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drawings/drawing1.xml" ContentType="application/vnd.openxmlformats-officedocument.drawingml.chartshapes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drawings/drawing3.xml" ContentType="application/vnd.openxmlformats-officedocument.drawingml.chartshapes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drawings/drawing4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0C34" w:rsidRDefault="00141DE7">
      <w:pPr>
        <w:pStyle w:val="a0"/>
        <w:spacing w:line="276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Санкт-Петербургский государственный университет</w:t>
      </w:r>
    </w:p>
    <w:p w:rsidR="00141DE7" w:rsidRDefault="00141DE7">
      <w:pPr>
        <w:pStyle w:val="a0"/>
        <w:spacing w:line="276" w:lineRule="auto"/>
        <w:jc w:val="center"/>
        <w:rPr>
          <w:sz w:val="28"/>
          <w:szCs w:val="28"/>
        </w:rPr>
      </w:pPr>
    </w:p>
    <w:p w:rsidR="004C343A" w:rsidRDefault="004C343A">
      <w:pPr>
        <w:pStyle w:val="a0"/>
        <w:spacing w:line="276" w:lineRule="auto"/>
        <w:jc w:val="center"/>
        <w:rPr>
          <w:sz w:val="28"/>
          <w:szCs w:val="28"/>
        </w:rPr>
      </w:pPr>
    </w:p>
    <w:p w:rsidR="00E435DB" w:rsidRDefault="00E435DB">
      <w:pPr>
        <w:pStyle w:val="a0"/>
        <w:spacing w:line="276" w:lineRule="auto"/>
        <w:jc w:val="center"/>
        <w:rPr>
          <w:sz w:val="28"/>
          <w:szCs w:val="28"/>
        </w:rPr>
      </w:pPr>
    </w:p>
    <w:p w:rsidR="00141DE7" w:rsidRDefault="00141DE7">
      <w:pPr>
        <w:pStyle w:val="a0"/>
        <w:spacing w:line="276" w:lineRule="auto"/>
        <w:jc w:val="center"/>
        <w:rPr>
          <w:sz w:val="28"/>
          <w:szCs w:val="28"/>
        </w:rPr>
      </w:pPr>
    </w:p>
    <w:p w:rsidR="001E0C34" w:rsidRPr="00141DE7" w:rsidRDefault="0024048B" w:rsidP="00E435DB">
      <w:pPr>
        <w:pStyle w:val="a0"/>
        <w:spacing w:line="360" w:lineRule="auto"/>
        <w:jc w:val="center"/>
        <w:rPr>
          <w:b/>
          <w:i/>
          <w:sz w:val="28"/>
          <w:szCs w:val="28"/>
        </w:rPr>
      </w:pPr>
      <w:r w:rsidRPr="00141DE7">
        <w:rPr>
          <w:b/>
          <w:i/>
          <w:sz w:val="28"/>
          <w:szCs w:val="28"/>
        </w:rPr>
        <w:t>ЖУКОВСКАЯ Екатерина Сергеевна</w:t>
      </w:r>
    </w:p>
    <w:p w:rsidR="00141DE7" w:rsidRDefault="00141DE7" w:rsidP="00E435DB">
      <w:pPr>
        <w:pStyle w:val="a0"/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Выпускная квалификационная работа</w:t>
      </w:r>
    </w:p>
    <w:p w:rsidR="00141DE7" w:rsidRPr="00141DE7" w:rsidRDefault="00141DE7" w:rsidP="00E435DB">
      <w:pPr>
        <w:pStyle w:val="a0"/>
        <w:spacing w:line="360" w:lineRule="auto"/>
        <w:jc w:val="center"/>
        <w:rPr>
          <w:b/>
          <w:i/>
          <w:sz w:val="28"/>
          <w:szCs w:val="28"/>
        </w:rPr>
      </w:pPr>
      <w:r w:rsidRPr="00141DE7">
        <w:rPr>
          <w:b/>
          <w:i/>
          <w:sz w:val="28"/>
          <w:szCs w:val="28"/>
        </w:rPr>
        <w:t xml:space="preserve">Клинико-микробиологическая оценка эффективности аутопробиотиков в комплексном лечении </w:t>
      </w:r>
      <w:proofErr w:type="gramStart"/>
      <w:r w:rsidRPr="00141DE7">
        <w:rPr>
          <w:b/>
          <w:i/>
          <w:sz w:val="28"/>
          <w:szCs w:val="28"/>
        </w:rPr>
        <w:t>хронического</w:t>
      </w:r>
      <w:proofErr w:type="gramEnd"/>
      <w:r w:rsidRPr="00141DE7">
        <w:rPr>
          <w:b/>
          <w:i/>
          <w:sz w:val="28"/>
          <w:szCs w:val="28"/>
        </w:rPr>
        <w:t xml:space="preserve"> генерализованного пародонтита</w:t>
      </w:r>
    </w:p>
    <w:p w:rsidR="001E0C34" w:rsidRDefault="001E0C34">
      <w:pPr>
        <w:pStyle w:val="a0"/>
        <w:jc w:val="center"/>
        <w:rPr>
          <w:sz w:val="28"/>
          <w:szCs w:val="28"/>
        </w:rPr>
      </w:pPr>
    </w:p>
    <w:p w:rsidR="001E0C34" w:rsidRDefault="0024048B">
      <w:pPr>
        <w:pStyle w:val="a0"/>
        <w:jc w:val="center"/>
        <w:rPr>
          <w:sz w:val="28"/>
          <w:szCs w:val="28"/>
        </w:rPr>
      </w:pPr>
      <w:r>
        <w:rPr>
          <w:sz w:val="28"/>
          <w:szCs w:val="28"/>
        </w:rPr>
        <w:t>31.05.03 Стоматология</w:t>
      </w:r>
    </w:p>
    <w:p w:rsidR="00D40A0C" w:rsidRDefault="00D40A0C">
      <w:pPr>
        <w:pStyle w:val="a0"/>
        <w:jc w:val="center"/>
        <w:rPr>
          <w:sz w:val="28"/>
          <w:szCs w:val="28"/>
        </w:rPr>
      </w:pPr>
      <w:r>
        <w:rPr>
          <w:sz w:val="28"/>
          <w:szCs w:val="28"/>
        </w:rPr>
        <w:t>СМ.5059.2015</w:t>
      </w:r>
    </w:p>
    <w:p w:rsidR="00D40A0C" w:rsidRDefault="00D40A0C">
      <w:pPr>
        <w:pStyle w:val="a0"/>
        <w:jc w:val="center"/>
        <w:rPr>
          <w:sz w:val="28"/>
          <w:szCs w:val="28"/>
        </w:rPr>
      </w:pPr>
    </w:p>
    <w:p w:rsidR="001E0C34" w:rsidRDefault="001E0C34" w:rsidP="00E46D58">
      <w:pPr>
        <w:pStyle w:val="a0"/>
        <w:jc w:val="center"/>
        <w:rPr>
          <w:sz w:val="28"/>
          <w:szCs w:val="28"/>
        </w:rPr>
      </w:pPr>
    </w:p>
    <w:p w:rsidR="001E0C34" w:rsidRDefault="001E0C34" w:rsidP="00141DE7">
      <w:pPr>
        <w:pStyle w:val="a0"/>
        <w:ind w:left="6009"/>
        <w:jc w:val="both"/>
        <w:rPr>
          <w:sz w:val="28"/>
          <w:szCs w:val="28"/>
        </w:rPr>
      </w:pPr>
      <w:r>
        <w:rPr>
          <w:sz w:val="28"/>
          <w:szCs w:val="28"/>
        </w:rPr>
        <w:t>Научный руководитель</w:t>
      </w:r>
      <w:r w:rsidR="00FA3754">
        <w:rPr>
          <w:sz w:val="28"/>
          <w:szCs w:val="28"/>
        </w:rPr>
        <w:t>:</w:t>
      </w:r>
      <w:r w:rsidR="00E435DB">
        <w:rPr>
          <w:sz w:val="28"/>
          <w:szCs w:val="28"/>
        </w:rPr>
        <w:t xml:space="preserve"> </w:t>
      </w:r>
      <w:r w:rsidR="0024048B">
        <w:rPr>
          <w:sz w:val="28"/>
          <w:szCs w:val="28"/>
        </w:rPr>
        <w:t xml:space="preserve">доцент, выполняющий лечебную работу, </w:t>
      </w:r>
      <w:r w:rsidR="00141DE7">
        <w:rPr>
          <w:sz w:val="28"/>
          <w:szCs w:val="28"/>
        </w:rPr>
        <w:t>К</w:t>
      </w:r>
      <w:r w:rsidR="0024048B">
        <w:rPr>
          <w:sz w:val="28"/>
          <w:szCs w:val="28"/>
        </w:rPr>
        <w:t xml:space="preserve">афедры терапевтической стоматологии, </w:t>
      </w:r>
      <w:r>
        <w:rPr>
          <w:sz w:val="28"/>
          <w:szCs w:val="28"/>
        </w:rPr>
        <w:t>к.м.н. Михайлова Екатерина Станиславовна</w:t>
      </w:r>
    </w:p>
    <w:p w:rsidR="001E0C34" w:rsidRDefault="00141DE7" w:rsidP="00141DE7">
      <w:pPr>
        <w:pStyle w:val="a0"/>
        <w:ind w:left="6009"/>
        <w:jc w:val="both"/>
        <w:rPr>
          <w:sz w:val="28"/>
          <w:szCs w:val="28"/>
        </w:rPr>
      </w:pPr>
      <w:r>
        <w:rPr>
          <w:sz w:val="28"/>
          <w:szCs w:val="28"/>
        </w:rPr>
        <w:t>Научный руководитель:</w:t>
      </w:r>
      <w:r w:rsidR="00E435DB">
        <w:rPr>
          <w:sz w:val="28"/>
          <w:szCs w:val="28"/>
        </w:rPr>
        <w:t xml:space="preserve"> </w:t>
      </w:r>
      <w:r w:rsidR="0024048B">
        <w:rPr>
          <w:sz w:val="28"/>
          <w:szCs w:val="28"/>
        </w:rPr>
        <w:t xml:space="preserve">доцент </w:t>
      </w:r>
      <w:r>
        <w:rPr>
          <w:sz w:val="28"/>
          <w:szCs w:val="28"/>
        </w:rPr>
        <w:t>К</w:t>
      </w:r>
      <w:r w:rsidR="0024048B">
        <w:rPr>
          <w:sz w:val="28"/>
          <w:szCs w:val="28"/>
        </w:rPr>
        <w:t>афедры</w:t>
      </w:r>
      <w:r>
        <w:rPr>
          <w:sz w:val="28"/>
          <w:szCs w:val="28"/>
        </w:rPr>
        <w:t xml:space="preserve"> фундаментальных проблем медицины и медицинских технологий, </w:t>
      </w:r>
      <w:proofErr w:type="gramStart"/>
      <w:r>
        <w:rPr>
          <w:sz w:val="28"/>
          <w:szCs w:val="28"/>
        </w:rPr>
        <w:t>к</w:t>
      </w:r>
      <w:r w:rsidR="001E0C34">
        <w:rPr>
          <w:sz w:val="28"/>
          <w:szCs w:val="28"/>
        </w:rPr>
        <w:t>.б</w:t>
      </w:r>
      <w:proofErr w:type="gramEnd"/>
      <w:r w:rsidR="001E0C34">
        <w:rPr>
          <w:sz w:val="28"/>
          <w:szCs w:val="28"/>
        </w:rPr>
        <w:t>.н. Королёва Ирина Владимировна</w:t>
      </w:r>
    </w:p>
    <w:p w:rsidR="00141DE7" w:rsidRDefault="00141DE7" w:rsidP="00141DE7">
      <w:pPr>
        <w:pStyle w:val="a0"/>
        <w:ind w:left="6009"/>
        <w:jc w:val="both"/>
        <w:rPr>
          <w:sz w:val="28"/>
          <w:szCs w:val="28"/>
        </w:rPr>
      </w:pPr>
      <w:r>
        <w:rPr>
          <w:sz w:val="28"/>
          <w:szCs w:val="28"/>
        </w:rPr>
        <w:t>Рецензент:</w:t>
      </w:r>
      <w:r w:rsidR="00E435DB">
        <w:rPr>
          <w:sz w:val="28"/>
          <w:szCs w:val="28"/>
        </w:rPr>
        <w:t xml:space="preserve"> г</w:t>
      </w:r>
      <w:r>
        <w:rPr>
          <w:sz w:val="28"/>
          <w:szCs w:val="28"/>
        </w:rPr>
        <w:t>лавный врач ООО «Стоматологический центр «Петродент»», к.м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, доцент Шторина Галина Борисовна</w:t>
      </w:r>
    </w:p>
    <w:p w:rsidR="00D40A0C" w:rsidRDefault="00D40A0C">
      <w:pPr>
        <w:pStyle w:val="a0"/>
        <w:spacing w:line="360" w:lineRule="auto"/>
        <w:jc w:val="center"/>
        <w:rPr>
          <w:sz w:val="28"/>
          <w:szCs w:val="28"/>
        </w:rPr>
      </w:pPr>
    </w:p>
    <w:p w:rsidR="00FA3754" w:rsidRDefault="001E0C34" w:rsidP="00D40A0C">
      <w:pPr>
        <w:pStyle w:val="a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Санкт-Петербург </w:t>
      </w:r>
    </w:p>
    <w:p w:rsidR="001E0C34" w:rsidRDefault="001E0C34" w:rsidP="00D40A0C">
      <w:pPr>
        <w:pStyle w:val="a0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2020 год </w:t>
      </w:r>
    </w:p>
    <w:p w:rsidR="001E0C34" w:rsidRDefault="001E0C34">
      <w:pPr>
        <w:spacing w:after="200" w:line="360" w:lineRule="auto"/>
        <w:ind w:right="-1"/>
        <w:jc w:val="center"/>
        <w:rPr>
          <w:b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lastRenderedPageBreak/>
        <w:t>ОГЛАВЛЕНИЕ</w:t>
      </w:r>
    </w:p>
    <w:p w:rsidR="007750C3" w:rsidRPr="002A227F" w:rsidRDefault="007750C3" w:rsidP="007750C3">
      <w:pPr>
        <w:pStyle w:val="17"/>
        <w:spacing w:line="360" w:lineRule="auto"/>
        <w:rPr>
          <w:rFonts w:ascii="Times New Roman" w:hAnsi="Times New Roman"/>
          <w:b/>
          <w:sz w:val="28"/>
          <w:szCs w:val="28"/>
        </w:rPr>
      </w:pPr>
    </w:p>
    <w:p w:rsidR="00D67CC5" w:rsidRPr="002A227F" w:rsidRDefault="00D67CC5" w:rsidP="002B294C">
      <w:pPr>
        <w:pStyle w:val="17"/>
        <w:tabs>
          <w:tab w:val="clear" w:pos="9638"/>
          <w:tab w:val="right" w:leader="dot" w:pos="9355"/>
        </w:tabs>
        <w:spacing w:line="360" w:lineRule="auto"/>
        <w:rPr>
          <w:rFonts w:ascii="Times New Roman" w:hAnsi="Times New Roman"/>
          <w:bCs/>
          <w:sz w:val="28"/>
          <w:szCs w:val="28"/>
        </w:rPr>
      </w:pPr>
      <w:r w:rsidRPr="002A227F">
        <w:rPr>
          <w:rFonts w:ascii="Times New Roman" w:hAnsi="Times New Roman"/>
          <w:bCs/>
          <w:sz w:val="28"/>
          <w:szCs w:val="28"/>
        </w:rPr>
        <w:t>Введение</w:t>
      </w:r>
      <w:r w:rsidRPr="002A227F">
        <w:rPr>
          <w:rFonts w:ascii="Times New Roman" w:hAnsi="Times New Roman"/>
          <w:bCs/>
          <w:sz w:val="28"/>
          <w:szCs w:val="28"/>
        </w:rPr>
        <w:tab/>
      </w:r>
      <w:r w:rsidR="00A834C7" w:rsidRPr="002A227F">
        <w:rPr>
          <w:rFonts w:ascii="Times New Roman" w:hAnsi="Times New Roman"/>
          <w:bCs/>
          <w:sz w:val="28"/>
          <w:szCs w:val="28"/>
        </w:rPr>
        <w:t>4</w:t>
      </w:r>
    </w:p>
    <w:p w:rsidR="00D67CC5" w:rsidRPr="002A227F" w:rsidRDefault="00D67CC5" w:rsidP="002B294C">
      <w:pPr>
        <w:pStyle w:val="21"/>
        <w:spacing w:line="360" w:lineRule="auto"/>
        <w:ind w:left="216"/>
        <w:rPr>
          <w:rFonts w:ascii="Times New Roman" w:hAnsi="Times New Roman"/>
          <w:sz w:val="28"/>
          <w:szCs w:val="28"/>
        </w:rPr>
      </w:pPr>
      <w:r w:rsidRPr="002A227F">
        <w:rPr>
          <w:rFonts w:ascii="Times New Roman" w:hAnsi="Times New Roman"/>
          <w:sz w:val="28"/>
          <w:szCs w:val="28"/>
        </w:rPr>
        <w:t>Актуальность</w:t>
      </w:r>
      <w:r w:rsidRPr="002A227F">
        <w:rPr>
          <w:rFonts w:ascii="Times New Roman" w:hAnsi="Times New Roman"/>
          <w:sz w:val="28"/>
          <w:szCs w:val="28"/>
        </w:rPr>
        <w:tab/>
      </w:r>
      <w:r w:rsidR="00A834C7" w:rsidRPr="002A227F">
        <w:rPr>
          <w:rFonts w:ascii="Times New Roman" w:hAnsi="Times New Roman"/>
          <w:sz w:val="28"/>
          <w:szCs w:val="28"/>
        </w:rPr>
        <w:t>4</w:t>
      </w:r>
    </w:p>
    <w:p w:rsidR="00D67CC5" w:rsidRPr="002A227F" w:rsidRDefault="00D67CC5" w:rsidP="002B294C">
      <w:pPr>
        <w:pStyle w:val="21"/>
        <w:spacing w:line="360" w:lineRule="auto"/>
        <w:ind w:left="216"/>
        <w:rPr>
          <w:rFonts w:ascii="Times New Roman" w:hAnsi="Times New Roman"/>
          <w:sz w:val="28"/>
          <w:szCs w:val="28"/>
        </w:rPr>
      </w:pPr>
      <w:r w:rsidRPr="002A227F">
        <w:rPr>
          <w:rFonts w:ascii="Times New Roman" w:hAnsi="Times New Roman"/>
          <w:sz w:val="28"/>
          <w:szCs w:val="28"/>
        </w:rPr>
        <w:t>Цель и задачи исследования</w:t>
      </w:r>
      <w:r w:rsidRPr="002A227F">
        <w:rPr>
          <w:rFonts w:ascii="Times New Roman" w:hAnsi="Times New Roman"/>
          <w:sz w:val="28"/>
          <w:szCs w:val="28"/>
        </w:rPr>
        <w:tab/>
      </w:r>
      <w:r w:rsidR="00A834C7" w:rsidRPr="002A227F">
        <w:rPr>
          <w:rFonts w:ascii="Times New Roman" w:hAnsi="Times New Roman"/>
          <w:sz w:val="28"/>
          <w:szCs w:val="28"/>
        </w:rPr>
        <w:t>5</w:t>
      </w:r>
    </w:p>
    <w:p w:rsidR="00D67CC5" w:rsidRPr="002A227F" w:rsidRDefault="00D67CC5" w:rsidP="002B294C">
      <w:pPr>
        <w:pStyle w:val="21"/>
        <w:spacing w:line="360" w:lineRule="auto"/>
        <w:ind w:left="216"/>
        <w:rPr>
          <w:rFonts w:ascii="Times New Roman" w:hAnsi="Times New Roman"/>
          <w:sz w:val="28"/>
          <w:szCs w:val="28"/>
        </w:rPr>
      </w:pPr>
      <w:r w:rsidRPr="002A227F">
        <w:rPr>
          <w:rFonts w:ascii="Times New Roman" w:hAnsi="Times New Roman"/>
          <w:sz w:val="28"/>
          <w:szCs w:val="28"/>
        </w:rPr>
        <w:t>Научная новизна</w:t>
      </w:r>
      <w:r w:rsidRPr="002A227F">
        <w:rPr>
          <w:rFonts w:ascii="Times New Roman" w:hAnsi="Times New Roman"/>
          <w:sz w:val="28"/>
          <w:szCs w:val="28"/>
        </w:rPr>
        <w:tab/>
      </w:r>
      <w:r w:rsidR="00D4591A" w:rsidRPr="002A227F">
        <w:rPr>
          <w:rFonts w:ascii="Times New Roman" w:hAnsi="Times New Roman"/>
          <w:sz w:val="28"/>
          <w:szCs w:val="28"/>
        </w:rPr>
        <w:t>7</w:t>
      </w:r>
    </w:p>
    <w:p w:rsidR="00D67CC5" w:rsidRPr="002A227F" w:rsidRDefault="00D67CC5" w:rsidP="002B294C">
      <w:pPr>
        <w:pStyle w:val="21"/>
        <w:spacing w:line="360" w:lineRule="auto"/>
        <w:ind w:left="216"/>
        <w:rPr>
          <w:rFonts w:ascii="Times New Roman" w:hAnsi="Times New Roman"/>
          <w:sz w:val="28"/>
          <w:szCs w:val="28"/>
        </w:rPr>
      </w:pPr>
      <w:r w:rsidRPr="002A227F">
        <w:rPr>
          <w:rFonts w:ascii="Times New Roman" w:hAnsi="Times New Roman"/>
          <w:sz w:val="28"/>
          <w:szCs w:val="28"/>
        </w:rPr>
        <w:t>Практическая значимость</w:t>
      </w:r>
      <w:r w:rsidRPr="002A227F">
        <w:rPr>
          <w:rFonts w:ascii="Times New Roman" w:hAnsi="Times New Roman"/>
          <w:sz w:val="28"/>
          <w:szCs w:val="28"/>
        </w:rPr>
        <w:tab/>
      </w:r>
      <w:r w:rsidR="00A834C7" w:rsidRPr="002A227F">
        <w:rPr>
          <w:rFonts w:ascii="Times New Roman" w:hAnsi="Times New Roman"/>
          <w:sz w:val="28"/>
          <w:szCs w:val="28"/>
        </w:rPr>
        <w:t>7</w:t>
      </w:r>
    </w:p>
    <w:p w:rsidR="00D67CC5" w:rsidRPr="002A227F" w:rsidRDefault="00D67CC5" w:rsidP="002B294C">
      <w:pPr>
        <w:pStyle w:val="17"/>
        <w:tabs>
          <w:tab w:val="clear" w:pos="9638"/>
          <w:tab w:val="right" w:leader="dot" w:pos="9355"/>
        </w:tabs>
        <w:spacing w:line="360" w:lineRule="auto"/>
        <w:rPr>
          <w:rFonts w:ascii="Times New Roman" w:hAnsi="Times New Roman"/>
          <w:bCs/>
          <w:sz w:val="28"/>
          <w:szCs w:val="28"/>
        </w:rPr>
      </w:pPr>
      <w:r w:rsidRPr="002A227F">
        <w:rPr>
          <w:rFonts w:ascii="Times New Roman" w:hAnsi="Times New Roman"/>
          <w:bCs/>
          <w:sz w:val="28"/>
          <w:szCs w:val="28"/>
        </w:rPr>
        <w:t>Глава 1. Литературный обзор</w:t>
      </w:r>
      <w:r w:rsidRPr="002A227F">
        <w:rPr>
          <w:rFonts w:ascii="Times New Roman" w:hAnsi="Times New Roman"/>
          <w:bCs/>
          <w:sz w:val="28"/>
          <w:szCs w:val="28"/>
        </w:rPr>
        <w:tab/>
      </w:r>
      <w:r w:rsidR="00A834C7" w:rsidRPr="002A227F">
        <w:rPr>
          <w:rFonts w:ascii="Times New Roman" w:hAnsi="Times New Roman"/>
          <w:bCs/>
          <w:sz w:val="28"/>
          <w:szCs w:val="28"/>
        </w:rPr>
        <w:t>8</w:t>
      </w:r>
    </w:p>
    <w:p w:rsidR="00D67CC5" w:rsidRPr="002A227F" w:rsidRDefault="001A4A34" w:rsidP="002B294C">
      <w:pPr>
        <w:pStyle w:val="21"/>
        <w:spacing w:line="360" w:lineRule="auto"/>
        <w:ind w:left="216"/>
        <w:rPr>
          <w:rFonts w:ascii="Times New Roman" w:hAnsi="Times New Roman"/>
          <w:sz w:val="28"/>
          <w:szCs w:val="28"/>
        </w:rPr>
      </w:pPr>
      <w:r w:rsidRPr="002A227F">
        <w:rPr>
          <w:rFonts w:ascii="Times New Roman" w:hAnsi="Times New Roman"/>
          <w:sz w:val="28"/>
          <w:szCs w:val="28"/>
        </w:rPr>
        <w:t>1.1 Особенности этиологии и патогенеза воспалительных заболеваний пародонта</w:t>
      </w:r>
      <w:r w:rsidR="002F7DB5" w:rsidRPr="002A227F">
        <w:rPr>
          <w:rFonts w:ascii="Times New Roman" w:hAnsi="Times New Roman"/>
          <w:sz w:val="28"/>
          <w:szCs w:val="28"/>
        </w:rPr>
        <w:tab/>
      </w:r>
      <w:r w:rsidR="00A834C7" w:rsidRPr="002A227F">
        <w:rPr>
          <w:rFonts w:ascii="Times New Roman" w:hAnsi="Times New Roman"/>
          <w:sz w:val="28"/>
          <w:szCs w:val="28"/>
        </w:rPr>
        <w:t>8</w:t>
      </w:r>
    </w:p>
    <w:p w:rsidR="001A4A34" w:rsidRPr="002A227F" w:rsidRDefault="001A4A34" w:rsidP="002B294C">
      <w:pPr>
        <w:pStyle w:val="21"/>
        <w:spacing w:line="360" w:lineRule="auto"/>
        <w:ind w:left="216"/>
        <w:rPr>
          <w:rFonts w:ascii="Times New Roman" w:hAnsi="Times New Roman"/>
          <w:sz w:val="28"/>
          <w:szCs w:val="28"/>
        </w:rPr>
      </w:pPr>
      <w:r w:rsidRPr="002A227F">
        <w:rPr>
          <w:rFonts w:ascii="Times New Roman" w:hAnsi="Times New Roman"/>
          <w:sz w:val="28"/>
          <w:szCs w:val="28"/>
        </w:rPr>
        <w:t>1.2 Факторы вирулентности пародонтопатогенов</w:t>
      </w:r>
      <w:r w:rsidR="002F7DB5" w:rsidRPr="002A227F">
        <w:rPr>
          <w:rFonts w:ascii="Times New Roman" w:hAnsi="Times New Roman"/>
          <w:sz w:val="28"/>
          <w:szCs w:val="28"/>
        </w:rPr>
        <w:t xml:space="preserve"> </w:t>
      </w:r>
      <w:r w:rsidRPr="002A227F">
        <w:rPr>
          <w:rFonts w:ascii="Times New Roman" w:hAnsi="Times New Roman"/>
          <w:sz w:val="28"/>
          <w:szCs w:val="28"/>
        </w:rPr>
        <w:tab/>
      </w:r>
      <w:r w:rsidR="00A834C7" w:rsidRPr="002A227F">
        <w:rPr>
          <w:rFonts w:ascii="Times New Roman" w:hAnsi="Times New Roman"/>
          <w:sz w:val="28"/>
          <w:szCs w:val="28"/>
        </w:rPr>
        <w:t>15</w:t>
      </w:r>
    </w:p>
    <w:p w:rsidR="001A4A34" w:rsidRPr="002A227F" w:rsidRDefault="003923E6" w:rsidP="002B294C">
      <w:pPr>
        <w:pStyle w:val="21"/>
        <w:spacing w:line="360" w:lineRule="auto"/>
        <w:ind w:left="216"/>
        <w:rPr>
          <w:rFonts w:ascii="Times New Roman" w:hAnsi="Times New Roman"/>
          <w:sz w:val="28"/>
          <w:szCs w:val="28"/>
        </w:rPr>
      </w:pPr>
      <w:r w:rsidRPr="002A227F">
        <w:rPr>
          <w:rFonts w:ascii="Times New Roman" w:hAnsi="Times New Roman"/>
          <w:sz w:val="28"/>
          <w:szCs w:val="28"/>
        </w:rPr>
        <w:t xml:space="preserve"> </w:t>
      </w:r>
      <w:r w:rsidR="001A4A34" w:rsidRPr="002A227F">
        <w:rPr>
          <w:rFonts w:ascii="Times New Roman" w:hAnsi="Times New Roman"/>
          <w:sz w:val="28"/>
          <w:szCs w:val="28"/>
        </w:rPr>
        <w:t xml:space="preserve">1.2.1 </w:t>
      </w:r>
      <w:r w:rsidR="001A4A34" w:rsidRPr="006F1A3E">
        <w:rPr>
          <w:rFonts w:ascii="Times New Roman" w:hAnsi="Times New Roman"/>
          <w:i/>
          <w:sz w:val="28"/>
          <w:szCs w:val="28"/>
          <w:lang w:val="en-US"/>
        </w:rPr>
        <w:t>Porphyromonas</w:t>
      </w:r>
      <w:r w:rsidR="001A4A34" w:rsidRPr="006F1A3E">
        <w:rPr>
          <w:rFonts w:ascii="Times New Roman" w:hAnsi="Times New Roman"/>
          <w:i/>
          <w:sz w:val="28"/>
          <w:szCs w:val="28"/>
        </w:rPr>
        <w:t xml:space="preserve"> </w:t>
      </w:r>
      <w:r w:rsidR="001A4A34" w:rsidRPr="006F1A3E">
        <w:rPr>
          <w:rFonts w:ascii="Times New Roman" w:hAnsi="Times New Roman"/>
          <w:i/>
          <w:sz w:val="28"/>
          <w:szCs w:val="28"/>
          <w:lang w:val="en-US"/>
        </w:rPr>
        <w:t>gingivalis</w:t>
      </w:r>
      <w:r w:rsidR="002F7DB5" w:rsidRPr="002A227F">
        <w:rPr>
          <w:rFonts w:ascii="Times New Roman" w:hAnsi="Times New Roman"/>
          <w:sz w:val="28"/>
          <w:szCs w:val="28"/>
        </w:rPr>
        <w:t xml:space="preserve"> </w:t>
      </w:r>
      <w:r w:rsidR="001A4A34" w:rsidRPr="002A227F">
        <w:rPr>
          <w:rFonts w:ascii="Times New Roman" w:hAnsi="Times New Roman"/>
          <w:sz w:val="28"/>
          <w:szCs w:val="28"/>
        </w:rPr>
        <w:tab/>
      </w:r>
      <w:r w:rsidR="00A834C7" w:rsidRPr="002A227F">
        <w:rPr>
          <w:rFonts w:ascii="Times New Roman" w:hAnsi="Times New Roman"/>
          <w:sz w:val="28"/>
          <w:szCs w:val="28"/>
        </w:rPr>
        <w:t>15</w:t>
      </w:r>
    </w:p>
    <w:p w:rsidR="002F7DB5" w:rsidRPr="004C4740" w:rsidRDefault="003923E6" w:rsidP="002B294C">
      <w:pPr>
        <w:pStyle w:val="21"/>
        <w:spacing w:line="360" w:lineRule="auto"/>
        <w:ind w:left="216"/>
        <w:rPr>
          <w:rFonts w:ascii="Times New Roman" w:hAnsi="Times New Roman"/>
          <w:sz w:val="28"/>
          <w:szCs w:val="28"/>
          <w:lang w:val="en-US"/>
        </w:rPr>
      </w:pPr>
      <w:r w:rsidRPr="002A227F">
        <w:rPr>
          <w:rFonts w:ascii="Times New Roman" w:hAnsi="Times New Roman"/>
          <w:sz w:val="28"/>
          <w:szCs w:val="28"/>
        </w:rPr>
        <w:t xml:space="preserve"> </w:t>
      </w:r>
      <w:r w:rsidR="002F7DB5" w:rsidRPr="004C4740">
        <w:rPr>
          <w:rFonts w:ascii="Times New Roman" w:hAnsi="Times New Roman"/>
          <w:sz w:val="28"/>
          <w:szCs w:val="28"/>
          <w:lang w:val="en-US"/>
        </w:rPr>
        <w:t xml:space="preserve">1.2.2 </w:t>
      </w:r>
      <w:r w:rsidR="002F7DB5" w:rsidRPr="006F1A3E">
        <w:rPr>
          <w:rFonts w:ascii="Times New Roman" w:hAnsi="Times New Roman"/>
          <w:i/>
          <w:sz w:val="28"/>
          <w:szCs w:val="28"/>
          <w:lang w:val="en-US"/>
        </w:rPr>
        <w:t>Tannerella</w:t>
      </w:r>
      <w:r w:rsidR="002F7DB5" w:rsidRPr="004C4740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="002F7DB5" w:rsidRPr="006F1A3E">
        <w:rPr>
          <w:rFonts w:ascii="Times New Roman" w:hAnsi="Times New Roman"/>
          <w:i/>
          <w:sz w:val="28"/>
          <w:szCs w:val="28"/>
          <w:lang w:val="en-US"/>
        </w:rPr>
        <w:t>forsythia</w:t>
      </w:r>
      <w:r w:rsidR="002F7DB5" w:rsidRPr="004C4740">
        <w:rPr>
          <w:rFonts w:ascii="Times New Roman" w:hAnsi="Times New Roman"/>
          <w:sz w:val="28"/>
          <w:szCs w:val="28"/>
          <w:lang w:val="en-US"/>
        </w:rPr>
        <w:tab/>
      </w:r>
      <w:r w:rsidR="009A5846" w:rsidRPr="004C4740">
        <w:rPr>
          <w:rFonts w:ascii="Times New Roman" w:hAnsi="Times New Roman"/>
          <w:sz w:val="28"/>
          <w:szCs w:val="28"/>
          <w:lang w:val="en-US"/>
        </w:rPr>
        <w:t>17</w:t>
      </w:r>
    </w:p>
    <w:p w:rsidR="003923E6" w:rsidRPr="004C4740" w:rsidRDefault="003923E6" w:rsidP="002B294C">
      <w:pPr>
        <w:pStyle w:val="21"/>
        <w:spacing w:line="360" w:lineRule="auto"/>
        <w:ind w:left="216"/>
        <w:rPr>
          <w:rFonts w:ascii="Times New Roman" w:hAnsi="Times New Roman"/>
          <w:sz w:val="28"/>
          <w:szCs w:val="28"/>
          <w:lang w:val="en-US"/>
        </w:rPr>
      </w:pPr>
      <w:r w:rsidRPr="004C4740">
        <w:rPr>
          <w:rFonts w:ascii="Times New Roman" w:hAnsi="Times New Roman"/>
          <w:sz w:val="28"/>
          <w:szCs w:val="28"/>
          <w:lang w:val="en-US"/>
        </w:rPr>
        <w:t xml:space="preserve"> 1.2.3 </w:t>
      </w:r>
      <w:r w:rsidRPr="006F1A3E">
        <w:rPr>
          <w:rFonts w:ascii="Times New Roman" w:hAnsi="Times New Roman"/>
          <w:i/>
          <w:color w:val="000000"/>
          <w:sz w:val="28"/>
          <w:szCs w:val="28"/>
          <w:lang w:val="en-US"/>
        </w:rPr>
        <w:t>Treponema</w:t>
      </w:r>
      <w:r w:rsidRPr="004C4740">
        <w:rPr>
          <w:rFonts w:ascii="Times New Roman" w:hAnsi="Times New Roman"/>
          <w:i/>
          <w:color w:val="000000"/>
          <w:sz w:val="28"/>
          <w:szCs w:val="28"/>
          <w:lang w:val="en-US"/>
        </w:rPr>
        <w:t xml:space="preserve"> </w:t>
      </w:r>
      <w:r w:rsidRPr="006F1A3E">
        <w:rPr>
          <w:rFonts w:ascii="Times New Roman" w:hAnsi="Times New Roman"/>
          <w:i/>
          <w:color w:val="000000"/>
          <w:sz w:val="28"/>
          <w:szCs w:val="28"/>
          <w:lang w:val="en-US"/>
        </w:rPr>
        <w:t>denticola</w:t>
      </w:r>
      <w:r w:rsidRPr="004C4740">
        <w:rPr>
          <w:rFonts w:ascii="Times New Roman" w:hAnsi="Times New Roman"/>
          <w:sz w:val="28"/>
          <w:szCs w:val="28"/>
          <w:lang w:val="en-US"/>
        </w:rPr>
        <w:tab/>
      </w:r>
      <w:r w:rsidR="009A5846" w:rsidRPr="004C4740">
        <w:rPr>
          <w:rFonts w:ascii="Times New Roman" w:hAnsi="Times New Roman"/>
          <w:sz w:val="28"/>
          <w:szCs w:val="28"/>
          <w:lang w:val="en-US"/>
        </w:rPr>
        <w:t>17</w:t>
      </w:r>
    </w:p>
    <w:p w:rsidR="003923E6" w:rsidRPr="004C4740" w:rsidRDefault="003923E6" w:rsidP="002B294C">
      <w:pPr>
        <w:pStyle w:val="21"/>
        <w:spacing w:line="360" w:lineRule="auto"/>
        <w:ind w:left="216"/>
        <w:rPr>
          <w:rFonts w:ascii="Times New Roman" w:hAnsi="Times New Roman"/>
          <w:sz w:val="28"/>
          <w:szCs w:val="28"/>
          <w:lang w:val="en-US"/>
        </w:rPr>
      </w:pPr>
      <w:r w:rsidRPr="004C4740">
        <w:rPr>
          <w:rFonts w:ascii="Times New Roman" w:hAnsi="Times New Roman"/>
          <w:sz w:val="28"/>
          <w:szCs w:val="28"/>
          <w:lang w:val="en-US"/>
        </w:rPr>
        <w:t xml:space="preserve"> 1.2.4 </w:t>
      </w:r>
      <w:r w:rsidRPr="006F1A3E">
        <w:rPr>
          <w:rFonts w:ascii="Times New Roman" w:hAnsi="Times New Roman"/>
          <w:i/>
          <w:sz w:val="28"/>
          <w:szCs w:val="28"/>
          <w:lang w:val="en-US"/>
        </w:rPr>
        <w:t>Prevotella</w:t>
      </w:r>
      <w:r w:rsidRPr="004C4740">
        <w:rPr>
          <w:rFonts w:ascii="Times New Roman" w:hAnsi="Times New Roman"/>
          <w:i/>
          <w:sz w:val="28"/>
          <w:szCs w:val="28"/>
          <w:lang w:val="en-US"/>
        </w:rPr>
        <w:t xml:space="preserve"> </w:t>
      </w:r>
      <w:r w:rsidRPr="006F1A3E">
        <w:rPr>
          <w:rFonts w:ascii="Times New Roman" w:hAnsi="Times New Roman"/>
          <w:i/>
          <w:sz w:val="28"/>
          <w:szCs w:val="28"/>
          <w:lang w:val="en-US"/>
        </w:rPr>
        <w:t>intermedia</w:t>
      </w:r>
      <w:r w:rsidRPr="004C4740">
        <w:rPr>
          <w:rFonts w:ascii="Times New Roman" w:hAnsi="Times New Roman"/>
          <w:sz w:val="28"/>
          <w:szCs w:val="28"/>
          <w:lang w:val="en-US"/>
        </w:rPr>
        <w:tab/>
      </w:r>
      <w:r w:rsidR="009A5846" w:rsidRPr="004C4740">
        <w:rPr>
          <w:rFonts w:ascii="Times New Roman" w:hAnsi="Times New Roman"/>
          <w:sz w:val="28"/>
          <w:szCs w:val="28"/>
          <w:lang w:val="en-US"/>
        </w:rPr>
        <w:t>18</w:t>
      </w:r>
    </w:p>
    <w:p w:rsidR="003923E6" w:rsidRPr="002A227F" w:rsidRDefault="003923E6" w:rsidP="002B294C">
      <w:pPr>
        <w:pStyle w:val="21"/>
        <w:spacing w:line="360" w:lineRule="auto"/>
        <w:ind w:left="216"/>
        <w:rPr>
          <w:rFonts w:ascii="Times New Roman" w:hAnsi="Times New Roman"/>
          <w:sz w:val="28"/>
          <w:szCs w:val="28"/>
        </w:rPr>
      </w:pPr>
      <w:r w:rsidRPr="002A227F">
        <w:rPr>
          <w:rFonts w:ascii="Times New Roman" w:hAnsi="Times New Roman"/>
          <w:sz w:val="28"/>
          <w:szCs w:val="28"/>
        </w:rPr>
        <w:t xml:space="preserve">1.3 Клиническая картина течения хронического генерализованного пародонтита </w:t>
      </w:r>
      <w:r w:rsidRPr="002A227F">
        <w:rPr>
          <w:rFonts w:ascii="Times New Roman" w:hAnsi="Times New Roman"/>
          <w:sz w:val="28"/>
          <w:szCs w:val="28"/>
        </w:rPr>
        <w:tab/>
      </w:r>
      <w:r w:rsidR="00077AAA" w:rsidRPr="002A227F">
        <w:rPr>
          <w:rFonts w:ascii="Times New Roman" w:hAnsi="Times New Roman"/>
          <w:sz w:val="28"/>
          <w:szCs w:val="28"/>
        </w:rPr>
        <w:t>18</w:t>
      </w:r>
    </w:p>
    <w:p w:rsidR="003923E6" w:rsidRPr="002A227F" w:rsidRDefault="003923E6" w:rsidP="002B294C">
      <w:pPr>
        <w:pStyle w:val="21"/>
        <w:spacing w:line="360" w:lineRule="auto"/>
        <w:ind w:left="216"/>
        <w:rPr>
          <w:rFonts w:ascii="Times New Roman" w:hAnsi="Times New Roman"/>
          <w:sz w:val="28"/>
          <w:szCs w:val="28"/>
        </w:rPr>
      </w:pPr>
      <w:r w:rsidRPr="002A227F">
        <w:rPr>
          <w:rFonts w:ascii="Times New Roman" w:hAnsi="Times New Roman"/>
          <w:sz w:val="28"/>
          <w:szCs w:val="28"/>
        </w:rPr>
        <w:t xml:space="preserve">1.4 Особенности применения пробиотиков и аутопробиотиков в комплексном лечении хронического генерализованного пародонтита </w:t>
      </w:r>
      <w:r w:rsidRPr="002A227F">
        <w:rPr>
          <w:rFonts w:ascii="Times New Roman" w:hAnsi="Times New Roman"/>
          <w:sz w:val="28"/>
          <w:szCs w:val="28"/>
        </w:rPr>
        <w:tab/>
        <w:t>2</w:t>
      </w:r>
      <w:r w:rsidR="009A5846" w:rsidRPr="002A227F">
        <w:rPr>
          <w:rFonts w:ascii="Times New Roman" w:hAnsi="Times New Roman"/>
          <w:sz w:val="28"/>
          <w:szCs w:val="28"/>
        </w:rPr>
        <w:t>0</w:t>
      </w:r>
    </w:p>
    <w:p w:rsidR="006B522F" w:rsidRPr="002A227F" w:rsidRDefault="006B522F" w:rsidP="002B294C">
      <w:pPr>
        <w:pStyle w:val="21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2A227F">
        <w:rPr>
          <w:rFonts w:ascii="Times New Roman" w:hAnsi="Times New Roman"/>
          <w:sz w:val="28"/>
          <w:szCs w:val="28"/>
        </w:rPr>
        <w:t>Глава 2. Материалы и методы исследования</w:t>
      </w:r>
      <w:r w:rsidR="00077AAA" w:rsidRPr="002A227F">
        <w:rPr>
          <w:rFonts w:ascii="Times New Roman" w:hAnsi="Times New Roman"/>
          <w:sz w:val="28"/>
          <w:szCs w:val="28"/>
        </w:rPr>
        <w:tab/>
        <w:t>25</w:t>
      </w:r>
    </w:p>
    <w:p w:rsidR="006B522F" w:rsidRPr="002A227F" w:rsidRDefault="006B522F" w:rsidP="002B294C">
      <w:pPr>
        <w:pStyle w:val="21"/>
        <w:spacing w:line="360" w:lineRule="auto"/>
        <w:ind w:left="216"/>
        <w:rPr>
          <w:rFonts w:ascii="Times New Roman" w:hAnsi="Times New Roman"/>
          <w:sz w:val="28"/>
          <w:szCs w:val="28"/>
        </w:rPr>
      </w:pPr>
      <w:r w:rsidRPr="002A227F">
        <w:rPr>
          <w:rFonts w:ascii="Times New Roman" w:hAnsi="Times New Roman"/>
          <w:sz w:val="28"/>
          <w:szCs w:val="28"/>
        </w:rPr>
        <w:t>2.1 Клиническая характеристика пациентов</w:t>
      </w:r>
      <w:r w:rsidRPr="002A227F">
        <w:rPr>
          <w:rFonts w:ascii="Times New Roman" w:hAnsi="Times New Roman"/>
          <w:sz w:val="28"/>
          <w:szCs w:val="28"/>
        </w:rPr>
        <w:tab/>
      </w:r>
      <w:r w:rsidR="00077AAA" w:rsidRPr="002A227F">
        <w:rPr>
          <w:rFonts w:ascii="Times New Roman" w:hAnsi="Times New Roman"/>
          <w:sz w:val="28"/>
          <w:szCs w:val="28"/>
        </w:rPr>
        <w:t>25</w:t>
      </w:r>
    </w:p>
    <w:p w:rsidR="006B522F" w:rsidRPr="002A227F" w:rsidRDefault="006B522F" w:rsidP="002B294C">
      <w:pPr>
        <w:pStyle w:val="21"/>
        <w:spacing w:line="360" w:lineRule="auto"/>
        <w:ind w:left="216"/>
        <w:rPr>
          <w:rFonts w:ascii="Times New Roman" w:hAnsi="Times New Roman"/>
          <w:sz w:val="28"/>
          <w:szCs w:val="28"/>
        </w:rPr>
      </w:pPr>
      <w:r w:rsidRPr="002A227F">
        <w:rPr>
          <w:rFonts w:ascii="Times New Roman" w:hAnsi="Times New Roman"/>
          <w:sz w:val="28"/>
          <w:szCs w:val="28"/>
        </w:rPr>
        <w:t>2.2 Оценка стоматологического статуса пациентов</w:t>
      </w:r>
      <w:r w:rsidR="00077AAA" w:rsidRPr="002A227F">
        <w:rPr>
          <w:rFonts w:ascii="Times New Roman" w:hAnsi="Times New Roman"/>
          <w:sz w:val="28"/>
          <w:szCs w:val="28"/>
        </w:rPr>
        <w:tab/>
        <w:t>26</w:t>
      </w:r>
    </w:p>
    <w:p w:rsidR="006B522F" w:rsidRPr="002A227F" w:rsidRDefault="006B522F" w:rsidP="002B294C">
      <w:pPr>
        <w:pStyle w:val="21"/>
        <w:spacing w:line="360" w:lineRule="auto"/>
        <w:ind w:left="216"/>
        <w:rPr>
          <w:rFonts w:ascii="Times New Roman" w:hAnsi="Times New Roman"/>
          <w:sz w:val="28"/>
          <w:szCs w:val="28"/>
        </w:rPr>
      </w:pPr>
      <w:r w:rsidRPr="002A227F">
        <w:rPr>
          <w:rFonts w:ascii="Times New Roman" w:hAnsi="Times New Roman"/>
          <w:sz w:val="28"/>
          <w:szCs w:val="28"/>
        </w:rPr>
        <w:t>2.3 Рентгенологическое исследование</w:t>
      </w:r>
      <w:r w:rsidR="00077AAA" w:rsidRPr="002A227F">
        <w:rPr>
          <w:rFonts w:ascii="Times New Roman" w:hAnsi="Times New Roman"/>
          <w:sz w:val="28"/>
          <w:szCs w:val="28"/>
        </w:rPr>
        <w:tab/>
        <w:t>31</w:t>
      </w:r>
    </w:p>
    <w:p w:rsidR="006B522F" w:rsidRPr="002A227F" w:rsidRDefault="006B522F" w:rsidP="002B294C">
      <w:pPr>
        <w:pStyle w:val="21"/>
        <w:spacing w:line="360" w:lineRule="auto"/>
        <w:ind w:left="216"/>
        <w:rPr>
          <w:rFonts w:ascii="Times New Roman" w:hAnsi="Times New Roman"/>
          <w:sz w:val="28"/>
          <w:szCs w:val="28"/>
        </w:rPr>
      </w:pPr>
      <w:r w:rsidRPr="002A227F">
        <w:rPr>
          <w:rFonts w:ascii="Times New Roman" w:hAnsi="Times New Roman"/>
          <w:sz w:val="28"/>
          <w:szCs w:val="28"/>
        </w:rPr>
        <w:t>2.4 Забор материала</w:t>
      </w:r>
      <w:r w:rsidR="00077AAA" w:rsidRPr="002A227F">
        <w:rPr>
          <w:rFonts w:ascii="Times New Roman" w:hAnsi="Times New Roman"/>
          <w:sz w:val="28"/>
          <w:szCs w:val="28"/>
        </w:rPr>
        <w:tab/>
        <w:t>31</w:t>
      </w:r>
    </w:p>
    <w:p w:rsidR="006B522F" w:rsidRPr="002A227F" w:rsidRDefault="006B522F" w:rsidP="002B294C">
      <w:pPr>
        <w:pStyle w:val="21"/>
        <w:spacing w:line="360" w:lineRule="auto"/>
        <w:ind w:left="216"/>
        <w:rPr>
          <w:rFonts w:ascii="Times New Roman" w:hAnsi="Times New Roman"/>
          <w:sz w:val="28"/>
          <w:szCs w:val="28"/>
        </w:rPr>
      </w:pPr>
      <w:r w:rsidRPr="002A227F">
        <w:rPr>
          <w:rFonts w:ascii="Times New Roman" w:hAnsi="Times New Roman"/>
          <w:sz w:val="28"/>
          <w:szCs w:val="28"/>
        </w:rPr>
        <w:t>2.5 Культуральные среды и условия роста</w:t>
      </w:r>
      <w:r w:rsidRPr="002A227F">
        <w:rPr>
          <w:rFonts w:ascii="Times New Roman" w:hAnsi="Times New Roman"/>
          <w:sz w:val="28"/>
          <w:szCs w:val="28"/>
        </w:rPr>
        <w:tab/>
      </w:r>
      <w:r w:rsidR="00077AAA" w:rsidRPr="002A227F">
        <w:rPr>
          <w:rFonts w:ascii="Times New Roman" w:hAnsi="Times New Roman"/>
          <w:sz w:val="28"/>
          <w:szCs w:val="28"/>
        </w:rPr>
        <w:t>33</w:t>
      </w:r>
    </w:p>
    <w:p w:rsidR="002B294C" w:rsidRPr="002A227F" w:rsidRDefault="002B294C" w:rsidP="002B294C">
      <w:pPr>
        <w:pStyle w:val="21"/>
        <w:spacing w:line="360" w:lineRule="auto"/>
        <w:ind w:left="216"/>
        <w:rPr>
          <w:rFonts w:ascii="Times New Roman" w:hAnsi="Times New Roman"/>
          <w:sz w:val="28"/>
          <w:szCs w:val="28"/>
        </w:rPr>
      </w:pPr>
      <w:r w:rsidRPr="002A227F">
        <w:rPr>
          <w:rFonts w:ascii="Times New Roman" w:hAnsi="Times New Roman"/>
          <w:sz w:val="28"/>
          <w:szCs w:val="28"/>
        </w:rPr>
        <w:lastRenderedPageBreak/>
        <w:t>2.6 Выделение чистой культуры</w:t>
      </w:r>
      <w:r w:rsidR="00077AAA" w:rsidRPr="002A227F">
        <w:rPr>
          <w:rFonts w:ascii="Times New Roman" w:hAnsi="Times New Roman"/>
          <w:sz w:val="28"/>
          <w:szCs w:val="28"/>
        </w:rPr>
        <w:tab/>
        <w:t>33</w:t>
      </w:r>
    </w:p>
    <w:p w:rsidR="002B294C" w:rsidRPr="002A227F" w:rsidRDefault="002B294C" w:rsidP="002B294C">
      <w:pPr>
        <w:pStyle w:val="21"/>
        <w:spacing w:line="360" w:lineRule="auto"/>
        <w:ind w:left="216"/>
        <w:rPr>
          <w:rFonts w:ascii="Times New Roman" w:hAnsi="Times New Roman"/>
          <w:sz w:val="28"/>
          <w:szCs w:val="28"/>
        </w:rPr>
      </w:pPr>
      <w:r w:rsidRPr="002A227F">
        <w:rPr>
          <w:rFonts w:ascii="Times New Roman" w:hAnsi="Times New Roman"/>
          <w:sz w:val="28"/>
          <w:szCs w:val="28"/>
        </w:rPr>
        <w:t>2.7 Выделение тотальной ДНК из исходного биологического материала</w:t>
      </w:r>
      <w:r w:rsidR="00077AAA" w:rsidRPr="002A227F">
        <w:rPr>
          <w:rFonts w:ascii="Times New Roman" w:hAnsi="Times New Roman"/>
          <w:sz w:val="28"/>
          <w:szCs w:val="28"/>
        </w:rPr>
        <w:tab/>
        <w:t>34</w:t>
      </w:r>
    </w:p>
    <w:p w:rsidR="002B294C" w:rsidRPr="002A227F" w:rsidRDefault="002B294C" w:rsidP="002B294C">
      <w:pPr>
        <w:pStyle w:val="21"/>
        <w:spacing w:line="360" w:lineRule="auto"/>
        <w:ind w:left="216"/>
        <w:rPr>
          <w:rFonts w:ascii="Times New Roman" w:hAnsi="Times New Roman"/>
          <w:sz w:val="28"/>
          <w:szCs w:val="28"/>
        </w:rPr>
      </w:pPr>
      <w:r w:rsidRPr="002A227F">
        <w:rPr>
          <w:rFonts w:ascii="Times New Roman" w:hAnsi="Times New Roman"/>
          <w:sz w:val="28"/>
          <w:szCs w:val="28"/>
        </w:rPr>
        <w:t>2.8 Конструирование олигонуклеотидных праймеров</w:t>
      </w:r>
      <w:r w:rsidR="00077AAA" w:rsidRPr="002A227F">
        <w:rPr>
          <w:rFonts w:ascii="Times New Roman" w:hAnsi="Times New Roman"/>
          <w:sz w:val="28"/>
          <w:szCs w:val="28"/>
        </w:rPr>
        <w:tab/>
        <w:t>35</w:t>
      </w:r>
    </w:p>
    <w:p w:rsidR="00463C97" w:rsidRPr="002A227F" w:rsidRDefault="00463C97" w:rsidP="00463C97">
      <w:pPr>
        <w:pStyle w:val="21"/>
        <w:spacing w:line="360" w:lineRule="auto"/>
        <w:ind w:left="216"/>
        <w:rPr>
          <w:rFonts w:ascii="Times New Roman" w:hAnsi="Times New Roman"/>
          <w:sz w:val="28"/>
          <w:szCs w:val="28"/>
        </w:rPr>
      </w:pPr>
      <w:r w:rsidRPr="002A227F">
        <w:rPr>
          <w:rFonts w:ascii="Times New Roman" w:hAnsi="Times New Roman"/>
          <w:sz w:val="28"/>
          <w:szCs w:val="28"/>
        </w:rPr>
        <w:t>2.9 Электрофорез ДНК</w:t>
      </w:r>
      <w:r w:rsidRPr="002A227F">
        <w:rPr>
          <w:rFonts w:ascii="Times New Roman" w:hAnsi="Times New Roman"/>
          <w:sz w:val="28"/>
          <w:szCs w:val="28"/>
        </w:rPr>
        <w:tab/>
        <w:t>36</w:t>
      </w:r>
    </w:p>
    <w:p w:rsidR="002B294C" w:rsidRPr="002A227F" w:rsidRDefault="002B294C" w:rsidP="002B294C">
      <w:pPr>
        <w:pStyle w:val="21"/>
        <w:spacing w:line="360" w:lineRule="auto"/>
        <w:ind w:left="216"/>
        <w:rPr>
          <w:rFonts w:ascii="Times New Roman" w:hAnsi="Times New Roman"/>
          <w:sz w:val="28"/>
          <w:szCs w:val="28"/>
        </w:rPr>
      </w:pPr>
      <w:r w:rsidRPr="002A227F">
        <w:rPr>
          <w:rFonts w:ascii="Times New Roman" w:hAnsi="Times New Roman"/>
          <w:sz w:val="28"/>
          <w:szCs w:val="28"/>
        </w:rPr>
        <w:t>2.</w:t>
      </w:r>
      <w:r w:rsidR="00463C97" w:rsidRPr="002A227F">
        <w:rPr>
          <w:rFonts w:ascii="Times New Roman" w:hAnsi="Times New Roman"/>
          <w:sz w:val="28"/>
          <w:szCs w:val="28"/>
        </w:rPr>
        <w:t>10</w:t>
      </w:r>
      <w:r w:rsidRPr="002A227F">
        <w:rPr>
          <w:rFonts w:ascii="Times New Roman" w:hAnsi="Times New Roman"/>
          <w:sz w:val="28"/>
          <w:szCs w:val="28"/>
        </w:rPr>
        <w:t xml:space="preserve"> Создание аутопробиотика на основе </w:t>
      </w:r>
      <w:r w:rsidRPr="002A227F">
        <w:rPr>
          <w:rFonts w:ascii="Times New Roman" w:hAnsi="Times New Roman"/>
          <w:i/>
          <w:sz w:val="28"/>
          <w:szCs w:val="28"/>
          <w:lang w:val="en-US"/>
        </w:rPr>
        <w:t>S</w:t>
      </w:r>
      <w:r w:rsidRPr="002A227F">
        <w:rPr>
          <w:rFonts w:ascii="Times New Roman" w:hAnsi="Times New Roman"/>
          <w:i/>
          <w:sz w:val="28"/>
          <w:szCs w:val="28"/>
        </w:rPr>
        <w:t>.</w:t>
      </w:r>
      <w:r w:rsidRPr="002A227F">
        <w:rPr>
          <w:rFonts w:ascii="Times New Roman" w:hAnsi="Times New Roman"/>
          <w:i/>
          <w:sz w:val="28"/>
          <w:szCs w:val="28"/>
          <w:lang w:val="en-US"/>
        </w:rPr>
        <w:t>salivarius</w:t>
      </w:r>
      <w:r w:rsidR="00077AAA" w:rsidRPr="002A227F">
        <w:rPr>
          <w:rFonts w:ascii="Times New Roman" w:hAnsi="Times New Roman"/>
          <w:sz w:val="28"/>
          <w:szCs w:val="28"/>
        </w:rPr>
        <w:tab/>
        <w:t>36</w:t>
      </w:r>
    </w:p>
    <w:p w:rsidR="007C4CC9" w:rsidRPr="002A227F" w:rsidRDefault="007C4CC9" w:rsidP="007C4CC9">
      <w:pPr>
        <w:pStyle w:val="21"/>
        <w:spacing w:line="360" w:lineRule="auto"/>
        <w:ind w:left="216"/>
        <w:rPr>
          <w:rFonts w:ascii="Times New Roman" w:hAnsi="Times New Roman"/>
          <w:sz w:val="28"/>
          <w:szCs w:val="28"/>
        </w:rPr>
      </w:pPr>
      <w:r w:rsidRPr="002A227F">
        <w:rPr>
          <w:rFonts w:ascii="Times New Roman" w:hAnsi="Times New Roman"/>
          <w:sz w:val="28"/>
          <w:szCs w:val="28"/>
        </w:rPr>
        <w:t>2.1</w:t>
      </w:r>
      <w:r w:rsidR="00463C97" w:rsidRPr="002A227F">
        <w:rPr>
          <w:rFonts w:ascii="Times New Roman" w:hAnsi="Times New Roman"/>
          <w:sz w:val="28"/>
          <w:szCs w:val="28"/>
        </w:rPr>
        <w:t>1</w:t>
      </w:r>
      <w:r w:rsidRPr="002A227F">
        <w:rPr>
          <w:rFonts w:ascii="Times New Roman" w:hAnsi="Times New Roman"/>
          <w:sz w:val="28"/>
          <w:szCs w:val="28"/>
        </w:rPr>
        <w:t xml:space="preserve"> Методы статистической обработки данных</w:t>
      </w:r>
      <w:r w:rsidR="00F631A4" w:rsidRPr="002A227F">
        <w:rPr>
          <w:rFonts w:ascii="Times New Roman" w:hAnsi="Times New Roman"/>
          <w:sz w:val="28"/>
          <w:szCs w:val="28"/>
        </w:rPr>
        <w:tab/>
      </w:r>
      <w:r w:rsidR="00077AAA" w:rsidRPr="002A227F">
        <w:rPr>
          <w:rFonts w:ascii="Times New Roman" w:hAnsi="Times New Roman"/>
          <w:sz w:val="28"/>
          <w:szCs w:val="28"/>
        </w:rPr>
        <w:t>37</w:t>
      </w:r>
    </w:p>
    <w:p w:rsidR="002B294C" w:rsidRPr="002A227F" w:rsidRDefault="002B294C" w:rsidP="002B294C">
      <w:pPr>
        <w:pStyle w:val="21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2A227F">
        <w:rPr>
          <w:rFonts w:ascii="Times New Roman" w:hAnsi="Times New Roman"/>
          <w:sz w:val="28"/>
          <w:szCs w:val="28"/>
        </w:rPr>
        <w:t xml:space="preserve">Глава 3. Результаты исследований </w:t>
      </w:r>
      <w:r w:rsidR="00077AAA" w:rsidRPr="002A227F">
        <w:rPr>
          <w:rFonts w:ascii="Times New Roman" w:hAnsi="Times New Roman"/>
          <w:sz w:val="28"/>
          <w:szCs w:val="28"/>
        </w:rPr>
        <w:tab/>
        <w:t>40</w:t>
      </w:r>
    </w:p>
    <w:p w:rsidR="002B294C" w:rsidRPr="002A227F" w:rsidRDefault="002B294C" w:rsidP="002B294C">
      <w:pPr>
        <w:pStyle w:val="21"/>
        <w:spacing w:line="360" w:lineRule="auto"/>
        <w:ind w:left="216"/>
        <w:rPr>
          <w:rFonts w:ascii="Times New Roman" w:hAnsi="Times New Roman"/>
          <w:sz w:val="28"/>
          <w:szCs w:val="28"/>
        </w:rPr>
      </w:pPr>
      <w:r w:rsidRPr="002A227F">
        <w:rPr>
          <w:rFonts w:ascii="Times New Roman" w:hAnsi="Times New Roman"/>
          <w:sz w:val="28"/>
          <w:szCs w:val="28"/>
        </w:rPr>
        <w:t xml:space="preserve">3.1 Клиническая оценка пациентов основных и </w:t>
      </w:r>
      <w:proofErr w:type="gramStart"/>
      <w:r w:rsidRPr="002A227F">
        <w:rPr>
          <w:rFonts w:ascii="Times New Roman" w:hAnsi="Times New Roman"/>
          <w:sz w:val="28"/>
          <w:szCs w:val="28"/>
        </w:rPr>
        <w:t>контрольной</w:t>
      </w:r>
      <w:proofErr w:type="gramEnd"/>
      <w:r w:rsidRPr="002A227F">
        <w:rPr>
          <w:rFonts w:ascii="Times New Roman" w:hAnsi="Times New Roman"/>
          <w:sz w:val="28"/>
          <w:szCs w:val="28"/>
        </w:rPr>
        <w:t xml:space="preserve"> </w:t>
      </w:r>
    </w:p>
    <w:p w:rsidR="002B294C" w:rsidRPr="002A227F" w:rsidRDefault="002B294C" w:rsidP="002B294C">
      <w:pPr>
        <w:pStyle w:val="21"/>
        <w:spacing w:line="360" w:lineRule="auto"/>
        <w:ind w:left="216"/>
        <w:rPr>
          <w:rFonts w:ascii="Times New Roman" w:hAnsi="Times New Roman"/>
          <w:sz w:val="28"/>
          <w:szCs w:val="28"/>
        </w:rPr>
      </w:pPr>
      <w:r w:rsidRPr="002A227F">
        <w:rPr>
          <w:rFonts w:ascii="Times New Roman" w:hAnsi="Times New Roman"/>
          <w:sz w:val="28"/>
          <w:szCs w:val="28"/>
        </w:rPr>
        <w:t>группы с ХГП до лечения</w:t>
      </w:r>
      <w:r w:rsidRPr="002A227F">
        <w:rPr>
          <w:rFonts w:ascii="Times New Roman" w:hAnsi="Times New Roman"/>
          <w:sz w:val="28"/>
          <w:szCs w:val="28"/>
        </w:rPr>
        <w:tab/>
      </w:r>
      <w:r w:rsidR="00077AAA" w:rsidRPr="002A227F">
        <w:rPr>
          <w:rFonts w:ascii="Times New Roman" w:hAnsi="Times New Roman"/>
          <w:sz w:val="28"/>
          <w:szCs w:val="28"/>
        </w:rPr>
        <w:t>40</w:t>
      </w:r>
    </w:p>
    <w:p w:rsidR="002B294C" w:rsidRPr="002A227F" w:rsidRDefault="002B294C" w:rsidP="002B294C">
      <w:pPr>
        <w:pStyle w:val="21"/>
        <w:spacing w:line="360" w:lineRule="auto"/>
        <w:ind w:left="216"/>
        <w:rPr>
          <w:rFonts w:ascii="Times New Roman" w:hAnsi="Times New Roman"/>
          <w:sz w:val="28"/>
          <w:szCs w:val="28"/>
        </w:rPr>
      </w:pPr>
      <w:r w:rsidRPr="002A227F">
        <w:rPr>
          <w:rFonts w:ascii="Times New Roman" w:hAnsi="Times New Roman"/>
          <w:sz w:val="28"/>
          <w:szCs w:val="28"/>
        </w:rPr>
        <w:t>3.2 Результаты рентгенологического исследования до лечения</w:t>
      </w:r>
      <w:r w:rsidRPr="002A227F">
        <w:rPr>
          <w:rFonts w:ascii="Times New Roman" w:hAnsi="Times New Roman"/>
          <w:sz w:val="28"/>
          <w:szCs w:val="28"/>
        </w:rPr>
        <w:tab/>
      </w:r>
      <w:r w:rsidR="00077AAA" w:rsidRPr="002A227F">
        <w:rPr>
          <w:rFonts w:ascii="Times New Roman" w:hAnsi="Times New Roman"/>
          <w:sz w:val="28"/>
          <w:szCs w:val="28"/>
        </w:rPr>
        <w:t>44</w:t>
      </w:r>
    </w:p>
    <w:p w:rsidR="006D554F" w:rsidRPr="002A227F" w:rsidRDefault="006D554F" w:rsidP="002B294C">
      <w:pPr>
        <w:pStyle w:val="21"/>
        <w:spacing w:line="360" w:lineRule="auto"/>
        <w:ind w:left="216"/>
        <w:rPr>
          <w:rFonts w:ascii="Times New Roman" w:hAnsi="Times New Roman"/>
          <w:sz w:val="28"/>
          <w:szCs w:val="28"/>
        </w:rPr>
      </w:pPr>
      <w:r w:rsidRPr="002A227F">
        <w:rPr>
          <w:rFonts w:ascii="Times New Roman" w:hAnsi="Times New Roman"/>
          <w:sz w:val="28"/>
          <w:szCs w:val="28"/>
        </w:rPr>
        <w:t xml:space="preserve">3.3 Клиническая оценка пациентов основных и </w:t>
      </w:r>
      <w:proofErr w:type="gramStart"/>
      <w:r w:rsidRPr="002A227F">
        <w:rPr>
          <w:rFonts w:ascii="Times New Roman" w:hAnsi="Times New Roman"/>
          <w:sz w:val="28"/>
          <w:szCs w:val="28"/>
        </w:rPr>
        <w:t>контрольной</w:t>
      </w:r>
      <w:proofErr w:type="gramEnd"/>
    </w:p>
    <w:p w:rsidR="002B294C" w:rsidRPr="002A227F" w:rsidRDefault="006D554F" w:rsidP="002B294C">
      <w:pPr>
        <w:pStyle w:val="21"/>
        <w:spacing w:line="360" w:lineRule="auto"/>
        <w:ind w:left="216"/>
        <w:rPr>
          <w:rFonts w:ascii="Times New Roman" w:hAnsi="Times New Roman"/>
          <w:sz w:val="28"/>
          <w:szCs w:val="28"/>
        </w:rPr>
      </w:pPr>
      <w:r w:rsidRPr="002A227F">
        <w:rPr>
          <w:rFonts w:ascii="Times New Roman" w:hAnsi="Times New Roman"/>
          <w:sz w:val="28"/>
          <w:szCs w:val="28"/>
        </w:rPr>
        <w:t>групп с ХГП после лечения</w:t>
      </w:r>
      <w:r w:rsidR="002B294C" w:rsidRPr="002A227F">
        <w:rPr>
          <w:rFonts w:ascii="Times New Roman" w:hAnsi="Times New Roman"/>
          <w:sz w:val="28"/>
          <w:szCs w:val="28"/>
        </w:rPr>
        <w:tab/>
      </w:r>
      <w:r w:rsidR="00077AAA" w:rsidRPr="002A227F">
        <w:rPr>
          <w:rFonts w:ascii="Times New Roman" w:hAnsi="Times New Roman"/>
          <w:sz w:val="28"/>
          <w:szCs w:val="28"/>
        </w:rPr>
        <w:t>44</w:t>
      </w:r>
    </w:p>
    <w:p w:rsidR="006D554F" w:rsidRPr="002A227F" w:rsidRDefault="006D554F" w:rsidP="006D554F">
      <w:pPr>
        <w:pStyle w:val="21"/>
        <w:spacing w:line="360" w:lineRule="auto"/>
        <w:ind w:left="216"/>
        <w:rPr>
          <w:rFonts w:ascii="Times New Roman" w:hAnsi="Times New Roman"/>
          <w:sz w:val="28"/>
          <w:szCs w:val="28"/>
        </w:rPr>
      </w:pPr>
      <w:r w:rsidRPr="002A227F">
        <w:rPr>
          <w:rFonts w:ascii="Times New Roman" w:hAnsi="Times New Roman"/>
          <w:sz w:val="28"/>
          <w:szCs w:val="28"/>
        </w:rPr>
        <w:t>3.4 Результаты микробиологического исследования</w:t>
      </w:r>
      <w:r w:rsidRPr="002A227F">
        <w:rPr>
          <w:rFonts w:ascii="Times New Roman" w:hAnsi="Times New Roman"/>
          <w:sz w:val="28"/>
          <w:szCs w:val="28"/>
        </w:rPr>
        <w:tab/>
      </w:r>
      <w:r w:rsidR="00077AAA" w:rsidRPr="002A227F">
        <w:rPr>
          <w:rFonts w:ascii="Times New Roman" w:hAnsi="Times New Roman"/>
          <w:sz w:val="28"/>
          <w:szCs w:val="28"/>
        </w:rPr>
        <w:t>55</w:t>
      </w:r>
    </w:p>
    <w:p w:rsidR="006D554F" w:rsidRPr="002A227F" w:rsidRDefault="006D554F" w:rsidP="006D554F">
      <w:pPr>
        <w:pStyle w:val="21"/>
        <w:spacing w:line="360" w:lineRule="auto"/>
        <w:ind w:left="216"/>
        <w:rPr>
          <w:rFonts w:ascii="Times New Roman" w:hAnsi="Times New Roman"/>
          <w:sz w:val="28"/>
          <w:szCs w:val="28"/>
        </w:rPr>
      </w:pPr>
      <w:r w:rsidRPr="002A227F">
        <w:rPr>
          <w:rFonts w:ascii="Times New Roman" w:hAnsi="Times New Roman"/>
          <w:sz w:val="28"/>
          <w:szCs w:val="28"/>
        </w:rPr>
        <w:t>3.5 ПЦР-скрининг основных групп на пародонтопатогены</w:t>
      </w:r>
      <w:r w:rsidRPr="002A227F">
        <w:rPr>
          <w:rFonts w:ascii="Times New Roman" w:hAnsi="Times New Roman"/>
          <w:sz w:val="28"/>
          <w:szCs w:val="28"/>
        </w:rPr>
        <w:tab/>
      </w:r>
      <w:r w:rsidR="00077AAA" w:rsidRPr="002A227F">
        <w:rPr>
          <w:rFonts w:ascii="Times New Roman" w:hAnsi="Times New Roman"/>
          <w:sz w:val="28"/>
          <w:szCs w:val="28"/>
        </w:rPr>
        <w:t>60</w:t>
      </w:r>
    </w:p>
    <w:p w:rsidR="006D554F" w:rsidRPr="00FD020E" w:rsidRDefault="006D554F" w:rsidP="006D554F">
      <w:pPr>
        <w:pStyle w:val="21"/>
        <w:spacing w:line="360" w:lineRule="auto"/>
        <w:ind w:left="216"/>
        <w:rPr>
          <w:rFonts w:ascii="Times New Roman" w:hAnsi="Times New Roman"/>
          <w:sz w:val="28"/>
          <w:szCs w:val="28"/>
        </w:rPr>
      </w:pPr>
      <w:r w:rsidRPr="002A227F">
        <w:rPr>
          <w:rFonts w:ascii="Times New Roman" w:hAnsi="Times New Roman"/>
          <w:sz w:val="28"/>
          <w:szCs w:val="28"/>
        </w:rPr>
        <w:t>3.6 ПЦР-скрининг контрольной группы на пародонтопатогены</w:t>
      </w:r>
      <w:r w:rsidRPr="002A227F">
        <w:rPr>
          <w:rFonts w:ascii="Times New Roman" w:hAnsi="Times New Roman"/>
          <w:sz w:val="28"/>
          <w:szCs w:val="28"/>
        </w:rPr>
        <w:tab/>
      </w:r>
      <w:r w:rsidR="00077AAA" w:rsidRPr="002A227F">
        <w:rPr>
          <w:rFonts w:ascii="Times New Roman" w:hAnsi="Times New Roman"/>
          <w:sz w:val="28"/>
          <w:szCs w:val="28"/>
        </w:rPr>
        <w:t>6</w:t>
      </w:r>
      <w:r w:rsidR="00FD020E" w:rsidRPr="00FD020E">
        <w:rPr>
          <w:rFonts w:ascii="Times New Roman" w:hAnsi="Times New Roman"/>
          <w:sz w:val="28"/>
          <w:szCs w:val="28"/>
        </w:rPr>
        <w:t>7</w:t>
      </w:r>
    </w:p>
    <w:p w:rsidR="006D554F" w:rsidRPr="00FD020E" w:rsidRDefault="006D554F" w:rsidP="006D554F">
      <w:pPr>
        <w:pStyle w:val="21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2A227F">
        <w:rPr>
          <w:rFonts w:ascii="Times New Roman" w:hAnsi="Times New Roman"/>
          <w:sz w:val="28"/>
          <w:szCs w:val="28"/>
        </w:rPr>
        <w:t xml:space="preserve">Заключение и выводы </w:t>
      </w:r>
      <w:r w:rsidRPr="002A227F">
        <w:rPr>
          <w:rFonts w:ascii="Times New Roman" w:hAnsi="Times New Roman"/>
          <w:sz w:val="28"/>
          <w:szCs w:val="28"/>
        </w:rPr>
        <w:tab/>
      </w:r>
      <w:r w:rsidR="00FD020E" w:rsidRPr="00FD020E">
        <w:rPr>
          <w:rFonts w:ascii="Times New Roman" w:hAnsi="Times New Roman"/>
          <w:sz w:val="28"/>
          <w:szCs w:val="28"/>
        </w:rPr>
        <w:t>70</w:t>
      </w:r>
    </w:p>
    <w:p w:rsidR="006D554F" w:rsidRPr="00FD020E" w:rsidRDefault="006D554F" w:rsidP="006D554F">
      <w:pPr>
        <w:pStyle w:val="21"/>
        <w:spacing w:line="360" w:lineRule="auto"/>
        <w:ind w:left="216"/>
        <w:rPr>
          <w:rFonts w:ascii="Times New Roman" w:hAnsi="Times New Roman"/>
          <w:sz w:val="28"/>
          <w:szCs w:val="28"/>
        </w:rPr>
      </w:pPr>
      <w:r w:rsidRPr="002A227F">
        <w:rPr>
          <w:rFonts w:ascii="Times New Roman" w:hAnsi="Times New Roman"/>
          <w:sz w:val="28"/>
          <w:szCs w:val="28"/>
        </w:rPr>
        <w:t>Заключение</w:t>
      </w:r>
      <w:r w:rsidRPr="002A227F">
        <w:rPr>
          <w:rFonts w:ascii="Times New Roman" w:hAnsi="Times New Roman"/>
          <w:sz w:val="28"/>
          <w:szCs w:val="28"/>
        </w:rPr>
        <w:tab/>
      </w:r>
      <w:r w:rsidR="00FD020E" w:rsidRPr="00FD020E">
        <w:rPr>
          <w:rFonts w:ascii="Times New Roman" w:hAnsi="Times New Roman"/>
          <w:sz w:val="28"/>
          <w:szCs w:val="28"/>
        </w:rPr>
        <w:t>70</w:t>
      </w:r>
    </w:p>
    <w:p w:rsidR="006D554F" w:rsidRPr="00FD020E" w:rsidRDefault="006D554F" w:rsidP="006D554F">
      <w:pPr>
        <w:pStyle w:val="21"/>
        <w:spacing w:line="360" w:lineRule="auto"/>
        <w:ind w:left="216"/>
        <w:rPr>
          <w:rFonts w:ascii="Times New Roman" w:hAnsi="Times New Roman"/>
          <w:sz w:val="28"/>
          <w:szCs w:val="28"/>
        </w:rPr>
      </w:pPr>
      <w:r w:rsidRPr="002A227F">
        <w:rPr>
          <w:rFonts w:ascii="Times New Roman" w:hAnsi="Times New Roman"/>
          <w:sz w:val="28"/>
          <w:szCs w:val="28"/>
        </w:rPr>
        <w:t>Выводы</w:t>
      </w:r>
      <w:r w:rsidR="00077AAA" w:rsidRPr="002A227F">
        <w:rPr>
          <w:rFonts w:ascii="Times New Roman" w:hAnsi="Times New Roman"/>
          <w:sz w:val="28"/>
          <w:szCs w:val="28"/>
        </w:rPr>
        <w:tab/>
        <w:t>7</w:t>
      </w:r>
      <w:r w:rsidR="00FD020E" w:rsidRPr="00FD020E">
        <w:rPr>
          <w:rFonts w:ascii="Times New Roman" w:hAnsi="Times New Roman"/>
          <w:sz w:val="28"/>
          <w:szCs w:val="28"/>
        </w:rPr>
        <w:t>3</w:t>
      </w:r>
    </w:p>
    <w:p w:rsidR="006D554F" w:rsidRPr="00FD020E" w:rsidRDefault="006D554F" w:rsidP="006D554F">
      <w:pPr>
        <w:pStyle w:val="21"/>
        <w:spacing w:line="360" w:lineRule="auto"/>
        <w:ind w:left="216"/>
        <w:rPr>
          <w:rFonts w:ascii="Times New Roman" w:hAnsi="Times New Roman"/>
          <w:sz w:val="28"/>
          <w:szCs w:val="28"/>
        </w:rPr>
      </w:pPr>
      <w:r w:rsidRPr="002A227F">
        <w:rPr>
          <w:rFonts w:ascii="Times New Roman" w:hAnsi="Times New Roman"/>
          <w:sz w:val="28"/>
          <w:szCs w:val="28"/>
        </w:rPr>
        <w:t>Практические рекомендации</w:t>
      </w:r>
      <w:r w:rsidRPr="002A227F">
        <w:rPr>
          <w:rFonts w:ascii="Times New Roman" w:hAnsi="Times New Roman"/>
          <w:sz w:val="28"/>
          <w:szCs w:val="28"/>
        </w:rPr>
        <w:tab/>
      </w:r>
      <w:r w:rsidR="00077AAA" w:rsidRPr="002A227F">
        <w:rPr>
          <w:rFonts w:ascii="Times New Roman" w:hAnsi="Times New Roman"/>
          <w:sz w:val="28"/>
          <w:szCs w:val="28"/>
        </w:rPr>
        <w:t>7</w:t>
      </w:r>
      <w:r w:rsidR="00FD020E" w:rsidRPr="00FD020E">
        <w:rPr>
          <w:rFonts w:ascii="Times New Roman" w:hAnsi="Times New Roman"/>
          <w:sz w:val="28"/>
          <w:szCs w:val="28"/>
        </w:rPr>
        <w:t>4</w:t>
      </w:r>
    </w:p>
    <w:p w:rsidR="006D554F" w:rsidRPr="00FD020E" w:rsidRDefault="006D554F" w:rsidP="006D554F">
      <w:pPr>
        <w:pStyle w:val="21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2A227F">
        <w:rPr>
          <w:rFonts w:ascii="Times New Roman" w:hAnsi="Times New Roman"/>
          <w:sz w:val="28"/>
          <w:szCs w:val="28"/>
        </w:rPr>
        <w:t xml:space="preserve">Список литературы </w:t>
      </w:r>
      <w:r w:rsidR="00077AAA" w:rsidRPr="002A227F">
        <w:rPr>
          <w:rFonts w:ascii="Times New Roman" w:hAnsi="Times New Roman"/>
          <w:sz w:val="28"/>
          <w:szCs w:val="28"/>
        </w:rPr>
        <w:tab/>
        <w:t>7</w:t>
      </w:r>
      <w:r w:rsidR="00FD020E" w:rsidRPr="00FD020E">
        <w:rPr>
          <w:rFonts w:ascii="Times New Roman" w:hAnsi="Times New Roman"/>
          <w:sz w:val="28"/>
          <w:szCs w:val="28"/>
        </w:rPr>
        <w:t>5</w:t>
      </w:r>
    </w:p>
    <w:p w:rsidR="006D554F" w:rsidRPr="00FD020E" w:rsidRDefault="006D554F" w:rsidP="006D554F">
      <w:pPr>
        <w:pStyle w:val="21"/>
        <w:spacing w:line="360" w:lineRule="auto"/>
        <w:ind w:left="0"/>
        <w:rPr>
          <w:rFonts w:ascii="Times New Roman" w:hAnsi="Times New Roman"/>
          <w:sz w:val="28"/>
          <w:szCs w:val="28"/>
        </w:rPr>
      </w:pPr>
      <w:r w:rsidRPr="002A227F">
        <w:rPr>
          <w:rFonts w:ascii="Times New Roman" w:hAnsi="Times New Roman"/>
          <w:sz w:val="28"/>
          <w:szCs w:val="28"/>
        </w:rPr>
        <w:t>Приложени</w:t>
      </w:r>
      <w:r w:rsidR="00492A9D" w:rsidRPr="002A227F">
        <w:rPr>
          <w:rFonts w:ascii="Times New Roman" w:hAnsi="Times New Roman"/>
          <w:sz w:val="28"/>
          <w:szCs w:val="28"/>
        </w:rPr>
        <w:t>я</w:t>
      </w:r>
      <w:r w:rsidRPr="002A227F">
        <w:rPr>
          <w:rFonts w:ascii="Times New Roman" w:hAnsi="Times New Roman"/>
          <w:sz w:val="28"/>
          <w:szCs w:val="28"/>
        </w:rPr>
        <w:t xml:space="preserve"> </w:t>
      </w:r>
      <w:r w:rsidR="00077AAA" w:rsidRPr="002A227F">
        <w:rPr>
          <w:rFonts w:ascii="Times New Roman" w:hAnsi="Times New Roman"/>
          <w:sz w:val="28"/>
          <w:szCs w:val="28"/>
        </w:rPr>
        <w:tab/>
        <w:t>8</w:t>
      </w:r>
      <w:r w:rsidR="00FD020E" w:rsidRPr="00FD020E">
        <w:rPr>
          <w:rFonts w:ascii="Times New Roman" w:hAnsi="Times New Roman"/>
          <w:sz w:val="28"/>
          <w:szCs w:val="28"/>
        </w:rPr>
        <w:t>1</w:t>
      </w:r>
      <w:bookmarkStart w:id="0" w:name="_GoBack"/>
      <w:bookmarkEnd w:id="0"/>
    </w:p>
    <w:p w:rsidR="007750C3" w:rsidRPr="002A227F" w:rsidRDefault="001F219C" w:rsidP="001F219C">
      <w:pPr>
        <w:pStyle w:val="17"/>
        <w:spacing w:line="360" w:lineRule="auto"/>
        <w:rPr>
          <w:rFonts w:ascii="Times New Roman" w:hAnsi="Times New Roman"/>
          <w:b/>
          <w:sz w:val="28"/>
          <w:szCs w:val="28"/>
        </w:rPr>
      </w:pPr>
      <w:r w:rsidRPr="002A227F">
        <w:rPr>
          <w:rFonts w:ascii="Times New Roman" w:hAnsi="Times New Roman"/>
          <w:b/>
          <w:sz w:val="28"/>
          <w:szCs w:val="28"/>
        </w:rPr>
        <w:br w:type="page"/>
      </w:r>
      <w:r w:rsidR="007750C3" w:rsidRPr="002A227F">
        <w:rPr>
          <w:rFonts w:ascii="Times New Roman" w:hAnsi="Times New Roman"/>
          <w:b/>
          <w:color w:val="000000"/>
          <w:sz w:val="28"/>
          <w:szCs w:val="28"/>
          <w:shd w:val="clear" w:color="auto" w:fill="FFFFFF"/>
        </w:rPr>
        <w:lastRenderedPageBreak/>
        <w:t>Перечень условных обозначений:</w:t>
      </w:r>
    </w:p>
    <w:p w:rsidR="007750C3" w:rsidRPr="002A227F" w:rsidRDefault="007750C3" w:rsidP="007750C3">
      <w:pPr>
        <w:pStyle w:val="ad"/>
        <w:spacing w:after="0" w:line="360" w:lineRule="auto"/>
        <w:rPr>
          <w:sz w:val="28"/>
          <w:szCs w:val="28"/>
        </w:rPr>
      </w:pPr>
      <w:r w:rsidRPr="002A227F">
        <w:rPr>
          <w:sz w:val="28"/>
          <w:szCs w:val="28"/>
        </w:rPr>
        <w:t>ВΟ</w:t>
      </w:r>
      <w:proofErr w:type="gramStart"/>
      <w:r w:rsidRPr="002A227F">
        <w:rPr>
          <w:sz w:val="28"/>
          <w:szCs w:val="28"/>
        </w:rPr>
        <w:t>З</w:t>
      </w:r>
      <w:proofErr w:type="gramEnd"/>
      <w:r w:rsidRPr="002A227F">
        <w:rPr>
          <w:sz w:val="28"/>
          <w:szCs w:val="28"/>
        </w:rPr>
        <w:t xml:space="preserve"> – Всемирная организация здравоохранения</w:t>
      </w:r>
    </w:p>
    <w:p w:rsidR="007750C3" w:rsidRPr="002A227F" w:rsidRDefault="007750C3" w:rsidP="007750C3">
      <w:pPr>
        <w:pStyle w:val="ad"/>
        <w:spacing w:after="0" w:line="360" w:lineRule="auto"/>
        <w:rPr>
          <w:sz w:val="28"/>
          <w:szCs w:val="28"/>
        </w:rPr>
      </w:pPr>
      <w:r w:rsidRPr="002A227F">
        <w:rPr>
          <w:sz w:val="28"/>
          <w:szCs w:val="28"/>
        </w:rPr>
        <w:t>ПЦР – полимеразная цепная реакция</w:t>
      </w:r>
    </w:p>
    <w:p w:rsidR="006E09A9" w:rsidRPr="006F1A3E" w:rsidRDefault="006E09A9" w:rsidP="007750C3">
      <w:pPr>
        <w:pStyle w:val="ad"/>
        <w:spacing w:after="0" w:line="360" w:lineRule="auto"/>
        <w:rPr>
          <w:sz w:val="28"/>
          <w:szCs w:val="28"/>
          <w:lang w:val="en-US"/>
        </w:rPr>
      </w:pPr>
      <w:r w:rsidRPr="002A227F">
        <w:rPr>
          <w:sz w:val="28"/>
          <w:szCs w:val="28"/>
        </w:rPr>
        <w:t>ХГП</w:t>
      </w:r>
      <w:r w:rsidRPr="006F1A3E">
        <w:rPr>
          <w:sz w:val="28"/>
          <w:szCs w:val="28"/>
          <w:lang w:val="en-US"/>
        </w:rPr>
        <w:t xml:space="preserve"> – </w:t>
      </w:r>
      <w:r w:rsidRPr="002A227F">
        <w:rPr>
          <w:sz w:val="28"/>
          <w:szCs w:val="28"/>
        </w:rPr>
        <w:t>хронический</w:t>
      </w:r>
      <w:r w:rsidRPr="006F1A3E">
        <w:rPr>
          <w:sz w:val="28"/>
          <w:szCs w:val="28"/>
          <w:lang w:val="en-US"/>
        </w:rPr>
        <w:t xml:space="preserve"> </w:t>
      </w:r>
      <w:r w:rsidRPr="002A227F">
        <w:rPr>
          <w:sz w:val="28"/>
          <w:szCs w:val="28"/>
        </w:rPr>
        <w:t>генерализованный</w:t>
      </w:r>
      <w:r w:rsidRPr="006F1A3E">
        <w:rPr>
          <w:sz w:val="28"/>
          <w:szCs w:val="28"/>
          <w:lang w:val="en-US"/>
        </w:rPr>
        <w:t xml:space="preserve"> </w:t>
      </w:r>
      <w:r w:rsidRPr="002A227F">
        <w:rPr>
          <w:sz w:val="28"/>
          <w:szCs w:val="28"/>
        </w:rPr>
        <w:t>пародонтит</w:t>
      </w:r>
    </w:p>
    <w:p w:rsidR="007750C3" w:rsidRPr="002A227F" w:rsidRDefault="007750C3" w:rsidP="007750C3">
      <w:pPr>
        <w:pStyle w:val="ad"/>
        <w:spacing w:after="0" w:line="360" w:lineRule="auto"/>
        <w:rPr>
          <w:sz w:val="28"/>
          <w:szCs w:val="28"/>
          <w:lang w:val="en-US"/>
        </w:rPr>
      </w:pPr>
      <w:r w:rsidRPr="002A227F">
        <w:rPr>
          <w:sz w:val="28"/>
          <w:szCs w:val="28"/>
          <w:lang w:val="en-US"/>
        </w:rPr>
        <w:t>CPITN – Community Periodontal Index of Treatment Needs</w:t>
      </w:r>
    </w:p>
    <w:p w:rsidR="007750C3" w:rsidRPr="002A227F" w:rsidRDefault="007750C3" w:rsidP="007750C3">
      <w:pPr>
        <w:pStyle w:val="ad"/>
        <w:spacing w:after="0" w:line="360" w:lineRule="auto"/>
        <w:rPr>
          <w:sz w:val="28"/>
          <w:szCs w:val="28"/>
          <w:lang w:val="en-US"/>
        </w:rPr>
      </w:pPr>
      <w:r w:rsidRPr="002A227F">
        <w:rPr>
          <w:sz w:val="28"/>
          <w:szCs w:val="28"/>
          <w:lang w:val="en-US"/>
        </w:rPr>
        <w:t>OHI–S – Oral Hygiene Indices–Simplified</w:t>
      </w:r>
    </w:p>
    <w:p w:rsidR="007750C3" w:rsidRPr="002A227F" w:rsidRDefault="007750C3" w:rsidP="007750C3">
      <w:pPr>
        <w:pStyle w:val="ad"/>
        <w:spacing w:after="0" w:line="360" w:lineRule="auto"/>
        <w:rPr>
          <w:sz w:val="28"/>
          <w:szCs w:val="28"/>
        </w:rPr>
      </w:pPr>
      <w:r w:rsidRPr="002A227F">
        <w:rPr>
          <w:sz w:val="28"/>
          <w:szCs w:val="28"/>
        </w:rPr>
        <w:t>РНР – индекс эффективности гигиены полости рта</w:t>
      </w:r>
    </w:p>
    <w:p w:rsidR="007750C3" w:rsidRPr="002A227F" w:rsidRDefault="007750C3" w:rsidP="007750C3">
      <w:pPr>
        <w:pStyle w:val="ad"/>
        <w:spacing w:after="0" w:line="360" w:lineRule="auto"/>
        <w:rPr>
          <w:sz w:val="28"/>
          <w:szCs w:val="28"/>
        </w:rPr>
      </w:pPr>
      <w:r w:rsidRPr="002A227F">
        <w:rPr>
          <w:color w:val="000000"/>
          <w:sz w:val="28"/>
          <w:szCs w:val="28"/>
          <w:shd w:val="clear" w:color="auto" w:fill="FFFFFF"/>
        </w:rPr>
        <w:t>РМА – папиллярно–маргинально–альвеолярный индекс</w:t>
      </w:r>
    </w:p>
    <w:p w:rsidR="007750C3" w:rsidRPr="002A227F" w:rsidRDefault="007750C3" w:rsidP="007750C3">
      <w:pPr>
        <w:pStyle w:val="ad"/>
        <w:spacing w:after="0" w:line="360" w:lineRule="auto"/>
        <w:ind w:firstLine="709"/>
        <w:rPr>
          <w:sz w:val="28"/>
          <w:szCs w:val="28"/>
        </w:rPr>
      </w:pPr>
    </w:p>
    <w:p w:rsidR="007750C3" w:rsidRPr="002A227F" w:rsidRDefault="007750C3" w:rsidP="007750C3">
      <w:pPr>
        <w:pStyle w:val="17"/>
        <w:spacing w:line="360" w:lineRule="auto"/>
        <w:rPr>
          <w:b/>
          <w:bCs/>
          <w:sz w:val="28"/>
          <w:szCs w:val="28"/>
        </w:rPr>
      </w:pPr>
    </w:p>
    <w:p w:rsidR="001E0C34" w:rsidRPr="002A227F" w:rsidRDefault="001E0C34">
      <w:pPr>
        <w:pageBreakBefore/>
        <w:jc w:val="center"/>
        <w:rPr>
          <w:sz w:val="28"/>
          <w:szCs w:val="28"/>
        </w:rPr>
      </w:pPr>
      <w:r w:rsidRPr="002A227F">
        <w:rPr>
          <w:b/>
          <w:bCs/>
          <w:sz w:val="28"/>
          <w:szCs w:val="28"/>
        </w:rPr>
        <w:lastRenderedPageBreak/>
        <w:t>Введение</w:t>
      </w:r>
    </w:p>
    <w:p w:rsidR="001E0C34" w:rsidRPr="002A227F" w:rsidRDefault="001E0C34">
      <w:pPr>
        <w:rPr>
          <w:sz w:val="28"/>
          <w:szCs w:val="28"/>
        </w:rPr>
      </w:pPr>
    </w:p>
    <w:p w:rsidR="001E0C34" w:rsidRPr="002A227F" w:rsidRDefault="001E0C34">
      <w:pPr>
        <w:spacing w:line="360" w:lineRule="auto"/>
        <w:ind w:firstLine="86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 xml:space="preserve">Актуальность: </w:t>
      </w:r>
    </w:p>
    <w:p w:rsidR="001E0C34" w:rsidRPr="002A227F" w:rsidRDefault="00A27806">
      <w:pPr>
        <w:spacing w:line="360" w:lineRule="auto"/>
        <w:ind w:firstLine="86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>Интерес к исследованию лекарственных средств, применяемых в комплексном лечении заболеваний пародонта, обусловлен высокой распространённостью заболеваний пародонта среди населения.</w:t>
      </w:r>
    </w:p>
    <w:p w:rsidR="001E0C34" w:rsidRPr="002A227F" w:rsidRDefault="001E0C34">
      <w:pPr>
        <w:spacing w:line="360" w:lineRule="auto"/>
        <w:ind w:firstLine="86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 xml:space="preserve"> В пародонтологической помощи нуждаются более 70% населения Российской Федерации, при этом с возрастом только увеличивается степень тяжести заболевания, то есть его интенсивность и распространённость (Князева Э.Б., 2014)</w:t>
      </w:r>
      <w:r w:rsidR="001F37D9" w:rsidRPr="002A227F">
        <w:rPr>
          <w:sz w:val="28"/>
          <w:szCs w:val="28"/>
        </w:rPr>
        <w:t>.</w:t>
      </w:r>
      <w:r w:rsidRPr="002A227F">
        <w:rPr>
          <w:sz w:val="28"/>
          <w:szCs w:val="28"/>
        </w:rPr>
        <w:t xml:space="preserve"> По данным ВОЗ уже в возрасте 15-19 лет наблюдались заболевания пародонта в 60% случаях, а в группе 35-44 лет в 80% случаях. </w:t>
      </w:r>
    </w:p>
    <w:p w:rsidR="001E0C34" w:rsidRPr="002A227F" w:rsidRDefault="001E0C34">
      <w:pPr>
        <w:spacing w:line="360" w:lineRule="auto"/>
        <w:ind w:firstLine="86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>В основе современных взглядов на возникновение заболеваний пародонта лежит микробная инфекция</w:t>
      </w:r>
      <w:r w:rsidR="002221C1" w:rsidRPr="002A227F">
        <w:rPr>
          <w:sz w:val="28"/>
          <w:szCs w:val="28"/>
        </w:rPr>
        <w:t>.</w:t>
      </w:r>
      <w:r w:rsidRPr="002A227F">
        <w:rPr>
          <w:sz w:val="28"/>
          <w:szCs w:val="28"/>
        </w:rPr>
        <w:t xml:space="preserve"> При исследовании микрофлоры полости рта, в том числе наддесневого и поддесневого налёта, были выделены более 530 видов бактерий, однако заболевания пародонта появляются при обнаружении пародонтопатогенов. «Большинство из них — грамотрицательные, в том числе</w:t>
      </w:r>
      <w:r w:rsidRPr="002A227F">
        <w:rPr>
          <w:i/>
          <w:sz w:val="28"/>
          <w:szCs w:val="28"/>
        </w:rPr>
        <w:t xml:space="preserve"> </w:t>
      </w:r>
      <w:r w:rsidRPr="006F1A3E">
        <w:rPr>
          <w:i/>
          <w:sz w:val="28"/>
          <w:szCs w:val="28"/>
          <w:lang w:val="en-US"/>
        </w:rPr>
        <w:t>A</w:t>
      </w:r>
      <w:r w:rsidRPr="006F1A3E">
        <w:rPr>
          <w:i/>
          <w:sz w:val="28"/>
          <w:szCs w:val="28"/>
        </w:rPr>
        <w:t xml:space="preserve">. </w:t>
      </w:r>
      <w:r w:rsidRPr="006F1A3E">
        <w:rPr>
          <w:i/>
          <w:sz w:val="28"/>
          <w:szCs w:val="28"/>
          <w:lang w:val="en-US"/>
        </w:rPr>
        <w:t>actinomycetemcomitans</w:t>
      </w:r>
      <w:r w:rsidRPr="006F1A3E">
        <w:rPr>
          <w:i/>
          <w:sz w:val="28"/>
          <w:szCs w:val="28"/>
        </w:rPr>
        <w:t xml:space="preserve">, </w:t>
      </w:r>
      <w:r w:rsidRPr="006F1A3E">
        <w:rPr>
          <w:i/>
          <w:sz w:val="28"/>
          <w:szCs w:val="28"/>
          <w:lang w:val="en-US"/>
        </w:rPr>
        <w:t>P</w:t>
      </w:r>
      <w:r w:rsidRPr="006F1A3E">
        <w:rPr>
          <w:i/>
          <w:sz w:val="28"/>
          <w:szCs w:val="28"/>
        </w:rPr>
        <w:t xml:space="preserve">. </w:t>
      </w:r>
      <w:r w:rsidRPr="006F1A3E">
        <w:rPr>
          <w:i/>
          <w:sz w:val="28"/>
          <w:szCs w:val="28"/>
          <w:lang w:val="en-US"/>
        </w:rPr>
        <w:t>gingivalis</w:t>
      </w:r>
      <w:r w:rsidRPr="006F1A3E">
        <w:rPr>
          <w:i/>
          <w:sz w:val="28"/>
          <w:szCs w:val="28"/>
        </w:rPr>
        <w:t xml:space="preserve">, </w:t>
      </w:r>
      <w:r w:rsidRPr="006F1A3E">
        <w:rPr>
          <w:i/>
          <w:sz w:val="28"/>
          <w:szCs w:val="28"/>
          <w:lang w:val="en-US"/>
        </w:rPr>
        <w:t>P</w:t>
      </w:r>
      <w:r w:rsidRPr="006F1A3E">
        <w:rPr>
          <w:i/>
          <w:sz w:val="28"/>
          <w:szCs w:val="28"/>
        </w:rPr>
        <w:t xml:space="preserve">. </w:t>
      </w:r>
      <w:r w:rsidRPr="006F1A3E">
        <w:rPr>
          <w:i/>
          <w:sz w:val="28"/>
          <w:szCs w:val="28"/>
          <w:lang w:val="en-US"/>
        </w:rPr>
        <w:t>intermedia</w:t>
      </w:r>
      <w:r w:rsidRPr="006F1A3E">
        <w:rPr>
          <w:i/>
          <w:sz w:val="28"/>
          <w:szCs w:val="28"/>
        </w:rPr>
        <w:t xml:space="preserve">, </w:t>
      </w:r>
      <w:r w:rsidRPr="006F1A3E">
        <w:rPr>
          <w:i/>
          <w:sz w:val="28"/>
          <w:szCs w:val="28"/>
          <w:lang w:val="en-US"/>
        </w:rPr>
        <w:t>T</w:t>
      </w:r>
      <w:r w:rsidRPr="006F1A3E">
        <w:rPr>
          <w:i/>
          <w:sz w:val="28"/>
          <w:szCs w:val="28"/>
        </w:rPr>
        <w:t xml:space="preserve">. </w:t>
      </w:r>
      <w:r w:rsidRPr="006F1A3E">
        <w:rPr>
          <w:i/>
          <w:sz w:val="28"/>
          <w:szCs w:val="28"/>
          <w:lang w:val="en-US"/>
        </w:rPr>
        <w:t>forsythia</w:t>
      </w:r>
      <w:r w:rsidRPr="006F1A3E">
        <w:rPr>
          <w:i/>
          <w:sz w:val="28"/>
          <w:szCs w:val="28"/>
        </w:rPr>
        <w:t xml:space="preserve">, </w:t>
      </w:r>
      <w:r w:rsidRPr="006F1A3E">
        <w:rPr>
          <w:i/>
          <w:sz w:val="28"/>
          <w:szCs w:val="28"/>
          <w:lang w:val="en-US"/>
        </w:rPr>
        <w:t>Tr</w:t>
      </w:r>
      <w:r w:rsidRPr="006F1A3E">
        <w:rPr>
          <w:i/>
          <w:sz w:val="28"/>
          <w:szCs w:val="28"/>
        </w:rPr>
        <w:t xml:space="preserve">. </w:t>
      </w:r>
      <w:r w:rsidR="00B70170" w:rsidRPr="006F1A3E">
        <w:rPr>
          <w:i/>
          <w:sz w:val="28"/>
          <w:szCs w:val="28"/>
          <w:lang w:val="en-US"/>
        </w:rPr>
        <w:t>d</w:t>
      </w:r>
      <w:r w:rsidRPr="006F1A3E">
        <w:rPr>
          <w:i/>
          <w:sz w:val="28"/>
          <w:szCs w:val="28"/>
          <w:lang w:val="en-US"/>
        </w:rPr>
        <w:t>enticola</w:t>
      </w:r>
      <w:r w:rsidR="001F37D9" w:rsidRPr="002A227F">
        <w:rPr>
          <w:sz w:val="28"/>
          <w:szCs w:val="28"/>
        </w:rPr>
        <w:t>»</w:t>
      </w:r>
      <w:r w:rsidRPr="002A227F">
        <w:rPr>
          <w:i/>
          <w:sz w:val="28"/>
          <w:szCs w:val="28"/>
        </w:rPr>
        <w:t xml:space="preserve"> </w:t>
      </w:r>
      <w:r w:rsidRPr="002A227F">
        <w:rPr>
          <w:sz w:val="28"/>
          <w:szCs w:val="28"/>
        </w:rPr>
        <w:t>[</w:t>
      </w:r>
      <w:r w:rsidR="002221C1" w:rsidRPr="002A227F">
        <w:rPr>
          <w:sz w:val="28"/>
          <w:szCs w:val="28"/>
        </w:rPr>
        <w:t>1</w:t>
      </w:r>
      <w:r w:rsidR="000A5947" w:rsidRPr="002A227F">
        <w:rPr>
          <w:sz w:val="28"/>
          <w:szCs w:val="28"/>
        </w:rPr>
        <w:t xml:space="preserve">, с. </w:t>
      </w:r>
      <w:r w:rsidRPr="002A227F">
        <w:rPr>
          <w:sz w:val="28"/>
          <w:szCs w:val="28"/>
        </w:rPr>
        <w:t>47]</w:t>
      </w:r>
      <w:r w:rsidRPr="002A227F">
        <w:rPr>
          <w:i/>
          <w:sz w:val="28"/>
          <w:szCs w:val="28"/>
        </w:rPr>
        <w:t xml:space="preserve">.  </w:t>
      </w:r>
      <w:r w:rsidRPr="002A227F">
        <w:rPr>
          <w:sz w:val="28"/>
          <w:szCs w:val="28"/>
        </w:rPr>
        <w:t xml:space="preserve">Следовательно, ранняя диагностика микробиоты пародонтальных карманов помогает эффективно подобрать лечение заболеваний пародонта. </w:t>
      </w:r>
    </w:p>
    <w:p w:rsidR="001E0C34" w:rsidRPr="002A227F" w:rsidRDefault="001F37D9">
      <w:pPr>
        <w:spacing w:line="360" w:lineRule="auto"/>
        <w:ind w:firstLine="86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>Существуют также</w:t>
      </w:r>
      <w:r w:rsidR="001E0C34" w:rsidRPr="002A227F">
        <w:rPr>
          <w:sz w:val="28"/>
          <w:szCs w:val="28"/>
        </w:rPr>
        <w:t xml:space="preserve"> в развитии заболеваний пародонта экзогенные факторы, которые приводят к дисбиоза</w:t>
      </w:r>
      <w:r w:rsidR="00D26369" w:rsidRPr="002A227F">
        <w:rPr>
          <w:sz w:val="28"/>
          <w:szCs w:val="28"/>
        </w:rPr>
        <w:t>м и имуннодефицитным состояниям</w:t>
      </w:r>
      <w:r w:rsidR="00D26369" w:rsidRPr="002A227F">
        <w:rPr>
          <w:color w:val="000000"/>
          <w:sz w:val="28"/>
          <w:szCs w:val="28"/>
        </w:rPr>
        <w:t>.</w:t>
      </w:r>
      <w:r w:rsidR="001E0C34" w:rsidRPr="002A227F">
        <w:rPr>
          <w:color w:val="000000"/>
          <w:sz w:val="28"/>
          <w:szCs w:val="28"/>
        </w:rPr>
        <w:t xml:space="preserve"> </w:t>
      </w:r>
      <w:r w:rsidR="001E0C34" w:rsidRPr="002A227F">
        <w:rPr>
          <w:sz w:val="28"/>
          <w:szCs w:val="28"/>
        </w:rPr>
        <w:t xml:space="preserve">В этом случае степень дисбиоза полости рта имеет прямую зависимость от степени тяжести заболеваний пародонта, при этом </w:t>
      </w:r>
      <w:r w:rsidR="00A27806" w:rsidRPr="002A227F">
        <w:rPr>
          <w:sz w:val="28"/>
          <w:szCs w:val="28"/>
        </w:rPr>
        <w:t xml:space="preserve">изменяется </w:t>
      </w:r>
      <w:r w:rsidR="001E0C34" w:rsidRPr="002A227F">
        <w:rPr>
          <w:sz w:val="28"/>
          <w:szCs w:val="28"/>
        </w:rPr>
        <w:t>качественный и количественный состав нормальной микробиоты ротовой полости.  Это приводит к увеличению концентрации патогенных микроорганизмов, поскольку нормальная микрофлора «становится частью экологического барьера и блокируют рецепторы эпителиоцитов от адгезии на нём болезнетворных бактерий»[</w:t>
      </w:r>
      <w:r w:rsidR="002221C1" w:rsidRPr="002A227F">
        <w:rPr>
          <w:sz w:val="28"/>
          <w:szCs w:val="28"/>
        </w:rPr>
        <w:t>2</w:t>
      </w:r>
      <w:r w:rsidR="001E0C34" w:rsidRPr="002A227F">
        <w:rPr>
          <w:sz w:val="28"/>
          <w:szCs w:val="28"/>
        </w:rPr>
        <w:t xml:space="preserve">]. </w:t>
      </w:r>
    </w:p>
    <w:p w:rsidR="007750C3" w:rsidRPr="002A227F" w:rsidRDefault="001E0C34" w:rsidP="007750C3">
      <w:pPr>
        <w:spacing w:line="360" w:lineRule="auto"/>
        <w:ind w:firstLine="86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 xml:space="preserve">В связи с этим, </w:t>
      </w:r>
      <w:r w:rsidR="00A27806" w:rsidRPr="002A227F">
        <w:rPr>
          <w:sz w:val="28"/>
          <w:szCs w:val="28"/>
        </w:rPr>
        <w:t>в</w:t>
      </w:r>
      <w:r w:rsidR="00B70170" w:rsidRPr="002A227F">
        <w:rPr>
          <w:sz w:val="28"/>
          <w:szCs w:val="28"/>
        </w:rPr>
        <w:t xml:space="preserve"> </w:t>
      </w:r>
      <w:r w:rsidRPr="002A227F">
        <w:rPr>
          <w:sz w:val="28"/>
          <w:szCs w:val="28"/>
        </w:rPr>
        <w:t>комплексно</w:t>
      </w:r>
      <w:r w:rsidR="00A27806" w:rsidRPr="002A227F">
        <w:rPr>
          <w:sz w:val="28"/>
          <w:szCs w:val="28"/>
        </w:rPr>
        <w:t>м</w:t>
      </w:r>
      <w:r w:rsidRPr="002A227F">
        <w:rPr>
          <w:sz w:val="28"/>
          <w:szCs w:val="28"/>
        </w:rPr>
        <w:t xml:space="preserve"> лечени</w:t>
      </w:r>
      <w:r w:rsidR="00A27806" w:rsidRPr="002A227F">
        <w:rPr>
          <w:sz w:val="28"/>
          <w:szCs w:val="28"/>
        </w:rPr>
        <w:t>и</w:t>
      </w:r>
      <w:r w:rsidRPr="002A227F">
        <w:rPr>
          <w:sz w:val="28"/>
          <w:szCs w:val="28"/>
        </w:rPr>
        <w:t xml:space="preserve"> воспалительных заболеваний </w:t>
      </w:r>
      <w:r w:rsidRPr="002A227F">
        <w:rPr>
          <w:sz w:val="28"/>
          <w:szCs w:val="28"/>
        </w:rPr>
        <w:lastRenderedPageBreak/>
        <w:t>пародонта</w:t>
      </w:r>
      <w:r w:rsidR="00A27806" w:rsidRPr="002A227F">
        <w:rPr>
          <w:sz w:val="28"/>
          <w:szCs w:val="28"/>
        </w:rPr>
        <w:t xml:space="preserve"> следует использовать препараты</w:t>
      </w:r>
      <w:r w:rsidRPr="002A227F">
        <w:rPr>
          <w:sz w:val="28"/>
          <w:szCs w:val="28"/>
        </w:rPr>
        <w:t xml:space="preserve">, </w:t>
      </w:r>
      <w:r w:rsidR="00A27806" w:rsidRPr="002A227F">
        <w:rPr>
          <w:sz w:val="28"/>
          <w:szCs w:val="28"/>
        </w:rPr>
        <w:t xml:space="preserve">которые </w:t>
      </w:r>
      <w:r w:rsidRPr="002A227F">
        <w:rPr>
          <w:sz w:val="28"/>
          <w:szCs w:val="28"/>
        </w:rPr>
        <w:t>содействую</w:t>
      </w:r>
      <w:r w:rsidR="00A27806" w:rsidRPr="002A227F">
        <w:rPr>
          <w:sz w:val="28"/>
          <w:szCs w:val="28"/>
        </w:rPr>
        <w:t xml:space="preserve">т </w:t>
      </w:r>
      <w:r w:rsidRPr="002A227F">
        <w:rPr>
          <w:sz w:val="28"/>
          <w:szCs w:val="28"/>
        </w:rPr>
        <w:t>восстановлению нормальной микрофлоры ротовой полости. После</w:t>
      </w:r>
      <w:r w:rsidR="00A27806" w:rsidRPr="002A227F">
        <w:rPr>
          <w:sz w:val="28"/>
          <w:szCs w:val="28"/>
        </w:rPr>
        <w:t xml:space="preserve"> эффективного внедрения пробиотиков в практическую деятельность врача-стоматолога стали проводиться исследования, направленные на изучение эффективности аутопробиотиков для лечения заболеваний тканей пародонта</w:t>
      </w:r>
      <w:r w:rsidR="000F250D" w:rsidRPr="002A227F">
        <w:rPr>
          <w:sz w:val="28"/>
          <w:szCs w:val="28"/>
        </w:rPr>
        <w:t xml:space="preserve"> [</w:t>
      </w:r>
      <w:r w:rsidR="002221C1" w:rsidRPr="002A227F">
        <w:rPr>
          <w:sz w:val="28"/>
          <w:szCs w:val="28"/>
        </w:rPr>
        <w:t>3; 4; 5</w:t>
      </w:r>
      <w:r w:rsidR="00684CFE" w:rsidRPr="002A227F">
        <w:rPr>
          <w:sz w:val="28"/>
          <w:szCs w:val="28"/>
        </w:rPr>
        <w:t>]</w:t>
      </w:r>
      <w:r w:rsidRPr="002A227F">
        <w:rPr>
          <w:sz w:val="28"/>
          <w:szCs w:val="28"/>
        </w:rPr>
        <w:t>. Пер</w:t>
      </w:r>
      <w:r w:rsidR="00A27806" w:rsidRPr="002A227F">
        <w:rPr>
          <w:sz w:val="28"/>
          <w:szCs w:val="28"/>
        </w:rPr>
        <w:t xml:space="preserve">вые исследования </w:t>
      </w:r>
      <w:r w:rsidR="00D26369" w:rsidRPr="002A227F">
        <w:rPr>
          <w:sz w:val="28"/>
          <w:szCs w:val="28"/>
        </w:rPr>
        <w:t xml:space="preserve">Хачатуряна А.П. </w:t>
      </w:r>
      <w:r w:rsidR="00B70170" w:rsidRPr="002A227F">
        <w:rPr>
          <w:sz w:val="28"/>
          <w:szCs w:val="28"/>
        </w:rPr>
        <w:t>(</w:t>
      </w:r>
      <w:r w:rsidR="00A27806" w:rsidRPr="002A227F">
        <w:rPr>
          <w:sz w:val="28"/>
          <w:szCs w:val="28"/>
        </w:rPr>
        <w:t>1999</w:t>
      </w:r>
      <w:r w:rsidR="00B70170" w:rsidRPr="002A227F">
        <w:rPr>
          <w:sz w:val="28"/>
          <w:szCs w:val="28"/>
        </w:rPr>
        <w:t>)</w:t>
      </w:r>
      <w:r w:rsidR="00A27806" w:rsidRPr="002A227F">
        <w:rPr>
          <w:sz w:val="28"/>
          <w:szCs w:val="28"/>
        </w:rPr>
        <w:t xml:space="preserve"> по разработке аутопробиотиков</w:t>
      </w:r>
      <w:r w:rsidR="00B70170" w:rsidRPr="002A227F">
        <w:rPr>
          <w:sz w:val="28"/>
          <w:szCs w:val="28"/>
        </w:rPr>
        <w:t xml:space="preserve"> </w:t>
      </w:r>
      <w:r w:rsidRPr="002A227F">
        <w:rPr>
          <w:sz w:val="28"/>
          <w:szCs w:val="28"/>
        </w:rPr>
        <w:t xml:space="preserve">основывались на том, что пробиотики, выращенные на искусственных питательных средах, будут являться для организма инородными телами и </w:t>
      </w:r>
      <w:r w:rsidR="00E100B3" w:rsidRPr="002A227F">
        <w:rPr>
          <w:sz w:val="28"/>
          <w:szCs w:val="28"/>
        </w:rPr>
        <w:t>в дальнейшем</w:t>
      </w:r>
      <w:r w:rsidRPr="002A227F">
        <w:rPr>
          <w:sz w:val="28"/>
          <w:szCs w:val="28"/>
        </w:rPr>
        <w:t xml:space="preserve"> отторгаться</w:t>
      </w:r>
      <w:r w:rsidRPr="002A227F">
        <w:rPr>
          <w:color w:val="FF0000"/>
          <w:sz w:val="28"/>
          <w:szCs w:val="28"/>
        </w:rPr>
        <w:t>.</w:t>
      </w:r>
      <w:r w:rsidRPr="002A227F">
        <w:rPr>
          <w:sz w:val="28"/>
          <w:szCs w:val="28"/>
        </w:rPr>
        <w:t xml:space="preserve"> </w:t>
      </w:r>
      <w:r w:rsidR="00151345" w:rsidRPr="002A227F">
        <w:rPr>
          <w:sz w:val="28"/>
          <w:szCs w:val="28"/>
        </w:rPr>
        <w:t xml:space="preserve">Патент по созданию аутопробиотиков Хачатуряна А.П. (1999) положил основу для дальнейшего исследования эффективности аутопробиотиков в комплексном лечении различных заболеваний. </w:t>
      </w:r>
      <w:r w:rsidR="00E100B3" w:rsidRPr="002A227F">
        <w:rPr>
          <w:sz w:val="28"/>
          <w:szCs w:val="28"/>
        </w:rPr>
        <w:t>На основании этого актуальным является изучение воздействия аутопробиотика</w:t>
      </w:r>
      <w:r w:rsidR="00151345" w:rsidRPr="002A227F">
        <w:rPr>
          <w:sz w:val="28"/>
          <w:szCs w:val="28"/>
        </w:rPr>
        <w:t xml:space="preserve"> на состав микробиоты пародонтальных карманов и состояния тканей пародонта у пациентов</w:t>
      </w:r>
      <w:r w:rsidR="00D4591A" w:rsidRPr="002A227F">
        <w:rPr>
          <w:sz w:val="28"/>
          <w:szCs w:val="28"/>
        </w:rPr>
        <w:t xml:space="preserve"> </w:t>
      </w:r>
      <w:proofErr w:type="gramStart"/>
      <w:r w:rsidR="00D4591A" w:rsidRPr="002A227F">
        <w:rPr>
          <w:sz w:val="28"/>
          <w:szCs w:val="28"/>
        </w:rPr>
        <w:t>с</w:t>
      </w:r>
      <w:proofErr w:type="gramEnd"/>
      <w:r w:rsidR="00D4591A" w:rsidRPr="002A227F">
        <w:rPr>
          <w:sz w:val="28"/>
          <w:szCs w:val="28"/>
        </w:rPr>
        <w:t xml:space="preserve"> хроническим генерализованным пародонтитом.</w:t>
      </w:r>
    </w:p>
    <w:p w:rsidR="008A6006" w:rsidRPr="002A227F" w:rsidRDefault="008A6006" w:rsidP="001402A4">
      <w:pPr>
        <w:pStyle w:val="18"/>
        <w:spacing w:after="0" w:line="360" w:lineRule="auto"/>
        <w:ind w:firstLine="709"/>
        <w:jc w:val="both"/>
        <w:rPr>
          <w:sz w:val="28"/>
          <w:szCs w:val="28"/>
        </w:rPr>
      </w:pPr>
      <w:r w:rsidRPr="002A227F">
        <w:rPr>
          <w:color w:val="000000"/>
          <w:sz w:val="28"/>
          <w:szCs w:val="28"/>
        </w:rPr>
        <w:t>Цель исследования: клинико-микробиологическая оценка эффективности аутопробиотиков в комплексном лечении хронического генерализованного пародонтита.</w:t>
      </w:r>
    </w:p>
    <w:p w:rsidR="008A6006" w:rsidRPr="002A227F" w:rsidRDefault="008A6006" w:rsidP="001402A4">
      <w:pPr>
        <w:pStyle w:val="18"/>
        <w:spacing w:before="278" w:after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2A227F">
        <w:rPr>
          <w:sz w:val="28"/>
          <w:szCs w:val="28"/>
        </w:rPr>
        <w:t>Задачи исследования:</w:t>
      </w:r>
    </w:p>
    <w:p w:rsidR="008A6006" w:rsidRPr="002A227F" w:rsidRDefault="008A6006" w:rsidP="001402A4">
      <w:pPr>
        <w:pStyle w:val="18"/>
        <w:numPr>
          <w:ilvl w:val="0"/>
          <w:numId w:val="1"/>
        </w:numPr>
        <w:spacing w:before="278" w:after="0" w:line="360" w:lineRule="auto"/>
        <w:jc w:val="both"/>
        <w:rPr>
          <w:sz w:val="28"/>
          <w:szCs w:val="28"/>
          <w:shd w:val="clear" w:color="auto" w:fill="FFFFFF"/>
        </w:rPr>
      </w:pPr>
      <w:r w:rsidRPr="002A227F">
        <w:rPr>
          <w:sz w:val="28"/>
          <w:szCs w:val="28"/>
          <w:shd w:val="clear" w:color="auto" w:fill="FFFFFF"/>
        </w:rPr>
        <w:t xml:space="preserve">Изучить качественный и количественный состав микробиоты пародонтальных карманов у пациентов с </w:t>
      </w:r>
      <w:r w:rsidR="006F1A3E">
        <w:rPr>
          <w:sz w:val="28"/>
          <w:szCs w:val="28"/>
          <w:shd w:val="clear" w:color="auto" w:fill="FFFFFF"/>
        </w:rPr>
        <w:t xml:space="preserve">ХГП </w:t>
      </w:r>
      <w:r w:rsidRPr="002A227F">
        <w:rPr>
          <w:sz w:val="28"/>
          <w:szCs w:val="28"/>
          <w:shd w:val="clear" w:color="auto" w:fill="FFFFFF"/>
        </w:rPr>
        <w:t xml:space="preserve">лёгкой степени тяжести. </w:t>
      </w:r>
    </w:p>
    <w:p w:rsidR="008A6006" w:rsidRPr="002A227F" w:rsidRDefault="008A6006" w:rsidP="001402A4">
      <w:pPr>
        <w:pStyle w:val="18"/>
        <w:numPr>
          <w:ilvl w:val="0"/>
          <w:numId w:val="1"/>
        </w:numPr>
        <w:spacing w:after="0" w:line="360" w:lineRule="auto"/>
        <w:jc w:val="both"/>
        <w:rPr>
          <w:sz w:val="28"/>
          <w:szCs w:val="28"/>
          <w:shd w:val="clear" w:color="auto" w:fill="FFFFFF"/>
        </w:rPr>
      </w:pPr>
      <w:r w:rsidRPr="002A227F">
        <w:rPr>
          <w:sz w:val="28"/>
          <w:szCs w:val="28"/>
          <w:shd w:val="clear" w:color="auto" w:fill="FFFFFF"/>
        </w:rPr>
        <w:t xml:space="preserve">Изучить динамику клинико-микробиологических показателей </w:t>
      </w:r>
      <w:r w:rsidRPr="002A227F">
        <w:rPr>
          <w:color w:val="000000"/>
          <w:sz w:val="28"/>
          <w:szCs w:val="28"/>
          <w:shd w:val="clear" w:color="auto" w:fill="FFFFFF"/>
        </w:rPr>
        <w:t xml:space="preserve">у пациентов с воспалительными заболеваниями пародонта в ходе комплексного лечения ХГП лёгкой степени тяжести с применением аутопробиотиков или пробиотиков на основе </w:t>
      </w:r>
      <w:r w:rsidRPr="002A227F">
        <w:rPr>
          <w:i/>
          <w:color w:val="000000"/>
          <w:sz w:val="28"/>
          <w:szCs w:val="28"/>
          <w:shd w:val="clear" w:color="auto" w:fill="FFFFFF"/>
          <w:lang w:val="en-US"/>
        </w:rPr>
        <w:t>S</w:t>
      </w:r>
      <w:r w:rsidRPr="002A227F">
        <w:rPr>
          <w:i/>
          <w:color w:val="000000"/>
          <w:sz w:val="28"/>
          <w:szCs w:val="28"/>
          <w:shd w:val="clear" w:color="auto" w:fill="FFFFFF"/>
        </w:rPr>
        <w:t>.</w:t>
      </w:r>
      <w:r w:rsidRPr="002A227F">
        <w:rPr>
          <w:i/>
          <w:color w:val="000000"/>
          <w:sz w:val="28"/>
          <w:szCs w:val="28"/>
          <w:shd w:val="clear" w:color="auto" w:fill="FFFFFF"/>
          <w:lang w:val="en-US"/>
        </w:rPr>
        <w:t>salivarius</w:t>
      </w:r>
      <w:r w:rsidRPr="002A227F">
        <w:rPr>
          <w:color w:val="000000"/>
          <w:sz w:val="28"/>
          <w:szCs w:val="28"/>
          <w:shd w:val="clear" w:color="auto" w:fill="FFFFFF"/>
        </w:rPr>
        <w:t>.</w:t>
      </w:r>
    </w:p>
    <w:p w:rsidR="008A6006" w:rsidRPr="002A227F" w:rsidRDefault="008A6006" w:rsidP="001402A4">
      <w:pPr>
        <w:pStyle w:val="18"/>
        <w:numPr>
          <w:ilvl w:val="0"/>
          <w:numId w:val="1"/>
        </w:numPr>
        <w:spacing w:after="278" w:line="360" w:lineRule="auto"/>
        <w:jc w:val="both"/>
        <w:rPr>
          <w:color w:val="000000"/>
          <w:sz w:val="28"/>
          <w:szCs w:val="28"/>
        </w:rPr>
      </w:pPr>
      <w:r w:rsidRPr="002A227F">
        <w:rPr>
          <w:sz w:val="28"/>
          <w:szCs w:val="28"/>
          <w:shd w:val="clear" w:color="auto" w:fill="FFFFFF"/>
        </w:rPr>
        <w:t xml:space="preserve">На основании клинико-микробиологических данных оценить эффективность местного применения аутопробиотиков и пробиотиков на </w:t>
      </w:r>
      <w:r w:rsidRPr="002A227F">
        <w:rPr>
          <w:sz w:val="28"/>
          <w:szCs w:val="28"/>
          <w:shd w:val="clear" w:color="auto" w:fill="FFFFFF"/>
        </w:rPr>
        <w:lastRenderedPageBreak/>
        <w:t xml:space="preserve">основе </w:t>
      </w:r>
      <w:r w:rsidRPr="002A227F">
        <w:rPr>
          <w:i/>
          <w:color w:val="000000"/>
          <w:sz w:val="28"/>
          <w:szCs w:val="28"/>
          <w:shd w:val="clear" w:color="auto" w:fill="FFFFFF"/>
          <w:lang w:val="en-US"/>
        </w:rPr>
        <w:t>S</w:t>
      </w:r>
      <w:r w:rsidRPr="002A227F">
        <w:rPr>
          <w:i/>
          <w:color w:val="000000"/>
          <w:sz w:val="28"/>
          <w:szCs w:val="28"/>
          <w:shd w:val="clear" w:color="auto" w:fill="FFFFFF"/>
        </w:rPr>
        <w:t>.</w:t>
      </w:r>
      <w:r w:rsidRPr="002A227F">
        <w:rPr>
          <w:i/>
          <w:color w:val="000000"/>
          <w:sz w:val="28"/>
          <w:szCs w:val="28"/>
          <w:shd w:val="clear" w:color="auto" w:fill="FFFFFF"/>
          <w:lang w:val="en-US"/>
        </w:rPr>
        <w:t>salivarius</w:t>
      </w:r>
      <w:r w:rsidRPr="002A227F">
        <w:rPr>
          <w:sz w:val="28"/>
          <w:szCs w:val="28"/>
          <w:shd w:val="clear" w:color="auto" w:fill="FFFFFF"/>
        </w:rPr>
        <w:t xml:space="preserve"> в ходе комплексного лечения пациентов с ХГП лёгкой степени тяжести.</w:t>
      </w:r>
    </w:p>
    <w:p w:rsidR="008A6006" w:rsidRPr="002A227F" w:rsidRDefault="008A6006" w:rsidP="008A6006">
      <w:pPr>
        <w:pStyle w:val="18"/>
        <w:spacing w:before="278" w:after="0" w:line="360" w:lineRule="auto"/>
        <w:ind w:firstLine="709"/>
        <w:rPr>
          <w:color w:val="000000"/>
          <w:sz w:val="28"/>
          <w:szCs w:val="28"/>
        </w:rPr>
      </w:pPr>
      <w:r w:rsidRPr="002A227F">
        <w:rPr>
          <w:color w:val="000000"/>
          <w:sz w:val="28"/>
          <w:szCs w:val="28"/>
        </w:rPr>
        <w:t xml:space="preserve">Научная новизна работы: </w:t>
      </w:r>
    </w:p>
    <w:p w:rsidR="008A6006" w:rsidRPr="002A227F" w:rsidRDefault="008A6006" w:rsidP="008A6006">
      <w:pPr>
        <w:pStyle w:val="18"/>
        <w:spacing w:before="278" w:after="0" w:line="360" w:lineRule="auto"/>
        <w:ind w:firstLine="709"/>
        <w:jc w:val="both"/>
        <w:rPr>
          <w:color w:val="000000"/>
          <w:sz w:val="28"/>
          <w:szCs w:val="28"/>
        </w:rPr>
      </w:pPr>
      <w:r w:rsidRPr="002A227F">
        <w:rPr>
          <w:color w:val="000000"/>
          <w:sz w:val="28"/>
          <w:szCs w:val="28"/>
        </w:rPr>
        <w:t xml:space="preserve">В процессе работы исследован микробиологический состав пародонтальных карманов пациентов с </w:t>
      </w:r>
      <w:r w:rsidR="00CE591D">
        <w:rPr>
          <w:color w:val="000000"/>
          <w:sz w:val="28"/>
          <w:szCs w:val="28"/>
        </w:rPr>
        <w:t xml:space="preserve">ХГП </w:t>
      </w:r>
      <w:r w:rsidRPr="002A227F">
        <w:rPr>
          <w:color w:val="000000"/>
          <w:sz w:val="28"/>
          <w:szCs w:val="28"/>
        </w:rPr>
        <w:t xml:space="preserve">лёгкой степени тяжести. </w:t>
      </w:r>
      <w:r w:rsidRPr="002A227F">
        <w:rPr>
          <w:sz w:val="28"/>
          <w:szCs w:val="28"/>
        </w:rPr>
        <w:t>Проведена клиническая и микробиологическая оценка эффективности местного применения аут</w:t>
      </w:r>
      <w:proofErr w:type="gramStart"/>
      <w:r w:rsidRPr="002A227F">
        <w:rPr>
          <w:sz w:val="28"/>
          <w:szCs w:val="28"/>
        </w:rPr>
        <w:t>о-</w:t>
      </w:r>
      <w:proofErr w:type="gramEnd"/>
      <w:r w:rsidRPr="002A227F">
        <w:rPr>
          <w:sz w:val="28"/>
          <w:szCs w:val="28"/>
        </w:rPr>
        <w:t xml:space="preserve"> и пробиотика на основе </w:t>
      </w:r>
      <w:r w:rsidRPr="002A227F">
        <w:rPr>
          <w:i/>
          <w:color w:val="000000"/>
          <w:sz w:val="28"/>
          <w:szCs w:val="28"/>
          <w:shd w:val="clear" w:color="auto" w:fill="FFFFFF"/>
          <w:lang w:val="en-US"/>
        </w:rPr>
        <w:t>S</w:t>
      </w:r>
      <w:r w:rsidRPr="002A227F">
        <w:rPr>
          <w:i/>
          <w:color w:val="000000"/>
          <w:sz w:val="28"/>
          <w:szCs w:val="28"/>
          <w:shd w:val="clear" w:color="auto" w:fill="FFFFFF"/>
        </w:rPr>
        <w:t>.</w:t>
      </w:r>
      <w:r w:rsidRPr="002A227F">
        <w:rPr>
          <w:i/>
          <w:color w:val="000000"/>
          <w:sz w:val="28"/>
          <w:szCs w:val="28"/>
          <w:shd w:val="clear" w:color="auto" w:fill="FFFFFF"/>
          <w:lang w:val="en-US"/>
        </w:rPr>
        <w:t>salivarius</w:t>
      </w:r>
      <w:r w:rsidRPr="002A227F">
        <w:rPr>
          <w:sz w:val="28"/>
          <w:szCs w:val="28"/>
        </w:rPr>
        <w:t xml:space="preserve"> в составе комплексного лечения пациентов с ХГП лёгкой степени тяжести. </w:t>
      </w:r>
    </w:p>
    <w:p w:rsidR="008A6006" w:rsidRPr="002A227F" w:rsidRDefault="008A6006" w:rsidP="008A6006">
      <w:pPr>
        <w:pStyle w:val="18"/>
        <w:spacing w:before="278" w:after="0" w:line="360" w:lineRule="auto"/>
        <w:ind w:firstLine="709"/>
        <w:rPr>
          <w:sz w:val="28"/>
          <w:szCs w:val="28"/>
        </w:rPr>
      </w:pPr>
      <w:r w:rsidRPr="002A227F">
        <w:rPr>
          <w:color w:val="000000"/>
          <w:sz w:val="28"/>
          <w:szCs w:val="28"/>
        </w:rPr>
        <w:t xml:space="preserve">Практическая значимость: </w:t>
      </w:r>
    </w:p>
    <w:p w:rsidR="008A6006" w:rsidRPr="002A227F" w:rsidRDefault="008A6006" w:rsidP="008A6006">
      <w:pPr>
        <w:pStyle w:val="18"/>
        <w:spacing w:before="278" w:after="0" w:line="360" w:lineRule="auto"/>
        <w:ind w:firstLine="709"/>
        <w:jc w:val="both"/>
        <w:rPr>
          <w:sz w:val="28"/>
          <w:szCs w:val="28"/>
        </w:rPr>
      </w:pPr>
      <w:r w:rsidRPr="002A227F">
        <w:rPr>
          <w:sz w:val="28"/>
          <w:szCs w:val="28"/>
        </w:rPr>
        <w:t xml:space="preserve">В результате исследования была доказана эффективность местного применения аутопробиотика на основе </w:t>
      </w:r>
      <w:r w:rsidRPr="002A227F">
        <w:rPr>
          <w:i/>
          <w:color w:val="000000"/>
          <w:sz w:val="28"/>
          <w:szCs w:val="28"/>
          <w:shd w:val="clear" w:color="auto" w:fill="FFFFFF"/>
          <w:lang w:val="en-US"/>
        </w:rPr>
        <w:t>S</w:t>
      </w:r>
      <w:r w:rsidRPr="002A227F">
        <w:rPr>
          <w:i/>
          <w:color w:val="000000"/>
          <w:sz w:val="28"/>
          <w:szCs w:val="28"/>
          <w:shd w:val="clear" w:color="auto" w:fill="FFFFFF"/>
        </w:rPr>
        <w:t>.</w:t>
      </w:r>
      <w:r w:rsidRPr="002A227F">
        <w:rPr>
          <w:i/>
          <w:color w:val="000000"/>
          <w:sz w:val="28"/>
          <w:szCs w:val="28"/>
          <w:shd w:val="clear" w:color="auto" w:fill="FFFFFF"/>
          <w:lang w:val="en-US"/>
        </w:rPr>
        <w:t>salivarius</w:t>
      </w:r>
      <w:r w:rsidRPr="002A227F">
        <w:rPr>
          <w:sz w:val="28"/>
          <w:szCs w:val="28"/>
        </w:rPr>
        <w:t xml:space="preserve"> в составе комплексного лечения пациентов с ХГП лёгкой степени тяжести.</w:t>
      </w:r>
    </w:p>
    <w:p w:rsidR="007750C3" w:rsidRPr="002A227F" w:rsidRDefault="007750C3" w:rsidP="008A6006">
      <w:pPr>
        <w:spacing w:line="360" w:lineRule="auto"/>
        <w:ind w:firstLine="861"/>
        <w:jc w:val="both"/>
        <w:rPr>
          <w:color w:val="000000"/>
          <w:sz w:val="28"/>
          <w:szCs w:val="28"/>
          <w:shd w:val="clear" w:color="auto" w:fill="FFFFFF"/>
        </w:rPr>
      </w:pPr>
    </w:p>
    <w:p w:rsidR="007750C3" w:rsidRPr="002A227F" w:rsidRDefault="007750C3" w:rsidP="007750C3">
      <w:pPr>
        <w:pStyle w:val="ad"/>
        <w:spacing w:after="0" w:line="360" w:lineRule="auto"/>
        <w:jc w:val="both"/>
        <w:rPr>
          <w:sz w:val="28"/>
          <w:szCs w:val="28"/>
        </w:rPr>
      </w:pPr>
    </w:p>
    <w:p w:rsidR="007750C3" w:rsidRPr="002A227F" w:rsidRDefault="007750C3" w:rsidP="007750C3">
      <w:pPr>
        <w:pStyle w:val="ad"/>
        <w:spacing w:after="0" w:line="360" w:lineRule="auto"/>
        <w:rPr>
          <w:sz w:val="28"/>
          <w:szCs w:val="28"/>
        </w:rPr>
      </w:pPr>
    </w:p>
    <w:p w:rsidR="007750C3" w:rsidRPr="002A227F" w:rsidRDefault="007750C3" w:rsidP="007750C3">
      <w:pPr>
        <w:spacing w:line="360" w:lineRule="auto"/>
        <w:ind w:firstLine="861"/>
        <w:jc w:val="both"/>
        <w:rPr>
          <w:sz w:val="28"/>
          <w:szCs w:val="28"/>
        </w:rPr>
      </w:pPr>
    </w:p>
    <w:p w:rsidR="001E0C34" w:rsidRPr="002A227F" w:rsidRDefault="001E0C34" w:rsidP="007750C3">
      <w:pPr>
        <w:spacing w:line="360" w:lineRule="auto"/>
        <w:ind w:firstLine="861"/>
        <w:jc w:val="both"/>
        <w:rPr>
          <w:sz w:val="28"/>
          <w:szCs w:val="28"/>
        </w:rPr>
      </w:pPr>
    </w:p>
    <w:p w:rsidR="001E0C34" w:rsidRPr="002A227F" w:rsidRDefault="001E0C34">
      <w:pPr>
        <w:spacing w:line="360" w:lineRule="auto"/>
        <w:jc w:val="both"/>
        <w:rPr>
          <w:sz w:val="28"/>
          <w:szCs w:val="28"/>
        </w:rPr>
      </w:pPr>
    </w:p>
    <w:p w:rsidR="001E0C34" w:rsidRPr="002A227F" w:rsidRDefault="001E0C34">
      <w:pPr>
        <w:rPr>
          <w:sz w:val="28"/>
          <w:szCs w:val="28"/>
        </w:rPr>
      </w:pPr>
    </w:p>
    <w:p w:rsidR="001E0C34" w:rsidRPr="002A227F" w:rsidRDefault="001E0C34">
      <w:pPr>
        <w:spacing w:line="360" w:lineRule="auto"/>
        <w:jc w:val="both"/>
        <w:rPr>
          <w:sz w:val="28"/>
          <w:szCs w:val="28"/>
        </w:rPr>
      </w:pPr>
    </w:p>
    <w:p w:rsidR="001E0C34" w:rsidRPr="002A227F" w:rsidRDefault="001E0C34">
      <w:pPr>
        <w:jc w:val="both"/>
        <w:rPr>
          <w:sz w:val="28"/>
          <w:szCs w:val="28"/>
        </w:rPr>
      </w:pPr>
    </w:p>
    <w:p w:rsidR="001E0C34" w:rsidRPr="002A227F" w:rsidRDefault="001E0C34">
      <w:pPr>
        <w:jc w:val="both"/>
        <w:rPr>
          <w:sz w:val="28"/>
          <w:szCs w:val="28"/>
        </w:rPr>
      </w:pPr>
    </w:p>
    <w:p w:rsidR="001E0C34" w:rsidRPr="002A227F" w:rsidRDefault="001E0C34">
      <w:pPr>
        <w:rPr>
          <w:sz w:val="28"/>
          <w:szCs w:val="28"/>
        </w:rPr>
      </w:pPr>
    </w:p>
    <w:p w:rsidR="001E0C34" w:rsidRPr="002A227F" w:rsidRDefault="001E0C34">
      <w:pPr>
        <w:rPr>
          <w:sz w:val="28"/>
          <w:szCs w:val="28"/>
        </w:rPr>
      </w:pPr>
    </w:p>
    <w:p w:rsidR="001E0C34" w:rsidRPr="002A227F" w:rsidRDefault="001E0C34">
      <w:pPr>
        <w:rPr>
          <w:sz w:val="28"/>
          <w:szCs w:val="28"/>
        </w:rPr>
      </w:pPr>
    </w:p>
    <w:p w:rsidR="001E0C34" w:rsidRPr="002A227F" w:rsidRDefault="001E0C34">
      <w:pPr>
        <w:rPr>
          <w:sz w:val="28"/>
          <w:szCs w:val="28"/>
        </w:rPr>
      </w:pPr>
    </w:p>
    <w:p w:rsidR="001E0C34" w:rsidRPr="002A227F" w:rsidRDefault="001E0C34">
      <w:pPr>
        <w:rPr>
          <w:sz w:val="28"/>
          <w:szCs w:val="28"/>
        </w:rPr>
      </w:pPr>
    </w:p>
    <w:p w:rsidR="001E0C34" w:rsidRPr="002A227F" w:rsidRDefault="001E0C34">
      <w:pPr>
        <w:pStyle w:val="ac"/>
        <w:rPr>
          <w:sz w:val="28"/>
          <w:szCs w:val="28"/>
        </w:rPr>
      </w:pPr>
    </w:p>
    <w:p w:rsidR="001E0C34" w:rsidRPr="002A227F" w:rsidRDefault="001E0C34">
      <w:pPr>
        <w:rPr>
          <w:sz w:val="28"/>
          <w:szCs w:val="28"/>
        </w:rPr>
        <w:sectPr w:rsidR="001E0C34" w:rsidRPr="002A227F" w:rsidSect="00267C44">
          <w:footerReference w:type="default" r:id="rId9"/>
          <w:pgSz w:w="11906" w:h="16838"/>
          <w:pgMar w:top="1134" w:right="850" w:bottom="1134" w:left="1701" w:header="720" w:footer="720" w:gutter="0"/>
          <w:cols w:space="720"/>
          <w:titlePg/>
          <w:docGrid w:linePitch="600" w:charSpace="32768"/>
        </w:sectPr>
      </w:pPr>
    </w:p>
    <w:p w:rsidR="001E0C34" w:rsidRPr="002A227F" w:rsidRDefault="001E0C34">
      <w:pPr>
        <w:ind w:firstLine="851"/>
        <w:rPr>
          <w:b/>
          <w:bCs/>
          <w:sz w:val="28"/>
          <w:szCs w:val="28"/>
        </w:rPr>
      </w:pPr>
      <w:r w:rsidRPr="002A227F">
        <w:rPr>
          <w:b/>
          <w:bCs/>
          <w:sz w:val="28"/>
          <w:szCs w:val="28"/>
        </w:rPr>
        <w:lastRenderedPageBreak/>
        <w:t>Глава 1. Литературный обзор</w:t>
      </w:r>
    </w:p>
    <w:p w:rsidR="001E0C34" w:rsidRPr="002A227F" w:rsidRDefault="001E0C34">
      <w:pPr>
        <w:ind w:firstLine="851"/>
        <w:rPr>
          <w:b/>
          <w:bCs/>
          <w:sz w:val="28"/>
          <w:szCs w:val="28"/>
        </w:rPr>
      </w:pPr>
    </w:p>
    <w:p w:rsidR="001E0C34" w:rsidRPr="002A227F" w:rsidRDefault="001E0C34">
      <w:pPr>
        <w:ind w:firstLine="851"/>
        <w:rPr>
          <w:sz w:val="28"/>
          <w:szCs w:val="28"/>
        </w:rPr>
      </w:pPr>
      <w:r w:rsidRPr="002A227F">
        <w:rPr>
          <w:bCs/>
          <w:sz w:val="28"/>
          <w:szCs w:val="28"/>
        </w:rPr>
        <w:t xml:space="preserve">1.1 Особенности этиологии и патогенеза воспалительных заболеваний пародонта </w:t>
      </w:r>
    </w:p>
    <w:p w:rsidR="001E0C34" w:rsidRPr="002A227F" w:rsidRDefault="001E0C34">
      <w:pPr>
        <w:ind w:firstLine="851"/>
        <w:rPr>
          <w:sz w:val="28"/>
          <w:szCs w:val="28"/>
        </w:rPr>
      </w:pPr>
      <w:r w:rsidRPr="002A227F">
        <w:rPr>
          <w:sz w:val="28"/>
          <w:szCs w:val="28"/>
        </w:rPr>
        <w:t xml:space="preserve">    </w:t>
      </w:r>
    </w:p>
    <w:p w:rsidR="00111275" w:rsidRPr="002A227F" w:rsidRDefault="001E0C34" w:rsidP="008A6006">
      <w:pPr>
        <w:spacing w:line="360" w:lineRule="auto"/>
        <w:ind w:firstLine="851"/>
        <w:jc w:val="both"/>
        <w:rPr>
          <w:sz w:val="28"/>
          <w:szCs w:val="28"/>
          <w:highlight w:val="yellow"/>
        </w:rPr>
      </w:pPr>
      <w:r w:rsidRPr="002A227F">
        <w:rPr>
          <w:sz w:val="28"/>
          <w:szCs w:val="28"/>
        </w:rPr>
        <w:t>По данным ВОЗ за 2012 год 15-20% взрослого населения мира</w:t>
      </w:r>
      <w:r w:rsidR="00111275" w:rsidRPr="002A227F">
        <w:rPr>
          <w:sz w:val="28"/>
          <w:szCs w:val="28"/>
        </w:rPr>
        <w:t xml:space="preserve"> уже</w:t>
      </w:r>
      <w:r w:rsidR="00E930FB" w:rsidRPr="002A227F">
        <w:rPr>
          <w:sz w:val="28"/>
          <w:szCs w:val="28"/>
        </w:rPr>
        <w:t xml:space="preserve"> </w:t>
      </w:r>
      <w:r w:rsidRPr="002A227F">
        <w:rPr>
          <w:sz w:val="28"/>
          <w:szCs w:val="28"/>
        </w:rPr>
        <w:t>в возрасте от 35 до 44 лет имеет пародонтит тяжелой степени тяжести, а остальные 75</w:t>
      </w:r>
      <w:r w:rsidR="00111275" w:rsidRPr="002A227F">
        <w:rPr>
          <w:sz w:val="28"/>
          <w:szCs w:val="28"/>
        </w:rPr>
        <w:t xml:space="preserve">. </w:t>
      </w:r>
      <w:r w:rsidRPr="002A227F">
        <w:rPr>
          <w:sz w:val="28"/>
          <w:szCs w:val="28"/>
        </w:rPr>
        <w:t xml:space="preserve">Пародонтит </w:t>
      </w:r>
      <w:r w:rsidR="00E930FB" w:rsidRPr="002A227F">
        <w:rPr>
          <w:sz w:val="28"/>
          <w:szCs w:val="28"/>
        </w:rPr>
        <w:t xml:space="preserve">– </w:t>
      </w:r>
      <w:r w:rsidR="00111275" w:rsidRPr="002A227F">
        <w:rPr>
          <w:sz w:val="28"/>
          <w:szCs w:val="28"/>
        </w:rPr>
        <w:t>это</w:t>
      </w:r>
      <w:r w:rsidR="00E930FB" w:rsidRPr="002A227F">
        <w:rPr>
          <w:sz w:val="28"/>
          <w:szCs w:val="28"/>
        </w:rPr>
        <w:t xml:space="preserve"> </w:t>
      </w:r>
      <w:r w:rsidR="00111275" w:rsidRPr="002A227F">
        <w:rPr>
          <w:sz w:val="28"/>
          <w:szCs w:val="28"/>
        </w:rPr>
        <w:t>воспалительно</w:t>
      </w:r>
      <w:r w:rsidR="00CB7FCE" w:rsidRPr="002A227F">
        <w:rPr>
          <w:sz w:val="28"/>
          <w:szCs w:val="28"/>
        </w:rPr>
        <w:t>е заболевание тканей пародонта, сопровождающееся</w:t>
      </w:r>
      <w:r w:rsidR="00111275" w:rsidRPr="002A227F">
        <w:rPr>
          <w:sz w:val="28"/>
          <w:szCs w:val="28"/>
        </w:rPr>
        <w:t xml:space="preserve"> прогрессирующей деструкцией пародо</w:t>
      </w:r>
      <w:r w:rsidR="00CB7FCE" w:rsidRPr="002A227F">
        <w:rPr>
          <w:sz w:val="28"/>
          <w:szCs w:val="28"/>
        </w:rPr>
        <w:t>нта.</w:t>
      </w:r>
    </w:p>
    <w:p w:rsidR="001E0C34" w:rsidRPr="002A227F" w:rsidRDefault="001E0C34">
      <w:pPr>
        <w:spacing w:line="360" w:lineRule="auto"/>
        <w:ind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 xml:space="preserve">Увеличение распространения и интенсивности пародонтита является следствием того, что пародонтит — многофакторное заболевание. Данный подход к этиологии пародонтита поддерживается многими </w:t>
      </w:r>
      <w:r w:rsidR="00601FF9" w:rsidRPr="002A227F">
        <w:rPr>
          <w:sz w:val="28"/>
          <w:szCs w:val="28"/>
        </w:rPr>
        <w:t>как</w:t>
      </w:r>
      <w:r w:rsidRPr="002A227F">
        <w:rPr>
          <w:sz w:val="28"/>
          <w:szCs w:val="28"/>
        </w:rPr>
        <w:t xml:space="preserve"> российскими [</w:t>
      </w:r>
      <w:r w:rsidR="002221C1" w:rsidRPr="002A227F">
        <w:rPr>
          <w:sz w:val="28"/>
          <w:szCs w:val="28"/>
        </w:rPr>
        <w:t>6</w:t>
      </w:r>
      <w:r w:rsidR="00D77BFE" w:rsidRPr="002A227F">
        <w:rPr>
          <w:sz w:val="28"/>
          <w:szCs w:val="28"/>
        </w:rPr>
        <w:t>; 7</w:t>
      </w:r>
      <w:r w:rsidRPr="002A227F">
        <w:rPr>
          <w:sz w:val="28"/>
          <w:szCs w:val="28"/>
        </w:rPr>
        <w:t>], так и зарубежными авторами [</w:t>
      </w:r>
      <w:r w:rsidR="002221C1" w:rsidRPr="002A227F">
        <w:rPr>
          <w:sz w:val="28"/>
          <w:szCs w:val="28"/>
        </w:rPr>
        <w:t>1</w:t>
      </w:r>
      <w:r w:rsidRPr="002A227F">
        <w:rPr>
          <w:sz w:val="28"/>
          <w:szCs w:val="28"/>
        </w:rPr>
        <w:t>]. «Заболевания пародонта могут развиваться под влиянием как местных причин (микроорганизмы зубного налета, окклюзионная травма и т.д.), так и сочетанного воздействия местных и общих (эндогенных) факторов на фоне измене</w:t>
      </w:r>
      <w:r w:rsidR="002221C1" w:rsidRPr="002A227F">
        <w:rPr>
          <w:sz w:val="28"/>
          <w:szCs w:val="28"/>
        </w:rPr>
        <w:t>ний реактивности организма»</w:t>
      </w:r>
      <w:r w:rsidR="00CB7FCE" w:rsidRPr="002A227F">
        <w:rPr>
          <w:sz w:val="28"/>
          <w:szCs w:val="28"/>
        </w:rPr>
        <w:t xml:space="preserve"> </w:t>
      </w:r>
      <w:r w:rsidR="002221C1" w:rsidRPr="002A227F">
        <w:rPr>
          <w:sz w:val="28"/>
          <w:szCs w:val="28"/>
        </w:rPr>
        <w:t>[</w:t>
      </w:r>
      <w:r w:rsidR="00D77BFE" w:rsidRPr="002A227F">
        <w:rPr>
          <w:sz w:val="28"/>
          <w:szCs w:val="28"/>
        </w:rPr>
        <w:t>8</w:t>
      </w:r>
      <w:r w:rsidR="002221C1" w:rsidRPr="002A227F">
        <w:rPr>
          <w:sz w:val="28"/>
          <w:szCs w:val="28"/>
        </w:rPr>
        <w:t xml:space="preserve">, с. </w:t>
      </w:r>
      <w:r w:rsidRPr="002A227F">
        <w:rPr>
          <w:sz w:val="28"/>
          <w:szCs w:val="28"/>
        </w:rPr>
        <w:t xml:space="preserve">153].  </w:t>
      </w:r>
    </w:p>
    <w:p w:rsidR="001E0C34" w:rsidRPr="002A227F" w:rsidRDefault="001E0C34">
      <w:pPr>
        <w:spacing w:line="360" w:lineRule="auto"/>
        <w:ind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 xml:space="preserve">Пародонтит можно отнести к оппортунистическим </w:t>
      </w:r>
      <w:proofErr w:type="gramStart"/>
      <w:r w:rsidRPr="002A227F">
        <w:rPr>
          <w:sz w:val="28"/>
          <w:szCs w:val="28"/>
        </w:rPr>
        <w:t>инфекциям</w:t>
      </w:r>
      <w:proofErr w:type="gramEnd"/>
      <w:r w:rsidRPr="002A227F">
        <w:rPr>
          <w:sz w:val="28"/>
          <w:szCs w:val="28"/>
        </w:rPr>
        <w:t xml:space="preserve"> при которой микроорганизмы проявляют свою патогенность при снижении защитных свойств макроорганизма, количественный состав возбудителя превышает норму в «активных» участках заболевания тканей</w:t>
      </w:r>
      <w:r w:rsidR="00684CFE" w:rsidRPr="002A227F">
        <w:rPr>
          <w:sz w:val="28"/>
          <w:szCs w:val="28"/>
        </w:rPr>
        <w:t xml:space="preserve"> [</w:t>
      </w:r>
      <w:r w:rsidR="00D77BFE" w:rsidRPr="002A227F">
        <w:rPr>
          <w:sz w:val="28"/>
          <w:szCs w:val="28"/>
        </w:rPr>
        <w:t>9</w:t>
      </w:r>
      <w:r w:rsidR="00684CFE" w:rsidRPr="002A227F">
        <w:rPr>
          <w:sz w:val="28"/>
          <w:szCs w:val="28"/>
        </w:rPr>
        <w:t>]</w:t>
      </w:r>
      <w:r w:rsidRPr="002A227F">
        <w:rPr>
          <w:sz w:val="28"/>
          <w:szCs w:val="28"/>
        </w:rPr>
        <w:t xml:space="preserve">. Только </w:t>
      </w:r>
      <w:proofErr w:type="gramStart"/>
      <w:r w:rsidRPr="002A227F">
        <w:rPr>
          <w:sz w:val="28"/>
          <w:szCs w:val="28"/>
        </w:rPr>
        <w:t>связанный</w:t>
      </w:r>
      <w:proofErr w:type="gramEnd"/>
      <w:r w:rsidRPr="002A227F">
        <w:rPr>
          <w:sz w:val="28"/>
          <w:szCs w:val="28"/>
        </w:rPr>
        <w:t xml:space="preserve"> с </w:t>
      </w:r>
      <w:r w:rsidRPr="002A227F">
        <w:rPr>
          <w:i/>
          <w:sz w:val="28"/>
          <w:szCs w:val="28"/>
          <w:lang w:val="en-US"/>
        </w:rPr>
        <w:t>A</w:t>
      </w:r>
      <w:r w:rsidR="009B28FD">
        <w:rPr>
          <w:i/>
          <w:sz w:val="28"/>
          <w:szCs w:val="28"/>
        </w:rPr>
        <w:t>.</w:t>
      </w:r>
      <w:r w:rsidRPr="002A227F">
        <w:rPr>
          <w:i/>
          <w:sz w:val="28"/>
          <w:szCs w:val="28"/>
          <w:lang w:val="en-US"/>
        </w:rPr>
        <w:t>actinomycetemcomitans</w:t>
      </w:r>
      <w:r w:rsidRPr="002A227F">
        <w:rPr>
          <w:i/>
          <w:sz w:val="28"/>
          <w:szCs w:val="28"/>
        </w:rPr>
        <w:t xml:space="preserve"> </w:t>
      </w:r>
      <w:r w:rsidRPr="002A227F">
        <w:rPr>
          <w:sz w:val="28"/>
          <w:szCs w:val="28"/>
        </w:rPr>
        <w:t>пародонтит можно отнести к классической инфекции [</w:t>
      </w:r>
      <w:r w:rsidR="002221C1" w:rsidRPr="002A227F">
        <w:rPr>
          <w:sz w:val="28"/>
          <w:szCs w:val="28"/>
        </w:rPr>
        <w:t>1</w:t>
      </w:r>
      <w:r w:rsidR="000A5947" w:rsidRPr="002A227F">
        <w:rPr>
          <w:sz w:val="28"/>
          <w:szCs w:val="28"/>
        </w:rPr>
        <w:t xml:space="preserve">, с. </w:t>
      </w:r>
      <w:r w:rsidR="00684CFE" w:rsidRPr="002A227F">
        <w:rPr>
          <w:sz w:val="28"/>
          <w:szCs w:val="28"/>
        </w:rPr>
        <w:t>46].</w:t>
      </w:r>
    </w:p>
    <w:p w:rsidR="001E0C34" w:rsidRPr="002A227F" w:rsidRDefault="001E0C34">
      <w:pPr>
        <w:spacing w:line="360" w:lineRule="auto"/>
        <w:ind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 xml:space="preserve">Основным фактором местного воздействия на ткани пародонта являются микроорганизмы зубной бляшки. Заселение недесквамированной гладкой поверхности начинается с образования биопленки, в которой начинает происходить примитивная «циркуляция» и увеличение количественного и качественного состава в ней микроорганизмов. Через 2-3 часа после чистки зубов образуется зубная бляшка в пришеечной зоне и в промежутках между зубами. Образование зубной бляшки проходит в несколько этапов. С развитием формирования зубной бляшки меняется </w:t>
      </w:r>
      <w:r w:rsidRPr="002A227F">
        <w:rPr>
          <w:sz w:val="28"/>
          <w:szCs w:val="28"/>
        </w:rPr>
        <w:lastRenderedPageBreak/>
        <w:t xml:space="preserve">видовой её состав, который чаще всего индивидуален. На начальном этапе количественное превосходство имеют аэробы, а в сформированной зубной бляшке также можно обнаружить анаэробные микроорганизмы. </w:t>
      </w:r>
    </w:p>
    <w:p w:rsidR="001E0C34" w:rsidRPr="002A227F" w:rsidRDefault="001E0C34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2A227F">
        <w:rPr>
          <w:sz w:val="28"/>
          <w:szCs w:val="28"/>
        </w:rPr>
        <w:t>На первом этапе происходит формирование пелликулы, которая покрывает поверхность зуба. «</w:t>
      </w:r>
      <w:r w:rsidRPr="002A227F">
        <w:rPr>
          <w:color w:val="000000"/>
          <w:sz w:val="28"/>
          <w:szCs w:val="28"/>
        </w:rPr>
        <w:t xml:space="preserve">Пелликула образуется из компонентов слюны и десневой жидкости, бактерий, тканей и пищевых остатков. Состав специфических компонентов пелликулы в разных участках полости рта сильно различается» </w:t>
      </w:r>
      <w:r w:rsidRPr="002A227F">
        <w:rPr>
          <w:rFonts w:ascii="Arno Pro" w:hAnsi="Arno Pro" w:cs="Arno Pro"/>
          <w:color w:val="000000"/>
          <w:sz w:val="28"/>
          <w:szCs w:val="28"/>
        </w:rPr>
        <w:t>[</w:t>
      </w:r>
      <w:r w:rsidR="00D77BFE" w:rsidRPr="002A227F">
        <w:rPr>
          <w:rFonts w:ascii="Arno Pro" w:hAnsi="Arno Pro" w:cs="Arno Pro"/>
          <w:color w:val="000000"/>
          <w:sz w:val="28"/>
          <w:szCs w:val="28"/>
        </w:rPr>
        <w:t>10</w:t>
      </w:r>
      <w:r w:rsidRPr="002A227F">
        <w:rPr>
          <w:rFonts w:ascii="Arno Pro" w:hAnsi="Arno Pro" w:cs="Arno Pro"/>
          <w:color w:val="000000"/>
          <w:sz w:val="28"/>
          <w:szCs w:val="28"/>
        </w:rPr>
        <w:t>].</w:t>
      </w:r>
    </w:p>
    <w:p w:rsidR="001E0C34" w:rsidRPr="002A227F" w:rsidRDefault="001E0C34">
      <w:pPr>
        <w:spacing w:line="360" w:lineRule="auto"/>
        <w:ind w:firstLine="851"/>
        <w:jc w:val="both"/>
        <w:rPr>
          <w:sz w:val="28"/>
          <w:szCs w:val="28"/>
        </w:rPr>
      </w:pPr>
      <w:r w:rsidRPr="002A227F">
        <w:rPr>
          <w:color w:val="000000"/>
          <w:sz w:val="28"/>
          <w:szCs w:val="28"/>
        </w:rPr>
        <w:t xml:space="preserve">Через 2-3 часа после окончания первого этапа происходит первичное микробное обсеменение. На этом этапе из микроорганизмов можно обнаружить </w:t>
      </w:r>
      <w:r w:rsidRPr="002A227F">
        <w:rPr>
          <w:i/>
          <w:color w:val="000000"/>
          <w:sz w:val="28"/>
          <w:szCs w:val="28"/>
        </w:rPr>
        <w:t xml:space="preserve">S. </w:t>
      </w:r>
      <w:r w:rsidR="00CB7FCE" w:rsidRPr="002A227F">
        <w:rPr>
          <w:i/>
          <w:color w:val="000000"/>
          <w:sz w:val="28"/>
          <w:szCs w:val="28"/>
          <w:lang w:val="en-US"/>
        </w:rPr>
        <w:t>s</w:t>
      </w:r>
      <w:r w:rsidRPr="002A227F">
        <w:rPr>
          <w:i/>
          <w:color w:val="000000"/>
          <w:sz w:val="28"/>
          <w:szCs w:val="28"/>
        </w:rPr>
        <w:t xml:space="preserve">anguis и Act. </w:t>
      </w:r>
      <w:r w:rsidR="00CB7FCE" w:rsidRPr="002A227F">
        <w:rPr>
          <w:i/>
          <w:color w:val="000000"/>
          <w:sz w:val="28"/>
          <w:szCs w:val="28"/>
          <w:lang w:val="en-US"/>
        </w:rPr>
        <w:t>v</w:t>
      </w:r>
      <w:r w:rsidRPr="002A227F">
        <w:rPr>
          <w:i/>
          <w:color w:val="000000"/>
          <w:sz w:val="28"/>
          <w:szCs w:val="28"/>
        </w:rPr>
        <w:t>iscosus</w:t>
      </w:r>
      <w:r w:rsidRPr="002A227F">
        <w:rPr>
          <w:color w:val="000000"/>
          <w:sz w:val="28"/>
          <w:szCs w:val="28"/>
        </w:rPr>
        <w:t xml:space="preserve">, поскольку они имеют адгезивные субстраты к пелликуле. В результате размножения этих бактерий происходит количественная и качественная перестройка зубного налёта, создавая условия для проникновения и оседания в ней облигатных анаэробных микроорганизмов. </w:t>
      </w:r>
    </w:p>
    <w:p w:rsidR="001E0C34" w:rsidRPr="002A227F" w:rsidRDefault="001E0C34">
      <w:pPr>
        <w:spacing w:line="360" w:lineRule="auto"/>
        <w:ind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 xml:space="preserve">Окончательное созревание бляшки происходит совместно с вторичным обсеменением микроорганизмами. В результате клинических исследований при полном формировании зубной бляшки появляются новые микроорганизмы, которые оказывают патогенное влияние </w:t>
      </w:r>
      <w:proofErr w:type="gramStart"/>
      <w:r w:rsidRPr="002A227F">
        <w:rPr>
          <w:sz w:val="28"/>
          <w:szCs w:val="28"/>
        </w:rPr>
        <w:t>на</w:t>
      </w:r>
      <w:proofErr w:type="gramEnd"/>
      <w:r w:rsidRPr="002A227F">
        <w:rPr>
          <w:sz w:val="28"/>
          <w:szCs w:val="28"/>
        </w:rPr>
        <w:t xml:space="preserve"> пародонт. Среди</w:t>
      </w:r>
      <w:r w:rsidRPr="002A227F">
        <w:rPr>
          <w:sz w:val="28"/>
          <w:szCs w:val="28"/>
          <w:lang w:val="en-US"/>
        </w:rPr>
        <w:t xml:space="preserve"> </w:t>
      </w:r>
      <w:r w:rsidRPr="002A227F">
        <w:rPr>
          <w:sz w:val="28"/>
          <w:szCs w:val="28"/>
        </w:rPr>
        <w:t>этих</w:t>
      </w:r>
      <w:r w:rsidRPr="002A227F">
        <w:rPr>
          <w:sz w:val="28"/>
          <w:szCs w:val="28"/>
          <w:lang w:val="en-US"/>
        </w:rPr>
        <w:t xml:space="preserve"> </w:t>
      </w:r>
      <w:r w:rsidRPr="002A227F">
        <w:rPr>
          <w:sz w:val="28"/>
          <w:szCs w:val="28"/>
        </w:rPr>
        <w:t>микробов</w:t>
      </w:r>
      <w:r w:rsidRPr="002A227F">
        <w:rPr>
          <w:sz w:val="28"/>
          <w:szCs w:val="28"/>
          <w:lang w:val="en-US"/>
        </w:rPr>
        <w:t xml:space="preserve"> </w:t>
      </w:r>
      <w:r w:rsidRPr="002A227F">
        <w:rPr>
          <w:sz w:val="28"/>
          <w:szCs w:val="28"/>
        </w:rPr>
        <w:t>выделяют</w:t>
      </w:r>
      <w:r w:rsidRPr="002A227F">
        <w:rPr>
          <w:sz w:val="28"/>
          <w:szCs w:val="28"/>
          <w:lang w:val="en-US"/>
        </w:rPr>
        <w:t xml:space="preserve"> </w:t>
      </w:r>
      <w:r w:rsidRPr="002A227F">
        <w:rPr>
          <w:i/>
          <w:sz w:val="28"/>
          <w:szCs w:val="28"/>
          <w:lang w:val="en-US"/>
        </w:rPr>
        <w:t>P</w:t>
      </w:r>
      <w:r w:rsidR="00CB7FCE" w:rsidRPr="002A227F">
        <w:rPr>
          <w:i/>
          <w:sz w:val="28"/>
          <w:szCs w:val="28"/>
          <w:lang w:val="en-US"/>
        </w:rPr>
        <w:t>.</w:t>
      </w:r>
      <w:r w:rsidRPr="002A227F">
        <w:rPr>
          <w:i/>
          <w:sz w:val="28"/>
          <w:szCs w:val="28"/>
          <w:lang w:val="en-US"/>
        </w:rPr>
        <w:t xml:space="preserve"> intermedia</w:t>
      </w:r>
      <w:r w:rsidR="009B28FD" w:rsidRPr="009B28FD">
        <w:rPr>
          <w:i/>
          <w:sz w:val="28"/>
          <w:szCs w:val="28"/>
          <w:lang w:val="en-US"/>
        </w:rPr>
        <w:t>,</w:t>
      </w:r>
      <w:r w:rsidRPr="002A227F">
        <w:rPr>
          <w:i/>
          <w:sz w:val="28"/>
          <w:szCs w:val="28"/>
          <w:lang w:val="en-US"/>
        </w:rPr>
        <w:t xml:space="preserve"> P</w:t>
      </w:r>
      <w:r w:rsidR="00CB7FCE" w:rsidRPr="002A227F">
        <w:rPr>
          <w:i/>
          <w:sz w:val="28"/>
          <w:szCs w:val="28"/>
          <w:lang w:val="en-US"/>
        </w:rPr>
        <w:t>.</w:t>
      </w:r>
      <w:r w:rsidRPr="002A227F">
        <w:rPr>
          <w:i/>
          <w:sz w:val="28"/>
          <w:szCs w:val="28"/>
          <w:lang w:val="en-US"/>
        </w:rPr>
        <w:t xml:space="preserve"> gingivalis</w:t>
      </w:r>
      <w:r w:rsidR="009B28FD" w:rsidRPr="009B28FD">
        <w:rPr>
          <w:i/>
          <w:sz w:val="28"/>
          <w:szCs w:val="28"/>
          <w:lang w:val="en-US"/>
        </w:rPr>
        <w:t>,</w:t>
      </w:r>
      <w:r w:rsidRPr="002A227F">
        <w:rPr>
          <w:i/>
          <w:sz w:val="28"/>
          <w:szCs w:val="28"/>
          <w:lang w:val="en-US"/>
        </w:rPr>
        <w:t xml:space="preserve"> F</w:t>
      </w:r>
      <w:r w:rsidR="00CB7FCE" w:rsidRPr="002A227F">
        <w:rPr>
          <w:i/>
          <w:sz w:val="28"/>
          <w:szCs w:val="28"/>
          <w:lang w:val="en-US"/>
        </w:rPr>
        <w:t>.</w:t>
      </w:r>
      <w:r w:rsidRPr="002A227F">
        <w:rPr>
          <w:i/>
          <w:sz w:val="28"/>
          <w:szCs w:val="28"/>
          <w:lang w:val="en-US"/>
        </w:rPr>
        <w:t xml:space="preserve"> nucleatum</w:t>
      </w:r>
      <w:r w:rsidR="009B28FD" w:rsidRPr="009B28FD">
        <w:rPr>
          <w:i/>
          <w:sz w:val="28"/>
          <w:szCs w:val="28"/>
          <w:lang w:val="en-US"/>
        </w:rPr>
        <w:t>,</w:t>
      </w:r>
      <w:r w:rsidRPr="002A227F">
        <w:rPr>
          <w:i/>
          <w:sz w:val="28"/>
          <w:szCs w:val="28"/>
          <w:lang w:val="en-US"/>
        </w:rPr>
        <w:t xml:space="preserve"> C</w:t>
      </w:r>
      <w:r w:rsidR="00CB7FCE" w:rsidRPr="002A227F">
        <w:rPr>
          <w:i/>
          <w:sz w:val="28"/>
          <w:szCs w:val="28"/>
          <w:lang w:val="en-US"/>
        </w:rPr>
        <w:t>.</w:t>
      </w:r>
      <w:r w:rsidRPr="002A227F">
        <w:rPr>
          <w:i/>
          <w:sz w:val="28"/>
          <w:szCs w:val="28"/>
          <w:lang w:val="en-US"/>
        </w:rPr>
        <w:t xml:space="preserve"> saprofytum</w:t>
      </w:r>
      <w:r w:rsidRPr="002A227F">
        <w:rPr>
          <w:sz w:val="28"/>
          <w:szCs w:val="28"/>
          <w:lang w:val="en-US"/>
        </w:rPr>
        <w:t xml:space="preserve">. </w:t>
      </w:r>
      <w:r w:rsidRPr="002A227F">
        <w:rPr>
          <w:sz w:val="28"/>
          <w:szCs w:val="28"/>
        </w:rPr>
        <w:t>«При пародонтите выявляется значительный сдвиг в сторону грамотрицательных анаэробных палочковидных форм и спирохет, количество которых возрастает до 40%» [</w:t>
      </w:r>
      <w:r w:rsidR="002221C1" w:rsidRPr="002A227F">
        <w:rPr>
          <w:sz w:val="28"/>
          <w:szCs w:val="28"/>
        </w:rPr>
        <w:t>1</w:t>
      </w:r>
      <w:r w:rsidR="00D77BFE" w:rsidRPr="002A227F">
        <w:rPr>
          <w:sz w:val="28"/>
          <w:szCs w:val="28"/>
        </w:rPr>
        <w:t>1</w:t>
      </w:r>
      <w:r w:rsidRPr="002A227F">
        <w:rPr>
          <w:sz w:val="28"/>
          <w:szCs w:val="28"/>
        </w:rPr>
        <w:t>].</w:t>
      </w:r>
    </w:p>
    <w:p w:rsidR="001E0C34" w:rsidRPr="002A227F" w:rsidRDefault="001E0C34">
      <w:pPr>
        <w:pStyle w:val="a0"/>
        <w:spacing w:line="360" w:lineRule="auto"/>
        <w:ind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 xml:space="preserve">Под действием фосфатов кальция из слюны происходит минерализация мягкого зубного налёта. В результате этого образуется зубной камень, который будет являться источником размножения и распространения микроорганизмов, поскольку при обычной индивидуальной гигиене полости рта зубной камень удалить </w:t>
      </w:r>
      <w:r w:rsidR="00684CFE" w:rsidRPr="002A227F">
        <w:rPr>
          <w:sz w:val="28"/>
          <w:szCs w:val="28"/>
        </w:rPr>
        <w:t>невозможно [</w:t>
      </w:r>
      <w:r w:rsidR="002221C1" w:rsidRPr="002A227F">
        <w:rPr>
          <w:sz w:val="28"/>
          <w:szCs w:val="28"/>
        </w:rPr>
        <w:t>1</w:t>
      </w:r>
      <w:r w:rsidR="00D77BFE" w:rsidRPr="002A227F">
        <w:rPr>
          <w:sz w:val="28"/>
          <w:szCs w:val="28"/>
        </w:rPr>
        <w:t>2</w:t>
      </w:r>
      <w:r w:rsidR="00684CFE" w:rsidRPr="002A227F">
        <w:rPr>
          <w:sz w:val="28"/>
          <w:szCs w:val="28"/>
        </w:rPr>
        <w:t>]</w:t>
      </w:r>
      <w:r w:rsidRPr="002A227F">
        <w:rPr>
          <w:sz w:val="28"/>
          <w:szCs w:val="28"/>
        </w:rPr>
        <w:t xml:space="preserve">. С течением времени наддесневой налёт распространяется под десну, где отсутствие кислорода создаёт благоприятные условия для увеличения в составе поддесневого </w:t>
      </w:r>
      <w:r w:rsidRPr="002A227F">
        <w:rPr>
          <w:sz w:val="28"/>
          <w:szCs w:val="28"/>
        </w:rPr>
        <w:lastRenderedPageBreak/>
        <w:t xml:space="preserve">зубного камня облигатных анаэробов.  </w:t>
      </w:r>
    </w:p>
    <w:p w:rsidR="001E0C34" w:rsidRPr="002A227F" w:rsidRDefault="001E0C34">
      <w:pPr>
        <w:pStyle w:val="a0"/>
        <w:spacing w:line="360" w:lineRule="auto"/>
        <w:ind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>До 70х годов прошлого века основной теорией возникновения пародонтита господствовала теория неспецифического зубного налета.    «Согласно неспецифической гипотезе зубного налета, степень повреждения тканей пародонта зависит только от количества скопившегося налета» [1</w:t>
      </w:r>
      <w:r w:rsidR="00D77BFE" w:rsidRPr="002A227F">
        <w:rPr>
          <w:sz w:val="28"/>
          <w:szCs w:val="28"/>
        </w:rPr>
        <w:t>3</w:t>
      </w:r>
      <w:r w:rsidRPr="002A227F">
        <w:rPr>
          <w:sz w:val="28"/>
          <w:szCs w:val="28"/>
        </w:rPr>
        <w:t>].</w:t>
      </w:r>
    </w:p>
    <w:p w:rsidR="001E0C34" w:rsidRPr="002A227F" w:rsidRDefault="001E0C34">
      <w:pPr>
        <w:pStyle w:val="a0"/>
        <w:spacing w:line="360" w:lineRule="auto"/>
        <w:ind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 xml:space="preserve">Однако с </w:t>
      </w:r>
      <w:r w:rsidR="008461F4" w:rsidRPr="002A227F">
        <w:rPr>
          <w:sz w:val="28"/>
          <w:szCs w:val="28"/>
        </w:rPr>
        <w:t>появлением</w:t>
      </w:r>
      <w:r w:rsidRPr="002A227F">
        <w:rPr>
          <w:sz w:val="28"/>
          <w:szCs w:val="28"/>
        </w:rPr>
        <w:t xml:space="preserve"> новых методов исследования была предложена в 80х годах прошлого века гипотеза специфических микроорганизмов. Начались исследования в области выделения отдельных пародонтопатогенных бактерий. Как отечественные, так и зарубежные </w:t>
      </w:r>
      <w:r w:rsidR="008461F4" w:rsidRPr="002A227F">
        <w:rPr>
          <w:sz w:val="28"/>
          <w:szCs w:val="28"/>
        </w:rPr>
        <w:t>учёные</w:t>
      </w:r>
      <w:r w:rsidRPr="002A227F">
        <w:rPr>
          <w:sz w:val="28"/>
          <w:szCs w:val="28"/>
        </w:rPr>
        <w:t xml:space="preserve"> начали представлять список патогенных микроорганизмов. </w:t>
      </w:r>
      <w:r w:rsidR="00092C12">
        <w:rPr>
          <w:sz w:val="28"/>
          <w:szCs w:val="28"/>
        </w:rPr>
        <w:t>Среди них</w:t>
      </w:r>
      <w:r w:rsidRPr="002A227F">
        <w:rPr>
          <w:sz w:val="28"/>
          <w:szCs w:val="28"/>
        </w:rPr>
        <w:t xml:space="preserve"> были выделены  микроогранизмы, которые обладают высокой патогенностью. К ним относят:</w:t>
      </w:r>
    </w:p>
    <w:p w:rsidR="001E0C34" w:rsidRPr="002A227F" w:rsidRDefault="001E0C34">
      <w:pPr>
        <w:pStyle w:val="a0"/>
        <w:numPr>
          <w:ilvl w:val="0"/>
          <w:numId w:val="2"/>
        </w:numPr>
        <w:spacing w:line="360" w:lineRule="auto"/>
        <w:ind w:left="0" w:firstLine="851"/>
        <w:jc w:val="both"/>
        <w:rPr>
          <w:i/>
          <w:sz w:val="28"/>
          <w:szCs w:val="28"/>
        </w:rPr>
      </w:pPr>
      <w:r w:rsidRPr="002A227F">
        <w:rPr>
          <w:i/>
          <w:sz w:val="28"/>
          <w:szCs w:val="28"/>
        </w:rPr>
        <w:t>A</w:t>
      </w:r>
      <w:r w:rsidR="00CB7FCE" w:rsidRPr="002A227F">
        <w:rPr>
          <w:i/>
          <w:sz w:val="28"/>
          <w:szCs w:val="28"/>
        </w:rPr>
        <w:t>.</w:t>
      </w:r>
      <w:r w:rsidRPr="002A227F">
        <w:rPr>
          <w:i/>
          <w:sz w:val="28"/>
          <w:szCs w:val="28"/>
        </w:rPr>
        <w:t xml:space="preserve"> </w:t>
      </w:r>
      <w:proofErr w:type="gramStart"/>
      <w:r w:rsidR="009B28FD">
        <w:rPr>
          <w:i/>
          <w:sz w:val="28"/>
          <w:szCs w:val="28"/>
        </w:rPr>
        <w:t>а</w:t>
      </w:r>
      <w:proofErr w:type="gramEnd"/>
      <w:r w:rsidRPr="002A227F">
        <w:rPr>
          <w:i/>
          <w:sz w:val="28"/>
          <w:szCs w:val="28"/>
        </w:rPr>
        <w:t>ctinomycetemcomitans</w:t>
      </w:r>
      <w:r w:rsidR="00092C12">
        <w:rPr>
          <w:i/>
          <w:sz w:val="28"/>
          <w:szCs w:val="28"/>
        </w:rPr>
        <w:t>;</w:t>
      </w:r>
    </w:p>
    <w:p w:rsidR="001E0C34" w:rsidRPr="002A227F" w:rsidRDefault="001E0C34">
      <w:pPr>
        <w:pStyle w:val="a0"/>
        <w:numPr>
          <w:ilvl w:val="0"/>
          <w:numId w:val="2"/>
        </w:numPr>
        <w:spacing w:line="360" w:lineRule="auto"/>
        <w:ind w:left="0" w:firstLine="851"/>
        <w:jc w:val="both"/>
        <w:rPr>
          <w:i/>
          <w:sz w:val="28"/>
          <w:szCs w:val="28"/>
        </w:rPr>
      </w:pPr>
      <w:r w:rsidRPr="002A227F">
        <w:rPr>
          <w:i/>
          <w:sz w:val="28"/>
          <w:szCs w:val="28"/>
        </w:rPr>
        <w:t>P</w:t>
      </w:r>
      <w:r w:rsidR="00CB7FCE" w:rsidRPr="002A227F">
        <w:rPr>
          <w:i/>
          <w:sz w:val="28"/>
          <w:szCs w:val="28"/>
        </w:rPr>
        <w:t>.</w:t>
      </w:r>
      <w:r w:rsidRPr="002A227F">
        <w:rPr>
          <w:i/>
          <w:sz w:val="28"/>
          <w:szCs w:val="28"/>
        </w:rPr>
        <w:t xml:space="preserve"> gingivalis</w:t>
      </w:r>
      <w:r w:rsidR="00092C12">
        <w:rPr>
          <w:i/>
          <w:sz w:val="28"/>
          <w:szCs w:val="28"/>
        </w:rPr>
        <w:t>;</w:t>
      </w:r>
    </w:p>
    <w:p w:rsidR="001E0C34" w:rsidRPr="002A227F" w:rsidRDefault="001E0C34">
      <w:pPr>
        <w:pStyle w:val="a0"/>
        <w:numPr>
          <w:ilvl w:val="0"/>
          <w:numId w:val="2"/>
        </w:numPr>
        <w:spacing w:line="360" w:lineRule="auto"/>
        <w:ind w:left="0" w:firstLine="851"/>
        <w:jc w:val="both"/>
        <w:rPr>
          <w:i/>
          <w:sz w:val="28"/>
          <w:szCs w:val="28"/>
        </w:rPr>
      </w:pPr>
      <w:r w:rsidRPr="002A227F">
        <w:rPr>
          <w:i/>
          <w:sz w:val="28"/>
          <w:szCs w:val="28"/>
        </w:rPr>
        <w:t>T</w:t>
      </w:r>
      <w:r w:rsidR="00CB7FCE" w:rsidRPr="002A227F">
        <w:rPr>
          <w:i/>
          <w:sz w:val="28"/>
          <w:szCs w:val="28"/>
        </w:rPr>
        <w:t>.</w:t>
      </w:r>
      <w:r w:rsidR="00092C12">
        <w:rPr>
          <w:i/>
          <w:sz w:val="28"/>
          <w:szCs w:val="28"/>
        </w:rPr>
        <w:t xml:space="preserve"> denticola.</w:t>
      </w:r>
    </w:p>
    <w:p w:rsidR="001E0C34" w:rsidRPr="002A227F" w:rsidRDefault="001E0C34">
      <w:pPr>
        <w:pStyle w:val="a0"/>
        <w:spacing w:line="360" w:lineRule="auto"/>
        <w:ind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>По мнению Дунязиной Т.М. к этой группе</w:t>
      </w:r>
      <w:r w:rsidR="008461F4" w:rsidRPr="002A227F">
        <w:rPr>
          <w:sz w:val="28"/>
          <w:szCs w:val="28"/>
        </w:rPr>
        <w:t xml:space="preserve"> также</w:t>
      </w:r>
      <w:r w:rsidRPr="002A227F">
        <w:rPr>
          <w:sz w:val="28"/>
          <w:szCs w:val="28"/>
        </w:rPr>
        <w:t xml:space="preserve"> относится </w:t>
      </w:r>
      <w:r w:rsidRPr="002A227F">
        <w:rPr>
          <w:i/>
          <w:sz w:val="28"/>
          <w:szCs w:val="28"/>
        </w:rPr>
        <w:t>B</w:t>
      </w:r>
      <w:r w:rsidR="00CB7FCE" w:rsidRPr="002A227F">
        <w:rPr>
          <w:i/>
          <w:sz w:val="28"/>
          <w:szCs w:val="28"/>
        </w:rPr>
        <w:t xml:space="preserve">. </w:t>
      </w:r>
      <w:r w:rsidRPr="002A227F">
        <w:rPr>
          <w:i/>
          <w:sz w:val="28"/>
          <w:szCs w:val="28"/>
        </w:rPr>
        <w:t>forsythus, P</w:t>
      </w:r>
      <w:r w:rsidR="00CB7FCE" w:rsidRPr="002A227F">
        <w:rPr>
          <w:i/>
          <w:sz w:val="28"/>
          <w:szCs w:val="28"/>
        </w:rPr>
        <w:t>.</w:t>
      </w:r>
      <w:r w:rsidRPr="002A227F">
        <w:rPr>
          <w:i/>
          <w:sz w:val="28"/>
          <w:szCs w:val="28"/>
        </w:rPr>
        <w:t xml:space="preserve"> intermedia </w:t>
      </w:r>
      <w:r w:rsidRPr="002A227F">
        <w:rPr>
          <w:sz w:val="28"/>
          <w:szCs w:val="28"/>
        </w:rPr>
        <w:t>[1</w:t>
      </w:r>
      <w:r w:rsidR="00D77BFE" w:rsidRPr="002A227F">
        <w:rPr>
          <w:sz w:val="28"/>
          <w:szCs w:val="28"/>
        </w:rPr>
        <w:t>4</w:t>
      </w:r>
      <w:r w:rsidRPr="002A227F">
        <w:rPr>
          <w:sz w:val="28"/>
          <w:szCs w:val="28"/>
        </w:rPr>
        <w:t xml:space="preserve">]. Однако </w:t>
      </w:r>
      <w:r w:rsidRPr="002A227F">
        <w:rPr>
          <w:sz w:val="28"/>
          <w:szCs w:val="28"/>
          <w:lang w:val="en-US"/>
        </w:rPr>
        <w:t>Socransky</w:t>
      </w:r>
      <w:r w:rsidRPr="002A227F">
        <w:rPr>
          <w:sz w:val="28"/>
          <w:szCs w:val="28"/>
        </w:rPr>
        <w:t xml:space="preserve"> (1992) эти два вида</w:t>
      </w:r>
      <w:r w:rsidR="00284802">
        <w:rPr>
          <w:sz w:val="28"/>
          <w:szCs w:val="28"/>
        </w:rPr>
        <w:t xml:space="preserve"> микроорганизмов</w:t>
      </w:r>
      <w:r w:rsidRPr="002A227F">
        <w:rPr>
          <w:sz w:val="28"/>
          <w:szCs w:val="28"/>
        </w:rPr>
        <w:t xml:space="preserve"> относит к организмам с умеренной патогенностью [</w:t>
      </w:r>
      <w:r w:rsidR="00D77BFE" w:rsidRPr="002A227F">
        <w:rPr>
          <w:sz w:val="28"/>
          <w:szCs w:val="28"/>
        </w:rPr>
        <w:t>9</w:t>
      </w:r>
      <w:r w:rsidRPr="002A227F">
        <w:rPr>
          <w:sz w:val="28"/>
          <w:szCs w:val="28"/>
        </w:rPr>
        <w:t xml:space="preserve">]. По его </w:t>
      </w:r>
      <w:r w:rsidR="00284802" w:rsidRPr="002A227F">
        <w:rPr>
          <w:sz w:val="28"/>
          <w:szCs w:val="28"/>
        </w:rPr>
        <w:t>мнению,</w:t>
      </w:r>
      <w:r w:rsidRPr="002A227F">
        <w:rPr>
          <w:sz w:val="28"/>
          <w:szCs w:val="28"/>
        </w:rPr>
        <w:t xml:space="preserve"> высокий риск возникновения заболеваний пародонта имеет </w:t>
      </w:r>
      <w:r w:rsidRPr="002A227F">
        <w:rPr>
          <w:i/>
          <w:sz w:val="28"/>
          <w:szCs w:val="28"/>
          <w:lang w:val="en-US"/>
        </w:rPr>
        <w:t>T</w:t>
      </w:r>
      <w:r w:rsidR="00CB7FCE" w:rsidRPr="002A227F">
        <w:rPr>
          <w:i/>
          <w:sz w:val="28"/>
          <w:szCs w:val="28"/>
        </w:rPr>
        <w:t>.</w:t>
      </w:r>
      <w:r w:rsidRPr="002A227F">
        <w:rPr>
          <w:i/>
          <w:sz w:val="28"/>
          <w:szCs w:val="28"/>
        </w:rPr>
        <w:t xml:space="preserve"> </w:t>
      </w:r>
      <w:r w:rsidRPr="002A227F">
        <w:rPr>
          <w:i/>
          <w:sz w:val="28"/>
          <w:szCs w:val="28"/>
          <w:lang w:val="en-US"/>
        </w:rPr>
        <w:t>forsythia</w:t>
      </w:r>
      <w:r w:rsidRPr="002A227F">
        <w:rPr>
          <w:sz w:val="28"/>
          <w:szCs w:val="28"/>
        </w:rPr>
        <w:t xml:space="preserve">. </w:t>
      </w:r>
    </w:p>
    <w:p w:rsidR="001E0C34" w:rsidRPr="002A227F" w:rsidRDefault="001E0C34">
      <w:pPr>
        <w:pStyle w:val="a0"/>
        <w:spacing w:line="360" w:lineRule="auto"/>
        <w:ind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 xml:space="preserve">Кроме перечисленных микроорганизмов </w:t>
      </w:r>
      <w:r w:rsidRPr="002A227F">
        <w:rPr>
          <w:sz w:val="28"/>
          <w:szCs w:val="28"/>
          <w:lang w:val="en-US"/>
        </w:rPr>
        <w:t>Socransky</w:t>
      </w:r>
      <w:r w:rsidRPr="002A227F">
        <w:rPr>
          <w:sz w:val="28"/>
          <w:szCs w:val="28"/>
        </w:rPr>
        <w:t xml:space="preserve">, </w:t>
      </w:r>
      <w:r w:rsidRPr="002A227F">
        <w:rPr>
          <w:sz w:val="28"/>
          <w:szCs w:val="28"/>
          <w:lang w:val="en-US"/>
        </w:rPr>
        <w:t>Haffajee</w:t>
      </w:r>
      <w:r w:rsidRPr="002A227F">
        <w:rPr>
          <w:sz w:val="28"/>
          <w:szCs w:val="28"/>
        </w:rPr>
        <w:t xml:space="preserve"> в 1992 </w:t>
      </w:r>
      <w:r w:rsidR="009B28FD">
        <w:rPr>
          <w:sz w:val="28"/>
          <w:szCs w:val="28"/>
        </w:rPr>
        <w:t xml:space="preserve">году </w:t>
      </w:r>
      <w:r w:rsidR="00E930FB" w:rsidRPr="002A227F">
        <w:rPr>
          <w:sz w:val="28"/>
          <w:szCs w:val="28"/>
        </w:rPr>
        <w:t>выделили</w:t>
      </w:r>
      <w:r w:rsidRPr="002A227F">
        <w:rPr>
          <w:sz w:val="28"/>
          <w:szCs w:val="28"/>
        </w:rPr>
        <w:t xml:space="preserve"> ряд условий, при возникновении которых может возникнуть воспалительное заболевание пародонта при участии пародонтопатогенных микроорганизмов. </w:t>
      </w:r>
      <w:r w:rsidRPr="002A227F">
        <w:rPr>
          <w:rFonts w:ascii="Roboto" w:hAnsi="Roboto" w:cs="Roboto"/>
          <w:sz w:val="28"/>
          <w:szCs w:val="28"/>
        </w:rPr>
        <w:t xml:space="preserve"> </w:t>
      </w:r>
      <w:r w:rsidRPr="002A227F">
        <w:rPr>
          <w:sz w:val="28"/>
          <w:szCs w:val="28"/>
        </w:rPr>
        <w:t>Для того</w:t>
      </w:r>
      <w:proofErr w:type="gramStart"/>
      <w:r w:rsidRPr="002A227F">
        <w:rPr>
          <w:sz w:val="28"/>
          <w:szCs w:val="28"/>
        </w:rPr>
        <w:t>,</w:t>
      </w:r>
      <w:proofErr w:type="gramEnd"/>
      <w:r w:rsidRPr="002A227F">
        <w:rPr>
          <w:sz w:val="28"/>
          <w:szCs w:val="28"/>
        </w:rPr>
        <w:t xml:space="preserve"> чтобы заболевание возникло в результате возбудителя: </w:t>
      </w:r>
    </w:p>
    <w:p w:rsidR="001E0C34" w:rsidRPr="002A227F" w:rsidRDefault="001E0C34">
      <w:pPr>
        <w:pStyle w:val="a0"/>
        <w:numPr>
          <w:ilvl w:val="1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>Возбудитель должен быть вирулентного клонального типа;</w:t>
      </w:r>
    </w:p>
    <w:p w:rsidR="001E0C34" w:rsidRPr="002A227F" w:rsidRDefault="001E0C34">
      <w:pPr>
        <w:pStyle w:val="a0"/>
        <w:numPr>
          <w:ilvl w:val="1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 xml:space="preserve">Он должен обладать хромосомными и внехромосомными </w:t>
      </w:r>
      <w:r w:rsidRPr="002A227F">
        <w:rPr>
          <w:sz w:val="28"/>
          <w:szCs w:val="28"/>
        </w:rPr>
        <w:lastRenderedPageBreak/>
        <w:t xml:space="preserve">генетическими факторами, чтобы инициировать заболевание; </w:t>
      </w:r>
    </w:p>
    <w:p w:rsidR="001E0C34" w:rsidRPr="002A227F" w:rsidRDefault="001E0C34">
      <w:pPr>
        <w:pStyle w:val="a0"/>
        <w:numPr>
          <w:ilvl w:val="1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 xml:space="preserve">Человек должен быть восприимчив к этому патогену; </w:t>
      </w:r>
    </w:p>
    <w:p w:rsidR="001E0C34" w:rsidRPr="002A227F" w:rsidRDefault="001E0C34">
      <w:pPr>
        <w:pStyle w:val="a0"/>
        <w:numPr>
          <w:ilvl w:val="1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 xml:space="preserve">Количество патогена должно быть достаточным, чтобы превышать пороговое значение для индивида; </w:t>
      </w:r>
    </w:p>
    <w:p w:rsidR="001E0C34" w:rsidRPr="002A227F" w:rsidRDefault="001E0C34">
      <w:pPr>
        <w:pStyle w:val="a0"/>
        <w:numPr>
          <w:ilvl w:val="1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 xml:space="preserve">Должна быть определенная локализация патогена; </w:t>
      </w:r>
    </w:p>
    <w:p w:rsidR="001E0C34" w:rsidRPr="002A227F" w:rsidRDefault="001E0C34">
      <w:pPr>
        <w:pStyle w:val="a0"/>
        <w:numPr>
          <w:ilvl w:val="1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 xml:space="preserve">Другие виды бактерий должны стимулировать или, по крайней мере, не тормозить процесс; </w:t>
      </w:r>
    </w:p>
    <w:p w:rsidR="001E0C34" w:rsidRPr="002A227F" w:rsidRDefault="001E0C34">
      <w:pPr>
        <w:pStyle w:val="a0"/>
        <w:numPr>
          <w:ilvl w:val="1"/>
          <w:numId w:val="3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>Местная среда должна быть такой, которая способствует выражению свойств вирулентности вида [</w:t>
      </w:r>
      <w:r w:rsidR="00D77BFE" w:rsidRPr="002A227F">
        <w:rPr>
          <w:sz w:val="28"/>
          <w:szCs w:val="28"/>
        </w:rPr>
        <w:t>9</w:t>
      </w:r>
      <w:r w:rsidRPr="002A227F">
        <w:rPr>
          <w:sz w:val="28"/>
          <w:szCs w:val="28"/>
        </w:rPr>
        <w:t>].</w:t>
      </w:r>
    </w:p>
    <w:p w:rsidR="001E0C34" w:rsidRPr="002A227F" w:rsidRDefault="001E0C34" w:rsidP="008461F4">
      <w:pPr>
        <w:pStyle w:val="a0"/>
        <w:spacing w:line="360" w:lineRule="auto"/>
        <w:ind w:firstLine="709"/>
        <w:jc w:val="both"/>
        <w:rPr>
          <w:sz w:val="28"/>
          <w:szCs w:val="28"/>
        </w:rPr>
      </w:pPr>
      <w:r w:rsidRPr="002A227F">
        <w:rPr>
          <w:sz w:val="28"/>
          <w:szCs w:val="28"/>
        </w:rPr>
        <w:t xml:space="preserve">Кроме выделения микроорганизмов полости рта по степени пародонтопатогенности, их подразделяют на комплексы, которые соответствуют определенному </w:t>
      </w:r>
      <w:r w:rsidR="008946CC" w:rsidRPr="002A227F">
        <w:rPr>
          <w:sz w:val="28"/>
          <w:szCs w:val="28"/>
        </w:rPr>
        <w:t>порядку</w:t>
      </w:r>
      <w:r w:rsidRPr="002A227F">
        <w:rPr>
          <w:sz w:val="28"/>
          <w:szCs w:val="28"/>
        </w:rPr>
        <w:t xml:space="preserve"> </w:t>
      </w:r>
      <w:r w:rsidR="008946CC" w:rsidRPr="002A227F">
        <w:rPr>
          <w:sz w:val="28"/>
          <w:szCs w:val="28"/>
        </w:rPr>
        <w:t xml:space="preserve">и обозначаются определенным цветом </w:t>
      </w:r>
      <w:r w:rsidRPr="002A227F">
        <w:rPr>
          <w:sz w:val="28"/>
          <w:szCs w:val="28"/>
        </w:rPr>
        <w:t>[</w:t>
      </w:r>
      <w:r w:rsidR="00D77BFE" w:rsidRPr="002A227F">
        <w:rPr>
          <w:sz w:val="28"/>
          <w:szCs w:val="28"/>
        </w:rPr>
        <w:t>10</w:t>
      </w:r>
      <w:r w:rsidRPr="002A227F">
        <w:rPr>
          <w:sz w:val="28"/>
          <w:szCs w:val="28"/>
        </w:rPr>
        <w:t>]. К красному комплексу</w:t>
      </w:r>
      <w:r w:rsidR="008946CC" w:rsidRPr="002A227F">
        <w:rPr>
          <w:sz w:val="28"/>
          <w:szCs w:val="28"/>
        </w:rPr>
        <w:t xml:space="preserve"> (</w:t>
      </w:r>
      <w:r w:rsidR="008946CC" w:rsidRPr="002A227F">
        <w:rPr>
          <w:sz w:val="28"/>
          <w:szCs w:val="28"/>
          <w:lang w:val="en-US"/>
        </w:rPr>
        <w:t>I</w:t>
      </w:r>
      <w:r w:rsidR="008946CC" w:rsidRPr="002A227F">
        <w:rPr>
          <w:sz w:val="28"/>
          <w:szCs w:val="28"/>
        </w:rPr>
        <w:t xml:space="preserve"> порядок)</w:t>
      </w:r>
      <w:r w:rsidRPr="002A227F">
        <w:rPr>
          <w:sz w:val="28"/>
          <w:szCs w:val="28"/>
        </w:rPr>
        <w:t xml:space="preserve"> относят микроорганизмы, которые соответствуют высокой степени пародонтопатогенности</w:t>
      </w:r>
      <w:r w:rsidR="008461F4" w:rsidRPr="002A227F">
        <w:rPr>
          <w:sz w:val="28"/>
          <w:szCs w:val="28"/>
        </w:rPr>
        <w:t xml:space="preserve"> (</w:t>
      </w:r>
      <w:r w:rsidR="008461F4" w:rsidRPr="002A227F">
        <w:rPr>
          <w:i/>
          <w:sz w:val="28"/>
          <w:szCs w:val="28"/>
          <w:lang w:val="en-US"/>
        </w:rPr>
        <w:t>P</w:t>
      </w:r>
      <w:r w:rsidR="008461F4" w:rsidRPr="002A227F">
        <w:rPr>
          <w:i/>
          <w:sz w:val="28"/>
          <w:szCs w:val="28"/>
        </w:rPr>
        <w:t>.</w:t>
      </w:r>
      <w:r w:rsidR="008461F4" w:rsidRPr="002A227F">
        <w:rPr>
          <w:i/>
          <w:sz w:val="28"/>
          <w:szCs w:val="28"/>
          <w:lang w:val="en-US"/>
        </w:rPr>
        <w:t>gingivali</w:t>
      </w:r>
      <w:r w:rsidR="008461F4" w:rsidRPr="002A227F">
        <w:rPr>
          <w:i/>
          <w:sz w:val="28"/>
          <w:szCs w:val="28"/>
        </w:rPr>
        <w:t xml:space="preserve">, </w:t>
      </w:r>
      <w:r w:rsidR="008461F4" w:rsidRPr="002A227F">
        <w:rPr>
          <w:i/>
          <w:sz w:val="28"/>
          <w:szCs w:val="28"/>
          <w:lang w:val="en-US"/>
        </w:rPr>
        <w:t>T</w:t>
      </w:r>
      <w:r w:rsidR="008461F4" w:rsidRPr="002A227F">
        <w:rPr>
          <w:i/>
          <w:sz w:val="28"/>
          <w:szCs w:val="28"/>
        </w:rPr>
        <w:t>.</w:t>
      </w:r>
      <w:r w:rsidR="008461F4" w:rsidRPr="002A227F">
        <w:rPr>
          <w:i/>
          <w:sz w:val="28"/>
          <w:szCs w:val="28"/>
          <w:lang w:val="en-US"/>
        </w:rPr>
        <w:t>forsythia</w:t>
      </w:r>
      <w:r w:rsidR="008461F4" w:rsidRPr="002A227F">
        <w:rPr>
          <w:i/>
          <w:sz w:val="28"/>
          <w:szCs w:val="28"/>
        </w:rPr>
        <w:t>,</w:t>
      </w:r>
      <w:r w:rsidR="008461F4" w:rsidRPr="002A227F">
        <w:rPr>
          <w:sz w:val="28"/>
          <w:szCs w:val="28"/>
        </w:rPr>
        <w:t xml:space="preserve"> </w:t>
      </w:r>
      <w:r w:rsidR="008946CC" w:rsidRPr="002A227F">
        <w:rPr>
          <w:i/>
          <w:sz w:val="28"/>
          <w:szCs w:val="28"/>
          <w:lang w:val="en-US"/>
        </w:rPr>
        <w:t>T</w:t>
      </w:r>
      <w:r w:rsidR="008946CC" w:rsidRPr="002A227F">
        <w:rPr>
          <w:i/>
          <w:sz w:val="28"/>
          <w:szCs w:val="28"/>
        </w:rPr>
        <w:t>.</w:t>
      </w:r>
      <w:r w:rsidR="008946CC" w:rsidRPr="002A227F">
        <w:rPr>
          <w:i/>
          <w:sz w:val="28"/>
          <w:szCs w:val="28"/>
          <w:lang w:val="en-US"/>
        </w:rPr>
        <w:t>denticola</w:t>
      </w:r>
      <w:r w:rsidR="008946CC" w:rsidRPr="002A227F">
        <w:rPr>
          <w:i/>
          <w:sz w:val="28"/>
          <w:szCs w:val="28"/>
        </w:rPr>
        <w:t xml:space="preserve">, </w:t>
      </w:r>
      <w:r w:rsidR="008461F4" w:rsidRPr="002A227F">
        <w:rPr>
          <w:i/>
          <w:sz w:val="28"/>
          <w:szCs w:val="28"/>
        </w:rPr>
        <w:t>A</w:t>
      </w:r>
      <w:r w:rsidR="00CB7FCE" w:rsidRPr="002A227F">
        <w:rPr>
          <w:i/>
          <w:sz w:val="28"/>
          <w:szCs w:val="28"/>
        </w:rPr>
        <w:t>.</w:t>
      </w:r>
      <w:r w:rsidR="008461F4" w:rsidRPr="002A227F">
        <w:rPr>
          <w:i/>
          <w:sz w:val="28"/>
          <w:szCs w:val="28"/>
        </w:rPr>
        <w:t xml:space="preserve"> actinomycetemcomitans</w:t>
      </w:r>
      <w:r w:rsidR="008461F4" w:rsidRPr="002A227F">
        <w:rPr>
          <w:sz w:val="28"/>
          <w:szCs w:val="28"/>
        </w:rPr>
        <w:t>).</w:t>
      </w:r>
      <w:r w:rsidRPr="002A227F">
        <w:rPr>
          <w:sz w:val="28"/>
          <w:szCs w:val="28"/>
        </w:rPr>
        <w:t xml:space="preserve"> Они вызывают симптомы гингивита и пародонтита взависимости от вида заболевания: кровоточивость дёсен, боли, образование пародонтальных карманов и подвижности зубов. </w:t>
      </w:r>
      <w:proofErr w:type="gramStart"/>
      <w:r w:rsidR="008946CC" w:rsidRPr="002A227F">
        <w:rPr>
          <w:sz w:val="28"/>
          <w:szCs w:val="28"/>
          <w:lang w:val="en-US"/>
        </w:rPr>
        <w:t>II</w:t>
      </w:r>
      <w:r w:rsidR="008946CC" w:rsidRPr="002A227F">
        <w:rPr>
          <w:sz w:val="28"/>
          <w:szCs w:val="28"/>
        </w:rPr>
        <w:t xml:space="preserve"> порядок соответствует «оранжевому комплексу» пародонтопатогенов и</w:t>
      </w:r>
      <w:r w:rsidR="008946CC">
        <w:rPr>
          <w:sz w:val="28"/>
          <w:szCs w:val="28"/>
        </w:rPr>
        <w:t xml:space="preserve"> </w:t>
      </w:r>
      <w:r w:rsidR="008946CC" w:rsidRPr="002A227F">
        <w:rPr>
          <w:sz w:val="28"/>
          <w:szCs w:val="28"/>
        </w:rPr>
        <w:t xml:space="preserve">включает в себя </w:t>
      </w:r>
      <w:r w:rsidR="008946CC" w:rsidRPr="002A227F">
        <w:rPr>
          <w:i/>
          <w:sz w:val="28"/>
          <w:szCs w:val="28"/>
          <w:lang w:val="en-US"/>
        </w:rPr>
        <w:t>P</w:t>
      </w:r>
      <w:r w:rsidR="008946CC" w:rsidRPr="002A227F">
        <w:rPr>
          <w:i/>
          <w:sz w:val="28"/>
          <w:szCs w:val="28"/>
        </w:rPr>
        <w:t>.</w:t>
      </w:r>
      <w:r w:rsidR="00CB7FCE" w:rsidRPr="002A227F">
        <w:rPr>
          <w:i/>
          <w:sz w:val="28"/>
          <w:szCs w:val="28"/>
        </w:rPr>
        <w:t xml:space="preserve"> </w:t>
      </w:r>
      <w:r w:rsidR="008946CC" w:rsidRPr="002A227F">
        <w:rPr>
          <w:i/>
          <w:sz w:val="28"/>
          <w:szCs w:val="28"/>
          <w:lang w:val="en-US"/>
        </w:rPr>
        <w:t>intermedia</w:t>
      </w:r>
      <w:r w:rsidR="008946CC" w:rsidRPr="002A227F">
        <w:rPr>
          <w:i/>
          <w:sz w:val="28"/>
          <w:szCs w:val="28"/>
        </w:rPr>
        <w:t xml:space="preserve">, </w:t>
      </w:r>
      <w:r w:rsidR="008946CC" w:rsidRPr="002A227F">
        <w:rPr>
          <w:i/>
          <w:sz w:val="28"/>
          <w:szCs w:val="28"/>
          <w:lang w:val="en-US"/>
        </w:rPr>
        <w:t>P</w:t>
      </w:r>
      <w:r w:rsidR="008946CC" w:rsidRPr="002A227F">
        <w:rPr>
          <w:i/>
          <w:sz w:val="28"/>
          <w:szCs w:val="28"/>
        </w:rPr>
        <w:t>.</w:t>
      </w:r>
      <w:r w:rsidR="00CB7FCE" w:rsidRPr="002A227F">
        <w:rPr>
          <w:i/>
          <w:sz w:val="28"/>
          <w:szCs w:val="28"/>
        </w:rPr>
        <w:t xml:space="preserve"> </w:t>
      </w:r>
      <w:r w:rsidR="008946CC" w:rsidRPr="002A227F">
        <w:rPr>
          <w:i/>
          <w:sz w:val="28"/>
          <w:szCs w:val="28"/>
          <w:lang w:val="en-US"/>
        </w:rPr>
        <w:t>micros</w:t>
      </w:r>
      <w:r w:rsidR="008946CC" w:rsidRPr="002A227F">
        <w:rPr>
          <w:i/>
          <w:sz w:val="28"/>
          <w:szCs w:val="28"/>
        </w:rPr>
        <w:t xml:space="preserve">, </w:t>
      </w:r>
      <w:r w:rsidR="008946CC" w:rsidRPr="002A227F">
        <w:rPr>
          <w:i/>
          <w:sz w:val="28"/>
          <w:szCs w:val="28"/>
          <w:lang w:val="en-US"/>
        </w:rPr>
        <w:t>F</w:t>
      </w:r>
      <w:r w:rsidR="008946CC" w:rsidRPr="002A227F">
        <w:rPr>
          <w:i/>
          <w:sz w:val="28"/>
          <w:szCs w:val="28"/>
        </w:rPr>
        <w:t>.</w:t>
      </w:r>
      <w:r w:rsidR="00CB7FCE" w:rsidRPr="002A227F">
        <w:rPr>
          <w:i/>
          <w:sz w:val="28"/>
          <w:szCs w:val="28"/>
        </w:rPr>
        <w:t xml:space="preserve"> </w:t>
      </w:r>
      <w:r w:rsidR="008946CC" w:rsidRPr="002A227F">
        <w:rPr>
          <w:i/>
          <w:sz w:val="28"/>
          <w:szCs w:val="28"/>
          <w:lang w:val="en-US"/>
        </w:rPr>
        <w:t>periodonticum</w:t>
      </w:r>
      <w:r w:rsidR="008946CC" w:rsidRPr="002A227F">
        <w:rPr>
          <w:sz w:val="28"/>
          <w:szCs w:val="28"/>
        </w:rPr>
        <w:t>.</w:t>
      </w:r>
      <w:proofErr w:type="gramEnd"/>
      <w:r w:rsidR="008946CC" w:rsidRPr="002A227F">
        <w:rPr>
          <w:sz w:val="28"/>
          <w:szCs w:val="28"/>
        </w:rPr>
        <w:t xml:space="preserve"> </w:t>
      </w:r>
      <w:r w:rsidRPr="002A227F">
        <w:rPr>
          <w:i/>
          <w:color w:val="000000"/>
          <w:sz w:val="28"/>
          <w:szCs w:val="28"/>
        </w:rPr>
        <w:t xml:space="preserve">Е. </w:t>
      </w:r>
      <w:r w:rsidRPr="002A227F">
        <w:rPr>
          <w:i/>
          <w:color w:val="000000"/>
          <w:sz w:val="28"/>
          <w:szCs w:val="28"/>
          <w:lang w:val="en-US"/>
        </w:rPr>
        <w:t>corrodent</w:t>
      </w:r>
      <w:r w:rsidRPr="002A227F">
        <w:rPr>
          <w:i/>
          <w:color w:val="000000"/>
          <w:sz w:val="28"/>
          <w:szCs w:val="28"/>
        </w:rPr>
        <w:t xml:space="preserve">, </w:t>
      </w:r>
      <w:r w:rsidRPr="002A227F">
        <w:rPr>
          <w:i/>
          <w:color w:val="000000"/>
          <w:sz w:val="28"/>
          <w:szCs w:val="28"/>
          <w:lang w:val="en-US"/>
        </w:rPr>
        <w:t>Capnocytophaga</w:t>
      </w:r>
      <w:r w:rsidRPr="002A227F">
        <w:rPr>
          <w:i/>
          <w:color w:val="000000"/>
          <w:sz w:val="28"/>
          <w:szCs w:val="28"/>
        </w:rPr>
        <w:t xml:space="preserve"> </w:t>
      </w:r>
      <w:r w:rsidRPr="002A227F">
        <w:rPr>
          <w:i/>
          <w:color w:val="000000"/>
          <w:sz w:val="28"/>
          <w:szCs w:val="28"/>
          <w:lang w:val="en-US"/>
        </w:rPr>
        <w:t>spp</w:t>
      </w:r>
      <w:r w:rsidRPr="002A227F">
        <w:rPr>
          <w:i/>
          <w:color w:val="000000"/>
          <w:sz w:val="28"/>
          <w:szCs w:val="28"/>
        </w:rPr>
        <w:t xml:space="preserve">., </w:t>
      </w:r>
      <w:r w:rsidRPr="002A227F">
        <w:rPr>
          <w:i/>
          <w:color w:val="000000"/>
          <w:sz w:val="28"/>
          <w:szCs w:val="28"/>
          <w:lang w:val="en-US"/>
        </w:rPr>
        <w:t>A</w:t>
      </w:r>
      <w:r w:rsidRPr="002A227F">
        <w:rPr>
          <w:i/>
          <w:color w:val="000000"/>
          <w:sz w:val="28"/>
          <w:szCs w:val="28"/>
        </w:rPr>
        <w:t xml:space="preserve">. </w:t>
      </w:r>
      <w:r w:rsidRPr="002A227F">
        <w:rPr>
          <w:i/>
          <w:color w:val="000000"/>
          <w:sz w:val="28"/>
          <w:szCs w:val="28"/>
          <w:lang w:val="en-US"/>
        </w:rPr>
        <w:t>actinomycetemcomitans</w:t>
      </w:r>
      <w:r w:rsidRPr="002A227F">
        <w:rPr>
          <w:i/>
          <w:color w:val="000000"/>
          <w:sz w:val="28"/>
          <w:szCs w:val="28"/>
        </w:rPr>
        <w:t xml:space="preserve"> </w:t>
      </w:r>
      <w:r w:rsidRPr="002A227F">
        <w:rPr>
          <w:color w:val="000000"/>
          <w:sz w:val="28"/>
          <w:szCs w:val="28"/>
        </w:rPr>
        <w:t xml:space="preserve">составляют зелёный комплекс микроорганизмов, которые также вызывают заболевания пародонта и слизистой оболочки полости рта. </w:t>
      </w:r>
      <w:proofErr w:type="gramStart"/>
      <w:r w:rsidRPr="002A227F">
        <w:rPr>
          <w:color w:val="000000"/>
          <w:sz w:val="28"/>
          <w:szCs w:val="28"/>
        </w:rPr>
        <w:t xml:space="preserve">К жёлтому комплексу относятся </w:t>
      </w:r>
      <w:r w:rsidRPr="002A227F">
        <w:rPr>
          <w:i/>
          <w:color w:val="000000"/>
          <w:sz w:val="28"/>
          <w:szCs w:val="28"/>
          <w:lang w:val="en-US"/>
        </w:rPr>
        <w:t>S</w:t>
      </w:r>
      <w:r w:rsidRPr="002A227F">
        <w:rPr>
          <w:i/>
          <w:color w:val="000000"/>
          <w:sz w:val="28"/>
          <w:szCs w:val="28"/>
        </w:rPr>
        <w:t xml:space="preserve">. </w:t>
      </w:r>
      <w:r w:rsidRPr="002A227F">
        <w:rPr>
          <w:i/>
          <w:color w:val="000000"/>
          <w:sz w:val="28"/>
          <w:szCs w:val="28"/>
          <w:lang w:val="en-US"/>
        </w:rPr>
        <w:t>mitis</w:t>
      </w:r>
      <w:r w:rsidRPr="002A227F">
        <w:rPr>
          <w:i/>
          <w:color w:val="000000"/>
          <w:sz w:val="28"/>
          <w:szCs w:val="28"/>
        </w:rPr>
        <w:t xml:space="preserve">, </w:t>
      </w:r>
      <w:r w:rsidRPr="002A227F">
        <w:rPr>
          <w:i/>
          <w:color w:val="000000"/>
          <w:sz w:val="28"/>
          <w:szCs w:val="28"/>
          <w:lang w:val="en-US"/>
        </w:rPr>
        <w:t>S</w:t>
      </w:r>
      <w:r w:rsidRPr="002A227F">
        <w:rPr>
          <w:i/>
          <w:color w:val="000000"/>
          <w:sz w:val="28"/>
          <w:szCs w:val="28"/>
        </w:rPr>
        <w:t xml:space="preserve">. </w:t>
      </w:r>
      <w:r w:rsidRPr="002A227F">
        <w:rPr>
          <w:i/>
          <w:color w:val="000000"/>
          <w:sz w:val="28"/>
          <w:szCs w:val="28"/>
          <w:lang w:val="en-US"/>
        </w:rPr>
        <w:t>israilis</w:t>
      </w:r>
      <w:r w:rsidRPr="002A227F">
        <w:rPr>
          <w:i/>
          <w:color w:val="000000"/>
          <w:sz w:val="28"/>
          <w:szCs w:val="28"/>
        </w:rPr>
        <w:t xml:space="preserve">, </w:t>
      </w:r>
      <w:r w:rsidRPr="002A227F">
        <w:rPr>
          <w:i/>
          <w:color w:val="000000"/>
          <w:sz w:val="28"/>
          <w:szCs w:val="28"/>
          <w:lang w:val="en-US"/>
        </w:rPr>
        <w:t>S</w:t>
      </w:r>
      <w:r w:rsidRPr="002A227F">
        <w:rPr>
          <w:i/>
          <w:color w:val="000000"/>
          <w:sz w:val="28"/>
          <w:szCs w:val="28"/>
        </w:rPr>
        <w:t xml:space="preserve">. </w:t>
      </w:r>
      <w:r w:rsidRPr="002A227F">
        <w:rPr>
          <w:i/>
          <w:color w:val="000000"/>
          <w:sz w:val="28"/>
          <w:szCs w:val="28"/>
          <w:lang w:val="en-US"/>
        </w:rPr>
        <w:t>sanguis</w:t>
      </w:r>
      <w:r w:rsidRPr="002A227F">
        <w:rPr>
          <w:color w:val="000000"/>
          <w:sz w:val="28"/>
          <w:szCs w:val="28"/>
        </w:rPr>
        <w:t xml:space="preserve">, к пурпурному -  </w:t>
      </w:r>
      <w:r w:rsidRPr="002A227F">
        <w:rPr>
          <w:i/>
          <w:color w:val="000000"/>
          <w:sz w:val="28"/>
          <w:szCs w:val="28"/>
          <w:lang w:val="en-US"/>
        </w:rPr>
        <w:t>V</w:t>
      </w:r>
      <w:r w:rsidRPr="002A227F">
        <w:rPr>
          <w:i/>
          <w:color w:val="000000"/>
          <w:sz w:val="28"/>
          <w:szCs w:val="28"/>
        </w:rPr>
        <w:t xml:space="preserve">. </w:t>
      </w:r>
      <w:r w:rsidRPr="002A227F">
        <w:rPr>
          <w:i/>
          <w:color w:val="000000"/>
          <w:sz w:val="28"/>
          <w:szCs w:val="28"/>
          <w:lang w:val="en-US"/>
        </w:rPr>
        <w:t>parvula</w:t>
      </w:r>
      <w:r w:rsidRPr="002A227F">
        <w:rPr>
          <w:i/>
          <w:color w:val="000000"/>
          <w:sz w:val="28"/>
          <w:szCs w:val="28"/>
        </w:rPr>
        <w:t>,</w:t>
      </w:r>
      <w:r w:rsidR="008461F4" w:rsidRPr="002A227F">
        <w:rPr>
          <w:i/>
          <w:color w:val="000000"/>
          <w:sz w:val="28"/>
          <w:szCs w:val="28"/>
        </w:rPr>
        <w:t xml:space="preserve"> </w:t>
      </w:r>
      <w:r w:rsidRPr="002A227F">
        <w:rPr>
          <w:i/>
          <w:color w:val="000000"/>
          <w:sz w:val="28"/>
          <w:szCs w:val="28"/>
        </w:rPr>
        <w:t xml:space="preserve"> </w:t>
      </w:r>
      <w:r w:rsidRPr="002A227F">
        <w:rPr>
          <w:i/>
          <w:color w:val="000000"/>
          <w:sz w:val="28"/>
          <w:szCs w:val="28"/>
          <w:lang w:val="en-US"/>
        </w:rPr>
        <w:t>A</w:t>
      </w:r>
      <w:r w:rsidRPr="002A227F">
        <w:rPr>
          <w:i/>
          <w:color w:val="000000"/>
          <w:sz w:val="28"/>
          <w:szCs w:val="28"/>
        </w:rPr>
        <w:t xml:space="preserve">. </w:t>
      </w:r>
      <w:r w:rsidRPr="002A227F">
        <w:rPr>
          <w:i/>
          <w:color w:val="000000"/>
          <w:sz w:val="28"/>
          <w:szCs w:val="28"/>
          <w:lang w:val="en-US"/>
        </w:rPr>
        <w:t>odontolyticus</w:t>
      </w:r>
      <w:r w:rsidRPr="002A227F">
        <w:rPr>
          <w:color w:val="000000"/>
          <w:sz w:val="28"/>
          <w:szCs w:val="28"/>
        </w:rPr>
        <w:t xml:space="preserve">, а к оранжевому </w:t>
      </w:r>
      <w:r w:rsidR="00CB7FCE" w:rsidRPr="002A227F">
        <w:rPr>
          <w:color w:val="000000"/>
          <w:sz w:val="28"/>
          <w:szCs w:val="28"/>
        </w:rPr>
        <w:t>–</w:t>
      </w:r>
      <w:r w:rsidRPr="002A227F">
        <w:rPr>
          <w:color w:val="000000"/>
          <w:sz w:val="28"/>
          <w:szCs w:val="28"/>
        </w:rPr>
        <w:t xml:space="preserve"> </w:t>
      </w:r>
      <w:r w:rsidRPr="002A227F">
        <w:rPr>
          <w:i/>
          <w:color w:val="000000"/>
          <w:sz w:val="28"/>
          <w:szCs w:val="28"/>
          <w:lang w:val="en-US"/>
        </w:rPr>
        <w:t>P</w:t>
      </w:r>
      <w:r w:rsidR="00CB7FCE" w:rsidRPr="002A227F">
        <w:rPr>
          <w:i/>
          <w:color w:val="000000"/>
          <w:sz w:val="28"/>
          <w:szCs w:val="28"/>
        </w:rPr>
        <w:t>.</w:t>
      </w:r>
      <w:r w:rsidRPr="002A227F">
        <w:rPr>
          <w:i/>
          <w:color w:val="000000"/>
          <w:sz w:val="28"/>
          <w:szCs w:val="28"/>
        </w:rPr>
        <w:t xml:space="preserve"> </w:t>
      </w:r>
      <w:r w:rsidRPr="002A227F">
        <w:rPr>
          <w:i/>
          <w:color w:val="000000"/>
          <w:sz w:val="28"/>
          <w:szCs w:val="28"/>
          <w:lang w:val="en-US"/>
        </w:rPr>
        <w:t>intermedia</w:t>
      </w:r>
      <w:r w:rsidR="008461F4" w:rsidRPr="002A227F">
        <w:rPr>
          <w:i/>
          <w:color w:val="000000"/>
          <w:sz w:val="28"/>
          <w:szCs w:val="28"/>
        </w:rPr>
        <w:t xml:space="preserve">, </w:t>
      </w:r>
      <w:r w:rsidRPr="002A227F">
        <w:rPr>
          <w:i/>
          <w:color w:val="000000"/>
          <w:sz w:val="28"/>
          <w:szCs w:val="28"/>
          <w:lang w:val="en-US"/>
        </w:rPr>
        <w:t>P</w:t>
      </w:r>
      <w:r w:rsidRPr="002A227F">
        <w:rPr>
          <w:i/>
          <w:color w:val="000000"/>
          <w:sz w:val="28"/>
          <w:szCs w:val="28"/>
        </w:rPr>
        <w:t xml:space="preserve">. </w:t>
      </w:r>
      <w:r w:rsidRPr="002A227F">
        <w:rPr>
          <w:i/>
          <w:color w:val="000000"/>
          <w:sz w:val="28"/>
          <w:szCs w:val="28"/>
          <w:lang w:val="en-US"/>
        </w:rPr>
        <w:t>micros</w:t>
      </w:r>
      <w:r w:rsidRPr="002A227F">
        <w:rPr>
          <w:i/>
          <w:color w:val="000000"/>
          <w:sz w:val="28"/>
          <w:szCs w:val="28"/>
        </w:rPr>
        <w:t xml:space="preserve">, С. </w:t>
      </w:r>
      <w:r w:rsidRPr="002A227F">
        <w:rPr>
          <w:i/>
          <w:color w:val="000000"/>
          <w:sz w:val="28"/>
          <w:szCs w:val="28"/>
          <w:lang w:val="en-US"/>
        </w:rPr>
        <w:t>Rectus</w:t>
      </w:r>
      <w:r w:rsidRPr="002A227F">
        <w:rPr>
          <w:i/>
          <w:color w:val="000000"/>
          <w:sz w:val="28"/>
          <w:szCs w:val="28"/>
        </w:rPr>
        <w:t xml:space="preserve">, </w:t>
      </w:r>
      <w:r w:rsidRPr="002A227F">
        <w:rPr>
          <w:i/>
          <w:color w:val="000000"/>
          <w:sz w:val="28"/>
          <w:szCs w:val="28"/>
          <w:lang w:val="en-US"/>
        </w:rPr>
        <w:t>Campylobacter</w:t>
      </w:r>
      <w:r w:rsidRPr="002A227F">
        <w:rPr>
          <w:i/>
          <w:color w:val="000000"/>
          <w:sz w:val="28"/>
          <w:szCs w:val="28"/>
        </w:rPr>
        <w:t xml:space="preserve"> </w:t>
      </w:r>
      <w:r w:rsidRPr="002A227F">
        <w:rPr>
          <w:i/>
          <w:color w:val="000000"/>
          <w:sz w:val="28"/>
          <w:szCs w:val="28"/>
          <w:lang w:val="en-US"/>
        </w:rPr>
        <w:t>spp</w:t>
      </w:r>
      <w:r w:rsidRPr="002A227F">
        <w:rPr>
          <w:i/>
          <w:color w:val="000000"/>
          <w:sz w:val="28"/>
          <w:szCs w:val="28"/>
        </w:rPr>
        <w:t>.</w:t>
      </w:r>
      <w:r w:rsidRPr="002A227F">
        <w:rPr>
          <w:color w:val="000000"/>
          <w:sz w:val="28"/>
          <w:szCs w:val="28"/>
        </w:rPr>
        <w:t>. Все эти комплексы оказывают отрицательное воздействие на ткани пародонта, вызывая их повреждение и развитие заболеваний [</w:t>
      </w:r>
      <w:r w:rsidR="00D77BFE" w:rsidRPr="002A227F">
        <w:rPr>
          <w:color w:val="000000"/>
          <w:sz w:val="28"/>
          <w:szCs w:val="28"/>
        </w:rPr>
        <w:t>10</w:t>
      </w:r>
      <w:r w:rsidRPr="002A227F">
        <w:rPr>
          <w:color w:val="000000"/>
          <w:sz w:val="28"/>
          <w:szCs w:val="28"/>
        </w:rPr>
        <w:t>].</w:t>
      </w:r>
      <w:proofErr w:type="gramEnd"/>
    </w:p>
    <w:p w:rsidR="001E0C34" w:rsidRPr="002A227F" w:rsidRDefault="001E0C34">
      <w:pPr>
        <w:spacing w:line="360" w:lineRule="auto"/>
        <w:ind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 xml:space="preserve">К местным этиологическим факторам относится не только влияние микроорганизмов, но и местные травматические причины, в том числе </w:t>
      </w:r>
      <w:r w:rsidRPr="002A227F">
        <w:rPr>
          <w:sz w:val="28"/>
          <w:szCs w:val="28"/>
        </w:rPr>
        <w:lastRenderedPageBreak/>
        <w:t>перегрузка пародонта. Когда адаптационный порог пародонта превышает допустимый уровень, происходит нарушение кровоснабжения, что в дальнейшем может привести к резорбции кости и возникновению воспалительно-деструктивных изменений в тканях. Причинами такого местного механического воздействия могут быть нарушения изготовления и постановки съёмных и несъёмных ортопедических конструкций, при скученности зубов, при ан</w:t>
      </w:r>
      <w:r w:rsidR="00142E7F" w:rsidRPr="002A227F">
        <w:rPr>
          <w:sz w:val="28"/>
          <w:szCs w:val="28"/>
        </w:rPr>
        <w:t>омалии расположения</w:t>
      </w:r>
      <w:r w:rsidR="00EC2849">
        <w:rPr>
          <w:sz w:val="28"/>
          <w:szCs w:val="28"/>
        </w:rPr>
        <w:t xml:space="preserve"> зубов</w:t>
      </w:r>
      <w:r w:rsidR="00142E7F" w:rsidRPr="002A227F">
        <w:rPr>
          <w:sz w:val="28"/>
          <w:szCs w:val="28"/>
        </w:rPr>
        <w:t>, при разл</w:t>
      </w:r>
      <w:r w:rsidRPr="002A227F">
        <w:rPr>
          <w:sz w:val="28"/>
          <w:szCs w:val="28"/>
        </w:rPr>
        <w:t xml:space="preserve">ичных ортодонтических конструкциях. </w:t>
      </w:r>
    </w:p>
    <w:p w:rsidR="001E0C34" w:rsidRPr="002A227F" w:rsidRDefault="001E0C34">
      <w:pPr>
        <w:spacing w:line="360" w:lineRule="auto"/>
        <w:ind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>Кроме того, некоторые авторы выделяют как фактор, влияющий на возникновение хронического генерализованного пародонтита, состав и свойства слюны</w:t>
      </w:r>
      <w:r w:rsidR="002A6D5B" w:rsidRPr="002A227F">
        <w:rPr>
          <w:sz w:val="28"/>
          <w:szCs w:val="28"/>
        </w:rPr>
        <w:t xml:space="preserve"> [</w:t>
      </w:r>
      <w:r w:rsidR="00F03873" w:rsidRPr="002A227F">
        <w:rPr>
          <w:sz w:val="28"/>
          <w:szCs w:val="28"/>
        </w:rPr>
        <w:t>1</w:t>
      </w:r>
      <w:r w:rsidR="00D77BFE" w:rsidRPr="002A227F">
        <w:rPr>
          <w:sz w:val="28"/>
          <w:szCs w:val="28"/>
        </w:rPr>
        <w:t>5</w:t>
      </w:r>
      <w:r w:rsidR="002A6D5B" w:rsidRPr="002A227F">
        <w:rPr>
          <w:sz w:val="28"/>
          <w:szCs w:val="28"/>
        </w:rPr>
        <w:t>]</w:t>
      </w:r>
      <w:r w:rsidRPr="002A227F">
        <w:rPr>
          <w:sz w:val="28"/>
          <w:szCs w:val="28"/>
        </w:rPr>
        <w:t>. Этот фактор можно обнаружить при обследовании пациентов с вредными привычками. При этом особое внимание уделяется такой вредной привычке как курение. Составляющие табачного дыма оказывают негативное влияние на ткани пародонта за счет нарушения микроциркуляции в тканях, снижения уровня фибробластов, продуцирующих коллаген [</w:t>
      </w:r>
      <w:r w:rsidR="00F03873" w:rsidRPr="002A227F">
        <w:rPr>
          <w:sz w:val="28"/>
          <w:szCs w:val="28"/>
        </w:rPr>
        <w:t>1</w:t>
      </w:r>
      <w:r w:rsidR="00D77BFE" w:rsidRPr="002A227F">
        <w:rPr>
          <w:sz w:val="28"/>
          <w:szCs w:val="28"/>
        </w:rPr>
        <w:t>6</w:t>
      </w:r>
      <w:r w:rsidRPr="002A227F">
        <w:rPr>
          <w:sz w:val="28"/>
          <w:szCs w:val="28"/>
        </w:rPr>
        <w:t>]. Кроме того, «</w:t>
      </w:r>
      <w:r w:rsidRPr="002A227F">
        <w:rPr>
          <w:color w:val="000000"/>
          <w:sz w:val="28"/>
          <w:szCs w:val="28"/>
        </w:rPr>
        <w:t>курение активирует рост актиномицетов, за счет микроциркуляторных расстройств подавляет местные и общие защитные реакции организма, снижает бактерицидную активность слюны»</w:t>
      </w:r>
      <w:r w:rsidR="002221C1" w:rsidRPr="002A227F">
        <w:rPr>
          <w:color w:val="000000"/>
          <w:sz w:val="28"/>
          <w:szCs w:val="28"/>
        </w:rPr>
        <w:t xml:space="preserve"> </w:t>
      </w:r>
      <w:r w:rsidRPr="002A227F">
        <w:rPr>
          <w:rFonts w:ascii="Arno Pro" w:hAnsi="Arno Pro" w:cs="Arno Pro"/>
          <w:color w:val="000000"/>
          <w:sz w:val="28"/>
          <w:szCs w:val="28"/>
        </w:rPr>
        <w:t>[</w:t>
      </w:r>
      <w:r w:rsidR="002221C1" w:rsidRPr="002A227F">
        <w:rPr>
          <w:rFonts w:ascii="Arno Pro" w:hAnsi="Arno Pro" w:cs="Arno Pro"/>
          <w:color w:val="000000"/>
          <w:sz w:val="28"/>
          <w:szCs w:val="28"/>
        </w:rPr>
        <w:t>9</w:t>
      </w:r>
      <w:r w:rsidRPr="002A227F">
        <w:rPr>
          <w:rFonts w:ascii="Arno Pro" w:hAnsi="Arno Pro" w:cs="Arno Pro"/>
          <w:color w:val="000000"/>
          <w:sz w:val="28"/>
          <w:szCs w:val="28"/>
        </w:rPr>
        <w:t>].</w:t>
      </w:r>
      <w:r w:rsidRPr="002A227F">
        <w:rPr>
          <w:color w:val="000000"/>
          <w:sz w:val="28"/>
          <w:szCs w:val="28"/>
        </w:rPr>
        <w:t xml:space="preserve"> Повышенная склонность к образованию зубных камней у курильщиков ведёт к увеличению колонизации микроорганизмов. </w:t>
      </w:r>
    </w:p>
    <w:p w:rsidR="001E0C34" w:rsidRPr="002A227F" w:rsidRDefault="001E0C34">
      <w:pPr>
        <w:spacing w:line="360" w:lineRule="auto"/>
        <w:ind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>К общим факторам развития пародонтита относятся те факторы, которые влияют на изменение реактивности организма. К ним можно отнести:</w:t>
      </w:r>
    </w:p>
    <w:p w:rsidR="001E0C34" w:rsidRPr="002A227F" w:rsidRDefault="001E0C34">
      <w:pPr>
        <w:numPr>
          <w:ilvl w:val="0"/>
          <w:numId w:val="4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>заболевания сердечнососудистой системы;</w:t>
      </w:r>
    </w:p>
    <w:p w:rsidR="001E0C34" w:rsidRPr="002A227F" w:rsidRDefault="001E0C34">
      <w:pPr>
        <w:numPr>
          <w:ilvl w:val="0"/>
          <w:numId w:val="4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>заболевания эндокринной системы, среди которых можно выделить сахарный диабет, диффузный токсический зоб, гормональные нарушения;</w:t>
      </w:r>
    </w:p>
    <w:p w:rsidR="001E0C34" w:rsidRPr="002A227F" w:rsidRDefault="001E0C34">
      <w:pPr>
        <w:numPr>
          <w:ilvl w:val="0"/>
          <w:numId w:val="4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>гиповитаминозы;</w:t>
      </w:r>
    </w:p>
    <w:p w:rsidR="001E0C34" w:rsidRPr="002A227F" w:rsidRDefault="001E0C34">
      <w:pPr>
        <w:numPr>
          <w:ilvl w:val="0"/>
          <w:numId w:val="4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>ожирение, заболевания желудочно-кишечного тракта;</w:t>
      </w:r>
    </w:p>
    <w:p w:rsidR="001E0C34" w:rsidRPr="002A227F" w:rsidRDefault="001E0C34">
      <w:pPr>
        <w:numPr>
          <w:ilvl w:val="0"/>
          <w:numId w:val="4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>беременность;</w:t>
      </w:r>
    </w:p>
    <w:p w:rsidR="001E0C34" w:rsidRPr="002A227F" w:rsidRDefault="001E0C34">
      <w:pPr>
        <w:numPr>
          <w:ilvl w:val="0"/>
          <w:numId w:val="4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lastRenderedPageBreak/>
        <w:t>ревматизм;</w:t>
      </w:r>
    </w:p>
    <w:p w:rsidR="001E0C34" w:rsidRPr="002A227F" w:rsidRDefault="001E0C34">
      <w:pPr>
        <w:numPr>
          <w:ilvl w:val="0"/>
          <w:numId w:val="4"/>
        </w:numPr>
        <w:spacing w:line="360" w:lineRule="auto"/>
        <w:ind w:left="0"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>заболевания, связанные с нарушением обмена веществ;</w:t>
      </w:r>
    </w:p>
    <w:p w:rsidR="001E0C34" w:rsidRPr="002A227F" w:rsidRDefault="001E0C34">
      <w:pPr>
        <w:numPr>
          <w:ilvl w:val="0"/>
          <w:numId w:val="4"/>
        </w:numPr>
        <w:spacing w:line="360" w:lineRule="auto"/>
        <w:ind w:left="0" w:firstLine="851"/>
        <w:jc w:val="both"/>
        <w:rPr>
          <w:color w:val="000000"/>
          <w:sz w:val="28"/>
          <w:szCs w:val="28"/>
        </w:rPr>
      </w:pPr>
      <w:r w:rsidRPr="002A227F">
        <w:rPr>
          <w:sz w:val="28"/>
          <w:szCs w:val="28"/>
        </w:rPr>
        <w:t>нарушения нейрогенного влияния на ткани пародонта.</w:t>
      </w:r>
    </w:p>
    <w:p w:rsidR="001E0C34" w:rsidRPr="002A227F" w:rsidRDefault="001E0C34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2A227F">
        <w:rPr>
          <w:color w:val="000000"/>
          <w:sz w:val="28"/>
          <w:szCs w:val="28"/>
        </w:rPr>
        <w:t>Помимо перечисленных общих факторов «учеными выявлены генетические факторы, предрасполагающие к развитию заболеваний пародонта, такие как наличие антигенов hLA-A24; фактор DR4 на 6-й хромосоме; III группа крови из-за пониженного количества лизоцима и секреторного иммуноглобулина</w:t>
      </w:r>
      <w:proofErr w:type="gramStart"/>
      <w:r w:rsidRPr="002A227F">
        <w:rPr>
          <w:color w:val="000000"/>
          <w:sz w:val="28"/>
          <w:szCs w:val="28"/>
        </w:rPr>
        <w:t xml:space="preserve"> А</w:t>
      </w:r>
      <w:proofErr w:type="gramEnd"/>
      <w:r w:rsidRPr="002A227F">
        <w:rPr>
          <w:color w:val="000000"/>
          <w:sz w:val="28"/>
          <w:szCs w:val="28"/>
        </w:rPr>
        <w:t>; полиморфизм ацетилтрансферазы; анатомические особенности строения челюстей у лиц арабской, еврейской, татарской, некоторых кавказских национальностей»</w:t>
      </w:r>
      <w:r w:rsidR="002221C1" w:rsidRPr="002A227F">
        <w:rPr>
          <w:color w:val="000000"/>
          <w:sz w:val="28"/>
          <w:szCs w:val="28"/>
        </w:rPr>
        <w:t xml:space="preserve"> </w:t>
      </w:r>
      <w:r w:rsidRPr="002A227F">
        <w:rPr>
          <w:color w:val="000000"/>
          <w:sz w:val="28"/>
          <w:szCs w:val="28"/>
        </w:rPr>
        <w:t>[1</w:t>
      </w:r>
      <w:r w:rsidR="00D77BFE" w:rsidRPr="002A227F">
        <w:rPr>
          <w:color w:val="000000"/>
          <w:sz w:val="28"/>
          <w:szCs w:val="28"/>
        </w:rPr>
        <w:t>7</w:t>
      </w:r>
      <w:r w:rsidRPr="002A227F">
        <w:rPr>
          <w:color w:val="000000"/>
          <w:sz w:val="28"/>
          <w:szCs w:val="28"/>
        </w:rPr>
        <w:t>].</w:t>
      </w:r>
    </w:p>
    <w:p w:rsidR="001E0C34" w:rsidRPr="002A227F" w:rsidRDefault="001E0C34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2A227F">
        <w:rPr>
          <w:color w:val="000000"/>
          <w:sz w:val="28"/>
          <w:szCs w:val="28"/>
        </w:rPr>
        <w:t>Существует концепция аутоиммунного патогенеза заболеваний пародонта.</w:t>
      </w:r>
      <w:r w:rsidR="00CB7FCE" w:rsidRPr="002A227F">
        <w:rPr>
          <w:color w:val="000000"/>
          <w:sz w:val="28"/>
          <w:szCs w:val="28"/>
        </w:rPr>
        <w:t xml:space="preserve"> </w:t>
      </w:r>
      <w:r w:rsidRPr="002A227F">
        <w:rPr>
          <w:color w:val="000000"/>
          <w:sz w:val="28"/>
          <w:szCs w:val="28"/>
        </w:rPr>
        <w:t xml:space="preserve">Простое присутствие антител к собственным компонентам не обязательно ведет к заболеванию. Патологические изменения, по-видимому, происходят в тех случаях, когда физиологический аутоиммунный ответ в противном случае приводит к инициации дальнейшей гуморальной и/или клеточной иммунной активности, способной вызвать повреждение или заболевание. </w:t>
      </w:r>
      <w:r w:rsidRPr="002A227F">
        <w:rPr>
          <w:sz w:val="28"/>
          <w:szCs w:val="28"/>
        </w:rPr>
        <w:t>В некоторой степени патологический потенциал аутоантител может быть</w:t>
      </w:r>
      <w:r w:rsidRPr="002A227F">
        <w:rPr>
          <w:color w:val="000000"/>
          <w:sz w:val="28"/>
          <w:szCs w:val="28"/>
        </w:rPr>
        <w:t xml:space="preserve"> определен знанием их природы, их класса и подкласса. Следует отметить, что </w:t>
      </w:r>
      <w:proofErr w:type="gramStart"/>
      <w:r w:rsidRPr="002A227F">
        <w:rPr>
          <w:color w:val="000000"/>
          <w:sz w:val="28"/>
          <w:szCs w:val="28"/>
        </w:rPr>
        <w:t>природные</w:t>
      </w:r>
      <w:proofErr w:type="gramEnd"/>
      <w:r w:rsidRPr="002A227F">
        <w:rPr>
          <w:color w:val="000000"/>
          <w:sz w:val="28"/>
          <w:szCs w:val="28"/>
        </w:rPr>
        <w:t xml:space="preserve"> аутоантитела, как правило, относятся к классу IgM. При пародонтите у взрослых существует местное антитело к коллагену типа I, которое является преимущественно типом IgG, а не IgM, что противоположно тому, что присутствует в сыворотке, что указывает на то, что продолжающаяся антигенная стимуляция может привести к переключению класса и дальнейшему увеличению IgG4и уменьшению IgG1 и IgG3. IgG4 является защитным по своей природе тем, что он не образует комплексы с антигеном для стимуляции комплемента. Тем не менее, существуют предположения, что эта система, созданная для борьбы с последствиями повреждения тканей, может в определенных обстоятельствах стать агрессивной и вносить реальный вклад в процесс заболевания. При рассмотрении представленной концепции часто используют систему </w:t>
      </w:r>
      <w:r w:rsidRPr="002A227F">
        <w:rPr>
          <w:color w:val="000000"/>
          <w:sz w:val="28"/>
          <w:szCs w:val="28"/>
          <w:lang w:val="en-US"/>
        </w:rPr>
        <w:t>HLA</w:t>
      </w:r>
      <w:r w:rsidRPr="002A227F">
        <w:rPr>
          <w:color w:val="000000"/>
          <w:sz w:val="28"/>
          <w:szCs w:val="28"/>
        </w:rPr>
        <w:t xml:space="preserve">. </w:t>
      </w:r>
    </w:p>
    <w:p w:rsidR="001E0C34" w:rsidRPr="002A227F" w:rsidRDefault="001E0C34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2A227F">
        <w:rPr>
          <w:color w:val="000000"/>
          <w:sz w:val="28"/>
          <w:szCs w:val="28"/>
        </w:rPr>
        <w:lastRenderedPageBreak/>
        <w:t>Система HLA, вероятно, содержит так называемые гены иммунного ответа (Ir), которые контролируют специфическую чувствительность к различным антигенам. Эти гены, скорее всего, находятся в неравновесном сцеплении с генами HLAA и B, и, в одном случае, возможно, что ген Ir, контролирующий аутоиммунитет, мог бы объяснить полученные данные; в другом случае отсутствие специфического гена Ir может привести к хронической инфекции. Некоторые микробные антигены могут напоминать некоторые антигены HLA, которые делают людей, несущих эти антигены, менее способными к иммунологической реакции против рассматриваемых микроорганизмов. Антигены HLA выполняют биологическую функцию в качестве рецепторов для чужеродных антигенов, которые они представляют адекватным образом для иммунокомпетентных клеток. Этот механизм может привести как к аутоиммунитету, так и к отсутствию соответствующего антигена HLA, к восприимчивости к инфекции [</w:t>
      </w:r>
      <w:r w:rsidR="00F03873" w:rsidRPr="002A227F">
        <w:rPr>
          <w:color w:val="000000"/>
          <w:sz w:val="28"/>
          <w:szCs w:val="28"/>
        </w:rPr>
        <w:t>1</w:t>
      </w:r>
      <w:r w:rsidR="00D77BFE" w:rsidRPr="002A227F">
        <w:rPr>
          <w:color w:val="000000"/>
          <w:sz w:val="28"/>
          <w:szCs w:val="28"/>
        </w:rPr>
        <w:t>8</w:t>
      </w:r>
      <w:r w:rsidRPr="002A227F">
        <w:rPr>
          <w:color w:val="000000"/>
          <w:sz w:val="28"/>
          <w:szCs w:val="28"/>
        </w:rPr>
        <w:t>].</w:t>
      </w:r>
    </w:p>
    <w:p w:rsidR="001E0C34" w:rsidRPr="002A227F" w:rsidRDefault="001E0C34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2A227F">
        <w:rPr>
          <w:color w:val="000000"/>
          <w:sz w:val="28"/>
          <w:szCs w:val="28"/>
        </w:rPr>
        <w:t>Кроме того стресс играет большую роль не только в  повседневной жизни, но и в развитии различных заболеваний. В результате исследований была обнаружена зависимость между постоянным воздействием стрессорных факторов на человека и развитием у этого человека заболеваний пародонта [</w:t>
      </w:r>
      <w:r w:rsidR="00647D94" w:rsidRPr="002A227F">
        <w:rPr>
          <w:color w:val="000000"/>
          <w:sz w:val="28"/>
          <w:szCs w:val="28"/>
        </w:rPr>
        <w:t>19</w:t>
      </w:r>
      <w:r w:rsidR="00722183" w:rsidRPr="002A227F">
        <w:rPr>
          <w:color w:val="000000"/>
          <w:sz w:val="28"/>
          <w:szCs w:val="28"/>
        </w:rPr>
        <w:t>; 20</w:t>
      </w:r>
      <w:r w:rsidRPr="002A227F">
        <w:rPr>
          <w:color w:val="000000"/>
          <w:sz w:val="28"/>
          <w:szCs w:val="28"/>
        </w:rPr>
        <w:t>]. Повреждение пародонта происходит по одному из выявленных механизмов. «Нарушения нейрогуморальной регуляции; активация процессов перекисиого окисления липидов; стимуляция протеолиза; расстройства гемоциркуляции; снижение специфической и неспецифической резистентности организма» [</w:t>
      </w:r>
      <w:r w:rsidR="00F03873" w:rsidRPr="002A227F">
        <w:rPr>
          <w:color w:val="000000"/>
          <w:sz w:val="28"/>
          <w:szCs w:val="28"/>
        </w:rPr>
        <w:t>1</w:t>
      </w:r>
      <w:r w:rsidR="00722183" w:rsidRPr="002A227F">
        <w:rPr>
          <w:color w:val="000000"/>
          <w:sz w:val="28"/>
          <w:szCs w:val="28"/>
        </w:rPr>
        <w:t>9</w:t>
      </w:r>
      <w:r w:rsidRPr="002A227F">
        <w:rPr>
          <w:color w:val="000000"/>
          <w:sz w:val="28"/>
          <w:szCs w:val="28"/>
        </w:rPr>
        <w:t>].</w:t>
      </w:r>
    </w:p>
    <w:p w:rsidR="001E0C34" w:rsidRPr="002A227F" w:rsidRDefault="001E0C34">
      <w:pPr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  <w:r w:rsidRPr="002A227F">
        <w:rPr>
          <w:color w:val="000000"/>
          <w:sz w:val="28"/>
          <w:szCs w:val="28"/>
        </w:rPr>
        <w:t xml:space="preserve">Таким образом, поражение пародонта происходит при сложении трёх китов. Это пародонтопатоген, чувствительный организм и дефект нормальной микрофлоры. </w:t>
      </w:r>
    </w:p>
    <w:p w:rsidR="001E0C34" w:rsidRPr="002A227F" w:rsidRDefault="001E0C34">
      <w:pPr>
        <w:spacing w:line="360" w:lineRule="auto"/>
        <w:ind w:firstLine="851"/>
        <w:jc w:val="both"/>
        <w:rPr>
          <w:b/>
          <w:bCs/>
          <w:color w:val="000000"/>
          <w:sz w:val="28"/>
          <w:szCs w:val="28"/>
        </w:rPr>
      </w:pPr>
    </w:p>
    <w:p w:rsidR="001E0C34" w:rsidRPr="002A227F" w:rsidRDefault="00F84756" w:rsidP="00E308A2">
      <w:pPr>
        <w:pStyle w:val="af"/>
        <w:numPr>
          <w:ilvl w:val="1"/>
          <w:numId w:val="18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 w:rsidRPr="002A227F">
        <w:rPr>
          <w:rFonts w:ascii="Times New Roman" w:hAnsi="Times New Roman"/>
          <w:bCs/>
          <w:color w:val="000000"/>
          <w:sz w:val="28"/>
          <w:szCs w:val="28"/>
        </w:rPr>
        <w:t xml:space="preserve"> </w:t>
      </w:r>
      <w:r w:rsidR="001E0C34" w:rsidRPr="002A227F">
        <w:rPr>
          <w:rFonts w:ascii="Times New Roman" w:hAnsi="Times New Roman"/>
          <w:bCs/>
          <w:color w:val="000000"/>
          <w:sz w:val="28"/>
          <w:szCs w:val="28"/>
        </w:rPr>
        <w:t>Факторы вирулентности пародонтопатогенов</w:t>
      </w:r>
    </w:p>
    <w:p w:rsidR="001E0C34" w:rsidRPr="002A227F" w:rsidRDefault="001E0C34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2A227F">
        <w:rPr>
          <w:color w:val="000000"/>
          <w:sz w:val="28"/>
          <w:szCs w:val="28"/>
        </w:rPr>
        <w:t xml:space="preserve">Вирулентность — полифакториальное проявление. Она зависит от </w:t>
      </w:r>
      <w:r w:rsidRPr="002A227F">
        <w:rPr>
          <w:color w:val="000000"/>
          <w:sz w:val="28"/>
          <w:szCs w:val="28"/>
        </w:rPr>
        <w:lastRenderedPageBreak/>
        <w:t xml:space="preserve">внутреннего потенциала патогенности микроорганизмов, окружающей среды и человека. Для того чтобы воздействовать на макроорганизм бактерии должны противостоять защитным механизмам человека, близко и крепко прикрепиться к тканям, получить достаточное количество питательных веществ. Для этих </w:t>
      </w:r>
      <w:r w:rsidR="006E09A9" w:rsidRPr="002A227F">
        <w:rPr>
          <w:color w:val="000000"/>
          <w:sz w:val="28"/>
          <w:szCs w:val="28"/>
        </w:rPr>
        <w:t>целей</w:t>
      </w:r>
      <w:r w:rsidRPr="002A227F">
        <w:rPr>
          <w:color w:val="000000"/>
          <w:sz w:val="28"/>
          <w:szCs w:val="28"/>
        </w:rPr>
        <w:t xml:space="preserve"> у бактерий существуют специфических факторы, которые мы рассмотрим в данной главе. </w:t>
      </w:r>
      <w:proofErr w:type="gramStart"/>
      <w:r w:rsidR="006E09A9" w:rsidRPr="002A227F">
        <w:rPr>
          <w:color w:val="000000"/>
          <w:sz w:val="28"/>
          <w:szCs w:val="28"/>
        </w:rPr>
        <w:t>Для данного исследования наибольшее значение имеют следующие пародонтопатогены:</w:t>
      </w:r>
      <w:proofErr w:type="gramEnd"/>
      <w:r w:rsidR="006E09A9" w:rsidRPr="002A227F">
        <w:rPr>
          <w:color w:val="000000"/>
          <w:sz w:val="28"/>
          <w:szCs w:val="28"/>
        </w:rPr>
        <w:t xml:space="preserve"> </w:t>
      </w:r>
      <w:r w:rsidR="006E09A9" w:rsidRPr="002A227F">
        <w:rPr>
          <w:i/>
          <w:sz w:val="28"/>
          <w:szCs w:val="28"/>
          <w:lang w:val="en-US"/>
        </w:rPr>
        <w:t>P</w:t>
      </w:r>
      <w:r w:rsidR="006E09A9" w:rsidRPr="002A227F">
        <w:rPr>
          <w:i/>
          <w:sz w:val="28"/>
          <w:szCs w:val="28"/>
        </w:rPr>
        <w:t>.</w:t>
      </w:r>
      <w:r w:rsidR="00CB7FCE" w:rsidRPr="002A227F">
        <w:rPr>
          <w:i/>
          <w:sz w:val="28"/>
          <w:szCs w:val="28"/>
        </w:rPr>
        <w:t xml:space="preserve"> </w:t>
      </w:r>
      <w:r w:rsidR="006E09A9" w:rsidRPr="002A227F">
        <w:rPr>
          <w:i/>
          <w:sz w:val="28"/>
          <w:szCs w:val="28"/>
          <w:lang w:val="en-US"/>
        </w:rPr>
        <w:t>gingivalis</w:t>
      </w:r>
      <w:r w:rsidR="006E09A9" w:rsidRPr="002A227F">
        <w:rPr>
          <w:i/>
          <w:sz w:val="28"/>
          <w:szCs w:val="28"/>
        </w:rPr>
        <w:t xml:space="preserve">, </w:t>
      </w:r>
      <w:r w:rsidR="006E09A9" w:rsidRPr="002A227F">
        <w:rPr>
          <w:i/>
          <w:sz w:val="28"/>
          <w:szCs w:val="28"/>
          <w:lang w:val="en-US"/>
        </w:rPr>
        <w:t>T</w:t>
      </w:r>
      <w:r w:rsidR="006E09A9" w:rsidRPr="002A227F">
        <w:rPr>
          <w:i/>
          <w:sz w:val="28"/>
          <w:szCs w:val="28"/>
        </w:rPr>
        <w:t>.</w:t>
      </w:r>
      <w:r w:rsidR="00CB7FCE" w:rsidRPr="002A227F">
        <w:rPr>
          <w:i/>
          <w:sz w:val="28"/>
          <w:szCs w:val="28"/>
        </w:rPr>
        <w:t xml:space="preserve"> </w:t>
      </w:r>
      <w:r w:rsidR="006E09A9" w:rsidRPr="002A227F">
        <w:rPr>
          <w:i/>
          <w:sz w:val="28"/>
          <w:szCs w:val="28"/>
          <w:lang w:val="en-US"/>
        </w:rPr>
        <w:t>forsythia</w:t>
      </w:r>
      <w:r w:rsidR="006E09A9" w:rsidRPr="002A227F">
        <w:rPr>
          <w:sz w:val="28"/>
          <w:szCs w:val="28"/>
        </w:rPr>
        <w:t>,</w:t>
      </w:r>
      <w:r w:rsidR="006E09A9" w:rsidRPr="002A227F">
        <w:rPr>
          <w:i/>
          <w:sz w:val="28"/>
          <w:szCs w:val="28"/>
        </w:rPr>
        <w:t xml:space="preserve"> </w:t>
      </w:r>
      <w:r w:rsidR="006E09A9" w:rsidRPr="002A227F">
        <w:rPr>
          <w:i/>
          <w:sz w:val="28"/>
          <w:szCs w:val="28"/>
          <w:lang w:val="en-US"/>
        </w:rPr>
        <w:t>T</w:t>
      </w:r>
      <w:r w:rsidR="006E09A9" w:rsidRPr="002A227F">
        <w:rPr>
          <w:i/>
          <w:sz w:val="28"/>
          <w:szCs w:val="28"/>
        </w:rPr>
        <w:t>.</w:t>
      </w:r>
      <w:r w:rsidR="00CB7FCE" w:rsidRPr="002A227F">
        <w:rPr>
          <w:i/>
          <w:sz w:val="28"/>
          <w:szCs w:val="28"/>
        </w:rPr>
        <w:t xml:space="preserve"> </w:t>
      </w:r>
      <w:proofErr w:type="gramStart"/>
      <w:r w:rsidR="006E09A9" w:rsidRPr="002A227F">
        <w:rPr>
          <w:i/>
          <w:sz w:val="28"/>
          <w:szCs w:val="28"/>
          <w:lang w:val="en-US"/>
        </w:rPr>
        <w:t>denticola</w:t>
      </w:r>
      <w:r w:rsidR="006E09A9" w:rsidRPr="002A227F">
        <w:rPr>
          <w:i/>
          <w:sz w:val="28"/>
          <w:szCs w:val="28"/>
        </w:rPr>
        <w:t xml:space="preserve"> </w:t>
      </w:r>
      <w:r w:rsidR="006E09A9" w:rsidRPr="002A227F">
        <w:rPr>
          <w:sz w:val="28"/>
          <w:szCs w:val="28"/>
        </w:rPr>
        <w:t xml:space="preserve"> и</w:t>
      </w:r>
      <w:proofErr w:type="gramEnd"/>
      <w:r w:rsidR="006E09A9" w:rsidRPr="002A227F">
        <w:rPr>
          <w:sz w:val="28"/>
          <w:szCs w:val="28"/>
        </w:rPr>
        <w:t xml:space="preserve"> </w:t>
      </w:r>
      <w:r w:rsidR="006E09A9" w:rsidRPr="002A227F">
        <w:rPr>
          <w:i/>
          <w:sz w:val="28"/>
          <w:szCs w:val="28"/>
          <w:lang w:val="en-US"/>
        </w:rPr>
        <w:t>P</w:t>
      </w:r>
      <w:r w:rsidR="006E09A9" w:rsidRPr="002A227F">
        <w:rPr>
          <w:i/>
          <w:sz w:val="28"/>
          <w:szCs w:val="28"/>
        </w:rPr>
        <w:t xml:space="preserve">. </w:t>
      </w:r>
      <w:r w:rsidR="006E09A9" w:rsidRPr="002A227F">
        <w:rPr>
          <w:i/>
          <w:sz w:val="28"/>
          <w:szCs w:val="28"/>
          <w:lang w:val="en-US"/>
        </w:rPr>
        <w:t>intermedia</w:t>
      </w:r>
      <w:r w:rsidR="008946CC" w:rsidRPr="002A227F">
        <w:rPr>
          <w:i/>
          <w:sz w:val="28"/>
          <w:szCs w:val="28"/>
        </w:rPr>
        <w:t>.</w:t>
      </w:r>
      <w:r w:rsidR="00F45024" w:rsidRPr="002A227F">
        <w:rPr>
          <w:sz w:val="28"/>
          <w:szCs w:val="28"/>
        </w:rPr>
        <w:t xml:space="preserve"> Именно эти пародонтопатогены имеют самую большую частоту встречаемости в</w:t>
      </w:r>
      <w:r w:rsidR="00F11DBB" w:rsidRPr="002A227F">
        <w:rPr>
          <w:sz w:val="28"/>
          <w:szCs w:val="28"/>
        </w:rPr>
        <w:t xml:space="preserve"> </w:t>
      </w:r>
      <w:r w:rsidR="00F45024" w:rsidRPr="002A227F">
        <w:rPr>
          <w:sz w:val="28"/>
          <w:szCs w:val="28"/>
        </w:rPr>
        <w:t xml:space="preserve">пародонтальных карманах у пациентов с ХГП лёгкой степени тяжести </w:t>
      </w:r>
      <w:r w:rsidR="007311FC" w:rsidRPr="002A227F">
        <w:rPr>
          <w:sz w:val="28"/>
          <w:szCs w:val="28"/>
        </w:rPr>
        <w:t>[</w:t>
      </w:r>
      <w:r w:rsidR="00722183" w:rsidRPr="002A227F">
        <w:rPr>
          <w:sz w:val="28"/>
          <w:szCs w:val="28"/>
        </w:rPr>
        <w:t>21</w:t>
      </w:r>
      <w:r w:rsidR="00F03873" w:rsidRPr="002A227F">
        <w:rPr>
          <w:sz w:val="28"/>
          <w:szCs w:val="28"/>
        </w:rPr>
        <w:t xml:space="preserve">; </w:t>
      </w:r>
      <w:r w:rsidR="00647D94" w:rsidRPr="002A227F">
        <w:rPr>
          <w:sz w:val="28"/>
          <w:szCs w:val="28"/>
        </w:rPr>
        <w:t>2</w:t>
      </w:r>
      <w:r w:rsidR="00722183" w:rsidRPr="002A227F">
        <w:rPr>
          <w:sz w:val="28"/>
          <w:szCs w:val="28"/>
        </w:rPr>
        <w:t>2</w:t>
      </w:r>
      <w:r w:rsidR="00647D94" w:rsidRPr="002A227F">
        <w:rPr>
          <w:sz w:val="28"/>
          <w:szCs w:val="28"/>
        </w:rPr>
        <w:t>; 2</w:t>
      </w:r>
      <w:r w:rsidR="00722183" w:rsidRPr="002A227F">
        <w:rPr>
          <w:sz w:val="28"/>
          <w:szCs w:val="28"/>
        </w:rPr>
        <w:t>3</w:t>
      </w:r>
      <w:r w:rsidR="00F11DBB" w:rsidRPr="002A227F">
        <w:rPr>
          <w:sz w:val="28"/>
          <w:szCs w:val="28"/>
        </w:rPr>
        <w:t>]</w:t>
      </w:r>
      <w:r w:rsidR="00F45024" w:rsidRPr="002A227F">
        <w:rPr>
          <w:sz w:val="28"/>
          <w:szCs w:val="28"/>
        </w:rPr>
        <w:t>.</w:t>
      </w:r>
    </w:p>
    <w:p w:rsidR="001E0C34" w:rsidRPr="002A227F" w:rsidRDefault="001E0C34">
      <w:pPr>
        <w:spacing w:line="360" w:lineRule="auto"/>
        <w:ind w:firstLine="851"/>
        <w:jc w:val="both"/>
        <w:rPr>
          <w:sz w:val="28"/>
          <w:szCs w:val="28"/>
        </w:rPr>
      </w:pPr>
    </w:p>
    <w:p w:rsidR="001E0C34" w:rsidRPr="002A227F" w:rsidRDefault="006E09A9">
      <w:pPr>
        <w:pStyle w:val="15"/>
        <w:tabs>
          <w:tab w:val="left" w:pos="8437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>1.2.1</w:t>
      </w:r>
      <w:r w:rsidR="001E0C34" w:rsidRPr="002A227F">
        <w:rPr>
          <w:sz w:val="28"/>
          <w:szCs w:val="28"/>
        </w:rPr>
        <w:t xml:space="preserve"> </w:t>
      </w:r>
      <w:r w:rsidR="001E0C34" w:rsidRPr="002A227F">
        <w:rPr>
          <w:i/>
          <w:sz w:val="28"/>
          <w:szCs w:val="28"/>
          <w:lang w:val="en-US"/>
        </w:rPr>
        <w:t>Porphyromonas</w:t>
      </w:r>
      <w:r w:rsidR="001E0C34" w:rsidRPr="002A227F">
        <w:rPr>
          <w:i/>
          <w:sz w:val="28"/>
          <w:szCs w:val="28"/>
        </w:rPr>
        <w:t xml:space="preserve"> </w:t>
      </w:r>
      <w:r w:rsidR="001E0C34" w:rsidRPr="002A227F">
        <w:rPr>
          <w:i/>
          <w:sz w:val="28"/>
          <w:szCs w:val="28"/>
          <w:lang w:val="en-US"/>
        </w:rPr>
        <w:t>gingivalis</w:t>
      </w:r>
    </w:p>
    <w:p w:rsidR="001E0C34" w:rsidRPr="002A227F" w:rsidRDefault="001E0C34">
      <w:pPr>
        <w:pStyle w:val="15"/>
        <w:tabs>
          <w:tab w:val="left" w:pos="8437"/>
        </w:tabs>
        <w:spacing w:line="360" w:lineRule="auto"/>
        <w:ind w:left="26"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 xml:space="preserve">Они </w:t>
      </w:r>
      <w:proofErr w:type="gramStart"/>
      <w:r w:rsidRPr="002A227F">
        <w:rPr>
          <w:sz w:val="28"/>
          <w:szCs w:val="28"/>
        </w:rPr>
        <w:t>представляют из себя</w:t>
      </w:r>
      <w:proofErr w:type="gramEnd"/>
      <w:r w:rsidRPr="002A227F">
        <w:rPr>
          <w:sz w:val="28"/>
          <w:szCs w:val="28"/>
        </w:rPr>
        <w:t xml:space="preserve"> грамотрицательные неподвижные палочки, которые являются облигатными анаэробами. К факторам патогенности </w:t>
      </w:r>
      <w:r w:rsidRPr="000D0C10">
        <w:rPr>
          <w:i/>
          <w:sz w:val="28"/>
          <w:szCs w:val="28"/>
          <w:lang w:val="en-US"/>
        </w:rPr>
        <w:t>P</w:t>
      </w:r>
      <w:r w:rsidR="000D0C10" w:rsidRPr="000D0C10">
        <w:rPr>
          <w:i/>
          <w:sz w:val="28"/>
          <w:szCs w:val="28"/>
        </w:rPr>
        <w:t>.</w:t>
      </w:r>
      <w:r w:rsidRPr="000D0C10">
        <w:rPr>
          <w:i/>
          <w:sz w:val="28"/>
          <w:szCs w:val="28"/>
          <w:lang w:val="en-US"/>
        </w:rPr>
        <w:t>gingivalis</w:t>
      </w:r>
      <w:r w:rsidRPr="002A227F">
        <w:rPr>
          <w:sz w:val="28"/>
          <w:szCs w:val="28"/>
        </w:rPr>
        <w:t xml:space="preserve"> относят протеазы, липополисахариды, фимбрии, везикулы наружной мембраны и полисахаридная капсула. </w:t>
      </w:r>
    </w:p>
    <w:p w:rsidR="001E0C34" w:rsidRPr="002A227F" w:rsidRDefault="001E0C34" w:rsidP="00E308A2">
      <w:pPr>
        <w:pStyle w:val="15"/>
        <w:numPr>
          <w:ilvl w:val="0"/>
          <w:numId w:val="7"/>
        </w:numPr>
        <w:tabs>
          <w:tab w:val="left" w:pos="1985"/>
        </w:tabs>
        <w:spacing w:line="360" w:lineRule="auto"/>
        <w:ind w:left="720"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>Протеазы</w:t>
      </w:r>
    </w:p>
    <w:p w:rsidR="001E0C34" w:rsidRPr="002A227F" w:rsidRDefault="001E0C34">
      <w:pPr>
        <w:pStyle w:val="15"/>
        <w:tabs>
          <w:tab w:val="left" w:pos="8437"/>
        </w:tabs>
        <w:spacing w:line="360" w:lineRule="auto"/>
        <w:ind w:left="13"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>Ослабление защитных свойств хозяина происходит за счёт разрушения его белков. Среди протеаз  выделяют аргини</w:t>
      </w:r>
      <w:proofErr w:type="gramStart"/>
      <w:r w:rsidRPr="002A227F">
        <w:rPr>
          <w:sz w:val="28"/>
          <w:szCs w:val="28"/>
        </w:rPr>
        <w:t>н-</w:t>
      </w:r>
      <w:proofErr w:type="gramEnd"/>
      <w:r w:rsidRPr="002A227F">
        <w:rPr>
          <w:sz w:val="28"/>
          <w:szCs w:val="28"/>
        </w:rPr>
        <w:t xml:space="preserve"> и лизинспецифические цистеиновые протеиназы (гингипарины </w:t>
      </w:r>
      <w:r w:rsidRPr="002A227F">
        <w:rPr>
          <w:sz w:val="28"/>
          <w:szCs w:val="28"/>
          <w:lang w:val="en-US"/>
        </w:rPr>
        <w:t>R</w:t>
      </w:r>
      <w:r w:rsidRPr="002A227F">
        <w:rPr>
          <w:sz w:val="28"/>
          <w:szCs w:val="28"/>
        </w:rPr>
        <w:t xml:space="preserve"> и К). цистеиновые протеиназы, аминопептидазы. В результате действия протеаз происходит распад белков внеклеточного матрикса и фибриногена и разложение коллагена </w:t>
      </w:r>
      <w:r w:rsidRPr="002A227F">
        <w:rPr>
          <w:sz w:val="28"/>
          <w:szCs w:val="28"/>
          <w:lang w:val="en-US"/>
        </w:rPr>
        <w:t>I</w:t>
      </w:r>
      <w:r w:rsidRPr="002A227F">
        <w:rPr>
          <w:sz w:val="28"/>
          <w:szCs w:val="28"/>
        </w:rPr>
        <w:t xml:space="preserve">, </w:t>
      </w:r>
      <w:r w:rsidRPr="002A227F">
        <w:rPr>
          <w:sz w:val="28"/>
          <w:szCs w:val="28"/>
          <w:lang w:val="en-US"/>
        </w:rPr>
        <w:t>III</w:t>
      </w:r>
      <w:r w:rsidRPr="002A227F">
        <w:rPr>
          <w:sz w:val="28"/>
          <w:szCs w:val="28"/>
        </w:rPr>
        <w:t xml:space="preserve">, </w:t>
      </w:r>
      <w:r w:rsidRPr="002A227F">
        <w:rPr>
          <w:sz w:val="28"/>
          <w:szCs w:val="28"/>
          <w:lang w:val="en-US"/>
        </w:rPr>
        <w:t>IV</w:t>
      </w:r>
      <w:r w:rsidRPr="002A227F">
        <w:rPr>
          <w:sz w:val="28"/>
          <w:szCs w:val="28"/>
        </w:rPr>
        <w:t xml:space="preserve"> и </w:t>
      </w:r>
      <w:r w:rsidRPr="002A227F">
        <w:rPr>
          <w:sz w:val="28"/>
          <w:szCs w:val="28"/>
          <w:lang w:val="en-US"/>
        </w:rPr>
        <w:t>V</w:t>
      </w:r>
      <w:r w:rsidRPr="002A227F">
        <w:rPr>
          <w:sz w:val="28"/>
          <w:szCs w:val="28"/>
        </w:rPr>
        <w:t>.</w:t>
      </w:r>
    </w:p>
    <w:p w:rsidR="001E0C34" w:rsidRPr="002A227F" w:rsidRDefault="001E0C34">
      <w:pPr>
        <w:pStyle w:val="15"/>
        <w:tabs>
          <w:tab w:val="left" w:pos="8437"/>
        </w:tabs>
        <w:spacing w:line="360" w:lineRule="auto"/>
        <w:ind w:left="13"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>Это приводит к снижению защитных реакций организма, в частности к снижению уровня иммуноглобулинов, системы комплемента, цитокинов и хемокинов.</w:t>
      </w:r>
    </w:p>
    <w:p w:rsidR="001E0C34" w:rsidRPr="002A227F" w:rsidRDefault="001E0C34" w:rsidP="00E308A2">
      <w:pPr>
        <w:pStyle w:val="15"/>
        <w:numPr>
          <w:ilvl w:val="0"/>
          <w:numId w:val="8"/>
        </w:numPr>
        <w:tabs>
          <w:tab w:val="left" w:pos="1985"/>
        </w:tabs>
        <w:spacing w:line="360" w:lineRule="auto"/>
        <w:ind w:left="720"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>Гемагглютинины</w:t>
      </w:r>
    </w:p>
    <w:p w:rsidR="001E0C34" w:rsidRPr="002A227F" w:rsidRDefault="001E0C34">
      <w:pPr>
        <w:pStyle w:val="15"/>
        <w:tabs>
          <w:tab w:val="left" w:pos="8437"/>
        </w:tabs>
        <w:spacing w:line="360" w:lineRule="auto"/>
        <w:ind w:left="13"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 xml:space="preserve">Они способствуют </w:t>
      </w:r>
      <w:proofErr w:type="gramStart"/>
      <w:r w:rsidRPr="002A227F">
        <w:rPr>
          <w:sz w:val="28"/>
          <w:szCs w:val="28"/>
        </w:rPr>
        <w:t>осуществлении</w:t>
      </w:r>
      <w:proofErr w:type="gramEnd"/>
      <w:r w:rsidRPr="002A227F">
        <w:rPr>
          <w:sz w:val="28"/>
          <w:szCs w:val="28"/>
        </w:rPr>
        <w:t xml:space="preserve"> прикрепление бактерий к клеткам организма через их рецепторы. Способность к гемагглютинации обеспечивается фимбриями, липополисахаридами, липидами на поверхности </w:t>
      </w:r>
      <w:r w:rsidRPr="002A227F">
        <w:rPr>
          <w:sz w:val="28"/>
          <w:szCs w:val="28"/>
        </w:rPr>
        <w:lastRenderedPageBreak/>
        <w:t xml:space="preserve">клетки и протеинами </w:t>
      </w:r>
      <w:r w:rsidRPr="002A227F">
        <w:rPr>
          <w:sz w:val="28"/>
          <w:szCs w:val="28"/>
          <w:lang w:val="en-US"/>
        </w:rPr>
        <w:t>HagA</w:t>
      </w:r>
      <w:r w:rsidRPr="002A227F">
        <w:rPr>
          <w:sz w:val="28"/>
          <w:szCs w:val="28"/>
        </w:rPr>
        <w:t xml:space="preserve">, </w:t>
      </w:r>
      <w:r w:rsidRPr="002A227F">
        <w:rPr>
          <w:sz w:val="28"/>
          <w:szCs w:val="28"/>
          <w:lang w:val="en-US"/>
        </w:rPr>
        <w:t>HagB</w:t>
      </w:r>
      <w:r w:rsidRPr="002A227F">
        <w:rPr>
          <w:sz w:val="28"/>
          <w:szCs w:val="28"/>
        </w:rPr>
        <w:t xml:space="preserve">, </w:t>
      </w:r>
      <w:r w:rsidRPr="002A227F">
        <w:rPr>
          <w:sz w:val="28"/>
          <w:szCs w:val="28"/>
          <w:lang w:val="en-US"/>
        </w:rPr>
        <w:t>HagC</w:t>
      </w:r>
      <w:r w:rsidRPr="002A227F">
        <w:rPr>
          <w:sz w:val="28"/>
          <w:szCs w:val="28"/>
        </w:rPr>
        <w:t xml:space="preserve"> [</w:t>
      </w:r>
      <w:r w:rsidR="00722183" w:rsidRPr="002A227F">
        <w:rPr>
          <w:sz w:val="28"/>
          <w:szCs w:val="28"/>
        </w:rPr>
        <w:t>11</w:t>
      </w:r>
      <w:r w:rsidR="000A5947" w:rsidRPr="002A227F">
        <w:rPr>
          <w:sz w:val="28"/>
          <w:szCs w:val="28"/>
        </w:rPr>
        <w:t xml:space="preserve">, с. </w:t>
      </w:r>
      <w:r w:rsidRPr="002A227F">
        <w:rPr>
          <w:sz w:val="28"/>
          <w:szCs w:val="28"/>
        </w:rPr>
        <w:t>388].</w:t>
      </w:r>
    </w:p>
    <w:p w:rsidR="001E0C34" w:rsidRPr="002A227F" w:rsidRDefault="001E0C34" w:rsidP="00E308A2">
      <w:pPr>
        <w:pStyle w:val="15"/>
        <w:numPr>
          <w:ilvl w:val="0"/>
          <w:numId w:val="8"/>
        </w:numPr>
        <w:tabs>
          <w:tab w:val="left" w:pos="1985"/>
        </w:tabs>
        <w:spacing w:line="360" w:lineRule="auto"/>
        <w:ind w:left="720"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>Липополисахариды</w:t>
      </w:r>
    </w:p>
    <w:p w:rsidR="001E0C34" w:rsidRPr="002A227F" w:rsidRDefault="001E0C34">
      <w:pPr>
        <w:pStyle w:val="15"/>
        <w:tabs>
          <w:tab w:val="left" w:pos="8437"/>
        </w:tabs>
        <w:spacing w:line="360" w:lineRule="auto"/>
        <w:ind w:left="-13"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 xml:space="preserve">Липополисахариды клеточной стенки подавляют выработку </w:t>
      </w:r>
      <w:r w:rsidRPr="002A227F">
        <w:rPr>
          <w:sz w:val="28"/>
          <w:szCs w:val="28"/>
          <w:lang w:val="en-US"/>
        </w:rPr>
        <w:t>E</w:t>
      </w:r>
      <w:r w:rsidRPr="002A227F">
        <w:rPr>
          <w:sz w:val="28"/>
          <w:szCs w:val="28"/>
        </w:rPr>
        <w:t>-селектина. В отличие от энтеробактерий липополисахариды не содержат в себе гептозы и слабее активируют цитокины фибробластов, белок 1 хемотаксиса моноцитов.</w:t>
      </w:r>
    </w:p>
    <w:p w:rsidR="001E0C34" w:rsidRPr="002A227F" w:rsidRDefault="001E0C34" w:rsidP="00E308A2">
      <w:pPr>
        <w:pStyle w:val="15"/>
        <w:numPr>
          <w:ilvl w:val="0"/>
          <w:numId w:val="8"/>
        </w:numPr>
        <w:tabs>
          <w:tab w:val="left" w:pos="1985"/>
          <w:tab w:val="left" w:pos="8437"/>
        </w:tabs>
        <w:spacing w:line="360" w:lineRule="auto"/>
        <w:ind w:left="720"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>Фимбрии</w:t>
      </w:r>
    </w:p>
    <w:p w:rsidR="001E0C34" w:rsidRPr="002A227F" w:rsidRDefault="001E0C34">
      <w:pPr>
        <w:pStyle w:val="15"/>
        <w:tabs>
          <w:tab w:val="left" w:pos="8437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>Фимбрии покрывают бактерию перитрихиально. Они обеспечивают адгезию к клеткам организма хозяина.</w:t>
      </w:r>
      <w:r w:rsidR="00CB7FCE" w:rsidRPr="002A227F">
        <w:rPr>
          <w:sz w:val="28"/>
          <w:szCs w:val="28"/>
        </w:rPr>
        <w:t xml:space="preserve"> </w:t>
      </w:r>
      <w:r w:rsidRPr="002A227F">
        <w:rPr>
          <w:sz w:val="28"/>
          <w:szCs w:val="28"/>
        </w:rPr>
        <w:t xml:space="preserve">«Фимбрии P. gingivalis </w:t>
      </w:r>
      <w:proofErr w:type="gramStart"/>
      <w:r w:rsidRPr="002A227F">
        <w:rPr>
          <w:sz w:val="28"/>
          <w:szCs w:val="28"/>
        </w:rPr>
        <w:t>способны</w:t>
      </w:r>
      <w:proofErr w:type="gramEnd"/>
      <w:r w:rsidRPr="002A227F">
        <w:rPr>
          <w:sz w:val="28"/>
          <w:szCs w:val="28"/>
        </w:rPr>
        <w:t xml:space="preserve"> соединяться со слюнными энзимами, белками внеклеточного матрикса и бактериями-симбионтами, а также адгезировать с клеточным alpha5beta1-интегрином. После адгезии с alpha-5beta1-интегрином </w:t>
      </w:r>
      <w:r w:rsidRPr="000D0C10">
        <w:rPr>
          <w:i/>
          <w:sz w:val="28"/>
          <w:szCs w:val="28"/>
        </w:rPr>
        <w:t>P.gingivalis</w:t>
      </w:r>
      <w:r w:rsidRPr="002A227F">
        <w:rPr>
          <w:sz w:val="28"/>
          <w:szCs w:val="28"/>
        </w:rPr>
        <w:t xml:space="preserve"> захватывается клеточной псевдоподией, что способствует инвагинации через актинопосредованный путь. После прохождения через эпителиальный барьер интрацеллюлярный патоген </w:t>
      </w:r>
      <w:r w:rsidRPr="000D0C10">
        <w:rPr>
          <w:i/>
          <w:sz w:val="28"/>
          <w:szCs w:val="28"/>
        </w:rPr>
        <w:t>P. gingivalis</w:t>
      </w:r>
      <w:r w:rsidRPr="002A227F">
        <w:rPr>
          <w:sz w:val="28"/>
          <w:szCs w:val="28"/>
        </w:rPr>
        <w:t xml:space="preserve"> нарушает клеточную функцию» [</w:t>
      </w:r>
      <w:r w:rsidR="00722183" w:rsidRPr="002A227F">
        <w:rPr>
          <w:sz w:val="28"/>
          <w:szCs w:val="28"/>
        </w:rPr>
        <w:t>24</w:t>
      </w:r>
      <w:r w:rsidR="00732C88" w:rsidRPr="002A227F">
        <w:rPr>
          <w:sz w:val="28"/>
          <w:szCs w:val="28"/>
        </w:rPr>
        <w:t xml:space="preserve">, с. </w:t>
      </w:r>
      <w:r w:rsidRPr="002A227F">
        <w:rPr>
          <w:sz w:val="28"/>
          <w:szCs w:val="28"/>
        </w:rPr>
        <w:t>109].</w:t>
      </w:r>
    </w:p>
    <w:p w:rsidR="001E0C34" w:rsidRPr="002A227F" w:rsidRDefault="001E0C34" w:rsidP="00E308A2">
      <w:pPr>
        <w:pStyle w:val="15"/>
        <w:numPr>
          <w:ilvl w:val="0"/>
          <w:numId w:val="9"/>
        </w:numPr>
        <w:tabs>
          <w:tab w:val="left" w:pos="2694"/>
        </w:tabs>
        <w:spacing w:line="360" w:lineRule="auto"/>
        <w:ind w:left="720" w:firstLine="851"/>
        <w:rPr>
          <w:sz w:val="28"/>
          <w:szCs w:val="28"/>
        </w:rPr>
      </w:pPr>
      <w:r w:rsidRPr="002A227F">
        <w:rPr>
          <w:sz w:val="28"/>
          <w:szCs w:val="28"/>
        </w:rPr>
        <w:t>Везикулы наружной мембраны</w:t>
      </w:r>
    </w:p>
    <w:p w:rsidR="001E0C34" w:rsidRPr="002A227F" w:rsidRDefault="001E0C34">
      <w:pPr>
        <w:pStyle w:val="15"/>
        <w:tabs>
          <w:tab w:val="left" w:pos="8437"/>
        </w:tabs>
        <w:spacing w:line="360" w:lineRule="auto"/>
        <w:ind w:left="0"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 xml:space="preserve">В пузырьках содержатся протеазы, липополисахариды, гемагглютинины, которые могут целенаправленно достигать клетку-мишень. Кроме того, везикулы играют большую роль в сцеплении  </w:t>
      </w:r>
      <w:r w:rsidRPr="000D0C10">
        <w:rPr>
          <w:i/>
          <w:sz w:val="28"/>
          <w:szCs w:val="28"/>
          <w:lang w:val="en-US"/>
        </w:rPr>
        <w:t>P</w:t>
      </w:r>
      <w:r w:rsidRPr="000D0C10">
        <w:rPr>
          <w:i/>
          <w:sz w:val="28"/>
          <w:szCs w:val="28"/>
        </w:rPr>
        <w:t xml:space="preserve">. </w:t>
      </w:r>
      <w:r w:rsidRPr="000D0C10">
        <w:rPr>
          <w:i/>
          <w:sz w:val="28"/>
          <w:szCs w:val="28"/>
          <w:lang w:val="en-US"/>
        </w:rPr>
        <w:t>gingivalis</w:t>
      </w:r>
      <w:r w:rsidRPr="000D0C10">
        <w:rPr>
          <w:i/>
          <w:sz w:val="28"/>
          <w:szCs w:val="28"/>
        </w:rPr>
        <w:t xml:space="preserve"> </w:t>
      </w:r>
      <w:r w:rsidRPr="002A227F">
        <w:rPr>
          <w:sz w:val="28"/>
          <w:szCs w:val="28"/>
        </w:rPr>
        <w:t>с красными кровяными тельцами, гидроксиапатитом и другими микроорганизмами.</w:t>
      </w:r>
    </w:p>
    <w:p w:rsidR="001E0C34" w:rsidRPr="002A227F" w:rsidRDefault="001E0C34" w:rsidP="00E308A2">
      <w:pPr>
        <w:pStyle w:val="15"/>
        <w:numPr>
          <w:ilvl w:val="0"/>
          <w:numId w:val="9"/>
        </w:numPr>
        <w:spacing w:line="360" w:lineRule="auto"/>
        <w:ind w:left="720"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>Полисахаридная капсула</w:t>
      </w:r>
    </w:p>
    <w:p w:rsidR="001E0C34" w:rsidRPr="002A227F" w:rsidRDefault="001E0C34">
      <w:pPr>
        <w:pStyle w:val="15"/>
        <w:tabs>
          <w:tab w:val="left" w:pos="8437"/>
        </w:tabs>
        <w:spacing w:line="360" w:lineRule="auto"/>
        <w:ind w:left="52" w:firstLine="851"/>
        <w:jc w:val="both"/>
        <w:rPr>
          <w:sz w:val="28"/>
          <w:szCs w:val="28"/>
        </w:rPr>
      </w:pPr>
      <w:r w:rsidRPr="002A227F">
        <w:rPr>
          <w:sz w:val="28"/>
          <w:szCs w:val="28"/>
        </w:rPr>
        <w:t xml:space="preserve">В зависимости от расположения полисахаридной капсулы может изменяться активность липополисахаридов клетточной стенки. В зависисмоти от этого расположения выделяют 6 серотипов полисахаридного слоя. </w:t>
      </w:r>
    </w:p>
    <w:p w:rsidR="001E0C34" w:rsidRPr="002A227F" w:rsidRDefault="001E0C34" w:rsidP="00CB7FCE">
      <w:pPr>
        <w:pStyle w:val="15"/>
        <w:tabs>
          <w:tab w:val="left" w:pos="8437"/>
        </w:tabs>
        <w:spacing w:line="360" w:lineRule="auto"/>
        <w:ind w:left="39" w:firstLine="851"/>
        <w:jc w:val="both"/>
        <w:rPr>
          <w:color w:val="000000"/>
          <w:sz w:val="28"/>
          <w:szCs w:val="28"/>
        </w:rPr>
      </w:pPr>
      <w:r w:rsidRPr="002A227F">
        <w:rPr>
          <w:sz w:val="28"/>
          <w:szCs w:val="28"/>
        </w:rPr>
        <w:t xml:space="preserve"> В результате взаимодействия всех факторов патогенности </w:t>
      </w:r>
      <w:r w:rsidRPr="000D0C10">
        <w:rPr>
          <w:i/>
          <w:sz w:val="28"/>
          <w:szCs w:val="28"/>
          <w:lang w:val="en-US"/>
        </w:rPr>
        <w:t>P</w:t>
      </w:r>
      <w:r w:rsidRPr="000D0C10">
        <w:rPr>
          <w:i/>
          <w:sz w:val="28"/>
          <w:szCs w:val="28"/>
        </w:rPr>
        <w:t>.</w:t>
      </w:r>
      <w:r w:rsidRPr="000D0C10">
        <w:rPr>
          <w:i/>
          <w:sz w:val="28"/>
          <w:szCs w:val="28"/>
          <w:lang w:val="en-US"/>
        </w:rPr>
        <w:t>gingivalis</w:t>
      </w:r>
      <w:r w:rsidRPr="002A227F">
        <w:rPr>
          <w:sz w:val="28"/>
          <w:szCs w:val="28"/>
        </w:rPr>
        <w:t xml:space="preserve"> с клетками тканей пародонта обеспечивается адгезия, колонизация и токсическое действие на костную </w:t>
      </w:r>
      <w:proofErr w:type="gramStart"/>
      <w:r w:rsidRPr="002A227F">
        <w:rPr>
          <w:sz w:val="28"/>
          <w:szCs w:val="28"/>
        </w:rPr>
        <w:t>ткань</w:t>
      </w:r>
      <w:proofErr w:type="gramEnd"/>
      <w:r w:rsidRPr="002A227F">
        <w:rPr>
          <w:sz w:val="28"/>
          <w:szCs w:val="28"/>
        </w:rPr>
        <w:t xml:space="preserve"> и местные защитные системы.</w:t>
      </w:r>
      <w:r w:rsidR="00CB7FCE" w:rsidRPr="002A227F">
        <w:rPr>
          <w:sz w:val="28"/>
          <w:szCs w:val="28"/>
        </w:rPr>
        <w:t xml:space="preserve"> </w:t>
      </w:r>
      <w:r w:rsidRPr="002A227F">
        <w:rPr>
          <w:color w:val="000000"/>
          <w:sz w:val="28"/>
          <w:szCs w:val="28"/>
        </w:rPr>
        <w:t xml:space="preserve">При </w:t>
      </w:r>
      <w:r w:rsidRPr="002A227F">
        <w:rPr>
          <w:color w:val="000000"/>
          <w:sz w:val="28"/>
          <w:szCs w:val="28"/>
        </w:rPr>
        <w:lastRenderedPageBreak/>
        <w:t xml:space="preserve">этом можно выделить, что «штаммы </w:t>
      </w:r>
      <w:r w:rsidRPr="000D0C10">
        <w:rPr>
          <w:i/>
          <w:color w:val="000000"/>
          <w:sz w:val="28"/>
          <w:szCs w:val="28"/>
        </w:rPr>
        <w:t>P.</w:t>
      </w:r>
      <w:r w:rsidR="00CB7FCE" w:rsidRPr="000D0C10">
        <w:rPr>
          <w:i/>
          <w:color w:val="000000"/>
          <w:sz w:val="28"/>
          <w:szCs w:val="28"/>
        </w:rPr>
        <w:t xml:space="preserve"> </w:t>
      </w:r>
      <w:r w:rsidRPr="000D0C10">
        <w:rPr>
          <w:i/>
          <w:color w:val="000000"/>
          <w:sz w:val="28"/>
          <w:szCs w:val="28"/>
        </w:rPr>
        <w:t>gingivalis</w:t>
      </w:r>
      <w:r w:rsidRPr="002A227F">
        <w:rPr>
          <w:color w:val="000000"/>
          <w:sz w:val="28"/>
          <w:szCs w:val="28"/>
        </w:rPr>
        <w:t xml:space="preserve"> и </w:t>
      </w:r>
      <w:r w:rsidRPr="000D0C10">
        <w:rPr>
          <w:i/>
          <w:color w:val="000000"/>
          <w:sz w:val="28"/>
          <w:szCs w:val="28"/>
        </w:rPr>
        <w:t>A. actinomycetemcomitans</w:t>
      </w:r>
      <w:r w:rsidRPr="002A227F">
        <w:rPr>
          <w:color w:val="000000"/>
          <w:sz w:val="28"/>
          <w:szCs w:val="28"/>
        </w:rPr>
        <w:t xml:space="preserve"> при совместном культивировании проявляют </w:t>
      </w:r>
      <w:proofErr w:type="gramStart"/>
      <w:r w:rsidRPr="002A227F">
        <w:rPr>
          <w:color w:val="000000"/>
          <w:sz w:val="28"/>
          <w:szCs w:val="28"/>
        </w:rPr>
        <w:t>α-</w:t>
      </w:r>
      <w:proofErr w:type="gramEnd"/>
      <w:r w:rsidRPr="002A227F">
        <w:rPr>
          <w:color w:val="000000"/>
          <w:sz w:val="28"/>
          <w:szCs w:val="28"/>
        </w:rPr>
        <w:t>гемолитическую активность, чаще чем их монокультуры»[</w:t>
      </w:r>
      <w:r w:rsidR="00647D94" w:rsidRPr="002A227F">
        <w:rPr>
          <w:color w:val="000000"/>
          <w:sz w:val="28"/>
          <w:szCs w:val="28"/>
        </w:rPr>
        <w:t>2</w:t>
      </w:r>
      <w:r w:rsidR="00722183" w:rsidRPr="002A227F">
        <w:rPr>
          <w:color w:val="000000"/>
          <w:sz w:val="28"/>
          <w:szCs w:val="28"/>
        </w:rPr>
        <w:t>5</w:t>
      </w:r>
      <w:r w:rsidR="000A5947" w:rsidRPr="002A227F">
        <w:rPr>
          <w:color w:val="000000"/>
          <w:sz w:val="28"/>
          <w:szCs w:val="28"/>
        </w:rPr>
        <w:t xml:space="preserve">, с. </w:t>
      </w:r>
      <w:r w:rsidRPr="002A227F">
        <w:rPr>
          <w:color w:val="000000"/>
          <w:sz w:val="28"/>
          <w:szCs w:val="28"/>
        </w:rPr>
        <w:t>75].</w:t>
      </w:r>
    </w:p>
    <w:p w:rsidR="001E0C34" w:rsidRPr="002A227F" w:rsidRDefault="001E0C34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:rsidR="001E0C34" w:rsidRPr="002A227F" w:rsidRDefault="001E0C34" w:rsidP="00E308A2">
      <w:pPr>
        <w:numPr>
          <w:ilvl w:val="2"/>
          <w:numId w:val="13"/>
        </w:numPr>
        <w:spacing w:line="360" w:lineRule="auto"/>
        <w:jc w:val="both"/>
        <w:rPr>
          <w:i/>
          <w:color w:val="000000"/>
          <w:sz w:val="28"/>
          <w:szCs w:val="28"/>
          <w:lang w:val="en-US"/>
        </w:rPr>
      </w:pPr>
      <w:r w:rsidRPr="002A227F">
        <w:rPr>
          <w:i/>
          <w:color w:val="000000"/>
          <w:sz w:val="28"/>
          <w:szCs w:val="28"/>
          <w:lang w:val="en-US"/>
        </w:rPr>
        <w:t>Tannerella forsythia</w:t>
      </w:r>
    </w:p>
    <w:p w:rsidR="001E0C34" w:rsidRPr="002A227F" w:rsidRDefault="001E0C34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proofErr w:type="gramStart"/>
      <w:r w:rsidRPr="000D0C10">
        <w:rPr>
          <w:i/>
          <w:color w:val="000000"/>
          <w:sz w:val="28"/>
          <w:szCs w:val="28"/>
          <w:lang w:val="en-US"/>
        </w:rPr>
        <w:t>T</w:t>
      </w:r>
      <w:r w:rsidR="004268AD">
        <w:rPr>
          <w:i/>
          <w:color w:val="000000"/>
          <w:sz w:val="28"/>
          <w:szCs w:val="28"/>
        </w:rPr>
        <w:t>.</w:t>
      </w:r>
      <w:r w:rsidRPr="000D0C10">
        <w:rPr>
          <w:i/>
          <w:color w:val="000000"/>
          <w:sz w:val="28"/>
          <w:szCs w:val="28"/>
          <w:lang w:val="en-US"/>
        </w:rPr>
        <w:t>forsythia</w:t>
      </w:r>
      <w:r w:rsidRPr="002A227F">
        <w:rPr>
          <w:color w:val="000000"/>
          <w:sz w:val="28"/>
          <w:szCs w:val="28"/>
        </w:rPr>
        <w:t xml:space="preserve"> — анаэробная грамотрицательная бактерия.</w:t>
      </w:r>
      <w:proofErr w:type="gramEnd"/>
      <w:r w:rsidRPr="002A227F">
        <w:rPr>
          <w:color w:val="000000"/>
          <w:sz w:val="28"/>
          <w:szCs w:val="28"/>
        </w:rPr>
        <w:t xml:space="preserve"> Относится к пародонтопатогенному виду первого порядка. Немногочисленные исследования сделали выводы о наличии фактора патогенности в виде гидролаз.  </w:t>
      </w:r>
      <w:proofErr w:type="gramStart"/>
      <w:r w:rsidRPr="002A227F">
        <w:rPr>
          <w:color w:val="000000"/>
          <w:sz w:val="28"/>
          <w:szCs w:val="28"/>
        </w:rPr>
        <w:t>Среди</w:t>
      </w:r>
      <w:proofErr w:type="gramEnd"/>
      <w:r w:rsidRPr="002A227F">
        <w:rPr>
          <w:color w:val="000000"/>
          <w:sz w:val="28"/>
          <w:szCs w:val="28"/>
        </w:rPr>
        <w:t xml:space="preserve"> гидролаз выделяют сиалидазу и аргининспецифическую цистеиновую протеазу. Сиалидаза (нейраминидаза) отщепляет сиаловые кислоты, которые находятся почти во всех тканях и биологических жидкостях. Протеиназы оказывают патогенное воздействие за счёт гемолитической активности. </w:t>
      </w:r>
    </w:p>
    <w:p w:rsidR="001E0C34" w:rsidRPr="002A227F" w:rsidRDefault="001E0C34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2A227F">
        <w:rPr>
          <w:color w:val="000000"/>
          <w:sz w:val="28"/>
          <w:szCs w:val="28"/>
        </w:rPr>
        <w:t>Чаще всего происходит связывания с</w:t>
      </w:r>
      <w:r w:rsidRPr="002A227F">
        <w:rPr>
          <w:i/>
          <w:color w:val="000000"/>
          <w:sz w:val="28"/>
          <w:szCs w:val="28"/>
        </w:rPr>
        <w:t xml:space="preserve"> </w:t>
      </w:r>
      <w:r w:rsidRPr="002A227F">
        <w:rPr>
          <w:i/>
          <w:color w:val="000000"/>
          <w:sz w:val="28"/>
          <w:szCs w:val="28"/>
          <w:lang w:val="en-US"/>
        </w:rPr>
        <w:t>P</w:t>
      </w:r>
      <w:r w:rsidRPr="002A227F">
        <w:rPr>
          <w:i/>
          <w:color w:val="000000"/>
          <w:sz w:val="28"/>
          <w:szCs w:val="28"/>
        </w:rPr>
        <w:t>.</w:t>
      </w:r>
      <w:r w:rsidR="00CB7FCE" w:rsidRPr="002A227F">
        <w:rPr>
          <w:i/>
          <w:color w:val="000000"/>
          <w:sz w:val="28"/>
          <w:szCs w:val="28"/>
        </w:rPr>
        <w:t xml:space="preserve"> </w:t>
      </w:r>
      <w:r w:rsidRPr="002A227F">
        <w:rPr>
          <w:i/>
          <w:color w:val="000000"/>
          <w:sz w:val="28"/>
          <w:szCs w:val="28"/>
          <w:lang w:val="en-US"/>
        </w:rPr>
        <w:t>gingivalis</w:t>
      </w:r>
      <w:r w:rsidRPr="002A227F">
        <w:rPr>
          <w:i/>
          <w:color w:val="000000"/>
          <w:sz w:val="28"/>
          <w:szCs w:val="28"/>
        </w:rPr>
        <w:t>.</w:t>
      </w:r>
    </w:p>
    <w:p w:rsidR="001E0C34" w:rsidRPr="002A227F" w:rsidRDefault="001E0C34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:rsidR="001E0C34" w:rsidRPr="002A227F" w:rsidRDefault="001E0C34" w:rsidP="00E308A2">
      <w:pPr>
        <w:numPr>
          <w:ilvl w:val="2"/>
          <w:numId w:val="13"/>
        </w:numPr>
        <w:spacing w:line="360" w:lineRule="auto"/>
        <w:jc w:val="both"/>
        <w:rPr>
          <w:i/>
          <w:color w:val="000000"/>
          <w:sz w:val="28"/>
          <w:szCs w:val="28"/>
        </w:rPr>
      </w:pPr>
      <w:r w:rsidRPr="002A227F">
        <w:rPr>
          <w:i/>
          <w:color w:val="000000"/>
          <w:sz w:val="28"/>
          <w:szCs w:val="28"/>
          <w:lang w:val="en-US"/>
        </w:rPr>
        <w:t>Treponema denticola</w:t>
      </w:r>
    </w:p>
    <w:p w:rsidR="001E0C34" w:rsidRPr="002A227F" w:rsidRDefault="001E0C34">
      <w:pPr>
        <w:spacing w:line="360" w:lineRule="auto"/>
        <w:ind w:firstLine="851"/>
        <w:jc w:val="both"/>
        <w:rPr>
          <w:color w:val="000000"/>
          <w:sz w:val="28"/>
          <w:szCs w:val="28"/>
          <w:lang w:val="en-US"/>
        </w:rPr>
      </w:pPr>
      <w:r w:rsidRPr="002A227F">
        <w:rPr>
          <w:color w:val="000000"/>
          <w:sz w:val="28"/>
          <w:szCs w:val="28"/>
        </w:rPr>
        <w:t xml:space="preserve">Эта бактерия является пародонтопатогеном второго порядка, относится к облигатным анаэробам. </w:t>
      </w:r>
      <w:proofErr w:type="gramStart"/>
      <w:r w:rsidRPr="004268AD">
        <w:rPr>
          <w:i/>
          <w:color w:val="000000"/>
          <w:sz w:val="28"/>
          <w:szCs w:val="28"/>
          <w:lang w:val="en-US"/>
        </w:rPr>
        <w:t>T</w:t>
      </w:r>
      <w:r w:rsidR="004268AD">
        <w:rPr>
          <w:i/>
          <w:color w:val="000000"/>
          <w:sz w:val="28"/>
          <w:szCs w:val="28"/>
        </w:rPr>
        <w:t>.</w:t>
      </w:r>
      <w:r w:rsidRPr="004268AD">
        <w:rPr>
          <w:i/>
          <w:color w:val="000000"/>
          <w:sz w:val="28"/>
          <w:szCs w:val="28"/>
          <w:lang w:val="en-US"/>
        </w:rPr>
        <w:t>denticola</w:t>
      </w:r>
      <w:r w:rsidRPr="002A227F">
        <w:rPr>
          <w:color w:val="000000"/>
          <w:sz w:val="28"/>
          <w:szCs w:val="28"/>
          <w:lang w:val="en-US"/>
        </w:rPr>
        <w:t xml:space="preserve"> —</w:t>
      </w:r>
      <w:r w:rsidRPr="002A227F">
        <w:rPr>
          <w:color w:val="000000"/>
          <w:sz w:val="28"/>
          <w:szCs w:val="28"/>
        </w:rPr>
        <w:t xml:space="preserve"> грамотрицательн</w:t>
      </w:r>
      <w:r w:rsidR="00647D94" w:rsidRPr="002A227F">
        <w:rPr>
          <w:color w:val="000000"/>
          <w:sz w:val="28"/>
          <w:szCs w:val="28"/>
        </w:rPr>
        <w:t>ые подвижные</w:t>
      </w:r>
      <w:r w:rsidRPr="002A227F">
        <w:rPr>
          <w:color w:val="000000"/>
          <w:sz w:val="28"/>
          <w:szCs w:val="28"/>
        </w:rPr>
        <w:t xml:space="preserve"> бактери</w:t>
      </w:r>
      <w:r w:rsidR="00647D94" w:rsidRPr="002A227F">
        <w:rPr>
          <w:color w:val="000000"/>
          <w:sz w:val="28"/>
          <w:szCs w:val="28"/>
        </w:rPr>
        <w:t>и</w:t>
      </w:r>
      <w:r w:rsidRPr="002A227F">
        <w:rPr>
          <w:color w:val="000000"/>
          <w:sz w:val="28"/>
          <w:szCs w:val="28"/>
        </w:rPr>
        <w:t>.</w:t>
      </w:r>
      <w:proofErr w:type="gramEnd"/>
      <w:r w:rsidRPr="002A227F">
        <w:rPr>
          <w:color w:val="000000"/>
          <w:sz w:val="28"/>
          <w:szCs w:val="28"/>
        </w:rPr>
        <w:t xml:space="preserve"> К факторам патогенности относят:</w:t>
      </w:r>
    </w:p>
    <w:p w:rsidR="001E0C34" w:rsidRPr="002A227F" w:rsidRDefault="001E0C34" w:rsidP="00E308A2">
      <w:pPr>
        <w:numPr>
          <w:ilvl w:val="0"/>
          <w:numId w:val="10"/>
        </w:numPr>
        <w:spacing w:line="360" w:lineRule="auto"/>
        <w:ind w:left="0" w:firstLine="851"/>
        <w:jc w:val="both"/>
        <w:rPr>
          <w:color w:val="000000"/>
          <w:sz w:val="28"/>
          <w:szCs w:val="28"/>
        </w:rPr>
      </w:pPr>
      <w:r w:rsidRPr="002A227F">
        <w:rPr>
          <w:color w:val="000000"/>
          <w:sz w:val="28"/>
          <w:szCs w:val="28"/>
          <w:lang w:val="en-US"/>
        </w:rPr>
        <w:t>Msp-</w:t>
      </w:r>
      <w:r w:rsidRPr="002A227F">
        <w:rPr>
          <w:color w:val="000000"/>
          <w:sz w:val="28"/>
          <w:szCs w:val="28"/>
        </w:rPr>
        <w:t>белок</w:t>
      </w:r>
    </w:p>
    <w:p w:rsidR="001E0C34" w:rsidRPr="002A227F" w:rsidRDefault="001E0C34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2A227F">
        <w:rPr>
          <w:color w:val="000000"/>
          <w:sz w:val="28"/>
          <w:szCs w:val="28"/>
        </w:rPr>
        <w:t xml:space="preserve">Этот белок относится к пориноподобным, которые влияют на метаболизм фибробластов и кальция. </w:t>
      </w:r>
    </w:p>
    <w:p w:rsidR="001E0C34" w:rsidRPr="002A227F" w:rsidRDefault="001E0C34" w:rsidP="00E308A2">
      <w:pPr>
        <w:numPr>
          <w:ilvl w:val="0"/>
          <w:numId w:val="10"/>
        </w:numPr>
        <w:spacing w:line="360" w:lineRule="auto"/>
        <w:ind w:left="0" w:firstLine="851"/>
        <w:jc w:val="both"/>
        <w:rPr>
          <w:color w:val="000000"/>
          <w:sz w:val="28"/>
          <w:szCs w:val="28"/>
        </w:rPr>
      </w:pPr>
      <w:r w:rsidRPr="002A227F">
        <w:rPr>
          <w:color w:val="000000"/>
          <w:sz w:val="28"/>
          <w:szCs w:val="28"/>
        </w:rPr>
        <w:t>Геми</w:t>
      </w:r>
      <w:proofErr w:type="gramStart"/>
      <w:r w:rsidRPr="002A227F">
        <w:rPr>
          <w:color w:val="000000"/>
          <w:sz w:val="28"/>
          <w:szCs w:val="28"/>
        </w:rPr>
        <w:t>н-</w:t>
      </w:r>
      <w:proofErr w:type="gramEnd"/>
      <w:r w:rsidRPr="002A227F">
        <w:rPr>
          <w:color w:val="000000"/>
          <w:sz w:val="28"/>
          <w:szCs w:val="28"/>
        </w:rPr>
        <w:t xml:space="preserve"> и лактоферринсвязывающие белки</w:t>
      </w:r>
    </w:p>
    <w:p w:rsidR="001E0C34" w:rsidRPr="002A227F" w:rsidRDefault="001E0C34">
      <w:pPr>
        <w:spacing w:line="360" w:lineRule="auto"/>
        <w:ind w:left="13" w:firstLine="851"/>
        <w:jc w:val="both"/>
        <w:rPr>
          <w:color w:val="000000"/>
          <w:sz w:val="28"/>
          <w:szCs w:val="28"/>
        </w:rPr>
      </w:pPr>
      <w:r w:rsidRPr="002A227F">
        <w:rPr>
          <w:color w:val="000000"/>
          <w:sz w:val="28"/>
          <w:szCs w:val="28"/>
        </w:rPr>
        <w:t xml:space="preserve">Благодаря этим белкам происходит механизм захвата железа из эритроцитов и биологических жидкостей. Кроме того, происходит связывания лактоферрина слюны с </w:t>
      </w:r>
      <w:r w:rsidRPr="004268AD">
        <w:rPr>
          <w:i/>
          <w:color w:val="000000"/>
          <w:sz w:val="28"/>
          <w:szCs w:val="28"/>
          <w:lang w:val="en-US"/>
        </w:rPr>
        <w:t>T</w:t>
      </w:r>
      <w:r w:rsidR="004268AD" w:rsidRPr="004268AD">
        <w:rPr>
          <w:i/>
          <w:color w:val="000000"/>
          <w:sz w:val="28"/>
          <w:szCs w:val="28"/>
        </w:rPr>
        <w:t>.</w:t>
      </w:r>
      <w:r w:rsidRPr="004268AD">
        <w:rPr>
          <w:i/>
          <w:color w:val="000000"/>
          <w:sz w:val="28"/>
          <w:szCs w:val="28"/>
          <w:lang w:val="en-US"/>
        </w:rPr>
        <w:t>denticola</w:t>
      </w:r>
      <w:r w:rsidRPr="002A227F">
        <w:rPr>
          <w:color w:val="000000"/>
          <w:sz w:val="28"/>
          <w:szCs w:val="28"/>
          <w:lang w:val="en-US"/>
        </w:rPr>
        <w:t>.</w:t>
      </w:r>
    </w:p>
    <w:p w:rsidR="001E0C34" w:rsidRPr="002A227F" w:rsidRDefault="001E0C34" w:rsidP="00E308A2">
      <w:pPr>
        <w:numPr>
          <w:ilvl w:val="0"/>
          <w:numId w:val="10"/>
        </w:numPr>
        <w:spacing w:line="360" w:lineRule="auto"/>
        <w:ind w:left="0" w:firstLine="851"/>
        <w:jc w:val="both"/>
        <w:rPr>
          <w:color w:val="000000"/>
          <w:sz w:val="28"/>
          <w:szCs w:val="28"/>
        </w:rPr>
      </w:pPr>
      <w:r w:rsidRPr="002A227F">
        <w:rPr>
          <w:color w:val="000000"/>
          <w:sz w:val="28"/>
          <w:szCs w:val="28"/>
        </w:rPr>
        <w:t>Протеазы</w:t>
      </w:r>
    </w:p>
    <w:p w:rsidR="001E0C34" w:rsidRPr="002A227F" w:rsidRDefault="001E0C34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2A227F">
        <w:rPr>
          <w:color w:val="000000"/>
          <w:sz w:val="28"/>
          <w:szCs w:val="28"/>
        </w:rPr>
        <w:t xml:space="preserve">Эпителиальные клетки подвергаются цитотоксической активности и коадгезии с </w:t>
      </w:r>
      <w:r w:rsidRPr="002A227F">
        <w:rPr>
          <w:color w:val="000000"/>
          <w:sz w:val="28"/>
          <w:szCs w:val="28"/>
          <w:lang w:val="en-US"/>
        </w:rPr>
        <w:t>T</w:t>
      </w:r>
      <w:r w:rsidRPr="002A227F">
        <w:rPr>
          <w:color w:val="000000"/>
          <w:sz w:val="28"/>
          <w:szCs w:val="28"/>
        </w:rPr>
        <w:t>.</w:t>
      </w:r>
      <w:r w:rsidRPr="002A227F">
        <w:rPr>
          <w:color w:val="000000"/>
          <w:sz w:val="28"/>
          <w:szCs w:val="28"/>
          <w:lang w:val="en-US"/>
        </w:rPr>
        <w:t>denticola</w:t>
      </w:r>
      <w:r w:rsidRPr="002A227F">
        <w:rPr>
          <w:color w:val="000000"/>
          <w:sz w:val="28"/>
          <w:szCs w:val="28"/>
        </w:rPr>
        <w:t xml:space="preserve"> в результате токсического действия протеаз (например, дентилизин). Происходит гидролиз фибриногена, трансферрина, желатина,</w:t>
      </w:r>
      <w:r w:rsidR="00CB7FCE" w:rsidRPr="002A227F">
        <w:rPr>
          <w:color w:val="000000"/>
          <w:sz w:val="28"/>
          <w:szCs w:val="28"/>
        </w:rPr>
        <w:t xml:space="preserve"> </w:t>
      </w:r>
      <w:r w:rsidRPr="002A227F">
        <w:rPr>
          <w:color w:val="000000"/>
          <w:sz w:val="28"/>
          <w:szCs w:val="28"/>
        </w:rPr>
        <w:lastRenderedPageBreak/>
        <w:t xml:space="preserve">коллагена </w:t>
      </w:r>
      <w:r w:rsidRPr="002A227F">
        <w:rPr>
          <w:color w:val="000000"/>
          <w:sz w:val="28"/>
          <w:szCs w:val="28"/>
          <w:lang w:val="en-US"/>
        </w:rPr>
        <w:t>IV</w:t>
      </w:r>
      <w:r w:rsidRPr="002A227F">
        <w:rPr>
          <w:color w:val="000000"/>
          <w:sz w:val="28"/>
          <w:szCs w:val="28"/>
        </w:rPr>
        <w:t xml:space="preserve">, снижается активность ингебиторов протеаз, антикоагуляционной системы. </w:t>
      </w:r>
    </w:p>
    <w:p w:rsidR="001E0C34" w:rsidRPr="002A227F" w:rsidRDefault="001E0C34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2A227F">
        <w:rPr>
          <w:color w:val="000000"/>
          <w:sz w:val="28"/>
          <w:szCs w:val="28"/>
        </w:rPr>
        <w:t>Под действием лизат снижается пролиферация лимфоцитов за счёт моноцитов, что приводит к иммуносупрессорной реакции.</w:t>
      </w:r>
    </w:p>
    <w:p w:rsidR="001E0C34" w:rsidRPr="002A227F" w:rsidRDefault="001E0C34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:rsidR="001E0C34" w:rsidRPr="002A227F" w:rsidRDefault="001E0C34" w:rsidP="00E308A2">
      <w:pPr>
        <w:numPr>
          <w:ilvl w:val="2"/>
          <w:numId w:val="13"/>
        </w:numPr>
        <w:spacing w:line="360" w:lineRule="auto"/>
        <w:jc w:val="both"/>
        <w:rPr>
          <w:i/>
          <w:color w:val="000000"/>
          <w:sz w:val="28"/>
          <w:szCs w:val="28"/>
        </w:rPr>
      </w:pPr>
      <w:r w:rsidRPr="002A227F">
        <w:rPr>
          <w:i/>
          <w:color w:val="000000"/>
          <w:sz w:val="28"/>
          <w:szCs w:val="28"/>
          <w:lang w:val="en-US"/>
        </w:rPr>
        <w:t>Prevotella intermedia</w:t>
      </w:r>
    </w:p>
    <w:p w:rsidR="001E0C34" w:rsidRPr="002A227F" w:rsidRDefault="001E0C34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2A227F">
        <w:rPr>
          <w:color w:val="000000"/>
          <w:sz w:val="28"/>
          <w:szCs w:val="28"/>
        </w:rPr>
        <w:t xml:space="preserve">Она относится </w:t>
      </w:r>
      <w:proofErr w:type="gramStart"/>
      <w:r w:rsidRPr="002A227F">
        <w:rPr>
          <w:color w:val="000000"/>
          <w:sz w:val="28"/>
          <w:szCs w:val="28"/>
        </w:rPr>
        <w:t>к</w:t>
      </w:r>
      <w:proofErr w:type="gramEnd"/>
      <w:r w:rsidRPr="002A227F">
        <w:rPr>
          <w:color w:val="000000"/>
          <w:sz w:val="28"/>
          <w:szCs w:val="28"/>
        </w:rPr>
        <w:t xml:space="preserve"> грамотрицательной анаэробной бактерией, которая может вызывать заболевания пародонта. Были выделены следующие факторы патогенности:</w:t>
      </w:r>
    </w:p>
    <w:p w:rsidR="001E0C34" w:rsidRPr="002A227F" w:rsidRDefault="001E0C34" w:rsidP="00E308A2">
      <w:pPr>
        <w:numPr>
          <w:ilvl w:val="0"/>
          <w:numId w:val="11"/>
        </w:numPr>
        <w:spacing w:line="360" w:lineRule="auto"/>
        <w:ind w:left="0" w:firstLine="851"/>
        <w:jc w:val="both"/>
        <w:rPr>
          <w:color w:val="000000"/>
          <w:sz w:val="28"/>
          <w:szCs w:val="28"/>
        </w:rPr>
      </w:pPr>
      <w:r w:rsidRPr="002A227F">
        <w:rPr>
          <w:color w:val="000000"/>
          <w:sz w:val="28"/>
          <w:szCs w:val="28"/>
        </w:rPr>
        <w:t>Фимбрии</w:t>
      </w:r>
    </w:p>
    <w:p w:rsidR="001E0C34" w:rsidRPr="002A227F" w:rsidRDefault="001E0C34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2A227F">
        <w:rPr>
          <w:color w:val="000000"/>
          <w:sz w:val="28"/>
          <w:szCs w:val="28"/>
        </w:rPr>
        <w:t>В зависимости от конкретного штамма бактерии возможно различное расположение фимбрий: от перитрихиального до монотрихиального, а иногда и без образования фимбрий. Фимбрии могут осуществлять термолабильную агглютинацию эритроцитов.</w:t>
      </w:r>
    </w:p>
    <w:p w:rsidR="001E0C34" w:rsidRPr="002A227F" w:rsidRDefault="001E0C34" w:rsidP="00E308A2">
      <w:pPr>
        <w:numPr>
          <w:ilvl w:val="0"/>
          <w:numId w:val="12"/>
        </w:numPr>
        <w:spacing w:line="360" w:lineRule="auto"/>
        <w:ind w:left="0" w:firstLine="851"/>
        <w:jc w:val="both"/>
        <w:rPr>
          <w:color w:val="000000"/>
          <w:sz w:val="28"/>
          <w:szCs w:val="28"/>
        </w:rPr>
      </w:pPr>
      <w:r w:rsidRPr="002A227F">
        <w:rPr>
          <w:color w:val="000000"/>
          <w:sz w:val="28"/>
          <w:szCs w:val="28"/>
        </w:rPr>
        <w:t>Липополисахариды</w:t>
      </w:r>
    </w:p>
    <w:p w:rsidR="001E0C34" w:rsidRPr="002A227F" w:rsidRDefault="001E0C34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2A227F">
        <w:rPr>
          <w:color w:val="000000"/>
          <w:sz w:val="28"/>
          <w:szCs w:val="28"/>
        </w:rPr>
        <w:t>Липополисахариды вызывают активацию лимфокинов воспаления (</w:t>
      </w:r>
      <w:r w:rsidRPr="002A227F">
        <w:rPr>
          <w:color w:val="000000"/>
          <w:sz w:val="28"/>
          <w:szCs w:val="28"/>
          <w:lang w:val="en-US"/>
        </w:rPr>
        <w:t>IL</w:t>
      </w:r>
      <w:r w:rsidRPr="002A227F">
        <w:rPr>
          <w:color w:val="000000"/>
          <w:sz w:val="28"/>
          <w:szCs w:val="28"/>
        </w:rPr>
        <w:t>-1,</w:t>
      </w:r>
      <w:r w:rsidRPr="002A227F">
        <w:rPr>
          <w:color w:val="000000"/>
          <w:sz w:val="28"/>
          <w:szCs w:val="28"/>
          <w:lang w:val="en-US"/>
        </w:rPr>
        <w:t>IL</w:t>
      </w:r>
      <w:r w:rsidRPr="002A227F">
        <w:rPr>
          <w:color w:val="000000"/>
          <w:sz w:val="28"/>
          <w:szCs w:val="28"/>
        </w:rPr>
        <w:t xml:space="preserve">-6, </w:t>
      </w:r>
      <w:r w:rsidRPr="002A227F">
        <w:rPr>
          <w:color w:val="000000"/>
          <w:sz w:val="28"/>
          <w:szCs w:val="28"/>
          <w:lang w:val="en-US"/>
        </w:rPr>
        <w:t>IL</w:t>
      </w:r>
      <w:r w:rsidRPr="002A227F">
        <w:rPr>
          <w:color w:val="000000"/>
          <w:sz w:val="28"/>
          <w:szCs w:val="28"/>
        </w:rPr>
        <w:t xml:space="preserve">-8), которые вызывают резорбцию костной ткани, пролиферацию </w:t>
      </w:r>
      <w:proofErr w:type="gramStart"/>
      <w:r w:rsidRPr="002A227F">
        <w:rPr>
          <w:color w:val="000000"/>
          <w:sz w:val="28"/>
          <w:szCs w:val="28"/>
        </w:rPr>
        <w:t>Т-</w:t>
      </w:r>
      <w:proofErr w:type="gramEnd"/>
      <w:r w:rsidRPr="002A227F">
        <w:rPr>
          <w:color w:val="000000"/>
          <w:sz w:val="28"/>
          <w:szCs w:val="28"/>
        </w:rPr>
        <w:t xml:space="preserve"> и В-лимфоцитов. </w:t>
      </w:r>
    </w:p>
    <w:p w:rsidR="001E0C34" w:rsidRPr="002A227F" w:rsidRDefault="001E0C34" w:rsidP="00E308A2">
      <w:pPr>
        <w:numPr>
          <w:ilvl w:val="0"/>
          <w:numId w:val="11"/>
        </w:numPr>
        <w:spacing w:line="360" w:lineRule="auto"/>
        <w:ind w:left="0" w:firstLine="851"/>
        <w:jc w:val="both"/>
        <w:rPr>
          <w:color w:val="000000"/>
          <w:sz w:val="28"/>
          <w:szCs w:val="28"/>
        </w:rPr>
      </w:pPr>
      <w:r w:rsidRPr="002A227F">
        <w:rPr>
          <w:color w:val="000000"/>
          <w:sz w:val="28"/>
          <w:szCs w:val="28"/>
        </w:rPr>
        <w:t>Гидролазы</w:t>
      </w:r>
    </w:p>
    <w:p w:rsidR="001E0C34" w:rsidRPr="002A227F" w:rsidRDefault="001E0C34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2A227F">
        <w:rPr>
          <w:color w:val="000000"/>
          <w:sz w:val="28"/>
          <w:szCs w:val="28"/>
        </w:rPr>
        <w:t xml:space="preserve">Гидролиз осуществляют гидролитическую способность благодаря цистеиновым протеазам, которые были описаны у предыдущих пародонтопатогенных бактерий. </w:t>
      </w:r>
    </w:p>
    <w:p w:rsidR="001E0C34" w:rsidRPr="002A227F" w:rsidRDefault="001E0C34" w:rsidP="00E308A2">
      <w:pPr>
        <w:numPr>
          <w:ilvl w:val="0"/>
          <w:numId w:val="11"/>
        </w:numPr>
        <w:spacing w:line="360" w:lineRule="auto"/>
        <w:ind w:left="0" w:firstLine="851"/>
        <w:jc w:val="both"/>
        <w:rPr>
          <w:color w:val="000000"/>
          <w:sz w:val="28"/>
          <w:szCs w:val="28"/>
        </w:rPr>
      </w:pPr>
      <w:r w:rsidRPr="002A227F">
        <w:rPr>
          <w:color w:val="000000"/>
          <w:sz w:val="28"/>
          <w:szCs w:val="28"/>
        </w:rPr>
        <w:t>Гемолизин и гемагглютинин</w:t>
      </w:r>
    </w:p>
    <w:p w:rsidR="001E0C34" w:rsidRPr="002A227F" w:rsidRDefault="001E0C34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2A227F">
        <w:rPr>
          <w:color w:val="000000"/>
          <w:sz w:val="28"/>
          <w:szCs w:val="28"/>
        </w:rPr>
        <w:t>Осуществление лизиса эритроцитов происходит с помощью везикул наружной мембраны, в которых находится гемолизин и гемагглютинин.</w:t>
      </w:r>
    </w:p>
    <w:p w:rsidR="001E0C34" w:rsidRPr="002A227F" w:rsidRDefault="006E09A9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2A227F">
        <w:rPr>
          <w:color w:val="000000"/>
          <w:sz w:val="28"/>
          <w:szCs w:val="28"/>
        </w:rPr>
        <w:t>Пародонтопатоген</w:t>
      </w:r>
      <w:r w:rsidR="001E0C34" w:rsidRPr="002A227F">
        <w:rPr>
          <w:color w:val="000000"/>
          <w:sz w:val="28"/>
          <w:szCs w:val="28"/>
        </w:rPr>
        <w:t xml:space="preserve"> </w:t>
      </w:r>
      <w:r w:rsidR="001E0C34" w:rsidRPr="002A227F">
        <w:rPr>
          <w:i/>
          <w:color w:val="000000"/>
          <w:sz w:val="28"/>
          <w:szCs w:val="28"/>
          <w:lang w:val="en-US"/>
        </w:rPr>
        <w:t>P</w:t>
      </w:r>
      <w:r w:rsidR="004268AD">
        <w:rPr>
          <w:i/>
          <w:color w:val="000000"/>
          <w:sz w:val="28"/>
          <w:szCs w:val="28"/>
        </w:rPr>
        <w:t>.</w:t>
      </w:r>
      <w:r w:rsidR="001E0C34" w:rsidRPr="002A227F">
        <w:rPr>
          <w:i/>
          <w:color w:val="000000"/>
          <w:sz w:val="28"/>
          <w:szCs w:val="28"/>
          <w:lang w:val="en-US"/>
        </w:rPr>
        <w:t>intermedia</w:t>
      </w:r>
      <w:r w:rsidR="001E0C34" w:rsidRPr="002A227F">
        <w:rPr>
          <w:color w:val="000000"/>
          <w:sz w:val="28"/>
          <w:szCs w:val="28"/>
        </w:rPr>
        <w:t xml:space="preserve"> явля</w:t>
      </w:r>
      <w:r w:rsidRPr="002A227F">
        <w:rPr>
          <w:color w:val="000000"/>
          <w:sz w:val="28"/>
          <w:szCs w:val="28"/>
        </w:rPr>
        <w:t>ется</w:t>
      </w:r>
      <w:r w:rsidR="001E0C34" w:rsidRPr="002A227F">
        <w:rPr>
          <w:color w:val="000000"/>
          <w:sz w:val="28"/>
          <w:szCs w:val="28"/>
        </w:rPr>
        <w:t xml:space="preserve"> одним из первых колонизаторов ротовой полости в начале воспалительных и инфекционных заболеваний. Из биоплёнки бактерии проникают в соединительную ткань за счёт фимбрий.</w:t>
      </w:r>
    </w:p>
    <w:p w:rsidR="001E0C34" w:rsidRPr="002A227F" w:rsidRDefault="001E0C34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:rsidR="001E0C34" w:rsidRPr="002A227F" w:rsidRDefault="001E0C34" w:rsidP="00E308A2">
      <w:pPr>
        <w:pStyle w:val="af"/>
        <w:numPr>
          <w:ilvl w:val="1"/>
          <w:numId w:val="13"/>
        </w:numPr>
        <w:spacing w:line="360" w:lineRule="auto"/>
        <w:jc w:val="both"/>
        <w:rPr>
          <w:rFonts w:ascii="Times New Roman" w:hAnsi="Times New Roman"/>
          <w:bCs/>
          <w:color w:val="000000"/>
          <w:sz w:val="28"/>
          <w:szCs w:val="28"/>
        </w:rPr>
      </w:pPr>
      <w:r w:rsidRPr="002A227F">
        <w:rPr>
          <w:rFonts w:ascii="Times New Roman" w:hAnsi="Times New Roman"/>
          <w:bCs/>
          <w:color w:val="000000"/>
          <w:sz w:val="28"/>
          <w:szCs w:val="28"/>
        </w:rPr>
        <w:lastRenderedPageBreak/>
        <w:t>Клиническая картина течения хронического генерализованного пародонтита</w:t>
      </w:r>
    </w:p>
    <w:p w:rsidR="001E0C34" w:rsidRPr="002A227F" w:rsidRDefault="001E0C34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2A227F">
        <w:rPr>
          <w:color w:val="000000"/>
          <w:sz w:val="28"/>
          <w:szCs w:val="28"/>
        </w:rPr>
        <w:t xml:space="preserve">Особенности течения хронического генерализованного пародонтита зависят от степени. Выделяют три степени тяжести: лёгкую, среднюю и тяжёлую. «Степень тяжести пародонтита определяется в основном тремя ведущими симптомами — глубиной пародонтального кармана, степенью резорбции костной ткани и, как следствие, подвижностью зубов» </w:t>
      </w:r>
      <w:r w:rsidR="00F03873" w:rsidRPr="002A227F">
        <w:rPr>
          <w:color w:val="000000"/>
          <w:sz w:val="28"/>
          <w:szCs w:val="28"/>
        </w:rPr>
        <w:t>[2</w:t>
      </w:r>
      <w:r w:rsidR="00722183" w:rsidRPr="002A227F">
        <w:rPr>
          <w:color w:val="000000"/>
          <w:sz w:val="28"/>
          <w:szCs w:val="28"/>
        </w:rPr>
        <w:t>6</w:t>
      </w:r>
      <w:r w:rsidRPr="002A227F">
        <w:rPr>
          <w:color w:val="000000"/>
          <w:sz w:val="28"/>
          <w:szCs w:val="28"/>
        </w:rPr>
        <w:t>].</w:t>
      </w:r>
    </w:p>
    <w:p w:rsidR="001E0C34" w:rsidRPr="002A227F" w:rsidRDefault="001E0C34">
      <w:pPr>
        <w:pStyle w:val="a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2A227F">
        <w:rPr>
          <w:color w:val="000000"/>
          <w:sz w:val="28"/>
          <w:szCs w:val="28"/>
        </w:rPr>
        <w:t xml:space="preserve">Пародонтит лёгкой степени тяжести характеризуется наличием пародонтального кармана до 3,5 мм, снижением высоты межзубной перегородки на 1/3 длины корня, кровоточивостью и болью во время приёма пищи. Пациенты дополнительно отмечают жалобу на галитоз. При объективном осмотре подвижность зубов не отмечается. </w:t>
      </w:r>
    </w:p>
    <w:p w:rsidR="001E0C34" w:rsidRPr="002A227F" w:rsidRDefault="001E0C34">
      <w:pPr>
        <w:pStyle w:val="a0"/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2A227F">
        <w:rPr>
          <w:color w:val="000000"/>
          <w:sz w:val="28"/>
          <w:szCs w:val="28"/>
        </w:rPr>
        <w:t xml:space="preserve">Средняя степень тяжести пародонтита соответствует наличию пародонтальных карманов до 5 мм, резорбции межзубной перегородки от 1/3 до ½ длины корня,  </w:t>
      </w:r>
      <w:r w:rsidRPr="002A227F">
        <w:rPr>
          <w:color w:val="000000"/>
          <w:sz w:val="28"/>
          <w:szCs w:val="28"/>
          <w:lang w:val="en-US"/>
        </w:rPr>
        <w:t>I</w:t>
      </w:r>
      <w:r w:rsidRPr="002A227F">
        <w:rPr>
          <w:color w:val="000000"/>
          <w:sz w:val="28"/>
          <w:szCs w:val="28"/>
        </w:rPr>
        <w:t>-</w:t>
      </w:r>
      <w:r w:rsidRPr="002A227F">
        <w:rPr>
          <w:color w:val="000000"/>
          <w:sz w:val="28"/>
          <w:szCs w:val="28"/>
          <w:lang w:val="en-US"/>
        </w:rPr>
        <w:t>II</w:t>
      </w:r>
      <w:r w:rsidRPr="002A227F">
        <w:rPr>
          <w:color w:val="000000"/>
          <w:sz w:val="28"/>
          <w:szCs w:val="28"/>
        </w:rPr>
        <w:t xml:space="preserve"> степени подвижности зубов. Пациенты предъявляют жалобы на кровоточивость при чистке зубов и во время приёма пищи, на изменение цвета десны, на подвижность некоторых зубов. Часто имеется хроническая общесоматическая патология. </w:t>
      </w:r>
    </w:p>
    <w:p w:rsidR="001E0C34" w:rsidRPr="002A227F" w:rsidRDefault="001E0C34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proofErr w:type="gramStart"/>
      <w:r w:rsidRPr="002A227F">
        <w:rPr>
          <w:color w:val="000000"/>
          <w:sz w:val="28"/>
          <w:szCs w:val="28"/>
        </w:rPr>
        <w:t>Хронический</w:t>
      </w:r>
      <w:proofErr w:type="gramEnd"/>
      <w:r w:rsidRPr="002A227F">
        <w:rPr>
          <w:color w:val="000000"/>
          <w:sz w:val="28"/>
          <w:szCs w:val="28"/>
        </w:rPr>
        <w:t xml:space="preserve"> генерализованный пародонтит тяжелой степени тяжести можно охарактиризовать рядом симптомов. К ним относятся острая зубная боль, изменение положения зубов и наличие у них </w:t>
      </w:r>
      <w:r w:rsidRPr="002A227F">
        <w:rPr>
          <w:color w:val="000000"/>
          <w:sz w:val="28"/>
          <w:szCs w:val="28"/>
          <w:lang w:val="en-US"/>
        </w:rPr>
        <w:t>II</w:t>
      </w:r>
      <w:r w:rsidRPr="002A227F">
        <w:rPr>
          <w:color w:val="000000"/>
          <w:sz w:val="28"/>
          <w:szCs w:val="28"/>
        </w:rPr>
        <w:t>-</w:t>
      </w:r>
      <w:r w:rsidRPr="002A227F">
        <w:rPr>
          <w:color w:val="000000"/>
          <w:sz w:val="28"/>
          <w:szCs w:val="28"/>
          <w:lang w:val="en-US"/>
        </w:rPr>
        <w:t>III</w:t>
      </w:r>
      <w:r w:rsidRPr="002A227F">
        <w:rPr>
          <w:color w:val="000000"/>
          <w:sz w:val="28"/>
          <w:szCs w:val="28"/>
        </w:rPr>
        <w:t xml:space="preserve"> степени подвижности, наличие пародонтального кармана глубиной более 5 мм и деструкцией межзубной перегородки более ½ длины корня. Кроме того, можно отметить повяление трем и диастем, образование супраконтактов и выпадение зубов. </w:t>
      </w:r>
    </w:p>
    <w:p w:rsidR="001E0C34" w:rsidRPr="002A227F" w:rsidRDefault="001E0C34">
      <w:pPr>
        <w:spacing w:line="360" w:lineRule="auto"/>
        <w:ind w:firstLine="851"/>
        <w:jc w:val="both"/>
        <w:rPr>
          <w:rFonts w:ascii="quot" w:hAnsi="quot" w:cs="quot" w:hint="eastAsia"/>
          <w:color w:val="000000"/>
          <w:sz w:val="28"/>
          <w:szCs w:val="28"/>
        </w:rPr>
      </w:pPr>
      <w:r w:rsidRPr="002A227F">
        <w:rPr>
          <w:color w:val="000000"/>
          <w:sz w:val="28"/>
          <w:szCs w:val="28"/>
        </w:rPr>
        <w:t xml:space="preserve">При генерализованном пародонтите при рентгенологическом исследовании обнаруживаются костный карман, соответствующий по глубине степени тяжести пародонтита, а также вертикальную убыль костной ткани с деструкцией кортикальной пластинки. </w:t>
      </w:r>
    </w:p>
    <w:p w:rsidR="001E0C34" w:rsidRPr="002A227F" w:rsidRDefault="001E0C34">
      <w:pPr>
        <w:pStyle w:val="a0"/>
        <w:spacing w:line="360" w:lineRule="auto"/>
        <w:ind w:firstLine="851"/>
        <w:jc w:val="both"/>
        <w:rPr>
          <w:rFonts w:ascii="quot" w:hAnsi="quot" w:cs="quot" w:hint="eastAsia"/>
          <w:color w:val="000000"/>
          <w:sz w:val="28"/>
          <w:szCs w:val="28"/>
        </w:rPr>
      </w:pPr>
    </w:p>
    <w:p w:rsidR="001E0C34" w:rsidRPr="002A227F" w:rsidRDefault="00F84756" w:rsidP="00F84756">
      <w:pPr>
        <w:spacing w:line="360" w:lineRule="auto"/>
        <w:ind w:left="720"/>
        <w:jc w:val="both"/>
        <w:rPr>
          <w:color w:val="000000"/>
          <w:sz w:val="28"/>
          <w:szCs w:val="28"/>
        </w:rPr>
      </w:pPr>
      <w:r w:rsidRPr="002A227F">
        <w:rPr>
          <w:bCs/>
          <w:color w:val="000000"/>
          <w:sz w:val="28"/>
          <w:szCs w:val="28"/>
        </w:rPr>
        <w:t xml:space="preserve">1.4 </w:t>
      </w:r>
      <w:r w:rsidR="001E0C34" w:rsidRPr="002A227F">
        <w:rPr>
          <w:bCs/>
          <w:color w:val="000000"/>
          <w:sz w:val="28"/>
          <w:szCs w:val="28"/>
        </w:rPr>
        <w:t>Особенности применения пробиотиков и аутопробиотиков в комплексном лечении хронического генерализованного пародонтита</w:t>
      </w:r>
      <w:r w:rsidR="008B4170" w:rsidRPr="002A227F">
        <w:rPr>
          <w:bCs/>
          <w:color w:val="000000"/>
          <w:sz w:val="28"/>
          <w:szCs w:val="28"/>
        </w:rPr>
        <w:t>.</w:t>
      </w:r>
    </w:p>
    <w:p w:rsidR="001E0C34" w:rsidRPr="002A227F" w:rsidRDefault="001E0C34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:rsidR="001E0C34" w:rsidRPr="002A227F" w:rsidRDefault="001E0C34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2A227F">
        <w:rPr>
          <w:color w:val="000000"/>
          <w:sz w:val="28"/>
          <w:szCs w:val="28"/>
        </w:rPr>
        <w:t xml:space="preserve">В течение развития хронического генерализованного пародонтита происходит изменение качественного и количественного состава микрофлоры полости рта в определенных участках. Преобладание условно-патогенных микроорганизмов над нормальной микрофлорой происходит в начале заболевания, затем происходит быстрое размножение парадонтопатогенных бактерий. </w:t>
      </w:r>
      <w:proofErr w:type="gramStart"/>
      <w:r w:rsidRPr="002A227F">
        <w:rPr>
          <w:color w:val="000000"/>
          <w:sz w:val="28"/>
          <w:szCs w:val="28"/>
        </w:rPr>
        <w:t>Смешанная микробиота пародонтальных карманов может иметь разную чувствительность к применяемым лекарственным средствам и, следовательно, может быть резистентна к используемым антибактериальным препаратам.</w:t>
      </w:r>
      <w:proofErr w:type="gramEnd"/>
      <w:r w:rsidRPr="002A227F">
        <w:rPr>
          <w:color w:val="000000"/>
          <w:sz w:val="28"/>
          <w:szCs w:val="28"/>
        </w:rPr>
        <w:t xml:space="preserve"> «В связи с этим перспективным направлением в лечении заболеваний пародонта стало использование микробных биопрепаратов, действующим началом которых являются штаммы представителей нормальной микрофлоры с высокими антагонистическими, ферментативными и иммуностимулирующими свойствами»</w:t>
      </w:r>
      <w:r w:rsidR="00F03873" w:rsidRPr="002A227F">
        <w:rPr>
          <w:color w:val="000000"/>
          <w:sz w:val="28"/>
          <w:szCs w:val="28"/>
        </w:rPr>
        <w:t xml:space="preserve"> </w:t>
      </w:r>
      <w:r w:rsidRPr="002A227F">
        <w:rPr>
          <w:color w:val="000000"/>
          <w:sz w:val="28"/>
          <w:szCs w:val="28"/>
        </w:rPr>
        <w:t>[</w:t>
      </w:r>
      <w:r w:rsidR="00F03873" w:rsidRPr="002A227F">
        <w:rPr>
          <w:color w:val="000000"/>
          <w:sz w:val="28"/>
          <w:szCs w:val="28"/>
        </w:rPr>
        <w:t>2</w:t>
      </w:r>
      <w:r w:rsidR="00722183" w:rsidRPr="002A227F">
        <w:rPr>
          <w:color w:val="000000"/>
          <w:sz w:val="28"/>
          <w:szCs w:val="28"/>
        </w:rPr>
        <w:t>7</w:t>
      </w:r>
      <w:r w:rsidRPr="002A227F">
        <w:rPr>
          <w:color w:val="000000"/>
          <w:sz w:val="28"/>
          <w:szCs w:val="28"/>
        </w:rPr>
        <w:t>].</w:t>
      </w:r>
    </w:p>
    <w:p w:rsidR="001E0C34" w:rsidRPr="002A227F" w:rsidRDefault="001E0C34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2A227F">
        <w:rPr>
          <w:color w:val="000000"/>
          <w:sz w:val="28"/>
          <w:szCs w:val="28"/>
        </w:rPr>
        <w:t xml:space="preserve">Такого рода препаратами являются пробиотики </w:t>
      </w:r>
      <w:r w:rsidR="00CB7FCE" w:rsidRPr="002A227F">
        <w:rPr>
          <w:color w:val="000000"/>
          <w:sz w:val="28"/>
          <w:szCs w:val="28"/>
        </w:rPr>
        <w:t xml:space="preserve">и </w:t>
      </w:r>
      <w:r w:rsidRPr="002A227F">
        <w:rPr>
          <w:color w:val="000000"/>
          <w:sz w:val="28"/>
          <w:szCs w:val="28"/>
        </w:rPr>
        <w:t xml:space="preserve">аутопробиотики. Аутопробиотики представляют </w:t>
      </w:r>
      <w:r w:rsidR="00142E7F" w:rsidRPr="002A227F">
        <w:rPr>
          <w:color w:val="000000"/>
          <w:sz w:val="28"/>
          <w:szCs w:val="28"/>
        </w:rPr>
        <w:t xml:space="preserve">собой </w:t>
      </w:r>
      <w:r w:rsidRPr="002A227F">
        <w:rPr>
          <w:color w:val="000000"/>
          <w:sz w:val="28"/>
          <w:szCs w:val="28"/>
        </w:rPr>
        <w:t>культивирование in vitro личных штаммов микробиоты и подготовку лекарственного средства для использования в восстановлении микробиома [</w:t>
      </w:r>
      <w:r w:rsidR="000C1568" w:rsidRPr="002A227F">
        <w:rPr>
          <w:color w:val="000000"/>
          <w:sz w:val="28"/>
          <w:szCs w:val="28"/>
        </w:rPr>
        <w:t>2</w:t>
      </w:r>
      <w:r w:rsidR="002C336F" w:rsidRPr="002A227F">
        <w:rPr>
          <w:color w:val="000000"/>
          <w:sz w:val="28"/>
          <w:szCs w:val="28"/>
        </w:rPr>
        <w:t>8</w:t>
      </w:r>
      <w:r w:rsidRPr="002A227F">
        <w:rPr>
          <w:color w:val="000000"/>
          <w:sz w:val="28"/>
          <w:szCs w:val="28"/>
        </w:rPr>
        <w:t xml:space="preserve">]. </w:t>
      </w:r>
    </w:p>
    <w:p w:rsidR="00C0721E" w:rsidRPr="002A227F" w:rsidRDefault="001E0C34" w:rsidP="00C0721E">
      <w:pPr>
        <w:spacing w:line="360" w:lineRule="auto"/>
        <w:ind w:firstLine="851"/>
        <w:jc w:val="both"/>
        <w:rPr>
          <w:sz w:val="28"/>
          <w:szCs w:val="28"/>
        </w:rPr>
      </w:pPr>
      <w:r w:rsidRPr="002A227F">
        <w:rPr>
          <w:color w:val="000000"/>
          <w:sz w:val="28"/>
          <w:szCs w:val="28"/>
        </w:rPr>
        <w:t xml:space="preserve">В основе пробиотиков заложена микробная природа, которая способствует разнонаправленному пробиотическому действию. Прямое пробиотическое воздействие заключается в нарушении механизмов образования зубного налёта и в воздействии антимикробных соединений пробиотиков на микроорганизмы. К таким соединениям относят органические кислоты, перекись водорода и пептиды, которые образуют молочнокислые бактерии. Усиление работы защитных систем организма лежит в основе непрямого пробиотического воздействия. Доказано, что </w:t>
      </w:r>
      <w:r w:rsidRPr="002A227F">
        <w:rPr>
          <w:color w:val="000000"/>
          <w:sz w:val="28"/>
          <w:szCs w:val="28"/>
        </w:rPr>
        <w:lastRenderedPageBreak/>
        <w:t>молочнокислые бактерии при взаимодействии с макрофагами и Т-клетками наблюдается увеличение синтеза цитокинов [</w:t>
      </w:r>
      <w:r w:rsidR="000C1568" w:rsidRPr="002A227F">
        <w:rPr>
          <w:color w:val="000000"/>
          <w:sz w:val="28"/>
          <w:szCs w:val="28"/>
        </w:rPr>
        <w:t>2</w:t>
      </w:r>
      <w:r w:rsidR="002C336F" w:rsidRPr="002A227F">
        <w:rPr>
          <w:color w:val="000000"/>
          <w:sz w:val="28"/>
          <w:szCs w:val="28"/>
        </w:rPr>
        <w:t>8</w:t>
      </w:r>
      <w:r w:rsidRPr="002A227F">
        <w:rPr>
          <w:color w:val="000000"/>
          <w:sz w:val="28"/>
          <w:szCs w:val="28"/>
        </w:rPr>
        <w:t>].</w:t>
      </w:r>
      <w:r w:rsidR="00C0721E" w:rsidRPr="002A227F">
        <w:rPr>
          <w:color w:val="000000"/>
          <w:sz w:val="28"/>
          <w:szCs w:val="28"/>
        </w:rPr>
        <w:t xml:space="preserve"> Таким образом, н</w:t>
      </w:r>
      <w:r w:rsidR="00C0721E" w:rsidRPr="002A227F">
        <w:rPr>
          <w:sz w:val="28"/>
          <w:szCs w:val="28"/>
        </w:rPr>
        <w:t>акопленные результаты исследований указывают на следующие варианты активности пробиотиков в полости рта человека:</w:t>
      </w:r>
      <w:r w:rsidR="00C0721E" w:rsidRPr="002A227F">
        <w:rPr>
          <w:sz w:val="28"/>
          <w:szCs w:val="28"/>
        </w:rPr>
        <w:br/>
        <w:t xml:space="preserve">антагонизм с пародонтопатогенами, агрегация с оральными бактериями и </w:t>
      </w:r>
      <w:r w:rsidR="00C0721E" w:rsidRPr="002A227F">
        <w:rPr>
          <w:sz w:val="28"/>
          <w:szCs w:val="28"/>
        </w:rPr>
        <w:br/>
        <w:t>взаимодействие с оральным эпителием [</w:t>
      </w:r>
      <w:r w:rsidR="000C1568" w:rsidRPr="002A227F">
        <w:rPr>
          <w:sz w:val="28"/>
          <w:szCs w:val="28"/>
        </w:rPr>
        <w:t>2</w:t>
      </w:r>
      <w:r w:rsidR="002C336F" w:rsidRPr="002A227F">
        <w:rPr>
          <w:sz w:val="28"/>
          <w:szCs w:val="28"/>
        </w:rPr>
        <w:t>9</w:t>
      </w:r>
      <w:r w:rsidR="00C0721E" w:rsidRPr="002A227F">
        <w:rPr>
          <w:sz w:val="28"/>
          <w:szCs w:val="28"/>
        </w:rPr>
        <w:t>]. Антагонизм с пародонтопатогенами и агрегация с оральными бактериями приводит к снижению патогенности и кариогенного потенциала микроорганизмов биопленки [</w:t>
      </w:r>
      <w:r w:rsidR="002C336F" w:rsidRPr="002A227F">
        <w:rPr>
          <w:sz w:val="28"/>
          <w:szCs w:val="28"/>
        </w:rPr>
        <w:t>30</w:t>
      </w:r>
      <w:r w:rsidR="00C0721E" w:rsidRPr="002A227F">
        <w:rPr>
          <w:sz w:val="28"/>
          <w:szCs w:val="28"/>
        </w:rPr>
        <w:t>], а</w:t>
      </w:r>
      <w:r w:rsidR="000E7CB6" w:rsidRPr="002A227F">
        <w:rPr>
          <w:sz w:val="28"/>
          <w:szCs w:val="28"/>
        </w:rPr>
        <w:t xml:space="preserve"> также к снижению потенциальной нагрузки патогенов в биопленке полости рта [</w:t>
      </w:r>
      <w:r w:rsidR="002C336F" w:rsidRPr="002A227F">
        <w:rPr>
          <w:sz w:val="28"/>
          <w:szCs w:val="28"/>
        </w:rPr>
        <w:t>31</w:t>
      </w:r>
      <w:r w:rsidR="000E7CB6" w:rsidRPr="002A227F">
        <w:rPr>
          <w:sz w:val="28"/>
          <w:szCs w:val="28"/>
        </w:rPr>
        <w:t>]. При взаимодействии с эпителием полости рта пробиотики способны усиливать функцию эпителиального барьера и активизировать иммунные реакции [</w:t>
      </w:r>
      <w:r w:rsidR="002C336F" w:rsidRPr="002A227F">
        <w:rPr>
          <w:sz w:val="28"/>
          <w:szCs w:val="28"/>
        </w:rPr>
        <w:t>32</w:t>
      </w:r>
      <w:r w:rsidR="00CB7FCE" w:rsidRPr="002A227F">
        <w:rPr>
          <w:sz w:val="28"/>
          <w:szCs w:val="28"/>
        </w:rPr>
        <w:t xml:space="preserve">; </w:t>
      </w:r>
      <w:r w:rsidR="002C336F" w:rsidRPr="002A227F">
        <w:rPr>
          <w:sz w:val="28"/>
          <w:szCs w:val="28"/>
        </w:rPr>
        <w:t>33</w:t>
      </w:r>
      <w:r w:rsidR="000E7CB6" w:rsidRPr="002A227F">
        <w:rPr>
          <w:sz w:val="28"/>
          <w:szCs w:val="28"/>
        </w:rPr>
        <w:t>].</w:t>
      </w:r>
    </w:p>
    <w:p w:rsidR="001E0C34" w:rsidRPr="002A227F" w:rsidRDefault="001E0C34">
      <w:pPr>
        <w:spacing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2A227F">
        <w:rPr>
          <w:color w:val="000000"/>
          <w:sz w:val="28"/>
          <w:szCs w:val="28"/>
          <w:shd w:val="clear" w:color="auto" w:fill="FFFFFF"/>
        </w:rPr>
        <w:t xml:space="preserve">Современные исследования направлены на изучение эффективности использования пробиотиков как в роли монотерапии, так и в комплексном лечении. Teughels W. (2011) в результате своего исследования сделал вывод о том, что действие пробиотика в качестве одного лекарственного средства оказывает слабое воздействие на течение ХГП </w:t>
      </w:r>
      <w:r w:rsidR="000C1568" w:rsidRPr="002A227F">
        <w:rPr>
          <w:color w:val="000000"/>
          <w:sz w:val="28"/>
          <w:szCs w:val="28"/>
          <w:shd w:val="clear" w:color="auto" w:fill="FFFFFF"/>
        </w:rPr>
        <w:t>[3</w:t>
      </w:r>
      <w:r w:rsidR="002C336F" w:rsidRPr="002A227F">
        <w:rPr>
          <w:color w:val="000000"/>
          <w:sz w:val="28"/>
          <w:szCs w:val="28"/>
          <w:shd w:val="clear" w:color="auto" w:fill="FFFFFF"/>
        </w:rPr>
        <w:t>4</w:t>
      </w:r>
      <w:r w:rsidRPr="002A227F">
        <w:rPr>
          <w:color w:val="000000"/>
          <w:sz w:val="28"/>
          <w:szCs w:val="28"/>
          <w:shd w:val="clear" w:color="auto" w:fill="FFFFFF"/>
        </w:rPr>
        <w:t xml:space="preserve">]. </w:t>
      </w:r>
      <w:r w:rsidR="00142E7F" w:rsidRPr="002A227F">
        <w:rPr>
          <w:color w:val="000000"/>
          <w:sz w:val="28"/>
          <w:szCs w:val="28"/>
          <w:shd w:val="clear" w:color="auto" w:fill="FFFFFF"/>
        </w:rPr>
        <w:t xml:space="preserve">Тем не менее, </w:t>
      </w:r>
      <w:r w:rsidRPr="002A227F">
        <w:rPr>
          <w:color w:val="000000"/>
          <w:sz w:val="28"/>
          <w:szCs w:val="28"/>
          <w:shd w:val="clear" w:color="auto" w:fill="FFFFFF"/>
        </w:rPr>
        <w:t>эффективность приме</w:t>
      </w:r>
      <w:r w:rsidR="00142E7F" w:rsidRPr="002A227F">
        <w:rPr>
          <w:color w:val="000000"/>
          <w:sz w:val="28"/>
          <w:szCs w:val="28"/>
          <w:shd w:val="clear" w:color="auto" w:fill="FFFFFF"/>
        </w:rPr>
        <w:t>не</w:t>
      </w:r>
      <w:r w:rsidRPr="002A227F">
        <w:rPr>
          <w:color w:val="000000"/>
          <w:sz w:val="28"/>
          <w:szCs w:val="28"/>
          <w:shd w:val="clear" w:color="auto" w:fill="FFFFFF"/>
        </w:rPr>
        <w:t xml:space="preserve">ния пробиотиков именно в комплексном лечении ХГП подтверждена в большинстве исследований. Например, исследование индийского учёного </w:t>
      </w:r>
      <w:r w:rsidRPr="002A227F">
        <w:rPr>
          <w:color w:val="000000"/>
          <w:sz w:val="28"/>
          <w:szCs w:val="28"/>
          <w:shd w:val="clear" w:color="auto" w:fill="FFFFFF"/>
          <w:lang w:val="en-US"/>
        </w:rPr>
        <w:t>Penala</w:t>
      </w:r>
      <w:r w:rsidRPr="002A227F">
        <w:rPr>
          <w:color w:val="000000"/>
          <w:sz w:val="28"/>
          <w:szCs w:val="28"/>
          <w:shd w:val="clear" w:color="auto" w:fill="FFFFFF"/>
        </w:rPr>
        <w:t xml:space="preserve"> </w:t>
      </w:r>
      <w:r w:rsidRPr="002A227F">
        <w:rPr>
          <w:color w:val="000000"/>
          <w:sz w:val="28"/>
          <w:szCs w:val="28"/>
          <w:shd w:val="clear" w:color="auto" w:fill="FFFFFF"/>
          <w:lang w:val="en-US"/>
        </w:rPr>
        <w:t>S</w:t>
      </w:r>
      <w:r w:rsidRPr="002A227F">
        <w:rPr>
          <w:color w:val="000000"/>
          <w:sz w:val="28"/>
          <w:szCs w:val="28"/>
          <w:shd w:val="clear" w:color="auto" w:fill="FFFFFF"/>
        </w:rPr>
        <w:t xml:space="preserve">. (2016) показало, что полоскание дважды в день раствором с  </w:t>
      </w:r>
      <w:r w:rsidRPr="002A227F">
        <w:rPr>
          <w:i/>
          <w:color w:val="000000"/>
          <w:sz w:val="28"/>
          <w:szCs w:val="28"/>
          <w:shd w:val="clear" w:color="auto" w:fill="FFFFFF"/>
        </w:rPr>
        <w:t>L</w:t>
      </w:r>
      <w:r w:rsidR="000262B7" w:rsidRPr="002A227F">
        <w:rPr>
          <w:i/>
          <w:color w:val="000000"/>
          <w:sz w:val="28"/>
          <w:szCs w:val="28"/>
          <w:shd w:val="clear" w:color="auto" w:fill="FFFFFF"/>
        </w:rPr>
        <w:t>.</w:t>
      </w:r>
      <w:r w:rsidRPr="002A227F">
        <w:rPr>
          <w:i/>
          <w:color w:val="000000"/>
          <w:sz w:val="28"/>
          <w:szCs w:val="28"/>
          <w:shd w:val="clear" w:color="auto" w:fill="FFFFFF"/>
        </w:rPr>
        <w:t xml:space="preserve"> salivarius</w:t>
      </w:r>
      <w:r w:rsidRPr="002A227F">
        <w:rPr>
          <w:color w:val="000000"/>
          <w:sz w:val="28"/>
          <w:szCs w:val="28"/>
          <w:shd w:val="clear" w:color="auto" w:fill="FFFFFF"/>
        </w:rPr>
        <w:t xml:space="preserve"> и  </w:t>
      </w:r>
      <w:r w:rsidRPr="002A227F">
        <w:rPr>
          <w:i/>
          <w:color w:val="000000"/>
          <w:sz w:val="28"/>
          <w:szCs w:val="28"/>
          <w:shd w:val="clear" w:color="auto" w:fill="FFFFFF"/>
        </w:rPr>
        <w:t>L</w:t>
      </w:r>
      <w:r w:rsidR="000262B7" w:rsidRPr="002A227F">
        <w:rPr>
          <w:i/>
          <w:color w:val="000000"/>
          <w:sz w:val="28"/>
          <w:szCs w:val="28"/>
          <w:shd w:val="clear" w:color="auto" w:fill="FFFFFF"/>
        </w:rPr>
        <w:t>.</w:t>
      </w:r>
      <w:r w:rsidRPr="002A227F">
        <w:rPr>
          <w:i/>
          <w:color w:val="000000"/>
          <w:sz w:val="28"/>
          <w:szCs w:val="28"/>
          <w:shd w:val="clear" w:color="auto" w:fill="FFFFFF"/>
        </w:rPr>
        <w:t xml:space="preserve"> reuteri </w:t>
      </w:r>
      <w:r w:rsidRPr="002A227F">
        <w:rPr>
          <w:color w:val="000000"/>
          <w:sz w:val="28"/>
          <w:szCs w:val="28"/>
          <w:shd w:val="clear" w:color="auto" w:fill="FFFFFF"/>
        </w:rPr>
        <w:t>привело через три месяца к улучшению состояния тканей пародонта, уменьшению симптомов воспаления и ХГП [</w:t>
      </w:r>
      <w:r w:rsidR="000C1568" w:rsidRPr="002A227F">
        <w:rPr>
          <w:color w:val="000000"/>
          <w:sz w:val="28"/>
          <w:szCs w:val="28"/>
          <w:shd w:val="clear" w:color="auto" w:fill="FFFFFF"/>
        </w:rPr>
        <w:t>3</w:t>
      </w:r>
      <w:r w:rsidR="002C336F" w:rsidRPr="002A227F">
        <w:rPr>
          <w:color w:val="000000"/>
          <w:sz w:val="28"/>
          <w:szCs w:val="28"/>
          <w:shd w:val="clear" w:color="auto" w:fill="FFFFFF"/>
        </w:rPr>
        <w:t>5</w:t>
      </w:r>
      <w:r w:rsidRPr="002A227F">
        <w:rPr>
          <w:color w:val="000000"/>
          <w:sz w:val="28"/>
          <w:szCs w:val="28"/>
          <w:shd w:val="clear" w:color="auto" w:fill="FFFFFF"/>
        </w:rPr>
        <w:t xml:space="preserve">]. При микробиологическом анализе пародонтальных карманов было отмечено отсутствие пародонтапатогенных микроорганизмов. Схожие результаты были получены при исследовании влияния </w:t>
      </w:r>
      <w:r w:rsidRPr="002A227F">
        <w:rPr>
          <w:i/>
          <w:color w:val="000000"/>
          <w:sz w:val="28"/>
          <w:szCs w:val="28"/>
          <w:shd w:val="clear" w:color="auto" w:fill="FFFFFF"/>
        </w:rPr>
        <w:t>L</w:t>
      </w:r>
      <w:r w:rsidR="000262B7" w:rsidRPr="002A227F">
        <w:rPr>
          <w:i/>
          <w:color w:val="000000"/>
          <w:sz w:val="28"/>
          <w:szCs w:val="28"/>
          <w:shd w:val="clear" w:color="auto" w:fill="FFFFFF"/>
        </w:rPr>
        <w:t>.</w:t>
      </w:r>
      <w:r w:rsidRPr="002A227F">
        <w:rPr>
          <w:i/>
          <w:color w:val="000000"/>
          <w:sz w:val="28"/>
          <w:szCs w:val="28"/>
          <w:shd w:val="clear" w:color="auto" w:fill="FFFFFF"/>
          <w:lang w:val="en-US"/>
        </w:rPr>
        <w:t>rhamnosus</w:t>
      </w:r>
      <w:r w:rsidRPr="002A227F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Pr="002A227F">
        <w:rPr>
          <w:color w:val="000000"/>
          <w:sz w:val="28"/>
          <w:szCs w:val="28"/>
          <w:shd w:val="clear" w:color="auto" w:fill="FFFFFF"/>
        </w:rPr>
        <w:t>при лечении ХГП (</w:t>
      </w:r>
      <w:r w:rsidRPr="002A227F">
        <w:rPr>
          <w:color w:val="000000"/>
          <w:sz w:val="28"/>
          <w:szCs w:val="28"/>
          <w:shd w:val="clear" w:color="auto" w:fill="FFFFFF"/>
          <w:lang w:val="en-US"/>
        </w:rPr>
        <w:t>Morales</w:t>
      </w:r>
      <w:r w:rsidRPr="002A227F">
        <w:rPr>
          <w:color w:val="000000"/>
          <w:sz w:val="28"/>
          <w:szCs w:val="28"/>
          <w:shd w:val="clear" w:color="auto" w:fill="FFFFFF"/>
        </w:rPr>
        <w:t xml:space="preserve"> </w:t>
      </w:r>
      <w:r w:rsidRPr="002A227F">
        <w:rPr>
          <w:color w:val="000000"/>
          <w:sz w:val="28"/>
          <w:szCs w:val="28"/>
          <w:shd w:val="clear" w:color="auto" w:fill="FFFFFF"/>
          <w:lang w:val="en-US"/>
        </w:rPr>
        <w:t>A</w:t>
      </w:r>
      <w:r w:rsidRPr="002A227F">
        <w:rPr>
          <w:color w:val="000000"/>
          <w:sz w:val="28"/>
          <w:szCs w:val="28"/>
          <w:shd w:val="clear" w:color="auto" w:fill="FFFFFF"/>
        </w:rPr>
        <w:t>., 2016) [</w:t>
      </w:r>
      <w:r w:rsidR="002C336F" w:rsidRPr="002A227F">
        <w:rPr>
          <w:color w:val="000000"/>
          <w:sz w:val="28"/>
          <w:szCs w:val="28"/>
          <w:shd w:val="clear" w:color="auto" w:fill="FFFFFF"/>
        </w:rPr>
        <w:t>36</w:t>
      </w:r>
      <w:r w:rsidRPr="002A227F">
        <w:rPr>
          <w:color w:val="000000"/>
          <w:sz w:val="28"/>
          <w:szCs w:val="28"/>
          <w:shd w:val="clear" w:color="auto" w:fill="FFFFFF"/>
        </w:rPr>
        <w:t>]. Положительный эффект после использования лактобацилл в комплексном лечении ХГП был доказан и отечественными учёными. Бактимерова О.О. (2014) в исследовании в качестве пробиотика применяла “Эуфлорин-</w:t>
      </w:r>
      <w:proofErr w:type="gramStart"/>
      <w:r w:rsidRPr="002A227F">
        <w:rPr>
          <w:color w:val="000000"/>
          <w:sz w:val="28"/>
          <w:szCs w:val="28"/>
          <w:shd w:val="clear" w:color="auto" w:fill="FFFFFF"/>
          <w:lang w:val="en-US"/>
        </w:rPr>
        <w:t>L</w:t>
      </w:r>
      <w:proofErr w:type="gramEnd"/>
      <w:r w:rsidRPr="002A227F">
        <w:rPr>
          <w:color w:val="000000"/>
          <w:sz w:val="28"/>
          <w:szCs w:val="28"/>
          <w:shd w:val="clear" w:color="auto" w:fill="FFFFFF"/>
        </w:rPr>
        <w:t xml:space="preserve">”, состоящего из живых </w:t>
      </w:r>
      <w:r w:rsidRPr="002A227F">
        <w:rPr>
          <w:i/>
          <w:color w:val="000000"/>
          <w:sz w:val="28"/>
          <w:szCs w:val="28"/>
          <w:shd w:val="clear" w:color="auto" w:fill="FFFFFF"/>
        </w:rPr>
        <w:t>L</w:t>
      </w:r>
      <w:r w:rsidR="00402E05">
        <w:rPr>
          <w:i/>
          <w:color w:val="000000"/>
          <w:sz w:val="28"/>
          <w:szCs w:val="28"/>
          <w:shd w:val="clear" w:color="auto" w:fill="FFFFFF"/>
        </w:rPr>
        <w:t>.</w:t>
      </w:r>
      <w:r w:rsidRPr="002A227F">
        <w:rPr>
          <w:i/>
          <w:color w:val="000000"/>
          <w:sz w:val="28"/>
          <w:szCs w:val="28"/>
          <w:shd w:val="clear" w:color="auto" w:fill="FFFFFF"/>
        </w:rPr>
        <w:t xml:space="preserve">acidophilus. </w:t>
      </w:r>
      <w:proofErr w:type="gramStart"/>
      <w:r w:rsidRPr="002A227F">
        <w:rPr>
          <w:color w:val="000000"/>
          <w:sz w:val="28"/>
          <w:szCs w:val="28"/>
          <w:shd w:val="clear" w:color="auto" w:fill="FFFFFF"/>
        </w:rPr>
        <w:t xml:space="preserve">«Спустя 6 месяцев после проведенного лечения в группе </w:t>
      </w:r>
      <w:r w:rsidRPr="002A227F">
        <w:rPr>
          <w:color w:val="000000"/>
          <w:sz w:val="28"/>
          <w:szCs w:val="28"/>
          <w:shd w:val="clear" w:color="auto" w:fill="FFFFFF"/>
        </w:rPr>
        <w:lastRenderedPageBreak/>
        <w:t>сравнения, где для орошения пародонтальных карманов использовался только 0,05% раствор хлоргексидина, клинические показатели сохранились на исходном уровне, а в слюне существенно уменьшилось содержание иммуноглобулина А. В то же время в основной группе в этот срок все клинические показатели были лучше исходных значений: так, индекс эффективности гигиены полости рта был в 1,6 раза</w:t>
      </w:r>
      <w:proofErr w:type="gramEnd"/>
      <w:r w:rsidRPr="002A227F">
        <w:rPr>
          <w:color w:val="000000"/>
          <w:sz w:val="28"/>
          <w:szCs w:val="28"/>
          <w:shd w:val="clear" w:color="auto" w:fill="FFFFFF"/>
        </w:rPr>
        <w:t xml:space="preserve"> ниже исходного значения, папиллярно-маргинально-альвеолярный индекс (РМА) уменьшился почти в 2 раза, а индекс, отражающий кр</w:t>
      </w:r>
      <w:r w:rsidR="000C1568" w:rsidRPr="002A227F">
        <w:rPr>
          <w:color w:val="000000"/>
          <w:sz w:val="28"/>
          <w:szCs w:val="28"/>
          <w:shd w:val="clear" w:color="auto" w:fill="FFFFFF"/>
        </w:rPr>
        <w:t xml:space="preserve">овоточивость десен, - в 4 раза» </w:t>
      </w:r>
      <w:r w:rsidRPr="002A227F">
        <w:rPr>
          <w:color w:val="000000"/>
          <w:sz w:val="28"/>
          <w:szCs w:val="28"/>
          <w:shd w:val="clear" w:color="auto" w:fill="FFFFFF"/>
        </w:rPr>
        <w:t>[</w:t>
      </w:r>
      <w:r w:rsidR="000C1568" w:rsidRPr="002A227F">
        <w:rPr>
          <w:color w:val="000000"/>
          <w:sz w:val="28"/>
          <w:szCs w:val="28"/>
          <w:shd w:val="clear" w:color="auto" w:fill="FFFFFF"/>
        </w:rPr>
        <w:t>3</w:t>
      </w:r>
      <w:r w:rsidR="002C336F" w:rsidRPr="002A227F">
        <w:rPr>
          <w:color w:val="000000"/>
          <w:sz w:val="28"/>
          <w:szCs w:val="28"/>
          <w:shd w:val="clear" w:color="auto" w:fill="FFFFFF"/>
        </w:rPr>
        <w:t>7</w:t>
      </w:r>
      <w:r w:rsidRPr="002A227F">
        <w:rPr>
          <w:color w:val="000000"/>
          <w:sz w:val="28"/>
          <w:szCs w:val="28"/>
          <w:shd w:val="clear" w:color="auto" w:fill="FFFFFF"/>
        </w:rPr>
        <w:t>].</w:t>
      </w:r>
    </w:p>
    <w:p w:rsidR="003F5E21" w:rsidRPr="002A227F" w:rsidRDefault="003F5E21">
      <w:pPr>
        <w:spacing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 w:rsidRPr="002A227F">
        <w:rPr>
          <w:color w:val="000000"/>
          <w:sz w:val="28"/>
          <w:szCs w:val="28"/>
          <w:shd w:val="clear" w:color="auto" w:fill="FFFFFF"/>
        </w:rPr>
        <w:t xml:space="preserve">Современные исследования по изучению влияния пробиотиков на состояние ротовой полости имеют тенденцию к изучению влияния пробиотика на основе </w:t>
      </w:r>
      <w:r w:rsidRPr="002A227F">
        <w:rPr>
          <w:i/>
          <w:color w:val="000000"/>
          <w:sz w:val="28"/>
          <w:szCs w:val="28"/>
          <w:shd w:val="clear" w:color="auto" w:fill="FFFFFF"/>
          <w:lang w:val="en-US"/>
        </w:rPr>
        <w:t>S</w:t>
      </w:r>
      <w:r w:rsidRPr="002A227F">
        <w:rPr>
          <w:i/>
          <w:color w:val="000000"/>
          <w:sz w:val="28"/>
          <w:szCs w:val="28"/>
          <w:shd w:val="clear" w:color="auto" w:fill="FFFFFF"/>
        </w:rPr>
        <w:t>.</w:t>
      </w:r>
      <w:r w:rsidRPr="002A227F">
        <w:rPr>
          <w:i/>
          <w:color w:val="000000"/>
          <w:sz w:val="28"/>
          <w:szCs w:val="28"/>
          <w:shd w:val="clear" w:color="auto" w:fill="FFFFFF"/>
          <w:lang w:val="en-US"/>
        </w:rPr>
        <w:t>salivarius</w:t>
      </w:r>
      <w:r w:rsidRPr="002A227F">
        <w:rPr>
          <w:color w:val="000000"/>
          <w:sz w:val="28"/>
          <w:szCs w:val="28"/>
          <w:shd w:val="clear" w:color="auto" w:fill="FFFFFF"/>
        </w:rPr>
        <w:t xml:space="preserve">. </w:t>
      </w:r>
      <w:proofErr w:type="gramStart"/>
      <w:r w:rsidRPr="002A227F">
        <w:rPr>
          <w:i/>
          <w:color w:val="000000"/>
          <w:sz w:val="28"/>
          <w:szCs w:val="28"/>
          <w:shd w:val="clear" w:color="auto" w:fill="FFFFFF"/>
          <w:lang w:val="en-US"/>
        </w:rPr>
        <w:t>S</w:t>
      </w:r>
      <w:r w:rsidRPr="002A227F">
        <w:rPr>
          <w:i/>
          <w:color w:val="000000"/>
          <w:sz w:val="28"/>
          <w:szCs w:val="28"/>
          <w:shd w:val="clear" w:color="auto" w:fill="FFFFFF"/>
        </w:rPr>
        <w:t>.</w:t>
      </w:r>
      <w:r w:rsidRPr="002A227F">
        <w:rPr>
          <w:i/>
          <w:color w:val="000000"/>
          <w:sz w:val="28"/>
          <w:szCs w:val="28"/>
          <w:shd w:val="clear" w:color="auto" w:fill="FFFFFF"/>
          <w:lang w:val="en-US"/>
        </w:rPr>
        <w:t>salivarius</w:t>
      </w:r>
      <w:r w:rsidRPr="002A227F">
        <w:rPr>
          <w:color w:val="000000"/>
          <w:sz w:val="28"/>
          <w:szCs w:val="28"/>
          <w:shd w:val="clear" w:color="auto" w:fill="FFFFFF"/>
        </w:rPr>
        <w:t xml:space="preserve"> является исключительно оральным стрептококком, </w:t>
      </w:r>
      <w:r w:rsidR="0048714E" w:rsidRPr="002A227F">
        <w:rPr>
          <w:color w:val="000000"/>
          <w:sz w:val="28"/>
          <w:szCs w:val="28"/>
          <w:shd w:val="clear" w:color="auto" w:fill="FFFFFF"/>
        </w:rPr>
        <w:t>составляющим основу нормальной микробиоты ротовой полости и не оказывающим отрицательное влияние на организм человека.</w:t>
      </w:r>
      <w:proofErr w:type="gramEnd"/>
      <w:r w:rsidR="0048714E" w:rsidRPr="002A227F">
        <w:rPr>
          <w:color w:val="000000"/>
          <w:sz w:val="28"/>
          <w:szCs w:val="28"/>
          <w:shd w:val="clear" w:color="auto" w:fill="FFFFFF"/>
        </w:rPr>
        <w:t xml:space="preserve"> </w:t>
      </w:r>
      <w:r w:rsidR="0048714E" w:rsidRPr="002A227F">
        <w:rPr>
          <w:sz w:val="28"/>
          <w:szCs w:val="28"/>
        </w:rPr>
        <w:t xml:space="preserve">Повышенный интерес к пробиотическому потенциалу </w:t>
      </w:r>
      <w:r w:rsidR="0048714E" w:rsidRPr="002A227F">
        <w:rPr>
          <w:i/>
          <w:sz w:val="28"/>
          <w:szCs w:val="28"/>
        </w:rPr>
        <w:t xml:space="preserve">S. salivarius </w:t>
      </w:r>
      <w:r w:rsidR="0048714E" w:rsidRPr="002A227F">
        <w:rPr>
          <w:sz w:val="28"/>
          <w:szCs w:val="28"/>
        </w:rPr>
        <w:t xml:space="preserve">связан с тем, что некоторые штаммы продуцируют разнообразный набор бактериоцинов, экзоферментов декстраназу и уреазу, активность которых может помочь ограничить прогрессирование кариеса зубов, уменьшая накопление зубного налета и подкисление зубного налета. </w:t>
      </w:r>
      <w:proofErr w:type="gramStart"/>
      <w:r w:rsidR="002C5E46" w:rsidRPr="002A227F">
        <w:rPr>
          <w:sz w:val="28"/>
          <w:szCs w:val="28"/>
        </w:rPr>
        <w:t>«Бактериоциноподобные ингибирующие субстанции, синтезируемые S. salivarius, являются разнонаправленными по спектру активности и, как полагают, играют важную роль как в стабилизации состава микробиоты полости рта, так и в профилактике избыточного роста потенциальных патогенов и развития инфекционных заболевани</w:t>
      </w:r>
      <w:r w:rsidR="00AC25C6" w:rsidRPr="002A227F">
        <w:rPr>
          <w:sz w:val="28"/>
          <w:szCs w:val="28"/>
        </w:rPr>
        <w:t>и</w:t>
      </w:r>
      <w:r w:rsidR="002C336F" w:rsidRPr="002A227F">
        <w:rPr>
          <w:sz w:val="28"/>
          <w:szCs w:val="28"/>
        </w:rPr>
        <w:t>»</w:t>
      </w:r>
      <w:r w:rsidR="00AC25C6" w:rsidRPr="002A227F">
        <w:rPr>
          <w:sz w:val="28"/>
          <w:szCs w:val="28"/>
        </w:rPr>
        <w:t xml:space="preserve"> [</w:t>
      </w:r>
      <w:r w:rsidR="00864E2C" w:rsidRPr="002A227F">
        <w:rPr>
          <w:sz w:val="28"/>
          <w:szCs w:val="28"/>
        </w:rPr>
        <w:t>3</w:t>
      </w:r>
      <w:r w:rsidR="002C336F" w:rsidRPr="002A227F">
        <w:rPr>
          <w:sz w:val="28"/>
          <w:szCs w:val="28"/>
        </w:rPr>
        <w:t>8</w:t>
      </w:r>
      <w:r w:rsidR="00AC25C6" w:rsidRPr="002A227F">
        <w:rPr>
          <w:sz w:val="28"/>
          <w:szCs w:val="28"/>
        </w:rPr>
        <w:t>].</w:t>
      </w:r>
      <w:proofErr w:type="gramEnd"/>
      <w:r w:rsidR="00AC25C6" w:rsidRPr="002A227F">
        <w:rPr>
          <w:sz w:val="28"/>
          <w:szCs w:val="28"/>
        </w:rPr>
        <w:t xml:space="preserve"> </w:t>
      </w:r>
      <w:r w:rsidR="0048714E" w:rsidRPr="002A227F">
        <w:rPr>
          <w:sz w:val="28"/>
          <w:szCs w:val="28"/>
        </w:rPr>
        <w:t xml:space="preserve">В соответствии с этим на основе набора бактериоцинов и ферментов были выделены штаммы </w:t>
      </w:r>
      <w:r w:rsidR="0048714E" w:rsidRPr="002A227F">
        <w:rPr>
          <w:i/>
          <w:color w:val="000000"/>
          <w:sz w:val="28"/>
          <w:szCs w:val="28"/>
          <w:shd w:val="clear" w:color="auto" w:fill="FFFFFF"/>
          <w:lang w:val="en-US"/>
        </w:rPr>
        <w:t>S</w:t>
      </w:r>
      <w:r w:rsidR="0048714E" w:rsidRPr="002A227F">
        <w:rPr>
          <w:i/>
          <w:color w:val="000000"/>
          <w:sz w:val="28"/>
          <w:szCs w:val="28"/>
          <w:shd w:val="clear" w:color="auto" w:fill="FFFFFF"/>
        </w:rPr>
        <w:t>.</w:t>
      </w:r>
      <w:r w:rsidR="0048714E" w:rsidRPr="002A227F">
        <w:rPr>
          <w:i/>
          <w:color w:val="000000"/>
          <w:sz w:val="28"/>
          <w:szCs w:val="28"/>
          <w:shd w:val="clear" w:color="auto" w:fill="FFFFFF"/>
          <w:lang w:val="en-US"/>
        </w:rPr>
        <w:t>salivarius</w:t>
      </w:r>
      <w:r w:rsidR="0048714E" w:rsidRPr="002A227F">
        <w:rPr>
          <w:i/>
          <w:color w:val="000000"/>
          <w:sz w:val="28"/>
          <w:szCs w:val="28"/>
          <w:shd w:val="clear" w:color="auto" w:fill="FFFFFF"/>
        </w:rPr>
        <w:t xml:space="preserve">: </w:t>
      </w:r>
      <w:r w:rsidR="0048714E" w:rsidRPr="002A227F">
        <w:rPr>
          <w:color w:val="000000"/>
          <w:sz w:val="28"/>
          <w:szCs w:val="28"/>
          <w:shd w:val="clear" w:color="auto" w:fill="FFFFFF"/>
          <w:lang w:val="en-US"/>
        </w:rPr>
        <w:t>M</w:t>
      </w:r>
      <w:r w:rsidR="0048714E" w:rsidRPr="002A227F">
        <w:rPr>
          <w:color w:val="000000"/>
          <w:sz w:val="28"/>
          <w:szCs w:val="28"/>
          <w:shd w:val="clear" w:color="auto" w:fill="FFFFFF"/>
        </w:rPr>
        <w:t xml:space="preserve">18 – потенциальный штамм </w:t>
      </w:r>
      <w:r w:rsidR="0048714E" w:rsidRPr="002A227F">
        <w:rPr>
          <w:i/>
          <w:color w:val="000000"/>
          <w:sz w:val="28"/>
          <w:szCs w:val="28"/>
          <w:shd w:val="clear" w:color="auto" w:fill="FFFFFF"/>
          <w:lang w:val="en-US"/>
        </w:rPr>
        <w:t>S</w:t>
      </w:r>
      <w:r w:rsidR="0048714E" w:rsidRPr="002A227F">
        <w:rPr>
          <w:i/>
          <w:color w:val="000000"/>
          <w:sz w:val="28"/>
          <w:szCs w:val="28"/>
          <w:shd w:val="clear" w:color="auto" w:fill="FFFFFF"/>
        </w:rPr>
        <w:t>.</w:t>
      </w:r>
      <w:r w:rsidR="0048714E" w:rsidRPr="002A227F">
        <w:rPr>
          <w:i/>
          <w:color w:val="000000"/>
          <w:sz w:val="28"/>
          <w:szCs w:val="28"/>
          <w:shd w:val="clear" w:color="auto" w:fill="FFFFFF"/>
          <w:lang w:val="en-US"/>
        </w:rPr>
        <w:t>salivarius</w:t>
      </w:r>
      <w:r w:rsidR="0048714E" w:rsidRPr="002A227F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="0048714E" w:rsidRPr="002A227F">
        <w:rPr>
          <w:color w:val="000000"/>
          <w:sz w:val="28"/>
          <w:szCs w:val="28"/>
          <w:shd w:val="clear" w:color="auto" w:fill="FFFFFF"/>
        </w:rPr>
        <w:t xml:space="preserve">для лечения кариеса и заболевания тканей пародонта, К12 – потенциальный штамм </w:t>
      </w:r>
      <w:r w:rsidR="0048714E" w:rsidRPr="002A227F">
        <w:rPr>
          <w:i/>
          <w:color w:val="000000"/>
          <w:sz w:val="28"/>
          <w:szCs w:val="28"/>
          <w:shd w:val="clear" w:color="auto" w:fill="FFFFFF"/>
          <w:lang w:val="en-US"/>
        </w:rPr>
        <w:t>S</w:t>
      </w:r>
      <w:r w:rsidR="0048714E" w:rsidRPr="002A227F">
        <w:rPr>
          <w:i/>
          <w:color w:val="000000"/>
          <w:sz w:val="28"/>
          <w:szCs w:val="28"/>
          <w:shd w:val="clear" w:color="auto" w:fill="FFFFFF"/>
        </w:rPr>
        <w:t>.</w:t>
      </w:r>
      <w:r w:rsidR="0048714E" w:rsidRPr="002A227F">
        <w:rPr>
          <w:i/>
          <w:color w:val="000000"/>
          <w:sz w:val="28"/>
          <w:szCs w:val="28"/>
          <w:shd w:val="clear" w:color="auto" w:fill="FFFFFF"/>
          <w:lang w:val="en-US"/>
        </w:rPr>
        <w:t>salivarius</w:t>
      </w:r>
      <w:r w:rsidR="0048714E" w:rsidRPr="002A227F">
        <w:rPr>
          <w:color w:val="000000"/>
          <w:sz w:val="28"/>
          <w:szCs w:val="28"/>
          <w:shd w:val="clear" w:color="auto" w:fill="FFFFFF"/>
        </w:rPr>
        <w:t xml:space="preserve"> для лечения инфекций верхних дыхательных путей. </w:t>
      </w:r>
      <w:r w:rsidR="002750A9" w:rsidRPr="002A227F">
        <w:rPr>
          <w:color w:val="000000"/>
          <w:sz w:val="28"/>
          <w:szCs w:val="28"/>
          <w:shd w:val="clear" w:color="auto" w:fill="FFFFFF"/>
        </w:rPr>
        <w:t xml:space="preserve">В исследовании </w:t>
      </w:r>
      <w:hyperlink r:id="rId10" w:history="1">
        <w:r w:rsidR="002750A9" w:rsidRPr="002A227F">
          <w:rPr>
            <w:rStyle w:val="a4"/>
            <w:color w:val="auto"/>
            <w:sz w:val="28"/>
            <w:szCs w:val="28"/>
            <w:u w:val="none"/>
          </w:rPr>
          <w:t>Jeremy P. Burton</w:t>
        </w:r>
      </w:hyperlink>
      <w:r w:rsidR="002750A9" w:rsidRPr="002A227F">
        <w:rPr>
          <w:sz w:val="28"/>
          <w:szCs w:val="28"/>
        </w:rPr>
        <w:t xml:space="preserve"> (2013) применение пробиотика на основе </w:t>
      </w:r>
      <w:r w:rsidR="002750A9" w:rsidRPr="002A227F">
        <w:rPr>
          <w:i/>
          <w:color w:val="000000"/>
          <w:sz w:val="28"/>
          <w:szCs w:val="28"/>
          <w:shd w:val="clear" w:color="auto" w:fill="FFFFFF"/>
          <w:lang w:val="en-US"/>
        </w:rPr>
        <w:t>S</w:t>
      </w:r>
      <w:r w:rsidR="002750A9" w:rsidRPr="002A227F">
        <w:rPr>
          <w:i/>
          <w:color w:val="000000"/>
          <w:sz w:val="28"/>
          <w:szCs w:val="28"/>
          <w:shd w:val="clear" w:color="auto" w:fill="FFFFFF"/>
        </w:rPr>
        <w:t>.</w:t>
      </w:r>
      <w:r w:rsidR="002750A9" w:rsidRPr="002A227F">
        <w:rPr>
          <w:i/>
          <w:color w:val="000000"/>
          <w:sz w:val="28"/>
          <w:szCs w:val="28"/>
          <w:shd w:val="clear" w:color="auto" w:fill="FFFFFF"/>
          <w:lang w:val="en-US"/>
        </w:rPr>
        <w:t>salivarius</w:t>
      </w:r>
      <w:r w:rsidR="002750A9" w:rsidRPr="002A227F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="002750A9" w:rsidRPr="002A227F">
        <w:rPr>
          <w:color w:val="000000"/>
          <w:sz w:val="28"/>
          <w:szCs w:val="28"/>
          <w:shd w:val="clear" w:color="auto" w:fill="FFFFFF"/>
          <w:lang w:val="en-US"/>
        </w:rPr>
        <w:t>M</w:t>
      </w:r>
      <w:r w:rsidR="002750A9" w:rsidRPr="002A227F">
        <w:rPr>
          <w:color w:val="000000"/>
          <w:sz w:val="28"/>
          <w:szCs w:val="28"/>
          <w:shd w:val="clear" w:color="auto" w:fill="FFFFFF"/>
        </w:rPr>
        <w:t>18 привело к снижению уровня зубного и поддесневого налёта через 1 месяц после начала применения [</w:t>
      </w:r>
      <w:r w:rsidR="00864E2C" w:rsidRPr="002A227F">
        <w:rPr>
          <w:sz w:val="28"/>
          <w:szCs w:val="28"/>
        </w:rPr>
        <w:t>3</w:t>
      </w:r>
      <w:r w:rsidR="002C336F" w:rsidRPr="002A227F">
        <w:rPr>
          <w:sz w:val="28"/>
          <w:szCs w:val="28"/>
        </w:rPr>
        <w:t>9</w:t>
      </w:r>
      <w:r w:rsidR="00864E2C" w:rsidRPr="002A227F">
        <w:rPr>
          <w:sz w:val="28"/>
          <w:szCs w:val="28"/>
        </w:rPr>
        <w:t>].</w:t>
      </w:r>
      <w:r w:rsidR="002750A9" w:rsidRPr="002A227F">
        <w:rPr>
          <w:sz w:val="28"/>
          <w:szCs w:val="28"/>
        </w:rPr>
        <w:t xml:space="preserve"> </w:t>
      </w:r>
      <w:r w:rsidR="00AC25C6" w:rsidRPr="002A227F">
        <w:rPr>
          <w:sz w:val="28"/>
          <w:szCs w:val="28"/>
        </w:rPr>
        <w:t xml:space="preserve">Андреева И.В. (2019) в своём исследовании доказала не </w:t>
      </w:r>
      <w:r w:rsidR="00AC25C6" w:rsidRPr="002A227F">
        <w:rPr>
          <w:sz w:val="28"/>
          <w:szCs w:val="28"/>
        </w:rPr>
        <w:lastRenderedPageBreak/>
        <w:t xml:space="preserve">только эффективность пробиотика на основе </w:t>
      </w:r>
      <w:r w:rsidR="00AC25C6" w:rsidRPr="002A227F">
        <w:rPr>
          <w:i/>
          <w:color w:val="000000"/>
          <w:sz w:val="28"/>
          <w:szCs w:val="28"/>
          <w:shd w:val="clear" w:color="auto" w:fill="FFFFFF"/>
          <w:lang w:val="en-US"/>
        </w:rPr>
        <w:t>S</w:t>
      </w:r>
      <w:r w:rsidR="00AC25C6" w:rsidRPr="002A227F">
        <w:rPr>
          <w:i/>
          <w:color w:val="000000"/>
          <w:sz w:val="28"/>
          <w:szCs w:val="28"/>
          <w:shd w:val="clear" w:color="auto" w:fill="FFFFFF"/>
        </w:rPr>
        <w:t>.</w:t>
      </w:r>
      <w:r w:rsidR="00AC25C6" w:rsidRPr="002A227F">
        <w:rPr>
          <w:i/>
          <w:color w:val="000000"/>
          <w:sz w:val="28"/>
          <w:szCs w:val="28"/>
          <w:shd w:val="clear" w:color="auto" w:fill="FFFFFF"/>
          <w:lang w:val="en-US"/>
        </w:rPr>
        <w:t>salivarius</w:t>
      </w:r>
      <w:r w:rsidR="00AC25C6" w:rsidRPr="002A227F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="00AC25C6" w:rsidRPr="002A227F">
        <w:rPr>
          <w:color w:val="000000"/>
          <w:sz w:val="28"/>
          <w:szCs w:val="28"/>
          <w:shd w:val="clear" w:color="auto" w:fill="FFFFFF"/>
        </w:rPr>
        <w:t xml:space="preserve">К12 </w:t>
      </w:r>
      <w:r w:rsidR="00322D18">
        <w:rPr>
          <w:color w:val="000000"/>
          <w:sz w:val="28"/>
          <w:szCs w:val="28"/>
          <w:shd w:val="clear" w:color="auto" w:fill="FFFFFF"/>
        </w:rPr>
        <w:t>при</w:t>
      </w:r>
      <w:r w:rsidR="00AC25C6" w:rsidRPr="002A227F">
        <w:rPr>
          <w:color w:val="000000"/>
          <w:sz w:val="28"/>
          <w:szCs w:val="28"/>
          <w:shd w:val="clear" w:color="auto" w:fill="FFFFFF"/>
        </w:rPr>
        <w:t xml:space="preserve"> лечении заболеваний верхних дыхательных путей, но и  з</w:t>
      </w:r>
      <w:r w:rsidR="000962DD" w:rsidRPr="002A227F">
        <w:rPr>
          <w:color w:val="000000"/>
          <w:sz w:val="28"/>
          <w:szCs w:val="28"/>
          <w:shd w:val="clear" w:color="auto" w:fill="FFFFFF"/>
        </w:rPr>
        <w:t>начительное уменьшение неприятного запаха изо рта у пациентов с галитозом [</w:t>
      </w:r>
      <w:r w:rsidR="00864E2C" w:rsidRPr="002A227F">
        <w:rPr>
          <w:color w:val="000000"/>
          <w:sz w:val="28"/>
          <w:szCs w:val="28"/>
          <w:shd w:val="clear" w:color="auto" w:fill="FFFFFF"/>
        </w:rPr>
        <w:t>3</w:t>
      </w:r>
      <w:r w:rsidR="002C336F" w:rsidRPr="002A227F">
        <w:rPr>
          <w:color w:val="000000"/>
          <w:sz w:val="28"/>
          <w:szCs w:val="28"/>
          <w:shd w:val="clear" w:color="auto" w:fill="FFFFFF"/>
        </w:rPr>
        <w:t>8</w:t>
      </w:r>
      <w:r w:rsidR="000962DD" w:rsidRPr="002A227F">
        <w:rPr>
          <w:color w:val="000000"/>
          <w:sz w:val="28"/>
          <w:szCs w:val="28"/>
          <w:shd w:val="clear" w:color="auto" w:fill="FFFFFF"/>
        </w:rPr>
        <w:t>].</w:t>
      </w:r>
      <w:r w:rsidR="000E7CB6" w:rsidRPr="002A227F">
        <w:rPr>
          <w:color w:val="000000"/>
          <w:sz w:val="28"/>
          <w:szCs w:val="28"/>
          <w:shd w:val="clear" w:color="auto" w:fill="FFFFFF"/>
        </w:rPr>
        <w:t xml:space="preserve"> Это подтверждают исследования швейцарского учёного </w:t>
      </w:r>
      <w:hyperlink r:id="rId11" w:history="1">
        <w:r w:rsidR="000E7CB6" w:rsidRPr="002A227F">
          <w:rPr>
            <w:rStyle w:val="a4"/>
            <w:color w:val="auto"/>
            <w:sz w:val="28"/>
            <w:szCs w:val="28"/>
            <w:u w:val="none"/>
          </w:rPr>
          <w:t>L. Masdea</w:t>
        </w:r>
      </w:hyperlink>
      <w:r w:rsidR="000E7CB6" w:rsidRPr="002A227F">
        <w:rPr>
          <w:sz w:val="28"/>
          <w:szCs w:val="28"/>
        </w:rPr>
        <w:t xml:space="preserve">, которые показали активность </w:t>
      </w:r>
      <w:r w:rsidR="000E7CB6" w:rsidRPr="002A227F">
        <w:rPr>
          <w:i/>
          <w:color w:val="000000"/>
          <w:sz w:val="28"/>
          <w:szCs w:val="28"/>
          <w:shd w:val="clear" w:color="auto" w:fill="FFFFFF"/>
          <w:lang w:val="en-US"/>
        </w:rPr>
        <w:t>S</w:t>
      </w:r>
      <w:r w:rsidR="000E7CB6" w:rsidRPr="002A227F">
        <w:rPr>
          <w:i/>
          <w:color w:val="000000"/>
          <w:sz w:val="28"/>
          <w:szCs w:val="28"/>
          <w:shd w:val="clear" w:color="auto" w:fill="FFFFFF"/>
        </w:rPr>
        <w:t>.</w:t>
      </w:r>
      <w:r w:rsidR="000E7CB6" w:rsidRPr="002A227F">
        <w:rPr>
          <w:i/>
          <w:color w:val="000000"/>
          <w:sz w:val="28"/>
          <w:szCs w:val="28"/>
          <w:shd w:val="clear" w:color="auto" w:fill="FFFFFF"/>
          <w:lang w:val="en-US"/>
        </w:rPr>
        <w:t>salivarius</w:t>
      </w:r>
      <w:r w:rsidR="000E7CB6" w:rsidRPr="002A227F">
        <w:rPr>
          <w:i/>
          <w:color w:val="000000"/>
          <w:sz w:val="28"/>
          <w:szCs w:val="28"/>
          <w:shd w:val="clear" w:color="auto" w:fill="FFFFFF"/>
        </w:rPr>
        <w:t xml:space="preserve"> </w:t>
      </w:r>
      <w:r w:rsidR="000E7CB6" w:rsidRPr="002A227F">
        <w:rPr>
          <w:color w:val="000000"/>
          <w:sz w:val="28"/>
          <w:szCs w:val="28"/>
          <w:shd w:val="clear" w:color="auto" w:fill="FFFFFF"/>
        </w:rPr>
        <w:t>по отношению к бактериям, которые вызывают галитоз [</w:t>
      </w:r>
      <w:r w:rsidR="002C336F" w:rsidRPr="002A227F">
        <w:rPr>
          <w:color w:val="000000"/>
          <w:sz w:val="28"/>
          <w:szCs w:val="28"/>
          <w:shd w:val="clear" w:color="auto" w:fill="FFFFFF"/>
        </w:rPr>
        <w:t>40</w:t>
      </w:r>
      <w:r w:rsidR="000E7CB6" w:rsidRPr="002A227F">
        <w:rPr>
          <w:color w:val="000000"/>
          <w:sz w:val="28"/>
          <w:szCs w:val="28"/>
          <w:shd w:val="clear" w:color="auto" w:fill="FFFFFF"/>
        </w:rPr>
        <w:t>].</w:t>
      </w:r>
    </w:p>
    <w:p w:rsidR="001E0C34" w:rsidRPr="002A227F" w:rsidRDefault="00322D18">
      <w:pPr>
        <w:spacing w:line="360" w:lineRule="auto"/>
        <w:ind w:firstLine="851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color w:val="000000"/>
          <w:sz w:val="28"/>
          <w:szCs w:val="28"/>
          <w:shd w:val="clear" w:color="auto" w:fill="FFFFFF"/>
        </w:rPr>
        <w:t>В</w:t>
      </w:r>
      <w:r w:rsidR="001E0C34" w:rsidRPr="002A227F">
        <w:rPr>
          <w:color w:val="000000"/>
          <w:sz w:val="28"/>
          <w:szCs w:val="28"/>
          <w:shd w:val="clear" w:color="auto" w:fill="FFFFFF"/>
        </w:rPr>
        <w:t xml:space="preserve"> составе комплексного лечения хронического генерализованного пародонтита возможно применение эубиотиков. Отличительной особенностью эубиотиков является наличие в </w:t>
      </w:r>
      <w:proofErr w:type="gramStart"/>
      <w:r w:rsidR="001E0C34" w:rsidRPr="002A227F">
        <w:rPr>
          <w:color w:val="000000"/>
          <w:sz w:val="28"/>
          <w:szCs w:val="28"/>
          <w:shd w:val="clear" w:color="auto" w:fill="FFFFFF"/>
        </w:rPr>
        <w:t>них</w:t>
      </w:r>
      <w:proofErr w:type="gramEnd"/>
      <w:r w:rsidR="001E0C34" w:rsidRPr="002A227F">
        <w:rPr>
          <w:color w:val="000000"/>
          <w:sz w:val="28"/>
          <w:szCs w:val="28"/>
          <w:shd w:val="clear" w:color="auto" w:fill="FFFFFF"/>
        </w:rPr>
        <w:t xml:space="preserve"> высушенных представителей нормальной микрофлоры. Доказано, что </w:t>
      </w:r>
      <w:r w:rsidR="001E0C34" w:rsidRPr="002A227F">
        <w:rPr>
          <w:i/>
          <w:color w:val="000000"/>
          <w:sz w:val="28"/>
          <w:szCs w:val="28"/>
          <w:shd w:val="clear" w:color="auto" w:fill="FFFFFF"/>
        </w:rPr>
        <w:t>L</w:t>
      </w:r>
      <w:r w:rsidR="000262B7" w:rsidRPr="002A227F">
        <w:rPr>
          <w:i/>
          <w:color w:val="000000"/>
          <w:sz w:val="28"/>
          <w:szCs w:val="28"/>
          <w:shd w:val="clear" w:color="auto" w:fill="FFFFFF"/>
        </w:rPr>
        <w:t>.</w:t>
      </w:r>
      <w:r w:rsidR="001E0C34" w:rsidRPr="002A227F">
        <w:rPr>
          <w:i/>
          <w:color w:val="000000"/>
          <w:sz w:val="28"/>
          <w:szCs w:val="28"/>
          <w:shd w:val="clear" w:color="auto" w:fill="FFFFFF"/>
        </w:rPr>
        <w:t xml:space="preserve">acidophilus </w:t>
      </w:r>
      <w:r w:rsidR="001E0C34" w:rsidRPr="002A227F">
        <w:rPr>
          <w:color w:val="000000"/>
          <w:sz w:val="28"/>
          <w:szCs w:val="28"/>
          <w:shd w:val="clear" w:color="auto" w:fill="FFFFFF"/>
        </w:rPr>
        <w:t xml:space="preserve">в виде эубиотика </w:t>
      </w:r>
      <w:r w:rsidR="00455508">
        <w:rPr>
          <w:color w:val="000000"/>
          <w:sz w:val="28"/>
          <w:szCs w:val="28"/>
          <w:shd w:val="clear" w:color="auto" w:fill="FFFFFF"/>
        </w:rPr>
        <w:t>«</w:t>
      </w:r>
      <w:r w:rsidR="001E0C34" w:rsidRPr="002A227F">
        <w:rPr>
          <w:color w:val="000000"/>
          <w:sz w:val="28"/>
          <w:szCs w:val="28"/>
          <w:shd w:val="clear" w:color="auto" w:fill="FFFFFF"/>
        </w:rPr>
        <w:t>Ацилакта</w:t>
      </w:r>
      <w:r w:rsidR="00455508">
        <w:rPr>
          <w:color w:val="000000"/>
          <w:sz w:val="28"/>
          <w:szCs w:val="28"/>
          <w:shd w:val="clear" w:color="auto" w:fill="FFFFFF"/>
        </w:rPr>
        <w:t>»</w:t>
      </w:r>
      <w:r w:rsidR="001E0C34" w:rsidRPr="002A227F">
        <w:rPr>
          <w:color w:val="000000"/>
          <w:sz w:val="28"/>
          <w:szCs w:val="28"/>
          <w:shd w:val="clear" w:color="auto" w:fill="FFFFFF"/>
        </w:rPr>
        <w:t xml:space="preserve"> также оказывают положительное воздействие при лечении воспалительных заболеваний пародонта. Данную эффективность подтвердило исследование Мельничука Г.М. (1995), результатом которого было достижение стабильной ремиссии ХГП после десятикратного применения</w:t>
      </w:r>
      <w:r w:rsidR="00455508">
        <w:rPr>
          <w:color w:val="000000"/>
          <w:sz w:val="28"/>
          <w:szCs w:val="28"/>
          <w:shd w:val="clear" w:color="auto" w:fill="FFFFFF"/>
        </w:rPr>
        <w:t xml:space="preserve"> препарата</w:t>
      </w:r>
      <w:r w:rsidR="001E0C34" w:rsidRPr="002A227F">
        <w:rPr>
          <w:color w:val="000000"/>
          <w:sz w:val="28"/>
          <w:szCs w:val="28"/>
          <w:shd w:val="clear" w:color="auto" w:fill="FFFFFF"/>
        </w:rPr>
        <w:t xml:space="preserve"> </w:t>
      </w:r>
      <w:r w:rsidR="00455508">
        <w:rPr>
          <w:color w:val="000000"/>
          <w:sz w:val="28"/>
          <w:szCs w:val="28"/>
          <w:shd w:val="clear" w:color="auto" w:fill="FFFFFF"/>
        </w:rPr>
        <w:t>«</w:t>
      </w:r>
      <w:r w:rsidR="001E0C34" w:rsidRPr="002A227F">
        <w:rPr>
          <w:color w:val="000000"/>
          <w:sz w:val="28"/>
          <w:szCs w:val="28"/>
          <w:shd w:val="clear" w:color="auto" w:fill="FFFFFF"/>
        </w:rPr>
        <w:t>Ацилакт</w:t>
      </w:r>
      <w:r w:rsidR="00455508">
        <w:rPr>
          <w:color w:val="000000"/>
          <w:sz w:val="28"/>
          <w:szCs w:val="28"/>
          <w:shd w:val="clear" w:color="auto" w:fill="FFFFFF"/>
        </w:rPr>
        <w:t>». Эубиотик «Ацилакт» вводился в виде</w:t>
      </w:r>
      <w:r w:rsidR="001E0C34" w:rsidRPr="002A227F">
        <w:rPr>
          <w:color w:val="000000"/>
          <w:sz w:val="28"/>
          <w:szCs w:val="28"/>
          <w:shd w:val="clear" w:color="auto" w:fill="FFFFFF"/>
        </w:rPr>
        <w:t xml:space="preserve"> суспензии в пародонтальный карман до 20 минут каждые 2-3 дня [</w:t>
      </w:r>
      <w:r w:rsidR="002C336F" w:rsidRPr="002A227F">
        <w:rPr>
          <w:color w:val="000000"/>
          <w:sz w:val="28"/>
          <w:szCs w:val="28"/>
          <w:shd w:val="clear" w:color="auto" w:fill="FFFFFF"/>
        </w:rPr>
        <w:t>41</w:t>
      </w:r>
      <w:r w:rsidR="001E0C34" w:rsidRPr="002A227F">
        <w:rPr>
          <w:color w:val="000000"/>
          <w:sz w:val="28"/>
          <w:szCs w:val="28"/>
          <w:shd w:val="clear" w:color="auto" w:fill="FFFFFF"/>
        </w:rPr>
        <w:t>]. Улучшение состояния тканей пародонта в исследовании было достигнуто также при применении Бифидумбактерина в виде масляной эмульсии, которую вводили в пародонтальные карманы.</w:t>
      </w:r>
    </w:p>
    <w:p w:rsidR="001E0C34" w:rsidRPr="002A227F" w:rsidRDefault="001E0C34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2A227F">
        <w:rPr>
          <w:color w:val="000000"/>
          <w:sz w:val="28"/>
          <w:szCs w:val="28"/>
          <w:shd w:val="clear" w:color="auto" w:fill="FFFFFF"/>
        </w:rPr>
        <w:t xml:space="preserve">Современным направлением в пробиотической комплексной терапии является рассмотрение эффективности аутопробиотиков, которые получены на основе аутологичных штаммов микроорганизмов </w:t>
      </w:r>
      <w:r w:rsidR="000C1568" w:rsidRPr="002A227F">
        <w:rPr>
          <w:color w:val="000000"/>
          <w:sz w:val="28"/>
          <w:szCs w:val="28"/>
          <w:shd w:val="clear" w:color="auto" w:fill="FFFFFF"/>
        </w:rPr>
        <w:t xml:space="preserve">[3; 4; 5]. </w:t>
      </w:r>
      <w:r w:rsidRPr="002A227F">
        <w:rPr>
          <w:color w:val="000000"/>
          <w:sz w:val="28"/>
          <w:szCs w:val="28"/>
          <w:shd w:val="clear" w:color="auto" w:fill="FFFFFF"/>
        </w:rPr>
        <w:t xml:space="preserve">Аргументация данной идеи </w:t>
      </w:r>
      <w:r w:rsidR="000C1568" w:rsidRPr="002A227F">
        <w:rPr>
          <w:color w:val="000000"/>
          <w:sz w:val="28"/>
          <w:szCs w:val="28"/>
          <w:shd w:val="clear" w:color="auto" w:fill="FFFFFF"/>
        </w:rPr>
        <w:t>состояла</w:t>
      </w:r>
      <w:r w:rsidRPr="002A227F">
        <w:rPr>
          <w:color w:val="000000"/>
          <w:sz w:val="28"/>
          <w:szCs w:val="28"/>
          <w:shd w:val="clear" w:color="auto" w:fill="FFFFFF"/>
        </w:rPr>
        <w:t xml:space="preserve"> в том, что промышленные препараты не индивидуализированы и могут отторгаться в результате отсутствия гистосовместимости, так как они «являются биотехнологическими, поскольку выращены на искусственных питательных средах» [</w:t>
      </w:r>
      <w:r w:rsidR="000C1568" w:rsidRPr="002A227F">
        <w:rPr>
          <w:color w:val="000000"/>
          <w:sz w:val="28"/>
          <w:szCs w:val="28"/>
          <w:shd w:val="clear" w:color="auto" w:fill="FFFFFF"/>
        </w:rPr>
        <w:t>4</w:t>
      </w:r>
      <w:r w:rsidR="002C336F" w:rsidRPr="002A227F">
        <w:rPr>
          <w:color w:val="000000"/>
          <w:sz w:val="28"/>
          <w:szCs w:val="28"/>
          <w:shd w:val="clear" w:color="auto" w:fill="FFFFFF"/>
        </w:rPr>
        <w:t>2</w:t>
      </w:r>
      <w:r w:rsidRPr="002A227F">
        <w:rPr>
          <w:color w:val="000000"/>
          <w:sz w:val="28"/>
          <w:szCs w:val="28"/>
          <w:shd w:val="clear" w:color="auto" w:fill="FFFFFF"/>
        </w:rPr>
        <w:t xml:space="preserve">]. Наряду с этим, не </w:t>
      </w:r>
      <w:proofErr w:type="gramStart"/>
      <w:r w:rsidRPr="002A227F">
        <w:rPr>
          <w:color w:val="000000"/>
          <w:sz w:val="28"/>
          <w:szCs w:val="28"/>
          <w:shd w:val="clear" w:color="auto" w:fill="FFFFFF"/>
        </w:rPr>
        <w:t>индивидуальные</w:t>
      </w:r>
      <w:proofErr w:type="gramEnd"/>
      <w:r w:rsidRPr="002A227F">
        <w:rPr>
          <w:color w:val="000000"/>
          <w:sz w:val="28"/>
          <w:szCs w:val="28"/>
          <w:shd w:val="clear" w:color="auto" w:fill="FFFFFF"/>
        </w:rPr>
        <w:t xml:space="preserve"> пробиотики оказывают непредсказуемое влияние на резидентную микрофлору. Их взаимодействие может быть основано на биосовместимости или на основе антагонизма по типам  ««пробиотик против хозяина» и... «хозяин против пробиотика»» [4</w:t>
      </w:r>
      <w:r w:rsidR="002C336F" w:rsidRPr="002A227F">
        <w:rPr>
          <w:color w:val="000000"/>
          <w:sz w:val="28"/>
          <w:szCs w:val="28"/>
          <w:shd w:val="clear" w:color="auto" w:fill="FFFFFF"/>
        </w:rPr>
        <w:t>3</w:t>
      </w:r>
      <w:r w:rsidRPr="002A227F">
        <w:rPr>
          <w:color w:val="000000"/>
          <w:sz w:val="28"/>
          <w:szCs w:val="28"/>
          <w:shd w:val="clear" w:color="auto" w:fill="FFFFFF"/>
        </w:rPr>
        <w:t>].</w:t>
      </w:r>
    </w:p>
    <w:p w:rsidR="001E0C34" w:rsidRPr="002A227F" w:rsidRDefault="001E0C34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  <w:r w:rsidRPr="002A227F">
        <w:rPr>
          <w:color w:val="000000"/>
          <w:sz w:val="28"/>
          <w:szCs w:val="28"/>
        </w:rPr>
        <w:t xml:space="preserve">Несмотря на многие положительные стороны концепции по </w:t>
      </w:r>
      <w:r w:rsidRPr="002A227F">
        <w:rPr>
          <w:color w:val="000000"/>
          <w:sz w:val="28"/>
          <w:szCs w:val="28"/>
        </w:rPr>
        <w:lastRenderedPageBreak/>
        <w:t>использованию аутопробиотиков в комплексном лечении ХГП, исследования по данному направлению единичны. При этом существующие исследования доказывают положительное влияние аутологичных микроорганизмов на ткани пародонта. Была доказана профилактическая эффективность аутопробиотиков против инфекционно-воспалительных заболеваний полости рта и глотки в исследовании Ильина В.К. И Суворова А.Н.</w:t>
      </w:r>
      <w:r w:rsidR="00864E2C" w:rsidRPr="002A227F">
        <w:rPr>
          <w:color w:val="000000"/>
          <w:sz w:val="28"/>
          <w:szCs w:val="28"/>
        </w:rPr>
        <w:t xml:space="preserve"> </w:t>
      </w:r>
      <w:r w:rsidRPr="002A227F">
        <w:rPr>
          <w:color w:val="000000"/>
          <w:sz w:val="28"/>
          <w:szCs w:val="28"/>
          <w:shd w:val="clear" w:color="auto" w:fill="FFFFFF"/>
        </w:rPr>
        <w:t>[</w:t>
      </w:r>
      <w:r w:rsidR="000C1568" w:rsidRPr="002A227F">
        <w:rPr>
          <w:color w:val="000000"/>
          <w:sz w:val="28"/>
          <w:szCs w:val="28"/>
          <w:shd w:val="clear" w:color="auto" w:fill="FFFFFF"/>
        </w:rPr>
        <w:t>4</w:t>
      </w:r>
      <w:r w:rsidR="002C336F" w:rsidRPr="002A227F">
        <w:rPr>
          <w:color w:val="000000"/>
          <w:sz w:val="28"/>
          <w:szCs w:val="28"/>
          <w:shd w:val="clear" w:color="auto" w:fill="FFFFFF"/>
        </w:rPr>
        <w:t>4</w:t>
      </w:r>
      <w:r w:rsidRPr="002A227F">
        <w:rPr>
          <w:color w:val="000000"/>
          <w:sz w:val="28"/>
          <w:szCs w:val="28"/>
          <w:shd w:val="clear" w:color="auto" w:fill="FFFFFF"/>
        </w:rPr>
        <w:t>].</w:t>
      </w:r>
      <w:r w:rsidRPr="002A227F">
        <w:rPr>
          <w:color w:val="000000"/>
          <w:sz w:val="28"/>
          <w:szCs w:val="28"/>
        </w:rPr>
        <w:t xml:space="preserve"> Изучение воздействия аутопробиотического препарата проводилось у четырёх здоровых мужчин после их девятидневного пребывания в замкнутом пространстве, которое провоцирует размножение патогенных и условно-патогенных микроорганизмов. Аппликация препарата в виде пластины с аутопробиотиком на основе аутолактобацилл выполнялась дважды в день в течение семи дней. Отсутствие патогенной и условно-патогенной микрофлоры было отмечено через 7 и 9 дней после окончания аппликаций препарата.</w:t>
      </w:r>
    </w:p>
    <w:p w:rsidR="00757192" w:rsidRPr="002A227F" w:rsidRDefault="00E85528" w:rsidP="00757192">
      <w:pPr>
        <w:pStyle w:val="ad"/>
        <w:spacing w:after="0" w:line="360" w:lineRule="auto"/>
        <w:ind w:firstLine="851"/>
        <w:jc w:val="both"/>
        <w:rPr>
          <w:sz w:val="28"/>
          <w:szCs w:val="28"/>
        </w:rPr>
      </w:pPr>
      <w:r w:rsidRPr="002A227F">
        <w:rPr>
          <w:color w:val="000000"/>
          <w:sz w:val="28"/>
          <w:szCs w:val="28"/>
        </w:rPr>
        <w:t xml:space="preserve">Таким образом, </w:t>
      </w:r>
      <w:r w:rsidR="00757192" w:rsidRPr="002A227F">
        <w:rPr>
          <w:color w:val="000000"/>
          <w:sz w:val="28"/>
          <w:szCs w:val="28"/>
        </w:rPr>
        <w:t>н</w:t>
      </w:r>
      <w:r w:rsidR="00757192" w:rsidRPr="002A227F">
        <w:rPr>
          <w:color w:val="000000"/>
          <w:sz w:val="28"/>
          <w:szCs w:val="28"/>
          <w:shd w:val="clear" w:color="auto" w:fill="FFFFFF"/>
        </w:rPr>
        <w:t xml:space="preserve">аличие высокой распространённости заболеваний </w:t>
      </w:r>
      <w:proofErr w:type="gramStart"/>
      <w:r w:rsidR="00757192" w:rsidRPr="002A227F">
        <w:rPr>
          <w:color w:val="000000"/>
          <w:sz w:val="28"/>
          <w:szCs w:val="28"/>
          <w:shd w:val="clear" w:color="auto" w:fill="FFFFFF"/>
        </w:rPr>
        <w:t xml:space="preserve">пародонта, персонализированного подхода к выбору пробиотического препарата для высокоэффективного влияния на пародонтопатогены и небольшое число исследований по применению аутопробиотиков </w:t>
      </w:r>
      <w:r w:rsidR="008A1AD3" w:rsidRPr="002A227F">
        <w:rPr>
          <w:color w:val="000000"/>
          <w:sz w:val="28"/>
          <w:szCs w:val="28"/>
          <w:shd w:val="clear" w:color="auto" w:fill="FFFFFF"/>
        </w:rPr>
        <w:t xml:space="preserve">при </w:t>
      </w:r>
      <w:r w:rsidR="00757192" w:rsidRPr="002A227F">
        <w:rPr>
          <w:color w:val="000000"/>
          <w:sz w:val="28"/>
          <w:szCs w:val="28"/>
          <w:shd w:val="clear" w:color="auto" w:fill="FFFFFF"/>
        </w:rPr>
        <w:t>лечени</w:t>
      </w:r>
      <w:r w:rsidR="008A1AD3" w:rsidRPr="002A227F">
        <w:rPr>
          <w:color w:val="000000"/>
          <w:sz w:val="28"/>
          <w:szCs w:val="28"/>
          <w:shd w:val="clear" w:color="auto" w:fill="FFFFFF"/>
        </w:rPr>
        <w:t xml:space="preserve">и </w:t>
      </w:r>
      <w:r w:rsidR="00757192" w:rsidRPr="002A227F">
        <w:rPr>
          <w:color w:val="000000"/>
          <w:sz w:val="28"/>
          <w:szCs w:val="28"/>
          <w:shd w:val="clear" w:color="auto" w:fill="FFFFFF"/>
        </w:rPr>
        <w:t>заболеваний пародонта обуславливает</w:t>
      </w:r>
      <w:proofErr w:type="gramEnd"/>
      <w:r w:rsidR="00757192" w:rsidRPr="002A227F">
        <w:rPr>
          <w:color w:val="000000"/>
          <w:sz w:val="28"/>
          <w:szCs w:val="28"/>
          <w:shd w:val="clear" w:color="auto" w:fill="FFFFFF"/>
        </w:rPr>
        <w:t xml:space="preserve"> необходимость исследования эффективности аутопробиотика в комплексном лечении ХГП.</w:t>
      </w:r>
    </w:p>
    <w:p w:rsidR="00E85528" w:rsidRPr="00E85528" w:rsidRDefault="00E85528">
      <w:pPr>
        <w:spacing w:line="360" w:lineRule="auto"/>
        <w:ind w:firstLine="851"/>
        <w:jc w:val="both"/>
        <w:rPr>
          <w:color w:val="000000"/>
          <w:sz w:val="28"/>
          <w:szCs w:val="28"/>
        </w:rPr>
      </w:pPr>
    </w:p>
    <w:p w:rsidR="008A6006" w:rsidRPr="002A227F" w:rsidRDefault="009C687A" w:rsidP="009C687A">
      <w:pPr>
        <w:spacing w:line="360" w:lineRule="auto"/>
        <w:ind w:firstLine="851"/>
        <w:jc w:val="both"/>
        <w:rPr>
          <w:rFonts w:cs="Arial"/>
          <w:b/>
          <w:color w:val="000000"/>
          <w:sz w:val="28"/>
          <w:szCs w:val="28"/>
          <w:shd w:val="clear" w:color="auto" w:fill="FFFFFF"/>
        </w:rPr>
      </w:pPr>
      <w:r w:rsidRPr="00463C97">
        <w:rPr>
          <w:color w:val="000000"/>
          <w:sz w:val="28"/>
          <w:szCs w:val="28"/>
        </w:rPr>
        <w:br w:type="page"/>
      </w:r>
      <w:r w:rsidR="00CA1943" w:rsidRPr="002A227F">
        <w:rPr>
          <w:rFonts w:cs="Arial"/>
          <w:b/>
          <w:color w:val="000000"/>
          <w:sz w:val="28"/>
          <w:szCs w:val="28"/>
          <w:shd w:val="clear" w:color="auto" w:fill="FFFFFF"/>
        </w:rPr>
        <w:lastRenderedPageBreak/>
        <w:t>Глав</w:t>
      </w:r>
      <w:r w:rsidR="008A6006" w:rsidRPr="002A227F">
        <w:rPr>
          <w:rFonts w:cs="Arial"/>
          <w:b/>
          <w:color w:val="000000"/>
          <w:sz w:val="28"/>
          <w:szCs w:val="28"/>
          <w:shd w:val="clear" w:color="auto" w:fill="FFFFFF"/>
        </w:rPr>
        <w:t>а 2. Материалы и методы исследования</w:t>
      </w:r>
    </w:p>
    <w:p w:rsidR="008A6006" w:rsidRPr="002A227F" w:rsidRDefault="008A6006" w:rsidP="008A6006">
      <w:pPr>
        <w:spacing w:line="360" w:lineRule="auto"/>
        <w:jc w:val="both"/>
        <w:rPr>
          <w:rFonts w:cs="Arial"/>
          <w:color w:val="000000"/>
          <w:sz w:val="28"/>
          <w:szCs w:val="28"/>
          <w:shd w:val="clear" w:color="auto" w:fill="FFFFFF"/>
        </w:rPr>
      </w:pP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    </w:t>
      </w:r>
    </w:p>
    <w:p w:rsidR="008A6006" w:rsidRPr="002A227F" w:rsidRDefault="00CA1943" w:rsidP="00CA1943">
      <w:pPr>
        <w:spacing w:line="360" w:lineRule="auto"/>
        <w:ind w:left="1080"/>
        <w:jc w:val="both"/>
        <w:rPr>
          <w:sz w:val="28"/>
          <w:szCs w:val="28"/>
        </w:rPr>
      </w:pPr>
      <w:r w:rsidRPr="002A227F">
        <w:rPr>
          <w:rFonts w:cs="Arial"/>
          <w:bCs/>
          <w:color w:val="000000"/>
          <w:sz w:val="28"/>
          <w:szCs w:val="28"/>
          <w:shd w:val="clear" w:color="auto" w:fill="FFFFFF"/>
        </w:rPr>
        <w:t>2.1</w:t>
      </w:r>
      <w:r w:rsidR="008A6006" w:rsidRPr="002A227F">
        <w:rPr>
          <w:rFonts w:cs="Arial"/>
          <w:bCs/>
          <w:color w:val="000000"/>
          <w:sz w:val="28"/>
          <w:szCs w:val="28"/>
          <w:shd w:val="clear" w:color="auto" w:fill="FFFFFF"/>
        </w:rPr>
        <w:t xml:space="preserve"> Клиническая характеристика пациентов</w:t>
      </w:r>
    </w:p>
    <w:p w:rsidR="008A6006" w:rsidRPr="002A227F" w:rsidRDefault="008A6006" w:rsidP="008A6006">
      <w:pPr>
        <w:spacing w:line="360" w:lineRule="auto"/>
        <w:jc w:val="both"/>
        <w:rPr>
          <w:sz w:val="28"/>
          <w:szCs w:val="28"/>
        </w:rPr>
      </w:pPr>
      <w:r w:rsidRPr="002A227F">
        <w:rPr>
          <w:sz w:val="28"/>
          <w:szCs w:val="28"/>
        </w:rPr>
        <w:t xml:space="preserve">В соответствии с поставленными задачами было проведено обследование  </w:t>
      </w:r>
      <w:r w:rsidRPr="002A227F">
        <w:rPr>
          <w:sz w:val="28"/>
          <w:szCs w:val="28"/>
          <w:shd w:val="clear" w:color="auto" w:fill="FFFFFF"/>
        </w:rPr>
        <w:t>37</w:t>
      </w:r>
      <w:r w:rsidRPr="002A227F">
        <w:rPr>
          <w:sz w:val="28"/>
          <w:szCs w:val="28"/>
        </w:rPr>
        <w:t xml:space="preserve"> пациентов (</w:t>
      </w:r>
      <w:r w:rsidRPr="002A227F">
        <w:rPr>
          <w:sz w:val="28"/>
          <w:szCs w:val="28"/>
          <w:shd w:val="clear" w:color="auto" w:fill="FFFFFF"/>
        </w:rPr>
        <w:t xml:space="preserve">19 </w:t>
      </w:r>
      <w:r w:rsidRPr="002A227F">
        <w:rPr>
          <w:sz w:val="28"/>
          <w:szCs w:val="28"/>
        </w:rPr>
        <w:t>женщин и 18 мужчин) в возрасте от</w:t>
      </w:r>
      <w:r w:rsidRPr="002A227F">
        <w:rPr>
          <w:sz w:val="28"/>
          <w:szCs w:val="28"/>
          <w:shd w:val="clear" w:color="auto" w:fill="FFFFFF"/>
        </w:rPr>
        <w:t xml:space="preserve"> 29 до 64 лет </w:t>
      </w:r>
      <w:r w:rsidRPr="002A227F">
        <w:rPr>
          <w:sz w:val="28"/>
          <w:szCs w:val="28"/>
        </w:rPr>
        <w:t>(</w:t>
      </w:r>
      <w:r w:rsidR="008A1AD3" w:rsidRPr="002A227F">
        <w:rPr>
          <w:sz w:val="28"/>
          <w:szCs w:val="28"/>
        </w:rPr>
        <w:t>со</w:t>
      </w:r>
      <w:r w:rsidR="00092CDB" w:rsidRPr="002A227F">
        <w:rPr>
          <w:sz w:val="28"/>
          <w:szCs w:val="28"/>
        </w:rPr>
        <w:t xml:space="preserve"> средним возрастом </w:t>
      </w:r>
      <w:r w:rsidRPr="002A227F">
        <w:rPr>
          <w:sz w:val="28"/>
          <w:szCs w:val="28"/>
        </w:rPr>
        <w:t>4</w:t>
      </w:r>
      <w:r w:rsidR="00092CDB" w:rsidRPr="002A227F">
        <w:rPr>
          <w:sz w:val="28"/>
          <w:szCs w:val="28"/>
        </w:rPr>
        <w:t>4,</w:t>
      </w:r>
      <w:r w:rsidRPr="002A227F">
        <w:rPr>
          <w:sz w:val="28"/>
          <w:szCs w:val="28"/>
        </w:rPr>
        <w:t>3</w:t>
      </w:r>
      <w:r w:rsidR="00B63648" w:rsidRPr="002A227F">
        <w:rPr>
          <w:rFonts w:eastAsia="Times New Roman"/>
          <w:sz w:val="28"/>
          <w:szCs w:val="28"/>
          <w:shd w:val="clear" w:color="auto" w:fill="FFFFFF"/>
          <w:lang w:eastAsia="ru-RU"/>
        </w:rPr>
        <w:t>±</w:t>
      </w:r>
      <w:r w:rsidR="00092CDB" w:rsidRPr="002A227F">
        <w:rPr>
          <w:rFonts w:eastAsia="Times New Roman"/>
          <w:sz w:val="28"/>
          <w:szCs w:val="28"/>
          <w:shd w:val="clear" w:color="auto" w:fill="FFFFFF"/>
          <w:lang w:eastAsia="ru-RU"/>
        </w:rPr>
        <w:t>1,5</w:t>
      </w:r>
      <w:r w:rsidR="008A1AD3" w:rsidRPr="002A227F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лет</w:t>
      </w:r>
      <w:r w:rsidRPr="002A227F">
        <w:rPr>
          <w:sz w:val="28"/>
          <w:szCs w:val="28"/>
        </w:rPr>
        <w:t xml:space="preserve">) с ХГП </w:t>
      </w:r>
      <w:r w:rsidRPr="002A227F">
        <w:rPr>
          <w:sz w:val="28"/>
          <w:szCs w:val="28"/>
          <w:shd w:val="clear" w:color="auto" w:fill="FFFFFF"/>
        </w:rPr>
        <w:t xml:space="preserve">лёгкой </w:t>
      </w:r>
      <w:r w:rsidRPr="002A227F">
        <w:rPr>
          <w:sz w:val="28"/>
          <w:szCs w:val="28"/>
        </w:rPr>
        <w:t xml:space="preserve">степени тяжести без тяжелой сопутствующей патологии. </w:t>
      </w:r>
    </w:p>
    <w:p w:rsidR="008A6006" w:rsidRPr="002A227F" w:rsidRDefault="008A6006" w:rsidP="008A6006">
      <w:pPr>
        <w:spacing w:line="360" w:lineRule="auto"/>
        <w:ind w:firstLine="708"/>
        <w:jc w:val="both"/>
        <w:rPr>
          <w:sz w:val="28"/>
          <w:szCs w:val="28"/>
        </w:rPr>
      </w:pPr>
      <w:r w:rsidRPr="002A227F">
        <w:rPr>
          <w:sz w:val="28"/>
          <w:szCs w:val="28"/>
        </w:rPr>
        <w:t>Критерии включения пациентов в исследование: достоверный диагноз хронического генерализованного пародонтита; информированное согласие больного.</w:t>
      </w:r>
    </w:p>
    <w:p w:rsidR="008A6006" w:rsidRPr="002A227F" w:rsidRDefault="008A6006" w:rsidP="008A6006">
      <w:pPr>
        <w:spacing w:line="360" w:lineRule="auto"/>
        <w:ind w:firstLine="708"/>
        <w:jc w:val="both"/>
        <w:rPr>
          <w:sz w:val="28"/>
          <w:szCs w:val="28"/>
        </w:rPr>
      </w:pPr>
      <w:r w:rsidRPr="002A227F">
        <w:rPr>
          <w:sz w:val="28"/>
          <w:szCs w:val="28"/>
        </w:rPr>
        <w:t>Критерии исключения пациентов из исследования: курильщики; наличие ортодонтических аппаратов; тяжелая сопутствующая патология внутренних органов в субкомпенсированной или декомпенсированной форме, сахарный диабет, доброкачественные или злокачественные новообразования любой локализации и этиологии; ВИЧ-инфекция и другие иммунодефициты, активный туберкулез; отказ больного от обследования.</w:t>
      </w:r>
    </w:p>
    <w:p w:rsidR="008A6006" w:rsidRPr="002A227F" w:rsidRDefault="008A6006" w:rsidP="008A6006">
      <w:pPr>
        <w:spacing w:line="360" w:lineRule="auto"/>
        <w:ind w:firstLine="708"/>
        <w:jc w:val="both"/>
        <w:rPr>
          <w:rFonts w:eastAsia="Times New Roman"/>
          <w:sz w:val="28"/>
          <w:szCs w:val="28"/>
        </w:rPr>
      </w:pPr>
      <w:r w:rsidRPr="002A227F">
        <w:rPr>
          <w:sz w:val="28"/>
          <w:szCs w:val="28"/>
        </w:rPr>
        <w:t>Всем пациентам было проведено обследование, предусматривающее сбор анамнеза жизни и анамнеза заболевания,  оценку стоматологического статуса, с занесением полученных данных в карту обследования стоматологического пациента (Приложение 1</w:t>
      </w:r>
      <w:r w:rsidR="001C065D" w:rsidRPr="002A227F">
        <w:rPr>
          <w:sz w:val="28"/>
          <w:szCs w:val="28"/>
        </w:rPr>
        <w:t>, 2, 3, 4</w:t>
      </w:r>
      <w:r w:rsidRPr="002A227F">
        <w:rPr>
          <w:sz w:val="28"/>
          <w:szCs w:val="28"/>
        </w:rPr>
        <w:t>). Также был проведён забор материала для лабораторного анализа из пародонтальных карманов.</w:t>
      </w:r>
    </w:p>
    <w:p w:rsidR="008A6006" w:rsidRPr="002A227F" w:rsidRDefault="008A6006" w:rsidP="008A1AD3">
      <w:pPr>
        <w:spacing w:before="100" w:line="360" w:lineRule="auto"/>
        <w:ind w:firstLine="709"/>
        <w:jc w:val="both"/>
        <w:rPr>
          <w:rFonts w:eastAsia="Times New Roman"/>
          <w:sz w:val="28"/>
          <w:szCs w:val="28"/>
        </w:rPr>
      </w:pPr>
      <w:r w:rsidRPr="002A227F">
        <w:rPr>
          <w:rFonts w:eastAsia="Times New Roman"/>
          <w:sz w:val="28"/>
          <w:szCs w:val="28"/>
        </w:rPr>
        <w:t xml:space="preserve">37 пациентов были разделены на </w:t>
      </w:r>
      <w:r w:rsidR="008A1AD3" w:rsidRPr="002A227F">
        <w:rPr>
          <w:rFonts w:eastAsia="Times New Roman"/>
          <w:sz w:val="28"/>
          <w:szCs w:val="28"/>
        </w:rPr>
        <w:t>2</w:t>
      </w:r>
      <w:r w:rsidRPr="002A227F">
        <w:rPr>
          <w:rFonts w:eastAsia="Times New Roman"/>
          <w:sz w:val="28"/>
          <w:szCs w:val="28"/>
        </w:rPr>
        <w:t xml:space="preserve"> основные группы и контрольную группу для оценки эффективности применения аутопробиотиков в комплексном лечении ХГП. Первая группа включала пациентов, лечение которых проводилось с использованием аутопробиотиков, вторая – пробиотиков. Кроме того, каждая группа подразделялась на 2 подгруппы. В 1 подгруппе лечение проводилось в виде ирригации пародонтальных карманов аут</w:t>
      </w:r>
      <w:proofErr w:type="gramStart"/>
      <w:r w:rsidRPr="002A227F">
        <w:rPr>
          <w:rFonts w:eastAsia="Times New Roman"/>
          <w:sz w:val="28"/>
          <w:szCs w:val="28"/>
        </w:rPr>
        <w:t>о-</w:t>
      </w:r>
      <w:proofErr w:type="gramEnd"/>
      <w:r w:rsidRPr="002A227F">
        <w:rPr>
          <w:rFonts w:eastAsia="Times New Roman"/>
          <w:sz w:val="28"/>
          <w:szCs w:val="28"/>
        </w:rPr>
        <w:t xml:space="preserve"> или пробиотиком, а 2 подгруппе - с помощью ротовых ванночек. </w:t>
      </w:r>
      <w:r w:rsidR="00281BE3" w:rsidRPr="002A227F">
        <w:rPr>
          <w:rFonts w:eastAsia="Times New Roman"/>
          <w:sz w:val="28"/>
          <w:szCs w:val="28"/>
        </w:rPr>
        <w:t>Применение аут</w:t>
      </w:r>
      <w:proofErr w:type="gramStart"/>
      <w:r w:rsidR="00281BE3" w:rsidRPr="002A227F">
        <w:rPr>
          <w:rFonts w:eastAsia="Times New Roman"/>
          <w:sz w:val="28"/>
          <w:szCs w:val="28"/>
        </w:rPr>
        <w:t>о-</w:t>
      </w:r>
      <w:proofErr w:type="gramEnd"/>
      <w:r w:rsidR="00281BE3" w:rsidRPr="002A227F">
        <w:rPr>
          <w:rFonts w:eastAsia="Times New Roman"/>
          <w:sz w:val="28"/>
          <w:szCs w:val="28"/>
        </w:rPr>
        <w:t xml:space="preserve"> или пробиотика на основе </w:t>
      </w:r>
      <w:r w:rsidR="00281BE3" w:rsidRPr="002A227F">
        <w:rPr>
          <w:rFonts w:eastAsia="Times New Roman"/>
          <w:i/>
          <w:sz w:val="28"/>
          <w:szCs w:val="28"/>
          <w:lang w:val="en-US"/>
        </w:rPr>
        <w:t>S</w:t>
      </w:r>
      <w:r w:rsidR="00281BE3" w:rsidRPr="002A227F">
        <w:rPr>
          <w:rFonts w:eastAsia="Times New Roman"/>
          <w:i/>
          <w:sz w:val="28"/>
          <w:szCs w:val="28"/>
        </w:rPr>
        <w:t>.</w:t>
      </w:r>
      <w:r w:rsidR="00281BE3" w:rsidRPr="002A227F">
        <w:rPr>
          <w:rFonts w:eastAsia="Times New Roman"/>
          <w:i/>
          <w:sz w:val="28"/>
          <w:szCs w:val="28"/>
          <w:lang w:val="en-US"/>
        </w:rPr>
        <w:t>salivarius</w:t>
      </w:r>
      <w:r w:rsidR="00281BE3" w:rsidRPr="002A227F">
        <w:rPr>
          <w:rFonts w:eastAsia="Times New Roman"/>
          <w:sz w:val="28"/>
          <w:szCs w:val="28"/>
        </w:rPr>
        <w:t xml:space="preserve"> дважды с перерывом в 3-4 дня. </w:t>
      </w:r>
      <w:r w:rsidR="008A1AD3" w:rsidRPr="002A227F">
        <w:rPr>
          <w:sz w:val="28"/>
          <w:szCs w:val="28"/>
        </w:rPr>
        <w:t xml:space="preserve">Контрольная группа состояла из пациентов, у которых лечение </w:t>
      </w:r>
      <w:r w:rsidR="008A1AD3" w:rsidRPr="002A227F">
        <w:rPr>
          <w:sz w:val="28"/>
          <w:szCs w:val="28"/>
        </w:rPr>
        <w:lastRenderedPageBreak/>
        <w:t>ХГП лёгкой степ</w:t>
      </w:r>
      <w:r w:rsidR="008A1AD3" w:rsidRPr="002A227F">
        <w:rPr>
          <w:sz w:val="28"/>
          <w:szCs w:val="28"/>
          <w:shd w:val="clear" w:color="auto" w:fill="FFFFFF"/>
        </w:rPr>
        <w:t xml:space="preserve">ени тяжести включало проведение профессиональной гигиены полости рта и коррекцию индивидуальной гигиены. </w:t>
      </w:r>
      <w:r w:rsidRPr="002A227F">
        <w:rPr>
          <w:rFonts w:eastAsia="Times New Roman"/>
          <w:sz w:val="28"/>
          <w:szCs w:val="28"/>
        </w:rPr>
        <w:t>В таблице 1 представлено распределение пациентов по группам.</w:t>
      </w:r>
      <w:r w:rsidR="00B63648" w:rsidRPr="002A227F">
        <w:rPr>
          <w:rFonts w:eastAsia="Times New Roman"/>
          <w:sz w:val="28"/>
          <w:szCs w:val="28"/>
        </w:rPr>
        <w:t xml:space="preserve"> </w:t>
      </w:r>
    </w:p>
    <w:p w:rsidR="008A6006" w:rsidRPr="002A227F" w:rsidRDefault="008A6006" w:rsidP="008A6006">
      <w:pPr>
        <w:spacing w:before="100" w:line="360" w:lineRule="auto"/>
        <w:ind w:firstLine="709"/>
        <w:jc w:val="both"/>
        <w:rPr>
          <w:rFonts w:cs="Arial"/>
          <w:sz w:val="28"/>
          <w:szCs w:val="28"/>
        </w:rPr>
      </w:pPr>
      <w:r w:rsidRPr="002A227F">
        <w:rPr>
          <w:rFonts w:eastAsia="Times New Roman"/>
          <w:sz w:val="28"/>
          <w:szCs w:val="28"/>
        </w:rPr>
        <w:t>Таблица 1. Количественный состав подгрупп исследования по способу проведения лечения.</w:t>
      </w:r>
    </w:p>
    <w:tbl>
      <w:tblPr>
        <w:tblW w:w="0" w:type="auto"/>
        <w:tblInd w:w="-10" w:type="dxa"/>
        <w:tblLook w:val="0000" w:firstRow="0" w:lastRow="0" w:firstColumn="0" w:lastColumn="0" w:noHBand="0" w:noVBand="0"/>
      </w:tblPr>
      <w:tblGrid>
        <w:gridCol w:w="1479"/>
        <w:gridCol w:w="2016"/>
        <w:gridCol w:w="1228"/>
        <w:gridCol w:w="2016"/>
        <w:gridCol w:w="1228"/>
        <w:gridCol w:w="1614"/>
      </w:tblGrid>
      <w:tr w:rsidR="008A6006" w:rsidRPr="002A227F" w:rsidTr="0048341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napToGrid w:val="0"/>
              <w:spacing w:before="100" w:line="360" w:lineRule="auto"/>
              <w:jc w:val="center"/>
              <w:rPr>
                <w:rFonts w:cs="Arial"/>
                <w:sz w:val="28"/>
                <w:szCs w:val="28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pacing w:before="100" w:line="36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2A227F">
              <w:rPr>
                <w:rFonts w:eastAsia="Times New Roman"/>
                <w:sz w:val="28"/>
                <w:szCs w:val="28"/>
              </w:rPr>
              <w:t>Аутопробиотик</w:t>
            </w:r>
          </w:p>
        </w:tc>
        <w:tc>
          <w:tcPr>
            <w:tcW w:w="0" w:type="auto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pacing w:before="100"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2A227F">
              <w:rPr>
                <w:rFonts w:eastAsia="Times New Roman"/>
                <w:sz w:val="28"/>
                <w:szCs w:val="28"/>
              </w:rPr>
              <w:t>Пробиотик</w:t>
            </w:r>
          </w:p>
        </w:tc>
        <w:tc>
          <w:tcPr>
            <w:tcW w:w="0" w:type="auto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:rsidR="008A6006" w:rsidRPr="002A227F" w:rsidRDefault="008A6006" w:rsidP="008A6006">
            <w:pPr>
              <w:spacing w:before="100" w:line="36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2A227F">
              <w:rPr>
                <w:rFonts w:eastAsia="Times New Roman"/>
                <w:sz w:val="28"/>
                <w:szCs w:val="28"/>
              </w:rPr>
              <w:t>Контрольная группа</w:t>
            </w:r>
          </w:p>
        </w:tc>
      </w:tr>
      <w:tr w:rsidR="008A6006" w:rsidRPr="002A227F" w:rsidTr="0048341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napToGrid w:val="0"/>
              <w:spacing w:before="100" w:line="36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pacing w:before="100" w:line="36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2A227F">
              <w:rPr>
                <w:rFonts w:eastAsia="Times New Roman"/>
                <w:sz w:val="28"/>
                <w:szCs w:val="28"/>
              </w:rPr>
              <w:t>Ирригация пародонтальных карманов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pacing w:before="100" w:line="36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2A227F">
              <w:rPr>
                <w:rFonts w:eastAsia="Times New Roman"/>
                <w:sz w:val="28"/>
                <w:szCs w:val="28"/>
              </w:rPr>
              <w:t>Ротовые ванночки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pacing w:before="100" w:line="36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2A227F">
              <w:rPr>
                <w:rFonts w:eastAsia="Times New Roman"/>
                <w:sz w:val="28"/>
                <w:szCs w:val="28"/>
              </w:rPr>
              <w:t>Ирригация пародонтальных карманов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pacing w:before="100"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2A227F">
              <w:rPr>
                <w:rFonts w:eastAsia="Times New Roman"/>
                <w:sz w:val="28"/>
                <w:szCs w:val="28"/>
              </w:rPr>
              <w:t>Ротовые ванночки</w:t>
            </w:r>
          </w:p>
        </w:tc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006" w:rsidRPr="002A227F" w:rsidRDefault="008A6006" w:rsidP="008A6006">
            <w:pPr>
              <w:spacing w:before="100" w:line="360" w:lineRule="auto"/>
              <w:jc w:val="center"/>
              <w:rPr>
                <w:rFonts w:eastAsia="Times New Roman"/>
                <w:sz w:val="28"/>
                <w:szCs w:val="28"/>
              </w:rPr>
            </w:pPr>
          </w:p>
        </w:tc>
      </w:tr>
      <w:tr w:rsidR="008A6006" w:rsidRPr="002A227F" w:rsidTr="00483413"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pacing w:before="100" w:line="36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2A227F">
              <w:rPr>
                <w:rFonts w:eastAsia="Times New Roman"/>
                <w:sz w:val="28"/>
                <w:szCs w:val="28"/>
              </w:rPr>
              <w:t>Количество пациентов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pacing w:before="100" w:line="36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2A227F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pacing w:before="100" w:line="36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2A227F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pacing w:before="100" w:line="36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2A227F">
              <w:rPr>
                <w:rFonts w:eastAsia="Times New Roman"/>
                <w:sz w:val="28"/>
                <w:szCs w:val="28"/>
              </w:rPr>
              <w:t>7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pacing w:before="100" w:line="360" w:lineRule="auto"/>
              <w:jc w:val="center"/>
              <w:rPr>
                <w:rFonts w:cs="Arial"/>
                <w:sz w:val="28"/>
                <w:szCs w:val="28"/>
              </w:rPr>
            </w:pPr>
            <w:r w:rsidRPr="002A227F">
              <w:rPr>
                <w:rFonts w:eastAsia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6006" w:rsidRPr="002A227F" w:rsidRDefault="008A6006" w:rsidP="008A6006">
            <w:pPr>
              <w:spacing w:before="100" w:line="360" w:lineRule="auto"/>
              <w:jc w:val="center"/>
              <w:rPr>
                <w:rFonts w:eastAsia="Times New Roman"/>
                <w:sz w:val="28"/>
                <w:szCs w:val="28"/>
              </w:rPr>
            </w:pPr>
            <w:r w:rsidRPr="002A227F">
              <w:rPr>
                <w:rFonts w:eastAsia="Times New Roman"/>
                <w:sz w:val="28"/>
                <w:szCs w:val="28"/>
              </w:rPr>
              <w:t>10</w:t>
            </w:r>
          </w:p>
        </w:tc>
      </w:tr>
    </w:tbl>
    <w:p w:rsidR="008A6006" w:rsidRPr="002A227F" w:rsidRDefault="008A6006" w:rsidP="008A6006">
      <w:pPr>
        <w:spacing w:line="360" w:lineRule="auto"/>
        <w:ind w:firstLine="708"/>
        <w:jc w:val="both"/>
        <w:rPr>
          <w:rFonts w:cs="Arial"/>
          <w:b/>
          <w:bCs/>
          <w:color w:val="000000"/>
          <w:sz w:val="28"/>
          <w:szCs w:val="28"/>
          <w:shd w:val="clear" w:color="auto" w:fill="FFFFFF"/>
        </w:rPr>
      </w:pPr>
    </w:p>
    <w:p w:rsidR="008A6006" w:rsidRPr="002A227F" w:rsidRDefault="008A6006" w:rsidP="008A6006">
      <w:pPr>
        <w:tabs>
          <w:tab w:val="right" w:leader="dot" w:pos="9878"/>
        </w:tabs>
        <w:spacing w:line="360" w:lineRule="auto"/>
        <w:ind w:left="240"/>
        <w:jc w:val="both"/>
        <w:rPr>
          <w:rFonts w:cs="Arial"/>
          <w:color w:val="000000"/>
          <w:sz w:val="28"/>
          <w:szCs w:val="28"/>
          <w:shd w:val="clear" w:color="auto" w:fill="FFFFFF"/>
        </w:rPr>
      </w:pPr>
      <w:r w:rsidRPr="002A227F">
        <w:rPr>
          <w:rFonts w:cs="Arial"/>
          <w:bCs/>
          <w:color w:val="000000"/>
          <w:sz w:val="28"/>
          <w:szCs w:val="28"/>
          <w:shd w:val="clear" w:color="auto" w:fill="FFFFFF"/>
        </w:rPr>
        <w:t>2.2 Оценка стоматологического статуса пациентов</w:t>
      </w:r>
    </w:p>
    <w:p w:rsidR="008A6006" w:rsidRPr="002A227F" w:rsidRDefault="008A6006" w:rsidP="008A6006">
      <w:pPr>
        <w:tabs>
          <w:tab w:val="right" w:leader="dot" w:pos="9878"/>
        </w:tabs>
        <w:spacing w:line="360" w:lineRule="auto"/>
        <w:ind w:firstLine="709"/>
        <w:jc w:val="both"/>
        <w:rPr>
          <w:rFonts w:cs="Arial"/>
          <w:sz w:val="28"/>
          <w:szCs w:val="28"/>
        </w:rPr>
      </w:pP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Клиническое обследование пациентов включало в себя сбор анамнеза, внешний осмотр и осмотр полости рта </w:t>
      </w:r>
      <w:r w:rsidRPr="002A227F">
        <w:rPr>
          <w:bCs/>
          <w:sz w:val="28"/>
          <w:szCs w:val="28"/>
          <w:shd w:val="clear" w:color="auto" w:fill="FFFFFF"/>
        </w:rPr>
        <w:t>(приложение</w:t>
      </w:r>
      <w:r w:rsidR="001C065D" w:rsidRPr="002A227F">
        <w:rPr>
          <w:bCs/>
          <w:sz w:val="28"/>
          <w:szCs w:val="28"/>
          <w:shd w:val="clear" w:color="auto" w:fill="FFFFFF"/>
        </w:rPr>
        <w:t xml:space="preserve"> 1, 2, 3, 4</w:t>
      </w:r>
      <w:r w:rsidRPr="002A227F">
        <w:rPr>
          <w:bCs/>
          <w:sz w:val="28"/>
          <w:szCs w:val="28"/>
          <w:shd w:val="clear" w:color="auto" w:fill="FFFFFF"/>
        </w:rPr>
        <w:t>).</w:t>
      </w:r>
      <w:r w:rsidRPr="002A227F">
        <w:rPr>
          <w:bCs/>
          <w:color w:val="800000"/>
          <w:sz w:val="28"/>
          <w:szCs w:val="28"/>
          <w:shd w:val="clear" w:color="auto" w:fill="FFFFFF"/>
        </w:rPr>
        <w:t xml:space="preserve"> </w:t>
      </w:r>
    </w:p>
    <w:p w:rsidR="008A6006" w:rsidRPr="002A227F" w:rsidRDefault="008A6006" w:rsidP="008A6006">
      <w:pPr>
        <w:spacing w:line="360" w:lineRule="auto"/>
        <w:ind w:firstLine="709"/>
        <w:jc w:val="both"/>
        <w:rPr>
          <w:rFonts w:cs="Arial"/>
          <w:sz w:val="28"/>
          <w:szCs w:val="28"/>
        </w:rPr>
      </w:pPr>
      <w:r w:rsidRPr="002A227F">
        <w:rPr>
          <w:rFonts w:cs="Arial"/>
          <w:sz w:val="28"/>
          <w:szCs w:val="28"/>
        </w:rPr>
        <w:t>В анамнезе жизни отмечаются ФИО, возраст и профессия пациента. Необходимо также указать наличие вредных привычек и аллергических реакций. Отдельно при сборе анамнеза жизни требуется выяснить наличие общесоматических, перенесенных инфекционных и других заболеваний. В карте больного следует указать лекарственные препараты, которые пациент принимает постоянно и на момент лечения.</w:t>
      </w:r>
    </w:p>
    <w:p w:rsidR="008A6006" w:rsidRPr="002A227F" w:rsidRDefault="008A6006" w:rsidP="008A6006">
      <w:pPr>
        <w:spacing w:line="360" w:lineRule="auto"/>
        <w:ind w:firstLine="709"/>
        <w:jc w:val="both"/>
        <w:rPr>
          <w:rFonts w:cs="Arial"/>
          <w:sz w:val="28"/>
          <w:szCs w:val="28"/>
        </w:rPr>
      </w:pPr>
      <w:r w:rsidRPr="002A227F">
        <w:rPr>
          <w:rFonts w:cs="Arial"/>
          <w:sz w:val="28"/>
          <w:szCs w:val="28"/>
        </w:rPr>
        <w:t xml:space="preserve">При опросе больного </w:t>
      </w:r>
      <w:r w:rsidR="00455508">
        <w:rPr>
          <w:rFonts w:cs="Arial"/>
          <w:sz w:val="28"/>
          <w:szCs w:val="28"/>
        </w:rPr>
        <w:t xml:space="preserve">с ХГП </w:t>
      </w:r>
      <w:r w:rsidRPr="002A227F">
        <w:rPr>
          <w:rFonts w:cs="Arial"/>
          <w:sz w:val="28"/>
          <w:szCs w:val="28"/>
        </w:rPr>
        <w:t>необходимо выяснить следующие факты:</w:t>
      </w:r>
    </w:p>
    <w:p w:rsidR="008A6006" w:rsidRPr="002A227F" w:rsidRDefault="008A6006" w:rsidP="00E308A2">
      <w:pPr>
        <w:numPr>
          <w:ilvl w:val="0"/>
          <w:numId w:val="14"/>
        </w:numPr>
        <w:spacing w:line="360" w:lineRule="auto"/>
        <w:jc w:val="both"/>
        <w:rPr>
          <w:rFonts w:cs="Arial"/>
          <w:sz w:val="28"/>
          <w:szCs w:val="28"/>
        </w:rPr>
      </w:pPr>
      <w:r w:rsidRPr="002A227F">
        <w:rPr>
          <w:rFonts w:cs="Arial"/>
          <w:sz w:val="28"/>
          <w:szCs w:val="28"/>
        </w:rPr>
        <w:t>с чем связывает пациент возникновение данного заболевания;</w:t>
      </w:r>
    </w:p>
    <w:p w:rsidR="008A6006" w:rsidRPr="002A227F" w:rsidRDefault="008A6006" w:rsidP="00E308A2">
      <w:pPr>
        <w:numPr>
          <w:ilvl w:val="0"/>
          <w:numId w:val="14"/>
        </w:numPr>
        <w:spacing w:line="360" w:lineRule="auto"/>
        <w:jc w:val="both"/>
        <w:rPr>
          <w:rFonts w:cs="Arial"/>
          <w:sz w:val="28"/>
          <w:szCs w:val="28"/>
        </w:rPr>
      </w:pPr>
      <w:r w:rsidRPr="002A227F">
        <w:rPr>
          <w:rFonts w:cs="Arial"/>
          <w:sz w:val="28"/>
          <w:szCs w:val="28"/>
        </w:rPr>
        <w:t>как давно появились симптомы, и были ли периоды обострений;</w:t>
      </w:r>
    </w:p>
    <w:p w:rsidR="008A6006" w:rsidRPr="002A227F" w:rsidRDefault="008A6006" w:rsidP="00E308A2">
      <w:pPr>
        <w:numPr>
          <w:ilvl w:val="0"/>
          <w:numId w:val="14"/>
        </w:numPr>
        <w:spacing w:line="360" w:lineRule="auto"/>
        <w:jc w:val="both"/>
        <w:rPr>
          <w:rFonts w:cs="Arial"/>
          <w:sz w:val="28"/>
          <w:szCs w:val="28"/>
        </w:rPr>
      </w:pPr>
      <w:r w:rsidRPr="002A227F">
        <w:rPr>
          <w:rFonts w:cs="Arial"/>
          <w:sz w:val="28"/>
          <w:szCs w:val="28"/>
        </w:rPr>
        <w:t>отмечалось ли улучшение симптомов после проведенного лечения;</w:t>
      </w:r>
    </w:p>
    <w:p w:rsidR="008A6006" w:rsidRPr="002A227F" w:rsidRDefault="008A6006" w:rsidP="00E308A2">
      <w:pPr>
        <w:numPr>
          <w:ilvl w:val="0"/>
          <w:numId w:val="14"/>
        </w:numPr>
        <w:spacing w:line="360" w:lineRule="auto"/>
        <w:jc w:val="both"/>
        <w:rPr>
          <w:rFonts w:cs="Arial"/>
          <w:sz w:val="28"/>
          <w:szCs w:val="28"/>
        </w:rPr>
      </w:pPr>
      <w:r w:rsidRPr="002A227F">
        <w:rPr>
          <w:rFonts w:cs="Arial"/>
          <w:sz w:val="28"/>
          <w:szCs w:val="28"/>
        </w:rPr>
        <w:t>когда последний раз проводилась профессиональная гигиена полости рта.</w:t>
      </w:r>
    </w:p>
    <w:p w:rsidR="008A6006" w:rsidRPr="002A227F" w:rsidRDefault="008A6006" w:rsidP="008A6006">
      <w:pPr>
        <w:spacing w:line="360" w:lineRule="auto"/>
        <w:ind w:firstLine="709"/>
        <w:jc w:val="both"/>
        <w:rPr>
          <w:rFonts w:cs="Arial"/>
          <w:sz w:val="28"/>
          <w:szCs w:val="28"/>
        </w:rPr>
      </w:pPr>
      <w:r w:rsidRPr="002A227F">
        <w:rPr>
          <w:rFonts w:cs="Arial"/>
          <w:sz w:val="28"/>
          <w:szCs w:val="28"/>
        </w:rPr>
        <w:t xml:space="preserve">После тщательного опроса необходимо приступить непосредственно к </w:t>
      </w:r>
      <w:r w:rsidRPr="002A227F">
        <w:rPr>
          <w:rFonts w:cs="Arial"/>
          <w:sz w:val="28"/>
          <w:szCs w:val="28"/>
        </w:rPr>
        <w:lastRenderedPageBreak/>
        <w:t xml:space="preserve">внешнему осмотру пациента, при котором оценивается кожный покров пациента, лимфотические узлы и температура тела. Лимфатические узлы оцениваются по степени пальпируемости, болезненности и спаянности с окружающими тканями. </w:t>
      </w:r>
    </w:p>
    <w:p w:rsidR="008A6006" w:rsidRPr="002A227F" w:rsidRDefault="008A6006" w:rsidP="008A6006">
      <w:pPr>
        <w:spacing w:line="360" w:lineRule="auto"/>
        <w:ind w:firstLine="709"/>
        <w:jc w:val="both"/>
        <w:rPr>
          <w:rFonts w:cs="Arial"/>
          <w:sz w:val="28"/>
          <w:szCs w:val="28"/>
        </w:rPr>
      </w:pPr>
      <w:r w:rsidRPr="002A227F">
        <w:rPr>
          <w:rFonts w:cs="Arial"/>
          <w:sz w:val="28"/>
          <w:szCs w:val="28"/>
        </w:rPr>
        <w:t xml:space="preserve">При осмотре </w:t>
      </w:r>
      <w:r w:rsidR="00455508">
        <w:rPr>
          <w:rFonts w:cs="Arial"/>
          <w:sz w:val="28"/>
          <w:szCs w:val="28"/>
        </w:rPr>
        <w:t xml:space="preserve">полости рта </w:t>
      </w:r>
      <w:r w:rsidRPr="002A227F">
        <w:rPr>
          <w:rFonts w:cs="Arial"/>
          <w:sz w:val="28"/>
          <w:szCs w:val="28"/>
        </w:rPr>
        <w:t>составляется зубная формула, отмечается состояние прикуса, уровень прикрепления уздечек губ и языка, наличие в ротовой полости пломб, ортопедической или ортодонтической конструкции. Также при осмотре ротовой полости можно выявить наличие деформаций в установленных пломбах, кариозные и некариозные поражения твёрдых тканей зубов, покрывающий зубы мягкий зубной налёт, а также на</w:t>
      </w:r>
      <w:proofErr w:type="gramStart"/>
      <w:r w:rsidRPr="002A227F">
        <w:rPr>
          <w:rFonts w:cs="Arial"/>
          <w:sz w:val="28"/>
          <w:szCs w:val="28"/>
        </w:rPr>
        <w:t>д-</w:t>
      </w:r>
      <w:proofErr w:type="gramEnd"/>
      <w:r w:rsidRPr="002A227F">
        <w:rPr>
          <w:rFonts w:cs="Arial"/>
          <w:sz w:val="28"/>
          <w:szCs w:val="28"/>
        </w:rPr>
        <w:t xml:space="preserve"> и поддесневые зубные отложения. Кроме твёрдых тканей ротовой полости следует обратить внимание на цвет дёсен, наличие рецессий и экссудата из патологического пародонтального кармана. </w:t>
      </w:r>
    </w:p>
    <w:p w:rsidR="008A6006" w:rsidRPr="002A227F" w:rsidRDefault="008A6006" w:rsidP="008A6006">
      <w:pPr>
        <w:spacing w:line="360" w:lineRule="auto"/>
        <w:ind w:firstLine="709"/>
        <w:jc w:val="both"/>
        <w:rPr>
          <w:rFonts w:cs="Arial"/>
          <w:sz w:val="28"/>
          <w:szCs w:val="28"/>
        </w:rPr>
      </w:pPr>
      <w:r w:rsidRPr="002A227F">
        <w:rPr>
          <w:rFonts w:cs="Arial"/>
          <w:sz w:val="28"/>
          <w:szCs w:val="28"/>
        </w:rPr>
        <w:t xml:space="preserve">Многие литературные источники предлагают вместо определения глубины пародонтального кармана использовать ВПП (величину потери прикрепления) </w:t>
      </w:r>
      <w:r w:rsidRPr="002A227F">
        <w:rPr>
          <w:rFonts w:cs="Arial"/>
          <w:sz w:val="28"/>
          <w:szCs w:val="28"/>
          <w:shd w:val="clear" w:color="auto" w:fill="FFFFFF"/>
        </w:rPr>
        <w:t>[</w:t>
      </w:r>
      <w:r w:rsidR="002C336F" w:rsidRPr="002A227F">
        <w:rPr>
          <w:rFonts w:cs="Arial"/>
          <w:sz w:val="28"/>
          <w:szCs w:val="28"/>
          <w:shd w:val="clear" w:color="auto" w:fill="FFFFFF"/>
        </w:rPr>
        <w:t>45</w:t>
      </w:r>
      <w:r w:rsidRPr="002A227F">
        <w:rPr>
          <w:rFonts w:cs="Arial"/>
          <w:sz w:val="28"/>
          <w:szCs w:val="28"/>
        </w:rPr>
        <w:t xml:space="preserve">]. Её определяют от эмалево-цементной границы и до дна пародонтального кармана. В зависимости от её глубины можно определить степень тяжести </w:t>
      </w:r>
      <w:proofErr w:type="gramStart"/>
      <w:r w:rsidRPr="002A227F">
        <w:rPr>
          <w:rFonts w:cs="Arial"/>
          <w:sz w:val="28"/>
          <w:szCs w:val="28"/>
        </w:rPr>
        <w:t>хронического</w:t>
      </w:r>
      <w:proofErr w:type="gramEnd"/>
      <w:r w:rsidRPr="002A227F">
        <w:rPr>
          <w:rFonts w:cs="Arial"/>
          <w:sz w:val="28"/>
          <w:szCs w:val="28"/>
        </w:rPr>
        <w:t xml:space="preserve"> генерализованного пародонтита. Лёгкой степени соответствует потеря прикрепления 1-2 мм, 3-4 мм при средней, а при тяжёлой степени ВПП составляет более 5 мм.</w:t>
      </w:r>
    </w:p>
    <w:p w:rsidR="008A6006" w:rsidRPr="002A227F" w:rsidRDefault="008A6006" w:rsidP="008A6006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2A227F">
        <w:rPr>
          <w:rFonts w:cs="Arial"/>
          <w:sz w:val="28"/>
          <w:szCs w:val="28"/>
        </w:rPr>
        <w:t>Степень подвижности зубов определяется по шкале Миллера (</w:t>
      </w:r>
      <w:r w:rsidRPr="002A227F">
        <w:rPr>
          <w:rFonts w:cs="Arial"/>
          <w:sz w:val="28"/>
          <w:szCs w:val="28"/>
          <w:lang w:val="en-US"/>
        </w:rPr>
        <w:t>Miller</w:t>
      </w:r>
      <w:r w:rsidRPr="002A227F">
        <w:rPr>
          <w:rFonts w:cs="Arial"/>
          <w:sz w:val="28"/>
          <w:szCs w:val="28"/>
        </w:rPr>
        <w:t xml:space="preserve"> </w:t>
      </w:r>
      <w:r w:rsidRPr="002A227F">
        <w:rPr>
          <w:rFonts w:cs="Arial"/>
          <w:sz w:val="28"/>
          <w:szCs w:val="28"/>
          <w:lang w:val="en-US"/>
        </w:rPr>
        <w:t>S</w:t>
      </w:r>
      <w:r w:rsidRPr="002A227F">
        <w:rPr>
          <w:rFonts w:cs="Arial"/>
          <w:sz w:val="28"/>
          <w:szCs w:val="28"/>
        </w:rPr>
        <w:t>.</w:t>
      </w:r>
      <w:r w:rsidRPr="002A227F">
        <w:rPr>
          <w:rFonts w:cs="Arial"/>
          <w:sz w:val="28"/>
          <w:szCs w:val="28"/>
          <w:lang w:val="en-US"/>
        </w:rPr>
        <w:t>C</w:t>
      </w:r>
      <w:r w:rsidRPr="002A227F">
        <w:rPr>
          <w:rFonts w:cs="Arial"/>
          <w:sz w:val="28"/>
          <w:szCs w:val="28"/>
        </w:rPr>
        <w:t>. 1938 г.) в модификации Флезара (</w:t>
      </w:r>
      <w:r w:rsidRPr="002A227F">
        <w:rPr>
          <w:rFonts w:cs="Arial"/>
          <w:sz w:val="28"/>
          <w:szCs w:val="28"/>
          <w:lang w:val="en-US"/>
        </w:rPr>
        <w:t>Fleszar</w:t>
      </w:r>
      <w:r w:rsidRPr="002A227F">
        <w:rPr>
          <w:rFonts w:cs="Arial"/>
          <w:sz w:val="28"/>
          <w:szCs w:val="28"/>
        </w:rPr>
        <w:t xml:space="preserve"> 1980 г.)</w:t>
      </w:r>
      <w:r w:rsidRPr="002A227F">
        <w:rPr>
          <w:bCs/>
          <w:sz w:val="28"/>
          <w:szCs w:val="28"/>
        </w:rPr>
        <w:t xml:space="preserve">: </w:t>
      </w:r>
    </w:p>
    <w:p w:rsidR="008A6006" w:rsidRPr="002A227F" w:rsidRDefault="008A6006" w:rsidP="008A6006">
      <w:pPr>
        <w:spacing w:line="360" w:lineRule="auto"/>
        <w:ind w:left="708"/>
        <w:jc w:val="both"/>
        <w:rPr>
          <w:bCs/>
          <w:sz w:val="28"/>
          <w:szCs w:val="28"/>
        </w:rPr>
      </w:pPr>
      <w:r w:rsidRPr="002A227F">
        <w:rPr>
          <w:bCs/>
          <w:sz w:val="28"/>
          <w:szCs w:val="28"/>
        </w:rPr>
        <w:t>0 степень - зуб устойчив, возможна физиологическая подвижность;</w:t>
      </w:r>
    </w:p>
    <w:p w:rsidR="008A6006" w:rsidRPr="002A227F" w:rsidRDefault="008A6006" w:rsidP="008A6006">
      <w:pPr>
        <w:spacing w:line="360" w:lineRule="auto"/>
        <w:ind w:left="708"/>
        <w:jc w:val="both"/>
        <w:rPr>
          <w:bCs/>
          <w:sz w:val="28"/>
          <w:szCs w:val="28"/>
        </w:rPr>
      </w:pPr>
      <w:r w:rsidRPr="002A227F">
        <w:rPr>
          <w:bCs/>
          <w:sz w:val="28"/>
          <w:szCs w:val="28"/>
        </w:rPr>
        <w:t>1-я степень - зуб смещается относительно оси не более чем на 1 мм;</w:t>
      </w:r>
    </w:p>
    <w:p w:rsidR="008A6006" w:rsidRPr="002A227F" w:rsidRDefault="008A6006" w:rsidP="008A6006">
      <w:pPr>
        <w:spacing w:line="360" w:lineRule="auto"/>
        <w:ind w:left="708"/>
        <w:jc w:val="both"/>
        <w:rPr>
          <w:bCs/>
          <w:sz w:val="28"/>
          <w:szCs w:val="28"/>
        </w:rPr>
      </w:pPr>
      <w:r w:rsidRPr="002A227F">
        <w:rPr>
          <w:bCs/>
          <w:sz w:val="28"/>
          <w:szCs w:val="28"/>
        </w:rPr>
        <w:t>2-я степень — смещение зуба в вестибуло-оральном направлении на 1-2 мм без нарушения его функции;</w:t>
      </w:r>
    </w:p>
    <w:p w:rsidR="008A6006" w:rsidRPr="002A227F" w:rsidRDefault="008A6006" w:rsidP="008A6006">
      <w:pPr>
        <w:spacing w:line="360" w:lineRule="auto"/>
        <w:ind w:left="708"/>
        <w:jc w:val="both"/>
        <w:rPr>
          <w:bCs/>
          <w:sz w:val="28"/>
          <w:szCs w:val="28"/>
        </w:rPr>
      </w:pPr>
      <w:r w:rsidRPr="002A227F">
        <w:rPr>
          <w:bCs/>
          <w:sz w:val="28"/>
          <w:szCs w:val="28"/>
        </w:rPr>
        <w:t xml:space="preserve">3-я степень — выраженная подвижность зуба во всех направлениях с нарушением его функции. </w:t>
      </w:r>
    </w:p>
    <w:p w:rsidR="008A6006" w:rsidRPr="002A227F" w:rsidRDefault="008A6006" w:rsidP="00281BE3">
      <w:pPr>
        <w:spacing w:line="360" w:lineRule="auto"/>
        <w:ind w:left="39" w:firstLine="709"/>
        <w:jc w:val="both"/>
        <w:rPr>
          <w:rFonts w:cs="Arial"/>
          <w:sz w:val="28"/>
          <w:szCs w:val="28"/>
        </w:rPr>
      </w:pPr>
      <w:r w:rsidRPr="002A227F">
        <w:rPr>
          <w:bCs/>
          <w:sz w:val="28"/>
          <w:szCs w:val="28"/>
        </w:rPr>
        <w:t xml:space="preserve">Для оценки гигиены полости и эффективности исследования и лечения используются специальные стоматологические индексы, которые позволяют </w:t>
      </w:r>
      <w:r w:rsidRPr="002A227F">
        <w:rPr>
          <w:bCs/>
          <w:sz w:val="28"/>
          <w:szCs w:val="28"/>
        </w:rPr>
        <w:lastRenderedPageBreak/>
        <w:t>оценить различные аспекты, необходимые для контроля и определения эффективности во время лечения хронического генерализованного пародонтита.</w:t>
      </w:r>
    </w:p>
    <w:p w:rsidR="008A6006" w:rsidRPr="002A227F" w:rsidRDefault="008A6006" w:rsidP="00281BE3">
      <w:pPr>
        <w:numPr>
          <w:ilvl w:val="0"/>
          <w:numId w:val="19"/>
        </w:numPr>
        <w:spacing w:line="360" w:lineRule="auto"/>
        <w:ind w:firstLine="709"/>
        <w:jc w:val="both"/>
        <w:rPr>
          <w:rFonts w:cs="Arial"/>
          <w:sz w:val="28"/>
          <w:szCs w:val="28"/>
        </w:rPr>
      </w:pPr>
      <w:r w:rsidRPr="002A227F">
        <w:rPr>
          <w:rFonts w:cs="Arial"/>
          <w:sz w:val="28"/>
          <w:szCs w:val="28"/>
        </w:rPr>
        <w:t>Индекс КПУ зубов (Klein, 1938)</w:t>
      </w:r>
    </w:p>
    <w:p w:rsidR="008A6006" w:rsidRPr="002A227F" w:rsidRDefault="008A6006" w:rsidP="00281BE3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2A227F">
        <w:rPr>
          <w:rFonts w:cs="Arial"/>
          <w:sz w:val="28"/>
          <w:szCs w:val="28"/>
        </w:rPr>
        <w:t xml:space="preserve">Индекс КПУ применяется для определения интенсивоности кариеса зубов как у определённого одного пациента, так и группы пациентов. Расшифровывается индекс по первым буквам в названии: К-отмечются зубы, подверженные кариозному процессу, П-запломбированные зубы (не требуют лечения), </w:t>
      </w:r>
      <w:proofErr w:type="gramStart"/>
      <w:r w:rsidRPr="002A227F">
        <w:rPr>
          <w:rFonts w:cs="Arial"/>
          <w:sz w:val="28"/>
          <w:szCs w:val="28"/>
        </w:rPr>
        <w:t>У-</w:t>
      </w:r>
      <w:r w:rsidRPr="002A227F">
        <w:rPr>
          <w:bCs/>
          <w:sz w:val="28"/>
          <w:szCs w:val="28"/>
        </w:rPr>
        <w:t>количество</w:t>
      </w:r>
      <w:proofErr w:type="gramEnd"/>
      <w:r w:rsidRPr="002A227F">
        <w:rPr>
          <w:bCs/>
          <w:sz w:val="28"/>
          <w:szCs w:val="28"/>
        </w:rPr>
        <w:t xml:space="preserve"> удаленных зубов/количество корней зубов, подлежащих удалению.</w:t>
      </w:r>
    </w:p>
    <w:p w:rsidR="008A6006" w:rsidRPr="002A227F" w:rsidRDefault="008A6006" w:rsidP="00281BE3">
      <w:pPr>
        <w:numPr>
          <w:ilvl w:val="0"/>
          <w:numId w:val="2"/>
        </w:numPr>
        <w:tabs>
          <w:tab w:val="clear" w:pos="720"/>
          <w:tab w:val="num" w:pos="759"/>
        </w:tabs>
        <w:spacing w:line="360" w:lineRule="auto"/>
        <w:ind w:left="759" w:firstLine="709"/>
        <w:jc w:val="both"/>
        <w:rPr>
          <w:bCs/>
          <w:sz w:val="28"/>
          <w:szCs w:val="28"/>
        </w:rPr>
      </w:pPr>
      <w:r w:rsidRPr="002A227F">
        <w:rPr>
          <w:bCs/>
          <w:sz w:val="28"/>
          <w:szCs w:val="28"/>
        </w:rPr>
        <w:t xml:space="preserve">Индекс гигиены полости рта </w:t>
      </w:r>
      <w:proofErr w:type="gramStart"/>
      <w:r w:rsidRPr="002A227F">
        <w:rPr>
          <w:bCs/>
          <w:sz w:val="28"/>
          <w:szCs w:val="28"/>
        </w:rPr>
        <w:t>ИГР-У</w:t>
      </w:r>
      <w:proofErr w:type="gramEnd"/>
      <w:r w:rsidRPr="002A227F">
        <w:rPr>
          <w:bCs/>
          <w:sz w:val="28"/>
          <w:szCs w:val="28"/>
        </w:rPr>
        <w:t xml:space="preserve">, </w:t>
      </w:r>
      <w:r w:rsidRPr="002A227F">
        <w:rPr>
          <w:bCs/>
          <w:sz w:val="28"/>
          <w:szCs w:val="28"/>
          <w:lang w:val="en-US"/>
        </w:rPr>
        <w:t>OHI</w:t>
      </w:r>
      <w:r w:rsidRPr="002A227F">
        <w:rPr>
          <w:bCs/>
          <w:sz w:val="28"/>
          <w:szCs w:val="28"/>
        </w:rPr>
        <w:t>-</w:t>
      </w:r>
      <w:r w:rsidRPr="002A227F">
        <w:rPr>
          <w:bCs/>
          <w:sz w:val="28"/>
          <w:szCs w:val="28"/>
          <w:lang w:val="en-US"/>
        </w:rPr>
        <w:t>S</w:t>
      </w:r>
      <w:r w:rsidRPr="002A227F">
        <w:rPr>
          <w:bCs/>
          <w:sz w:val="28"/>
          <w:szCs w:val="28"/>
        </w:rPr>
        <w:t xml:space="preserve"> (</w:t>
      </w:r>
      <w:r w:rsidRPr="002A227F">
        <w:rPr>
          <w:bCs/>
          <w:sz w:val="28"/>
          <w:szCs w:val="28"/>
          <w:lang w:val="en-US"/>
        </w:rPr>
        <w:t>J</w:t>
      </w:r>
      <w:r w:rsidRPr="002A227F">
        <w:rPr>
          <w:bCs/>
          <w:sz w:val="28"/>
          <w:szCs w:val="28"/>
        </w:rPr>
        <w:t>.</w:t>
      </w:r>
      <w:r w:rsidRPr="002A227F">
        <w:rPr>
          <w:bCs/>
          <w:sz w:val="28"/>
          <w:szCs w:val="28"/>
          <w:lang w:val="en-US"/>
        </w:rPr>
        <w:t>C</w:t>
      </w:r>
      <w:r w:rsidRPr="002A227F">
        <w:rPr>
          <w:bCs/>
          <w:sz w:val="28"/>
          <w:szCs w:val="28"/>
        </w:rPr>
        <w:t>.</w:t>
      </w:r>
      <w:r w:rsidRPr="002A227F">
        <w:rPr>
          <w:bCs/>
          <w:sz w:val="28"/>
          <w:szCs w:val="28"/>
          <w:lang w:val="en-US"/>
        </w:rPr>
        <w:t>Green</w:t>
      </w:r>
      <w:r w:rsidRPr="002A227F">
        <w:rPr>
          <w:bCs/>
          <w:sz w:val="28"/>
          <w:szCs w:val="28"/>
        </w:rPr>
        <w:t xml:space="preserve">, </w:t>
      </w:r>
      <w:r w:rsidRPr="002A227F">
        <w:rPr>
          <w:bCs/>
          <w:sz w:val="28"/>
          <w:szCs w:val="28"/>
          <w:lang w:val="en-US"/>
        </w:rPr>
        <w:t>J</w:t>
      </w:r>
      <w:r w:rsidRPr="002A227F">
        <w:rPr>
          <w:bCs/>
          <w:sz w:val="28"/>
          <w:szCs w:val="28"/>
        </w:rPr>
        <w:t>.</w:t>
      </w:r>
      <w:r w:rsidRPr="002A227F">
        <w:rPr>
          <w:bCs/>
          <w:sz w:val="28"/>
          <w:szCs w:val="28"/>
          <w:lang w:val="en-US"/>
        </w:rPr>
        <w:t>R</w:t>
      </w:r>
      <w:r w:rsidRPr="002A227F">
        <w:rPr>
          <w:bCs/>
          <w:sz w:val="28"/>
          <w:szCs w:val="28"/>
        </w:rPr>
        <w:t>.</w:t>
      </w:r>
      <w:r w:rsidRPr="002A227F">
        <w:rPr>
          <w:bCs/>
          <w:sz w:val="28"/>
          <w:szCs w:val="28"/>
          <w:lang w:val="en-US"/>
        </w:rPr>
        <w:t>Vermillion</w:t>
      </w:r>
      <w:r w:rsidRPr="002A227F">
        <w:rPr>
          <w:bCs/>
          <w:sz w:val="28"/>
          <w:szCs w:val="28"/>
        </w:rPr>
        <w:t>)</w:t>
      </w:r>
    </w:p>
    <w:p w:rsidR="008A6006" w:rsidRPr="002A227F" w:rsidRDefault="008A6006" w:rsidP="00281BE3">
      <w:pPr>
        <w:spacing w:line="360" w:lineRule="auto"/>
        <w:ind w:firstLine="709"/>
        <w:jc w:val="both"/>
        <w:rPr>
          <w:bCs/>
          <w:sz w:val="28"/>
          <w:szCs w:val="28"/>
        </w:rPr>
      </w:pPr>
      <w:proofErr w:type="gramStart"/>
      <w:r w:rsidRPr="002A227F">
        <w:rPr>
          <w:bCs/>
          <w:sz w:val="28"/>
          <w:szCs w:val="28"/>
          <w:lang w:val="en-US"/>
        </w:rPr>
        <w:t>OHI</w:t>
      </w:r>
      <w:r w:rsidRPr="002A227F">
        <w:rPr>
          <w:bCs/>
          <w:sz w:val="28"/>
          <w:szCs w:val="28"/>
        </w:rPr>
        <w:t>-</w:t>
      </w:r>
      <w:r w:rsidRPr="002A227F">
        <w:rPr>
          <w:bCs/>
          <w:sz w:val="28"/>
          <w:szCs w:val="28"/>
          <w:lang w:val="en-US"/>
        </w:rPr>
        <w:t>S</w:t>
      </w:r>
      <w:r w:rsidRPr="002A227F">
        <w:rPr>
          <w:bCs/>
          <w:sz w:val="28"/>
          <w:szCs w:val="28"/>
        </w:rPr>
        <w:t xml:space="preserve"> используется для дифференциальной оценки выраженности зубного налёта и зубного камня.</w:t>
      </w:r>
      <w:proofErr w:type="gramEnd"/>
      <w:r w:rsidRPr="002A227F">
        <w:rPr>
          <w:bCs/>
          <w:sz w:val="28"/>
          <w:szCs w:val="28"/>
        </w:rPr>
        <w:t xml:space="preserve"> В качестве обследуемых зубов используются вестибулярные поверхности 16, 11, 26, 31 зубов и язычные поверхности первых моляров нижней челюсти. По какому принципу оценивается гигиена полости рта представлено в</w:t>
      </w:r>
      <w:r w:rsidR="002C336F" w:rsidRPr="002A227F">
        <w:rPr>
          <w:bCs/>
          <w:sz w:val="28"/>
          <w:szCs w:val="28"/>
          <w:shd w:val="clear" w:color="auto" w:fill="FFFFFF"/>
        </w:rPr>
        <w:t xml:space="preserve"> таблице 2</w:t>
      </w:r>
      <w:r w:rsidRPr="002A227F">
        <w:rPr>
          <w:bCs/>
          <w:sz w:val="28"/>
          <w:szCs w:val="28"/>
          <w:shd w:val="clear" w:color="auto" w:fill="FFFFFF"/>
        </w:rPr>
        <w:t xml:space="preserve">. </w:t>
      </w:r>
    </w:p>
    <w:p w:rsidR="008A6006" w:rsidRPr="002A227F" w:rsidRDefault="008A6006" w:rsidP="00281BE3">
      <w:pPr>
        <w:spacing w:line="360" w:lineRule="auto"/>
        <w:ind w:firstLine="709"/>
        <w:jc w:val="both"/>
        <w:rPr>
          <w:rFonts w:cs="Arial"/>
          <w:sz w:val="28"/>
          <w:szCs w:val="28"/>
        </w:rPr>
      </w:pPr>
      <w:r w:rsidRPr="002A227F">
        <w:rPr>
          <w:bCs/>
          <w:sz w:val="28"/>
          <w:szCs w:val="28"/>
        </w:rPr>
        <w:t xml:space="preserve">Таблица </w:t>
      </w:r>
      <w:r w:rsidR="002C336F" w:rsidRPr="002A227F">
        <w:rPr>
          <w:bCs/>
          <w:sz w:val="28"/>
          <w:szCs w:val="28"/>
        </w:rPr>
        <w:t>2</w:t>
      </w:r>
      <w:r w:rsidRPr="002A227F">
        <w:rPr>
          <w:bCs/>
          <w:sz w:val="28"/>
          <w:szCs w:val="28"/>
        </w:rPr>
        <w:t xml:space="preserve">. Коды и критерии определения зубного налёта и зубного камня при определении индекса </w:t>
      </w:r>
      <w:r w:rsidRPr="002A227F">
        <w:rPr>
          <w:bCs/>
          <w:sz w:val="28"/>
          <w:szCs w:val="28"/>
          <w:lang w:val="en-US"/>
        </w:rPr>
        <w:t>OHI</w:t>
      </w:r>
      <w:r w:rsidRPr="002A227F">
        <w:rPr>
          <w:bCs/>
          <w:sz w:val="28"/>
          <w:szCs w:val="28"/>
        </w:rPr>
        <w:t>-</w:t>
      </w:r>
      <w:r w:rsidRPr="002A227F">
        <w:rPr>
          <w:bCs/>
          <w:sz w:val="28"/>
          <w:szCs w:val="28"/>
          <w:lang w:val="en-US"/>
        </w:rPr>
        <w:t>S</w:t>
      </w:r>
      <w:r w:rsidRPr="002A227F">
        <w:rPr>
          <w:bCs/>
          <w:sz w:val="28"/>
          <w:szCs w:val="28"/>
        </w:rPr>
        <w:t>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65"/>
        <w:gridCol w:w="4154"/>
        <w:gridCol w:w="568"/>
        <w:gridCol w:w="4267"/>
      </w:tblGrid>
      <w:tr w:rsidR="008A6006" w:rsidRPr="002A227F" w:rsidTr="00483413">
        <w:tc>
          <w:tcPr>
            <w:tcW w:w="9654" w:type="dxa"/>
            <w:gridSpan w:val="4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center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 xml:space="preserve">Критерии оценки </w:t>
            </w:r>
          </w:p>
        </w:tc>
      </w:tr>
      <w:tr w:rsidR="008A6006" w:rsidRPr="002A227F" w:rsidTr="00483413">
        <w:tc>
          <w:tcPr>
            <w:tcW w:w="6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both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код</w:t>
            </w:r>
          </w:p>
        </w:tc>
        <w:tc>
          <w:tcPr>
            <w:tcW w:w="41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center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 xml:space="preserve"> Зубной налёт (ЗН)</w:t>
            </w:r>
          </w:p>
          <w:p w:rsidR="008A6006" w:rsidRPr="002A227F" w:rsidRDefault="008A6006" w:rsidP="008A6006">
            <w:pPr>
              <w:suppressLineNumbers/>
              <w:jc w:val="center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(с помощью раствора Шиллера-Писарева)</w:t>
            </w:r>
          </w:p>
        </w:tc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center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код</w:t>
            </w:r>
          </w:p>
        </w:tc>
        <w:tc>
          <w:tcPr>
            <w:tcW w:w="42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center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Зубной камень (ЗК)</w:t>
            </w:r>
          </w:p>
          <w:p w:rsidR="008A6006" w:rsidRPr="002A227F" w:rsidRDefault="008A6006" w:rsidP="008A6006">
            <w:pPr>
              <w:suppressLineNumbers/>
              <w:jc w:val="center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(с помощью стоматологического зонда)</w:t>
            </w:r>
          </w:p>
        </w:tc>
      </w:tr>
      <w:tr w:rsidR="008A6006" w:rsidRPr="002A227F" w:rsidTr="00483413">
        <w:tc>
          <w:tcPr>
            <w:tcW w:w="6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both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0</w:t>
            </w:r>
          </w:p>
        </w:tc>
        <w:tc>
          <w:tcPr>
            <w:tcW w:w="41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both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Зубной налёт не выявлен.</w:t>
            </w:r>
          </w:p>
        </w:tc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both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0</w:t>
            </w:r>
          </w:p>
        </w:tc>
        <w:tc>
          <w:tcPr>
            <w:tcW w:w="42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both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Зубной камень не выявлен.</w:t>
            </w:r>
          </w:p>
        </w:tc>
      </w:tr>
      <w:tr w:rsidR="008A6006" w:rsidRPr="002A227F" w:rsidTr="00483413">
        <w:tc>
          <w:tcPr>
            <w:tcW w:w="6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both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41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both"/>
              <w:rPr>
                <w:rFonts w:cs="Arial"/>
                <w:sz w:val="28"/>
                <w:szCs w:val="28"/>
              </w:rPr>
            </w:pPr>
            <w:proofErr w:type="gramStart"/>
            <w:r w:rsidRPr="002A227F">
              <w:rPr>
                <w:rFonts w:cs="Arial"/>
                <w:sz w:val="28"/>
                <w:szCs w:val="28"/>
              </w:rPr>
              <w:t>Мягкий</w:t>
            </w:r>
            <w:proofErr w:type="gramEnd"/>
            <w:r w:rsidRPr="002A227F">
              <w:rPr>
                <w:rFonts w:cs="Arial"/>
                <w:sz w:val="28"/>
                <w:szCs w:val="28"/>
              </w:rPr>
              <w:t xml:space="preserve"> ЗН </w:t>
            </w:r>
            <w:r w:rsidRPr="002A227F">
              <w:rPr>
                <w:sz w:val="28"/>
                <w:szCs w:val="28"/>
              </w:rPr>
              <w:t>&lt;</w:t>
            </w:r>
            <w:r w:rsidRPr="002A227F">
              <w:rPr>
                <w:rFonts w:cs="Arial"/>
                <w:sz w:val="28"/>
                <w:szCs w:val="28"/>
              </w:rPr>
              <w:t xml:space="preserve"> 1/3 поверхности зуба.</w:t>
            </w:r>
          </w:p>
        </w:tc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both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42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both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Наддесневой ЗК, покрывающий до 1/3 поверхности зуба</w:t>
            </w:r>
            <w:proofErr w:type="gramStart"/>
            <w:r w:rsidRPr="002A227F">
              <w:rPr>
                <w:rFonts w:cs="Arial"/>
                <w:sz w:val="28"/>
                <w:szCs w:val="28"/>
              </w:rPr>
              <w:t xml:space="preserve"> .</w:t>
            </w:r>
            <w:proofErr w:type="gramEnd"/>
          </w:p>
        </w:tc>
      </w:tr>
      <w:tr w:rsidR="008A6006" w:rsidRPr="002A227F" w:rsidTr="00483413">
        <w:tc>
          <w:tcPr>
            <w:tcW w:w="6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both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2</w:t>
            </w:r>
          </w:p>
        </w:tc>
        <w:tc>
          <w:tcPr>
            <w:tcW w:w="41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both"/>
              <w:rPr>
                <w:rFonts w:cs="Arial"/>
                <w:sz w:val="28"/>
                <w:szCs w:val="28"/>
              </w:rPr>
            </w:pPr>
            <w:proofErr w:type="gramStart"/>
            <w:r w:rsidRPr="002A227F">
              <w:rPr>
                <w:rFonts w:cs="Arial"/>
                <w:sz w:val="28"/>
                <w:szCs w:val="28"/>
              </w:rPr>
              <w:t>Мягкий</w:t>
            </w:r>
            <w:proofErr w:type="gramEnd"/>
            <w:r w:rsidRPr="002A227F">
              <w:rPr>
                <w:rFonts w:cs="Arial"/>
                <w:sz w:val="28"/>
                <w:szCs w:val="28"/>
              </w:rPr>
              <w:t xml:space="preserve"> ЗН, покрывающий 1/3 - 2/3 поверхности зуба.</w:t>
            </w:r>
          </w:p>
        </w:tc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both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2</w:t>
            </w:r>
          </w:p>
        </w:tc>
        <w:tc>
          <w:tcPr>
            <w:tcW w:w="42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both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3 варианта:</w:t>
            </w:r>
          </w:p>
          <w:p w:rsidR="008A6006" w:rsidRPr="002A227F" w:rsidRDefault="008A6006" w:rsidP="008A6006">
            <w:pPr>
              <w:suppressLineNumbers/>
              <w:jc w:val="both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 xml:space="preserve">1. Наддесневой ЗК, </w:t>
            </w:r>
            <w:proofErr w:type="gramStart"/>
            <w:r w:rsidRPr="002A227F">
              <w:rPr>
                <w:rFonts w:cs="Arial"/>
                <w:sz w:val="28"/>
                <w:szCs w:val="28"/>
              </w:rPr>
              <w:t>покрывающий</w:t>
            </w:r>
            <w:proofErr w:type="gramEnd"/>
            <w:r w:rsidRPr="002A227F">
              <w:rPr>
                <w:rFonts w:cs="Arial"/>
                <w:sz w:val="28"/>
                <w:szCs w:val="28"/>
              </w:rPr>
              <w:t xml:space="preserve"> 1/3 — 2/3 поверхности зуба;</w:t>
            </w:r>
          </w:p>
          <w:p w:rsidR="008A6006" w:rsidRPr="002A227F" w:rsidRDefault="008A6006" w:rsidP="008A6006">
            <w:pPr>
              <w:suppressLineNumbers/>
              <w:jc w:val="both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 xml:space="preserve">2. </w:t>
            </w:r>
            <w:proofErr w:type="gramStart"/>
            <w:r w:rsidRPr="002A227F">
              <w:rPr>
                <w:rFonts w:cs="Arial"/>
                <w:sz w:val="28"/>
                <w:szCs w:val="28"/>
              </w:rPr>
              <w:t>Незначительный</w:t>
            </w:r>
            <w:proofErr w:type="gramEnd"/>
            <w:r w:rsidRPr="002A227F">
              <w:rPr>
                <w:rFonts w:cs="Arial"/>
                <w:sz w:val="28"/>
                <w:szCs w:val="28"/>
              </w:rPr>
              <w:t xml:space="preserve"> поддесневой ЗК в пришеечной зоне;</w:t>
            </w:r>
          </w:p>
          <w:p w:rsidR="008A6006" w:rsidRPr="002A227F" w:rsidRDefault="008A6006" w:rsidP="008A6006">
            <w:pPr>
              <w:suppressLineNumbers/>
              <w:jc w:val="both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3. Обнаружение сразу двух вариантов.</w:t>
            </w:r>
          </w:p>
        </w:tc>
      </w:tr>
      <w:tr w:rsidR="008A6006" w:rsidRPr="002A227F" w:rsidTr="00483413">
        <w:tc>
          <w:tcPr>
            <w:tcW w:w="665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both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lastRenderedPageBreak/>
              <w:t>3</w:t>
            </w:r>
          </w:p>
        </w:tc>
        <w:tc>
          <w:tcPr>
            <w:tcW w:w="4154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both"/>
              <w:rPr>
                <w:rFonts w:cs="Arial"/>
                <w:sz w:val="28"/>
                <w:szCs w:val="28"/>
              </w:rPr>
            </w:pPr>
            <w:proofErr w:type="gramStart"/>
            <w:r w:rsidRPr="002A227F">
              <w:rPr>
                <w:rFonts w:cs="Arial"/>
                <w:sz w:val="28"/>
                <w:szCs w:val="28"/>
              </w:rPr>
              <w:t>Мягкий</w:t>
            </w:r>
            <w:proofErr w:type="gramEnd"/>
            <w:r w:rsidRPr="002A227F">
              <w:rPr>
                <w:rFonts w:cs="Arial"/>
                <w:sz w:val="28"/>
                <w:szCs w:val="28"/>
              </w:rPr>
              <w:t xml:space="preserve"> ЗН, который покрывает </w:t>
            </w:r>
            <w:r w:rsidRPr="002A227F">
              <w:rPr>
                <w:sz w:val="28"/>
                <w:szCs w:val="28"/>
              </w:rPr>
              <w:t>&gt;</w:t>
            </w:r>
            <w:r w:rsidRPr="002A227F">
              <w:rPr>
                <w:rFonts w:cs="Arial"/>
                <w:sz w:val="28"/>
                <w:szCs w:val="28"/>
              </w:rPr>
              <w:t>2/3 поверхности зуба.</w:t>
            </w:r>
          </w:p>
        </w:tc>
        <w:tc>
          <w:tcPr>
            <w:tcW w:w="568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both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3</w:t>
            </w:r>
          </w:p>
        </w:tc>
        <w:tc>
          <w:tcPr>
            <w:tcW w:w="426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both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3 варианта:</w:t>
            </w:r>
          </w:p>
          <w:p w:rsidR="008A6006" w:rsidRPr="002A227F" w:rsidRDefault="008A6006" w:rsidP="008A6006">
            <w:pPr>
              <w:suppressLineNumbers/>
              <w:jc w:val="both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 xml:space="preserve">1.Наддесневой ЗК, </w:t>
            </w:r>
            <w:proofErr w:type="gramStart"/>
            <w:r w:rsidRPr="002A227F">
              <w:rPr>
                <w:rFonts w:cs="Arial"/>
                <w:sz w:val="28"/>
                <w:szCs w:val="28"/>
              </w:rPr>
              <w:t>который</w:t>
            </w:r>
            <w:proofErr w:type="gramEnd"/>
            <w:r w:rsidRPr="002A227F">
              <w:rPr>
                <w:rFonts w:cs="Arial"/>
                <w:sz w:val="28"/>
                <w:szCs w:val="28"/>
              </w:rPr>
              <w:t xml:space="preserve"> покрывает </w:t>
            </w:r>
            <w:r w:rsidRPr="002A227F">
              <w:rPr>
                <w:sz w:val="28"/>
                <w:szCs w:val="28"/>
              </w:rPr>
              <w:t>&gt;</w:t>
            </w:r>
            <w:r w:rsidRPr="002A227F">
              <w:rPr>
                <w:rFonts w:cs="Arial"/>
                <w:sz w:val="28"/>
                <w:szCs w:val="28"/>
              </w:rPr>
              <w:t>2/3 поверхности зуба;</w:t>
            </w:r>
          </w:p>
          <w:p w:rsidR="008A6006" w:rsidRPr="002A227F" w:rsidRDefault="008A6006" w:rsidP="008A6006">
            <w:pPr>
              <w:suppressLineNumbers/>
              <w:jc w:val="both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2. Выраженные отложения поддесневого ЗК вокруг пришеечной области зуба;</w:t>
            </w:r>
          </w:p>
          <w:p w:rsidR="008A6006" w:rsidRPr="002A227F" w:rsidRDefault="008A6006" w:rsidP="008A6006">
            <w:pPr>
              <w:suppressLineNumbers/>
              <w:jc w:val="both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3.  Обнаружение сразу двух вариантов.</w:t>
            </w:r>
          </w:p>
        </w:tc>
      </w:tr>
    </w:tbl>
    <w:p w:rsidR="008A6006" w:rsidRPr="002A227F" w:rsidRDefault="008A6006" w:rsidP="008A6006">
      <w:pPr>
        <w:spacing w:line="360" w:lineRule="auto"/>
        <w:jc w:val="both"/>
        <w:rPr>
          <w:rFonts w:cs="Arial"/>
          <w:sz w:val="28"/>
          <w:szCs w:val="28"/>
        </w:rPr>
      </w:pPr>
    </w:p>
    <w:p w:rsidR="008A6006" w:rsidRPr="002A227F" w:rsidRDefault="008A6006" w:rsidP="008A6006">
      <w:pPr>
        <w:spacing w:line="360" w:lineRule="auto"/>
        <w:jc w:val="both"/>
        <w:rPr>
          <w:rFonts w:cs="Arial"/>
          <w:sz w:val="28"/>
          <w:szCs w:val="28"/>
        </w:rPr>
      </w:pPr>
    </w:p>
    <w:p w:rsidR="008A6006" w:rsidRPr="002A227F" w:rsidRDefault="008A6006" w:rsidP="00864E2C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2A227F">
        <w:rPr>
          <w:bCs/>
          <w:sz w:val="28"/>
          <w:szCs w:val="28"/>
        </w:rPr>
        <w:t xml:space="preserve">«Для каждого компонента индекса складывают коды, полученные для каждой обследуемой поверхности, и делят на количество зубов» </w:t>
      </w:r>
      <w:r w:rsidRPr="002A227F">
        <w:rPr>
          <w:bCs/>
          <w:sz w:val="28"/>
          <w:szCs w:val="28"/>
          <w:shd w:val="clear" w:color="auto" w:fill="FFFFFF"/>
        </w:rPr>
        <w:t>[</w:t>
      </w:r>
      <w:r w:rsidR="002C336F" w:rsidRPr="002A227F">
        <w:rPr>
          <w:bCs/>
          <w:sz w:val="28"/>
          <w:szCs w:val="28"/>
          <w:shd w:val="clear" w:color="auto" w:fill="FFFFFF"/>
        </w:rPr>
        <w:t>46</w:t>
      </w:r>
      <w:r w:rsidR="000A5947" w:rsidRPr="002A227F">
        <w:rPr>
          <w:bCs/>
          <w:sz w:val="28"/>
          <w:szCs w:val="28"/>
          <w:shd w:val="clear" w:color="auto" w:fill="FFFFFF"/>
        </w:rPr>
        <w:t xml:space="preserve">, с. </w:t>
      </w:r>
      <w:r w:rsidRPr="002A227F">
        <w:rPr>
          <w:bCs/>
          <w:sz w:val="28"/>
          <w:szCs w:val="28"/>
          <w:shd w:val="clear" w:color="auto" w:fill="FFFFFF"/>
        </w:rPr>
        <w:t>39]</w:t>
      </w:r>
      <w:r w:rsidRPr="002A227F">
        <w:rPr>
          <w:bCs/>
          <w:sz w:val="28"/>
          <w:szCs w:val="28"/>
        </w:rPr>
        <w:t xml:space="preserve">. Для определения суммарного значения индекса </w:t>
      </w:r>
      <w:r w:rsidRPr="002A227F">
        <w:rPr>
          <w:bCs/>
          <w:sz w:val="28"/>
          <w:szCs w:val="28"/>
          <w:lang w:val="en-US"/>
        </w:rPr>
        <w:t>OHI</w:t>
      </w:r>
      <w:r w:rsidRPr="002A227F">
        <w:rPr>
          <w:bCs/>
          <w:sz w:val="28"/>
          <w:szCs w:val="28"/>
        </w:rPr>
        <w:t>-</w:t>
      </w:r>
      <w:r w:rsidRPr="002A227F">
        <w:rPr>
          <w:bCs/>
          <w:sz w:val="28"/>
          <w:szCs w:val="28"/>
          <w:lang w:val="en-US"/>
        </w:rPr>
        <w:t>S</w:t>
      </w:r>
      <w:r w:rsidRPr="002A227F">
        <w:rPr>
          <w:bCs/>
          <w:sz w:val="28"/>
          <w:szCs w:val="28"/>
        </w:rPr>
        <w:t xml:space="preserve"> складываются полученные значения отдельных критериев. Уровень гигиены пациента сопоставляется с суммой баллов после оценки индекса</w:t>
      </w:r>
      <w:r w:rsidR="002C336F" w:rsidRPr="002A227F">
        <w:rPr>
          <w:bCs/>
          <w:sz w:val="28"/>
          <w:szCs w:val="28"/>
        </w:rPr>
        <w:t xml:space="preserve"> (таблица 3)</w:t>
      </w:r>
      <w:r w:rsidRPr="002A227F">
        <w:rPr>
          <w:bCs/>
          <w:sz w:val="28"/>
          <w:szCs w:val="28"/>
        </w:rPr>
        <w:t>.</w:t>
      </w:r>
    </w:p>
    <w:p w:rsidR="008A6006" w:rsidRPr="002A227F" w:rsidRDefault="008A6006" w:rsidP="00864E2C">
      <w:pPr>
        <w:spacing w:line="360" w:lineRule="auto"/>
        <w:ind w:firstLine="709"/>
        <w:jc w:val="both"/>
        <w:rPr>
          <w:rFonts w:cs="Arial"/>
          <w:sz w:val="28"/>
          <w:szCs w:val="28"/>
        </w:rPr>
      </w:pPr>
      <w:r w:rsidRPr="002A227F">
        <w:rPr>
          <w:bCs/>
          <w:sz w:val="28"/>
          <w:szCs w:val="28"/>
        </w:rPr>
        <w:t xml:space="preserve">Таблица </w:t>
      </w:r>
      <w:r w:rsidR="002C336F" w:rsidRPr="002A227F">
        <w:rPr>
          <w:bCs/>
          <w:sz w:val="28"/>
          <w:szCs w:val="28"/>
        </w:rPr>
        <w:t>3</w:t>
      </w:r>
      <w:r w:rsidRPr="002A227F">
        <w:rPr>
          <w:bCs/>
          <w:sz w:val="28"/>
          <w:szCs w:val="28"/>
        </w:rPr>
        <w:t xml:space="preserve">. Интерпретация результатов индекса гигиена </w:t>
      </w:r>
      <w:r w:rsidRPr="002A227F">
        <w:rPr>
          <w:bCs/>
          <w:sz w:val="28"/>
          <w:szCs w:val="28"/>
          <w:lang w:val="en-US"/>
        </w:rPr>
        <w:t>OHI</w:t>
      </w:r>
      <w:r w:rsidRPr="002A227F">
        <w:rPr>
          <w:bCs/>
          <w:sz w:val="28"/>
          <w:szCs w:val="28"/>
        </w:rPr>
        <w:t>-</w:t>
      </w:r>
      <w:r w:rsidRPr="002A227F">
        <w:rPr>
          <w:bCs/>
          <w:sz w:val="28"/>
          <w:szCs w:val="28"/>
          <w:lang w:val="en-US"/>
        </w:rPr>
        <w:t>S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3213"/>
        <w:gridCol w:w="3229"/>
      </w:tblGrid>
      <w:tr w:rsidR="008A6006" w:rsidRPr="002A227F" w:rsidTr="00483413">
        <w:tc>
          <w:tcPr>
            <w:tcW w:w="9654" w:type="dxa"/>
            <w:gridSpan w:val="3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center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Интерпритация индексов</w:t>
            </w:r>
          </w:p>
        </w:tc>
      </w:tr>
      <w:tr w:rsidR="008A6006" w:rsidRPr="002A227F" w:rsidTr="00483413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center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Уровень гигиены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center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Значение показателей ЗН или ЗК</w:t>
            </w:r>
          </w:p>
        </w:tc>
        <w:tc>
          <w:tcPr>
            <w:tcW w:w="32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center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 xml:space="preserve">Суммарное значение индекса </w:t>
            </w:r>
            <w:r w:rsidRPr="002A227F">
              <w:rPr>
                <w:rFonts w:cs="Arial"/>
                <w:sz w:val="28"/>
                <w:szCs w:val="28"/>
                <w:lang w:val="en-US"/>
              </w:rPr>
              <w:t>OHI</w:t>
            </w:r>
            <w:r w:rsidRPr="002A227F">
              <w:rPr>
                <w:rFonts w:cs="Arial"/>
                <w:sz w:val="28"/>
                <w:szCs w:val="28"/>
              </w:rPr>
              <w:t>-</w:t>
            </w:r>
            <w:r w:rsidRPr="002A227F">
              <w:rPr>
                <w:rFonts w:cs="Arial"/>
                <w:sz w:val="28"/>
                <w:szCs w:val="28"/>
                <w:lang w:val="en-US"/>
              </w:rPr>
              <w:t>S</w:t>
            </w:r>
          </w:p>
        </w:tc>
      </w:tr>
      <w:tr w:rsidR="008A6006" w:rsidRPr="002A227F" w:rsidTr="00483413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center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хороший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center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0,0-0,6</w:t>
            </w:r>
          </w:p>
        </w:tc>
        <w:tc>
          <w:tcPr>
            <w:tcW w:w="32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center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0,0-1,2</w:t>
            </w:r>
          </w:p>
        </w:tc>
      </w:tr>
      <w:tr w:rsidR="008A6006" w:rsidRPr="002A227F" w:rsidTr="00483413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center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удовлетворительный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center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0,7-1,8</w:t>
            </w:r>
          </w:p>
        </w:tc>
        <w:tc>
          <w:tcPr>
            <w:tcW w:w="32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center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1,3-3,0</w:t>
            </w:r>
          </w:p>
        </w:tc>
      </w:tr>
      <w:tr w:rsidR="008A6006" w:rsidRPr="002A227F" w:rsidTr="00483413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center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плохой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center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1,9-3,0</w:t>
            </w:r>
          </w:p>
        </w:tc>
        <w:tc>
          <w:tcPr>
            <w:tcW w:w="322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center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3,1-6,0</w:t>
            </w:r>
          </w:p>
        </w:tc>
      </w:tr>
    </w:tbl>
    <w:p w:rsidR="008A6006" w:rsidRPr="002A227F" w:rsidRDefault="008A6006" w:rsidP="008A6006">
      <w:pPr>
        <w:spacing w:line="360" w:lineRule="auto"/>
        <w:jc w:val="both"/>
        <w:rPr>
          <w:rFonts w:cs="Arial"/>
          <w:sz w:val="28"/>
          <w:szCs w:val="28"/>
        </w:rPr>
      </w:pPr>
    </w:p>
    <w:p w:rsidR="008A6006" w:rsidRPr="002A227F" w:rsidRDefault="008A6006" w:rsidP="008A6006">
      <w:pPr>
        <w:spacing w:line="360" w:lineRule="auto"/>
        <w:jc w:val="both"/>
        <w:rPr>
          <w:rFonts w:cs="Arial"/>
          <w:sz w:val="28"/>
          <w:szCs w:val="28"/>
        </w:rPr>
      </w:pPr>
    </w:p>
    <w:p w:rsidR="008A6006" w:rsidRPr="002A227F" w:rsidRDefault="008A6006" w:rsidP="00E308A2">
      <w:pPr>
        <w:numPr>
          <w:ilvl w:val="0"/>
          <w:numId w:val="20"/>
        </w:numPr>
        <w:spacing w:line="360" w:lineRule="auto"/>
        <w:jc w:val="both"/>
        <w:rPr>
          <w:bCs/>
          <w:sz w:val="28"/>
          <w:szCs w:val="28"/>
        </w:rPr>
      </w:pPr>
      <w:r w:rsidRPr="002A227F">
        <w:rPr>
          <w:bCs/>
          <w:sz w:val="28"/>
          <w:szCs w:val="28"/>
        </w:rPr>
        <w:t>Папиллярно-маргинально-альвеолярный индекс - РМА (Parma,  1960)</w:t>
      </w:r>
    </w:p>
    <w:p w:rsidR="008A6006" w:rsidRPr="002A227F" w:rsidRDefault="008A6006" w:rsidP="002C336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2A227F">
        <w:rPr>
          <w:bCs/>
          <w:sz w:val="28"/>
          <w:szCs w:val="28"/>
        </w:rPr>
        <w:t>Благодаря этому индексу оценивается состояние десны. Сначала десну около каждого зуба окрашивают раствором Шиллера-Писарева. Участок воспаления приобретает коричневую окраску. На основе расположения коричневого компонента  участку десны у каждого зуба присваиваются баллы.</w:t>
      </w:r>
    </w:p>
    <w:p w:rsidR="008A6006" w:rsidRPr="002A227F" w:rsidRDefault="008A6006" w:rsidP="002C336F">
      <w:pPr>
        <w:spacing w:line="360" w:lineRule="auto"/>
        <w:ind w:left="708" w:firstLine="709"/>
        <w:jc w:val="both"/>
        <w:rPr>
          <w:bCs/>
          <w:sz w:val="28"/>
          <w:szCs w:val="28"/>
        </w:rPr>
      </w:pPr>
      <w:r w:rsidRPr="002A227F">
        <w:rPr>
          <w:bCs/>
          <w:sz w:val="28"/>
          <w:szCs w:val="28"/>
        </w:rPr>
        <w:t>0 — отсутствие воспаления;</w:t>
      </w:r>
    </w:p>
    <w:p w:rsidR="008A6006" w:rsidRPr="002A227F" w:rsidRDefault="008A6006" w:rsidP="002C336F">
      <w:pPr>
        <w:spacing w:line="360" w:lineRule="auto"/>
        <w:ind w:left="708" w:firstLine="709"/>
        <w:jc w:val="both"/>
        <w:rPr>
          <w:bCs/>
          <w:sz w:val="28"/>
          <w:szCs w:val="28"/>
        </w:rPr>
      </w:pPr>
      <w:r w:rsidRPr="002A227F">
        <w:rPr>
          <w:bCs/>
          <w:sz w:val="28"/>
          <w:szCs w:val="28"/>
        </w:rPr>
        <w:t>1 — воспаление только десневого сосочка;</w:t>
      </w:r>
    </w:p>
    <w:p w:rsidR="008A6006" w:rsidRPr="002A227F" w:rsidRDefault="008A6006" w:rsidP="002C336F">
      <w:pPr>
        <w:spacing w:line="360" w:lineRule="auto"/>
        <w:ind w:left="708" w:firstLine="709"/>
        <w:jc w:val="both"/>
        <w:rPr>
          <w:bCs/>
          <w:sz w:val="28"/>
          <w:szCs w:val="28"/>
        </w:rPr>
      </w:pPr>
      <w:r w:rsidRPr="002A227F">
        <w:rPr>
          <w:bCs/>
          <w:sz w:val="28"/>
          <w:szCs w:val="28"/>
        </w:rPr>
        <w:t>2 — воспаление маргинальной десны;</w:t>
      </w:r>
    </w:p>
    <w:p w:rsidR="008A6006" w:rsidRPr="002A227F" w:rsidRDefault="008A6006" w:rsidP="002C336F">
      <w:pPr>
        <w:spacing w:line="360" w:lineRule="auto"/>
        <w:ind w:left="708" w:firstLine="709"/>
        <w:jc w:val="both"/>
        <w:rPr>
          <w:bCs/>
          <w:sz w:val="28"/>
          <w:szCs w:val="28"/>
        </w:rPr>
      </w:pPr>
      <w:r w:rsidRPr="002A227F">
        <w:rPr>
          <w:bCs/>
          <w:sz w:val="28"/>
          <w:szCs w:val="28"/>
        </w:rPr>
        <w:lastRenderedPageBreak/>
        <w:t xml:space="preserve">3 — воспаление альвеолярной десны. </w:t>
      </w:r>
    </w:p>
    <w:p w:rsidR="008A6006" w:rsidRPr="002A227F" w:rsidRDefault="008A6006" w:rsidP="002C336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2A227F">
        <w:rPr>
          <w:bCs/>
          <w:sz w:val="28"/>
          <w:szCs w:val="28"/>
        </w:rPr>
        <w:t>Затем производится рассчёт по формуле индекса РМА:</w:t>
      </w:r>
    </w:p>
    <w:p w:rsidR="008A6006" w:rsidRPr="002A227F" w:rsidRDefault="008A6006" w:rsidP="002C336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2A227F">
        <w:rPr>
          <w:bCs/>
          <w:sz w:val="28"/>
          <w:szCs w:val="28"/>
        </w:rPr>
        <w:t xml:space="preserve">РМА = (Сумма баллов) / (3 * число зубов) * 100%         </w:t>
      </w:r>
    </w:p>
    <w:p w:rsidR="008A6006" w:rsidRPr="002A227F" w:rsidRDefault="008A6006" w:rsidP="002C336F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2A227F">
        <w:rPr>
          <w:bCs/>
          <w:sz w:val="28"/>
          <w:szCs w:val="28"/>
        </w:rPr>
        <w:t>В конце исследования вродится оценка результатов:</w:t>
      </w:r>
    </w:p>
    <w:p w:rsidR="008A6006" w:rsidRPr="002A227F" w:rsidRDefault="008A6006" w:rsidP="008A6006">
      <w:pPr>
        <w:spacing w:line="360" w:lineRule="auto"/>
        <w:ind w:left="708"/>
        <w:jc w:val="both"/>
        <w:rPr>
          <w:bCs/>
          <w:sz w:val="28"/>
          <w:szCs w:val="28"/>
        </w:rPr>
      </w:pPr>
      <w:r w:rsidRPr="002A227F">
        <w:rPr>
          <w:bCs/>
          <w:sz w:val="28"/>
          <w:szCs w:val="28"/>
        </w:rPr>
        <w:t>менее 30%  - легкая степень тяжести гингивита;</w:t>
      </w:r>
    </w:p>
    <w:p w:rsidR="008A6006" w:rsidRPr="002A227F" w:rsidRDefault="008A6006" w:rsidP="008A6006">
      <w:pPr>
        <w:spacing w:line="360" w:lineRule="auto"/>
        <w:ind w:left="708"/>
        <w:jc w:val="both"/>
        <w:rPr>
          <w:bCs/>
          <w:sz w:val="28"/>
          <w:szCs w:val="28"/>
        </w:rPr>
      </w:pPr>
      <w:r w:rsidRPr="002A227F">
        <w:rPr>
          <w:bCs/>
          <w:sz w:val="28"/>
          <w:szCs w:val="28"/>
        </w:rPr>
        <w:t>31—60 % - средняя степень тяжести гингивита;</w:t>
      </w:r>
    </w:p>
    <w:p w:rsidR="008A6006" w:rsidRPr="002A227F" w:rsidRDefault="008A6006" w:rsidP="008A6006">
      <w:pPr>
        <w:spacing w:line="360" w:lineRule="auto"/>
        <w:ind w:left="708"/>
        <w:jc w:val="both"/>
        <w:rPr>
          <w:rFonts w:cs="Arial"/>
          <w:sz w:val="28"/>
          <w:szCs w:val="28"/>
        </w:rPr>
      </w:pPr>
      <w:r w:rsidRPr="002A227F">
        <w:rPr>
          <w:bCs/>
          <w:sz w:val="28"/>
          <w:szCs w:val="28"/>
        </w:rPr>
        <w:t>больше 61%  - тяжелая степень тяжести гингивита.</w:t>
      </w:r>
    </w:p>
    <w:p w:rsidR="008A6006" w:rsidRPr="002A227F" w:rsidRDefault="008A6006" w:rsidP="008A6006">
      <w:pPr>
        <w:spacing w:line="360" w:lineRule="auto"/>
        <w:jc w:val="both"/>
        <w:rPr>
          <w:rFonts w:cs="Arial"/>
          <w:sz w:val="28"/>
          <w:szCs w:val="28"/>
        </w:rPr>
      </w:pPr>
    </w:p>
    <w:p w:rsidR="008A6006" w:rsidRPr="002A227F" w:rsidRDefault="008A6006" w:rsidP="008A6006">
      <w:pPr>
        <w:numPr>
          <w:ilvl w:val="0"/>
          <w:numId w:val="4"/>
        </w:numPr>
        <w:spacing w:line="360" w:lineRule="auto"/>
        <w:jc w:val="both"/>
        <w:rPr>
          <w:bCs/>
          <w:sz w:val="28"/>
          <w:szCs w:val="28"/>
        </w:rPr>
      </w:pPr>
      <w:r w:rsidRPr="002A227F">
        <w:rPr>
          <w:bCs/>
          <w:sz w:val="28"/>
          <w:szCs w:val="28"/>
        </w:rPr>
        <w:t>Кровоточивость при зондировании (ВОР) (</w:t>
      </w:r>
      <w:proofErr w:type="gramStart"/>
      <w:r w:rsidRPr="002A227F">
        <w:rPr>
          <w:bCs/>
          <w:sz w:val="28"/>
          <w:szCs w:val="28"/>
        </w:rPr>
        <w:t>А</w:t>
      </w:r>
      <w:proofErr w:type="gramEnd"/>
      <w:r w:rsidRPr="002A227F">
        <w:rPr>
          <w:bCs/>
          <w:sz w:val="28"/>
          <w:szCs w:val="28"/>
        </w:rPr>
        <w:t>inаmo, Вау, 1975)</w:t>
      </w:r>
    </w:p>
    <w:p w:rsidR="008A6006" w:rsidRPr="002A227F" w:rsidRDefault="008A6006" w:rsidP="008A6006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2A227F">
        <w:rPr>
          <w:bCs/>
          <w:sz w:val="28"/>
          <w:szCs w:val="28"/>
        </w:rPr>
        <w:t>Для оценки индекса ВОР проводится обследование десны в области каждого зуба.</w:t>
      </w:r>
    </w:p>
    <w:p w:rsidR="008A6006" w:rsidRPr="002A227F" w:rsidRDefault="008A6006" w:rsidP="008A6006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2A227F">
        <w:rPr>
          <w:bCs/>
          <w:sz w:val="28"/>
          <w:szCs w:val="28"/>
        </w:rPr>
        <w:t>0 баллов — отсутствие кровоточивости;</w:t>
      </w:r>
    </w:p>
    <w:p w:rsidR="008A6006" w:rsidRPr="002A227F" w:rsidRDefault="008A6006" w:rsidP="008A6006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2A227F">
        <w:rPr>
          <w:bCs/>
          <w:sz w:val="28"/>
          <w:szCs w:val="28"/>
        </w:rPr>
        <w:t>1 балл — есть кровоточивость.</w:t>
      </w:r>
    </w:p>
    <w:p w:rsidR="008A6006" w:rsidRPr="002A227F" w:rsidRDefault="008A6006" w:rsidP="008A6006">
      <w:pPr>
        <w:spacing w:line="360" w:lineRule="auto"/>
        <w:ind w:firstLine="708"/>
        <w:jc w:val="both"/>
        <w:rPr>
          <w:bCs/>
          <w:sz w:val="28"/>
          <w:szCs w:val="28"/>
        </w:rPr>
      </w:pPr>
      <w:r w:rsidRPr="002A227F">
        <w:rPr>
          <w:bCs/>
          <w:sz w:val="28"/>
          <w:szCs w:val="28"/>
        </w:rPr>
        <w:t>Интерпретация результатов:</w:t>
      </w:r>
    </w:p>
    <w:p w:rsidR="008A6006" w:rsidRPr="002A227F" w:rsidRDefault="008A6006" w:rsidP="008A6006">
      <w:pPr>
        <w:spacing w:line="360" w:lineRule="auto"/>
        <w:jc w:val="both"/>
        <w:rPr>
          <w:bCs/>
          <w:sz w:val="28"/>
          <w:szCs w:val="28"/>
          <w:shd w:val="clear" w:color="auto" w:fill="FFFFFF"/>
        </w:rPr>
      </w:pPr>
      <w:r w:rsidRPr="002A227F">
        <w:rPr>
          <w:bCs/>
          <w:sz w:val="28"/>
          <w:szCs w:val="28"/>
        </w:rPr>
        <w:t>ВОР = (количество кровоточащих точек=количесвто баллов)/(количество точек замера) *100%</w:t>
      </w:r>
    </w:p>
    <w:p w:rsidR="008A6006" w:rsidRPr="002A227F" w:rsidRDefault="008A6006" w:rsidP="00E308A2">
      <w:pPr>
        <w:numPr>
          <w:ilvl w:val="0"/>
          <w:numId w:val="21"/>
        </w:numPr>
        <w:spacing w:line="360" w:lineRule="auto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2A227F">
        <w:rPr>
          <w:bCs/>
          <w:sz w:val="28"/>
          <w:szCs w:val="28"/>
          <w:shd w:val="clear" w:color="auto" w:fill="FFFFFF"/>
        </w:rPr>
        <w:t xml:space="preserve">Индекс нуждаемости в пародонтологическом лечении CPITN (ВОЗ, 1978, </w:t>
      </w:r>
      <w:proofErr w:type="gramStart"/>
      <w:r w:rsidRPr="002A227F">
        <w:rPr>
          <w:bCs/>
          <w:sz w:val="28"/>
          <w:szCs w:val="28"/>
          <w:shd w:val="clear" w:color="auto" w:fill="FFFFFF"/>
        </w:rPr>
        <w:t>А</w:t>
      </w:r>
      <w:proofErr w:type="gramEnd"/>
      <w:r w:rsidRPr="002A227F">
        <w:rPr>
          <w:bCs/>
          <w:sz w:val="28"/>
          <w:szCs w:val="28"/>
          <w:shd w:val="clear" w:color="auto" w:fill="FFFFFF"/>
        </w:rPr>
        <w:t>inаmo et al., 1982)</w:t>
      </w:r>
      <w:r w:rsidR="00077AAA" w:rsidRPr="002A227F">
        <w:rPr>
          <w:bCs/>
          <w:sz w:val="28"/>
          <w:szCs w:val="28"/>
          <w:shd w:val="clear" w:color="auto" w:fill="FFFFFF"/>
        </w:rPr>
        <w:t>.</w:t>
      </w:r>
    </w:p>
    <w:p w:rsidR="008A6006" w:rsidRPr="002A227F" w:rsidRDefault="008A6006" w:rsidP="002C336F">
      <w:pPr>
        <w:spacing w:line="360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2A227F">
        <w:rPr>
          <w:bCs/>
          <w:color w:val="000000"/>
          <w:sz w:val="28"/>
          <w:szCs w:val="28"/>
          <w:shd w:val="clear" w:color="auto" w:fill="FFFFFF"/>
        </w:rPr>
        <w:t>Этот индекс был рекомендован ВОЗ как индекс нуждаемости в лечении заболеваний пародонта [</w:t>
      </w:r>
      <w:r w:rsidR="002C336F" w:rsidRPr="002A227F">
        <w:rPr>
          <w:bCs/>
          <w:color w:val="000000"/>
          <w:sz w:val="28"/>
          <w:szCs w:val="28"/>
          <w:shd w:val="clear" w:color="auto" w:fill="FFFFFF"/>
        </w:rPr>
        <w:t>46</w:t>
      </w:r>
      <w:r w:rsidR="000A5947" w:rsidRPr="002A227F">
        <w:rPr>
          <w:bCs/>
          <w:color w:val="000000"/>
          <w:sz w:val="28"/>
          <w:szCs w:val="28"/>
          <w:shd w:val="clear" w:color="auto" w:fill="FFFFFF"/>
        </w:rPr>
        <w:t xml:space="preserve">, с. </w:t>
      </w:r>
      <w:r w:rsidRPr="002A227F">
        <w:rPr>
          <w:bCs/>
          <w:color w:val="000000"/>
          <w:sz w:val="28"/>
          <w:szCs w:val="28"/>
          <w:shd w:val="clear" w:color="auto" w:fill="FFFFFF"/>
        </w:rPr>
        <w:t xml:space="preserve">46]. Для этого индекса используется специальный пуговчатый зонд </w:t>
      </w:r>
      <w:r w:rsidRPr="002A227F">
        <w:rPr>
          <w:bCs/>
          <w:color w:val="000000"/>
          <w:sz w:val="28"/>
          <w:szCs w:val="28"/>
          <w:shd w:val="clear" w:color="auto" w:fill="FFFFFF"/>
          <w:lang w:val="en-US"/>
        </w:rPr>
        <w:t>c</w:t>
      </w:r>
      <w:r w:rsidRPr="002A227F">
        <w:rPr>
          <w:bCs/>
          <w:color w:val="000000"/>
          <w:sz w:val="28"/>
          <w:szCs w:val="28"/>
          <w:shd w:val="clear" w:color="auto" w:fill="FFFFFF"/>
        </w:rPr>
        <w:t xml:space="preserve"> отметками 3,5, 5,5, 8,5 и 11,5 мм. На конце зонда находится шарик диаметром 0,5 мм.  Проводится исследование тканей пародонта в области определенных областей (секстранов) с выделением индексных зубов</w:t>
      </w:r>
      <w:r w:rsidR="002C336F" w:rsidRPr="002A227F">
        <w:rPr>
          <w:bCs/>
          <w:color w:val="000000"/>
          <w:sz w:val="28"/>
          <w:szCs w:val="28"/>
          <w:shd w:val="clear" w:color="auto" w:fill="FFFFFF"/>
        </w:rPr>
        <w:t xml:space="preserve"> (таблица 4).</w:t>
      </w:r>
      <w:r w:rsidRPr="002A227F">
        <w:rPr>
          <w:bCs/>
          <w:color w:val="000000"/>
          <w:sz w:val="28"/>
          <w:szCs w:val="28"/>
          <w:shd w:val="clear" w:color="auto" w:fill="FFFFFF"/>
        </w:rPr>
        <w:t xml:space="preserve">  </w:t>
      </w:r>
    </w:p>
    <w:p w:rsidR="008A6006" w:rsidRPr="002A227F" w:rsidRDefault="008A6006" w:rsidP="008A6006">
      <w:pPr>
        <w:spacing w:line="360" w:lineRule="auto"/>
        <w:ind w:firstLine="708"/>
        <w:jc w:val="both"/>
        <w:rPr>
          <w:rFonts w:cs="Arial"/>
          <w:sz w:val="28"/>
          <w:szCs w:val="28"/>
        </w:rPr>
      </w:pPr>
      <w:r w:rsidRPr="002A227F">
        <w:rPr>
          <w:bCs/>
          <w:color w:val="000000"/>
          <w:sz w:val="28"/>
          <w:szCs w:val="28"/>
          <w:shd w:val="clear" w:color="auto" w:fill="FFFFFF"/>
        </w:rPr>
        <w:t xml:space="preserve">Таблица </w:t>
      </w:r>
      <w:r w:rsidR="002C336F" w:rsidRPr="002A227F">
        <w:rPr>
          <w:bCs/>
          <w:color w:val="000000"/>
          <w:sz w:val="28"/>
          <w:szCs w:val="28"/>
          <w:shd w:val="clear" w:color="auto" w:fill="FFFFFF"/>
        </w:rPr>
        <w:t>4</w:t>
      </w:r>
      <w:r w:rsidRPr="002A227F">
        <w:rPr>
          <w:bCs/>
          <w:color w:val="000000"/>
          <w:sz w:val="28"/>
          <w:szCs w:val="28"/>
          <w:shd w:val="clear" w:color="auto" w:fill="FFFFFF"/>
        </w:rPr>
        <w:t xml:space="preserve">. Индексные зубы для определения индекса </w:t>
      </w:r>
      <w:r w:rsidRPr="002A227F">
        <w:rPr>
          <w:bCs/>
          <w:color w:val="000000"/>
          <w:sz w:val="28"/>
          <w:szCs w:val="28"/>
          <w:shd w:val="clear" w:color="auto" w:fill="FFFFFF"/>
          <w:lang w:val="en-US"/>
        </w:rPr>
        <w:t>CPITN</w:t>
      </w:r>
      <w:r w:rsidRPr="002A227F">
        <w:rPr>
          <w:bCs/>
          <w:color w:val="000000"/>
          <w:sz w:val="28"/>
          <w:szCs w:val="28"/>
          <w:shd w:val="clear" w:color="auto" w:fill="FFFFFF"/>
        </w:rPr>
        <w:t xml:space="preserve"> [</w:t>
      </w:r>
      <w:r w:rsidR="002C336F" w:rsidRPr="002A227F">
        <w:rPr>
          <w:bCs/>
          <w:color w:val="000000"/>
          <w:sz w:val="28"/>
          <w:szCs w:val="28"/>
          <w:shd w:val="clear" w:color="auto" w:fill="FFFFFF"/>
        </w:rPr>
        <w:t>46</w:t>
      </w:r>
      <w:r w:rsidR="000A5947" w:rsidRPr="002A227F">
        <w:rPr>
          <w:bCs/>
          <w:color w:val="000000"/>
          <w:sz w:val="28"/>
          <w:szCs w:val="28"/>
          <w:shd w:val="clear" w:color="auto" w:fill="FFFFFF"/>
        </w:rPr>
        <w:t xml:space="preserve">, с. </w:t>
      </w:r>
      <w:r w:rsidRPr="002A227F">
        <w:rPr>
          <w:bCs/>
          <w:color w:val="000000"/>
          <w:sz w:val="28"/>
          <w:szCs w:val="28"/>
          <w:shd w:val="clear" w:color="auto" w:fill="FFFFFF"/>
        </w:rPr>
        <w:t>46].</w:t>
      </w:r>
    </w:p>
    <w:tbl>
      <w:tblPr>
        <w:tblW w:w="0" w:type="auto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3212"/>
        <w:gridCol w:w="3213"/>
        <w:gridCol w:w="3227"/>
      </w:tblGrid>
      <w:tr w:rsidR="008A6006" w:rsidRPr="002A227F" w:rsidTr="00483413">
        <w:tc>
          <w:tcPr>
            <w:tcW w:w="321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center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17/16</w:t>
            </w:r>
          </w:p>
        </w:tc>
        <w:tc>
          <w:tcPr>
            <w:tcW w:w="3213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center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11</w:t>
            </w:r>
          </w:p>
        </w:tc>
        <w:tc>
          <w:tcPr>
            <w:tcW w:w="3227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center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26/27</w:t>
            </w:r>
          </w:p>
        </w:tc>
      </w:tr>
      <w:tr w:rsidR="008A6006" w:rsidRPr="002A227F" w:rsidTr="00483413">
        <w:tc>
          <w:tcPr>
            <w:tcW w:w="3212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center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47/46</w:t>
            </w:r>
          </w:p>
        </w:tc>
        <w:tc>
          <w:tcPr>
            <w:tcW w:w="3213" w:type="dxa"/>
            <w:tcBorders>
              <w:left w:val="single" w:sz="1" w:space="0" w:color="000000"/>
              <w:bottom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center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31</w:t>
            </w:r>
          </w:p>
        </w:tc>
        <w:tc>
          <w:tcPr>
            <w:tcW w:w="3227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suppressLineNumbers/>
              <w:jc w:val="center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36/37</w:t>
            </w:r>
          </w:p>
        </w:tc>
      </w:tr>
    </w:tbl>
    <w:p w:rsidR="008A6006" w:rsidRPr="002A227F" w:rsidRDefault="008A6006" w:rsidP="008A6006">
      <w:pPr>
        <w:spacing w:line="360" w:lineRule="auto"/>
        <w:ind w:firstLine="708"/>
        <w:jc w:val="both"/>
        <w:rPr>
          <w:rFonts w:cs="Arial"/>
          <w:sz w:val="28"/>
          <w:szCs w:val="28"/>
        </w:rPr>
      </w:pPr>
    </w:p>
    <w:p w:rsidR="008A6006" w:rsidRPr="002A227F" w:rsidRDefault="002C336F" w:rsidP="008A6006">
      <w:pPr>
        <w:spacing w:line="360" w:lineRule="auto"/>
        <w:ind w:firstLine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2A227F">
        <w:rPr>
          <w:bCs/>
          <w:color w:val="000000"/>
          <w:sz w:val="28"/>
          <w:szCs w:val="28"/>
          <w:shd w:val="clear" w:color="auto" w:fill="FFFFFF"/>
        </w:rPr>
        <w:t>Е</w:t>
      </w:r>
      <w:r w:rsidR="008A6006" w:rsidRPr="002A227F">
        <w:rPr>
          <w:bCs/>
          <w:color w:val="000000"/>
          <w:sz w:val="28"/>
          <w:szCs w:val="28"/>
          <w:shd w:val="clear" w:color="auto" w:fill="FFFFFF"/>
        </w:rPr>
        <w:t xml:space="preserve">сли в определённой области нет этих перечисленных зубов, то в этой области осматриваются все сохранившиеся зубы. </w:t>
      </w:r>
    </w:p>
    <w:p w:rsidR="008A6006" w:rsidRPr="002A227F" w:rsidRDefault="008A6006" w:rsidP="008A6006">
      <w:pPr>
        <w:spacing w:line="360" w:lineRule="auto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2A227F">
        <w:rPr>
          <w:bCs/>
          <w:color w:val="000000"/>
          <w:sz w:val="28"/>
          <w:szCs w:val="28"/>
          <w:shd w:val="clear" w:color="auto" w:fill="FFFFFF"/>
        </w:rPr>
        <w:lastRenderedPageBreak/>
        <w:t>Осмотр проводится осторожно в плоскости оси зуба. В результате осмотра в каждый секстант ставится код на основании следующих признаков:</w:t>
      </w:r>
    </w:p>
    <w:p w:rsidR="008A6006" w:rsidRPr="002A227F" w:rsidRDefault="008A6006" w:rsidP="008A6006">
      <w:pPr>
        <w:spacing w:line="360" w:lineRule="auto"/>
        <w:ind w:left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2A227F">
        <w:rPr>
          <w:bCs/>
          <w:color w:val="000000"/>
          <w:sz w:val="28"/>
          <w:szCs w:val="28"/>
          <w:shd w:val="clear" w:color="auto" w:fill="FFFFFF"/>
        </w:rPr>
        <w:t>Код 0 – интактная десна;</w:t>
      </w:r>
    </w:p>
    <w:p w:rsidR="008A6006" w:rsidRPr="002A227F" w:rsidRDefault="008A6006" w:rsidP="008A6006">
      <w:pPr>
        <w:spacing w:line="360" w:lineRule="auto"/>
        <w:ind w:left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2A227F">
        <w:rPr>
          <w:bCs/>
          <w:color w:val="000000"/>
          <w:sz w:val="28"/>
          <w:szCs w:val="28"/>
          <w:shd w:val="clear" w:color="auto" w:fill="FFFFFF"/>
        </w:rPr>
        <w:t xml:space="preserve">Код 1 – во время зондирования или через 10-30с появляется кровоточивость; </w:t>
      </w:r>
    </w:p>
    <w:p w:rsidR="008A6006" w:rsidRPr="002A227F" w:rsidRDefault="008A6006" w:rsidP="008A6006">
      <w:pPr>
        <w:spacing w:line="360" w:lineRule="auto"/>
        <w:ind w:left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2A227F">
        <w:rPr>
          <w:bCs/>
          <w:color w:val="000000"/>
          <w:sz w:val="28"/>
          <w:szCs w:val="28"/>
          <w:shd w:val="clear" w:color="auto" w:fill="FFFFFF"/>
        </w:rPr>
        <w:t xml:space="preserve">Код 2 – наличие зубного камня или других факторов, ощущающиеся во время зондирования (нарушение прилегания пломбы или ортопедической конструкции); </w:t>
      </w:r>
    </w:p>
    <w:p w:rsidR="008A6006" w:rsidRPr="002A227F" w:rsidRDefault="008A6006" w:rsidP="008A6006">
      <w:pPr>
        <w:spacing w:line="360" w:lineRule="auto"/>
        <w:ind w:left="708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2A227F">
        <w:rPr>
          <w:bCs/>
          <w:color w:val="000000"/>
          <w:sz w:val="28"/>
          <w:szCs w:val="28"/>
          <w:shd w:val="clear" w:color="auto" w:fill="FFFFFF"/>
        </w:rPr>
        <w:t xml:space="preserve">Код 3 – определяется пародонтальный карман от 4 до 5 мм (скрывается отметка на зонде в 3,5мм); </w:t>
      </w:r>
    </w:p>
    <w:p w:rsidR="008A6006" w:rsidRPr="002A227F" w:rsidRDefault="008A6006" w:rsidP="008A6006">
      <w:pPr>
        <w:tabs>
          <w:tab w:val="right" w:leader="dot" w:pos="10346"/>
        </w:tabs>
        <w:spacing w:line="360" w:lineRule="auto"/>
        <w:ind w:left="708"/>
        <w:jc w:val="both"/>
        <w:rPr>
          <w:rFonts w:cs="Arial"/>
          <w:color w:val="000000"/>
          <w:sz w:val="28"/>
          <w:szCs w:val="28"/>
          <w:shd w:val="clear" w:color="auto" w:fill="FFFFFF"/>
        </w:rPr>
      </w:pPr>
      <w:r w:rsidRPr="002A227F">
        <w:rPr>
          <w:bCs/>
          <w:color w:val="000000"/>
          <w:sz w:val="28"/>
          <w:szCs w:val="28"/>
          <w:shd w:val="clear" w:color="auto" w:fill="FFFFFF"/>
        </w:rPr>
        <w:t>Код 4 – пародонтальный карман более 6 мм (в пародонтальный карман погружается отметка в 5,5 мм, а также чёрная метка).</w:t>
      </w:r>
    </w:p>
    <w:p w:rsidR="008A6006" w:rsidRPr="002A227F" w:rsidRDefault="008A6006" w:rsidP="008A6006">
      <w:pPr>
        <w:tabs>
          <w:tab w:val="right" w:leader="dot" w:pos="10346"/>
        </w:tabs>
        <w:spacing w:line="360" w:lineRule="auto"/>
        <w:ind w:left="708"/>
        <w:jc w:val="both"/>
        <w:rPr>
          <w:rFonts w:cs="Arial"/>
          <w:color w:val="000000"/>
          <w:sz w:val="28"/>
          <w:szCs w:val="28"/>
          <w:shd w:val="clear" w:color="auto" w:fill="FFFFFF"/>
        </w:rPr>
      </w:pP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Результатами индекса </w:t>
      </w:r>
      <w:r w:rsidRPr="002A227F">
        <w:rPr>
          <w:rFonts w:cs="Arial"/>
          <w:color w:val="000000"/>
          <w:sz w:val="28"/>
          <w:szCs w:val="28"/>
          <w:shd w:val="clear" w:color="auto" w:fill="FFFFFF"/>
          <w:lang w:val="en-US"/>
        </w:rPr>
        <w:t>CPITN</w:t>
      </w: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 является определение нуждаемости пациента в пародонтологическом лечении:</w:t>
      </w:r>
    </w:p>
    <w:p w:rsidR="008A6006" w:rsidRPr="002A227F" w:rsidRDefault="008A6006" w:rsidP="008A6006">
      <w:pPr>
        <w:tabs>
          <w:tab w:val="right" w:leader="dot" w:pos="10346"/>
        </w:tabs>
        <w:spacing w:line="360" w:lineRule="auto"/>
        <w:ind w:left="708"/>
        <w:jc w:val="both"/>
        <w:rPr>
          <w:rFonts w:cs="Arial"/>
          <w:color w:val="000000"/>
          <w:sz w:val="28"/>
          <w:szCs w:val="28"/>
          <w:shd w:val="clear" w:color="auto" w:fill="FFFFFF"/>
        </w:rPr>
      </w:pPr>
      <w:r w:rsidRPr="002A227F">
        <w:rPr>
          <w:rFonts w:cs="Arial"/>
          <w:color w:val="000000"/>
          <w:sz w:val="28"/>
          <w:szCs w:val="28"/>
          <w:shd w:val="clear" w:color="auto" w:fill="FFFFFF"/>
        </w:rPr>
        <w:t>Код 0 — если код 0 присутствуется во всех областях, то пациент не нуждается в пародонтологическом лечени;</w:t>
      </w:r>
    </w:p>
    <w:p w:rsidR="008A6006" w:rsidRPr="002A227F" w:rsidRDefault="008A6006" w:rsidP="008A6006">
      <w:pPr>
        <w:tabs>
          <w:tab w:val="right" w:leader="dot" w:pos="10346"/>
        </w:tabs>
        <w:spacing w:line="360" w:lineRule="auto"/>
        <w:ind w:left="708"/>
        <w:jc w:val="both"/>
        <w:rPr>
          <w:rFonts w:cs="Arial"/>
          <w:color w:val="000000"/>
          <w:sz w:val="28"/>
          <w:szCs w:val="28"/>
          <w:shd w:val="clear" w:color="auto" w:fill="FFFFFF"/>
        </w:rPr>
      </w:pPr>
      <w:r w:rsidRPr="002A227F">
        <w:rPr>
          <w:rFonts w:cs="Arial"/>
          <w:color w:val="000000"/>
          <w:sz w:val="28"/>
          <w:szCs w:val="28"/>
          <w:shd w:val="clear" w:color="auto" w:fill="FFFFFF"/>
        </w:rPr>
        <w:t>Код 1 или больше — проводится обучение пациента основам гигиены полости рта, в дальнейшем проводится контроль навыков гигиены;</w:t>
      </w:r>
    </w:p>
    <w:p w:rsidR="008A6006" w:rsidRPr="002A227F" w:rsidRDefault="008A6006" w:rsidP="008A6006">
      <w:pPr>
        <w:tabs>
          <w:tab w:val="right" w:leader="dot" w:pos="10346"/>
        </w:tabs>
        <w:spacing w:line="360" w:lineRule="auto"/>
        <w:ind w:left="708"/>
        <w:jc w:val="both"/>
        <w:rPr>
          <w:rFonts w:cs="Arial"/>
          <w:color w:val="000000"/>
          <w:sz w:val="28"/>
          <w:szCs w:val="28"/>
          <w:shd w:val="clear" w:color="auto" w:fill="FFFFFF"/>
        </w:rPr>
      </w:pPr>
      <w:r w:rsidRPr="002A227F">
        <w:rPr>
          <w:rFonts w:cs="Arial"/>
          <w:color w:val="000000"/>
          <w:sz w:val="28"/>
          <w:szCs w:val="28"/>
          <w:shd w:val="clear" w:color="auto" w:fill="FFFFFF"/>
        </w:rPr>
        <w:t>Код 2 или больше - пациенту назначается профессиональная гигиена полости рта, а также санация полости рта;</w:t>
      </w:r>
    </w:p>
    <w:p w:rsidR="008A6006" w:rsidRPr="002A227F" w:rsidRDefault="008A6006" w:rsidP="008A6006">
      <w:pPr>
        <w:tabs>
          <w:tab w:val="right" w:leader="dot" w:pos="10346"/>
        </w:tabs>
        <w:spacing w:line="360" w:lineRule="auto"/>
        <w:ind w:left="708"/>
        <w:jc w:val="both"/>
        <w:rPr>
          <w:rFonts w:cs="Arial"/>
          <w:color w:val="000000"/>
          <w:sz w:val="28"/>
          <w:szCs w:val="28"/>
          <w:shd w:val="clear" w:color="auto" w:fill="FFFFFF"/>
        </w:rPr>
      </w:pPr>
      <w:r w:rsidRPr="002A227F">
        <w:rPr>
          <w:rFonts w:cs="Arial"/>
          <w:color w:val="000000"/>
          <w:sz w:val="28"/>
          <w:szCs w:val="28"/>
          <w:shd w:val="clear" w:color="auto" w:fill="FFFFFF"/>
        </w:rPr>
        <w:t>Код 3 и выше — проводится профессиональная гигиена полости рта и кюретаж;</w:t>
      </w:r>
    </w:p>
    <w:p w:rsidR="008A6006" w:rsidRPr="002A227F" w:rsidRDefault="008A6006" w:rsidP="008A6006">
      <w:pPr>
        <w:tabs>
          <w:tab w:val="right" w:leader="dot" w:pos="10346"/>
        </w:tabs>
        <w:spacing w:line="360" w:lineRule="auto"/>
        <w:ind w:left="708"/>
        <w:jc w:val="both"/>
        <w:rPr>
          <w:rFonts w:cs="Arial"/>
          <w:color w:val="000000"/>
          <w:sz w:val="28"/>
          <w:szCs w:val="28"/>
          <w:shd w:val="clear" w:color="auto" w:fill="FFFFFF"/>
        </w:rPr>
      </w:pP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Код 4 и выше — комплексное лечение с </w:t>
      </w:r>
      <w:proofErr w:type="gramStart"/>
      <w:r w:rsidRPr="002A227F">
        <w:rPr>
          <w:rFonts w:cs="Arial"/>
          <w:color w:val="000000"/>
          <w:sz w:val="28"/>
          <w:szCs w:val="28"/>
          <w:shd w:val="clear" w:color="auto" w:fill="FFFFFF"/>
        </w:rPr>
        <w:t>глубоким</w:t>
      </w:r>
      <w:proofErr w:type="gramEnd"/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 кюретажем.</w:t>
      </w:r>
    </w:p>
    <w:p w:rsidR="008A6006" w:rsidRPr="002A227F" w:rsidRDefault="008A6006" w:rsidP="008A6006">
      <w:pPr>
        <w:tabs>
          <w:tab w:val="right" w:leader="dot" w:pos="10346"/>
        </w:tabs>
        <w:spacing w:line="360" w:lineRule="auto"/>
        <w:ind w:left="708"/>
        <w:jc w:val="both"/>
        <w:rPr>
          <w:rFonts w:cs="Arial"/>
          <w:color w:val="000000"/>
          <w:sz w:val="28"/>
          <w:szCs w:val="28"/>
          <w:shd w:val="clear" w:color="auto" w:fill="FFFFFF"/>
        </w:rPr>
      </w:pPr>
    </w:p>
    <w:p w:rsidR="008A6006" w:rsidRPr="002A227F" w:rsidRDefault="008A6006" w:rsidP="008A6006">
      <w:pPr>
        <w:tabs>
          <w:tab w:val="right" w:leader="dot" w:pos="10346"/>
        </w:tabs>
        <w:spacing w:line="360" w:lineRule="auto"/>
        <w:ind w:left="1080"/>
        <w:jc w:val="both"/>
        <w:rPr>
          <w:rFonts w:cs="Arial"/>
          <w:color w:val="000000"/>
          <w:sz w:val="28"/>
          <w:szCs w:val="28"/>
          <w:shd w:val="clear" w:color="auto" w:fill="FFFFFF"/>
        </w:rPr>
      </w:pPr>
      <w:r w:rsidRPr="002A227F">
        <w:rPr>
          <w:rFonts w:cs="Arial"/>
          <w:bCs/>
          <w:color w:val="000000"/>
          <w:sz w:val="28"/>
          <w:szCs w:val="28"/>
          <w:shd w:val="clear" w:color="auto" w:fill="FFFFFF"/>
        </w:rPr>
        <w:t>2.3 Рентгенологическое исследование</w:t>
      </w:r>
    </w:p>
    <w:p w:rsidR="008A6006" w:rsidRPr="002A227F" w:rsidRDefault="008A6006" w:rsidP="002C336F">
      <w:pPr>
        <w:tabs>
          <w:tab w:val="right" w:leader="dot" w:pos="10346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  <w:shd w:val="clear" w:color="auto" w:fill="FFFFFF"/>
        </w:rPr>
      </w:pP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Состояние тканей пародонта оценивалось с помощью конусно-лучевого компьютерного томографа </w:t>
      </w:r>
      <w:r w:rsidRPr="002A227F">
        <w:rPr>
          <w:rFonts w:cs="Arial"/>
          <w:color w:val="000000"/>
          <w:sz w:val="28"/>
          <w:szCs w:val="28"/>
          <w:shd w:val="clear" w:color="auto" w:fill="FFFFFF"/>
          <w:lang w:val="en-US"/>
        </w:rPr>
        <w:t>Galileos</w:t>
      </w: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 (</w:t>
      </w:r>
      <w:r w:rsidRPr="002A227F">
        <w:rPr>
          <w:rFonts w:cs="Arial"/>
          <w:color w:val="000000"/>
          <w:sz w:val="28"/>
          <w:szCs w:val="28"/>
          <w:shd w:val="clear" w:color="auto" w:fill="FFFFFF"/>
          <w:lang w:val="en-US"/>
        </w:rPr>
        <w:t>Sirona</w:t>
      </w: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, Германия). С помощью компьютерного томографа проводилась оценка степени деструкции костной ткани альвеолярной кости, уровня деструкции кортикальной пластинки альвеолярной кости и наличия или отсутствия костных карманов в ротовой </w:t>
      </w:r>
      <w:r w:rsidRPr="002A227F">
        <w:rPr>
          <w:rFonts w:cs="Arial"/>
          <w:color w:val="000000"/>
          <w:sz w:val="28"/>
          <w:szCs w:val="28"/>
          <w:shd w:val="clear" w:color="auto" w:fill="FFFFFF"/>
        </w:rPr>
        <w:lastRenderedPageBreak/>
        <w:t>полости у пациента.</w:t>
      </w:r>
    </w:p>
    <w:p w:rsidR="008A6006" w:rsidRPr="002A227F" w:rsidRDefault="008A6006" w:rsidP="008A6006">
      <w:pPr>
        <w:tabs>
          <w:tab w:val="right" w:leader="dot" w:pos="10346"/>
        </w:tabs>
        <w:spacing w:line="360" w:lineRule="auto"/>
        <w:ind w:left="708"/>
        <w:jc w:val="both"/>
        <w:rPr>
          <w:rFonts w:cs="Arial"/>
          <w:color w:val="000000"/>
          <w:sz w:val="28"/>
          <w:szCs w:val="28"/>
          <w:shd w:val="clear" w:color="auto" w:fill="FFFFFF"/>
        </w:rPr>
      </w:pPr>
    </w:p>
    <w:p w:rsidR="008A6006" w:rsidRPr="002A227F" w:rsidRDefault="008A6006" w:rsidP="008A6006">
      <w:pPr>
        <w:tabs>
          <w:tab w:val="right" w:leader="dot" w:pos="10346"/>
        </w:tabs>
        <w:spacing w:line="360" w:lineRule="auto"/>
        <w:ind w:left="720"/>
        <w:jc w:val="both"/>
        <w:rPr>
          <w:rFonts w:cs="Arial"/>
          <w:sz w:val="28"/>
          <w:szCs w:val="28"/>
        </w:rPr>
      </w:pP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  2.4 Забор материала </w:t>
      </w:r>
    </w:p>
    <w:p w:rsidR="008A6006" w:rsidRPr="002A227F" w:rsidRDefault="008A6006" w:rsidP="008A6006">
      <w:pPr>
        <w:tabs>
          <w:tab w:val="right" w:leader="dot" w:pos="10346"/>
        </w:tabs>
        <w:spacing w:line="360" w:lineRule="auto"/>
        <w:ind w:firstLine="705"/>
        <w:jc w:val="both"/>
        <w:rPr>
          <w:rFonts w:cs="Arial"/>
          <w:bCs/>
          <w:sz w:val="28"/>
          <w:szCs w:val="28"/>
        </w:rPr>
      </w:pP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Для проведения микробиологического и генетического исследования у каждого пациента проводился забор </w:t>
      </w:r>
      <w:r w:rsidRPr="002A227F">
        <w:rPr>
          <w:rFonts w:cs="Arial"/>
          <w:sz w:val="28"/>
          <w:szCs w:val="28"/>
        </w:rPr>
        <w:t xml:space="preserve">материала из пародонтальных карманов </w:t>
      </w:r>
      <w:r w:rsidRPr="002A227F">
        <w:rPr>
          <w:rFonts w:cs="Arial"/>
          <w:bCs/>
          <w:sz w:val="28"/>
          <w:szCs w:val="28"/>
        </w:rPr>
        <w:t xml:space="preserve">с помощью стерильных бумажных эндодонтических абсорберов Absorbent Paper Points, фирмы Euronda (размер №25) в течение 15 секунд. Полученный материал немедленно, с созданием минимального контакта с атмосферным воздухом, помещался в стерильную герметичную пробирку типа Eppendorf, которую подвергали охлаждению перед дальнейшей транспортировкой в лабораторию. </w:t>
      </w:r>
    </w:p>
    <w:p w:rsidR="008A6006" w:rsidRPr="002A227F" w:rsidRDefault="008A6006" w:rsidP="008A6006">
      <w:pPr>
        <w:tabs>
          <w:tab w:val="right" w:leader="dot" w:pos="10346"/>
        </w:tabs>
        <w:spacing w:line="360" w:lineRule="auto"/>
        <w:ind w:firstLine="705"/>
        <w:jc w:val="both"/>
        <w:rPr>
          <w:rFonts w:cs="Arial"/>
          <w:sz w:val="28"/>
          <w:szCs w:val="28"/>
        </w:rPr>
      </w:pPr>
      <w:r w:rsidRPr="002A227F">
        <w:rPr>
          <w:rFonts w:cs="Arial"/>
          <w:bCs/>
          <w:sz w:val="28"/>
          <w:szCs w:val="28"/>
        </w:rPr>
        <w:t>Проведение забора материала осуществлялось в 2 пробирки  Eppendorf. В пробирке для культивирования микроорганизмов находился физиологический раствор. Такие пробирки транспортировались в лабораторию в один день с забором материала. Материал в пробирках без физиологического раствора  был заморожен до  дальнейшего его исследования с помощью ПЦР.</w:t>
      </w:r>
    </w:p>
    <w:p w:rsidR="008A6006" w:rsidRPr="002A227F" w:rsidRDefault="008A6006" w:rsidP="008A6006">
      <w:pPr>
        <w:tabs>
          <w:tab w:val="right" w:leader="dot" w:pos="10346"/>
        </w:tabs>
        <w:spacing w:line="360" w:lineRule="auto"/>
        <w:ind w:firstLine="705"/>
        <w:jc w:val="both"/>
        <w:rPr>
          <w:rFonts w:cs="Arial"/>
          <w:bCs/>
          <w:color w:val="000000"/>
          <w:sz w:val="28"/>
          <w:szCs w:val="28"/>
          <w:shd w:val="clear" w:color="auto" w:fill="FFFFFF"/>
        </w:rPr>
      </w:pPr>
      <w:r w:rsidRPr="002A227F">
        <w:rPr>
          <w:rFonts w:cs="Arial"/>
          <w:sz w:val="28"/>
          <w:szCs w:val="28"/>
        </w:rPr>
        <w:t xml:space="preserve"> </w:t>
      </w:r>
      <w:r w:rsidRPr="002A227F">
        <w:rPr>
          <w:rFonts w:cs="Arial"/>
          <w:bCs/>
          <w:sz w:val="28"/>
          <w:szCs w:val="28"/>
        </w:rPr>
        <w:t xml:space="preserve">Кроме забора материала из пародонтальных карманов проводился забор материала со слизистой оболочки щеки с помощью стерильного ватного тампона для выделения штаммов </w:t>
      </w:r>
      <w:r w:rsidRPr="002A227F">
        <w:rPr>
          <w:rFonts w:cs="Arial"/>
          <w:bCs/>
          <w:i/>
          <w:sz w:val="28"/>
          <w:szCs w:val="28"/>
          <w:lang w:val="en-US"/>
        </w:rPr>
        <w:t>S</w:t>
      </w:r>
      <w:r w:rsidR="008A1AD3" w:rsidRPr="002A227F">
        <w:rPr>
          <w:rFonts w:cs="Arial"/>
          <w:bCs/>
          <w:i/>
          <w:sz w:val="28"/>
          <w:szCs w:val="28"/>
        </w:rPr>
        <w:t>.</w:t>
      </w:r>
      <w:r w:rsidR="008A1AD3" w:rsidRPr="002A227F">
        <w:rPr>
          <w:rFonts w:cs="Arial"/>
          <w:bCs/>
          <w:i/>
          <w:sz w:val="28"/>
          <w:szCs w:val="28"/>
          <w:lang w:val="en-US"/>
        </w:rPr>
        <w:t>s</w:t>
      </w:r>
      <w:r w:rsidRPr="002A227F">
        <w:rPr>
          <w:rFonts w:cs="Arial"/>
          <w:bCs/>
          <w:i/>
          <w:sz w:val="28"/>
          <w:szCs w:val="28"/>
          <w:lang w:val="en-US"/>
        </w:rPr>
        <w:t>alivarius</w:t>
      </w:r>
      <w:r w:rsidRPr="002A227F">
        <w:rPr>
          <w:rFonts w:cs="Arial"/>
          <w:bCs/>
          <w:sz w:val="28"/>
          <w:szCs w:val="28"/>
        </w:rPr>
        <w:t xml:space="preserve">, которые использовались для создания аутопробиотика. Ватный тампон помещался в стерильную пробирку  Eppendorf с физиологическим раствором, которая транспортировалась в лабораторию в день забора материала. </w:t>
      </w:r>
      <w:proofErr w:type="gramStart"/>
      <w:r w:rsidRPr="002A227F">
        <w:rPr>
          <w:rFonts w:cs="Arial"/>
          <w:bCs/>
          <w:sz w:val="28"/>
          <w:szCs w:val="28"/>
        </w:rPr>
        <w:t>Полученный</w:t>
      </w:r>
      <w:proofErr w:type="gramEnd"/>
      <w:r w:rsidRPr="002A227F">
        <w:rPr>
          <w:rFonts w:cs="Arial"/>
          <w:bCs/>
          <w:sz w:val="28"/>
          <w:szCs w:val="28"/>
        </w:rPr>
        <w:t xml:space="preserve"> аутопробиотик или пробиотик применялся в качестве раствора для ирригации пародонтальных карманов или в виде ротовых ванночек. </w:t>
      </w:r>
    </w:p>
    <w:p w:rsidR="008A6006" w:rsidRPr="002A227F" w:rsidRDefault="008A6006" w:rsidP="008A6006">
      <w:pPr>
        <w:tabs>
          <w:tab w:val="right" w:leader="dot" w:pos="10346"/>
        </w:tabs>
        <w:spacing w:line="360" w:lineRule="auto"/>
        <w:ind w:firstLine="709"/>
        <w:jc w:val="both"/>
        <w:rPr>
          <w:rFonts w:cs="Arial"/>
          <w:bCs/>
          <w:color w:val="000000"/>
          <w:sz w:val="28"/>
          <w:szCs w:val="28"/>
          <w:shd w:val="clear" w:color="auto" w:fill="FFFFFF"/>
        </w:rPr>
      </w:pPr>
      <w:r w:rsidRPr="002A227F">
        <w:rPr>
          <w:rFonts w:cs="Arial"/>
          <w:bCs/>
          <w:color w:val="000000"/>
          <w:sz w:val="28"/>
          <w:szCs w:val="28"/>
          <w:shd w:val="clear" w:color="auto" w:fill="FFFFFF"/>
        </w:rPr>
        <w:t>Забор материала и клинический осмотр пациентов проводился по определенной схеме, включающий 5 посещений:</w:t>
      </w:r>
    </w:p>
    <w:p w:rsidR="008A6006" w:rsidRPr="002A227F" w:rsidRDefault="008A6006" w:rsidP="00E308A2">
      <w:pPr>
        <w:numPr>
          <w:ilvl w:val="2"/>
          <w:numId w:val="6"/>
        </w:numPr>
        <w:tabs>
          <w:tab w:val="right" w:leader="dot" w:pos="10346"/>
        </w:tabs>
        <w:spacing w:line="360" w:lineRule="auto"/>
        <w:ind w:left="0" w:firstLine="709"/>
        <w:jc w:val="both"/>
        <w:rPr>
          <w:rFonts w:cs="Arial"/>
          <w:bCs/>
          <w:color w:val="000000"/>
          <w:sz w:val="28"/>
          <w:szCs w:val="28"/>
          <w:shd w:val="clear" w:color="auto" w:fill="FFFFFF"/>
        </w:rPr>
      </w:pPr>
      <w:r w:rsidRPr="002A227F">
        <w:rPr>
          <w:rFonts w:cs="Arial"/>
          <w:bCs/>
          <w:color w:val="000000"/>
          <w:sz w:val="28"/>
          <w:szCs w:val="28"/>
          <w:shd w:val="clear" w:color="auto" w:fill="FFFFFF"/>
        </w:rPr>
        <w:t>первичный осмотр пациентов с забором материала из пародонтальных карманов и слизистой оболочки щеки для культивирования микроорганизмов для создания аутопробиотика;</w:t>
      </w:r>
    </w:p>
    <w:p w:rsidR="008A6006" w:rsidRPr="002A227F" w:rsidRDefault="008A6006" w:rsidP="00E308A2">
      <w:pPr>
        <w:numPr>
          <w:ilvl w:val="2"/>
          <w:numId w:val="6"/>
        </w:numPr>
        <w:tabs>
          <w:tab w:val="right" w:leader="dot" w:pos="10346"/>
        </w:tabs>
        <w:spacing w:line="360" w:lineRule="auto"/>
        <w:ind w:left="0" w:firstLine="709"/>
        <w:jc w:val="both"/>
        <w:rPr>
          <w:rFonts w:cs="Arial"/>
          <w:bCs/>
          <w:color w:val="000000"/>
          <w:sz w:val="28"/>
          <w:szCs w:val="28"/>
          <w:shd w:val="clear" w:color="auto" w:fill="FFFFFF"/>
        </w:rPr>
      </w:pPr>
      <w:r w:rsidRPr="002A227F">
        <w:rPr>
          <w:rFonts w:cs="Arial"/>
          <w:bCs/>
          <w:color w:val="000000"/>
          <w:sz w:val="28"/>
          <w:szCs w:val="28"/>
          <w:shd w:val="clear" w:color="auto" w:fill="FFFFFF"/>
        </w:rPr>
        <w:lastRenderedPageBreak/>
        <w:t>через 4-5 дней после первичного посещения были проведены профессиональная гигиена полости рта, коррекция индивидуальной гигиены полости рта, проведение аут</w:t>
      </w:r>
      <w:proofErr w:type="gramStart"/>
      <w:r w:rsidRPr="002A227F">
        <w:rPr>
          <w:rFonts w:cs="Arial"/>
          <w:bCs/>
          <w:color w:val="000000"/>
          <w:sz w:val="28"/>
          <w:szCs w:val="28"/>
          <w:shd w:val="clear" w:color="auto" w:fill="FFFFFF"/>
        </w:rPr>
        <w:t>о-</w:t>
      </w:r>
      <w:proofErr w:type="gramEnd"/>
      <w:r w:rsidRPr="002A227F">
        <w:rPr>
          <w:rFonts w:cs="Arial"/>
          <w:bCs/>
          <w:color w:val="000000"/>
          <w:sz w:val="28"/>
          <w:szCs w:val="28"/>
          <w:shd w:val="clear" w:color="auto" w:fill="FFFFFF"/>
        </w:rPr>
        <w:t xml:space="preserve"> или пробиотикотерапии;</w:t>
      </w:r>
    </w:p>
    <w:p w:rsidR="008A6006" w:rsidRPr="002A227F" w:rsidRDefault="008A6006" w:rsidP="00E308A2">
      <w:pPr>
        <w:numPr>
          <w:ilvl w:val="2"/>
          <w:numId w:val="6"/>
        </w:numPr>
        <w:tabs>
          <w:tab w:val="right" w:leader="dot" w:pos="10346"/>
        </w:tabs>
        <w:spacing w:line="360" w:lineRule="auto"/>
        <w:ind w:left="0" w:firstLine="709"/>
        <w:jc w:val="both"/>
        <w:rPr>
          <w:rFonts w:cs="Arial"/>
          <w:bCs/>
          <w:color w:val="000000"/>
          <w:sz w:val="28"/>
          <w:szCs w:val="28"/>
          <w:shd w:val="clear" w:color="auto" w:fill="FFFFFF"/>
        </w:rPr>
      </w:pPr>
      <w:r w:rsidRPr="002A227F">
        <w:rPr>
          <w:rFonts w:cs="Arial"/>
          <w:bCs/>
          <w:color w:val="000000"/>
          <w:sz w:val="28"/>
          <w:szCs w:val="28"/>
          <w:shd w:val="clear" w:color="auto" w:fill="FFFFFF"/>
        </w:rPr>
        <w:t>через 3-4 дня после второго посещения был проведён повторный осмотр пациента, забор материала и аут</w:t>
      </w:r>
      <w:proofErr w:type="gramStart"/>
      <w:r w:rsidRPr="002A227F">
        <w:rPr>
          <w:rFonts w:cs="Arial"/>
          <w:bCs/>
          <w:color w:val="000000"/>
          <w:sz w:val="28"/>
          <w:szCs w:val="28"/>
          <w:shd w:val="clear" w:color="auto" w:fill="FFFFFF"/>
        </w:rPr>
        <w:t>о-</w:t>
      </w:r>
      <w:proofErr w:type="gramEnd"/>
      <w:r w:rsidRPr="002A227F">
        <w:rPr>
          <w:rFonts w:cs="Arial"/>
          <w:bCs/>
          <w:color w:val="000000"/>
          <w:sz w:val="28"/>
          <w:szCs w:val="28"/>
          <w:shd w:val="clear" w:color="auto" w:fill="FFFFFF"/>
        </w:rPr>
        <w:t xml:space="preserve"> или пробиотикотерапия;</w:t>
      </w:r>
    </w:p>
    <w:p w:rsidR="008A6006" w:rsidRPr="002A227F" w:rsidRDefault="008A6006" w:rsidP="00E308A2">
      <w:pPr>
        <w:numPr>
          <w:ilvl w:val="2"/>
          <w:numId w:val="6"/>
        </w:numPr>
        <w:tabs>
          <w:tab w:val="right" w:leader="dot" w:pos="10346"/>
        </w:tabs>
        <w:spacing w:line="360" w:lineRule="auto"/>
        <w:ind w:left="0" w:firstLine="709"/>
        <w:jc w:val="both"/>
        <w:rPr>
          <w:rFonts w:cs="Arial"/>
          <w:bCs/>
          <w:color w:val="000000"/>
          <w:sz w:val="28"/>
          <w:szCs w:val="28"/>
          <w:shd w:val="clear" w:color="auto" w:fill="FFFFFF"/>
        </w:rPr>
      </w:pPr>
      <w:r w:rsidRPr="002A227F">
        <w:rPr>
          <w:rFonts w:cs="Arial"/>
          <w:bCs/>
          <w:color w:val="000000"/>
          <w:sz w:val="28"/>
          <w:szCs w:val="28"/>
          <w:shd w:val="clear" w:color="auto" w:fill="FFFFFF"/>
        </w:rPr>
        <w:t>через 6-7 дней после третьего посещения проводился осмотр полости рта и забор материала из пародонтальных карманов;</w:t>
      </w:r>
    </w:p>
    <w:p w:rsidR="008A6006" w:rsidRPr="002A227F" w:rsidRDefault="008A6006" w:rsidP="00E308A2">
      <w:pPr>
        <w:numPr>
          <w:ilvl w:val="2"/>
          <w:numId w:val="6"/>
        </w:numPr>
        <w:tabs>
          <w:tab w:val="right" w:leader="dot" w:pos="10346"/>
        </w:tabs>
        <w:spacing w:line="360" w:lineRule="auto"/>
        <w:ind w:left="0" w:firstLine="709"/>
        <w:jc w:val="both"/>
        <w:rPr>
          <w:rFonts w:cs="Arial"/>
          <w:sz w:val="28"/>
          <w:szCs w:val="28"/>
        </w:rPr>
      </w:pPr>
      <w:r w:rsidRPr="002A227F">
        <w:rPr>
          <w:rFonts w:cs="Arial"/>
          <w:bCs/>
          <w:color w:val="000000"/>
          <w:sz w:val="28"/>
          <w:szCs w:val="28"/>
          <w:shd w:val="clear" w:color="auto" w:fill="FFFFFF"/>
        </w:rPr>
        <w:t>через 27-28 дней после четвёртого посещения проводился повторный осмотр полости рта пациента и забор материала из пародонтальных карманов для оценки эффективности приме</w:t>
      </w:r>
      <w:r w:rsidR="00281BE3" w:rsidRPr="002A227F">
        <w:rPr>
          <w:rFonts w:cs="Arial"/>
          <w:bCs/>
          <w:color w:val="000000"/>
          <w:sz w:val="28"/>
          <w:szCs w:val="28"/>
          <w:shd w:val="clear" w:color="auto" w:fill="FFFFFF"/>
        </w:rPr>
        <w:t>не</w:t>
      </w:r>
      <w:r w:rsidRPr="002A227F">
        <w:rPr>
          <w:rFonts w:cs="Arial"/>
          <w:bCs/>
          <w:color w:val="000000"/>
          <w:sz w:val="28"/>
          <w:szCs w:val="28"/>
          <w:shd w:val="clear" w:color="auto" w:fill="FFFFFF"/>
        </w:rPr>
        <w:t>ния аутопробиотиков и пробиотиков.</w:t>
      </w:r>
    </w:p>
    <w:p w:rsidR="008A6006" w:rsidRPr="002A227F" w:rsidRDefault="008A6006" w:rsidP="008A6006">
      <w:pPr>
        <w:tabs>
          <w:tab w:val="right" w:leader="dot" w:pos="10346"/>
        </w:tabs>
        <w:spacing w:line="360" w:lineRule="auto"/>
        <w:ind w:firstLine="709"/>
        <w:jc w:val="both"/>
        <w:rPr>
          <w:rFonts w:cs="Arial"/>
          <w:sz w:val="28"/>
          <w:szCs w:val="28"/>
        </w:rPr>
      </w:pPr>
    </w:p>
    <w:p w:rsidR="008A6006" w:rsidRPr="002A227F" w:rsidRDefault="008A6006" w:rsidP="008A6006">
      <w:pPr>
        <w:tabs>
          <w:tab w:val="right" w:leader="dot" w:pos="9878"/>
        </w:tabs>
        <w:spacing w:line="360" w:lineRule="auto"/>
        <w:ind w:left="240"/>
        <w:rPr>
          <w:rFonts w:cs="Arial"/>
          <w:sz w:val="28"/>
          <w:szCs w:val="28"/>
        </w:rPr>
      </w:pPr>
      <w:r w:rsidRPr="002A227F">
        <w:rPr>
          <w:rFonts w:cs="Arial"/>
          <w:sz w:val="28"/>
          <w:szCs w:val="28"/>
        </w:rPr>
        <w:t xml:space="preserve">2.5 Культуральные среды и условия роста </w:t>
      </w:r>
    </w:p>
    <w:p w:rsidR="008A6006" w:rsidRPr="002A227F" w:rsidRDefault="008A6006" w:rsidP="008A6006">
      <w:pPr>
        <w:tabs>
          <w:tab w:val="right" w:leader="dot" w:pos="9878"/>
        </w:tabs>
        <w:spacing w:line="360" w:lineRule="auto"/>
        <w:ind w:left="240"/>
        <w:rPr>
          <w:bCs/>
          <w:sz w:val="28"/>
          <w:szCs w:val="28"/>
          <w:shd w:val="clear" w:color="auto" w:fill="FFFFFF"/>
        </w:rPr>
      </w:pPr>
    </w:p>
    <w:p w:rsidR="008A6006" w:rsidRPr="002A227F" w:rsidRDefault="008A6006" w:rsidP="008A6006">
      <w:pPr>
        <w:tabs>
          <w:tab w:val="right" w:leader="dot" w:pos="9878"/>
        </w:tabs>
        <w:spacing w:line="360" w:lineRule="auto"/>
        <w:ind w:firstLine="708"/>
        <w:jc w:val="both"/>
        <w:rPr>
          <w:rFonts w:cs="Arial"/>
          <w:sz w:val="28"/>
          <w:szCs w:val="28"/>
          <w:shd w:val="clear" w:color="auto" w:fill="FFFFFF"/>
        </w:rPr>
      </w:pPr>
      <w:r w:rsidRPr="002A227F">
        <w:rPr>
          <w:bCs/>
          <w:sz w:val="28"/>
          <w:szCs w:val="28"/>
          <w:shd w:val="clear" w:color="auto" w:fill="FFFFFF"/>
        </w:rPr>
        <w:t>Культивирование факультативных анаэробов осществлялось на 1.5% плотной среде THB (Difco, США) с добавлением 0.5% дрожжевого экстракта (Helicon, Россия) и 5% крови барана при температуре 37</w:t>
      </w:r>
      <w:proofErr w:type="gramStart"/>
      <w:r w:rsidRPr="002A227F">
        <w:rPr>
          <w:bCs/>
          <w:sz w:val="28"/>
          <w:szCs w:val="28"/>
          <w:shd w:val="clear" w:color="auto" w:fill="FFFFFF"/>
        </w:rPr>
        <w:t>°С</w:t>
      </w:r>
      <w:proofErr w:type="gramEnd"/>
      <w:r w:rsidRPr="002A227F">
        <w:rPr>
          <w:bCs/>
          <w:sz w:val="28"/>
          <w:szCs w:val="28"/>
          <w:shd w:val="clear" w:color="auto" w:fill="FFFFFF"/>
        </w:rPr>
        <w:t xml:space="preserve"> и 5% СО</w:t>
      </w:r>
      <w:r w:rsidRPr="002A227F">
        <w:rPr>
          <w:bCs/>
          <w:sz w:val="28"/>
          <w:szCs w:val="28"/>
          <w:shd w:val="clear" w:color="auto" w:fill="FFFFFF"/>
          <w:vertAlign w:val="subscript"/>
        </w:rPr>
        <w:t xml:space="preserve">2. </w:t>
      </w:r>
      <w:r w:rsidRPr="002A227F">
        <w:rPr>
          <w:bCs/>
          <w:sz w:val="28"/>
          <w:szCs w:val="28"/>
          <w:shd w:val="clear" w:color="auto" w:fill="FFFFFF"/>
        </w:rPr>
        <w:t xml:space="preserve">Продолжительность культивирования  составляло 18 часов. </w:t>
      </w:r>
    </w:p>
    <w:p w:rsidR="008A6006" w:rsidRPr="002A227F" w:rsidRDefault="008A6006" w:rsidP="008A6006">
      <w:pPr>
        <w:tabs>
          <w:tab w:val="right" w:leader="dot" w:pos="9878"/>
        </w:tabs>
        <w:spacing w:line="360" w:lineRule="auto"/>
        <w:ind w:firstLine="708"/>
        <w:jc w:val="both"/>
        <w:rPr>
          <w:rFonts w:cs="Arial"/>
          <w:sz w:val="28"/>
          <w:szCs w:val="28"/>
          <w:shd w:val="clear" w:color="auto" w:fill="FFFFFF"/>
        </w:rPr>
      </w:pPr>
    </w:p>
    <w:p w:rsidR="008A6006" w:rsidRPr="002A227F" w:rsidRDefault="008A6006" w:rsidP="008A6006">
      <w:pPr>
        <w:tabs>
          <w:tab w:val="right" w:leader="dot" w:pos="9878"/>
        </w:tabs>
        <w:spacing w:line="360" w:lineRule="auto"/>
        <w:ind w:left="240"/>
        <w:rPr>
          <w:rFonts w:cs="Arial"/>
          <w:sz w:val="28"/>
          <w:szCs w:val="28"/>
        </w:rPr>
      </w:pPr>
    </w:p>
    <w:p w:rsidR="008A6006" w:rsidRPr="002A227F" w:rsidRDefault="008A6006" w:rsidP="008A6006">
      <w:pPr>
        <w:tabs>
          <w:tab w:val="right" w:leader="dot" w:pos="9878"/>
        </w:tabs>
        <w:spacing w:line="360" w:lineRule="auto"/>
        <w:ind w:left="240"/>
        <w:rPr>
          <w:rFonts w:cs="Arial"/>
          <w:sz w:val="28"/>
          <w:szCs w:val="28"/>
        </w:rPr>
      </w:pPr>
      <w:r w:rsidRPr="002A227F">
        <w:rPr>
          <w:rFonts w:cs="Arial"/>
          <w:sz w:val="28"/>
          <w:szCs w:val="28"/>
        </w:rPr>
        <w:t>2.6 Выделение чистой культуры</w:t>
      </w:r>
    </w:p>
    <w:p w:rsidR="008A6006" w:rsidRPr="002A227F" w:rsidRDefault="008A6006" w:rsidP="008A6006">
      <w:pPr>
        <w:spacing w:line="360" w:lineRule="auto"/>
        <w:ind w:firstLine="709"/>
        <w:jc w:val="both"/>
        <w:rPr>
          <w:rFonts w:cs="Arial"/>
          <w:bCs/>
          <w:sz w:val="28"/>
          <w:szCs w:val="28"/>
        </w:rPr>
      </w:pPr>
      <w:r w:rsidRPr="002A227F">
        <w:rPr>
          <w:rFonts w:cs="Arial"/>
          <w:bCs/>
          <w:sz w:val="28"/>
          <w:szCs w:val="28"/>
        </w:rPr>
        <w:t>Выделение культур микроорганизмов из пародонтальных карманов проводился с помощью посева материала на чашках Петри с агаризованной средой. В стерильных условиях с использованием газовой г</w:t>
      </w:r>
      <w:r w:rsidR="000631BE" w:rsidRPr="002A227F">
        <w:rPr>
          <w:rFonts w:cs="Arial"/>
          <w:bCs/>
          <w:sz w:val="28"/>
          <w:szCs w:val="28"/>
        </w:rPr>
        <w:t>о</w:t>
      </w:r>
      <w:r w:rsidRPr="002A227F">
        <w:rPr>
          <w:rFonts w:cs="Arial"/>
          <w:bCs/>
          <w:sz w:val="28"/>
          <w:szCs w:val="28"/>
        </w:rPr>
        <w:t>релки пинцетом материал с адсорберов  переносился на первую зону чашки Петри. Обсеменённый микроо</w:t>
      </w:r>
      <w:r w:rsidR="0040012C" w:rsidRPr="002A227F">
        <w:rPr>
          <w:rFonts w:cs="Arial"/>
          <w:bCs/>
          <w:sz w:val="28"/>
          <w:szCs w:val="28"/>
        </w:rPr>
        <w:t>рг</w:t>
      </w:r>
      <w:r w:rsidRPr="002A227F">
        <w:rPr>
          <w:rFonts w:cs="Arial"/>
          <w:bCs/>
          <w:sz w:val="28"/>
          <w:szCs w:val="28"/>
        </w:rPr>
        <w:t xml:space="preserve">анизмами из пародонтальных карманов физиологический раствор из пробирки после центрифугирования также переносился в первый сектор рассева. В дальнейшем использовался </w:t>
      </w:r>
      <w:r w:rsidRPr="002A227F">
        <w:rPr>
          <w:rFonts w:cs="Arial"/>
          <w:bCs/>
          <w:sz w:val="28"/>
          <w:szCs w:val="28"/>
          <w:shd w:val="clear" w:color="auto" w:fill="FFFFFF"/>
        </w:rPr>
        <w:t xml:space="preserve">метод истощающего штриха, в ходе которого из первой зоны чашки Петри петлей </w:t>
      </w:r>
      <w:r w:rsidRPr="002A227F">
        <w:rPr>
          <w:rFonts w:cs="Arial"/>
          <w:bCs/>
          <w:sz w:val="28"/>
          <w:szCs w:val="28"/>
          <w:shd w:val="clear" w:color="auto" w:fill="FFFFFF"/>
        </w:rPr>
        <w:lastRenderedPageBreak/>
        <w:t xml:space="preserve">производится рассев в виде параллельных штрихов. Таким образом, во втором секторе были нанесены 40 параллельных штрихов петлей из первого сектора. После стерилизации петли из второго сектора проводили 4 </w:t>
      </w:r>
      <w:proofErr w:type="gramStart"/>
      <w:r w:rsidRPr="002A227F">
        <w:rPr>
          <w:rFonts w:cs="Arial"/>
          <w:bCs/>
          <w:sz w:val="28"/>
          <w:szCs w:val="28"/>
          <w:shd w:val="clear" w:color="auto" w:fill="FFFFFF"/>
        </w:rPr>
        <w:t>параллельных</w:t>
      </w:r>
      <w:proofErr w:type="gramEnd"/>
      <w:r w:rsidRPr="002A227F">
        <w:rPr>
          <w:rFonts w:cs="Arial"/>
          <w:bCs/>
          <w:sz w:val="28"/>
          <w:szCs w:val="28"/>
          <w:shd w:val="clear" w:color="auto" w:fill="FFFFFF"/>
        </w:rPr>
        <w:t xml:space="preserve"> штриха, создавая 3 сектор.</w:t>
      </w:r>
      <w:r w:rsidR="000631BE" w:rsidRPr="002A227F">
        <w:rPr>
          <w:rFonts w:cs="Arial"/>
          <w:bCs/>
          <w:sz w:val="28"/>
          <w:szCs w:val="28"/>
          <w:shd w:val="clear" w:color="auto" w:fill="FFFFFF"/>
        </w:rPr>
        <w:t xml:space="preserve"> Четвёртый</w:t>
      </w:r>
      <w:r w:rsidRPr="002A227F">
        <w:rPr>
          <w:rFonts w:cs="Arial"/>
          <w:bCs/>
          <w:sz w:val="28"/>
          <w:szCs w:val="28"/>
          <w:shd w:val="clear" w:color="auto" w:fill="FFFFFF"/>
        </w:rPr>
        <w:t xml:space="preserve"> сектор включал в себя 4 параллельных штриха, нанесённых стерильной петлей, из 3 сектора. После этого чашку Петри помещают в термостат для дальнейшего роста колоний в течение 18 часов. </w:t>
      </w:r>
    </w:p>
    <w:p w:rsidR="008A6006" w:rsidRPr="002A227F" w:rsidRDefault="008A6006" w:rsidP="008A6006">
      <w:pPr>
        <w:spacing w:line="360" w:lineRule="auto"/>
        <w:ind w:firstLine="709"/>
        <w:jc w:val="both"/>
        <w:rPr>
          <w:rFonts w:cs="Arial"/>
          <w:sz w:val="28"/>
          <w:szCs w:val="28"/>
        </w:rPr>
      </w:pPr>
      <w:r w:rsidRPr="002A227F">
        <w:rPr>
          <w:rFonts w:cs="Arial"/>
          <w:bCs/>
          <w:sz w:val="28"/>
          <w:szCs w:val="28"/>
        </w:rPr>
        <w:t xml:space="preserve">Благодаря данному виду рассева можно определить количество колониеобразующих единиц (КОЕ) в первом секторе. Для этого необходимо знать, что в каждом последующем секторе разведение материала 1 сектора увеличивалось в десять раз. </w:t>
      </w:r>
    </w:p>
    <w:p w:rsidR="008A6006" w:rsidRPr="002A227F" w:rsidRDefault="008A6006" w:rsidP="008A6006">
      <w:pPr>
        <w:spacing w:line="360" w:lineRule="auto"/>
        <w:ind w:firstLine="709"/>
        <w:jc w:val="both"/>
        <w:rPr>
          <w:rFonts w:cs="Arial"/>
          <w:sz w:val="28"/>
          <w:szCs w:val="28"/>
        </w:rPr>
      </w:pPr>
      <w:r w:rsidRPr="002A227F">
        <w:rPr>
          <w:rFonts w:cs="Arial"/>
          <w:sz w:val="28"/>
          <w:szCs w:val="28"/>
        </w:rPr>
        <w:t>Определив КОЕ можно выяснить КОЕ/мл, используя информацию о том, что впитываемость одного адсорбера 2 мкл (в исследовании использовалось 3 адсорбера для одного посева). Таким образом, можно выделить формулу для определения КОЕ/мл в данном исследовании:</w:t>
      </w:r>
    </w:p>
    <w:p w:rsidR="008A6006" w:rsidRPr="002A227F" w:rsidRDefault="008A6006" w:rsidP="008A6006">
      <w:pPr>
        <w:spacing w:line="360" w:lineRule="auto"/>
        <w:ind w:firstLine="709"/>
        <w:jc w:val="both"/>
        <w:rPr>
          <w:rFonts w:cs="Arial"/>
          <w:bCs/>
          <w:sz w:val="28"/>
          <w:szCs w:val="28"/>
        </w:rPr>
      </w:pPr>
      <w:r w:rsidRPr="002A227F">
        <w:rPr>
          <w:rFonts w:cs="Arial"/>
          <w:sz w:val="28"/>
          <w:szCs w:val="28"/>
        </w:rPr>
        <w:t xml:space="preserve">КОЕ/мл =  </w:t>
      </w:r>
      <m:oMath>
        <m:f>
          <m:fPr>
            <m:ctrlPr>
              <w:rPr>
                <w:rFonts w:ascii="Cambria Math" w:hAnsi="Cambria Math" w:cs="Arial"/>
                <w:i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 xml:space="preserve">КОЕ(в 1 секторе)* </m:t>
            </m:r>
            <m:sSup>
              <m:sSupPr>
                <m:ctrlPr>
                  <w:rPr>
                    <w:rFonts w:ascii="Cambria Math" w:hAnsi="Cambria Math" w:cs="Arial"/>
                    <w:sz w:val="28"/>
                    <w:szCs w:val="28"/>
                  </w:rPr>
                </m:ctrlPr>
              </m:sSupPr>
              <m:e>
                <m:r>
                  <w:rPr>
                    <w:rFonts w:ascii="Cambria Math" w:hAnsi="Cambria Math" w:cs="Arial"/>
                    <w:sz w:val="28"/>
                    <w:szCs w:val="28"/>
                  </w:rPr>
                  <m:t>10</m:t>
                </m:r>
              </m:e>
              <m:sup>
                <m:r>
                  <w:rPr>
                    <w:rFonts w:ascii="Cambria Math" w:hAnsi="Cambria Math" w:cs="Arial"/>
                    <w:sz w:val="28"/>
                    <w:szCs w:val="28"/>
                  </w:rPr>
                  <m:t>3</m:t>
                </m:r>
              </m:sup>
            </m:sSup>
          </m:num>
          <m:den>
            <m:r>
              <m:rPr>
                <m:sty m:val="p"/>
              </m:rPr>
              <w:rPr>
                <w:rFonts w:ascii="Cambria Math" w:hAnsi="Cambria Math" w:cs="Arial"/>
                <w:sz w:val="28"/>
                <w:szCs w:val="28"/>
              </w:rPr>
              <m:t>6</m:t>
            </m:r>
          </m:den>
        </m:f>
      </m:oMath>
    </w:p>
    <w:p w:rsidR="008A6006" w:rsidRPr="002A227F" w:rsidRDefault="008A6006" w:rsidP="008A6006">
      <w:pPr>
        <w:tabs>
          <w:tab w:val="right" w:leader="dot" w:pos="9878"/>
        </w:tabs>
        <w:spacing w:line="360" w:lineRule="auto"/>
        <w:ind w:firstLine="709"/>
        <w:jc w:val="both"/>
        <w:rPr>
          <w:rFonts w:cs="Arial"/>
          <w:sz w:val="28"/>
          <w:szCs w:val="28"/>
        </w:rPr>
      </w:pPr>
      <w:r w:rsidRPr="002A227F">
        <w:rPr>
          <w:rFonts w:cs="Arial"/>
          <w:bCs/>
          <w:sz w:val="28"/>
          <w:szCs w:val="28"/>
        </w:rPr>
        <w:t xml:space="preserve">Идентификацию микроорганизмов проводили с помощью системы </w:t>
      </w:r>
      <w:r w:rsidRPr="002A227F">
        <w:rPr>
          <w:rFonts w:cs="Arial"/>
          <w:bCs/>
          <w:sz w:val="28"/>
          <w:szCs w:val="28"/>
          <w:lang w:val="en-US"/>
        </w:rPr>
        <w:t>MALDI</w:t>
      </w:r>
      <w:r w:rsidRPr="002A227F">
        <w:rPr>
          <w:rFonts w:cs="Arial"/>
          <w:bCs/>
          <w:sz w:val="28"/>
          <w:szCs w:val="28"/>
        </w:rPr>
        <w:t>-</w:t>
      </w:r>
      <w:r w:rsidRPr="002A227F">
        <w:rPr>
          <w:rFonts w:cs="Arial"/>
          <w:bCs/>
          <w:sz w:val="28"/>
          <w:szCs w:val="28"/>
          <w:lang w:val="en-US"/>
        </w:rPr>
        <w:t>TOF</w:t>
      </w:r>
      <w:r w:rsidRPr="002A227F">
        <w:rPr>
          <w:rFonts w:cs="Arial"/>
          <w:bCs/>
          <w:sz w:val="28"/>
          <w:szCs w:val="28"/>
        </w:rPr>
        <w:t xml:space="preserve"> </w:t>
      </w:r>
      <w:r w:rsidRPr="002A227F">
        <w:rPr>
          <w:rFonts w:cs="Arial"/>
          <w:bCs/>
          <w:sz w:val="28"/>
          <w:szCs w:val="28"/>
          <w:lang w:val="en-US"/>
        </w:rPr>
        <w:t>Microflex</w:t>
      </w:r>
      <w:r w:rsidRPr="002A227F">
        <w:rPr>
          <w:rFonts w:cs="Arial"/>
          <w:bCs/>
          <w:sz w:val="28"/>
          <w:szCs w:val="28"/>
        </w:rPr>
        <w:t xml:space="preserve"> </w:t>
      </w:r>
      <w:r w:rsidRPr="002A227F">
        <w:rPr>
          <w:rFonts w:cs="Arial"/>
          <w:bCs/>
          <w:sz w:val="28"/>
          <w:szCs w:val="28"/>
          <w:lang w:val="en-US"/>
        </w:rPr>
        <w:t>LT</w:t>
      </w:r>
      <w:r w:rsidRPr="002A227F">
        <w:rPr>
          <w:rFonts w:cs="Arial"/>
          <w:bCs/>
          <w:sz w:val="28"/>
          <w:szCs w:val="28"/>
        </w:rPr>
        <w:t xml:space="preserve"> (</w:t>
      </w:r>
      <w:r w:rsidRPr="002A227F">
        <w:rPr>
          <w:rFonts w:cs="Arial"/>
          <w:bCs/>
          <w:sz w:val="28"/>
          <w:szCs w:val="28"/>
          <w:lang w:val="en-US"/>
        </w:rPr>
        <w:t>Brucker</w:t>
      </w:r>
      <w:r w:rsidRPr="002A227F">
        <w:rPr>
          <w:rFonts w:cs="Arial"/>
          <w:bCs/>
          <w:sz w:val="28"/>
          <w:szCs w:val="28"/>
        </w:rPr>
        <w:t xml:space="preserve"> </w:t>
      </w:r>
      <w:r w:rsidRPr="002A227F">
        <w:rPr>
          <w:rFonts w:cs="Arial"/>
          <w:bCs/>
          <w:sz w:val="28"/>
          <w:szCs w:val="28"/>
          <w:lang w:val="en-US"/>
        </w:rPr>
        <w:t>Daltonics</w:t>
      </w:r>
      <w:r w:rsidRPr="002A227F">
        <w:rPr>
          <w:rFonts w:cs="Arial"/>
          <w:bCs/>
          <w:sz w:val="28"/>
          <w:szCs w:val="28"/>
        </w:rPr>
        <w:t>, Германия).</w:t>
      </w:r>
    </w:p>
    <w:p w:rsidR="008A6006" w:rsidRPr="002A227F" w:rsidRDefault="008A6006" w:rsidP="008A6006">
      <w:pPr>
        <w:tabs>
          <w:tab w:val="right" w:leader="dot" w:pos="9878"/>
        </w:tabs>
        <w:spacing w:line="360" w:lineRule="auto"/>
        <w:ind w:firstLine="709"/>
        <w:jc w:val="both"/>
        <w:rPr>
          <w:rFonts w:cs="Arial"/>
          <w:sz w:val="28"/>
          <w:szCs w:val="28"/>
        </w:rPr>
      </w:pPr>
    </w:p>
    <w:p w:rsidR="008A6006" w:rsidRPr="002A227F" w:rsidRDefault="00CA1943" w:rsidP="00CA1943">
      <w:pPr>
        <w:tabs>
          <w:tab w:val="right" w:leader="dot" w:pos="9878"/>
        </w:tabs>
        <w:spacing w:line="360" w:lineRule="auto"/>
        <w:rPr>
          <w:rFonts w:cs="Arial"/>
          <w:bCs/>
          <w:sz w:val="28"/>
          <w:szCs w:val="28"/>
        </w:rPr>
      </w:pPr>
      <w:r w:rsidRPr="002A227F">
        <w:rPr>
          <w:sz w:val="28"/>
          <w:szCs w:val="28"/>
        </w:rPr>
        <w:t xml:space="preserve">      2.7 </w:t>
      </w:r>
      <w:r w:rsidR="008A6006" w:rsidRPr="002A227F">
        <w:rPr>
          <w:sz w:val="28"/>
          <w:szCs w:val="28"/>
        </w:rPr>
        <w:t>Выделение тотальной ДНК из  исходного биологического материала</w:t>
      </w:r>
    </w:p>
    <w:p w:rsidR="008A6006" w:rsidRPr="002A227F" w:rsidRDefault="008A6006" w:rsidP="008A6006">
      <w:pPr>
        <w:spacing w:line="360" w:lineRule="auto"/>
        <w:ind w:firstLine="709"/>
        <w:jc w:val="both"/>
        <w:rPr>
          <w:rFonts w:cs="Arial"/>
          <w:bCs/>
          <w:sz w:val="28"/>
          <w:szCs w:val="28"/>
        </w:rPr>
      </w:pPr>
      <w:r w:rsidRPr="002A227F">
        <w:rPr>
          <w:rFonts w:cs="Arial"/>
          <w:bCs/>
          <w:sz w:val="28"/>
          <w:szCs w:val="28"/>
        </w:rPr>
        <w:t>Выделение тотальной ДНК производилось из микроорганизмов на адсорберах, помещенных в стерильные сухие пробирки  Eppendorf во время осмотров пациента. Для выделения ДНК применялась система для ПЦР «Экспресс-ДНК-Био» согласно инструкции по применению.</w:t>
      </w:r>
    </w:p>
    <w:p w:rsidR="008A6006" w:rsidRPr="002A227F" w:rsidRDefault="008A6006" w:rsidP="008A6006">
      <w:pPr>
        <w:spacing w:line="360" w:lineRule="auto"/>
        <w:ind w:firstLine="709"/>
        <w:jc w:val="both"/>
        <w:rPr>
          <w:rFonts w:cs="Arial"/>
          <w:sz w:val="28"/>
          <w:szCs w:val="28"/>
        </w:rPr>
      </w:pPr>
      <w:r w:rsidRPr="002A227F">
        <w:rPr>
          <w:rFonts w:cs="Arial"/>
          <w:bCs/>
          <w:sz w:val="28"/>
          <w:szCs w:val="28"/>
        </w:rPr>
        <w:t>Лизирующий раствор по 120 мкл добавлялся в каждую пробирку. После этого пробирки устанавливались на центрифугу-встряхиватель (Vortex, Biosan), благодаря которой происходило в течение 10 с п</w:t>
      </w:r>
      <w:r w:rsidR="002C336F" w:rsidRPr="002A227F">
        <w:rPr>
          <w:rFonts w:cs="Arial"/>
          <w:bCs/>
          <w:sz w:val="28"/>
          <w:szCs w:val="28"/>
        </w:rPr>
        <w:t>е</w:t>
      </w:r>
      <w:r w:rsidRPr="002A227F">
        <w:rPr>
          <w:rFonts w:cs="Arial"/>
          <w:bCs/>
          <w:sz w:val="28"/>
          <w:szCs w:val="28"/>
        </w:rPr>
        <w:t xml:space="preserve">ремешивание и стряхивание микроорганизмов с адсорберов (8 адсорберов) в лизирующий раствор. С помощью стерильного пинцета в стерильных условиях при </w:t>
      </w:r>
      <w:r w:rsidRPr="002A227F">
        <w:rPr>
          <w:rFonts w:cs="Arial"/>
          <w:bCs/>
          <w:sz w:val="28"/>
          <w:szCs w:val="28"/>
        </w:rPr>
        <w:lastRenderedPageBreak/>
        <w:t xml:space="preserve">включённой газовой </w:t>
      </w:r>
      <w:r w:rsidR="002C336F" w:rsidRPr="002A227F">
        <w:rPr>
          <w:rFonts w:cs="Arial"/>
          <w:bCs/>
          <w:sz w:val="28"/>
          <w:szCs w:val="28"/>
        </w:rPr>
        <w:t>горелке</w:t>
      </w:r>
      <w:r w:rsidRPr="002A227F">
        <w:rPr>
          <w:rFonts w:cs="Arial"/>
          <w:bCs/>
          <w:sz w:val="28"/>
          <w:szCs w:val="28"/>
        </w:rPr>
        <w:t xml:space="preserve"> производилось выведение адсорберов из пробирки. После осаждения пены после </w:t>
      </w:r>
      <w:r w:rsidR="002C336F" w:rsidRPr="002A227F">
        <w:rPr>
          <w:rFonts w:cs="Arial"/>
          <w:bCs/>
          <w:sz w:val="28"/>
          <w:szCs w:val="28"/>
        </w:rPr>
        <w:t>перемешивания</w:t>
      </w:r>
      <w:r w:rsidRPr="002A227F">
        <w:rPr>
          <w:rFonts w:cs="Arial"/>
          <w:bCs/>
          <w:sz w:val="28"/>
          <w:szCs w:val="28"/>
        </w:rPr>
        <w:t xml:space="preserve"> пробирки инкубировались в термостате при 98</w:t>
      </w:r>
      <w:r w:rsidRPr="002A227F">
        <w:rPr>
          <w:rFonts w:cs="Arial"/>
          <w:bCs/>
          <w:sz w:val="28"/>
          <w:szCs w:val="28"/>
          <w:vertAlign w:val="superscript"/>
        </w:rPr>
        <w:t>0</w:t>
      </w:r>
      <w:r w:rsidRPr="002A227F">
        <w:rPr>
          <w:rFonts w:cs="Arial"/>
          <w:bCs/>
          <w:sz w:val="28"/>
          <w:szCs w:val="28"/>
        </w:rPr>
        <w:t xml:space="preserve">С в течение 5 мин. После двухминутной выдержки при комнатной температуре их далее </w:t>
      </w:r>
      <w:r w:rsidR="002C336F" w:rsidRPr="002A227F">
        <w:rPr>
          <w:rFonts w:cs="Arial"/>
          <w:bCs/>
          <w:sz w:val="28"/>
          <w:szCs w:val="28"/>
        </w:rPr>
        <w:t>центрифугировали</w:t>
      </w:r>
      <w:r w:rsidRPr="002A227F">
        <w:rPr>
          <w:rFonts w:cs="Arial"/>
          <w:bCs/>
          <w:sz w:val="28"/>
          <w:szCs w:val="28"/>
        </w:rPr>
        <w:t xml:space="preserve"> 1 минуту при 13 тыс. об/мин. </w:t>
      </w:r>
    </w:p>
    <w:p w:rsidR="008A6006" w:rsidRPr="002A227F" w:rsidRDefault="008A6006" w:rsidP="008A6006">
      <w:pPr>
        <w:tabs>
          <w:tab w:val="right" w:leader="dot" w:pos="9878"/>
        </w:tabs>
        <w:spacing w:line="360" w:lineRule="auto"/>
        <w:ind w:left="240"/>
        <w:rPr>
          <w:rFonts w:cs="Arial"/>
          <w:sz w:val="28"/>
          <w:szCs w:val="28"/>
        </w:rPr>
      </w:pPr>
    </w:p>
    <w:p w:rsidR="008A6006" w:rsidRPr="002A227F" w:rsidRDefault="008A6006" w:rsidP="008A6006">
      <w:pPr>
        <w:tabs>
          <w:tab w:val="right" w:leader="dot" w:pos="9878"/>
        </w:tabs>
        <w:spacing w:line="360" w:lineRule="auto"/>
        <w:ind w:left="240"/>
        <w:rPr>
          <w:rFonts w:cs="Arial"/>
          <w:bCs/>
          <w:color w:val="000000"/>
          <w:sz w:val="28"/>
          <w:szCs w:val="28"/>
        </w:rPr>
      </w:pPr>
      <w:r w:rsidRPr="002A227F">
        <w:rPr>
          <w:rFonts w:cs="Arial"/>
          <w:sz w:val="28"/>
          <w:szCs w:val="28"/>
        </w:rPr>
        <w:t xml:space="preserve">2.8 Конструирование </w:t>
      </w:r>
      <w:proofErr w:type="gramStart"/>
      <w:r w:rsidRPr="002A227F">
        <w:rPr>
          <w:rFonts w:cs="Arial"/>
          <w:sz w:val="28"/>
          <w:szCs w:val="28"/>
        </w:rPr>
        <w:t>o</w:t>
      </w:r>
      <w:proofErr w:type="gramEnd"/>
      <w:r w:rsidRPr="002A227F">
        <w:rPr>
          <w:rFonts w:cs="Arial"/>
          <w:sz w:val="28"/>
          <w:szCs w:val="28"/>
        </w:rPr>
        <w:t>лигонуклеотидных праймерoв</w:t>
      </w:r>
    </w:p>
    <w:p w:rsidR="008A6006" w:rsidRPr="002A227F" w:rsidRDefault="008A6006" w:rsidP="008A6006">
      <w:pPr>
        <w:spacing w:line="360" w:lineRule="auto"/>
        <w:ind w:firstLine="709"/>
        <w:jc w:val="both"/>
        <w:rPr>
          <w:rFonts w:cs="Arial"/>
          <w:b/>
          <w:bCs/>
          <w:color w:val="800000"/>
          <w:sz w:val="28"/>
          <w:szCs w:val="28"/>
        </w:rPr>
      </w:pPr>
      <w:r w:rsidRPr="002A227F">
        <w:rPr>
          <w:rFonts w:cs="Arial"/>
          <w:bCs/>
          <w:color w:val="000000"/>
          <w:sz w:val="28"/>
          <w:szCs w:val="28"/>
        </w:rPr>
        <w:t>Посредством программ Primer 3 и OLIGO 4.0 был произвед</w:t>
      </w:r>
      <w:r w:rsidR="002A227F">
        <w:rPr>
          <w:rFonts w:cs="Arial"/>
          <w:bCs/>
          <w:color w:val="000000"/>
          <w:sz w:val="28"/>
          <w:szCs w:val="28"/>
        </w:rPr>
        <w:t>е</w:t>
      </w:r>
      <w:r w:rsidRPr="002A227F">
        <w:rPr>
          <w:rFonts w:cs="Arial"/>
          <w:bCs/>
          <w:color w:val="000000"/>
          <w:sz w:val="28"/>
          <w:szCs w:val="28"/>
        </w:rPr>
        <w:t>но создание  олигонукле</w:t>
      </w:r>
      <w:proofErr w:type="gramStart"/>
      <w:r w:rsidRPr="002A227F">
        <w:rPr>
          <w:rFonts w:cs="Arial"/>
          <w:bCs/>
          <w:color w:val="000000"/>
          <w:sz w:val="28"/>
          <w:szCs w:val="28"/>
        </w:rPr>
        <w:t>o</w:t>
      </w:r>
      <w:proofErr w:type="gramEnd"/>
      <w:r w:rsidRPr="002A227F">
        <w:rPr>
          <w:rFonts w:cs="Arial"/>
          <w:bCs/>
          <w:color w:val="000000"/>
          <w:sz w:val="28"/>
          <w:szCs w:val="28"/>
        </w:rPr>
        <w:t xml:space="preserve">тидных праймерoв с определением их температур плавления (таблица </w:t>
      </w:r>
      <w:r w:rsidR="002C336F" w:rsidRPr="002A227F">
        <w:rPr>
          <w:rFonts w:cs="Arial"/>
          <w:bCs/>
          <w:color w:val="000000"/>
          <w:sz w:val="28"/>
          <w:szCs w:val="28"/>
        </w:rPr>
        <w:t>5</w:t>
      </w:r>
      <w:r w:rsidRPr="002A227F">
        <w:rPr>
          <w:rFonts w:cs="Arial"/>
          <w:bCs/>
          <w:color w:val="000000"/>
          <w:sz w:val="28"/>
          <w:szCs w:val="28"/>
        </w:rPr>
        <w:t>).</w:t>
      </w:r>
    </w:p>
    <w:p w:rsidR="008A6006" w:rsidRPr="002A227F" w:rsidRDefault="008A6006" w:rsidP="008A6006">
      <w:pPr>
        <w:spacing w:line="360" w:lineRule="auto"/>
        <w:ind w:firstLine="709"/>
        <w:jc w:val="both"/>
        <w:rPr>
          <w:rFonts w:cs="Arial"/>
          <w:sz w:val="28"/>
          <w:szCs w:val="28"/>
        </w:rPr>
      </w:pPr>
      <w:r w:rsidRPr="002A227F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Таблица </w:t>
      </w:r>
      <w:r w:rsidR="002C336F" w:rsidRPr="002A227F">
        <w:rPr>
          <w:rFonts w:eastAsia="Times New Roman" w:cs="Arial"/>
          <w:color w:val="000000"/>
          <w:sz w:val="28"/>
          <w:szCs w:val="28"/>
          <w:shd w:val="clear" w:color="auto" w:fill="FFFFFF"/>
        </w:rPr>
        <w:t>5</w:t>
      </w:r>
      <w:r w:rsidRPr="002A227F">
        <w:rPr>
          <w:rFonts w:eastAsia="Times New Roman" w:cs="Arial"/>
          <w:color w:val="000000"/>
          <w:sz w:val="28"/>
          <w:szCs w:val="28"/>
          <w:shd w:val="clear" w:color="auto" w:fill="FFFFFF"/>
        </w:rPr>
        <w:t xml:space="preserve">. </w:t>
      </w:r>
      <w:r w:rsidRPr="002A227F">
        <w:rPr>
          <w:rFonts w:eastAsia="Times New Roman" w:cs="Arial"/>
          <w:bCs/>
          <w:color w:val="000000"/>
          <w:sz w:val="28"/>
          <w:szCs w:val="28"/>
          <w:shd w:val="clear" w:color="auto" w:fill="FFFFFF"/>
        </w:rPr>
        <w:t>Олигонукле</w:t>
      </w:r>
      <w:proofErr w:type="gramStart"/>
      <w:r w:rsidRPr="002A227F">
        <w:rPr>
          <w:rFonts w:eastAsia="Times New Roman" w:cs="Arial"/>
          <w:bCs/>
          <w:color w:val="000000"/>
          <w:sz w:val="28"/>
          <w:szCs w:val="28"/>
          <w:shd w:val="clear" w:color="auto" w:fill="FFFFFF"/>
          <w:lang w:val="en-US"/>
        </w:rPr>
        <w:t>o</w:t>
      </w:r>
      <w:proofErr w:type="gramEnd"/>
      <w:r w:rsidRPr="002A227F">
        <w:rPr>
          <w:rFonts w:eastAsia="Times New Roman" w:cs="Arial"/>
          <w:bCs/>
          <w:color w:val="000000"/>
          <w:sz w:val="28"/>
          <w:szCs w:val="28"/>
          <w:shd w:val="clear" w:color="auto" w:fill="FFFFFF"/>
        </w:rPr>
        <w:t xml:space="preserve">тидныепраймеры:  </w:t>
      </w:r>
      <w:proofErr w:type="gramStart"/>
      <w:r w:rsidRPr="002A227F">
        <w:rPr>
          <w:rFonts w:eastAsia="Times New Roman" w:cs="Arial"/>
          <w:bCs/>
          <w:i/>
          <w:color w:val="000000"/>
          <w:sz w:val="28"/>
          <w:szCs w:val="28"/>
          <w:shd w:val="clear" w:color="auto" w:fill="FFFFFF"/>
          <w:lang w:val="en-US"/>
        </w:rPr>
        <w:t>P</w:t>
      </w:r>
      <w:r w:rsidRPr="002A227F">
        <w:rPr>
          <w:rFonts w:eastAsia="Times New Roman" w:cs="Arial"/>
          <w:bCs/>
          <w:i/>
          <w:color w:val="000000"/>
          <w:sz w:val="28"/>
          <w:szCs w:val="28"/>
          <w:shd w:val="clear" w:color="auto" w:fill="FFFFFF"/>
        </w:rPr>
        <w:t xml:space="preserve">. </w:t>
      </w:r>
      <w:r w:rsidRPr="002A227F">
        <w:rPr>
          <w:rFonts w:eastAsia="Times New Roman" w:cs="Arial"/>
          <w:bCs/>
          <w:i/>
          <w:color w:val="000000"/>
          <w:sz w:val="28"/>
          <w:szCs w:val="28"/>
          <w:shd w:val="clear" w:color="auto" w:fill="FFFFFF"/>
          <w:lang w:val="en-US"/>
        </w:rPr>
        <w:t>gingivalis</w:t>
      </w:r>
      <w:r w:rsidRPr="002A227F">
        <w:rPr>
          <w:rFonts w:eastAsia="Times New Roman" w:cs="Arial"/>
          <w:bCs/>
          <w:i/>
          <w:color w:val="000000"/>
          <w:sz w:val="28"/>
          <w:szCs w:val="28"/>
          <w:shd w:val="clear" w:color="auto" w:fill="FFFFFF"/>
        </w:rPr>
        <w:t xml:space="preserve">, </w:t>
      </w:r>
      <w:r w:rsidRPr="002A227F">
        <w:rPr>
          <w:rFonts w:eastAsia="Times New Roman" w:cs="Arial"/>
          <w:bCs/>
          <w:i/>
          <w:color w:val="000000"/>
          <w:sz w:val="28"/>
          <w:szCs w:val="28"/>
          <w:shd w:val="clear" w:color="auto" w:fill="FFFFFF"/>
          <w:lang w:val="en-US"/>
        </w:rPr>
        <w:t>P</w:t>
      </w:r>
      <w:r w:rsidRPr="002A227F">
        <w:rPr>
          <w:rFonts w:eastAsia="Times New Roman" w:cs="Arial"/>
          <w:bCs/>
          <w:i/>
          <w:color w:val="000000"/>
          <w:sz w:val="28"/>
          <w:szCs w:val="28"/>
          <w:shd w:val="clear" w:color="auto" w:fill="FFFFFF"/>
        </w:rPr>
        <w:t xml:space="preserve">. </w:t>
      </w:r>
      <w:r w:rsidRPr="002A227F">
        <w:rPr>
          <w:rFonts w:eastAsia="Times New Roman" w:cs="Arial"/>
          <w:bCs/>
          <w:i/>
          <w:color w:val="000000"/>
          <w:sz w:val="28"/>
          <w:szCs w:val="28"/>
          <w:shd w:val="clear" w:color="auto" w:fill="FFFFFF"/>
          <w:lang w:val="en-US"/>
        </w:rPr>
        <w:t>intermedia</w:t>
      </w:r>
      <w:r w:rsidRPr="002A227F">
        <w:rPr>
          <w:rFonts w:eastAsia="Times New Roman" w:cs="Arial"/>
          <w:bCs/>
          <w:i/>
          <w:color w:val="000000"/>
          <w:sz w:val="28"/>
          <w:szCs w:val="28"/>
          <w:shd w:val="clear" w:color="auto" w:fill="FFFFFF"/>
        </w:rPr>
        <w:t xml:space="preserve">, </w:t>
      </w:r>
      <w:r w:rsidRPr="002A227F">
        <w:rPr>
          <w:rFonts w:eastAsia="Times New Roman" w:cs="Arial"/>
          <w:bCs/>
          <w:i/>
          <w:color w:val="000000"/>
          <w:sz w:val="28"/>
          <w:szCs w:val="28"/>
          <w:shd w:val="clear" w:color="auto" w:fill="FFFFFF"/>
          <w:lang w:val="en-US"/>
        </w:rPr>
        <w:t>T</w:t>
      </w:r>
      <w:r w:rsidRPr="002A227F">
        <w:rPr>
          <w:rFonts w:eastAsia="Times New Roman" w:cs="Arial"/>
          <w:bCs/>
          <w:i/>
          <w:color w:val="000000"/>
          <w:sz w:val="28"/>
          <w:szCs w:val="28"/>
          <w:shd w:val="clear" w:color="auto" w:fill="FFFFFF"/>
        </w:rPr>
        <w:t xml:space="preserve">. </w:t>
      </w:r>
      <w:r w:rsidRPr="002A227F">
        <w:rPr>
          <w:rFonts w:eastAsia="Times New Roman" w:cs="Arial"/>
          <w:bCs/>
          <w:i/>
          <w:color w:val="000000"/>
          <w:sz w:val="28"/>
          <w:szCs w:val="28"/>
          <w:shd w:val="clear" w:color="auto" w:fill="FFFFFF"/>
          <w:lang w:val="en-US"/>
        </w:rPr>
        <w:t>forsythia</w:t>
      </w:r>
      <w:r w:rsidRPr="002A227F">
        <w:rPr>
          <w:rFonts w:eastAsia="Times New Roman" w:cs="Arial"/>
          <w:bCs/>
          <w:i/>
          <w:color w:val="000000"/>
          <w:sz w:val="28"/>
          <w:szCs w:val="28"/>
          <w:shd w:val="clear" w:color="auto" w:fill="FFFFFF"/>
        </w:rPr>
        <w:t>,</w:t>
      </w:r>
      <w:r w:rsidRPr="002A227F">
        <w:rPr>
          <w:rFonts w:eastAsia="Times New Roman" w:cs="Arial"/>
          <w:bCs/>
          <w:color w:val="000000"/>
          <w:sz w:val="28"/>
          <w:szCs w:val="28"/>
          <w:shd w:val="clear" w:color="auto" w:fill="FFFFFF"/>
        </w:rPr>
        <w:t xml:space="preserve"> </w:t>
      </w:r>
      <w:r w:rsidRPr="002A227F">
        <w:rPr>
          <w:rFonts w:eastAsia="Times New Roman" w:cs="Arial"/>
          <w:bCs/>
          <w:i/>
          <w:iCs/>
          <w:color w:val="000000"/>
          <w:sz w:val="28"/>
          <w:szCs w:val="28"/>
          <w:shd w:val="clear" w:color="auto" w:fill="FFFFFF"/>
          <w:lang w:val="en-US"/>
        </w:rPr>
        <w:t>T</w:t>
      </w:r>
      <w:r w:rsidRPr="002A227F">
        <w:rPr>
          <w:rFonts w:eastAsia="Times New Roman" w:cs="Arial"/>
          <w:bCs/>
          <w:i/>
          <w:iCs/>
          <w:color w:val="000000"/>
          <w:sz w:val="28"/>
          <w:szCs w:val="28"/>
          <w:shd w:val="clear" w:color="auto" w:fill="FFFFFF"/>
        </w:rPr>
        <w:t xml:space="preserve">. </w:t>
      </w:r>
      <w:r w:rsidRPr="002A227F">
        <w:rPr>
          <w:rFonts w:eastAsia="Times New Roman" w:cs="Arial"/>
          <w:bCs/>
          <w:i/>
          <w:iCs/>
          <w:color w:val="000000"/>
          <w:sz w:val="28"/>
          <w:szCs w:val="28"/>
          <w:shd w:val="clear" w:color="auto" w:fill="FFFFFF"/>
          <w:lang w:val="en-US"/>
        </w:rPr>
        <w:t>denticola</w:t>
      </w:r>
      <w:r w:rsidRPr="002A227F">
        <w:rPr>
          <w:rFonts w:eastAsia="Times New Roman" w:cs="Arial"/>
          <w:bCs/>
          <w:i/>
          <w:iCs/>
          <w:color w:val="000000"/>
          <w:sz w:val="28"/>
          <w:szCs w:val="28"/>
          <w:shd w:val="clear" w:color="auto" w:fill="FFFFFF"/>
        </w:rPr>
        <w:t xml:space="preserve">, </w:t>
      </w:r>
      <w:r w:rsidRPr="002A227F">
        <w:rPr>
          <w:rFonts w:eastAsia="Times New Roman" w:cs="Arial"/>
          <w:i/>
          <w:color w:val="000000"/>
          <w:sz w:val="28"/>
          <w:szCs w:val="28"/>
          <w:shd w:val="clear" w:color="auto" w:fill="FFFFFF"/>
          <w:lang w:val="en-US"/>
        </w:rPr>
        <w:t>S</w:t>
      </w:r>
      <w:r w:rsidRPr="002A227F">
        <w:rPr>
          <w:rFonts w:eastAsia="Times New Roman" w:cs="Arial"/>
          <w:i/>
          <w:color w:val="000000"/>
          <w:sz w:val="28"/>
          <w:szCs w:val="28"/>
          <w:shd w:val="clear" w:color="auto" w:fill="FFFFFF"/>
        </w:rPr>
        <w:t>.</w:t>
      </w:r>
      <w:r w:rsidRPr="002A227F">
        <w:rPr>
          <w:rFonts w:eastAsia="Times New Roman" w:cs="Arial"/>
          <w:i/>
          <w:color w:val="000000"/>
          <w:sz w:val="28"/>
          <w:szCs w:val="28"/>
          <w:shd w:val="clear" w:color="auto" w:fill="FFFFFF"/>
          <w:lang w:val="en-US"/>
        </w:rPr>
        <w:t>salivarius</w:t>
      </w:r>
      <w:r w:rsidRPr="002A227F">
        <w:rPr>
          <w:rFonts w:eastAsia="Times New Roman" w:cs="Arial"/>
          <w:color w:val="000000"/>
          <w:sz w:val="28"/>
          <w:szCs w:val="28"/>
          <w:shd w:val="clear" w:color="auto" w:fill="FFFFFF"/>
        </w:rPr>
        <w:t>.</w:t>
      </w:r>
      <w:proofErr w:type="gramEnd"/>
    </w:p>
    <w:tbl>
      <w:tblPr>
        <w:tblW w:w="0" w:type="auto"/>
        <w:tblInd w:w="114" w:type="dxa"/>
        <w:tblLayout w:type="fixed"/>
        <w:tblLook w:val="0000" w:firstRow="0" w:lastRow="0" w:firstColumn="0" w:lastColumn="0" w:noHBand="0" w:noVBand="0"/>
      </w:tblPr>
      <w:tblGrid>
        <w:gridCol w:w="2010"/>
        <w:gridCol w:w="4875"/>
        <w:gridCol w:w="1335"/>
        <w:gridCol w:w="1290"/>
      </w:tblGrid>
      <w:tr w:rsidR="008A6006" w:rsidRPr="002A227F" w:rsidTr="00483413"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Название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5</w:t>
            </w:r>
            <w:r w:rsidRPr="002A227F">
              <w:rPr>
                <w:rFonts w:cs="Arial"/>
                <w:sz w:val="28"/>
                <w:szCs w:val="28"/>
                <w:lang w:val="en-US"/>
              </w:rPr>
              <w:t>’→3’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Тотж.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Размер фрагмента</w:t>
            </w:r>
          </w:p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(п.</w:t>
            </w:r>
            <w:proofErr w:type="gramStart"/>
            <w:r w:rsidRPr="002A227F">
              <w:rPr>
                <w:rFonts w:cs="Arial"/>
                <w:sz w:val="28"/>
                <w:szCs w:val="28"/>
              </w:rPr>
              <w:t>н</w:t>
            </w:r>
            <w:proofErr w:type="gramEnd"/>
            <w:r w:rsidRPr="002A227F">
              <w:rPr>
                <w:rFonts w:cs="Arial"/>
                <w:sz w:val="28"/>
                <w:szCs w:val="28"/>
              </w:rPr>
              <w:t>.)</w:t>
            </w:r>
          </w:p>
        </w:tc>
      </w:tr>
      <w:tr w:rsidR="008A6006" w:rsidRPr="002A227F" w:rsidTr="00483413">
        <w:tblPrEx>
          <w:tblCellMar>
            <w:left w:w="0" w:type="dxa"/>
            <w:right w:w="0" w:type="dxa"/>
          </w:tblCellMar>
        </w:tblPrEx>
        <w:tc>
          <w:tcPr>
            <w:tcW w:w="9510" w:type="dxa"/>
            <w:gridSpan w:val="4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jc w:val="center"/>
              <w:rPr>
                <w:rFonts w:cs="Arial"/>
                <w:sz w:val="28"/>
                <w:szCs w:val="28"/>
              </w:rPr>
            </w:pPr>
            <w:bookmarkStart w:id="1" w:name="_Hlk481881317"/>
            <w:r w:rsidRPr="002A227F">
              <w:rPr>
                <w:rFonts w:cs="Arial"/>
                <w:i/>
                <w:iCs/>
                <w:sz w:val="28"/>
                <w:szCs w:val="28"/>
              </w:rPr>
              <w:t>P. gingivalis</w:t>
            </w:r>
            <w:bookmarkEnd w:id="1"/>
          </w:p>
        </w:tc>
      </w:tr>
      <w:tr w:rsidR="008A6006" w:rsidRPr="002A227F" w:rsidTr="00483413"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 xml:space="preserve">Gin1 </w:t>
            </w:r>
          </w:p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GTATATGCTCGACGAGGTGGAA</w:t>
            </w:r>
            <w:r w:rsidRPr="002A227F">
              <w:rPr>
                <w:rFonts w:cs="Arial"/>
                <w:sz w:val="28"/>
                <w:szCs w:val="28"/>
              </w:rPr>
              <w:tab/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57,0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334</w:t>
            </w:r>
          </w:p>
        </w:tc>
      </w:tr>
      <w:tr w:rsidR="008A6006" w:rsidRPr="002A227F" w:rsidTr="00483413"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Gin2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ATTGTCCAGGGTAACTTCTTCG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</w:p>
        </w:tc>
      </w:tr>
      <w:tr w:rsidR="008A6006" w:rsidRPr="002A227F" w:rsidTr="00483413">
        <w:tblPrEx>
          <w:tblCellMar>
            <w:left w:w="0" w:type="dxa"/>
            <w:right w:w="0" w:type="dxa"/>
          </w:tblCellMar>
        </w:tblPrEx>
        <w:tc>
          <w:tcPr>
            <w:tcW w:w="9510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jc w:val="center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i/>
                <w:iCs/>
                <w:sz w:val="28"/>
                <w:szCs w:val="28"/>
                <w:lang w:val="en-US"/>
              </w:rPr>
              <w:t>P</w:t>
            </w:r>
            <w:r w:rsidRPr="002A227F">
              <w:rPr>
                <w:rFonts w:cs="Arial"/>
                <w:i/>
                <w:iCs/>
                <w:sz w:val="28"/>
                <w:szCs w:val="28"/>
              </w:rPr>
              <w:t>.</w:t>
            </w:r>
            <w:r w:rsidRPr="002A227F">
              <w:rPr>
                <w:rFonts w:cs="Arial"/>
                <w:i/>
                <w:iCs/>
                <w:sz w:val="28"/>
                <w:szCs w:val="28"/>
                <w:lang w:val="en-US"/>
              </w:rPr>
              <w:t xml:space="preserve"> intermedia</w:t>
            </w:r>
          </w:p>
        </w:tc>
      </w:tr>
      <w:tr w:rsidR="008A6006" w:rsidRPr="002A227F" w:rsidTr="00483413"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Int 1</w:t>
            </w:r>
          </w:p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AATACAGCCTTCGAGGGTTT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55,0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335</w:t>
            </w:r>
          </w:p>
        </w:tc>
      </w:tr>
      <w:tr w:rsidR="008A6006" w:rsidRPr="002A227F" w:rsidTr="00483413"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Int 2</w:t>
            </w:r>
          </w:p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TTCGGTCAAGACAGTAGGGA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</w:p>
        </w:tc>
      </w:tr>
      <w:tr w:rsidR="008A6006" w:rsidRPr="002A227F" w:rsidTr="00483413">
        <w:tblPrEx>
          <w:tblCellMar>
            <w:left w:w="0" w:type="dxa"/>
            <w:right w:w="0" w:type="dxa"/>
          </w:tblCellMar>
        </w:tblPrEx>
        <w:tc>
          <w:tcPr>
            <w:tcW w:w="9510" w:type="dxa"/>
            <w:gridSpan w:val="4"/>
            <w:tcBorders>
              <w:left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jc w:val="center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i/>
                <w:iCs/>
                <w:sz w:val="28"/>
                <w:szCs w:val="28"/>
                <w:lang w:val="en-US"/>
              </w:rPr>
              <w:t>T</w:t>
            </w:r>
            <w:r w:rsidRPr="002A227F">
              <w:rPr>
                <w:rFonts w:cs="Arial"/>
                <w:i/>
                <w:iCs/>
                <w:sz w:val="28"/>
                <w:szCs w:val="28"/>
              </w:rPr>
              <w:t xml:space="preserve">. </w:t>
            </w:r>
            <w:r w:rsidRPr="002A227F">
              <w:rPr>
                <w:rFonts w:cs="Arial"/>
                <w:i/>
                <w:iCs/>
                <w:sz w:val="28"/>
                <w:szCs w:val="28"/>
                <w:lang w:val="en-US"/>
              </w:rPr>
              <w:t>forsythia</w:t>
            </w:r>
          </w:p>
        </w:tc>
      </w:tr>
      <w:tr w:rsidR="008A6006" w:rsidRPr="002A227F" w:rsidTr="00483413"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  <w:lang w:val="en-US"/>
              </w:rPr>
              <w:t>For</w:t>
            </w:r>
            <w:r w:rsidRPr="002A227F">
              <w:rPr>
                <w:rFonts w:cs="Arial"/>
                <w:sz w:val="28"/>
                <w:szCs w:val="28"/>
              </w:rPr>
              <w:t>1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CGAGGGTTCAATACGCTGTT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54,0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572</w:t>
            </w:r>
          </w:p>
        </w:tc>
      </w:tr>
      <w:tr w:rsidR="008A6006" w:rsidRPr="002A227F" w:rsidTr="00483413"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  <w:lang w:val="en-US"/>
              </w:rPr>
              <w:t>For</w:t>
            </w:r>
            <w:r w:rsidRPr="002A227F">
              <w:rPr>
                <w:rFonts w:cs="Arial"/>
                <w:sz w:val="28"/>
                <w:szCs w:val="28"/>
              </w:rPr>
              <w:t>2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ATAAAAATCGCATCGCAAGG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</w:p>
        </w:tc>
      </w:tr>
      <w:tr w:rsidR="008A6006" w:rsidRPr="002A227F" w:rsidTr="00483413">
        <w:tc>
          <w:tcPr>
            <w:tcW w:w="951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jc w:val="center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i/>
                <w:iCs/>
                <w:sz w:val="28"/>
                <w:szCs w:val="28"/>
              </w:rPr>
              <w:t>T. denticola</w:t>
            </w:r>
          </w:p>
        </w:tc>
      </w:tr>
      <w:tr w:rsidR="008A6006" w:rsidRPr="002A227F" w:rsidTr="00483413">
        <w:trPr>
          <w:trHeight w:val="505"/>
        </w:trPr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Den1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TAATACCGAATGTGCTCATTTACAT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59,0</w:t>
            </w: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311</w:t>
            </w:r>
          </w:p>
        </w:tc>
      </w:tr>
      <w:tr w:rsidR="008A6006" w:rsidRPr="002A227F" w:rsidTr="00483413">
        <w:tc>
          <w:tcPr>
            <w:tcW w:w="20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Den2</w:t>
            </w:r>
          </w:p>
        </w:tc>
        <w:tc>
          <w:tcPr>
            <w:tcW w:w="4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TCAAAGAAGCATTCCCTCTTCTTCTTA</w:t>
            </w:r>
          </w:p>
        </w:tc>
        <w:tc>
          <w:tcPr>
            <w:tcW w:w="1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2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</w:p>
        </w:tc>
      </w:tr>
      <w:tr w:rsidR="008A6006" w:rsidRPr="002A227F" w:rsidTr="00483413">
        <w:tc>
          <w:tcPr>
            <w:tcW w:w="9510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jc w:val="center"/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i/>
                <w:iCs/>
                <w:sz w:val="28"/>
                <w:szCs w:val="28"/>
              </w:rPr>
              <w:t>S.salivarius</w:t>
            </w:r>
          </w:p>
        </w:tc>
      </w:tr>
      <w:tr w:rsidR="008A6006" w:rsidRPr="002A227F" w:rsidTr="00483413">
        <w:tc>
          <w:tcPr>
            <w:tcW w:w="20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Salv3</w:t>
            </w:r>
          </w:p>
        </w:tc>
        <w:tc>
          <w:tcPr>
            <w:tcW w:w="48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TTCTTGAAGTTGCTGGTGTGCCTC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60,6</w:t>
            </w:r>
          </w:p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2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 xml:space="preserve">453 </w:t>
            </w:r>
          </w:p>
        </w:tc>
      </w:tr>
      <w:tr w:rsidR="008A6006" w:rsidRPr="002A227F" w:rsidTr="00483413">
        <w:tc>
          <w:tcPr>
            <w:tcW w:w="2010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Salv4</w:t>
            </w:r>
          </w:p>
        </w:tc>
        <w:tc>
          <w:tcPr>
            <w:tcW w:w="487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GTCAGGAAGAAATCACAGCGGGC</w:t>
            </w:r>
          </w:p>
        </w:tc>
        <w:tc>
          <w:tcPr>
            <w:tcW w:w="1335" w:type="dxa"/>
            <w:tcBorders>
              <w:left w:val="single" w:sz="4" w:space="0" w:color="000000"/>
              <w:bottom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  <w:r w:rsidRPr="002A227F">
              <w:rPr>
                <w:rFonts w:cs="Arial"/>
                <w:sz w:val="28"/>
                <w:szCs w:val="28"/>
              </w:rPr>
              <w:t>61,5</w:t>
            </w:r>
          </w:p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</w:p>
        </w:tc>
        <w:tc>
          <w:tcPr>
            <w:tcW w:w="129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8A6006" w:rsidRPr="002A227F" w:rsidRDefault="008A6006" w:rsidP="008A6006">
            <w:pPr>
              <w:rPr>
                <w:rFonts w:cs="Arial"/>
                <w:sz w:val="28"/>
                <w:szCs w:val="28"/>
              </w:rPr>
            </w:pPr>
          </w:p>
        </w:tc>
      </w:tr>
    </w:tbl>
    <w:p w:rsidR="008A6006" w:rsidRPr="002A227F" w:rsidRDefault="008A6006" w:rsidP="008A6006">
      <w:pPr>
        <w:spacing w:line="360" w:lineRule="auto"/>
        <w:ind w:firstLine="709"/>
        <w:jc w:val="both"/>
        <w:rPr>
          <w:rFonts w:cs="Arial"/>
          <w:sz w:val="28"/>
          <w:szCs w:val="28"/>
          <w:shd w:val="clear" w:color="auto" w:fill="FF6600"/>
        </w:rPr>
      </w:pPr>
    </w:p>
    <w:p w:rsidR="008A6006" w:rsidRPr="002A227F" w:rsidRDefault="008A6006" w:rsidP="008A6006">
      <w:pPr>
        <w:spacing w:line="360" w:lineRule="auto"/>
        <w:ind w:firstLine="709"/>
        <w:jc w:val="both"/>
        <w:rPr>
          <w:rFonts w:cs="Arial"/>
          <w:sz w:val="28"/>
          <w:szCs w:val="28"/>
          <w:shd w:val="clear" w:color="auto" w:fill="FFFFFF"/>
        </w:rPr>
      </w:pPr>
      <w:r w:rsidRPr="002A227F">
        <w:rPr>
          <w:rFonts w:cs="Arial"/>
          <w:sz w:val="28"/>
          <w:szCs w:val="28"/>
          <w:shd w:val="clear" w:color="auto" w:fill="FFFFFF"/>
        </w:rPr>
        <w:t xml:space="preserve">В основе полимеразной цепной реакции лежит  копирование и многократное воспроизведение исходного участка ДНК при наличии его в исследуемом образце. </w:t>
      </w:r>
    </w:p>
    <w:p w:rsidR="008A6006" w:rsidRPr="002A227F" w:rsidRDefault="008A6006" w:rsidP="008A6006">
      <w:pPr>
        <w:spacing w:line="360" w:lineRule="auto"/>
        <w:ind w:firstLine="709"/>
        <w:jc w:val="both"/>
        <w:rPr>
          <w:rFonts w:cs="Arial"/>
          <w:bCs/>
          <w:sz w:val="28"/>
          <w:szCs w:val="28"/>
          <w:shd w:val="clear" w:color="auto" w:fill="FFFFFF"/>
        </w:rPr>
      </w:pPr>
      <w:r w:rsidRPr="002A227F">
        <w:rPr>
          <w:rFonts w:cs="Arial"/>
          <w:sz w:val="28"/>
          <w:szCs w:val="28"/>
          <w:shd w:val="clear" w:color="auto" w:fill="FFFFFF"/>
        </w:rPr>
        <w:t xml:space="preserve">После создания амплификационной смеси поверх неё помещалось  30 мкл минерального масла. Далее происходило встряхивание пробирок вручную, после которого они размещались в амплификаторе </w:t>
      </w:r>
      <w:r w:rsidRPr="002A227F">
        <w:rPr>
          <w:rFonts w:cs="Arial"/>
          <w:bCs/>
          <w:sz w:val="28"/>
          <w:szCs w:val="28"/>
          <w:shd w:val="clear" w:color="auto" w:fill="FFFFFF"/>
        </w:rPr>
        <w:t xml:space="preserve">(Терцик, Россия) </w:t>
      </w:r>
      <w:r w:rsidRPr="002A227F">
        <w:rPr>
          <w:rFonts w:cs="Arial"/>
          <w:sz w:val="28"/>
          <w:szCs w:val="28"/>
          <w:shd w:val="clear" w:color="auto" w:fill="FFFFFF"/>
        </w:rPr>
        <w:t xml:space="preserve">для дальнейшей инкубации в течение 3 минут при температуре  </w:t>
      </w:r>
      <w:r w:rsidRPr="002A227F">
        <w:rPr>
          <w:rFonts w:cs="Arial"/>
          <w:bCs/>
          <w:sz w:val="28"/>
          <w:szCs w:val="28"/>
          <w:shd w:val="clear" w:color="auto" w:fill="FFFFFF"/>
        </w:rPr>
        <w:t>94</w:t>
      </w:r>
      <w:r w:rsidRPr="002A227F">
        <w:rPr>
          <w:rFonts w:cs="Arial"/>
          <w:bCs/>
          <w:sz w:val="28"/>
          <w:szCs w:val="28"/>
          <w:shd w:val="clear" w:color="auto" w:fill="FFFFFF"/>
          <w:vertAlign w:val="superscript"/>
        </w:rPr>
        <w:t>о</w:t>
      </w:r>
      <w:r w:rsidRPr="002A227F">
        <w:rPr>
          <w:rFonts w:cs="Arial"/>
          <w:bCs/>
          <w:sz w:val="28"/>
          <w:szCs w:val="28"/>
          <w:shd w:val="clear" w:color="auto" w:fill="FFFFFF"/>
        </w:rPr>
        <w:t>С. Денатурация проводилась в течение 15 секунд при температуре  94</w:t>
      </w:r>
      <w:r w:rsidRPr="002A227F">
        <w:rPr>
          <w:rFonts w:cs="Arial"/>
          <w:bCs/>
          <w:sz w:val="28"/>
          <w:szCs w:val="28"/>
          <w:shd w:val="clear" w:color="auto" w:fill="FFFFFF"/>
          <w:vertAlign w:val="superscript"/>
        </w:rPr>
        <w:t>о</w:t>
      </w:r>
      <w:r w:rsidRPr="002A227F">
        <w:rPr>
          <w:rFonts w:cs="Arial"/>
          <w:bCs/>
          <w:sz w:val="28"/>
          <w:szCs w:val="28"/>
          <w:shd w:val="clear" w:color="auto" w:fill="FFFFFF"/>
        </w:rPr>
        <w:t xml:space="preserve">С. Отжиг праймеров проводили в течение 15 секунд при температуре, индивидуальной для каждого праймер (таблица </w:t>
      </w:r>
      <w:r w:rsidR="002C336F" w:rsidRPr="002A227F">
        <w:rPr>
          <w:rFonts w:cs="Arial"/>
          <w:bCs/>
          <w:sz w:val="28"/>
          <w:szCs w:val="28"/>
          <w:shd w:val="clear" w:color="auto" w:fill="FFFFFF"/>
        </w:rPr>
        <w:t>5</w:t>
      </w:r>
      <w:r w:rsidRPr="002A227F">
        <w:rPr>
          <w:rFonts w:cs="Arial"/>
          <w:bCs/>
          <w:sz w:val="28"/>
          <w:szCs w:val="28"/>
          <w:shd w:val="clear" w:color="auto" w:fill="FFFFFF"/>
        </w:rPr>
        <w:t>). Цикл синтеза ДНК проводился при  72</w:t>
      </w:r>
      <w:r w:rsidRPr="002A227F">
        <w:rPr>
          <w:rFonts w:cs="Arial"/>
          <w:bCs/>
          <w:sz w:val="28"/>
          <w:szCs w:val="28"/>
          <w:shd w:val="clear" w:color="auto" w:fill="FFFFFF"/>
          <w:vertAlign w:val="superscript"/>
          <w:lang w:val="en-US"/>
        </w:rPr>
        <w:t>o</w:t>
      </w:r>
      <w:r w:rsidRPr="002A227F">
        <w:rPr>
          <w:rFonts w:cs="Arial"/>
          <w:bCs/>
          <w:sz w:val="28"/>
          <w:szCs w:val="28"/>
          <w:shd w:val="clear" w:color="auto" w:fill="FFFFFF"/>
        </w:rPr>
        <w:t>С  20 секунд. Данные три цикла повторяли 35 раз, после которых происходила дальнейшая пятиминутная инкубация при 72</w:t>
      </w:r>
      <w:r w:rsidRPr="002A227F">
        <w:rPr>
          <w:rFonts w:cs="Arial"/>
          <w:bCs/>
          <w:sz w:val="28"/>
          <w:szCs w:val="28"/>
          <w:shd w:val="clear" w:color="auto" w:fill="FFFFFF"/>
          <w:vertAlign w:val="superscript"/>
          <w:lang w:val="en-US"/>
        </w:rPr>
        <w:t>o</w:t>
      </w:r>
      <w:r w:rsidRPr="002A227F">
        <w:rPr>
          <w:rFonts w:cs="Arial"/>
          <w:bCs/>
          <w:sz w:val="28"/>
          <w:szCs w:val="28"/>
          <w:shd w:val="clear" w:color="auto" w:fill="FFFFFF"/>
        </w:rPr>
        <w:t>С.</w:t>
      </w:r>
    </w:p>
    <w:p w:rsidR="007A467E" w:rsidRPr="002A227F" w:rsidRDefault="007A467E" w:rsidP="008A6006">
      <w:pPr>
        <w:spacing w:line="360" w:lineRule="auto"/>
        <w:ind w:firstLine="709"/>
        <w:jc w:val="both"/>
        <w:rPr>
          <w:rFonts w:cs="Arial"/>
          <w:bCs/>
          <w:sz w:val="28"/>
          <w:szCs w:val="28"/>
          <w:shd w:val="clear" w:color="auto" w:fill="FFFFFF"/>
        </w:rPr>
      </w:pPr>
    </w:p>
    <w:p w:rsidR="00463C97" w:rsidRPr="002A227F" w:rsidRDefault="00463C97" w:rsidP="008A6006">
      <w:pPr>
        <w:spacing w:line="360" w:lineRule="auto"/>
        <w:ind w:firstLine="709"/>
        <w:jc w:val="both"/>
        <w:rPr>
          <w:rFonts w:cs="Arial"/>
          <w:bCs/>
          <w:sz w:val="28"/>
          <w:szCs w:val="28"/>
          <w:shd w:val="clear" w:color="auto" w:fill="FFFFFF"/>
        </w:rPr>
      </w:pPr>
      <w:r w:rsidRPr="002A227F">
        <w:rPr>
          <w:rFonts w:cs="Arial"/>
          <w:bCs/>
          <w:sz w:val="28"/>
          <w:szCs w:val="28"/>
          <w:shd w:val="clear" w:color="auto" w:fill="FFFFFF"/>
        </w:rPr>
        <w:t>2.9 Электрофорез ДНК</w:t>
      </w:r>
    </w:p>
    <w:p w:rsidR="00463C97" w:rsidRPr="002A227F" w:rsidRDefault="00463C97" w:rsidP="00463C97">
      <w:pPr>
        <w:pStyle w:val="Standard"/>
        <w:spacing w:line="36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2A227F">
        <w:rPr>
          <w:rFonts w:ascii="Times New Roman" w:hAnsi="Times New Roman" w:cs="Times New Roman"/>
          <w:bCs/>
          <w:sz w:val="28"/>
          <w:szCs w:val="28"/>
        </w:rPr>
        <w:t>Электрофорез ДНК проводили в 1,0% агарозном геле в горизонтальном аппарате «Hoefer HE 33» (Pharmacia, Швеция) с использованием ТАЕ буфера втечение 30 минут и под напряжением 70В.  Добавление бромистого этидия (0,5 мкг/мл) в гель позволило визуализировать ДНК в ультрафиолетовых лучах. Получение результатов электрофореза</w:t>
      </w:r>
      <w:r w:rsidR="007A467E" w:rsidRPr="002A227F">
        <w:rPr>
          <w:rFonts w:ascii="Times New Roman" w:hAnsi="Times New Roman" w:cs="Times New Roman"/>
          <w:bCs/>
          <w:sz w:val="28"/>
          <w:szCs w:val="28"/>
        </w:rPr>
        <w:t xml:space="preserve"> осуществляли с помощью системы виде</w:t>
      </w:r>
      <w:proofErr w:type="gramStart"/>
      <w:r w:rsidR="007A467E" w:rsidRPr="002A227F">
        <w:rPr>
          <w:rFonts w:ascii="Times New Roman" w:hAnsi="Times New Roman" w:cs="Times New Roman"/>
          <w:bCs/>
          <w:sz w:val="28"/>
          <w:szCs w:val="28"/>
        </w:rPr>
        <w:t>o</w:t>
      </w:r>
      <w:proofErr w:type="gramEnd"/>
      <w:r w:rsidR="007A467E" w:rsidRPr="002A227F">
        <w:rPr>
          <w:rFonts w:ascii="Times New Roman" w:hAnsi="Times New Roman" w:cs="Times New Roman"/>
          <w:bCs/>
          <w:sz w:val="28"/>
          <w:szCs w:val="28"/>
        </w:rPr>
        <w:t>захвата «VersaDoc MP 4000» (BioRad). Для вычисления молекулярных масс фрагментов ДНК применяли ДНК-маркер «100 bp Plus DNA ladder».</w:t>
      </w:r>
    </w:p>
    <w:p w:rsidR="008A6006" w:rsidRPr="002A227F" w:rsidRDefault="008A6006" w:rsidP="008A6006">
      <w:pPr>
        <w:tabs>
          <w:tab w:val="right" w:leader="dot" w:pos="9878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  <w:shd w:val="clear" w:color="auto" w:fill="FFFFFF"/>
        </w:rPr>
      </w:pPr>
      <w:r w:rsidRPr="002A227F">
        <w:rPr>
          <w:rFonts w:cs="Arial"/>
          <w:color w:val="000000"/>
          <w:sz w:val="28"/>
          <w:szCs w:val="28"/>
          <w:shd w:val="clear" w:color="auto" w:fill="FFFFFF"/>
        </w:rPr>
        <w:t>2.</w:t>
      </w:r>
      <w:r w:rsidR="00463C97" w:rsidRPr="002A227F">
        <w:rPr>
          <w:rFonts w:cs="Arial"/>
          <w:color w:val="000000"/>
          <w:sz w:val="28"/>
          <w:szCs w:val="28"/>
          <w:shd w:val="clear" w:color="auto" w:fill="FFFFFF"/>
        </w:rPr>
        <w:t>10</w:t>
      </w: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 Создание аутопробиотика</w:t>
      </w:r>
      <w:r w:rsidR="00CA1943"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 на основе </w:t>
      </w:r>
      <w:r w:rsidR="00CA1943" w:rsidRPr="002A227F">
        <w:rPr>
          <w:rFonts w:cs="Arial"/>
          <w:i/>
          <w:color w:val="000000"/>
          <w:sz w:val="28"/>
          <w:szCs w:val="28"/>
          <w:shd w:val="clear" w:color="auto" w:fill="FFFFFF"/>
          <w:lang w:val="en-US"/>
        </w:rPr>
        <w:t>S</w:t>
      </w:r>
      <w:r w:rsidR="00CA1943" w:rsidRPr="002A227F">
        <w:rPr>
          <w:rFonts w:cs="Arial"/>
          <w:i/>
          <w:color w:val="000000"/>
          <w:sz w:val="28"/>
          <w:szCs w:val="28"/>
          <w:shd w:val="clear" w:color="auto" w:fill="FFFFFF"/>
        </w:rPr>
        <w:t>.</w:t>
      </w:r>
      <w:r w:rsidR="00CA1943" w:rsidRPr="002A227F">
        <w:rPr>
          <w:rFonts w:cs="Arial"/>
          <w:i/>
          <w:color w:val="000000"/>
          <w:sz w:val="28"/>
          <w:szCs w:val="28"/>
          <w:shd w:val="clear" w:color="auto" w:fill="FFFFFF"/>
          <w:lang w:val="en-US"/>
        </w:rPr>
        <w:t>salivarius</w:t>
      </w:r>
      <w:r w:rsidR="00CA1943" w:rsidRPr="002A227F">
        <w:rPr>
          <w:rFonts w:cs="Arial"/>
          <w:color w:val="000000"/>
          <w:sz w:val="28"/>
          <w:szCs w:val="28"/>
          <w:shd w:val="clear" w:color="auto" w:fill="FFFFFF"/>
        </w:rPr>
        <w:t>.</w:t>
      </w:r>
    </w:p>
    <w:p w:rsidR="008A6006" w:rsidRPr="002A227F" w:rsidRDefault="008A6006" w:rsidP="008A6006">
      <w:pPr>
        <w:tabs>
          <w:tab w:val="right" w:leader="dot" w:pos="9878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  <w:shd w:val="clear" w:color="auto" w:fill="FFFFFF"/>
        </w:rPr>
      </w:pP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Основу аутопробиотика или пробиотика для комплексного лечения ХГП составлял S. </w:t>
      </w:r>
      <w:r w:rsidRPr="002A227F">
        <w:rPr>
          <w:rFonts w:cs="Arial"/>
          <w:color w:val="000000"/>
          <w:sz w:val="28"/>
          <w:szCs w:val="28"/>
          <w:shd w:val="clear" w:color="auto" w:fill="FFFFFF"/>
          <w:lang w:val="en-US"/>
        </w:rPr>
        <w:t>s</w:t>
      </w: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alivarius. Перед началом аутопробиотикотерапии производился забор материала со слизистой оболочки щеки пациента. С помощью стерильного ватного тампона брали мазок, который в дальнейшем помещался в пробку Eppendorf с физиологическим раствором для </w:t>
      </w:r>
      <w:r w:rsidRPr="002A227F">
        <w:rPr>
          <w:rFonts w:cs="Arial"/>
          <w:color w:val="000000"/>
          <w:sz w:val="28"/>
          <w:szCs w:val="28"/>
          <w:shd w:val="clear" w:color="auto" w:fill="FFFFFF"/>
        </w:rPr>
        <w:lastRenderedPageBreak/>
        <w:t xml:space="preserve">дальнейшей транспортировки в этот же день в лабораторию. </w:t>
      </w:r>
    </w:p>
    <w:p w:rsidR="008A6006" w:rsidRPr="002A227F" w:rsidRDefault="008A6006" w:rsidP="008A6006">
      <w:pPr>
        <w:tabs>
          <w:tab w:val="right" w:leader="dot" w:pos="9878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  <w:shd w:val="clear" w:color="auto" w:fill="FFFFFF"/>
        </w:rPr>
      </w:pPr>
      <w:r w:rsidRPr="002A227F">
        <w:rPr>
          <w:rFonts w:cs="Arial"/>
          <w:color w:val="000000"/>
          <w:sz w:val="28"/>
          <w:szCs w:val="28"/>
          <w:shd w:val="clear" w:color="auto" w:fill="FFFFFF"/>
        </w:rPr>
        <w:t>В тот же день производился высев микроорганизмов с ватного тампона на плотную среду методом «истощающего штриха». Культивирование факультативных анаэробов проводили на 2,5% плотной среде THB (Difco, США) с добавлением 0,5% дрожжевого экстракта (Helicon, Россия) и 5% крови барана при температуре 37</w:t>
      </w:r>
      <w:proofErr w:type="gramStart"/>
      <w:r w:rsidRPr="002A227F">
        <w:rPr>
          <w:rFonts w:cs="Arial"/>
          <w:color w:val="000000"/>
          <w:sz w:val="28"/>
          <w:szCs w:val="28"/>
          <w:shd w:val="clear" w:color="auto" w:fill="FFFFFF"/>
        </w:rPr>
        <w:t>°С</w:t>
      </w:r>
      <w:proofErr w:type="gramEnd"/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 и 5% СО 2 в течение 18 часов.</w:t>
      </w:r>
    </w:p>
    <w:p w:rsidR="008A6006" w:rsidRPr="002A227F" w:rsidRDefault="008A6006" w:rsidP="008A6006">
      <w:pPr>
        <w:tabs>
          <w:tab w:val="right" w:leader="dot" w:pos="9878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  <w:shd w:val="clear" w:color="auto" w:fill="FFFFFF"/>
        </w:rPr>
      </w:pP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После культивирования смешанной культуры с ватного тампона выделяли чистую культуру путём определения  S. Salivarius по морфологической схожести. Чистая культура  S. Salivarius культивировалась в новой чашке на той же среде и в тех же условиях. Для дальнейшего применения стрептококка необходимо было подтвердить принадлежность микроорганизма к S. Salivarius, для чего был произведён анализ с помощью ПЦР-системы с применением специфицеских праймеров (таблица </w:t>
      </w:r>
      <w:r w:rsidR="002C336F" w:rsidRPr="002A227F">
        <w:rPr>
          <w:rFonts w:cs="Arial"/>
          <w:color w:val="000000"/>
          <w:sz w:val="28"/>
          <w:szCs w:val="28"/>
          <w:shd w:val="clear" w:color="auto" w:fill="FFFFFF"/>
        </w:rPr>
        <w:t>5</w:t>
      </w:r>
      <w:r w:rsidRPr="002A227F">
        <w:rPr>
          <w:rFonts w:cs="Arial"/>
          <w:color w:val="000000"/>
          <w:sz w:val="28"/>
          <w:szCs w:val="28"/>
          <w:shd w:val="clear" w:color="auto" w:fill="FFFFFF"/>
        </w:rPr>
        <w:t>). Для выделения ДНК из бактериальных клеток использовали набор «Экспресс-ДНК-Био» (Алкор Био, Россия) в соответствии с инструкцией. Дополнительно подтвердили идентификацию четырех культур S. salivarius с помощью MALDI TOF. Выделенные культуры хранили на плотной среде или же в жидкой среде THB с 0,5% дрожжевого экстракта с добавлением глицерина при -70°С.</w:t>
      </w:r>
    </w:p>
    <w:p w:rsidR="008A6006" w:rsidRPr="002A227F" w:rsidRDefault="008A6006" w:rsidP="008A6006">
      <w:pPr>
        <w:tabs>
          <w:tab w:val="right" w:leader="dot" w:pos="9878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  <w:shd w:val="clear" w:color="auto" w:fill="FFFFFF"/>
        </w:rPr>
      </w:pP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 Для приготовления аутопробиотического препарата выделенную культуру S. salivarius от конкретного пациента высевали на 14 мл THB, обогащенного 0,5% дрожжевым экстрактом.   </w:t>
      </w:r>
    </w:p>
    <w:p w:rsidR="008A6006" w:rsidRPr="002A227F" w:rsidRDefault="008A6006" w:rsidP="008A6006">
      <w:pPr>
        <w:tabs>
          <w:tab w:val="right" w:leader="dot" w:pos="9878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  <w:shd w:val="clear" w:color="auto" w:fill="FFFFFF"/>
        </w:rPr>
      </w:pPr>
      <w:r w:rsidRPr="002A227F">
        <w:rPr>
          <w:rFonts w:cs="Arial"/>
          <w:color w:val="000000"/>
          <w:sz w:val="28"/>
          <w:szCs w:val="28"/>
          <w:shd w:val="clear" w:color="auto" w:fill="FFFFFF"/>
        </w:rPr>
        <w:t>Культивирование стрептококка проводили при 37</w:t>
      </w:r>
      <w:proofErr w:type="gramStart"/>
      <w:r w:rsidRPr="002A227F">
        <w:rPr>
          <w:rFonts w:cs="Arial"/>
          <w:color w:val="000000"/>
          <w:sz w:val="28"/>
          <w:szCs w:val="28"/>
          <w:shd w:val="clear" w:color="auto" w:fill="FFFFFF"/>
        </w:rPr>
        <w:t>°С</w:t>
      </w:r>
      <w:proofErr w:type="gramEnd"/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 и 5% СО</w:t>
      </w:r>
      <w:r w:rsidRPr="002A227F">
        <w:rPr>
          <w:rFonts w:cs="Arial"/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 в течение 18 часов. После культивирования при 37°С и 5% СО</w:t>
      </w:r>
      <w:r w:rsidRPr="002A227F">
        <w:rPr>
          <w:rFonts w:cs="Arial"/>
          <w:color w:val="000000"/>
          <w:sz w:val="28"/>
          <w:szCs w:val="28"/>
          <w:shd w:val="clear" w:color="auto" w:fill="FFFFFF"/>
          <w:vertAlign w:val="subscript"/>
        </w:rPr>
        <w:t>2</w:t>
      </w: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 в течение 18 часов бактериальные клетки подвергали центрифугированию при 3,5 </w:t>
      </w:r>
      <w:proofErr w:type="gramStart"/>
      <w:r w:rsidRPr="002A227F">
        <w:rPr>
          <w:rFonts w:cs="Arial"/>
          <w:color w:val="000000"/>
          <w:sz w:val="28"/>
          <w:szCs w:val="28"/>
          <w:shd w:val="clear" w:color="auto" w:fill="FFFFFF"/>
        </w:rPr>
        <w:t>тыс</w:t>
      </w:r>
      <w:proofErr w:type="gramEnd"/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 оборотов в секунду в течение 8 мин. После чего осажденные клетки однократно отмывали физиологическим раствором и суспендировали в исходном объеме.</w:t>
      </w:r>
    </w:p>
    <w:p w:rsidR="008A6006" w:rsidRPr="002A227F" w:rsidRDefault="008A6006" w:rsidP="008A6006">
      <w:pPr>
        <w:tabs>
          <w:tab w:val="right" w:leader="dot" w:pos="9878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  <w:shd w:val="clear" w:color="auto" w:fill="FFFFFF"/>
        </w:rPr>
      </w:pP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Концентрацию бактериальной суспензии (К) определяли количественным высевом и измерениями ОД </w:t>
      </w:r>
      <w:r w:rsidRPr="002A227F">
        <w:rPr>
          <w:rFonts w:cs="Arial"/>
          <w:color w:val="000000"/>
          <w:sz w:val="28"/>
          <w:szCs w:val="28"/>
          <w:shd w:val="clear" w:color="auto" w:fill="FFFFFF"/>
          <w:vertAlign w:val="subscript"/>
        </w:rPr>
        <w:t>600</w:t>
      </w: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 . Приблизительно</w:t>
      </w:r>
      <w:proofErr w:type="gramStart"/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 К</w:t>
      </w:r>
      <w:proofErr w:type="gramEnd"/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 равнялась от 4*10</w:t>
      </w:r>
      <w:r w:rsidRPr="002A227F">
        <w:rPr>
          <w:rFonts w:cs="Arial"/>
          <w:color w:val="000000"/>
          <w:sz w:val="28"/>
          <w:szCs w:val="28"/>
          <w:shd w:val="clear" w:color="auto" w:fill="FFFFFF"/>
          <w:vertAlign w:val="superscript"/>
        </w:rPr>
        <w:t>8</w:t>
      </w: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 до 9*10</w:t>
      </w:r>
      <w:r w:rsidRPr="002A227F">
        <w:rPr>
          <w:rFonts w:cs="Arial"/>
          <w:color w:val="000000"/>
          <w:sz w:val="28"/>
          <w:szCs w:val="28"/>
          <w:shd w:val="clear" w:color="auto" w:fill="FFFFFF"/>
          <w:vertAlign w:val="superscript"/>
        </w:rPr>
        <w:t>8</w:t>
      </w: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КОЕ/мл. Для создания общего пробиотика </w:t>
      </w:r>
      <w:r w:rsidRPr="002A227F">
        <w:rPr>
          <w:rFonts w:cs="Arial"/>
          <w:color w:val="000000"/>
          <w:sz w:val="28"/>
          <w:szCs w:val="28"/>
          <w:shd w:val="clear" w:color="auto" w:fill="FFFFFF"/>
        </w:rPr>
        <w:lastRenderedPageBreak/>
        <w:t>применяли штамм  S. Salivarius который ранее был выделен у здорового пациента.</w:t>
      </w:r>
    </w:p>
    <w:p w:rsidR="008A6006" w:rsidRPr="002A227F" w:rsidRDefault="008A6006" w:rsidP="008A6006">
      <w:pPr>
        <w:tabs>
          <w:tab w:val="right" w:leader="dot" w:pos="9878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  <w:shd w:val="clear" w:color="auto" w:fill="FFFFFF"/>
        </w:rPr>
      </w:pPr>
      <w:r w:rsidRPr="002A227F">
        <w:rPr>
          <w:rFonts w:cs="Arial"/>
          <w:color w:val="000000"/>
          <w:sz w:val="28"/>
          <w:szCs w:val="28"/>
          <w:shd w:val="clear" w:color="auto" w:fill="FFFFFF"/>
        </w:rPr>
        <w:t>Способы применения аутопробиотика и пробиотика:</w:t>
      </w:r>
    </w:p>
    <w:p w:rsidR="008A6006" w:rsidRPr="002A227F" w:rsidRDefault="008A6006" w:rsidP="008A6006">
      <w:pPr>
        <w:tabs>
          <w:tab w:val="right" w:leader="dot" w:pos="9878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  <w:shd w:val="clear" w:color="auto" w:fill="FFFFFF"/>
        </w:rPr>
      </w:pP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В исследовании для сравнения эффективности препаратов на основе Streptococcus salivarius проводилось их применение двумя способами: с помощью ирригации пародонтальных карманов и ротовых ванночек. Процедуры проводились два раза с перерывом в 3-4 дня. При первом способе введения на ирригацию одного пародонтального кармана использовали 0,5-1,0 мл аутопробиотика. </w:t>
      </w:r>
    </w:p>
    <w:p w:rsidR="00F10465" w:rsidRPr="002A227F" w:rsidRDefault="00F10465" w:rsidP="008A6006">
      <w:pPr>
        <w:tabs>
          <w:tab w:val="right" w:leader="dot" w:pos="9878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  <w:shd w:val="clear" w:color="auto" w:fill="FFFFFF"/>
        </w:rPr>
      </w:pPr>
    </w:p>
    <w:p w:rsidR="000A5947" w:rsidRPr="002A227F" w:rsidRDefault="000A5947" w:rsidP="008A6006">
      <w:pPr>
        <w:tabs>
          <w:tab w:val="right" w:leader="dot" w:pos="9878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  <w:shd w:val="clear" w:color="auto" w:fill="FFFFFF"/>
        </w:rPr>
      </w:pPr>
      <w:r w:rsidRPr="002A227F">
        <w:rPr>
          <w:rFonts w:cs="Arial"/>
          <w:color w:val="000000"/>
          <w:sz w:val="28"/>
          <w:szCs w:val="28"/>
          <w:shd w:val="clear" w:color="auto" w:fill="FFFFFF"/>
        </w:rPr>
        <w:t>2.1</w:t>
      </w:r>
      <w:r w:rsidR="00463C97" w:rsidRPr="002A227F">
        <w:rPr>
          <w:rFonts w:cs="Arial"/>
          <w:color w:val="000000"/>
          <w:sz w:val="28"/>
          <w:szCs w:val="28"/>
          <w:shd w:val="clear" w:color="auto" w:fill="FFFFFF"/>
        </w:rPr>
        <w:t>1</w:t>
      </w: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 </w:t>
      </w:r>
      <w:r w:rsidR="006F285E"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Методы статистической обработки данных </w:t>
      </w:r>
    </w:p>
    <w:p w:rsidR="00F631A4" w:rsidRPr="002A227F" w:rsidRDefault="004B155E" w:rsidP="008A6006">
      <w:pPr>
        <w:tabs>
          <w:tab w:val="right" w:leader="dot" w:pos="9878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  <w:shd w:val="clear" w:color="auto" w:fill="FFFFFF"/>
        </w:rPr>
      </w:pP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В ходе исследования были получены данные, которые были систематизированы в программе </w:t>
      </w:r>
      <w:r w:rsidRPr="002A227F">
        <w:rPr>
          <w:rFonts w:cs="Arial"/>
          <w:color w:val="000000"/>
          <w:sz w:val="28"/>
          <w:szCs w:val="28"/>
          <w:shd w:val="clear" w:color="auto" w:fill="FFFFFF"/>
          <w:lang w:val="en-US"/>
        </w:rPr>
        <w:t>Microsoft</w:t>
      </w: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 </w:t>
      </w:r>
      <w:r w:rsidRPr="002A227F">
        <w:rPr>
          <w:rFonts w:cs="Arial"/>
          <w:color w:val="000000"/>
          <w:sz w:val="28"/>
          <w:szCs w:val="28"/>
          <w:shd w:val="clear" w:color="auto" w:fill="FFFFFF"/>
          <w:lang w:val="en-US"/>
        </w:rPr>
        <w:t>Excel</w:t>
      </w: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. </w:t>
      </w:r>
      <w:r w:rsidR="00F10465" w:rsidRPr="002A227F">
        <w:rPr>
          <w:rFonts w:cs="Arial"/>
          <w:color w:val="000000"/>
          <w:sz w:val="28"/>
          <w:szCs w:val="28"/>
          <w:shd w:val="clear" w:color="auto" w:fill="FFFFFF"/>
        </w:rPr>
        <w:t>На основании полученных данных были получены статистические показатели, «…которые позволяют оценить достоверность различия, корреляцию и взаимное влияние анализируемых факторов…» [4</w:t>
      </w:r>
      <w:r w:rsidR="002C336F" w:rsidRPr="002A227F">
        <w:rPr>
          <w:rFonts w:cs="Arial"/>
          <w:color w:val="000000"/>
          <w:sz w:val="28"/>
          <w:szCs w:val="28"/>
          <w:shd w:val="clear" w:color="auto" w:fill="FFFFFF"/>
        </w:rPr>
        <w:t>7</w:t>
      </w:r>
      <w:r w:rsidR="00F10465"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]. </w:t>
      </w:r>
    </w:p>
    <w:p w:rsidR="009770F1" w:rsidRPr="002A227F" w:rsidRDefault="00D26FD3" w:rsidP="0099121D">
      <w:pPr>
        <w:tabs>
          <w:tab w:val="right" w:leader="dot" w:pos="9878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  <w:shd w:val="clear" w:color="auto" w:fill="FFFFFF"/>
        </w:rPr>
      </w:pPr>
      <w:r w:rsidRPr="002A227F">
        <w:rPr>
          <w:rFonts w:cs="Arial"/>
          <w:color w:val="000000"/>
          <w:sz w:val="28"/>
          <w:szCs w:val="28"/>
          <w:shd w:val="clear" w:color="auto" w:fill="FFFFFF"/>
        </w:rPr>
        <w:t>Среднее арифметическое  совокупности (М) рассчитывали как путём деления суммы значений переменной на количество значений</w:t>
      </w:r>
      <w:r w:rsidR="009770F1" w:rsidRPr="002A227F">
        <w:rPr>
          <w:rFonts w:cs="Arial"/>
          <w:color w:val="000000"/>
          <w:sz w:val="28"/>
          <w:szCs w:val="28"/>
          <w:shd w:val="clear" w:color="auto" w:fill="FFFFFF"/>
        </w:rPr>
        <w:t>:</w:t>
      </w:r>
    </w:p>
    <w:p w:rsidR="00D26FD3" w:rsidRPr="002A227F" w:rsidRDefault="009770F1" w:rsidP="0099121D">
      <w:pPr>
        <w:tabs>
          <w:tab w:val="right" w:leader="dot" w:pos="9878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  <w:shd w:val="clear" w:color="auto" w:fill="FFFFFF"/>
        </w:rPr>
      </w:pPr>
      <w:r w:rsidRPr="002A227F">
        <w:rPr>
          <w:rFonts w:cs="Arial"/>
          <w:color w:val="000000"/>
          <w:sz w:val="28"/>
          <w:szCs w:val="28"/>
          <w:shd w:val="clear" w:color="auto" w:fill="FFFFFF"/>
        </w:rPr>
        <w:t>М</w:t>
      </w:r>
      <w:proofErr w:type="gramStart"/>
      <w:r w:rsidRPr="002A227F">
        <w:rPr>
          <w:rFonts w:cs="Arial"/>
          <w:color w:val="000000"/>
          <w:sz w:val="28"/>
          <w:szCs w:val="28"/>
          <w:shd w:val="clear" w:color="auto" w:fill="FFFFFF"/>
          <w:vertAlign w:val="subscript"/>
          <w:lang w:val="en-US"/>
        </w:rPr>
        <w:t>d</w:t>
      </w:r>
      <w:proofErr w:type="gramEnd"/>
      <w:r w:rsidR="005C1730" w:rsidRPr="002A227F">
        <w:rPr>
          <w:rFonts w:cs="Arial"/>
          <w:color w:val="000000"/>
          <w:sz w:val="28"/>
          <w:szCs w:val="28"/>
          <w:shd w:val="clear" w:color="auto" w:fill="FFFFFF"/>
          <w:vertAlign w:val="subscript"/>
        </w:rPr>
        <w:t xml:space="preserve"> </w:t>
      </w:r>
      <w:r w:rsidRPr="002A227F">
        <w:rPr>
          <w:rFonts w:cs="Arial"/>
          <w:color w:val="000000"/>
          <w:sz w:val="28"/>
          <w:szCs w:val="28"/>
          <w:shd w:val="clear" w:color="auto" w:fill="FFFFFF"/>
        </w:rPr>
        <w:t>=</w:t>
      </w:r>
      <w:r w:rsidR="000E6028"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 </w:t>
      </w:r>
      <m:oMath>
        <m:f>
          <m:fPr>
            <m:ctrlPr>
              <w:rPr>
                <w:rFonts w:ascii="Cambria Math" w:hAnsi="Cambria Math" w:cs="Arial"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color w:val="000000"/>
                <w:sz w:val="28"/>
                <w:szCs w:val="28"/>
                <w:shd w:val="clear" w:color="auto" w:fill="FFFFFF"/>
              </w:rPr>
              <m:t>∑</m:t>
            </m:r>
            <m:r>
              <m:rPr>
                <m:sty m:val="p"/>
              </m:rPr>
              <w:rPr>
                <w:rFonts w:ascii="Cambria Math" w:hAnsi="Cambria Math" w:cs="Arial"/>
                <w:color w:val="000000"/>
                <w:sz w:val="28"/>
                <w:szCs w:val="28"/>
                <w:shd w:val="clear" w:color="auto" w:fill="FFFFFF"/>
                <w:lang w:val="en-US"/>
              </w:rPr>
              <m:t>d</m:t>
            </m:r>
          </m:num>
          <m:den>
            <m:r>
              <m:rPr>
                <m:sty m:val="p"/>
              </m:rPr>
              <w:rPr>
                <w:rFonts w:ascii="Cambria Math" w:hAnsi="Cambria Math" w:cs="Arial"/>
                <w:color w:val="000000"/>
                <w:sz w:val="28"/>
                <w:szCs w:val="28"/>
                <w:shd w:val="clear" w:color="auto" w:fill="FFFFFF"/>
                <w:lang w:val="en-US"/>
              </w:rPr>
              <m:t>n</m:t>
            </m:r>
          </m:den>
        </m:f>
      </m:oMath>
      <w:r w:rsidR="000E6028" w:rsidRPr="002A227F">
        <w:rPr>
          <w:rFonts w:cs="Arial"/>
          <w:color w:val="000000"/>
          <w:sz w:val="28"/>
          <w:szCs w:val="28"/>
          <w:shd w:val="clear" w:color="auto" w:fill="FFFFFF"/>
        </w:rPr>
        <w:t>, где:</w:t>
      </w:r>
    </w:p>
    <w:p w:rsidR="009770F1" w:rsidRPr="002A227F" w:rsidRDefault="009770F1" w:rsidP="0099121D">
      <w:pPr>
        <w:tabs>
          <w:tab w:val="right" w:leader="dot" w:pos="9878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  <w:shd w:val="clear" w:color="auto" w:fill="FFFFFF"/>
        </w:rPr>
      </w:pPr>
      <w:proofErr w:type="gramStart"/>
      <w:r w:rsidRPr="002A227F">
        <w:rPr>
          <w:rFonts w:cs="Arial"/>
          <w:color w:val="000000"/>
          <w:sz w:val="28"/>
          <w:szCs w:val="28"/>
          <w:shd w:val="clear" w:color="auto" w:fill="FFFFFF"/>
          <w:lang w:val="en-US"/>
        </w:rPr>
        <w:t>M</w:t>
      </w:r>
      <w:r w:rsidRPr="002A227F">
        <w:rPr>
          <w:rFonts w:cs="Arial"/>
          <w:color w:val="000000"/>
          <w:sz w:val="28"/>
          <w:szCs w:val="28"/>
          <w:shd w:val="clear" w:color="auto" w:fill="FFFFFF"/>
          <w:vertAlign w:val="subscript"/>
          <w:lang w:val="en-US"/>
        </w:rPr>
        <w:t>d</w:t>
      </w: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 – Средняя арифметическая совокупности, </w:t>
      </w:r>
      <w:r w:rsidRPr="002A227F">
        <w:rPr>
          <w:rFonts w:cs="Arial"/>
          <w:color w:val="000000"/>
          <w:sz w:val="28"/>
          <w:szCs w:val="28"/>
          <w:shd w:val="clear" w:color="auto" w:fill="FFFFFF"/>
          <w:lang w:val="en-US"/>
        </w:rPr>
        <w:t>d</w:t>
      </w: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 –</w:t>
      </w:r>
      <w:r w:rsidR="002C336F"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 </w:t>
      </w:r>
      <w:r w:rsidRPr="002A227F">
        <w:rPr>
          <w:rFonts w:cs="Arial"/>
          <w:color w:val="000000"/>
          <w:sz w:val="28"/>
          <w:szCs w:val="28"/>
          <w:shd w:val="clear" w:color="auto" w:fill="FFFFFF"/>
        </w:rPr>
        <w:t>значени</w:t>
      </w:r>
      <w:r w:rsidR="002C336F"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е </w:t>
      </w: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показателей совокупности, </w:t>
      </w:r>
      <w:r w:rsidRPr="002A227F">
        <w:rPr>
          <w:rFonts w:cs="Arial"/>
          <w:color w:val="000000"/>
          <w:sz w:val="28"/>
          <w:szCs w:val="28"/>
          <w:shd w:val="clear" w:color="auto" w:fill="FFFFFF"/>
          <w:lang w:val="en-US"/>
        </w:rPr>
        <w:t>n</w:t>
      </w: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 – </w:t>
      </w:r>
      <w:r w:rsidR="000E6028" w:rsidRPr="002A227F">
        <w:rPr>
          <w:rFonts w:cs="Arial"/>
          <w:color w:val="000000"/>
          <w:sz w:val="28"/>
          <w:szCs w:val="28"/>
          <w:shd w:val="clear" w:color="auto" w:fill="FFFFFF"/>
        </w:rPr>
        <w:t>численность выборки</w:t>
      </w:r>
      <w:r w:rsidRPr="002A227F">
        <w:rPr>
          <w:rFonts w:cs="Arial"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9770F1" w:rsidRPr="002A227F" w:rsidRDefault="009770F1" w:rsidP="0099121D">
      <w:pPr>
        <w:tabs>
          <w:tab w:val="right" w:leader="dot" w:pos="9878"/>
        </w:tabs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2A227F">
        <w:rPr>
          <w:rFonts w:cs="Arial"/>
          <w:color w:val="000000"/>
          <w:sz w:val="28"/>
          <w:szCs w:val="28"/>
          <w:shd w:val="clear" w:color="auto" w:fill="FFFFFF"/>
        </w:rPr>
        <w:t>Стандартное отклонение</w:t>
      </w:r>
      <w:proofErr w:type="gramStart"/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 (</w:t>
      </w:r>
      <w:r w:rsidRPr="002A227F">
        <w:rPr>
          <w:sz w:val="28"/>
          <w:szCs w:val="28"/>
          <w:shd w:val="clear" w:color="auto" w:fill="FFFFFF"/>
        </w:rPr>
        <w:t xml:space="preserve">σ) </w:t>
      </w:r>
      <w:r w:rsidR="005C1730" w:rsidRPr="002A227F">
        <w:rPr>
          <w:sz w:val="28"/>
          <w:szCs w:val="28"/>
          <w:shd w:val="clear" w:color="auto" w:fill="FFFFFF"/>
        </w:rPr>
        <w:t>«</w:t>
      </w:r>
      <w:proofErr w:type="gramEnd"/>
      <w:r w:rsidR="005C1730" w:rsidRPr="002A227F">
        <w:rPr>
          <w:sz w:val="28"/>
          <w:szCs w:val="28"/>
          <w:shd w:val="clear" w:color="auto" w:fill="FFFFFF"/>
        </w:rPr>
        <w:t>отражает изменчивость значений переменной и оценивает степень их отличия от среднего» [</w:t>
      </w:r>
      <w:r w:rsidR="002C336F" w:rsidRPr="002A227F">
        <w:rPr>
          <w:sz w:val="28"/>
          <w:szCs w:val="28"/>
          <w:shd w:val="clear" w:color="auto" w:fill="FFFFFF"/>
        </w:rPr>
        <w:t>47</w:t>
      </w:r>
      <w:r w:rsidR="005C1730" w:rsidRPr="002A227F">
        <w:rPr>
          <w:sz w:val="28"/>
          <w:szCs w:val="28"/>
          <w:shd w:val="clear" w:color="auto" w:fill="FFFFFF"/>
        </w:rPr>
        <w:t xml:space="preserve">]. </w:t>
      </w:r>
    </w:p>
    <w:p w:rsidR="000E6028" w:rsidRPr="002A227F" w:rsidRDefault="000E6028" w:rsidP="0099121D">
      <w:pPr>
        <w:tabs>
          <w:tab w:val="right" w:leader="dot" w:pos="9878"/>
        </w:tabs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2A227F">
        <w:rPr>
          <w:sz w:val="28"/>
          <w:szCs w:val="28"/>
          <w:shd w:val="clear" w:color="auto" w:fill="FFFFFF"/>
        </w:rPr>
        <w:t xml:space="preserve">σ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shd w:val="clear" w:color="auto" w:fill="FFFFFF"/>
                  </w:rPr>
                  <m:t>∑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shd w:val="clear" w:color="auto" w:fill="FFFF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8"/>
                    <w:szCs w:val="28"/>
                    <w:shd w:val="clear" w:color="auto" w:fill="FFFFFF"/>
                  </w:rPr>
                  <m:t>*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shd w:val="clear" w:color="auto" w:fill="FFFFFF"/>
                    <w:lang w:val="en-US"/>
                  </w:rPr>
                  <m:t>p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shd w:val="clear" w:color="auto" w:fill="FFFFFF"/>
                  </w:rPr>
                  <m:t>n</m:t>
                </m:r>
              </m:den>
            </m:f>
          </m:e>
        </m:rad>
      </m:oMath>
      <w:r w:rsidR="00392790" w:rsidRPr="002A227F">
        <w:rPr>
          <w:sz w:val="28"/>
          <w:szCs w:val="28"/>
          <w:shd w:val="clear" w:color="auto" w:fill="FFFFFF"/>
        </w:rPr>
        <w:t xml:space="preserve"> при </w:t>
      </w:r>
      <w:r w:rsidR="00392790" w:rsidRPr="002A227F">
        <w:rPr>
          <w:sz w:val="28"/>
          <w:szCs w:val="28"/>
          <w:shd w:val="clear" w:color="auto" w:fill="FFFFFF"/>
          <w:lang w:val="en-US"/>
        </w:rPr>
        <w:t>n</w:t>
      </w:r>
      <w:r w:rsidR="00392790" w:rsidRPr="002A227F">
        <w:rPr>
          <w:sz w:val="28"/>
          <w:szCs w:val="28"/>
          <w:shd w:val="clear" w:color="auto" w:fill="FFFFFF"/>
        </w:rPr>
        <w:t xml:space="preserve">&gt;30;     </w:t>
      </w:r>
    </w:p>
    <w:p w:rsidR="00392790" w:rsidRPr="002A227F" w:rsidRDefault="00392790" w:rsidP="00392790">
      <w:pPr>
        <w:tabs>
          <w:tab w:val="right" w:leader="dot" w:pos="9878"/>
        </w:tabs>
        <w:spacing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 w:rsidRPr="002A227F">
        <w:rPr>
          <w:sz w:val="28"/>
          <w:szCs w:val="28"/>
          <w:shd w:val="clear" w:color="auto" w:fill="FFFFFF"/>
        </w:rPr>
        <w:t xml:space="preserve">σ = </w:t>
      </w:r>
      <m:oMath>
        <m:rad>
          <m:radPr>
            <m:degHide m:val="1"/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radPr>
          <m:deg/>
          <m:e>
            <m:f>
              <m:fPr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FFFFF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hAnsi="Cambria Math"/>
                    <w:color w:val="000000"/>
                    <w:sz w:val="28"/>
                    <w:szCs w:val="28"/>
                    <w:shd w:val="clear" w:color="auto" w:fill="FFFFFF"/>
                  </w:rPr>
                  <m:t>∑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  <w:color w:val="000000"/>
                        <w:sz w:val="28"/>
                        <w:szCs w:val="28"/>
                        <w:shd w:val="clear" w:color="auto" w:fill="FFFFFF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  <w:color w:val="000000"/>
                    <w:sz w:val="28"/>
                    <w:szCs w:val="28"/>
                    <w:shd w:val="clear" w:color="auto" w:fill="FFFFFF"/>
                  </w:rPr>
                  <m:t>*</m:t>
                </m:r>
                <m:r>
                  <w:rPr>
                    <w:rFonts w:ascii="Cambria Math" w:hAnsi="Cambria Math"/>
                    <w:color w:val="000000"/>
                    <w:sz w:val="28"/>
                    <w:szCs w:val="28"/>
                    <w:shd w:val="clear" w:color="auto" w:fill="FFFFFF"/>
                    <w:lang w:val="en-US"/>
                  </w:rPr>
                  <m:t>p</m:t>
                </m:r>
              </m:num>
              <m:den>
                <m:r>
                  <w:rPr>
                    <w:rFonts w:ascii="Cambria Math" w:hAnsi="Cambria Math"/>
                    <w:sz w:val="28"/>
                    <w:szCs w:val="28"/>
                    <w:shd w:val="clear" w:color="auto" w:fill="FFFFFF"/>
                  </w:rPr>
                  <m:t>n-1</m:t>
                </m:r>
              </m:den>
            </m:f>
          </m:e>
        </m:rad>
      </m:oMath>
      <w:r w:rsidRPr="002A227F">
        <w:rPr>
          <w:sz w:val="28"/>
          <w:szCs w:val="28"/>
          <w:shd w:val="clear" w:color="auto" w:fill="FFFFFF"/>
        </w:rPr>
        <w:t xml:space="preserve"> при </w:t>
      </w:r>
      <w:r w:rsidRPr="002A227F">
        <w:rPr>
          <w:sz w:val="28"/>
          <w:szCs w:val="28"/>
          <w:shd w:val="clear" w:color="auto" w:fill="FFFFFF"/>
          <w:lang w:val="en-US"/>
        </w:rPr>
        <w:t>n</w:t>
      </w:r>
      <w:r w:rsidRPr="002A227F">
        <w:rPr>
          <w:sz w:val="28"/>
          <w:szCs w:val="28"/>
          <w:shd w:val="clear" w:color="auto" w:fill="FFFFFF"/>
        </w:rPr>
        <w:t xml:space="preserve">≤30, где:          </w:t>
      </w:r>
    </w:p>
    <w:p w:rsidR="000E6028" w:rsidRPr="002A227F" w:rsidRDefault="000E6028" w:rsidP="0099121D">
      <w:pPr>
        <w:tabs>
          <w:tab w:val="right" w:leader="dot" w:pos="9878"/>
        </w:tabs>
        <w:spacing w:line="360" w:lineRule="auto"/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 w:rsidRPr="002A227F">
        <w:rPr>
          <w:sz w:val="28"/>
          <w:szCs w:val="28"/>
          <w:shd w:val="clear" w:color="auto" w:fill="FFFFFF"/>
        </w:rPr>
        <w:t xml:space="preserve">σ – стандартное отклонение, </w:t>
      </w:r>
      <w:r w:rsidRPr="002A227F">
        <w:rPr>
          <w:sz w:val="28"/>
          <w:szCs w:val="28"/>
          <w:shd w:val="clear" w:color="auto" w:fill="FFFFFF"/>
          <w:lang w:val="en-US"/>
        </w:rPr>
        <w:t>d</w:t>
      </w:r>
      <w:r w:rsidRPr="002A227F">
        <w:rPr>
          <w:sz w:val="28"/>
          <w:szCs w:val="28"/>
          <w:shd w:val="clear" w:color="auto" w:fill="FFFFFF"/>
        </w:rPr>
        <w:t xml:space="preserve"> – отклонение варианты от средней арифметической, </w:t>
      </w:r>
      <w:r w:rsidRPr="002A227F">
        <w:rPr>
          <w:sz w:val="28"/>
          <w:szCs w:val="28"/>
          <w:shd w:val="clear" w:color="auto" w:fill="FFFFFF"/>
          <w:lang w:val="en-US"/>
        </w:rPr>
        <w:t>p</w:t>
      </w:r>
      <w:r w:rsidRPr="002A227F">
        <w:rPr>
          <w:sz w:val="28"/>
          <w:szCs w:val="28"/>
          <w:shd w:val="clear" w:color="auto" w:fill="FFFFFF"/>
        </w:rPr>
        <w:t xml:space="preserve"> – частота наблюдения варианты, </w:t>
      </w:r>
      <w:r w:rsidRPr="002A227F">
        <w:rPr>
          <w:sz w:val="28"/>
          <w:szCs w:val="28"/>
          <w:shd w:val="clear" w:color="auto" w:fill="FFFFFF"/>
          <w:lang w:val="en-US"/>
        </w:rPr>
        <w:t>n</w:t>
      </w:r>
      <w:r w:rsidRPr="002A227F">
        <w:rPr>
          <w:sz w:val="28"/>
          <w:szCs w:val="28"/>
          <w:shd w:val="clear" w:color="auto" w:fill="FFFFFF"/>
        </w:rPr>
        <w:t xml:space="preserve"> – количество наблюдений. </w:t>
      </w:r>
    </w:p>
    <w:p w:rsidR="009770F1" w:rsidRPr="002A227F" w:rsidRDefault="005C1730" w:rsidP="0099121D">
      <w:pPr>
        <w:tabs>
          <w:tab w:val="right" w:leader="dot" w:pos="9878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  <w:shd w:val="clear" w:color="auto" w:fill="FFFFFF"/>
        </w:rPr>
      </w:pPr>
      <w:r w:rsidRPr="002A227F">
        <w:rPr>
          <w:rFonts w:cs="Arial"/>
          <w:color w:val="000000"/>
          <w:sz w:val="28"/>
          <w:szCs w:val="28"/>
          <w:shd w:val="clear" w:color="auto" w:fill="FFFFFF"/>
        </w:rPr>
        <w:lastRenderedPageBreak/>
        <w:t>Средняя (стандартная) ошибка (</w:t>
      </w:r>
      <w:r w:rsidRPr="002A227F">
        <w:rPr>
          <w:rFonts w:cs="Arial"/>
          <w:color w:val="000000"/>
          <w:sz w:val="28"/>
          <w:szCs w:val="28"/>
          <w:shd w:val="clear" w:color="auto" w:fill="FFFFFF"/>
          <w:lang w:val="en-US"/>
        </w:rPr>
        <w:t>m</w:t>
      </w:r>
      <w:r w:rsidRPr="002A227F">
        <w:rPr>
          <w:rFonts w:cs="Arial"/>
          <w:color w:val="000000"/>
          <w:sz w:val="28"/>
          <w:szCs w:val="28"/>
          <w:shd w:val="clear" w:color="auto" w:fill="FFFFFF"/>
        </w:rPr>
        <w:t>) средней величины отражает величину ошибку, которая случайно может произойти в процессе выборки. Расчёт средней ошибки проводился по формуле:</w:t>
      </w:r>
    </w:p>
    <w:p w:rsidR="005C1730" w:rsidRPr="002A227F" w:rsidRDefault="005C1730" w:rsidP="0099121D">
      <w:pPr>
        <w:tabs>
          <w:tab w:val="right" w:leader="dot" w:pos="9878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  <w:shd w:val="clear" w:color="auto" w:fill="FFFFFF"/>
        </w:rPr>
      </w:pPr>
      <w:r w:rsidRPr="002A227F">
        <w:rPr>
          <w:rFonts w:cs="Arial"/>
          <w:color w:val="000000"/>
          <w:sz w:val="28"/>
          <w:szCs w:val="28"/>
          <w:shd w:val="clear" w:color="auto" w:fill="FFFFFF"/>
          <w:lang w:val="en-US"/>
        </w:rPr>
        <w:t>m</w:t>
      </w: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 = </w:t>
      </w:r>
      <w:proofErr w:type="gramStart"/>
      <w:r w:rsidRPr="002A227F">
        <w:rPr>
          <w:rFonts w:eastAsia="Times New Roman"/>
          <w:sz w:val="28"/>
          <w:szCs w:val="28"/>
          <w:shd w:val="clear" w:color="auto" w:fill="FFFFFF"/>
          <w:lang w:eastAsia="ru-RU"/>
        </w:rPr>
        <w:t>±</w:t>
      </w:r>
      <w:r w:rsidRPr="002A227F">
        <w:rPr>
          <w:sz w:val="28"/>
          <w:szCs w:val="28"/>
          <w:shd w:val="clear" w:color="auto" w:fill="FFFFFF"/>
        </w:rPr>
        <w:t xml:space="preserve"> </w:t>
      </w:r>
      <w:proofErr w:type="gramEnd"/>
      <m:oMath>
        <m:f>
          <m:fPr>
            <m:ctrlPr>
              <w:rPr>
                <w:rFonts w:ascii="Cambria Math" w:hAnsi="Cambria Math"/>
                <w:i/>
                <w:sz w:val="28"/>
                <w:szCs w:val="28"/>
                <w:shd w:val="clear" w:color="auto" w:fill="FFFFFF"/>
              </w:rPr>
            </m:ctrlPr>
          </m:fPr>
          <m:num>
            <m:r>
              <m:rPr>
                <m:sty m:val="p"/>
              </m:rPr>
              <w:rPr>
                <w:rFonts w:ascii="Cambria Math" w:hAnsi="Cambria Math"/>
                <w:sz w:val="28"/>
                <w:szCs w:val="28"/>
                <w:shd w:val="clear" w:color="auto" w:fill="FFFFFF"/>
              </w:rPr>
              <m:t>σ</m:t>
            </m:r>
          </m:num>
          <m:den>
            <m:rad>
              <m:radPr>
                <m:degHide m:val="1"/>
                <m:ctrlPr>
                  <w:rPr>
                    <w:rFonts w:ascii="Cambria Math" w:hAnsi="Cambria Math"/>
                    <w:i/>
                    <w:sz w:val="28"/>
                    <w:szCs w:val="28"/>
                    <w:shd w:val="clear" w:color="auto" w:fill="FFFFFF"/>
                  </w:rPr>
                </m:ctrlPr>
              </m:radPr>
              <m:deg/>
              <m:e>
                <m:r>
                  <w:rPr>
                    <w:rFonts w:ascii="Cambria Math" w:hAnsi="Cambria Math"/>
                    <w:sz w:val="28"/>
                    <w:szCs w:val="28"/>
                    <w:shd w:val="clear" w:color="auto" w:fill="FFFFFF"/>
                    <w:lang w:val="en-US"/>
                  </w:rPr>
                  <m:t>n</m:t>
                </m:r>
              </m:e>
            </m:rad>
          </m:den>
        </m:f>
      </m:oMath>
      <w:r w:rsidR="000E6028" w:rsidRPr="002A227F">
        <w:rPr>
          <w:sz w:val="28"/>
          <w:szCs w:val="28"/>
          <w:shd w:val="clear" w:color="auto" w:fill="FFFFFF"/>
        </w:rPr>
        <w:t>, где:</w:t>
      </w:r>
    </w:p>
    <w:p w:rsidR="00AF65C0" w:rsidRPr="002A227F" w:rsidRDefault="000E6028" w:rsidP="00AF65C0">
      <w:pPr>
        <w:tabs>
          <w:tab w:val="right" w:leader="dot" w:pos="9878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  <w:shd w:val="clear" w:color="auto" w:fill="FFFFFF"/>
        </w:rPr>
      </w:pPr>
      <w:r w:rsidRPr="002A227F">
        <w:rPr>
          <w:rFonts w:cs="Arial"/>
          <w:color w:val="000000"/>
          <w:sz w:val="28"/>
          <w:szCs w:val="28"/>
          <w:shd w:val="clear" w:color="auto" w:fill="FFFFFF"/>
          <w:lang w:val="en-US"/>
        </w:rPr>
        <w:t>m</w:t>
      </w: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 – </w:t>
      </w:r>
      <w:proofErr w:type="gramStart"/>
      <w:r w:rsidRPr="002A227F">
        <w:rPr>
          <w:rFonts w:cs="Arial"/>
          <w:color w:val="000000"/>
          <w:sz w:val="28"/>
          <w:szCs w:val="28"/>
          <w:shd w:val="clear" w:color="auto" w:fill="FFFFFF"/>
        </w:rPr>
        <w:t>средняя</w:t>
      </w:r>
      <w:proofErr w:type="gramEnd"/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 ошибка, </w:t>
      </w:r>
      <m:oMath>
        <m:r>
          <m:rPr>
            <m:sty m:val="p"/>
          </m:rPr>
          <w:rPr>
            <w:rFonts w:ascii="Cambria Math" w:hAnsi="Cambria Math"/>
            <w:sz w:val="28"/>
            <w:szCs w:val="28"/>
            <w:shd w:val="clear" w:color="auto" w:fill="FFFFFF"/>
          </w:rPr>
          <m:t>σ</m:t>
        </m:r>
      </m:oMath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 – стандартное отклонение, </w:t>
      </w:r>
      <w:r w:rsidRPr="002A227F">
        <w:rPr>
          <w:rFonts w:cs="Arial"/>
          <w:color w:val="000000"/>
          <w:sz w:val="28"/>
          <w:szCs w:val="28"/>
          <w:shd w:val="clear" w:color="auto" w:fill="FFFFFF"/>
          <w:lang w:val="en-US"/>
        </w:rPr>
        <w:t>n</w:t>
      </w: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 – численность выборки.</w:t>
      </w:r>
    </w:p>
    <w:p w:rsidR="00AF65C0" w:rsidRPr="002A227F" w:rsidRDefault="00AF65C0" w:rsidP="00AF65C0">
      <w:pPr>
        <w:tabs>
          <w:tab w:val="right" w:leader="dot" w:pos="9878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  <w:shd w:val="clear" w:color="auto" w:fill="FFFFFF"/>
        </w:rPr>
      </w:pP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Статистическая значимость различий и достоверность различий показателей определялась с помощью  </w:t>
      </w:r>
      <w:r w:rsidRPr="002A227F">
        <w:rPr>
          <w:rFonts w:cs="Arial"/>
          <w:color w:val="000000"/>
          <w:sz w:val="28"/>
          <w:szCs w:val="28"/>
          <w:shd w:val="clear" w:color="auto" w:fill="FFFFFF"/>
          <w:lang w:val="en-US"/>
        </w:rPr>
        <w:t>t</w:t>
      </w: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-критерия Стьюдента. Для расчёта </w:t>
      </w:r>
      <w:r w:rsidRPr="002A227F">
        <w:rPr>
          <w:rFonts w:cs="Arial"/>
          <w:color w:val="000000"/>
          <w:sz w:val="28"/>
          <w:szCs w:val="28"/>
          <w:shd w:val="clear" w:color="auto" w:fill="FFFFFF"/>
          <w:lang w:val="en-US"/>
        </w:rPr>
        <w:t>t</w:t>
      </w:r>
      <w:r w:rsidRPr="002A227F">
        <w:rPr>
          <w:rFonts w:cs="Arial"/>
          <w:color w:val="000000"/>
          <w:sz w:val="28"/>
          <w:szCs w:val="28"/>
          <w:shd w:val="clear" w:color="auto" w:fill="FFFFFF"/>
        </w:rPr>
        <w:t>-критерия Стьюдента применялась формула:</w:t>
      </w:r>
    </w:p>
    <w:p w:rsidR="00AF65C0" w:rsidRPr="002A227F" w:rsidRDefault="00AF65C0" w:rsidP="00AF65C0">
      <w:pPr>
        <w:tabs>
          <w:tab w:val="right" w:leader="dot" w:pos="9878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  <w:shd w:val="clear" w:color="auto" w:fill="FFFFFF"/>
        </w:rPr>
      </w:pPr>
      <w:r w:rsidRPr="002A227F">
        <w:rPr>
          <w:rFonts w:cs="Arial"/>
          <w:color w:val="000000"/>
          <w:sz w:val="28"/>
          <w:szCs w:val="28"/>
          <w:shd w:val="clear" w:color="auto" w:fill="FFFFFF"/>
          <w:lang w:val="en-US"/>
        </w:rPr>
        <w:t>t</w:t>
      </w: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= </w:t>
      </w:r>
      <w:proofErr w:type="gramEnd"/>
      <m:oMath>
        <m:f>
          <m:fPr>
            <m:ctrlPr>
              <w:rPr>
                <w:rFonts w:ascii="Cambria Math" w:hAnsi="Cambria Math" w:cs="Arial"/>
                <w:i/>
                <w:color w:val="000000"/>
                <w:sz w:val="28"/>
                <w:szCs w:val="28"/>
                <w:shd w:val="clear" w:color="auto" w:fill="FFFFFF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Cambria Math" w:cs="Arial"/>
                    <w:i/>
                    <w:color w:val="000000"/>
                    <w:sz w:val="28"/>
                    <w:szCs w:val="28"/>
                    <w:shd w:val="clear" w:color="auto" w:fill="FFFFFF"/>
                    <w:lang w:val="en-US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000000"/>
                    <w:sz w:val="28"/>
                    <w:szCs w:val="28"/>
                    <w:shd w:val="clear" w:color="auto" w:fill="FFFFFF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  <w:color w:val="000000"/>
                    <w:sz w:val="28"/>
                    <w:szCs w:val="28"/>
                    <w:shd w:val="clear" w:color="auto" w:fill="FFFFFF"/>
                  </w:rPr>
                  <m:t>1</m:t>
                </m:r>
              </m:sub>
            </m:sSub>
            <m:r>
              <w:rPr>
                <w:rFonts w:ascii="Cambria Math" w:hAnsi="Cambria Math" w:cs="Arial"/>
                <w:color w:val="000000"/>
                <w:sz w:val="28"/>
                <w:szCs w:val="28"/>
                <w:shd w:val="clear" w:color="auto" w:fill="FFFFFF"/>
              </w:rPr>
              <m:t>-</m:t>
            </m:r>
            <m:sSub>
              <m:sSubPr>
                <m:ctrlPr>
                  <w:rPr>
                    <w:rFonts w:ascii="Cambria Math" w:hAnsi="Cambria Math" w:cs="Arial"/>
                    <w:i/>
                    <w:color w:val="000000"/>
                    <w:sz w:val="28"/>
                    <w:szCs w:val="28"/>
                    <w:shd w:val="clear" w:color="auto" w:fill="FFFFFF"/>
                    <w:lang w:val="en-US"/>
                  </w:rPr>
                </m:ctrlPr>
              </m:sSubPr>
              <m:e>
                <m:r>
                  <w:rPr>
                    <w:rFonts w:ascii="Cambria Math" w:hAnsi="Cambria Math" w:cs="Arial"/>
                    <w:color w:val="000000"/>
                    <w:sz w:val="28"/>
                    <w:szCs w:val="28"/>
                    <w:shd w:val="clear" w:color="auto" w:fill="FFFFFF"/>
                    <w:lang w:val="en-US"/>
                  </w:rPr>
                  <m:t>M</m:t>
                </m:r>
              </m:e>
              <m:sub>
                <m:r>
                  <w:rPr>
                    <w:rFonts w:ascii="Cambria Math" w:hAnsi="Cambria Math" w:cs="Arial"/>
                    <w:color w:val="000000"/>
                    <w:sz w:val="28"/>
                    <w:szCs w:val="28"/>
                    <w:shd w:val="clear" w:color="auto" w:fill="FFFFFF"/>
                  </w:rPr>
                  <m:t>2</m:t>
                </m:r>
              </m:sub>
            </m:sSub>
          </m:num>
          <m:den>
            <m:rad>
              <m:radPr>
                <m:degHide m:val="1"/>
                <m:ctrlPr>
                  <w:rPr>
                    <w:rFonts w:ascii="Cambria Math" w:hAnsi="Cambria Math" w:cs="Arial"/>
                    <w:i/>
                    <w:color w:val="000000"/>
                    <w:sz w:val="28"/>
                    <w:szCs w:val="28"/>
                    <w:shd w:val="clear" w:color="auto" w:fill="FFFFFF"/>
                    <w:lang w:val="en-US"/>
                  </w:rPr>
                </m:ctrlPr>
              </m:radPr>
              <m:deg/>
              <m:e>
                <m:sSubSup>
                  <m:sSubSupPr>
                    <m:ctrlPr>
                      <w:rPr>
                        <w:rFonts w:ascii="Cambria Math" w:hAnsi="Cambria Math" w:cs="Arial"/>
                        <w:i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Arial"/>
                        <w:color w:val="000000"/>
                        <w:sz w:val="28"/>
                        <w:szCs w:val="28"/>
                        <w:shd w:val="clear" w:color="auto" w:fill="FFFFFF"/>
                      </w:rPr>
                      <m:t>1</m:t>
                    </m:r>
                  </m:sub>
                  <m:sup>
                    <m:r>
                      <w:rPr>
                        <w:rFonts w:ascii="Cambria Math" w:hAnsi="Cambria Math" w:cs="Arial"/>
                        <w:color w:val="000000"/>
                        <w:sz w:val="28"/>
                        <w:szCs w:val="28"/>
                        <w:shd w:val="clear" w:color="auto" w:fill="FFFFFF"/>
                      </w:rPr>
                      <m:t>2</m:t>
                    </m:r>
                  </m:sup>
                </m:sSubSup>
                <m:r>
                  <w:rPr>
                    <w:rFonts w:ascii="Cambria Math" w:hAnsi="Cambria Math" w:cs="Arial"/>
                    <w:color w:val="000000"/>
                    <w:sz w:val="28"/>
                    <w:szCs w:val="28"/>
                    <w:shd w:val="clear" w:color="auto" w:fill="FFFFFF"/>
                  </w:rPr>
                  <m:t>-</m:t>
                </m:r>
                <m:sSubSup>
                  <m:sSubSupPr>
                    <m:ctrlPr>
                      <w:rPr>
                        <w:rFonts w:ascii="Cambria Math" w:hAnsi="Cambria Math" w:cs="Arial"/>
                        <w:i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</m:ctrlPr>
                  </m:sSubSupPr>
                  <m:e>
                    <m:r>
                      <w:rPr>
                        <w:rFonts w:ascii="Cambria Math" w:hAnsi="Cambria Math" w:cs="Arial"/>
                        <w:color w:val="000000"/>
                        <w:sz w:val="28"/>
                        <w:szCs w:val="28"/>
                        <w:shd w:val="clear" w:color="auto" w:fill="FFFFFF"/>
                        <w:lang w:val="en-US"/>
                      </w:rPr>
                      <m:t>m</m:t>
                    </m:r>
                  </m:e>
                  <m:sub>
                    <m:r>
                      <w:rPr>
                        <w:rFonts w:ascii="Cambria Math" w:hAnsi="Cambria Math" w:cs="Arial"/>
                        <w:color w:val="000000"/>
                        <w:sz w:val="28"/>
                        <w:szCs w:val="28"/>
                        <w:shd w:val="clear" w:color="auto" w:fill="FFFFFF"/>
                      </w:rPr>
                      <m:t>2</m:t>
                    </m:r>
                  </m:sub>
                  <m:sup>
                    <m:r>
                      <w:rPr>
                        <w:rFonts w:ascii="Cambria Math" w:hAnsi="Cambria Math" w:cs="Arial"/>
                        <w:color w:val="000000"/>
                        <w:sz w:val="28"/>
                        <w:szCs w:val="28"/>
                        <w:shd w:val="clear" w:color="auto" w:fill="FFFFFF"/>
                      </w:rPr>
                      <m:t>2</m:t>
                    </m:r>
                  </m:sup>
                </m:sSubSup>
              </m:e>
            </m:rad>
          </m:den>
        </m:f>
      </m:oMath>
      <w:r w:rsidR="0004032D" w:rsidRPr="002A227F">
        <w:rPr>
          <w:rFonts w:cs="Arial"/>
          <w:color w:val="000000"/>
          <w:sz w:val="28"/>
          <w:szCs w:val="28"/>
          <w:shd w:val="clear" w:color="auto" w:fill="FFFFFF"/>
        </w:rPr>
        <w:t>, где:</w:t>
      </w:r>
    </w:p>
    <w:p w:rsidR="0004032D" w:rsidRPr="002A227F" w:rsidRDefault="0004032D" w:rsidP="00AF65C0">
      <w:pPr>
        <w:tabs>
          <w:tab w:val="right" w:leader="dot" w:pos="9878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  <w:shd w:val="clear" w:color="auto" w:fill="FFFFFF"/>
        </w:rPr>
      </w:pPr>
      <w:r w:rsidRPr="002A227F">
        <w:rPr>
          <w:rFonts w:cs="Arial"/>
          <w:color w:val="000000"/>
          <w:sz w:val="28"/>
          <w:szCs w:val="28"/>
          <w:shd w:val="clear" w:color="auto" w:fill="FFFFFF"/>
          <w:lang w:val="en-US"/>
        </w:rPr>
        <w:t>t</w:t>
      </w: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 – </w:t>
      </w:r>
      <w:proofErr w:type="gramStart"/>
      <w:r w:rsidRPr="002A227F">
        <w:rPr>
          <w:rFonts w:cs="Arial"/>
          <w:color w:val="000000"/>
          <w:sz w:val="28"/>
          <w:szCs w:val="28"/>
          <w:shd w:val="clear" w:color="auto" w:fill="FFFFFF"/>
        </w:rPr>
        <w:t>критерий</w:t>
      </w:r>
      <w:proofErr w:type="gramEnd"/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 Стьюдента, </w:t>
      </w:r>
      <w:r w:rsidRPr="002A227F">
        <w:rPr>
          <w:rFonts w:cs="Arial"/>
          <w:color w:val="000000"/>
          <w:sz w:val="28"/>
          <w:szCs w:val="28"/>
          <w:shd w:val="clear" w:color="auto" w:fill="FFFFFF"/>
          <w:lang w:val="en-US"/>
        </w:rPr>
        <w:t>M</w:t>
      </w:r>
      <w:r w:rsidRPr="002A227F">
        <w:rPr>
          <w:rFonts w:cs="Arial"/>
          <w:color w:val="000000"/>
          <w:sz w:val="28"/>
          <w:szCs w:val="28"/>
          <w:shd w:val="clear" w:color="auto" w:fill="FFFFFF"/>
          <w:vertAlign w:val="subscript"/>
        </w:rPr>
        <w:t xml:space="preserve">1 </w:t>
      </w: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– средняя арифметическая первой совокупности, </w:t>
      </w:r>
      <w:r w:rsidRPr="002A227F">
        <w:rPr>
          <w:rFonts w:cs="Arial"/>
          <w:color w:val="000000"/>
          <w:sz w:val="28"/>
          <w:szCs w:val="28"/>
          <w:shd w:val="clear" w:color="auto" w:fill="FFFFFF"/>
          <w:lang w:val="en-US"/>
        </w:rPr>
        <w:t>M</w:t>
      </w:r>
      <w:r w:rsidRPr="002A227F">
        <w:rPr>
          <w:rFonts w:cs="Arial"/>
          <w:color w:val="000000"/>
          <w:sz w:val="28"/>
          <w:szCs w:val="28"/>
          <w:shd w:val="clear" w:color="auto" w:fill="FFFFFF"/>
          <w:vertAlign w:val="subscript"/>
        </w:rPr>
        <w:t xml:space="preserve">2 </w:t>
      </w: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– средняя арифметическая второй совокупности, </w:t>
      </w:r>
      <w:r w:rsidRPr="002A227F">
        <w:rPr>
          <w:rFonts w:cs="Arial"/>
          <w:color w:val="000000"/>
          <w:sz w:val="28"/>
          <w:szCs w:val="28"/>
          <w:shd w:val="clear" w:color="auto" w:fill="FFFFFF"/>
          <w:lang w:val="en-US"/>
        </w:rPr>
        <w:t>m</w:t>
      </w:r>
      <w:r w:rsidRPr="002A227F">
        <w:rPr>
          <w:rFonts w:cs="Arial"/>
          <w:color w:val="000000"/>
          <w:sz w:val="28"/>
          <w:szCs w:val="28"/>
          <w:shd w:val="clear" w:color="auto" w:fill="FFFFFF"/>
          <w:vertAlign w:val="subscript"/>
        </w:rPr>
        <w:t xml:space="preserve">1 </w:t>
      </w:r>
      <w:r w:rsidRPr="002A227F">
        <w:rPr>
          <w:rFonts w:cs="Arial"/>
          <w:color w:val="000000"/>
          <w:sz w:val="28"/>
          <w:szCs w:val="28"/>
          <w:shd w:val="clear" w:color="auto" w:fill="FFFFFF"/>
        </w:rPr>
        <w:t xml:space="preserve">– средняя ошибка первой средней арифметической, </w:t>
      </w:r>
      <w:r w:rsidRPr="002A227F">
        <w:rPr>
          <w:rFonts w:cs="Arial"/>
          <w:color w:val="000000"/>
          <w:sz w:val="28"/>
          <w:szCs w:val="28"/>
          <w:shd w:val="clear" w:color="auto" w:fill="FFFFFF"/>
          <w:lang w:val="en-US"/>
        </w:rPr>
        <w:t>m</w:t>
      </w:r>
      <w:r w:rsidRPr="002A227F">
        <w:rPr>
          <w:rFonts w:cs="Arial"/>
          <w:color w:val="000000"/>
          <w:sz w:val="28"/>
          <w:szCs w:val="28"/>
          <w:shd w:val="clear" w:color="auto" w:fill="FFFFFF"/>
          <w:vertAlign w:val="subscript"/>
        </w:rPr>
        <w:t xml:space="preserve">2 </w:t>
      </w:r>
      <w:r w:rsidRPr="002A227F">
        <w:rPr>
          <w:rFonts w:cs="Arial"/>
          <w:color w:val="000000"/>
          <w:sz w:val="28"/>
          <w:szCs w:val="28"/>
          <w:shd w:val="clear" w:color="auto" w:fill="FFFFFF"/>
        </w:rPr>
        <w:t>– средняя ошибка второй средней арифметической.</w:t>
      </w:r>
    </w:p>
    <w:p w:rsidR="009C687A" w:rsidRPr="00AF65C0" w:rsidRDefault="0099121D" w:rsidP="00AF65C0">
      <w:pPr>
        <w:tabs>
          <w:tab w:val="right" w:leader="dot" w:pos="9878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  <w:shd w:val="clear" w:color="auto" w:fill="FFFFFF"/>
        </w:rPr>
      </w:pPr>
      <w:r w:rsidRPr="002A227F">
        <w:rPr>
          <w:rFonts w:cs="Arial"/>
          <w:color w:val="000000"/>
          <w:sz w:val="28"/>
          <w:szCs w:val="28"/>
          <w:shd w:val="clear" w:color="auto" w:fill="FFFFFF"/>
        </w:rPr>
        <w:br w:type="page"/>
      </w:r>
      <w:bookmarkStart w:id="2" w:name="_Toc514607190"/>
      <w:bookmarkEnd w:id="2"/>
      <w:r w:rsidR="009C687A" w:rsidRPr="00B35A90">
        <w:rPr>
          <w:b/>
          <w:bCs/>
          <w:color w:val="000000"/>
          <w:kern w:val="36"/>
          <w:sz w:val="28"/>
          <w:szCs w:val="28"/>
          <w:lang w:eastAsia="ru-RU"/>
        </w:rPr>
        <w:lastRenderedPageBreak/>
        <w:t>Глава 3. Результаты исследований</w:t>
      </w:r>
    </w:p>
    <w:p w:rsidR="009C687A" w:rsidRPr="009C687A" w:rsidRDefault="009C687A" w:rsidP="009C687A">
      <w:pPr>
        <w:spacing w:before="40" w:line="102" w:lineRule="atLeast"/>
        <w:ind w:firstLine="709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bookmarkStart w:id="3" w:name="_Toc513898988"/>
      <w:bookmarkStart w:id="4" w:name="_Toc514367242"/>
      <w:bookmarkStart w:id="5" w:name="_Toc514458912"/>
      <w:bookmarkStart w:id="6" w:name="_Toc514459244"/>
      <w:bookmarkStart w:id="7" w:name="_Toc514607191"/>
      <w:bookmarkEnd w:id="3"/>
      <w:bookmarkEnd w:id="4"/>
      <w:bookmarkEnd w:id="5"/>
      <w:bookmarkEnd w:id="6"/>
      <w:bookmarkEnd w:id="7"/>
    </w:p>
    <w:p w:rsidR="009C687A" w:rsidRPr="00644A18" w:rsidRDefault="009C687A" w:rsidP="00E449A0">
      <w:pPr>
        <w:spacing w:before="4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644A18">
        <w:rPr>
          <w:rFonts w:eastAsia="Times New Roman"/>
          <w:bCs/>
          <w:color w:val="000000"/>
          <w:sz w:val="28"/>
          <w:szCs w:val="28"/>
          <w:lang w:eastAsia="ru-RU"/>
        </w:rPr>
        <w:t>3.1 Клиническая оценка пациентов основных групп и контрольной группы с ХГП до лечения</w:t>
      </w:r>
    </w:p>
    <w:p w:rsidR="009C687A" w:rsidRPr="00B35A90" w:rsidRDefault="009C687A" w:rsidP="009C687A">
      <w:pPr>
        <w:spacing w:before="40" w:line="102" w:lineRule="atLeast"/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9C687A" w:rsidRPr="00B35A90" w:rsidRDefault="009C687A" w:rsidP="009C687A">
      <w:pPr>
        <w:spacing w:before="4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35A90">
        <w:rPr>
          <w:rFonts w:eastAsia="Times New Roman"/>
          <w:sz w:val="28"/>
          <w:szCs w:val="28"/>
          <w:lang w:eastAsia="ru-RU"/>
        </w:rPr>
        <w:t xml:space="preserve">В ходе первичного осмотра пациентов были собраны и проанализированы данные, которые </w:t>
      </w:r>
      <w:r>
        <w:rPr>
          <w:rFonts w:eastAsia="Times New Roman"/>
          <w:sz w:val="28"/>
          <w:szCs w:val="28"/>
          <w:lang w:eastAsia="ru-RU"/>
        </w:rPr>
        <w:t>характеризовали</w:t>
      </w:r>
      <w:r w:rsidRPr="00B35A90">
        <w:rPr>
          <w:rFonts w:eastAsia="Times New Roman"/>
          <w:sz w:val="28"/>
          <w:szCs w:val="28"/>
          <w:lang w:eastAsia="ru-RU"/>
        </w:rPr>
        <w:t xml:space="preserve"> состояние полости рта у пациентов до лечения. При сборе жалоб все пациенты указывали на кровоточивость во время чистки зубов (100%), </w:t>
      </w:r>
      <w:r>
        <w:rPr>
          <w:rFonts w:eastAsia="Times New Roman"/>
          <w:sz w:val="28"/>
          <w:szCs w:val="28"/>
          <w:lang w:eastAsia="ru-RU"/>
        </w:rPr>
        <w:t>13 (</w:t>
      </w:r>
      <w:r w:rsidRPr="00B35A90">
        <w:rPr>
          <w:rFonts w:eastAsia="Times New Roman"/>
          <w:sz w:val="28"/>
          <w:szCs w:val="28"/>
          <w:lang w:eastAsia="ru-RU"/>
        </w:rPr>
        <w:t>35%</w:t>
      </w:r>
      <w:r>
        <w:rPr>
          <w:rFonts w:eastAsia="Times New Roman"/>
          <w:sz w:val="28"/>
          <w:szCs w:val="28"/>
          <w:lang w:eastAsia="ru-RU"/>
        </w:rPr>
        <w:t>)</w:t>
      </w:r>
      <w:r w:rsidRPr="00B35A90">
        <w:rPr>
          <w:rFonts w:eastAsia="Times New Roman"/>
          <w:sz w:val="28"/>
          <w:szCs w:val="28"/>
          <w:lang w:eastAsia="ru-RU"/>
        </w:rPr>
        <w:t xml:space="preserve"> обследованных предъявляли жалобы на кровоточивость дёсен во время приёма пищи, и самопроизвольная кровоточивость десен была выявлена у </w:t>
      </w:r>
      <w:r>
        <w:rPr>
          <w:rFonts w:eastAsia="Times New Roman"/>
          <w:sz w:val="28"/>
          <w:szCs w:val="28"/>
          <w:lang w:eastAsia="ru-RU"/>
        </w:rPr>
        <w:t>11 (</w:t>
      </w:r>
      <w:r w:rsidRPr="00B35A90">
        <w:rPr>
          <w:rFonts w:eastAsia="Times New Roman"/>
          <w:sz w:val="28"/>
          <w:szCs w:val="28"/>
          <w:lang w:eastAsia="ru-RU"/>
        </w:rPr>
        <w:t>29,7%</w:t>
      </w:r>
      <w:r>
        <w:rPr>
          <w:rFonts w:eastAsia="Times New Roman"/>
          <w:sz w:val="28"/>
          <w:szCs w:val="28"/>
          <w:lang w:eastAsia="ru-RU"/>
        </w:rPr>
        <w:t>)</w:t>
      </w:r>
      <w:r w:rsidRPr="00B35A90">
        <w:rPr>
          <w:rFonts w:eastAsia="Times New Roman"/>
          <w:sz w:val="28"/>
          <w:szCs w:val="28"/>
          <w:lang w:eastAsia="ru-RU"/>
        </w:rPr>
        <w:t xml:space="preserve"> пациентов. Пациенты </w:t>
      </w:r>
      <w:r>
        <w:rPr>
          <w:rFonts w:eastAsia="Times New Roman"/>
          <w:sz w:val="28"/>
          <w:szCs w:val="28"/>
          <w:lang w:eastAsia="ru-RU"/>
        </w:rPr>
        <w:t>в 48,6% случаев</w:t>
      </w:r>
      <w:r w:rsidRPr="00B35A90">
        <w:rPr>
          <w:rFonts w:eastAsia="Times New Roman"/>
          <w:sz w:val="28"/>
          <w:szCs w:val="28"/>
          <w:lang w:eastAsia="ru-RU"/>
        </w:rPr>
        <w:t xml:space="preserve"> предъявляли жалобы на нал</w:t>
      </w:r>
      <w:r>
        <w:rPr>
          <w:rFonts w:eastAsia="Times New Roman"/>
          <w:sz w:val="28"/>
          <w:szCs w:val="28"/>
          <w:lang w:eastAsia="ru-RU"/>
        </w:rPr>
        <w:t xml:space="preserve">ичие неприятного запаха изо рта, </w:t>
      </w:r>
      <w:r w:rsidRPr="00B35A90">
        <w:rPr>
          <w:rFonts w:eastAsia="Times New Roman"/>
          <w:sz w:val="28"/>
          <w:szCs w:val="28"/>
          <w:lang w:eastAsia="ru-RU"/>
        </w:rPr>
        <w:t xml:space="preserve">13,5% обследованных отмечали зуд </w:t>
      </w:r>
      <w:r>
        <w:rPr>
          <w:rFonts w:eastAsia="Times New Roman"/>
          <w:sz w:val="28"/>
          <w:szCs w:val="28"/>
          <w:lang w:eastAsia="ru-RU"/>
        </w:rPr>
        <w:t>и жжение в области десен. Жалобу</w:t>
      </w:r>
      <w:r w:rsidRPr="00B35A90">
        <w:rPr>
          <w:rFonts w:eastAsia="Times New Roman"/>
          <w:sz w:val="28"/>
          <w:szCs w:val="28"/>
          <w:lang w:eastAsia="ru-RU"/>
        </w:rPr>
        <w:t xml:space="preserve"> на попадание пищи между зубами </w:t>
      </w:r>
      <w:r>
        <w:rPr>
          <w:rFonts w:eastAsia="Times New Roman"/>
          <w:sz w:val="28"/>
          <w:szCs w:val="28"/>
          <w:lang w:eastAsia="ru-RU"/>
        </w:rPr>
        <w:t>отмечали 12 (</w:t>
      </w:r>
      <w:r w:rsidRPr="00B35A90">
        <w:rPr>
          <w:rFonts w:eastAsia="Times New Roman"/>
          <w:sz w:val="28"/>
          <w:szCs w:val="28"/>
          <w:lang w:eastAsia="ru-RU"/>
        </w:rPr>
        <w:t>32,4%</w:t>
      </w:r>
      <w:r>
        <w:rPr>
          <w:rFonts w:eastAsia="Times New Roman"/>
          <w:sz w:val="28"/>
          <w:szCs w:val="28"/>
          <w:lang w:eastAsia="ru-RU"/>
        </w:rPr>
        <w:t>) пациентов</w:t>
      </w:r>
      <w:r w:rsidRPr="00B35A90">
        <w:rPr>
          <w:rFonts w:eastAsia="Times New Roman"/>
          <w:sz w:val="28"/>
          <w:szCs w:val="28"/>
          <w:lang w:eastAsia="ru-RU"/>
        </w:rPr>
        <w:t xml:space="preserve">. </w:t>
      </w:r>
      <w:r>
        <w:rPr>
          <w:rFonts w:eastAsia="Times New Roman"/>
          <w:sz w:val="28"/>
          <w:szCs w:val="28"/>
          <w:lang w:eastAsia="ru-RU"/>
        </w:rPr>
        <w:t>36 (</w:t>
      </w:r>
      <w:r w:rsidRPr="00B35A90">
        <w:rPr>
          <w:rFonts w:eastAsia="Times New Roman"/>
          <w:sz w:val="28"/>
          <w:szCs w:val="28"/>
          <w:lang w:eastAsia="ru-RU"/>
        </w:rPr>
        <w:t>97%</w:t>
      </w:r>
      <w:r>
        <w:rPr>
          <w:rFonts w:eastAsia="Times New Roman"/>
          <w:sz w:val="28"/>
          <w:szCs w:val="28"/>
          <w:lang w:eastAsia="ru-RU"/>
        </w:rPr>
        <w:t>)</w:t>
      </w:r>
      <w:r w:rsidRPr="00B35A90">
        <w:rPr>
          <w:rFonts w:eastAsia="Times New Roman"/>
          <w:sz w:val="28"/>
          <w:szCs w:val="28"/>
          <w:lang w:eastAsia="ru-RU"/>
        </w:rPr>
        <w:t xml:space="preserve"> 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>пациентов указывали на отёчнос</w:t>
      </w:r>
      <w:r>
        <w:rPr>
          <w:rFonts w:eastAsia="Times New Roman"/>
          <w:sz w:val="28"/>
          <w:szCs w:val="28"/>
          <w:shd w:val="clear" w:color="auto" w:fill="FFFFFF"/>
          <w:lang w:eastAsia="ru-RU"/>
        </w:rPr>
        <w:t>ть и воспаление дёсен и 3 (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>8,1%</w:t>
      </w:r>
      <w:r>
        <w:rPr>
          <w:rFonts w:eastAsia="Times New Roman"/>
          <w:sz w:val="28"/>
          <w:szCs w:val="28"/>
          <w:shd w:val="clear" w:color="auto" w:fill="FFFFFF"/>
          <w:lang w:eastAsia="ru-RU"/>
        </w:rPr>
        <w:t>) пациента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eastAsia="Times New Roman"/>
          <w:sz w:val="28"/>
          <w:szCs w:val="28"/>
          <w:shd w:val="clear" w:color="auto" w:fill="FFFFFF"/>
          <w:lang w:eastAsia="ru-RU"/>
        </w:rPr>
        <w:t>–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на 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смещение зубов. </w:t>
      </w:r>
      <w:r>
        <w:rPr>
          <w:rFonts w:eastAsia="Times New Roman"/>
          <w:sz w:val="28"/>
          <w:szCs w:val="28"/>
          <w:shd w:val="clear" w:color="auto" w:fill="FFFFFF"/>
          <w:lang w:eastAsia="ru-RU"/>
        </w:rPr>
        <w:t>Ж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>алоб</w:t>
      </w:r>
      <w:r>
        <w:rPr>
          <w:rFonts w:eastAsia="Times New Roman"/>
          <w:sz w:val="28"/>
          <w:szCs w:val="28"/>
          <w:shd w:val="clear" w:color="auto" w:fill="FFFFFF"/>
          <w:lang w:eastAsia="ru-RU"/>
        </w:rPr>
        <w:t>ы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всех пациентов и жалоб</w:t>
      </w:r>
      <w:r>
        <w:rPr>
          <w:rFonts w:eastAsia="Times New Roman"/>
          <w:sz w:val="28"/>
          <w:szCs w:val="28"/>
          <w:shd w:val="clear" w:color="auto" w:fill="FFFFFF"/>
          <w:lang w:eastAsia="ru-RU"/>
        </w:rPr>
        <w:t>ы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пациентов в подгруппах до начала лечения представлены в таблицах </w:t>
      </w:r>
      <w:r w:rsidR="00B51260">
        <w:rPr>
          <w:rFonts w:eastAsia="Times New Roman"/>
          <w:sz w:val="28"/>
          <w:szCs w:val="28"/>
          <w:shd w:val="clear" w:color="auto" w:fill="FFFFFF"/>
          <w:lang w:eastAsia="ru-RU"/>
        </w:rPr>
        <w:t>6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.1 и </w:t>
      </w:r>
      <w:r w:rsidR="00B51260">
        <w:rPr>
          <w:rFonts w:eastAsia="Times New Roman"/>
          <w:sz w:val="28"/>
          <w:szCs w:val="28"/>
          <w:shd w:val="clear" w:color="auto" w:fill="FFFFFF"/>
          <w:lang w:eastAsia="ru-RU"/>
        </w:rPr>
        <w:t>6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>.2.</w:t>
      </w:r>
    </w:p>
    <w:p w:rsidR="009C687A" w:rsidRPr="00B35A90" w:rsidRDefault="009C687A" w:rsidP="009C687A">
      <w:pPr>
        <w:spacing w:before="4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35A90">
        <w:rPr>
          <w:rFonts w:eastAsia="Times New Roman"/>
          <w:sz w:val="28"/>
          <w:szCs w:val="28"/>
          <w:lang w:eastAsia="ru-RU"/>
        </w:rPr>
        <w:t xml:space="preserve">Таблица </w:t>
      </w:r>
      <w:r w:rsidR="00B51260">
        <w:rPr>
          <w:rFonts w:eastAsia="Times New Roman"/>
          <w:sz w:val="28"/>
          <w:szCs w:val="28"/>
          <w:lang w:eastAsia="ru-RU"/>
        </w:rPr>
        <w:t>6</w:t>
      </w:r>
      <w:r w:rsidRPr="00B35A90">
        <w:rPr>
          <w:rFonts w:eastAsia="Times New Roman"/>
          <w:sz w:val="28"/>
          <w:szCs w:val="28"/>
          <w:lang w:eastAsia="ru-RU"/>
        </w:rPr>
        <w:t>.1. Жалобы обследованных пациентов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603"/>
        <w:gridCol w:w="2354"/>
        <w:gridCol w:w="2596"/>
      </w:tblGrid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Жалобы</w:t>
            </w:r>
          </w:p>
        </w:tc>
        <w:tc>
          <w:tcPr>
            <w:tcW w:w="0" w:type="auto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Количество пациентов, предъявляющих жалобу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Абс. (</w:t>
            </w:r>
            <w:r w:rsidRPr="00B35A90">
              <w:rPr>
                <w:rFonts w:eastAsia="Times New Roman"/>
                <w:sz w:val="28"/>
                <w:szCs w:val="28"/>
                <w:lang w:val="en-US" w:eastAsia="ru-RU"/>
              </w:rPr>
              <w:t>n)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Отн</w:t>
            </w:r>
            <w:proofErr w:type="gramStart"/>
            <w:r w:rsidRPr="00B35A90">
              <w:rPr>
                <w:rFonts w:eastAsia="Times New Roman"/>
                <w:sz w:val="28"/>
                <w:szCs w:val="28"/>
                <w:lang w:eastAsia="ru-RU"/>
              </w:rPr>
              <w:t>. (%)</w:t>
            </w:r>
            <w:proofErr w:type="gramEnd"/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Кровоточивость при чистке зубов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100%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Кровоточивость при приёме пищи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35%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Кровоточивость самопроизвольная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29,7%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Отёк и воспаление дёсен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97%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Неприятный запах из ротовой полости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48,6%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proofErr w:type="gramStart"/>
            <w:r w:rsidRPr="00B35A90">
              <w:rPr>
                <w:rFonts w:eastAsia="Times New Roman"/>
                <w:sz w:val="28"/>
                <w:szCs w:val="28"/>
                <w:lang w:eastAsia="ru-RU"/>
              </w:rPr>
              <w:t>Попадание пищи в межзубной промежуток</w:t>
            </w:r>
            <w:proofErr w:type="gramEnd"/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32,4%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Зуд и жжение в дёснах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13,5%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Смещение зубов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8,1%</w:t>
            </w:r>
          </w:p>
        </w:tc>
      </w:tr>
    </w:tbl>
    <w:p w:rsidR="009C687A" w:rsidRPr="00B35A90" w:rsidRDefault="009C687A" w:rsidP="009C687A">
      <w:pPr>
        <w:spacing w:before="4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9C687A" w:rsidRPr="00B35A90" w:rsidRDefault="009C687A" w:rsidP="009C687A">
      <w:pPr>
        <w:spacing w:before="4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35A90">
        <w:rPr>
          <w:rFonts w:eastAsia="Times New Roman"/>
          <w:sz w:val="28"/>
          <w:szCs w:val="28"/>
          <w:lang w:eastAsia="ru-RU"/>
        </w:rPr>
        <w:t xml:space="preserve">Таблица </w:t>
      </w:r>
      <w:r w:rsidR="00B51260">
        <w:rPr>
          <w:rFonts w:eastAsia="Times New Roman"/>
          <w:sz w:val="28"/>
          <w:szCs w:val="28"/>
          <w:lang w:eastAsia="ru-RU"/>
        </w:rPr>
        <w:t>6</w:t>
      </w:r>
      <w:r w:rsidRPr="00B35A90">
        <w:rPr>
          <w:rFonts w:eastAsia="Times New Roman"/>
          <w:sz w:val="28"/>
          <w:szCs w:val="28"/>
          <w:lang w:eastAsia="ru-RU"/>
        </w:rPr>
        <w:t>.2. Жалобы обследованных пациентов 4 подгрупп.</w:t>
      </w:r>
    </w:p>
    <w:tbl>
      <w:tblPr>
        <w:tblW w:w="7488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395"/>
        <w:gridCol w:w="1438"/>
        <w:gridCol w:w="1438"/>
        <w:gridCol w:w="1438"/>
        <w:gridCol w:w="1438"/>
        <w:gridCol w:w="1160"/>
      </w:tblGrid>
      <w:tr w:rsidR="009C687A" w:rsidRPr="00B35A90" w:rsidTr="00483413">
        <w:trPr>
          <w:tblCellSpacing w:w="0" w:type="dxa"/>
        </w:trPr>
        <w:tc>
          <w:tcPr>
            <w:tcW w:w="2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Жалобы</w:t>
            </w:r>
          </w:p>
        </w:tc>
        <w:tc>
          <w:tcPr>
            <w:tcW w:w="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val="en-US" w:eastAsia="ru-RU"/>
              </w:rPr>
              <w:t>I</w:t>
            </w:r>
            <w:r w:rsidRPr="00B35A90">
              <w:rPr>
                <w:rFonts w:eastAsia="Times New Roman"/>
                <w:sz w:val="28"/>
                <w:szCs w:val="28"/>
                <w:lang w:eastAsia="ru-RU"/>
              </w:rPr>
              <w:t xml:space="preserve"> группа 1-ая подгруппа</w:t>
            </w:r>
          </w:p>
        </w:tc>
        <w:tc>
          <w:tcPr>
            <w:tcW w:w="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val="en-US" w:eastAsia="ru-RU"/>
              </w:rPr>
              <w:t>I</w:t>
            </w:r>
            <w:r w:rsidRPr="00B35A90">
              <w:rPr>
                <w:rFonts w:eastAsia="Times New Roman"/>
                <w:sz w:val="28"/>
                <w:szCs w:val="28"/>
                <w:lang w:eastAsia="ru-RU"/>
              </w:rPr>
              <w:t xml:space="preserve"> группа 2-ая подгруппа</w:t>
            </w:r>
          </w:p>
        </w:tc>
        <w:tc>
          <w:tcPr>
            <w:tcW w:w="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val="en-US" w:eastAsia="ru-RU"/>
              </w:rPr>
              <w:t>II</w:t>
            </w:r>
            <w:r w:rsidRPr="00B35A90">
              <w:rPr>
                <w:rFonts w:eastAsia="Times New Roman"/>
                <w:sz w:val="28"/>
                <w:szCs w:val="28"/>
                <w:lang w:eastAsia="ru-RU"/>
              </w:rPr>
              <w:t xml:space="preserve"> группа 1-ая подгруппа</w:t>
            </w:r>
          </w:p>
        </w:tc>
        <w:tc>
          <w:tcPr>
            <w:tcW w:w="8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val="en-US" w:eastAsia="ru-RU"/>
              </w:rPr>
              <w:t>II</w:t>
            </w:r>
            <w:r w:rsidRPr="00B35A90">
              <w:rPr>
                <w:rFonts w:eastAsia="Times New Roman"/>
                <w:sz w:val="28"/>
                <w:szCs w:val="28"/>
                <w:lang w:eastAsia="ru-RU"/>
              </w:rPr>
              <w:t xml:space="preserve"> группа 2-ая подгруппа</w:t>
            </w:r>
          </w:p>
        </w:tc>
        <w:tc>
          <w:tcPr>
            <w:tcW w:w="8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proofErr w:type="gramStart"/>
            <w:r w:rsidRPr="00B35A90">
              <w:rPr>
                <w:rFonts w:eastAsia="Times New Roman"/>
                <w:sz w:val="28"/>
                <w:szCs w:val="28"/>
                <w:lang w:eastAsia="ru-RU"/>
              </w:rPr>
              <w:t>Контро-льная</w:t>
            </w:r>
            <w:proofErr w:type="gramEnd"/>
            <w:r w:rsidRPr="00B35A90">
              <w:rPr>
                <w:rFonts w:eastAsia="Times New Roman"/>
                <w:sz w:val="28"/>
                <w:szCs w:val="28"/>
                <w:lang w:eastAsia="ru-RU"/>
              </w:rPr>
              <w:t xml:space="preserve"> группа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2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Кровоточивость при чистке зубов</w:t>
            </w:r>
          </w:p>
        </w:tc>
        <w:tc>
          <w:tcPr>
            <w:tcW w:w="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8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8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100%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2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Кровоточивость при приёме пищи</w:t>
            </w:r>
          </w:p>
        </w:tc>
        <w:tc>
          <w:tcPr>
            <w:tcW w:w="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71,4%</w:t>
            </w:r>
          </w:p>
        </w:tc>
        <w:tc>
          <w:tcPr>
            <w:tcW w:w="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28,6%</w:t>
            </w:r>
          </w:p>
        </w:tc>
        <w:tc>
          <w:tcPr>
            <w:tcW w:w="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28,6%</w:t>
            </w:r>
          </w:p>
        </w:tc>
        <w:tc>
          <w:tcPr>
            <w:tcW w:w="8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33,3%</w:t>
            </w:r>
          </w:p>
        </w:tc>
        <w:tc>
          <w:tcPr>
            <w:tcW w:w="8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30%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2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Кровоточивость самопроизвольная</w:t>
            </w:r>
          </w:p>
        </w:tc>
        <w:tc>
          <w:tcPr>
            <w:tcW w:w="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28,6%</w:t>
            </w:r>
          </w:p>
        </w:tc>
        <w:tc>
          <w:tcPr>
            <w:tcW w:w="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14,3%</w:t>
            </w:r>
          </w:p>
        </w:tc>
        <w:tc>
          <w:tcPr>
            <w:tcW w:w="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28,6%</w:t>
            </w:r>
          </w:p>
        </w:tc>
        <w:tc>
          <w:tcPr>
            <w:tcW w:w="8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33,3%</w:t>
            </w:r>
          </w:p>
        </w:tc>
        <w:tc>
          <w:tcPr>
            <w:tcW w:w="8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30%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2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Неприятный запах из ротовой полости</w:t>
            </w:r>
          </w:p>
        </w:tc>
        <w:tc>
          <w:tcPr>
            <w:tcW w:w="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42,8%</w:t>
            </w:r>
          </w:p>
        </w:tc>
        <w:tc>
          <w:tcPr>
            <w:tcW w:w="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42,8%</w:t>
            </w:r>
          </w:p>
        </w:tc>
        <w:tc>
          <w:tcPr>
            <w:tcW w:w="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57,1%</w:t>
            </w:r>
          </w:p>
        </w:tc>
        <w:tc>
          <w:tcPr>
            <w:tcW w:w="8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66,7%</w:t>
            </w:r>
          </w:p>
        </w:tc>
        <w:tc>
          <w:tcPr>
            <w:tcW w:w="8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40%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2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Смещение зубов</w:t>
            </w:r>
          </w:p>
        </w:tc>
        <w:tc>
          <w:tcPr>
            <w:tcW w:w="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0%</w:t>
            </w:r>
          </w:p>
        </w:tc>
        <w:tc>
          <w:tcPr>
            <w:tcW w:w="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14,3%</w:t>
            </w:r>
          </w:p>
        </w:tc>
        <w:tc>
          <w:tcPr>
            <w:tcW w:w="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0%</w:t>
            </w:r>
          </w:p>
        </w:tc>
        <w:tc>
          <w:tcPr>
            <w:tcW w:w="8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0%</w:t>
            </w:r>
          </w:p>
        </w:tc>
        <w:tc>
          <w:tcPr>
            <w:tcW w:w="8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10%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2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proofErr w:type="gramStart"/>
            <w:r w:rsidRPr="00B35A90">
              <w:rPr>
                <w:rFonts w:eastAsia="Times New Roman"/>
                <w:sz w:val="28"/>
                <w:szCs w:val="28"/>
                <w:lang w:eastAsia="ru-RU"/>
              </w:rPr>
              <w:t>Попадание пищи в межзубной промежуток</w:t>
            </w:r>
            <w:proofErr w:type="gramEnd"/>
          </w:p>
        </w:tc>
        <w:tc>
          <w:tcPr>
            <w:tcW w:w="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14,3%</w:t>
            </w:r>
          </w:p>
        </w:tc>
        <w:tc>
          <w:tcPr>
            <w:tcW w:w="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28,6%</w:t>
            </w:r>
          </w:p>
        </w:tc>
        <w:tc>
          <w:tcPr>
            <w:tcW w:w="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42,8%</w:t>
            </w:r>
          </w:p>
        </w:tc>
        <w:tc>
          <w:tcPr>
            <w:tcW w:w="8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50%</w:t>
            </w:r>
          </w:p>
        </w:tc>
        <w:tc>
          <w:tcPr>
            <w:tcW w:w="8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30%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2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Зуд и жжение в дёснах</w:t>
            </w:r>
          </w:p>
        </w:tc>
        <w:tc>
          <w:tcPr>
            <w:tcW w:w="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28,6%</w:t>
            </w:r>
          </w:p>
        </w:tc>
        <w:tc>
          <w:tcPr>
            <w:tcW w:w="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28,6%</w:t>
            </w:r>
          </w:p>
        </w:tc>
        <w:tc>
          <w:tcPr>
            <w:tcW w:w="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0%</w:t>
            </w:r>
          </w:p>
        </w:tc>
        <w:tc>
          <w:tcPr>
            <w:tcW w:w="8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0%</w:t>
            </w:r>
          </w:p>
        </w:tc>
        <w:tc>
          <w:tcPr>
            <w:tcW w:w="8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10%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222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lastRenderedPageBreak/>
              <w:t>Отёк и воспаление дёсен</w:t>
            </w:r>
          </w:p>
        </w:tc>
        <w:tc>
          <w:tcPr>
            <w:tcW w:w="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85%</w:t>
            </w:r>
          </w:p>
        </w:tc>
        <w:tc>
          <w:tcPr>
            <w:tcW w:w="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84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864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100%</w:t>
            </w:r>
          </w:p>
        </w:tc>
        <w:tc>
          <w:tcPr>
            <w:tcW w:w="85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lang w:eastAsia="ru-RU"/>
              </w:rPr>
              <w:t>100%</w:t>
            </w:r>
          </w:p>
        </w:tc>
      </w:tr>
    </w:tbl>
    <w:p w:rsidR="009C687A" w:rsidRPr="00B35A90" w:rsidRDefault="009C687A" w:rsidP="009C687A">
      <w:pPr>
        <w:spacing w:before="4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9C687A" w:rsidRPr="00B35A90" w:rsidRDefault="009C687A" w:rsidP="009C687A">
      <w:pPr>
        <w:spacing w:before="4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35A90">
        <w:rPr>
          <w:rFonts w:eastAsia="Times New Roman"/>
          <w:sz w:val="28"/>
          <w:szCs w:val="28"/>
          <w:lang w:eastAsia="ru-RU"/>
        </w:rPr>
        <w:t xml:space="preserve">При выяснении анамнеза заболевания </w:t>
      </w:r>
      <w:r>
        <w:rPr>
          <w:rFonts w:eastAsia="Times New Roman"/>
          <w:sz w:val="28"/>
          <w:szCs w:val="28"/>
          <w:lang w:eastAsia="ru-RU"/>
        </w:rPr>
        <w:t xml:space="preserve">26 (70,3%) </w:t>
      </w:r>
      <w:r w:rsidRPr="00B35A90">
        <w:rPr>
          <w:rFonts w:eastAsia="Times New Roman"/>
          <w:sz w:val="28"/>
          <w:szCs w:val="28"/>
          <w:lang w:eastAsia="ru-RU"/>
        </w:rPr>
        <w:t xml:space="preserve">пациентов не могли указать причину возникновения </w:t>
      </w:r>
      <w:r>
        <w:rPr>
          <w:rFonts w:eastAsia="Times New Roman"/>
          <w:sz w:val="28"/>
          <w:szCs w:val="28"/>
          <w:lang w:eastAsia="ru-RU"/>
        </w:rPr>
        <w:t xml:space="preserve">симптомов и самого заболевания. </w:t>
      </w:r>
      <w:r w:rsidRPr="00B35A90">
        <w:rPr>
          <w:rFonts w:eastAsia="Times New Roman"/>
          <w:sz w:val="28"/>
          <w:szCs w:val="28"/>
          <w:lang w:eastAsia="ru-RU"/>
        </w:rPr>
        <w:t xml:space="preserve">Остальные </w:t>
      </w:r>
      <w:r>
        <w:rPr>
          <w:rFonts w:eastAsia="Times New Roman"/>
          <w:sz w:val="28"/>
          <w:szCs w:val="28"/>
          <w:lang w:eastAsia="ru-RU"/>
        </w:rPr>
        <w:t>11 (</w:t>
      </w:r>
      <w:r w:rsidRPr="00B35A90">
        <w:rPr>
          <w:rFonts w:eastAsia="Times New Roman"/>
          <w:sz w:val="28"/>
          <w:szCs w:val="28"/>
          <w:lang w:eastAsia="ru-RU"/>
        </w:rPr>
        <w:t>29,7%</w:t>
      </w:r>
      <w:r>
        <w:rPr>
          <w:rFonts w:eastAsia="Times New Roman"/>
          <w:sz w:val="28"/>
          <w:szCs w:val="28"/>
          <w:lang w:eastAsia="ru-RU"/>
        </w:rPr>
        <w:t>)</w:t>
      </w:r>
      <w:r w:rsidRPr="00B35A90">
        <w:rPr>
          <w:rFonts w:eastAsia="Times New Roman"/>
          <w:sz w:val="28"/>
          <w:szCs w:val="28"/>
          <w:lang w:eastAsia="ru-RU"/>
        </w:rPr>
        <w:t xml:space="preserve"> пациентов в качестве предполагаемой причины выделяли наследственную предрасположенность. 7 пациентов </w:t>
      </w:r>
      <w:r>
        <w:rPr>
          <w:rFonts w:eastAsia="Times New Roman"/>
          <w:sz w:val="28"/>
          <w:szCs w:val="28"/>
          <w:lang w:eastAsia="ru-RU"/>
        </w:rPr>
        <w:t xml:space="preserve">указывали, что в течение 10 лет наблюдают у себя симптомы </w:t>
      </w:r>
      <w:r w:rsidRPr="00B35A90">
        <w:rPr>
          <w:rFonts w:eastAsia="Times New Roman"/>
          <w:sz w:val="28"/>
          <w:szCs w:val="28"/>
          <w:lang w:eastAsia="ru-RU"/>
        </w:rPr>
        <w:t xml:space="preserve">ХГП. </w:t>
      </w:r>
      <w:r>
        <w:rPr>
          <w:rFonts w:eastAsia="Times New Roman"/>
          <w:sz w:val="28"/>
          <w:szCs w:val="28"/>
          <w:lang w:eastAsia="ru-RU"/>
        </w:rPr>
        <w:t>Л</w:t>
      </w:r>
      <w:r w:rsidRPr="00B35A90">
        <w:rPr>
          <w:rFonts w:eastAsia="Times New Roman"/>
          <w:sz w:val="28"/>
          <w:szCs w:val="28"/>
          <w:lang w:eastAsia="ru-RU"/>
        </w:rPr>
        <w:t>ечение</w:t>
      </w:r>
      <w:r>
        <w:rPr>
          <w:rFonts w:eastAsia="Times New Roman"/>
          <w:sz w:val="28"/>
          <w:szCs w:val="28"/>
          <w:lang w:eastAsia="ru-RU"/>
        </w:rPr>
        <w:t xml:space="preserve"> заболеваний пародонта</w:t>
      </w:r>
      <w:r w:rsidRPr="00B35A90">
        <w:rPr>
          <w:rFonts w:eastAsia="Times New Roman"/>
          <w:sz w:val="28"/>
          <w:szCs w:val="28"/>
          <w:lang w:eastAsia="ru-RU"/>
        </w:rPr>
        <w:t xml:space="preserve"> проводилось только у </w:t>
      </w:r>
      <w:r>
        <w:rPr>
          <w:rFonts w:eastAsia="Times New Roman"/>
          <w:sz w:val="28"/>
          <w:szCs w:val="28"/>
          <w:lang w:eastAsia="ru-RU"/>
        </w:rPr>
        <w:t>3 (</w:t>
      </w:r>
      <w:r w:rsidRPr="00B35A90">
        <w:rPr>
          <w:rFonts w:eastAsia="Times New Roman"/>
          <w:sz w:val="28"/>
          <w:szCs w:val="28"/>
          <w:lang w:eastAsia="ru-RU"/>
        </w:rPr>
        <w:t>8,1%</w:t>
      </w:r>
      <w:r>
        <w:rPr>
          <w:rFonts w:eastAsia="Times New Roman"/>
          <w:sz w:val="28"/>
          <w:szCs w:val="28"/>
          <w:lang w:eastAsia="ru-RU"/>
        </w:rPr>
        <w:t>)</w:t>
      </w:r>
      <w:r w:rsidRPr="00B35A90">
        <w:rPr>
          <w:rFonts w:eastAsia="Times New Roman"/>
          <w:sz w:val="28"/>
          <w:szCs w:val="28"/>
          <w:lang w:eastAsia="ru-RU"/>
        </w:rPr>
        <w:t xml:space="preserve"> обследованных пациентов.</w:t>
      </w:r>
    </w:p>
    <w:p w:rsidR="009C687A" w:rsidRDefault="009C687A" w:rsidP="009C687A">
      <w:pPr>
        <w:spacing w:before="4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По данным анамнеза жизни заболевания </w:t>
      </w:r>
      <w:proofErr w:type="gramStart"/>
      <w:r>
        <w:rPr>
          <w:rFonts w:eastAsia="Times New Roman"/>
          <w:sz w:val="28"/>
          <w:szCs w:val="28"/>
          <w:lang w:eastAsia="ru-RU"/>
        </w:rPr>
        <w:t>сердечно-сосудистой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системы выявлены у 3 (8,1%) пациентов. 13 (35,1%) обследованных отметили наличие аллергии.</w:t>
      </w:r>
    </w:p>
    <w:p w:rsidR="009C687A" w:rsidRPr="00B35A90" w:rsidRDefault="009C687A" w:rsidP="009C687A">
      <w:pPr>
        <w:spacing w:before="4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35A90">
        <w:rPr>
          <w:rFonts w:eastAsia="Times New Roman"/>
          <w:sz w:val="28"/>
          <w:szCs w:val="28"/>
          <w:lang w:eastAsia="ru-RU"/>
        </w:rPr>
        <w:t>При контрольной чистке зубов было</w:t>
      </w:r>
      <w:r>
        <w:rPr>
          <w:rFonts w:eastAsia="Times New Roman"/>
          <w:sz w:val="28"/>
          <w:szCs w:val="28"/>
          <w:lang w:eastAsia="ru-RU"/>
        </w:rPr>
        <w:t xml:space="preserve"> обнаружено</w:t>
      </w:r>
      <w:r w:rsidRPr="00B35A90">
        <w:rPr>
          <w:rFonts w:eastAsia="Times New Roman"/>
          <w:sz w:val="28"/>
          <w:szCs w:val="28"/>
          <w:lang w:eastAsia="ru-RU"/>
        </w:rPr>
        <w:t>, что</w:t>
      </w:r>
      <w:r>
        <w:rPr>
          <w:rFonts w:eastAsia="Times New Roman"/>
          <w:sz w:val="28"/>
          <w:szCs w:val="28"/>
          <w:lang w:eastAsia="ru-RU"/>
        </w:rPr>
        <w:t xml:space="preserve"> 35</w:t>
      </w:r>
      <w:r w:rsidRPr="00B35A90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(</w:t>
      </w:r>
      <w:r w:rsidRPr="00B35A90">
        <w:rPr>
          <w:rFonts w:eastAsia="Times New Roman"/>
          <w:sz w:val="28"/>
          <w:szCs w:val="28"/>
          <w:lang w:eastAsia="ru-RU"/>
        </w:rPr>
        <w:t>95%</w:t>
      </w:r>
      <w:r>
        <w:rPr>
          <w:rFonts w:eastAsia="Times New Roman"/>
          <w:sz w:val="28"/>
          <w:szCs w:val="28"/>
          <w:lang w:eastAsia="ru-RU"/>
        </w:rPr>
        <w:t>)</w:t>
      </w:r>
      <w:r w:rsidRPr="00B35A90">
        <w:rPr>
          <w:rFonts w:eastAsia="Times New Roman"/>
          <w:sz w:val="28"/>
          <w:szCs w:val="28"/>
          <w:lang w:eastAsia="ru-RU"/>
        </w:rPr>
        <w:t xml:space="preserve"> пациентов проводят индивидуальную гигиену 2 раза в день с применением зубной щётки и зубной пасты. Из них только </w:t>
      </w:r>
      <w:r>
        <w:rPr>
          <w:rFonts w:eastAsia="Times New Roman"/>
          <w:sz w:val="28"/>
          <w:szCs w:val="28"/>
          <w:lang w:eastAsia="ru-RU"/>
        </w:rPr>
        <w:t>8 (</w:t>
      </w:r>
      <w:r w:rsidRPr="00B35A90">
        <w:rPr>
          <w:rFonts w:eastAsia="Times New Roman"/>
          <w:sz w:val="28"/>
          <w:szCs w:val="28"/>
          <w:lang w:eastAsia="ru-RU"/>
        </w:rPr>
        <w:t>23%</w:t>
      </w:r>
      <w:r>
        <w:rPr>
          <w:rFonts w:eastAsia="Times New Roman"/>
          <w:sz w:val="28"/>
          <w:szCs w:val="28"/>
          <w:lang w:eastAsia="ru-RU"/>
        </w:rPr>
        <w:t>)</w:t>
      </w:r>
      <w:r w:rsidRPr="00B35A90">
        <w:rPr>
          <w:rFonts w:eastAsia="Times New Roman"/>
          <w:sz w:val="28"/>
          <w:szCs w:val="28"/>
          <w:lang w:eastAsia="ru-RU"/>
        </w:rPr>
        <w:t xml:space="preserve"> обследованных пользуются зубными нитями для очищения межзубных промежутков.</w:t>
      </w:r>
    </w:p>
    <w:p w:rsidR="009C687A" w:rsidRPr="00B35A90" w:rsidRDefault="009C687A" w:rsidP="009C687A">
      <w:pPr>
        <w:spacing w:before="100" w:beforeAutospacing="1" w:line="360" w:lineRule="auto"/>
        <w:ind w:firstLine="737"/>
        <w:jc w:val="both"/>
        <w:rPr>
          <w:rFonts w:eastAsia="Times New Roman"/>
          <w:sz w:val="28"/>
          <w:szCs w:val="28"/>
          <w:lang w:eastAsia="ru-RU"/>
        </w:rPr>
      </w:pPr>
      <w:r w:rsidRPr="00B35A90">
        <w:rPr>
          <w:rFonts w:eastAsia="Times New Roman"/>
          <w:sz w:val="28"/>
          <w:szCs w:val="28"/>
          <w:lang w:eastAsia="ru-RU"/>
        </w:rPr>
        <w:t>При осмотре ротовой полости у всех пациентов до лечения была выявлена экссудация из пародонтальных карманов (100%), гиперемия маргинальной и прикреплённой десны и межзубных сосочков (100%). У 35</w:t>
      </w:r>
      <w:r>
        <w:rPr>
          <w:rFonts w:eastAsia="Times New Roman"/>
          <w:sz w:val="28"/>
          <w:szCs w:val="28"/>
          <w:lang w:eastAsia="ru-RU"/>
        </w:rPr>
        <w:t xml:space="preserve"> (95%)</w:t>
      </w:r>
      <w:r w:rsidRPr="00B35A90">
        <w:rPr>
          <w:rFonts w:eastAsia="Times New Roman"/>
          <w:sz w:val="28"/>
          <w:szCs w:val="28"/>
          <w:lang w:eastAsia="ru-RU"/>
        </w:rPr>
        <w:t xml:space="preserve"> пациентов был отмечен толстый биотип тканей пародонта. Также у </w:t>
      </w:r>
      <w:r>
        <w:rPr>
          <w:rFonts w:eastAsia="Times New Roman"/>
          <w:sz w:val="28"/>
          <w:szCs w:val="28"/>
          <w:lang w:eastAsia="ru-RU"/>
        </w:rPr>
        <w:t>6 (</w:t>
      </w:r>
      <w:r w:rsidRPr="00B35A90">
        <w:rPr>
          <w:rFonts w:eastAsia="Times New Roman"/>
          <w:sz w:val="28"/>
          <w:szCs w:val="28"/>
          <w:lang w:eastAsia="ru-RU"/>
        </w:rPr>
        <w:t>16,2%</w:t>
      </w:r>
      <w:r>
        <w:rPr>
          <w:rFonts w:eastAsia="Times New Roman"/>
          <w:sz w:val="28"/>
          <w:szCs w:val="28"/>
          <w:lang w:eastAsia="ru-RU"/>
        </w:rPr>
        <w:t>)</w:t>
      </w:r>
      <w:r w:rsidRPr="00B35A90">
        <w:rPr>
          <w:rFonts w:eastAsia="Times New Roman"/>
          <w:sz w:val="28"/>
          <w:szCs w:val="28"/>
          <w:lang w:eastAsia="ru-RU"/>
        </w:rPr>
        <w:t xml:space="preserve"> пациентов были выявлены некариозные поражения зубов – клиновидные дефекты. Необходимо также отметить, что у пациентов были выявлены нависающие края и коронок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B35A90">
        <w:rPr>
          <w:rFonts w:eastAsia="Times New Roman"/>
          <w:sz w:val="28"/>
          <w:szCs w:val="28"/>
          <w:lang w:eastAsia="ru-RU"/>
        </w:rPr>
        <w:t xml:space="preserve">(13,5%). Потеря клинического пародонтального прикрепления в среднем составила 2,96±0,03 мм. </w:t>
      </w:r>
    </w:p>
    <w:p w:rsidR="009C687A" w:rsidRDefault="009C687A" w:rsidP="009C687A">
      <w:pPr>
        <w:spacing w:before="40" w:line="360" w:lineRule="auto"/>
        <w:ind w:firstLine="709"/>
        <w:jc w:val="both"/>
        <w:outlineLvl w:val="1"/>
        <w:rPr>
          <w:rFonts w:eastAsia="Times New Roman"/>
          <w:color w:val="00000A"/>
          <w:sz w:val="28"/>
          <w:szCs w:val="28"/>
          <w:lang w:eastAsia="ru-RU"/>
        </w:rPr>
      </w:pPr>
      <w:r w:rsidRPr="00B35A90">
        <w:rPr>
          <w:rFonts w:eastAsia="Times New Roman"/>
          <w:color w:val="00000A"/>
          <w:sz w:val="28"/>
          <w:szCs w:val="28"/>
          <w:lang w:eastAsia="ru-RU"/>
        </w:rPr>
        <w:t>Ортогнатический прикус диагностирован</w:t>
      </w:r>
      <w:r>
        <w:rPr>
          <w:rFonts w:eastAsia="Times New Roman"/>
          <w:color w:val="00000A"/>
          <w:sz w:val="28"/>
          <w:szCs w:val="28"/>
          <w:lang w:eastAsia="ru-RU"/>
        </w:rPr>
        <w:t xml:space="preserve"> в 78,4% случаях</w:t>
      </w:r>
      <w:r w:rsidRPr="00B35A90">
        <w:rPr>
          <w:rFonts w:eastAsia="Times New Roman"/>
          <w:color w:val="00000A"/>
          <w:sz w:val="28"/>
          <w:szCs w:val="28"/>
          <w:lang w:eastAsia="ru-RU"/>
        </w:rPr>
        <w:t>. У остальных пациентов наблюдались аномалия прикуса или аномалия расположения отдельных зубов. У 6 пациентов был выявлен глубокий прикус, у 1</w:t>
      </w:r>
      <w:r>
        <w:rPr>
          <w:rFonts w:eastAsia="Times New Roman"/>
          <w:color w:val="00000A"/>
          <w:sz w:val="28"/>
          <w:szCs w:val="28"/>
          <w:lang w:eastAsia="ru-RU"/>
        </w:rPr>
        <w:t xml:space="preserve"> пациента</w:t>
      </w:r>
      <w:r w:rsidRPr="00B35A90">
        <w:rPr>
          <w:rFonts w:eastAsia="Times New Roman"/>
          <w:color w:val="00000A"/>
          <w:sz w:val="28"/>
          <w:szCs w:val="28"/>
          <w:lang w:eastAsia="ru-RU"/>
        </w:rPr>
        <w:t xml:space="preserve"> </w:t>
      </w:r>
      <w:r>
        <w:rPr>
          <w:rFonts w:eastAsia="Times New Roman"/>
          <w:color w:val="00000A"/>
          <w:sz w:val="28"/>
          <w:szCs w:val="28"/>
          <w:lang w:eastAsia="ru-RU"/>
        </w:rPr>
        <w:t>–</w:t>
      </w:r>
      <w:r w:rsidRPr="00B35A90">
        <w:rPr>
          <w:rFonts w:eastAsia="Times New Roman"/>
          <w:color w:val="00000A"/>
          <w:sz w:val="28"/>
          <w:szCs w:val="28"/>
          <w:lang w:eastAsia="ru-RU"/>
        </w:rPr>
        <w:t xml:space="preserve"> открытый</w:t>
      </w:r>
      <w:r>
        <w:rPr>
          <w:rFonts w:eastAsia="Times New Roman"/>
          <w:color w:val="00000A"/>
          <w:sz w:val="28"/>
          <w:szCs w:val="28"/>
          <w:lang w:eastAsia="ru-RU"/>
        </w:rPr>
        <w:t>,</w:t>
      </w:r>
      <w:r w:rsidRPr="00B35A90">
        <w:rPr>
          <w:rFonts w:eastAsia="Times New Roman"/>
          <w:color w:val="00000A"/>
          <w:sz w:val="28"/>
          <w:szCs w:val="28"/>
          <w:lang w:eastAsia="ru-RU"/>
        </w:rPr>
        <w:t xml:space="preserve"> у 5 пациентов</w:t>
      </w:r>
      <w:r>
        <w:rPr>
          <w:rFonts w:eastAsia="Times New Roman"/>
          <w:color w:val="00000A"/>
          <w:sz w:val="28"/>
          <w:szCs w:val="28"/>
          <w:lang w:eastAsia="ru-RU"/>
        </w:rPr>
        <w:t xml:space="preserve"> – скученность зубов.</w:t>
      </w:r>
    </w:p>
    <w:p w:rsidR="009C687A" w:rsidRDefault="009C687A" w:rsidP="009C687A">
      <w:pPr>
        <w:spacing w:before="40" w:line="360" w:lineRule="auto"/>
        <w:ind w:firstLine="709"/>
        <w:jc w:val="both"/>
        <w:outlineLvl w:val="1"/>
        <w:rPr>
          <w:rFonts w:eastAsia="Times New Roman"/>
          <w:color w:val="00000A"/>
          <w:sz w:val="28"/>
          <w:szCs w:val="28"/>
          <w:lang w:eastAsia="ru-RU"/>
        </w:rPr>
      </w:pPr>
      <w:r w:rsidRPr="00B35A90">
        <w:rPr>
          <w:rFonts w:eastAsia="Times New Roman"/>
          <w:color w:val="00000A"/>
          <w:sz w:val="28"/>
          <w:szCs w:val="28"/>
          <w:lang w:eastAsia="ru-RU"/>
        </w:rPr>
        <w:lastRenderedPageBreak/>
        <w:t>Во время осмотра ротовой полости у пациентов определялся индекс КПУ, который отражает наличие кариеса и его осложнений. Среднее значение индекса КПУ у обследованных пациентов 18,3±0,85. Это значение отражает очень высокую интенсивность кариеса (</w:t>
      </w:r>
      <w:r w:rsidRPr="00F0746E">
        <w:rPr>
          <w:rFonts w:eastAsia="Times New Roman"/>
          <w:color w:val="00000A"/>
          <w:sz w:val="28"/>
          <w:szCs w:val="28"/>
          <w:lang w:eastAsia="ru-RU"/>
        </w:rPr>
        <w:t>&gt;</w:t>
      </w:r>
      <w:r w:rsidRPr="00B35A90">
        <w:rPr>
          <w:rFonts w:eastAsia="Times New Roman"/>
          <w:color w:val="00000A"/>
          <w:sz w:val="28"/>
          <w:szCs w:val="28"/>
          <w:lang w:eastAsia="ru-RU"/>
        </w:rPr>
        <w:t xml:space="preserve">16,3). </w:t>
      </w:r>
    </w:p>
    <w:p w:rsidR="009C687A" w:rsidRPr="003357F8" w:rsidRDefault="009C687A" w:rsidP="009C687A">
      <w:pPr>
        <w:spacing w:before="40" w:line="360" w:lineRule="auto"/>
        <w:ind w:firstLine="709"/>
        <w:jc w:val="both"/>
        <w:outlineLvl w:val="1"/>
        <w:rPr>
          <w:rFonts w:eastAsia="Times New Roman"/>
          <w:color w:val="00000A"/>
          <w:sz w:val="28"/>
          <w:szCs w:val="28"/>
          <w:lang w:eastAsia="ru-RU"/>
        </w:rPr>
      </w:pPr>
      <w:r>
        <w:rPr>
          <w:rFonts w:eastAsia="Times New Roman"/>
          <w:color w:val="00000A"/>
          <w:sz w:val="28"/>
          <w:szCs w:val="28"/>
          <w:lang w:eastAsia="ru-RU"/>
        </w:rPr>
        <w:t xml:space="preserve">Показатели индексов гигиены, кровоточивости и состояния тканей пародонта представлены в таблице </w:t>
      </w:r>
      <w:r w:rsidR="00B51260">
        <w:rPr>
          <w:rFonts w:eastAsia="Times New Roman"/>
          <w:color w:val="00000A"/>
          <w:sz w:val="28"/>
          <w:szCs w:val="28"/>
          <w:lang w:eastAsia="ru-RU"/>
        </w:rPr>
        <w:t>7</w:t>
      </w:r>
      <w:r>
        <w:rPr>
          <w:rFonts w:eastAsia="Times New Roman"/>
          <w:color w:val="00000A"/>
          <w:sz w:val="28"/>
          <w:szCs w:val="28"/>
          <w:lang w:eastAsia="ru-RU"/>
        </w:rPr>
        <w:t xml:space="preserve">. </w:t>
      </w:r>
      <w:r w:rsidRPr="00B35A90">
        <w:rPr>
          <w:rFonts w:eastAsia="Times New Roman"/>
          <w:color w:val="00000A"/>
          <w:sz w:val="28"/>
          <w:szCs w:val="28"/>
          <w:lang w:eastAsia="ru-RU"/>
        </w:rPr>
        <w:t xml:space="preserve">Для оценки уровня гигиены был применён упрощённый индекс гигиены Green-Vermillion (OHI-S), который включал суммарную оценку зубного налёты и зубного камня. Среднее значение индекса </w:t>
      </w:r>
      <w:r w:rsidRPr="00B35A90">
        <w:rPr>
          <w:rFonts w:eastAsia="Times New Roman"/>
          <w:color w:val="00000A"/>
          <w:sz w:val="28"/>
          <w:szCs w:val="28"/>
          <w:lang w:val="en-US" w:eastAsia="ru-RU"/>
        </w:rPr>
        <w:t>OHI</w:t>
      </w:r>
      <w:r w:rsidRPr="00B35A90">
        <w:rPr>
          <w:rFonts w:eastAsia="Times New Roman"/>
          <w:color w:val="00000A"/>
          <w:sz w:val="28"/>
          <w:szCs w:val="28"/>
          <w:lang w:eastAsia="ru-RU"/>
        </w:rPr>
        <w:t>-</w:t>
      </w:r>
      <w:r w:rsidRPr="00B35A90">
        <w:rPr>
          <w:rFonts w:eastAsia="Times New Roman"/>
          <w:color w:val="00000A"/>
          <w:sz w:val="28"/>
          <w:szCs w:val="28"/>
          <w:lang w:val="en-US" w:eastAsia="ru-RU"/>
        </w:rPr>
        <w:t>S</w:t>
      </w:r>
      <w:r w:rsidRPr="00B35A90">
        <w:rPr>
          <w:rFonts w:eastAsia="Times New Roman"/>
          <w:color w:val="00000A"/>
          <w:sz w:val="28"/>
          <w:szCs w:val="28"/>
          <w:lang w:eastAsia="ru-RU"/>
        </w:rPr>
        <w:t xml:space="preserve"> пациентов 3,72±0,19, что соответствует плохому уровню гигиены полости рта (</w:t>
      </w:r>
      <w:r w:rsidRPr="00F0746E">
        <w:rPr>
          <w:rFonts w:eastAsia="Times New Roman"/>
          <w:color w:val="00000A"/>
          <w:sz w:val="28"/>
          <w:szCs w:val="28"/>
          <w:lang w:eastAsia="ru-RU"/>
        </w:rPr>
        <w:t>&gt;</w:t>
      </w:r>
      <w:r w:rsidRPr="00B35A90">
        <w:rPr>
          <w:rFonts w:eastAsia="Times New Roman"/>
          <w:color w:val="00000A"/>
          <w:sz w:val="28"/>
          <w:szCs w:val="28"/>
          <w:lang w:eastAsia="ru-RU"/>
        </w:rPr>
        <w:t>3,1).</w:t>
      </w:r>
      <w:r>
        <w:rPr>
          <w:rFonts w:eastAsia="Times New Roman"/>
          <w:color w:val="00000A"/>
          <w:sz w:val="28"/>
          <w:szCs w:val="28"/>
          <w:lang w:eastAsia="ru-RU"/>
        </w:rPr>
        <w:t xml:space="preserve"> Плохой уровень гигиены полости рта пациентов подтверждается индексом </w:t>
      </w:r>
      <w:r w:rsidRPr="006C72EF">
        <w:rPr>
          <w:sz w:val="28"/>
        </w:rPr>
        <w:t>Silness-Loe</w:t>
      </w:r>
      <w:r>
        <w:rPr>
          <w:sz w:val="28"/>
        </w:rPr>
        <w:t>, высокое среднее значение которого (</w:t>
      </w:r>
      <w:r w:rsidRPr="00C86CA8">
        <w:rPr>
          <w:rFonts w:eastAsia="Times New Roman"/>
          <w:sz w:val="28"/>
          <w:lang w:eastAsia="ru-RU"/>
        </w:rPr>
        <w:t>1,73±0,09</w:t>
      </w:r>
      <w:r>
        <w:rPr>
          <w:rFonts w:eastAsia="Times New Roman"/>
          <w:sz w:val="28"/>
          <w:lang w:eastAsia="ru-RU"/>
        </w:rPr>
        <w:t xml:space="preserve">) доказывает наличие у пациентов зубного налёта. </w:t>
      </w:r>
      <w:r w:rsidRPr="003357F8">
        <w:rPr>
          <w:rFonts w:eastAsia="Times New Roman"/>
          <w:color w:val="00000A"/>
          <w:sz w:val="28"/>
          <w:szCs w:val="28"/>
          <w:lang w:eastAsia="ru-RU"/>
        </w:rPr>
        <w:t xml:space="preserve">Значение индекса </w:t>
      </w:r>
      <w:r w:rsidRPr="003357F8">
        <w:rPr>
          <w:rFonts w:eastAsia="Times New Roman"/>
          <w:color w:val="00000A"/>
          <w:sz w:val="28"/>
          <w:szCs w:val="28"/>
          <w:lang w:val="en-US" w:eastAsia="ru-RU"/>
        </w:rPr>
        <w:t>CPITN</w:t>
      </w:r>
      <w:r w:rsidRPr="003357F8">
        <w:rPr>
          <w:rFonts w:eastAsia="Times New Roman"/>
          <w:color w:val="00000A"/>
          <w:sz w:val="28"/>
          <w:szCs w:val="28"/>
          <w:lang w:eastAsia="ru-RU"/>
        </w:rPr>
        <w:t xml:space="preserve"> 2,27</w:t>
      </w:r>
      <w:r w:rsidRPr="003357F8">
        <w:rPr>
          <w:rFonts w:eastAsia="Times New Roman"/>
          <w:sz w:val="28"/>
          <w:szCs w:val="28"/>
          <w:lang w:eastAsia="ru-RU"/>
        </w:rPr>
        <w:t>±0,07</w:t>
      </w:r>
      <w:r w:rsidRPr="003357F8">
        <w:rPr>
          <w:rFonts w:eastAsia="Times New Roman"/>
          <w:color w:val="00000A"/>
          <w:sz w:val="28"/>
          <w:szCs w:val="28"/>
          <w:lang w:eastAsia="ru-RU"/>
        </w:rPr>
        <w:t xml:space="preserve"> показывает потребность пациентов в проведении профессиональной гигиены полости рта и назначении местной противоспалительной терапии. Воспаление десны и десневого сосочка можно оценить не только визуально, но и проанализировать с помощью индекса </w:t>
      </w:r>
      <w:r w:rsidRPr="003357F8">
        <w:rPr>
          <w:rFonts w:eastAsia="Times New Roman"/>
          <w:color w:val="00000A"/>
          <w:sz w:val="28"/>
          <w:szCs w:val="28"/>
          <w:lang w:val="en-US" w:eastAsia="ru-RU"/>
        </w:rPr>
        <w:t>PMA</w:t>
      </w:r>
      <w:r w:rsidRPr="003357F8">
        <w:rPr>
          <w:rFonts w:eastAsia="Times New Roman"/>
          <w:color w:val="00000A"/>
          <w:sz w:val="28"/>
          <w:szCs w:val="28"/>
          <w:lang w:eastAsia="ru-RU"/>
        </w:rPr>
        <w:t xml:space="preserve">. </w:t>
      </w:r>
      <w:r>
        <w:rPr>
          <w:rFonts w:eastAsia="Times New Roman"/>
          <w:color w:val="00000A"/>
          <w:sz w:val="28"/>
          <w:szCs w:val="28"/>
          <w:lang w:eastAsia="ru-RU"/>
        </w:rPr>
        <w:t xml:space="preserve">Значение индекса </w:t>
      </w:r>
      <w:r w:rsidRPr="003357F8">
        <w:rPr>
          <w:rFonts w:eastAsia="Times New Roman"/>
          <w:color w:val="00000A"/>
          <w:sz w:val="28"/>
          <w:szCs w:val="28"/>
          <w:lang w:val="en-US" w:eastAsia="ru-RU"/>
        </w:rPr>
        <w:t>PMA</w:t>
      </w:r>
      <w:r w:rsidRPr="003357F8">
        <w:rPr>
          <w:rFonts w:eastAsia="Times New Roman"/>
          <w:color w:val="00000A"/>
          <w:sz w:val="28"/>
          <w:szCs w:val="28"/>
          <w:lang w:eastAsia="ru-RU"/>
        </w:rPr>
        <w:t xml:space="preserve"> 43,3±1,8%</w:t>
      </w:r>
      <w:r>
        <w:rPr>
          <w:rFonts w:eastAsia="Times New Roman"/>
          <w:color w:val="00000A"/>
          <w:sz w:val="28"/>
          <w:szCs w:val="28"/>
          <w:lang w:eastAsia="ru-RU"/>
        </w:rPr>
        <w:t xml:space="preserve"> говорит о наличии у пациентов средней степени тяжести гингивита</w:t>
      </w:r>
      <w:r w:rsidRPr="003357F8">
        <w:rPr>
          <w:rFonts w:eastAsia="Times New Roman"/>
          <w:color w:val="00000A"/>
          <w:sz w:val="28"/>
          <w:szCs w:val="28"/>
          <w:lang w:eastAsia="ru-RU"/>
        </w:rPr>
        <w:t xml:space="preserve">. На основании высокого значения индекса </w:t>
      </w:r>
      <w:r w:rsidRPr="003357F8">
        <w:rPr>
          <w:rFonts w:eastAsia="Times New Roman"/>
          <w:color w:val="00000A"/>
          <w:sz w:val="28"/>
          <w:szCs w:val="28"/>
          <w:lang w:val="en-US" w:eastAsia="ru-RU"/>
        </w:rPr>
        <w:t>BOP</w:t>
      </w:r>
      <w:r w:rsidRPr="003357F8">
        <w:rPr>
          <w:rFonts w:eastAsia="Times New Roman"/>
          <w:color w:val="00000A"/>
          <w:sz w:val="28"/>
          <w:szCs w:val="28"/>
          <w:lang w:eastAsia="ru-RU"/>
        </w:rPr>
        <w:t xml:space="preserve"> (</w:t>
      </w:r>
      <w:r w:rsidRPr="003357F8">
        <w:rPr>
          <w:rFonts w:eastAsia="Times New Roman"/>
          <w:sz w:val="28"/>
          <w:szCs w:val="28"/>
          <w:lang w:eastAsia="ru-RU"/>
        </w:rPr>
        <w:t>70,3±2,4%) можно сделать вывод о высокой степени кровоточивости в области всех зубов пациентов.</w:t>
      </w:r>
      <w:r>
        <w:rPr>
          <w:rFonts w:eastAsia="Times New Roman"/>
          <w:sz w:val="28"/>
          <w:szCs w:val="28"/>
          <w:lang w:eastAsia="ru-RU"/>
        </w:rPr>
        <w:t xml:space="preserve"> </w:t>
      </w:r>
    </w:p>
    <w:p w:rsidR="009C687A" w:rsidRPr="005E0941" w:rsidRDefault="009C687A" w:rsidP="009C687A">
      <w:pPr>
        <w:spacing w:before="40" w:line="360" w:lineRule="auto"/>
        <w:ind w:firstLine="709"/>
        <w:jc w:val="both"/>
        <w:outlineLvl w:val="1"/>
        <w:rPr>
          <w:rFonts w:eastAsia="Times New Roman"/>
          <w:color w:val="00000A"/>
          <w:sz w:val="28"/>
          <w:szCs w:val="28"/>
          <w:lang w:eastAsia="ru-RU"/>
        </w:rPr>
      </w:pPr>
      <w:r w:rsidRPr="005E0941">
        <w:rPr>
          <w:rFonts w:eastAsia="Times New Roman"/>
          <w:color w:val="00000A"/>
          <w:sz w:val="28"/>
          <w:szCs w:val="28"/>
          <w:lang w:eastAsia="ru-RU"/>
        </w:rPr>
        <w:t xml:space="preserve">Таблица </w:t>
      </w:r>
      <w:r w:rsidR="00B51260">
        <w:rPr>
          <w:rFonts w:eastAsia="Times New Roman"/>
          <w:color w:val="00000A"/>
          <w:sz w:val="28"/>
          <w:szCs w:val="28"/>
          <w:lang w:eastAsia="ru-RU"/>
        </w:rPr>
        <w:t>7</w:t>
      </w:r>
      <w:r w:rsidRPr="005E0941">
        <w:rPr>
          <w:rFonts w:eastAsia="Times New Roman"/>
          <w:color w:val="00000A"/>
          <w:sz w:val="28"/>
          <w:szCs w:val="28"/>
          <w:lang w:eastAsia="ru-RU"/>
        </w:rPr>
        <w:t>. Показатели индексов гигиены и состояния тканей пародонта у обследованных пациентов до лечения.</w:t>
      </w:r>
    </w:p>
    <w:tbl>
      <w:tblPr>
        <w:tblW w:w="9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391"/>
        <w:gridCol w:w="1391"/>
        <w:gridCol w:w="1391"/>
        <w:gridCol w:w="1391"/>
        <w:gridCol w:w="1391"/>
        <w:gridCol w:w="1391"/>
        <w:gridCol w:w="1391"/>
      </w:tblGrid>
      <w:tr w:rsidR="00291F86" w:rsidRPr="005E0941" w:rsidTr="00D67CC5">
        <w:tc>
          <w:tcPr>
            <w:tcW w:w="1391" w:type="dxa"/>
            <w:shd w:val="clear" w:color="auto" w:fill="auto"/>
          </w:tcPr>
          <w:p w:rsidR="009C687A" w:rsidRPr="003357F8" w:rsidRDefault="009C687A" w:rsidP="00483413">
            <w:r w:rsidRPr="003357F8">
              <w:t>Индекс</w:t>
            </w:r>
          </w:p>
        </w:tc>
        <w:tc>
          <w:tcPr>
            <w:tcW w:w="1391" w:type="dxa"/>
            <w:shd w:val="clear" w:color="auto" w:fill="auto"/>
          </w:tcPr>
          <w:p w:rsidR="009C687A" w:rsidRPr="003357F8" w:rsidRDefault="009C687A" w:rsidP="00483413">
            <w:r w:rsidRPr="003357F8">
              <w:t>I группа 1 подгруппа</w:t>
            </w:r>
          </w:p>
        </w:tc>
        <w:tc>
          <w:tcPr>
            <w:tcW w:w="1391" w:type="dxa"/>
            <w:shd w:val="clear" w:color="auto" w:fill="auto"/>
          </w:tcPr>
          <w:p w:rsidR="009C687A" w:rsidRPr="003357F8" w:rsidRDefault="009C687A" w:rsidP="00483413">
            <w:r w:rsidRPr="003357F8">
              <w:t>I группа 2 подгруппа</w:t>
            </w:r>
          </w:p>
        </w:tc>
        <w:tc>
          <w:tcPr>
            <w:tcW w:w="1391" w:type="dxa"/>
            <w:shd w:val="clear" w:color="auto" w:fill="auto"/>
          </w:tcPr>
          <w:p w:rsidR="009C687A" w:rsidRPr="003357F8" w:rsidRDefault="009C687A" w:rsidP="00483413">
            <w:r w:rsidRPr="003357F8">
              <w:t>I</w:t>
            </w:r>
            <w:r w:rsidRPr="00D67CC5">
              <w:rPr>
                <w:lang w:val="en-US"/>
              </w:rPr>
              <w:t>I</w:t>
            </w:r>
            <w:r w:rsidRPr="003357F8">
              <w:t xml:space="preserve"> группа 1 подгруппа</w:t>
            </w:r>
          </w:p>
        </w:tc>
        <w:tc>
          <w:tcPr>
            <w:tcW w:w="1391" w:type="dxa"/>
            <w:shd w:val="clear" w:color="auto" w:fill="auto"/>
          </w:tcPr>
          <w:p w:rsidR="009C687A" w:rsidRPr="003357F8" w:rsidRDefault="009C687A" w:rsidP="00483413">
            <w:r w:rsidRPr="00D67CC5">
              <w:rPr>
                <w:lang w:val="en-US"/>
              </w:rPr>
              <w:t>I</w:t>
            </w:r>
            <w:r w:rsidRPr="003357F8">
              <w:t>I группа 2 подгруппа</w:t>
            </w:r>
          </w:p>
        </w:tc>
        <w:tc>
          <w:tcPr>
            <w:tcW w:w="1391" w:type="dxa"/>
            <w:shd w:val="clear" w:color="auto" w:fill="auto"/>
          </w:tcPr>
          <w:p w:rsidR="009C687A" w:rsidRPr="003357F8" w:rsidRDefault="009C687A" w:rsidP="00483413">
            <w:r w:rsidRPr="003357F8">
              <w:t>Контрольная группа</w:t>
            </w:r>
          </w:p>
        </w:tc>
        <w:tc>
          <w:tcPr>
            <w:tcW w:w="1391" w:type="dxa"/>
            <w:shd w:val="clear" w:color="auto" w:fill="auto"/>
          </w:tcPr>
          <w:p w:rsidR="009C687A" w:rsidRPr="003357F8" w:rsidRDefault="009C687A" w:rsidP="00483413">
            <w:r w:rsidRPr="003357F8">
              <w:t>Общий показатель</w:t>
            </w:r>
          </w:p>
        </w:tc>
      </w:tr>
      <w:tr w:rsidR="00291F86" w:rsidRPr="005E0941" w:rsidTr="00D67CC5">
        <w:tc>
          <w:tcPr>
            <w:tcW w:w="1391" w:type="dxa"/>
            <w:shd w:val="clear" w:color="auto" w:fill="auto"/>
          </w:tcPr>
          <w:p w:rsidR="009C687A" w:rsidRPr="003357F8" w:rsidRDefault="009C687A" w:rsidP="00483413">
            <w:r w:rsidRPr="003357F8">
              <w:t>Green-Vermillion (OHI-S)</w:t>
            </w:r>
          </w:p>
        </w:tc>
        <w:tc>
          <w:tcPr>
            <w:tcW w:w="1391" w:type="dxa"/>
            <w:shd w:val="clear" w:color="auto" w:fill="auto"/>
          </w:tcPr>
          <w:p w:rsidR="009C687A" w:rsidRPr="00D67CC5" w:rsidRDefault="009C687A" w:rsidP="00D67CC5">
            <w:pPr>
              <w:spacing w:before="40" w:line="360" w:lineRule="auto"/>
              <w:jc w:val="both"/>
              <w:outlineLvl w:val="1"/>
              <w:rPr>
                <w:rFonts w:eastAsia="Times New Roman"/>
                <w:lang w:eastAsia="ru-RU"/>
              </w:rPr>
            </w:pPr>
            <w:r w:rsidRPr="00D67CC5">
              <w:rPr>
                <w:rFonts w:eastAsia="Times New Roman"/>
                <w:lang w:eastAsia="ru-RU"/>
              </w:rPr>
              <w:t>4,13±0,50</w:t>
            </w:r>
          </w:p>
        </w:tc>
        <w:tc>
          <w:tcPr>
            <w:tcW w:w="1391" w:type="dxa"/>
            <w:shd w:val="clear" w:color="auto" w:fill="auto"/>
          </w:tcPr>
          <w:p w:rsidR="009C687A" w:rsidRPr="00D67CC5" w:rsidRDefault="009C687A" w:rsidP="00D67CC5">
            <w:pPr>
              <w:spacing w:before="40" w:line="360" w:lineRule="auto"/>
              <w:jc w:val="both"/>
              <w:outlineLvl w:val="1"/>
              <w:rPr>
                <w:rFonts w:eastAsia="Times New Roman"/>
                <w:lang w:eastAsia="ru-RU"/>
              </w:rPr>
            </w:pPr>
            <w:r w:rsidRPr="00D67CC5">
              <w:rPr>
                <w:rFonts w:eastAsia="Times New Roman"/>
                <w:lang w:eastAsia="ru-RU"/>
              </w:rPr>
              <w:t>3,19±0,32</w:t>
            </w:r>
          </w:p>
        </w:tc>
        <w:tc>
          <w:tcPr>
            <w:tcW w:w="1391" w:type="dxa"/>
            <w:shd w:val="clear" w:color="auto" w:fill="auto"/>
          </w:tcPr>
          <w:p w:rsidR="009C687A" w:rsidRPr="00D67CC5" w:rsidRDefault="009C687A" w:rsidP="00D67CC5">
            <w:pPr>
              <w:spacing w:before="40" w:line="360" w:lineRule="auto"/>
              <w:jc w:val="both"/>
              <w:outlineLvl w:val="1"/>
              <w:rPr>
                <w:rFonts w:eastAsia="Times New Roman"/>
                <w:lang w:eastAsia="ru-RU"/>
              </w:rPr>
            </w:pPr>
            <w:r w:rsidRPr="00D67CC5">
              <w:rPr>
                <w:rFonts w:eastAsia="Times New Roman"/>
                <w:lang w:eastAsia="ru-RU"/>
              </w:rPr>
              <w:t>4,06±0,40</w:t>
            </w:r>
          </w:p>
        </w:tc>
        <w:tc>
          <w:tcPr>
            <w:tcW w:w="1391" w:type="dxa"/>
            <w:shd w:val="clear" w:color="auto" w:fill="auto"/>
          </w:tcPr>
          <w:p w:rsidR="009C687A" w:rsidRPr="00D67CC5" w:rsidRDefault="009C687A" w:rsidP="00D67CC5">
            <w:pPr>
              <w:spacing w:before="40" w:line="360" w:lineRule="auto"/>
              <w:jc w:val="both"/>
              <w:outlineLvl w:val="1"/>
              <w:rPr>
                <w:rFonts w:eastAsia="Times New Roman"/>
                <w:lang w:eastAsia="ru-RU"/>
              </w:rPr>
            </w:pPr>
            <w:r w:rsidRPr="00D67CC5">
              <w:rPr>
                <w:rFonts w:eastAsia="Times New Roman"/>
                <w:lang w:eastAsia="ru-RU"/>
              </w:rPr>
              <w:t>3,80±0,57</w:t>
            </w:r>
          </w:p>
        </w:tc>
        <w:tc>
          <w:tcPr>
            <w:tcW w:w="1391" w:type="dxa"/>
            <w:shd w:val="clear" w:color="auto" w:fill="auto"/>
          </w:tcPr>
          <w:p w:rsidR="009C687A" w:rsidRPr="00D67CC5" w:rsidRDefault="009C687A" w:rsidP="00D67CC5">
            <w:pPr>
              <w:spacing w:before="40" w:line="360" w:lineRule="auto"/>
              <w:jc w:val="both"/>
              <w:outlineLvl w:val="1"/>
              <w:rPr>
                <w:rFonts w:eastAsia="Times New Roman"/>
                <w:lang w:eastAsia="ru-RU"/>
              </w:rPr>
            </w:pPr>
            <w:r w:rsidRPr="00D67CC5">
              <w:rPr>
                <w:rFonts w:eastAsia="Times New Roman"/>
                <w:lang w:eastAsia="ru-RU"/>
              </w:rPr>
              <w:t>3,53±0,39</w:t>
            </w:r>
          </w:p>
        </w:tc>
        <w:tc>
          <w:tcPr>
            <w:tcW w:w="1391" w:type="dxa"/>
            <w:shd w:val="clear" w:color="auto" w:fill="auto"/>
          </w:tcPr>
          <w:p w:rsidR="009C687A" w:rsidRPr="00D67CC5" w:rsidRDefault="009C687A" w:rsidP="00D67CC5">
            <w:pPr>
              <w:spacing w:before="100" w:beforeAutospacing="1" w:after="119"/>
              <w:jc w:val="both"/>
              <w:rPr>
                <w:rFonts w:eastAsia="Times New Roman"/>
                <w:lang w:eastAsia="ru-RU"/>
              </w:rPr>
            </w:pPr>
            <w:r w:rsidRPr="00D67CC5">
              <w:rPr>
                <w:rFonts w:eastAsia="Times New Roman"/>
                <w:lang w:eastAsia="ru-RU"/>
              </w:rPr>
              <w:t>3,72±0,19</w:t>
            </w:r>
          </w:p>
        </w:tc>
      </w:tr>
      <w:tr w:rsidR="00291F86" w:rsidRPr="005E0941" w:rsidTr="00D67CC5">
        <w:tc>
          <w:tcPr>
            <w:tcW w:w="1391" w:type="dxa"/>
            <w:shd w:val="clear" w:color="auto" w:fill="auto"/>
          </w:tcPr>
          <w:p w:rsidR="009C687A" w:rsidRPr="003357F8" w:rsidRDefault="009C687A" w:rsidP="00483413">
            <w:r w:rsidRPr="003357F8">
              <w:t>Silness-Loe</w:t>
            </w:r>
          </w:p>
        </w:tc>
        <w:tc>
          <w:tcPr>
            <w:tcW w:w="1391" w:type="dxa"/>
            <w:shd w:val="clear" w:color="auto" w:fill="auto"/>
          </w:tcPr>
          <w:p w:rsidR="009C687A" w:rsidRPr="00D67CC5" w:rsidRDefault="009C687A" w:rsidP="00D67CC5">
            <w:pPr>
              <w:spacing w:before="40" w:line="360" w:lineRule="auto"/>
              <w:jc w:val="both"/>
              <w:outlineLvl w:val="1"/>
              <w:rPr>
                <w:rFonts w:eastAsia="Times New Roman"/>
                <w:lang w:eastAsia="ru-RU"/>
              </w:rPr>
            </w:pPr>
            <w:r w:rsidRPr="00D67CC5">
              <w:rPr>
                <w:rFonts w:eastAsia="Times New Roman"/>
                <w:lang w:eastAsia="ru-RU"/>
              </w:rPr>
              <w:t>1,88±0,28</w:t>
            </w:r>
          </w:p>
        </w:tc>
        <w:tc>
          <w:tcPr>
            <w:tcW w:w="1391" w:type="dxa"/>
            <w:shd w:val="clear" w:color="auto" w:fill="auto"/>
          </w:tcPr>
          <w:p w:rsidR="009C687A" w:rsidRPr="00D67CC5" w:rsidRDefault="009C687A" w:rsidP="00D67CC5">
            <w:pPr>
              <w:spacing w:before="40" w:line="360" w:lineRule="auto"/>
              <w:jc w:val="both"/>
              <w:outlineLvl w:val="1"/>
              <w:rPr>
                <w:rFonts w:eastAsia="Times New Roman"/>
                <w:lang w:eastAsia="ru-RU"/>
              </w:rPr>
            </w:pPr>
            <w:r w:rsidRPr="00D67CC5">
              <w:rPr>
                <w:rFonts w:eastAsia="Times New Roman"/>
                <w:lang w:eastAsia="ru-RU"/>
              </w:rPr>
              <w:t>1,59±0,19</w:t>
            </w:r>
          </w:p>
        </w:tc>
        <w:tc>
          <w:tcPr>
            <w:tcW w:w="1391" w:type="dxa"/>
            <w:shd w:val="clear" w:color="auto" w:fill="auto"/>
          </w:tcPr>
          <w:p w:rsidR="009C687A" w:rsidRPr="00D67CC5" w:rsidRDefault="009C687A" w:rsidP="00D67CC5">
            <w:pPr>
              <w:spacing w:before="40" w:line="360" w:lineRule="auto"/>
              <w:jc w:val="both"/>
              <w:outlineLvl w:val="1"/>
              <w:rPr>
                <w:rFonts w:eastAsia="Times New Roman"/>
                <w:lang w:eastAsia="ru-RU"/>
              </w:rPr>
            </w:pPr>
            <w:r w:rsidRPr="00D67CC5">
              <w:rPr>
                <w:rFonts w:eastAsia="Times New Roman"/>
                <w:lang w:eastAsia="ru-RU"/>
              </w:rPr>
              <w:t>1,80±0,22</w:t>
            </w:r>
          </w:p>
        </w:tc>
        <w:tc>
          <w:tcPr>
            <w:tcW w:w="1391" w:type="dxa"/>
            <w:shd w:val="clear" w:color="auto" w:fill="auto"/>
          </w:tcPr>
          <w:p w:rsidR="009C687A" w:rsidRPr="00D67CC5" w:rsidRDefault="009C687A" w:rsidP="00D67CC5">
            <w:pPr>
              <w:spacing w:before="40" w:line="360" w:lineRule="auto"/>
              <w:jc w:val="both"/>
              <w:outlineLvl w:val="1"/>
              <w:rPr>
                <w:rFonts w:eastAsia="Times New Roman"/>
                <w:lang w:eastAsia="ru-RU"/>
              </w:rPr>
            </w:pPr>
            <w:r w:rsidRPr="00D67CC5">
              <w:rPr>
                <w:rFonts w:eastAsia="Times New Roman"/>
                <w:lang w:eastAsia="ru-RU"/>
              </w:rPr>
              <w:t>1,70±0,31</w:t>
            </w:r>
          </w:p>
        </w:tc>
        <w:tc>
          <w:tcPr>
            <w:tcW w:w="1391" w:type="dxa"/>
            <w:shd w:val="clear" w:color="auto" w:fill="auto"/>
          </w:tcPr>
          <w:p w:rsidR="009C687A" w:rsidRPr="00D67CC5" w:rsidRDefault="009C687A" w:rsidP="00D67CC5">
            <w:pPr>
              <w:spacing w:before="40" w:line="360" w:lineRule="auto"/>
              <w:jc w:val="both"/>
              <w:outlineLvl w:val="1"/>
              <w:rPr>
                <w:rFonts w:eastAsia="Times New Roman"/>
                <w:lang w:eastAsia="ru-RU"/>
              </w:rPr>
            </w:pPr>
            <w:r w:rsidRPr="00D67CC5">
              <w:rPr>
                <w:rFonts w:eastAsia="Times New Roman"/>
                <w:lang w:eastAsia="ru-RU"/>
              </w:rPr>
              <w:t>1,69±0,18</w:t>
            </w:r>
          </w:p>
        </w:tc>
        <w:tc>
          <w:tcPr>
            <w:tcW w:w="1391" w:type="dxa"/>
            <w:shd w:val="clear" w:color="auto" w:fill="auto"/>
          </w:tcPr>
          <w:p w:rsidR="009C687A" w:rsidRPr="00D67CC5" w:rsidRDefault="009C687A" w:rsidP="00D67CC5">
            <w:pPr>
              <w:spacing w:before="100" w:beforeAutospacing="1" w:after="119"/>
              <w:jc w:val="both"/>
              <w:rPr>
                <w:rFonts w:eastAsia="Times New Roman"/>
                <w:lang w:eastAsia="ru-RU"/>
              </w:rPr>
            </w:pPr>
            <w:r w:rsidRPr="00D67CC5">
              <w:rPr>
                <w:rFonts w:eastAsia="Times New Roman"/>
                <w:lang w:eastAsia="ru-RU"/>
              </w:rPr>
              <w:t>1,73±0,09</w:t>
            </w:r>
          </w:p>
        </w:tc>
      </w:tr>
      <w:tr w:rsidR="00291F86" w:rsidRPr="005E0941" w:rsidTr="00D67CC5">
        <w:tc>
          <w:tcPr>
            <w:tcW w:w="1391" w:type="dxa"/>
            <w:shd w:val="clear" w:color="auto" w:fill="auto"/>
          </w:tcPr>
          <w:p w:rsidR="009C687A" w:rsidRPr="003357F8" w:rsidRDefault="009C687A" w:rsidP="00483413">
            <w:r w:rsidRPr="003357F8">
              <w:t>CPITN</w:t>
            </w:r>
          </w:p>
        </w:tc>
        <w:tc>
          <w:tcPr>
            <w:tcW w:w="1391" w:type="dxa"/>
            <w:shd w:val="clear" w:color="auto" w:fill="auto"/>
          </w:tcPr>
          <w:p w:rsidR="009C687A" w:rsidRPr="00D67CC5" w:rsidRDefault="009C687A" w:rsidP="00D67CC5">
            <w:pPr>
              <w:spacing w:before="40" w:line="360" w:lineRule="auto"/>
              <w:jc w:val="both"/>
              <w:outlineLvl w:val="1"/>
              <w:rPr>
                <w:rFonts w:eastAsia="Times New Roman"/>
                <w:lang w:eastAsia="ru-RU"/>
              </w:rPr>
            </w:pPr>
            <w:r w:rsidRPr="00D67CC5">
              <w:rPr>
                <w:rFonts w:eastAsia="Times New Roman"/>
                <w:lang w:eastAsia="ru-RU"/>
              </w:rPr>
              <w:t>2,19±0,17</w:t>
            </w:r>
          </w:p>
        </w:tc>
        <w:tc>
          <w:tcPr>
            <w:tcW w:w="1391" w:type="dxa"/>
            <w:shd w:val="clear" w:color="auto" w:fill="auto"/>
          </w:tcPr>
          <w:p w:rsidR="009C687A" w:rsidRPr="00D67CC5" w:rsidRDefault="009C687A" w:rsidP="00D67CC5">
            <w:pPr>
              <w:spacing w:before="40" w:line="360" w:lineRule="auto"/>
              <w:jc w:val="both"/>
              <w:outlineLvl w:val="1"/>
              <w:rPr>
                <w:rFonts w:eastAsia="Times New Roman"/>
                <w:lang w:eastAsia="ru-RU"/>
              </w:rPr>
            </w:pPr>
            <w:r w:rsidRPr="00D67CC5">
              <w:rPr>
                <w:rFonts w:eastAsia="Times New Roman"/>
                <w:lang w:eastAsia="ru-RU"/>
              </w:rPr>
              <w:t>2,31</w:t>
            </w:r>
            <w:r w:rsidRPr="00D67CC5">
              <w:rPr>
                <w:rFonts w:eastAsia="Times New Roman"/>
                <w:shd w:val="clear" w:color="auto" w:fill="FFFFFF"/>
                <w:lang w:eastAsia="ru-RU"/>
              </w:rPr>
              <w:t>±0,14</w:t>
            </w:r>
          </w:p>
        </w:tc>
        <w:tc>
          <w:tcPr>
            <w:tcW w:w="1391" w:type="dxa"/>
            <w:shd w:val="clear" w:color="auto" w:fill="auto"/>
          </w:tcPr>
          <w:p w:rsidR="009C687A" w:rsidRPr="00D67CC5" w:rsidRDefault="009C687A" w:rsidP="00D67CC5">
            <w:pPr>
              <w:spacing w:before="40" w:line="360" w:lineRule="auto"/>
              <w:jc w:val="both"/>
              <w:outlineLvl w:val="1"/>
              <w:rPr>
                <w:rFonts w:eastAsia="Times New Roman"/>
                <w:lang w:eastAsia="ru-RU"/>
              </w:rPr>
            </w:pPr>
            <w:r w:rsidRPr="00D67CC5">
              <w:rPr>
                <w:rFonts w:eastAsia="Times New Roman"/>
                <w:lang w:eastAsia="ru-RU"/>
              </w:rPr>
              <w:t>2,50 ±0,10</w:t>
            </w:r>
          </w:p>
        </w:tc>
        <w:tc>
          <w:tcPr>
            <w:tcW w:w="1391" w:type="dxa"/>
            <w:shd w:val="clear" w:color="auto" w:fill="auto"/>
          </w:tcPr>
          <w:p w:rsidR="009C687A" w:rsidRPr="00D67CC5" w:rsidRDefault="009C687A" w:rsidP="00D67CC5">
            <w:pPr>
              <w:spacing w:before="40" w:line="360" w:lineRule="auto"/>
              <w:jc w:val="both"/>
              <w:outlineLvl w:val="1"/>
              <w:rPr>
                <w:rFonts w:eastAsia="Times New Roman"/>
                <w:lang w:eastAsia="ru-RU"/>
              </w:rPr>
            </w:pPr>
            <w:r w:rsidRPr="00D67CC5">
              <w:rPr>
                <w:rFonts w:eastAsia="Times New Roman"/>
                <w:lang w:eastAsia="ru-RU"/>
              </w:rPr>
              <w:t>2,19±0,17</w:t>
            </w:r>
          </w:p>
        </w:tc>
        <w:tc>
          <w:tcPr>
            <w:tcW w:w="1391" w:type="dxa"/>
            <w:shd w:val="clear" w:color="auto" w:fill="auto"/>
          </w:tcPr>
          <w:p w:rsidR="009C687A" w:rsidRPr="00D67CC5" w:rsidRDefault="009C687A" w:rsidP="00D67CC5">
            <w:pPr>
              <w:spacing w:before="40" w:line="360" w:lineRule="auto"/>
              <w:jc w:val="both"/>
              <w:outlineLvl w:val="1"/>
              <w:rPr>
                <w:rFonts w:eastAsia="Times New Roman"/>
                <w:lang w:eastAsia="ru-RU"/>
              </w:rPr>
            </w:pPr>
            <w:r w:rsidRPr="00D67CC5">
              <w:rPr>
                <w:rFonts w:eastAsia="Times New Roman"/>
                <w:lang w:eastAsia="ru-RU"/>
              </w:rPr>
              <w:t>2,17±0,15</w:t>
            </w:r>
          </w:p>
        </w:tc>
        <w:tc>
          <w:tcPr>
            <w:tcW w:w="1391" w:type="dxa"/>
            <w:shd w:val="clear" w:color="auto" w:fill="auto"/>
          </w:tcPr>
          <w:p w:rsidR="009C687A" w:rsidRPr="00D67CC5" w:rsidRDefault="009C687A" w:rsidP="00D67CC5">
            <w:pPr>
              <w:spacing w:before="40" w:line="360" w:lineRule="auto"/>
              <w:jc w:val="both"/>
              <w:outlineLvl w:val="1"/>
              <w:rPr>
                <w:rFonts w:eastAsia="Times New Roman"/>
                <w:lang w:eastAsia="ru-RU"/>
              </w:rPr>
            </w:pPr>
            <w:r w:rsidRPr="00D67CC5">
              <w:rPr>
                <w:rFonts w:eastAsia="Times New Roman"/>
                <w:lang w:eastAsia="ru-RU"/>
              </w:rPr>
              <w:t>2,27±0,07</w:t>
            </w:r>
          </w:p>
        </w:tc>
      </w:tr>
      <w:tr w:rsidR="00291F86" w:rsidRPr="005E0941" w:rsidTr="00D67CC5">
        <w:tc>
          <w:tcPr>
            <w:tcW w:w="1391" w:type="dxa"/>
            <w:shd w:val="clear" w:color="auto" w:fill="auto"/>
          </w:tcPr>
          <w:p w:rsidR="009C687A" w:rsidRPr="003357F8" w:rsidRDefault="009C687A" w:rsidP="00483413">
            <w:r w:rsidRPr="003357F8">
              <w:t>PMA</w:t>
            </w:r>
            <w:r>
              <w:t>, %</w:t>
            </w:r>
          </w:p>
        </w:tc>
        <w:tc>
          <w:tcPr>
            <w:tcW w:w="1391" w:type="dxa"/>
            <w:shd w:val="clear" w:color="auto" w:fill="auto"/>
          </w:tcPr>
          <w:p w:rsidR="009C687A" w:rsidRPr="00D67CC5" w:rsidRDefault="009C687A" w:rsidP="00D67CC5">
            <w:pPr>
              <w:spacing w:before="40" w:line="360" w:lineRule="auto"/>
              <w:jc w:val="both"/>
              <w:outlineLvl w:val="1"/>
              <w:rPr>
                <w:rFonts w:eastAsia="Times New Roman"/>
                <w:lang w:eastAsia="ru-RU"/>
              </w:rPr>
            </w:pPr>
            <w:r w:rsidRPr="00D67CC5">
              <w:rPr>
                <w:rFonts w:eastAsia="Times New Roman"/>
                <w:lang w:eastAsia="ru-RU"/>
              </w:rPr>
              <w:t>40,47±4,56</w:t>
            </w:r>
          </w:p>
        </w:tc>
        <w:tc>
          <w:tcPr>
            <w:tcW w:w="1391" w:type="dxa"/>
            <w:shd w:val="clear" w:color="auto" w:fill="auto"/>
          </w:tcPr>
          <w:p w:rsidR="009C687A" w:rsidRPr="00D67CC5" w:rsidRDefault="009C687A" w:rsidP="00D67CC5">
            <w:pPr>
              <w:spacing w:before="40" w:line="360" w:lineRule="auto"/>
              <w:jc w:val="both"/>
              <w:outlineLvl w:val="1"/>
              <w:rPr>
                <w:rFonts w:eastAsia="Times New Roman"/>
                <w:lang w:eastAsia="ru-RU"/>
              </w:rPr>
            </w:pPr>
            <w:r w:rsidRPr="00D67CC5">
              <w:rPr>
                <w:rFonts w:eastAsia="Times New Roman"/>
                <w:lang w:eastAsia="ru-RU"/>
              </w:rPr>
              <w:t>45,56±3,07</w:t>
            </w:r>
          </w:p>
        </w:tc>
        <w:tc>
          <w:tcPr>
            <w:tcW w:w="1391" w:type="dxa"/>
            <w:shd w:val="clear" w:color="auto" w:fill="auto"/>
          </w:tcPr>
          <w:p w:rsidR="009C687A" w:rsidRPr="00D67CC5" w:rsidRDefault="009C687A" w:rsidP="00D67CC5">
            <w:pPr>
              <w:spacing w:before="40" w:line="360" w:lineRule="auto"/>
              <w:jc w:val="both"/>
              <w:outlineLvl w:val="1"/>
              <w:rPr>
                <w:rFonts w:eastAsia="Times New Roman"/>
                <w:lang w:eastAsia="ru-RU"/>
              </w:rPr>
            </w:pPr>
            <w:r w:rsidRPr="00D67CC5">
              <w:rPr>
                <w:rFonts w:eastAsia="Times New Roman"/>
                <w:lang w:eastAsia="ru-RU"/>
              </w:rPr>
              <w:t>48,22±2,47</w:t>
            </w:r>
          </w:p>
        </w:tc>
        <w:tc>
          <w:tcPr>
            <w:tcW w:w="1391" w:type="dxa"/>
            <w:shd w:val="clear" w:color="auto" w:fill="auto"/>
          </w:tcPr>
          <w:p w:rsidR="009C687A" w:rsidRPr="00D67CC5" w:rsidRDefault="009C687A" w:rsidP="00D67CC5">
            <w:pPr>
              <w:spacing w:before="40" w:line="360" w:lineRule="auto"/>
              <w:jc w:val="both"/>
              <w:outlineLvl w:val="1"/>
              <w:rPr>
                <w:rFonts w:eastAsia="Times New Roman"/>
                <w:lang w:eastAsia="ru-RU"/>
              </w:rPr>
            </w:pPr>
            <w:r w:rsidRPr="00D67CC5">
              <w:rPr>
                <w:rFonts w:eastAsia="Times New Roman"/>
                <w:lang w:eastAsia="ru-RU"/>
              </w:rPr>
              <w:t>38,3±6,36</w:t>
            </w:r>
          </w:p>
        </w:tc>
        <w:tc>
          <w:tcPr>
            <w:tcW w:w="1391" w:type="dxa"/>
            <w:shd w:val="clear" w:color="auto" w:fill="auto"/>
          </w:tcPr>
          <w:p w:rsidR="009C687A" w:rsidRPr="00D67CC5" w:rsidRDefault="009C687A" w:rsidP="00D67CC5">
            <w:pPr>
              <w:spacing w:before="40" w:line="360" w:lineRule="auto"/>
              <w:jc w:val="both"/>
              <w:outlineLvl w:val="1"/>
              <w:rPr>
                <w:rFonts w:eastAsia="Times New Roman"/>
                <w:lang w:eastAsia="ru-RU"/>
              </w:rPr>
            </w:pPr>
            <w:r w:rsidRPr="00D67CC5">
              <w:rPr>
                <w:rFonts w:eastAsia="Times New Roman"/>
                <w:lang w:eastAsia="ru-RU"/>
              </w:rPr>
              <w:t>42,87±3,55</w:t>
            </w:r>
          </w:p>
        </w:tc>
        <w:tc>
          <w:tcPr>
            <w:tcW w:w="1391" w:type="dxa"/>
            <w:shd w:val="clear" w:color="auto" w:fill="auto"/>
          </w:tcPr>
          <w:p w:rsidR="009C687A" w:rsidRPr="00D67CC5" w:rsidRDefault="009C687A" w:rsidP="00D67CC5">
            <w:pPr>
              <w:spacing w:before="100" w:beforeAutospacing="1" w:after="119"/>
              <w:jc w:val="both"/>
              <w:rPr>
                <w:rFonts w:eastAsia="Times New Roman"/>
                <w:lang w:eastAsia="ru-RU"/>
              </w:rPr>
            </w:pPr>
            <w:r w:rsidRPr="00D67CC5">
              <w:rPr>
                <w:rFonts w:eastAsia="Times New Roman"/>
                <w:lang w:eastAsia="ru-RU"/>
              </w:rPr>
              <w:t>43,3±1,8</w:t>
            </w:r>
          </w:p>
        </w:tc>
      </w:tr>
      <w:tr w:rsidR="00291F86" w:rsidTr="00D67CC5">
        <w:tc>
          <w:tcPr>
            <w:tcW w:w="1391" w:type="dxa"/>
            <w:shd w:val="clear" w:color="auto" w:fill="auto"/>
          </w:tcPr>
          <w:p w:rsidR="009C687A" w:rsidRPr="003357F8" w:rsidRDefault="009C687A" w:rsidP="00483413">
            <w:r w:rsidRPr="003357F8">
              <w:t>ВОР</w:t>
            </w:r>
            <w:r>
              <w:t>, %</w:t>
            </w:r>
          </w:p>
        </w:tc>
        <w:tc>
          <w:tcPr>
            <w:tcW w:w="1391" w:type="dxa"/>
            <w:shd w:val="clear" w:color="auto" w:fill="auto"/>
          </w:tcPr>
          <w:p w:rsidR="009C687A" w:rsidRPr="00D67CC5" w:rsidRDefault="009C687A" w:rsidP="00D67CC5">
            <w:pPr>
              <w:spacing w:before="40" w:line="360" w:lineRule="auto"/>
              <w:jc w:val="both"/>
              <w:outlineLvl w:val="1"/>
              <w:rPr>
                <w:rFonts w:eastAsia="Times New Roman"/>
                <w:lang w:eastAsia="ru-RU"/>
              </w:rPr>
            </w:pPr>
            <w:r w:rsidRPr="00D67CC5">
              <w:rPr>
                <w:rFonts w:eastAsia="Times New Roman"/>
                <w:lang w:eastAsia="ru-RU"/>
              </w:rPr>
              <w:t>62,56±3,38</w:t>
            </w:r>
          </w:p>
        </w:tc>
        <w:tc>
          <w:tcPr>
            <w:tcW w:w="1391" w:type="dxa"/>
            <w:shd w:val="clear" w:color="auto" w:fill="auto"/>
          </w:tcPr>
          <w:p w:rsidR="009C687A" w:rsidRPr="00D67CC5" w:rsidRDefault="009C687A" w:rsidP="00D67CC5">
            <w:pPr>
              <w:spacing w:before="40" w:line="360" w:lineRule="auto"/>
              <w:jc w:val="both"/>
              <w:outlineLvl w:val="1"/>
              <w:rPr>
                <w:rFonts w:eastAsia="Times New Roman"/>
                <w:lang w:eastAsia="ru-RU"/>
              </w:rPr>
            </w:pPr>
            <w:r w:rsidRPr="00D67CC5">
              <w:rPr>
                <w:rFonts w:eastAsia="Times New Roman"/>
                <w:lang w:eastAsia="ru-RU"/>
              </w:rPr>
              <w:t>77,02±3,60</w:t>
            </w:r>
          </w:p>
        </w:tc>
        <w:tc>
          <w:tcPr>
            <w:tcW w:w="1391" w:type="dxa"/>
            <w:shd w:val="clear" w:color="auto" w:fill="auto"/>
          </w:tcPr>
          <w:p w:rsidR="009C687A" w:rsidRPr="00D67CC5" w:rsidRDefault="009C687A" w:rsidP="00D67CC5">
            <w:pPr>
              <w:spacing w:before="40" w:line="360" w:lineRule="auto"/>
              <w:jc w:val="both"/>
              <w:outlineLvl w:val="1"/>
              <w:rPr>
                <w:rFonts w:eastAsia="Times New Roman"/>
                <w:lang w:eastAsia="ru-RU"/>
              </w:rPr>
            </w:pPr>
            <w:r w:rsidRPr="00D67CC5">
              <w:rPr>
                <w:rFonts w:eastAsia="Times New Roman"/>
                <w:lang w:eastAsia="ru-RU"/>
              </w:rPr>
              <w:t>81,90±7,12</w:t>
            </w:r>
          </w:p>
        </w:tc>
        <w:tc>
          <w:tcPr>
            <w:tcW w:w="1391" w:type="dxa"/>
            <w:shd w:val="clear" w:color="auto" w:fill="auto"/>
          </w:tcPr>
          <w:p w:rsidR="009C687A" w:rsidRPr="00D67CC5" w:rsidRDefault="009C687A" w:rsidP="00D67CC5">
            <w:pPr>
              <w:spacing w:before="40" w:line="360" w:lineRule="auto"/>
              <w:jc w:val="both"/>
              <w:outlineLvl w:val="1"/>
              <w:rPr>
                <w:rFonts w:eastAsia="Times New Roman"/>
                <w:lang w:eastAsia="ru-RU"/>
              </w:rPr>
            </w:pPr>
            <w:r w:rsidRPr="00D67CC5">
              <w:rPr>
                <w:rFonts w:eastAsia="Times New Roman"/>
                <w:lang w:eastAsia="ru-RU"/>
              </w:rPr>
              <w:t>62,62±6,38</w:t>
            </w:r>
          </w:p>
        </w:tc>
        <w:tc>
          <w:tcPr>
            <w:tcW w:w="1391" w:type="dxa"/>
            <w:shd w:val="clear" w:color="auto" w:fill="auto"/>
          </w:tcPr>
          <w:p w:rsidR="009C687A" w:rsidRPr="00D67CC5" w:rsidRDefault="009C687A" w:rsidP="00D67CC5">
            <w:pPr>
              <w:spacing w:before="40" w:line="360" w:lineRule="auto"/>
              <w:jc w:val="both"/>
              <w:outlineLvl w:val="1"/>
              <w:rPr>
                <w:rFonts w:eastAsia="Times New Roman"/>
                <w:lang w:eastAsia="ru-RU"/>
              </w:rPr>
            </w:pPr>
            <w:r w:rsidRPr="00D67CC5">
              <w:rPr>
                <w:rFonts w:eastAsia="Times New Roman"/>
                <w:lang w:eastAsia="ru-RU"/>
              </w:rPr>
              <w:t>67,67±4,07</w:t>
            </w:r>
          </w:p>
        </w:tc>
        <w:tc>
          <w:tcPr>
            <w:tcW w:w="1391" w:type="dxa"/>
            <w:shd w:val="clear" w:color="auto" w:fill="auto"/>
          </w:tcPr>
          <w:p w:rsidR="009C687A" w:rsidRPr="00D67CC5" w:rsidRDefault="009C687A" w:rsidP="00D67CC5">
            <w:pPr>
              <w:spacing w:before="100" w:beforeAutospacing="1" w:after="119"/>
              <w:jc w:val="both"/>
              <w:rPr>
                <w:rFonts w:eastAsia="Times New Roman"/>
                <w:lang w:eastAsia="ru-RU"/>
              </w:rPr>
            </w:pPr>
            <w:r w:rsidRPr="00D67CC5">
              <w:rPr>
                <w:rFonts w:eastAsia="Times New Roman"/>
                <w:lang w:eastAsia="ru-RU"/>
              </w:rPr>
              <w:t>70,3±2,4</w:t>
            </w:r>
          </w:p>
        </w:tc>
      </w:tr>
    </w:tbl>
    <w:p w:rsidR="009C687A" w:rsidRPr="00D024FF" w:rsidRDefault="009C687A" w:rsidP="009C687A">
      <w:pPr>
        <w:spacing w:before="40" w:line="360" w:lineRule="auto"/>
        <w:ind w:firstLine="709"/>
        <w:jc w:val="both"/>
        <w:outlineLvl w:val="1"/>
        <w:rPr>
          <w:rFonts w:eastAsia="Times New Roman"/>
          <w:color w:val="00000A"/>
          <w:sz w:val="28"/>
          <w:szCs w:val="28"/>
          <w:lang w:eastAsia="ru-RU"/>
        </w:rPr>
      </w:pPr>
      <w:r w:rsidRPr="00C86CA8">
        <w:rPr>
          <w:rFonts w:eastAsia="Times New Roman"/>
          <w:sz w:val="28"/>
          <w:szCs w:val="28"/>
          <w:lang w:eastAsia="ru-RU"/>
        </w:rPr>
        <w:t xml:space="preserve">Таким образом, </w:t>
      </w:r>
      <w:r>
        <w:rPr>
          <w:rFonts w:eastAsia="Times New Roman"/>
          <w:sz w:val="28"/>
          <w:szCs w:val="28"/>
          <w:lang w:eastAsia="ru-RU"/>
        </w:rPr>
        <w:t xml:space="preserve">на основании жалоб пациентов, клинической картины, </w:t>
      </w:r>
      <w:r>
        <w:rPr>
          <w:rFonts w:eastAsia="Times New Roman"/>
          <w:sz w:val="28"/>
          <w:szCs w:val="28"/>
          <w:lang w:eastAsia="ru-RU"/>
        </w:rPr>
        <w:lastRenderedPageBreak/>
        <w:t>значений индексов гигиены и состояния тканей пародонта можно сделать вывод о наличии у пациентов ХГП лёгкой степени тяжести. Высокие значения пародонтальных индексов свидетельствуют о воспалении в тканях пародонта, которому способствует плохая гигиена полости рта. Наличие на</w:t>
      </w:r>
      <w:proofErr w:type="gramStart"/>
      <w:r>
        <w:rPr>
          <w:rFonts w:eastAsia="Times New Roman"/>
          <w:sz w:val="28"/>
          <w:szCs w:val="28"/>
          <w:lang w:eastAsia="ru-RU"/>
        </w:rPr>
        <w:t>д-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и </w:t>
      </w:r>
      <w:r w:rsidRPr="002038DB">
        <w:rPr>
          <w:rFonts w:eastAsia="Times New Roman"/>
          <w:sz w:val="28"/>
          <w:szCs w:val="28"/>
          <w:lang w:eastAsia="ru-RU"/>
        </w:rPr>
        <w:t>поддесневого зубного камня способствует росту и размножению бактерий, в том числе пародонтопатогенных, способных усиливать воспаление в тканях пародонта (коэффициент корреляции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val="en-US" w:eastAsia="ru-RU"/>
        </w:rPr>
        <w:t>r</w:t>
      </w:r>
      <w:r w:rsidRPr="00D024FF">
        <w:rPr>
          <w:rFonts w:eastAsia="Times New Roman"/>
          <w:sz w:val="28"/>
          <w:szCs w:val="28"/>
          <w:lang w:eastAsia="ru-RU"/>
        </w:rPr>
        <w:t>=</w:t>
      </w:r>
      <w:r>
        <w:rPr>
          <w:rFonts w:eastAsia="Times New Roman"/>
          <w:sz w:val="28"/>
          <w:szCs w:val="28"/>
          <w:lang w:eastAsia="ru-RU"/>
        </w:rPr>
        <w:t xml:space="preserve">0,74, </w:t>
      </w:r>
      <w:r>
        <w:rPr>
          <w:rFonts w:eastAsia="Times New Roman"/>
          <w:sz w:val="28"/>
          <w:szCs w:val="28"/>
          <w:lang w:val="en-US" w:eastAsia="ru-RU"/>
        </w:rPr>
        <w:t>p</w:t>
      </w:r>
      <w:r w:rsidRPr="00D024FF">
        <w:rPr>
          <w:rFonts w:eastAsia="Times New Roman"/>
          <w:sz w:val="28"/>
          <w:szCs w:val="28"/>
          <w:lang w:eastAsia="ru-RU"/>
        </w:rPr>
        <w:t>&lt;</w:t>
      </w:r>
      <w:r>
        <w:rPr>
          <w:rFonts w:eastAsia="Times New Roman"/>
          <w:sz w:val="28"/>
          <w:szCs w:val="28"/>
          <w:lang w:eastAsia="ru-RU"/>
        </w:rPr>
        <w:t>0,</w:t>
      </w:r>
      <w:r w:rsidRPr="00D024FF">
        <w:rPr>
          <w:rFonts w:eastAsia="Times New Roman"/>
          <w:sz w:val="28"/>
          <w:szCs w:val="28"/>
          <w:lang w:eastAsia="ru-RU"/>
        </w:rPr>
        <w:t>05</w:t>
      </w:r>
      <w:r>
        <w:rPr>
          <w:rFonts w:eastAsia="Times New Roman"/>
          <w:sz w:val="28"/>
          <w:szCs w:val="28"/>
          <w:lang w:eastAsia="ru-RU"/>
        </w:rPr>
        <w:t>)</w:t>
      </w:r>
    </w:p>
    <w:p w:rsidR="009C687A" w:rsidRPr="00E449A0" w:rsidRDefault="009C687A" w:rsidP="009C687A">
      <w:pPr>
        <w:spacing w:before="100" w:beforeAutospacing="1" w:line="360" w:lineRule="auto"/>
        <w:ind w:firstLine="709"/>
        <w:jc w:val="both"/>
        <w:rPr>
          <w:sz w:val="28"/>
          <w:szCs w:val="28"/>
          <w:lang w:eastAsia="ru-RU"/>
        </w:rPr>
      </w:pPr>
      <w:r w:rsidRPr="00E449A0">
        <w:rPr>
          <w:sz w:val="28"/>
          <w:szCs w:val="28"/>
          <w:lang w:eastAsia="ru-RU"/>
        </w:rPr>
        <w:t>3.2 Результаты рентгенологического исследования до лечения</w:t>
      </w:r>
    </w:p>
    <w:p w:rsidR="009C687A" w:rsidRPr="004752DB" w:rsidRDefault="009C687A" w:rsidP="009A5D15">
      <w:pPr>
        <w:spacing w:before="100" w:beforeAutospacing="1" w:line="360" w:lineRule="auto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С помощью </w:t>
      </w:r>
      <w:r w:rsidRPr="00092CDB">
        <w:rPr>
          <w:sz w:val="28"/>
          <w:szCs w:val="28"/>
          <w:lang w:eastAsia="ru-RU"/>
        </w:rPr>
        <w:t>конусно-лучево</w:t>
      </w:r>
      <w:r w:rsidR="00092CDB" w:rsidRPr="00092CDB">
        <w:rPr>
          <w:sz w:val="28"/>
          <w:szCs w:val="28"/>
          <w:lang w:eastAsia="ru-RU"/>
        </w:rPr>
        <w:t>го</w:t>
      </w:r>
      <w:r w:rsidRPr="00092CDB">
        <w:rPr>
          <w:sz w:val="28"/>
          <w:szCs w:val="28"/>
          <w:lang w:eastAsia="ru-RU"/>
        </w:rPr>
        <w:t xml:space="preserve"> компьютерно</w:t>
      </w:r>
      <w:r w:rsidR="00092CDB" w:rsidRPr="00092CDB">
        <w:rPr>
          <w:sz w:val="28"/>
          <w:szCs w:val="28"/>
          <w:lang w:eastAsia="ru-RU"/>
        </w:rPr>
        <w:t>го</w:t>
      </w:r>
      <w:r w:rsidRPr="00092CDB">
        <w:rPr>
          <w:sz w:val="28"/>
          <w:szCs w:val="28"/>
          <w:lang w:eastAsia="ru-RU"/>
        </w:rPr>
        <w:t xml:space="preserve"> томограф</w:t>
      </w:r>
      <w:r w:rsidR="00092CDB" w:rsidRPr="00092CDB">
        <w:rPr>
          <w:sz w:val="28"/>
          <w:szCs w:val="28"/>
          <w:lang w:eastAsia="ru-RU"/>
        </w:rPr>
        <w:t>а</w:t>
      </w:r>
      <w:r w:rsidRPr="00092CDB">
        <w:rPr>
          <w:sz w:val="28"/>
          <w:szCs w:val="28"/>
          <w:lang w:eastAsia="ru-RU"/>
        </w:rPr>
        <w:t xml:space="preserve"> фирмы </w:t>
      </w:r>
      <w:r w:rsidRPr="00092CDB">
        <w:rPr>
          <w:sz w:val="28"/>
          <w:szCs w:val="28"/>
          <w:lang w:val="en-US" w:eastAsia="ru-RU"/>
        </w:rPr>
        <w:t>GALILEOS</w:t>
      </w:r>
      <w:r w:rsidRPr="00092CDB">
        <w:rPr>
          <w:sz w:val="28"/>
          <w:szCs w:val="28"/>
          <w:lang w:eastAsia="ru-RU"/>
        </w:rPr>
        <w:t xml:space="preserve"> </w:t>
      </w:r>
      <w:r w:rsidR="00B63648" w:rsidRPr="00092CDB">
        <w:rPr>
          <w:sz w:val="28"/>
          <w:szCs w:val="28"/>
          <w:lang w:eastAsia="ru-RU"/>
        </w:rPr>
        <w:t>-</w:t>
      </w:r>
      <w:r w:rsidR="00B63648">
        <w:rPr>
          <w:sz w:val="28"/>
          <w:szCs w:val="28"/>
          <w:lang w:eastAsia="ru-RU"/>
        </w:rPr>
        <w:t xml:space="preserve">  </w:t>
      </w:r>
      <w:r>
        <w:rPr>
          <w:sz w:val="28"/>
          <w:szCs w:val="28"/>
          <w:lang w:eastAsia="ru-RU"/>
        </w:rPr>
        <w:t>проводилось рентгенологическое исследование пациентов основных и контрольной групп до начала лечения. У всех пациентов была выявлена деструкция альвеолярной части верхней и нижней челюсти на 1/3 длины корня зуба (100%) и компактной пластинки в области всех зубов (100%). Костные пародонтальные карманы были у всех пациентов (100%) в области в среднем 13,8±6,9 зубов. В 29,6% случаев были определены изменения в периапикальных тканях.</w:t>
      </w:r>
    </w:p>
    <w:p w:rsidR="009C687A" w:rsidRPr="004752DB" w:rsidRDefault="009C687A" w:rsidP="009C687A">
      <w:pPr>
        <w:spacing w:before="100" w:beforeAutospacing="1" w:line="360" w:lineRule="auto"/>
        <w:ind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Таким образом, рентгенологическая картина подтверждает наличие у пациентов </w:t>
      </w:r>
      <w:proofErr w:type="gramStart"/>
      <w:r>
        <w:rPr>
          <w:sz w:val="28"/>
          <w:szCs w:val="28"/>
          <w:lang w:eastAsia="ru-RU"/>
        </w:rPr>
        <w:t>хронического</w:t>
      </w:r>
      <w:proofErr w:type="gramEnd"/>
      <w:r>
        <w:rPr>
          <w:sz w:val="28"/>
          <w:szCs w:val="28"/>
          <w:lang w:eastAsia="ru-RU"/>
        </w:rPr>
        <w:t xml:space="preserve"> генерализованного пародонтита лёгкой степени тяжести.</w:t>
      </w:r>
    </w:p>
    <w:p w:rsidR="009C687A" w:rsidRPr="00B35A90" w:rsidRDefault="009C687A" w:rsidP="009C687A">
      <w:pPr>
        <w:spacing w:before="102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</w:p>
    <w:p w:rsidR="009C687A" w:rsidRPr="00E449A0" w:rsidRDefault="009C687A" w:rsidP="009A5D15">
      <w:pPr>
        <w:spacing w:before="40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E449A0">
        <w:rPr>
          <w:rFonts w:eastAsia="Times New Roman"/>
          <w:bCs/>
          <w:color w:val="000000"/>
          <w:sz w:val="28"/>
          <w:szCs w:val="28"/>
          <w:lang w:eastAsia="ru-RU"/>
        </w:rPr>
        <w:t>3.3 Клиническая оценка пациентов</w:t>
      </w:r>
      <w:r w:rsidR="009A5D15" w:rsidRPr="009A5D15">
        <w:rPr>
          <w:rFonts w:eastAsia="Times New Roman"/>
          <w:bCs/>
          <w:color w:val="000000"/>
          <w:sz w:val="28"/>
          <w:szCs w:val="28"/>
          <w:lang w:eastAsia="ru-RU"/>
        </w:rPr>
        <w:t xml:space="preserve"> </w:t>
      </w:r>
      <w:r w:rsidR="009A5D15">
        <w:rPr>
          <w:rFonts w:eastAsia="Times New Roman"/>
          <w:bCs/>
          <w:color w:val="000000"/>
          <w:sz w:val="28"/>
          <w:szCs w:val="28"/>
          <w:lang w:eastAsia="ru-RU"/>
        </w:rPr>
        <w:t>основных групп и контрольной группы</w:t>
      </w:r>
      <w:r w:rsidRPr="00E449A0">
        <w:rPr>
          <w:rFonts w:eastAsia="Times New Roman"/>
          <w:bCs/>
          <w:color w:val="000000"/>
          <w:sz w:val="28"/>
          <w:szCs w:val="28"/>
          <w:lang w:eastAsia="ru-RU"/>
        </w:rPr>
        <w:t xml:space="preserve"> с ХГП после лечения</w:t>
      </w:r>
    </w:p>
    <w:p w:rsidR="009C687A" w:rsidRPr="00B35A90" w:rsidRDefault="009C687A" w:rsidP="009C687A">
      <w:pPr>
        <w:spacing w:before="102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Одной из задач нашего исследования являлась оценка динамики клинических показателей, а также гигиенических и </w:t>
      </w:r>
      <w:r w:rsidRPr="008E2379">
        <w:rPr>
          <w:rFonts w:eastAsia="Times New Roman"/>
          <w:sz w:val="28"/>
          <w:szCs w:val="28"/>
          <w:lang w:eastAsia="ru-RU"/>
        </w:rPr>
        <w:t>пародонтальных</w:t>
      </w:r>
      <w:r>
        <w:rPr>
          <w:rFonts w:eastAsia="Times New Roman"/>
          <w:sz w:val="28"/>
          <w:szCs w:val="28"/>
          <w:lang w:eastAsia="ru-RU"/>
        </w:rPr>
        <w:t xml:space="preserve"> индексов</w:t>
      </w:r>
      <w:r w:rsidRPr="00B35A90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 xml:space="preserve">до и на этапах </w:t>
      </w:r>
      <w:r w:rsidRPr="00B35A90">
        <w:rPr>
          <w:rFonts w:eastAsia="Times New Roman"/>
          <w:sz w:val="28"/>
          <w:szCs w:val="28"/>
          <w:lang w:eastAsia="ru-RU"/>
        </w:rPr>
        <w:t>проведения аут</w:t>
      </w:r>
      <w:proofErr w:type="gramStart"/>
      <w:r w:rsidRPr="00B35A90">
        <w:rPr>
          <w:rFonts w:eastAsia="Times New Roman"/>
          <w:sz w:val="28"/>
          <w:szCs w:val="28"/>
          <w:lang w:eastAsia="ru-RU"/>
        </w:rPr>
        <w:t>о-</w:t>
      </w:r>
      <w:proofErr w:type="gramEnd"/>
      <w:r w:rsidRPr="00B35A90">
        <w:rPr>
          <w:rFonts w:eastAsia="Times New Roman"/>
          <w:sz w:val="28"/>
          <w:szCs w:val="28"/>
          <w:lang w:eastAsia="ru-RU"/>
        </w:rPr>
        <w:t xml:space="preserve"> и пробиотикотерапии</w:t>
      </w:r>
      <w:r w:rsidR="000C66A2">
        <w:rPr>
          <w:rFonts w:eastAsia="Times New Roman"/>
          <w:sz w:val="28"/>
          <w:szCs w:val="28"/>
          <w:lang w:eastAsia="ru-RU"/>
        </w:rPr>
        <w:t xml:space="preserve"> на основе </w:t>
      </w:r>
      <w:r w:rsidR="000C66A2" w:rsidRPr="000C66A2">
        <w:rPr>
          <w:rFonts w:eastAsia="Times New Roman"/>
          <w:i/>
          <w:sz w:val="28"/>
          <w:szCs w:val="28"/>
          <w:lang w:val="en-US" w:eastAsia="ru-RU"/>
        </w:rPr>
        <w:t>S</w:t>
      </w:r>
      <w:r w:rsidR="000C66A2" w:rsidRPr="000C66A2">
        <w:rPr>
          <w:rFonts w:eastAsia="Times New Roman"/>
          <w:i/>
          <w:sz w:val="28"/>
          <w:szCs w:val="28"/>
          <w:lang w:eastAsia="ru-RU"/>
        </w:rPr>
        <w:t>.</w:t>
      </w:r>
      <w:r w:rsidR="000C66A2" w:rsidRPr="000C66A2">
        <w:rPr>
          <w:rFonts w:eastAsia="Times New Roman"/>
          <w:i/>
          <w:sz w:val="28"/>
          <w:szCs w:val="28"/>
          <w:lang w:val="en-US" w:eastAsia="ru-RU"/>
        </w:rPr>
        <w:t>salivarius</w:t>
      </w:r>
      <w:r w:rsidRPr="000C66A2">
        <w:rPr>
          <w:rFonts w:eastAsia="Times New Roman"/>
          <w:i/>
          <w:sz w:val="28"/>
          <w:szCs w:val="28"/>
          <w:lang w:eastAsia="ru-RU"/>
        </w:rPr>
        <w:t>.</w:t>
      </w:r>
      <w:r w:rsidRPr="00B35A90">
        <w:rPr>
          <w:rFonts w:eastAsia="Times New Roman"/>
          <w:sz w:val="28"/>
          <w:szCs w:val="28"/>
          <w:lang w:eastAsia="ru-RU"/>
        </w:rPr>
        <w:t xml:space="preserve"> В таблицах </w:t>
      </w:r>
      <w:r w:rsidR="00B51260">
        <w:rPr>
          <w:rFonts w:eastAsia="Times New Roman"/>
          <w:sz w:val="28"/>
          <w:szCs w:val="28"/>
          <w:lang w:eastAsia="ru-RU"/>
        </w:rPr>
        <w:t>8</w:t>
      </w:r>
      <w:r w:rsidRPr="00B35A90">
        <w:rPr>
          <w:rFonts w:eastAsia="Times New Roman"/>
          <w:sz w:val="28"/>
          <w:szCs w:val="28"/>
          <w:lang w:eastAsia="ru-RU"/>
        </w:rPr>
        <w:t>.1</w:t>
      </w:r>
      <w:r w:rsidR="00C92C3B">
        <w:rPr>
          <w:rFonts w:eastAsia="Times New Roman"/>
          <w:sz w:val="28"/>
          <w:szCs w:val="28"/>
          <w:lang w:eastAsia="ru-RU"/>
        </w:rPr>
        <w:t>,</w:t>
      </w:r>
      <w:r w:rsidRPr="00B35A90">
        <w:rPr>
          <w:rFonts w:eastAsia="Times New Roman"/>
          <w:sz w:val="28"/>
          <w:szCs w:val="28"/>
          <w:lang w:eastAsia="ru-RU"/>
        </w:rPr>
        <w:t xml:space="preserve"> </w:t>
      </w:r>
      <w:r w:rsidR="00B51260">
        <w:rPr>
          <w:rFonts w:eastAsia="Times New Roman"/>
          <w:sz w:val="28"/>
          <w:szCs w:val="28"/>
          <w:lang w:eastAsia="ru-RU"/>
        </w:rPr>
        <w:t>8</w:t>
      </w:r>
      <w:r w:rsidRPr="00B35A90">
        <w:rPr>
          <w:rFonts w:eastAsia="Times New Roman"/>
          <w:sz w:val="28"/>
          <w:szCs w:val="28"/>
          <w:lang w:eastAsia="ru-RU"/>
        </w:rPr>
        <w:t xml:space="preserve">.2 </w:t>
      </w:r>
      <w:r w:rsidR="00C92C3B">
        <w:rPr>
          <w:rFonts w:eastAsia="Times New Roman"/>
          <w:sz w:val="28"/>
          <w:szCs w:val="28"/>
          <w:lang w:eastAsia="ru-RU"/>
        </w:rPr>
        <w:t xml:space="preserve">и </w:t>
      </w:r>
      <w:r w:rsidR="00B51260">
        <w:rPr>
          <w:rFonts w:eastAsia="Times New Roman"/>
          <w:sz w:val="28"/>
          <w:szCs w:val="28"/>
          <w:lang w:eastAsia="ru-RU"/>
        </w:rPr>
        <w:t>8</w:t>
      </w:r>
      <w:r w:rsidR="00C92C3B">
        <w:rPr>
          <w:rFonts w:eastAsia="Times New Roman"/>
          <w:sz w:val="28"/>
          <w:szCs w:val="28"/>
          <w:lang w:eastAsia="ru-RU"/>
        </w:rPr>
        <w:t xml:space="preserve">.3 </w:t>
      </w:r>
      <w:r>
        <w:rPr>
          <w:rFonts w:eastAsia="Times New Roman"/>
          <w:sz w:val="28"/>
          <w:szCs w:val="28"/>
          <w:lang w:eastAsia="ru-RU"/>
        </w:rPr>
        <w:t xml:space="preserve">представлены </w:t>
      </w:r>
      <w:r w:rsidRPr="00B35A90">
        <w:rPr>
          <w:rFonts w:eastAsia="Times New Roman"/>
          <w:sz w:val="28"/>
          <w:szCs w:val="28"/>
          <w:lang w:eastAsia="ru-RU"/>
        </w:rPr>
        <w:t xml:space="preserve">данные опроса пациентов разных подгрупп </w:t>
      </w:r>
      <w:proofErr w:type="gramStart"/>
      <w:r w:rsidRPr="00B35A90">
        <w:rPr>
          <w:rFonts w:eastAsia="Times New Roman"/>
          <w:sz w:val="28"/>
          <w:szCs w:val="28"/>
          <w:lang w:eastAsia="ru-RU"/>
        </w:rPr>
        <w:t>по</w:t>
      </w:r>
      <w:proofErr w:type="gramEnd"/>
      <w:r w:rsidRPr="00B35A90">
        <w:rPr>
          <w:rFonts w:eastAsia="Times New Roman"/>
          <w:sz w:val="28"/>
          <w:szCs w:val="28"/>
          <w:lang w:eastAsia="ru-RU"/>
        </w:rPr>
        <w:t xml:space="preserve"> </w:t>
      </w:r>
      <w:proofErr w:type="gramStart"/>
      <w:r w:rsidRPr="00B35A90">
        <w:rPr>
          <w:rFonts w:eastAsia="Times New Roman"/>
          <w:sz w:val="28"/>
          <w:szCs w:val="28"/>
          <w:lang w:eastAsia="ru-RU"/>
        </w:rPr>
        <w:t>предъявляемыми</w:t>
      </w:r>
      <w:proofErr w:type="gramEnd"/>
      <w:r w:rsidRPr="00B35A90">
        <w:rPr>
          <w:rFonts w:eastAsia="Times New Roman"/>
          <w:sz w:val="28"/>
          <w:szCs w:val="28"/>
          <w:lang w:eastAsia="ru-RU"/>
        </w:rPr>
        <w:t xml:space="preserve"> ими жалобами на разных этапах </w:t>
      </w:r>
      <w:r w:rsidRPr="00B35A90">
        <w:rPr>
          <w:rFonts w:eastAsia="Times New Roman"/>
          <w:sz w:val="28"/>
          <w:szCs w:val="28"/>
          <w:lang w:eastAsia="ru-RU"/>
        </w:rPr>
        <w:lastRenderedPageBreak/>
        <w:t>лечения.</w:t>
      </w:r>
    </w:p>
    <w:p w:rsidR="009C687A" w:rsidRPr="00B35A90" w:rsidRDefault="009C687A" w:rsidP="009C687A">
      <w:pPr>
        <w:spacing w:before="102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35A90">
        <w:rPr>
          <w:rFonts w:eastAsia="Times New Roman"/>
          <w:sz w:val="28"/>
          <w:szCs w:val="28"/>
          <w:lang w:eastAsia="ru-RU"/>
        </w:rPr>
        <w:t xml:space="preserve">Таблица </w:t>
      </w:r>
      <w:r w:rsidR="00B51260">
        <w:rPr>
          <w:rFonts w:eastAsia="Times New Roman"/>
          <w:sz w:val="28"/>
          <w:szCs w:val="28"/>
          <w:lang w:eastAsia="ru-RU"/>
        </w:rPr>
        <w:t>8</w:t>
      </w:r>
      <w:r w:rsidRPr="00B35A90">
        <w:rPr>
          <w:rFonts w:eastAsia="Times New Roman"/>
          <w:sz w:val="28"/>
          <w:szCs w:val="28"/>
          <w:lang w:eastAsia="ru-RU"/>
        </w:rPr>
        <w:t>.1 Динамика жалоб пациентов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val="en-US" w:eastAsia="ru-RU"/>
        </w:rPr>
        <w:t>I</w:t>
      </w:r>
      <w:r w:rsidRPr="00B23BBB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группы</w:t>
      </w:r>
      <w:r w:rsidRPr="00B35A90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 xml:space="preserve">на этапах </w:t>
      </w:r>
      <w:r w:rsidRPr="00B35A90">
        <w:rPr>
          <w:rFonts w:eastAsia="Times New Roman"/>
          <w:sz w:val="28"/>
          <w:szCs w:val="28"/>
          <w:lang w:eastAsia="ru-RU"/>
        </w:rPr>
        <w:t>лечения аутопробиотик</w:t>
      </w:r>
      <w:r>
        <w:rPr>
          <w:rFonts w:eastAsia="Times New Roman"/>
          <w:sz w:val="28"/>
          <w:szCs w:val="28"/>
          <w:lang w:eastAsia="ru-RU"/>
        </w:rPr>
        <w:t>ами</w:t>
      </w:r>
      <w:r w:rsidRPr="00B35A90">
        <w:rPr>
          <w:rFonts w:eastAsia="Times New Roman"/>
          <w:sz w:val="28"/>
          <w:szCs w:val="28"/>
          <w:lang w:eastAsia="ru-RU"/>
        </w:rPr>
        <w:t>.</w:t>
      </w:r>
    </w:p>
    <w:tbl>
      <w:tblPr>
        <w:tblW w:w="5000" w:type="pct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484"/>
        <w:gridCol w:w="955"/>
        <w:gridCol w:w="955"/>
        <w:gridCol w:w="955"/>
        <w:gridCol w:w="860"/>
        <w:gridCol w:w="955"/>
        <w:gridCol w:w="860"/>
        <w:gridCol w:w="860"/>
        <w:gridCol w:w="669"/>
      </w:tblGrid>
      <w:tr w:rsidR="009C687A" w:rsidRPr="00B35A90" w:rsidTr="00483413">
        <w:trPr>
          <w:tblCellSpacing w:w="0" w:type="dxa"/>
        </w:trPr>
        <w:tc>
          <w:tcPr>
            <w:tcW w:w="13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</w:p>
        </w:tc>
        <w:tc>
          <w:tcPr>
            <w:tcW w:w="100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До лечения, %</w:t>
            </w:r>
          </w:p>
        </w:tc>
        <w:tc>
          <w:tcPr>
            <w:tcW w:w="95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Через 3-4 дня после первого применения, %</w:t>
            </w:r>
          </w:p>
        </w:tc>
        <w:tc>
          <w:tcPr>
            <w:tcW w:w="95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Через неделю после второго применения, %</w:t>
            </w:r>
          </w:p>
        </w:tc>
        <w:tc>
          <w:tcPr>
            <w:tcW w:w="850" w:type="pct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Через 4 недели после лечения, %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13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Жалобы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23BBB" w:rsidRDefault="009C687A" w:rsidP="00483413">
            <w:pPr>
              <w:spacing w:before="102" w:after="119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sz w:val="27"/>
                <w:szCs w:val="27"/>
                <w:lang w:val="en-US" w:eastAsia="ru-RU"/>
              </w:rPr>
              <w:t>I(1)*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val="en-US" w:eastAsia="ru-RU"/>
              </w:rPr>
              <w:t>I(2)**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val="en-US" w:eastAsia="ru-RU"/>
              </w:rPr>
              <w:t>I(1)</w:t>
            </w:r>
          </w:p>
        </w:tc>
        <w:tc>
          <w:tcPr>
            <w:tcW w:w="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val="en-US" w:eastAsia="ru-RU"/>
              </w:rPr>
              <w:t>I(2)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val="en-US" w:eastAsia="ru-RU"/>
              </w:rPr>
              <w:t>I(1)</w:t>
            </w:r>
          </w:p>
        </w:tc>
        <w:tc>
          <w:tcPr>
            <w:tcW w:w="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val="en-US" w:eastAsia="ru-RU"/>
              </w:rPr>
              <w:t>I(2)</w:t>
            </w:r>
          </w:p>
        </w:tc>
        <w:tc>
          <w:tcPr>
            <w:tcW w:w="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val="en-US" w:eastAsia="ru-RU"/>
              </w:rPr>
              <w:t>I(1)</w:t>
            </w:r>
          </w:p>
        </w:tc>
        <w:tc>
          <w:tcPr>
            <w:tcW w:w="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val="en-US" w:eastAsia="ru-RU"/>
              </w:rPr>
              <w:t>I(2)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13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Кровоточивость при чистке зубов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100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100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13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Кровоточивость при приёме пищи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71,4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28,6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13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Кровоточивость самопроизвольная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28,6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14,3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13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Неприятный запах из ротовой полости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42,8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42,8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13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Смещение зубов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14,3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13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proofErr w:type="gramStart"/>
            <w:r w:rsidRPr="00B35A90">
              <w:rPr>
                <w:rFonts w:eastAsia="Times New Roman"/>
                <w:sz w:val="27"/>
                <w:szCs w:val="27"/>
                <w:lang w:eastAsia="ru-RU"/>
              </w:rPr>
              <w:t>Попадание пищи в межзубной промежуток</w:t>
            </w:r>
            <w:proofErr w:type="gramEnd"/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14,3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28,6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13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Зуд и жжение в дёснах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28,6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28,6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13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Отёк и воспаление дёсен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100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100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5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45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400" w:type="pct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</w:tr>
    </w:tbl>
    <w:p w:rsidR="009C687A" w:rsidRPr="00B23BBB" w:rsidRDefault="009C687A" w:rsidP="009C687A">
      <w:pPr>
        <w:spacing w:before="102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Примечание: </w:t>
      </w:r>
      <w:r w:rsidRPr="00B23BBB">
        <w:rPr>
          <w:rFonts w:eastAsia="Times New Roman"/>
          <w:sz w:val="28"/>
          <w:szCs w:val="28"/>
          <w:lang w:eastAsia="ru-RU"/>
        </w:rPr>
        <w:t xml:space="preserve">* - </w:t>
      </w:r>
      <w:proofErr w:type="gramStart"/>
      <w:r>
        <w:rPr>
          <w:rFonts w:eastAsia="Times New Roman"/>
          <w:sz w:val="28"/>
          <w:szCs w:val="28"/>
          <w:lang w:val="en-US" w:eastAsia="ru-RU"/>
        </w:rPr>
        <w:t>I</w:t>
      </w:r>
      <w:r w:rsidRPr="00B23BBB">
        <w:rPr>
          <w:rFonts w:eastAsia="Times New Roman"/>
          <w:sz w:val="28"/>
          <w:szCs w:val="28"/>
          <w:lang w:eastAsia="ru-RU"/>
        </w:rPr>
        <w:t>(</w:t>
      </w:r>
      <w:proofErr w:type="gramEnd"/>
      <w:r w:rsidRPr="00B23BBB">
        <w:rPr>
          <w:rFonts w:eastAsia="Times New Roman"/>
          <w:sz w:val="28"/>
          <w:szCs w:val="28"/>
          <w:lang w:eastAsia="ru-RU"/>
        </w:rPr>
        <w:t xml:space="preserve">1)- </w:t>
      </w:r>
      <w:r>
        <w:rPr>
          <w:rFonts w:eastAsia="Times New Roman"/>
          <w:sz w:val="28"/>
          <w:szCs w:val="28"/>
          <w:lang w:val="en-US" w:eastAsia="ru-RU"/>
        </w:rPr>
        <w:t>I</w:t>
      </w:r>
      <w:r w:rsidRPr="00B23BBB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 xml:space="preserve">группа 1-ая подгруппа; ** - </w:t>
      </w:r>
      <w:r>
        <w:rPr>
          <w:rFonts w:eastAsia="Times New Roman"/>
          <w:sz w:val="28"/>
          <w:szCs w:val="28"/>
          <w:lang w:val="en-US" w:eastAsia="ru-RU"/>
        </w:rPr>
        <w:t>I</w:t>
      </w:r>
      <w:r w:rsidRPr="00B23BBB">
        <w:rPr>
          <w:rFonts w:eastAsia="Times New Roman"/>
          <w:sz w:val="28"/>
          <w:szCs w:val="28"/>
          <w:lang w:eastAsia="ru-RU"/>
        </w:rPr>
        <w:t>(2)</w:t>
      </w:r>
      <w:r>
        <w:rPr>
          <w:rFonts w:eastAsia="Times New Roman"/>
          <w:sz w:val="28"/>
          <w:szCs w:val="28"/>
          <w:lang w:eastAsia="ru-RU"/>
        </w:rPr>
        <w:t xml:space="preserve">- </w:t>
      </w:r>
      <w:r>
        <w:rPr>
          <w:rFonts w:eastAsia="Times New Roman"/>
          <w:sz w:val="28"/>
          <w:szCs w:val="28"/>
          <w:lang w:val="en-US" w:eastAsia="ru-RU"/>
        </w:rPr>
        <w:t>I</w:t>
      </w:r>
      <w:r w:rsidRPr="00B23BBB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группа 2-ая подгруппа.</w:t>
      </w:r>
    </w:p>
    <w:p w:rsidR="009C687A" w:rsidRPr="00B23BBB" w:rsidRDefault="009C687A" w:rsidP="009C687A">
      <w:pPr>
        <w:spacing w:before="102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35A90">
        <w:rPr>
          <w:rFonts w:eastAsia="Times New Roman"/>
          <w:sz w:val="28"/>
          <w:szCs w:val="28"/>
          <w:lang w:eastAsia="ru-RU"/>
        </w:rPr>
        <w:t xml:space="preserve">Таблица </w:t>
      </w:r>
      <w:r w:rsidR="00B51260">
        <w:rPr>
          <w:rFonts w:eastAsia="Times New Roman"/>
          <w:sz w:val="28"/>
          <w:szCs w:val="28"/>
          <w:lang w:eastAsia="ru-RU"/>
        </w:rPr>
        <w:t>8</w:t>
      </w:r>
      <w:r w:rsidRPr="00B35A90">
        <w:rPr>
          <w:rFonts w:eastAsia="Times New Roman"/>
          <w:sz w:val="28"/>
          <w:szCs w:val="28"/>
          <w:lang w:eastAsia="ru-RU"/>
        </w:rPr>
        <w:t xml:space="preserve">.2 </w:t>
      </w:r>
      <w:r>
        <w:rPr>
          <w:rFonts w:eastAsia="Times New Roman"/>
          <w:sz w:val="28"/>
          <w:szCs w:val="28"/>
          <w:lang w:eastAsia="ru-RU"/>
        </w:rPr>
        <w:t xml:space="preserve">Динамика жалоб пациентов </w:t>
      </w:r>
      <w:r>
        <w:rPr>
          <w:rFonts w:eastAsia="Times New Roman"/>
          <w:sz w:val="28"/>
          <w:szCs w:val="28"/>
          <w:lang w:val="en-US" w:eastAsia="ru-RU"/>
        </w:rPr>
        <w:t>II</w:t>
      </w:r>
      <w:r>
        <w:rPr>
          <w:rFonts w:eastAsia="Times New Roman"/>
          <w:sz w:val="28"/>
          <w:szCs w:val="28"/>
          <w:lang w:eastAsia="ru-RU"/>
        </w:rPr>
        <w:t xml:space="preserve"> группы на этапах лечения </w:t>
      </w:r>
      <w:r>
        <w:rPr>
          <w:rFonts w:eastAsia="Times New Roman"/>
          <w:sz w:val="28"/>
          <w:szCs w:val="28"/>
          <w:lang w:eastAsia="ru-RU"/>
        </w:rPr>
        <w:lastRenderedPageBreak/>
        <w:t>общим пробиотиком.</w:t>
      </w:r>
    </w:p>
    <w:tbl>
      <w:tblPr>
        <w:tblW w:w="9597" w:type="dxa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Layout w:type="fixed"/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319"/>
        <w:gridCol w:w="909"/>
        <w:gridCol w:w="982"/>
        <w:gridCol w:w="838"/>
        <w:gridCol w:w="910"/>
        <w:gridCol w:w="909"/>
        <w:gridCol w:w="910"/>
        <w:gridCol w:w="910"/>
        <w:gridCol w:w="910"/>
      </w:tblGrid>
      <w:tr w:rsidR="009C687A" w:rsidRPr="00B35A90" w:rsidTr="00483413">
        <w:trPr>
          <w:tblCellSpacing w:w="0" w:type="dxa"/>
        </w:trPr>
        <w:tc>
          <w:tcPr>
            <w:tcW w:w="231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</w:p>
        </w:tc>
        <w:tc>
          <w:tcPr>
            <w:tcW w:w="1891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До лечения, %</w:t>
            </w:r>
          </w:p>
        </w:tc>
        <w:tc>
          <w:tcPr>
            <w:tcW w:w="1748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Через 3-4 дня после первого применения,%</w:t>
            </w:r>
          </w:p>
        </w:tc>
        <w:tc>
          <w:tcPr>
            <w:tcW w:w="1819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Через неделю после второго применения,%</w:t>
            </w:r>
          </w:p>
        </w:tc>
        <w:tc>
          <w:tcPr>
            <w:tcW w:w="1820" w:type="dxa"/>
            <w:gridSpan w:val="2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Через 4 недели после лечения, %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231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Жалобы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5B11FF" w:rsidRDefault="009C687A" w:rsidP="00483413">
            <w:pPr>
              <w:spacing w:before="102" w:after="119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sz w:val="27"/>
                <w:szCs w:val="27"/>
                <w:lang w:val="en-US" w:eastAsia="ru-RU"/>
              </w:rPr>
              <w:t>II(1)*</w:t>
            </w:r>
          </w:p>
        </w:tc>
        <w:tc>
          <w:tcPr>
            <w:tcW w:w="9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5B11FF" w:rsidRDefault="009C687A" w:rsidP="00483413">
            <w:pPr>
              <w:spacing w:before="102" w:after="119"/>
              <w:rPr>
                <w:rFonts w:eastAsia="Times New Roman"/>
                <w:lang w:val="en-US" w:eastAsia="ru-RU"/>
              </w:rPr>
            </w:pPr>
            <w:r>
              <w:rPr>
                <w:rFonts w:eastAsia="Times New Roman"/>
                <w:sz w:val="27"/>
                <w:szCs w:val="27"/>
                <w:lang w:val="en-US" w:eastAsia="ru-RU"/>
              </w:rPr>
              <w:t>II(2)**</w:t>
            </w:r>
          </w:p>
        </w:tc>
        <w:tc>
          <w:tcPr>
            <w:tcW w:w="8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5B11FF" w:rsidRDefault="009C687A" w:rsidP="00483413">
            <w:pPr>
              <w:spacing w:before="102" w:after="119"/>
              <w:rPr>
                <w:rFonts w:eastAsia="Times New Roman"/>
                <w:b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val="en-US" w:eastAsia="ru-RU"/>
              </w:rPr>
              <w:t>II(1)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val="en-US" w:eastAsia="ru-RU"/>
              </w:rPr>
              <w:t>II(2)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val="en-US" w:eastAsia="ru-RU"/>
              </w:rPr>
              <w:t>II(1)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val="en-US" w:eastAsia="ru-RU"/>
              </w:rPr>
              <w:t>II(2)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val="en-US" w:eastAsia="ru-RU"/>
              </w:rPr>
              <w:t>II(1)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val="en-US" w:eastAsia="ru-RU"/>
              </w:rPr>
              <w:t>II(2)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231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Кровоточивость при чистке зубов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100</w:t>
            </w:r>
          </w:p>
        </w:tc>
        <w:tc>
          <w:tcPr>
            <w:tcW w:w="9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100</w:t>
            </w:r>
          </w:p>
        </w:tc>
        <w:tc>
          <w:tcPr>
            <w:tcW w:w="8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231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Кровоточивость при приёме пищи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28,6</w:t>
            </w:r>
          </w:p>
        </w:tc>
        <w:tc>
          <w:tcPr>
            <w:tcW w:w="9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33,3</w:t>
            </w:r>
          </w:p>
        </w:tc>
        <w:tc>
          <w:tcPr>
            <w:tcW w:w="8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231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Кровоточивость самопроизвольная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28,6</w:t>
            </w:r>
          </w:p>
        </w:tc>
        <w:tc>
          <w:tcPr>
            <w:tcW w:w="9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33,3</w:t>
            </w:r>
          </w:p>
        </w:tc>
        <w:tc>
          <w:tcPr>
            <w:tcW w:w="8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231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Неприятный запах из ротовой полости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57,1</w:t>
            </w:r>
          </w:p>
        </w:tc>
        <w:tc>
          <w:tcPr>
            <w:tcW w:w="9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66,7</w:t>
            </w:r>
          </w:p>
        </w:tc>
        <w:tc>
          <w:tcPr>
            <w:tcW w:w="8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231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Смещение зубов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8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231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proofErr w:type="gramStart"/>
            <w:r w:rsidRPr="00B35A90">
              <w:rPr>
                <w:rFonts w:eastAsia="Times New Roman"/>
                <w:sz w:val="27"/>
                <w:szCs w:val="27"/>
                <w:lang w:eastAsia="ru-RU"/>
              </w:rPr>
              <w:t>Попадение пищи в межзубной промежуток</w:t>
            </w:r>
            <w:proofErr w:type="gramEnd"/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42,8</w:t>
            </w:r>
          </w:p>
        </w:tc>
        <w:tc>
          <w:tcPr>
            <w:tcW w:w="9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50</w:t>
            </w:r>
          </w:p>
        </w:tc>
        <w:tc>
          <w:tcPr>
            <w:tcW w:w="8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14,3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14,3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14,3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231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Зуд и жжение в дёснах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8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231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Отёк и воспаление дёсен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100</w:t>
            </w:r>
          </w:p>
        </w:tc>
        <w:tc>
          <w:tcPr>
            <w:tcW w:w="98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100</w:t>
            </w:r>
          </w:p>
        </w:tc>
        <w:tc>
          <w:tcPr>
            <w:tcW w:w="83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0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  <w:tc>
          <w:tcPr>
            <w:tcW w:w="91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</w:tr>
    </w:tbl>
    <w:p w:rsidR="009C687A" w:rsidRPr="00F72B29" w:rsidRDefault="009C687A" w:rsidP="009C687A">
      <w:pPr>
        <w:spacing w:before="102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F72B29">
        <w:rPr>
          <w:rFonts w:eastAsia="Times New Roman"/>
          <w:sz w:val="28"/>
          <w:szCs w:val="28"/>
          <w:lang w:eastAsia="ru-RU"/>
        </w:rPr>
        <w:t xml:space="preserve">Примечание: * - </w:t>
      </w:r>
      <w:proofErr w:type="gramStart"/>
      <w:r w:rsidRPr="00F72B29">
        <w:rPr>
          <w:rFonts w:eastAsia="Times New Roman"/>
          <w:sz w:val="28"/>
          <w:szCs w:val="28"/>
          <w:lang w:val="en-US" w:eastAsia="ru-RU"/>
        </w:rPr>
        <w:t>II</w:t>
      </w:r>
      <w:r w:rsidRPr="00F72B29">
        <w:rPr>
          <w:rFonts w:eastAsia="Times New Roman"/>
          <w:sz w:val="28"/>
          <w:szCs w:val="28"/>
          <w:lang w:eastAsia="ru-RU"/>
        </w:rPr>
        <w:t>(</w:t>
      </w:r>
      <w:proofErr w:type="gramEnd"/>
      <w:r w:rsidRPr="00F72B29">
        <w:rPr>
          <w:rFonts w:eastAsia="Times New Roman"/>
          <w:sz w:val="28"/>
          <w:szCs w:val="28"/>
          <w:lang w:eastAsia="ru-RU"/>
        </w:rPr>
        <w:t xml:space="preserve">1)- </w:t>
      </w:r>
      <w:r w:rsidRPr="00F72B29">
        <w:rPr>
          <w:rFonts w:eastAsia="Times New Roman"/>
          <w:sz w:val="28"/>
          <w:szCs w:val="28"/>
          <w:lang w:val="en-US" w:eastAsia="ru-RU"/>
        </w:rPr>
        <w:t>II</w:t>
      </w:r>
      <w:r w:rsidRPr="00F72B29">
        <w:rPr>
          <w:rFonts w:eastAsia="Times New Roman"/>
          <w:sz w:val="28"/>
          <w:szCs w:val="28"/>
          <w:lang w:eastAsia="ru-RU"/>
        </w:rPr>
        <w:t xml:space="preserve"> группа 1-ая подгруппа; ** - </w:t>
      </w:r>
      <w:r w:rsidRPr="00F72B29">
        <w:rPr>
          <w:rFonts w:eastAsia="Times New Roman"/>
          <w:sz w:val="28"/>
          <w:szCs w:val="28"/>
          <w:lang w:val="en-US" w:eastAsia="ru-RU"/>
        </w:rPr>
        <w:t>II</w:t>
      </w:r>
      <w:r w:rsidRPr="00F72B29">
        <w:rPr>
          <w:rFonts w:eastAsia="Times New Roman"/>
          <w:sz w:val="28"/>
          <w:szCs w:val="28"/>
          <w:lang w:eastAsia="ru-RU"/>
        </w:rPr>
        <w:t xml:space="preserve">(2)- </w:t>
      </w:r>
      <w:r w:rsidRPr="00F72B29">
        <w:rPr>
          <w:rFonts w:eastAsia="Times New Roman"/>
          <w:sz w:val="28"/>
          <w:szCs w:val="28"/>
          <w:lang w:val="en-US" w:eastAsia="ru-RU"/>
        </w:rPr>
        <w:t>II</w:t>
      </w:r>
      <w:r w:rsidRPr="00F72B29">
        <w:rPr>
          <w:rFonts w:eastAsia="Times New Roman"/>
          <w:sz w:val="28"/>
          <w:szCs w:val="28"/>
          <w:lang w:eastAsia="ru-RU"/>
        </w:rPr>
        <w:t xml:space="preserve"> группа 2-ая подгруппа.</w:t>
      </w:r>
    </w:p>
    <w:p w:rsidR="009C687A" w:rsidRPr="00F72B29" w:rsidRDefault="009C687A" w:rsidP="009C687A">
      <w:pPr>
        <w:spacing w:before="102" w:line="360" w:lineRule="auto"/>
        <w:ind w:firstLine="709"/>
        <w:rPr>
          <w:rFonts w:eastAsia="Times New Roman"/>
          <w:sz w:val="28"/>
          <w:szCs w:val="28"/>
          <w:lang w:eastAsia="ru-RU"/>
        </w:rPr>
      </w:pPr>
    </w:p>
    <w:p w:rsidR="009C687A" w:rsidRPr="00F72B29" w:rsidRDefault="009C687A" w:rsidP="009C687A">
      <w:pPr>
        <w:spacing w:before="102" w:line="360" w:lineRule="auto"/>
        <w:ind w:firstLine="709"/>
        <w:rPr>
          <w:rFonts w:eastAsia="Times New Roman"/>
          <w:sz w:val="28"/>
          <w:szCs w:val="28"/>
          <w:lang w:eastAsia="ru-RU"/>
        </w:rPr>
      </w:pPr>
      <w:r w:rsidRPr="00F72B29">
        <w:rPr>
          <w:rFonts w:eastAsia="Times New Roman"/>
          <w:sz w:val="28"/>
          <w:szCs w:val="28"/>
          <w:lang w:eastAsia="ru-RU"/>
        </w:rPr>
        <w:t xml:space="preserve">Таблица </w:t>
      </w:r>
      <w:r w:rsidR="00B51260" w:rsidRPr="00F72B29">
        <w:rPr>
          <w:rFonts w:eastAsia="Times New Roman"/>
          <w:sz w:val="28"/>
          <w:szCs w:val="28"/>
          <w:lang w:eastAsia="ru-RU"/>
        </w:rPr>
        <w:t>8</w:t>
      </w:r>
      <w:r w:rsidRPr="00F72B29">
        <w:rPr>
          <w:rFonts w:eastAsia="Times New Roman"/>
          <w:sz w:val="28"/>
          <w:szCs w:val="28"/>
          <w:lang w:eastAsia="ru-RU"/>
        </w:rPr>
        <w:t>.3 Динамика жалоб пациентов в контрольной группе.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4149"/>
        <w:gridCol w:w="2702"/>
        <w:gridCol w:w="2702"/>
      </w:tblGrid>
      <w:tr w:rsidR="009C687A" w:rsidRPr="00B35A90" w:rsidTr="00483413">
        <w:trPr>
          <w:trHeight w:val="444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lastRenderedPageBreak/>
              <w:t>Жалобы</w:t>
            </w:r>
          </w:p>
        </w:tc>
        <w:tc>
          <w:tcPr>
            <w:tcW w:w="27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До лечения, %</w:t>
            </w:r>
          </w:p>
        </w:tc>
        <w:tc>
          <w:tcPr>
            <w:tcW w:w="27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lang w:eastAsia="ru-RU"/>
              </w:rPr>
              <w:t>Через 4 недели п</w:t>
            </w: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осле</w:t>
            </w:r>
            <w:r>
              <w:rPr>
                <w:rFonts w:eastAsia="Times New Roman"/>
                <w:sz w:val="27"/>
                <w:szCs w:val="27"/>
                <w:lang w:eastAsia="ru-RU"/>
              </w:rPr>
              <w:t>лечения</w:t>
            </w:r>
            <w:r w:rsidRPr="00B35A90">
              <w:rPr>
                <w:rFonts w:eastAsia="Times New Roman"/>
                <w:sz w:val="27"/>
                <w:szCs w:val="27"/>
                <w:lang w:eastAsia="ru-RU"/>
              </w:rPr>
              <w:t xml:space="preserve"> лечения, %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Кровоточивость при чистке зубов</w:t>
            </w:r>
          </w:p>
        </w:tc>
        <w:tc>
          <w:tcPr>
            <w:tcW w:w="27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100</w:t>
            </w:r>
          </w:p>
        </w:tc>
        <w:tc>
          <w:tcPr>
            <w:tcW w:w="27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20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Кровоточивость при приёме пищи</w:t>
            </w:r>
          </w:p>
        </w:tc>
        <w:tc>
          <w:tcPr>
            <w:tcW w:w="27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30</w:t>
            </w:r>
          </w:p>
        </w:tc>
        <w:tc>
          <w:tcPr>
            <w:tcW w:w="27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Кровоточивость самопроизвольная</w:t>
            </w:r>
          </w:p>
        </w:tc>
        <w:tc>
          <w:tcPr>
            <w:tcW w:w="27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30</w:t>
            </w:r>
          </w:p>
        </w:tc>
        <w:tc>
          <w:tcPr>
            <w:tcW w:w="27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Неприятный запах из ротовой полости</w:t>
            </w:r>
          </w:p>
        </w:tc>
        <w:tc>
          <w:tcPr>
            <w:tcW w:w="27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40</w:t>
            </w:r>
          </w:p>
        </w:tc>
        <w:tc>
          <w:tcPr>
            <w:tcW w:w="27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Смещение зубов</w:t>
            </w:r>
          </w:p>
        </w:tc>
        <w:tc>
          <w:tcPr>
            <w:tcW w:w="27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7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10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proofErr w:type="gramStart"/>
            <w:r w:rsidRPr="00B35A90">
              <w:rPr>
                <w:rFonts w:eastAsia="Times New Roman"/>
                <w:sz w:val="27"/>
                <w:szCs w:val="27"/>
                <w:lang w:eastAsia="ru-RU"/>
              </w:rPr>
              <w:t>Попадение пищи в межзубной промежуток</w:t>
            </w:r>
            <w:proofErr w:type="gramEnd"/>
          </w:p>
        </w:tc>
        <w:tc>
          <w:tcPr>
            <w:tcW w:w="27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30</w:t>
            </w:r>
          </w:p>
        </w:tc>
        <w:tc>
          <w:tcPr>
            <w:tcW w:w="27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30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Зуд и жжение в дёснах</w:t>
            </w:r>
          </w:p>
        </w:tc>
        <w:tc>
          <w:tcPr>
            <w:tcW w:w="27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10</w:t>
            </w:r>
          </w:p>
        </w:tc>
        <w:tc>
          <w:tcPr>
            <w:tcW w:w="27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0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Отёк и воспаление дёсен</w:t>
            </w:r>
          </w:p>
        </w:tc>
        <w:tc>
          <w:tcPr>
            <w:tcW w:w="27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100</w:t>
            </w:r>
          </w:p>
        </w:tc>
        <w:tc>
          <w:tcPr>
            <w:tcW w:w="2702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lang w:eastAsia="ru-RU"/>
              </w:rPr>
              <w:t>10</w:t>
            </w:r>
          </w:p>
        </w:tc>
      </w:tr>
    </w:tbl>
    <w:p w:rsidR="009C687A" w:rsidRPr="00F72B29" w:rsidRDefault="009C687A" w:rsidP="009C687A">
      <w:pPr>
        <w:spacing w:before="102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F72B29">
        <w:rPr>
          <w:rFonts w:eastAsia="Times New Roman"/>
          <w:sz w:val="28"/>
          <w:szCs w:val="28"/>
          <w:lang w:eastAsia="ru-RU"/>
        </w:rPr>
        <w:t xml:space="preserve">Через 3-4 дня после начала лечения у пациентов </w:t>
      </w:r>
      <w:r w:rsidRPr="00F72B29">
        <w:rPr>
          <w:rFonts w:eastAsia="Times New Roman"/>
          <w:sz w:val="28"/>
          <w:szCs w:val="28"/>
          <w:lang w:val="en-US" w:eastAsia="ru-RU"/>
        </w:rPr>
        <w:t>I</w:t>
      </w:r>
      <w:r w:rsidRPr="00F72B29">
        <w:rPr>
          <w:rFonts w:eastAsia="Times New Roman"/>
          <w:sz w:val="28"/>
          <w:szCs w:val="28"/>
          <w:lang w:eastAsia="ru-RU"/>
        </w:rPr>
        <w:t xml:space="preserve"> и </w:t>
      </w:r>
      <w:r w:rsidRPr="00F72B29">
        <w:rPr>
          <w:rFonts w:eastAsia="Times New Roman"/>
          <w:sz w:val="28"/>
          <w:szCs w:val="28"/>
          <w:lang w:val="en-US" w:eastAsia="ru-RU"/>
        </w:rPr>
        <w:t>II</w:t>
      </w:r>
      <w:r w:rsidRPr="00F72B29">
        <w:rPr>
          <w:rFonts w:eastAsia="Times New Roman"/>
          <w:sz w:val="28"/>
          <w:szCs w:val="28"/>
          <w:lang w:eastAsia="ru-RU"/>
        </w:rPr>
        <w:t xml:space="preserve"> групп практически все жалобы исчезли. </w:t>
      </w:r>
      <w:proofErr w:type="gramStart"/>
      <w:r w:rsidRPr="00F72B29">
        <w:rPr>
          <w:rFonts w:eastAsia="Times New Roman"/>
          <w:sz w:val="28"/>
          <w:szCs w:val="28"/>
          <w:lang w:eastAsia="ru-RU"/>
        </w:rPr>
        <w:t xml:space="preserve">У пациентов контрольной группы после проведённого лечения </w:t>
      </w:r>
      <w:r w:rsidR="00F72B29">
        <w:rPr>
          <w:rFonts w:eastAsia="Times New Roman"/>
          <w:sz w:val="28"/>
          <w:szCs w:val="28"/>
          <w:lang w:eastAsia="ru-RU"/>
        </w:rPr>
        <w:t xml:space="preserve">сохранялись жалобы на кровоточивость при чистке зубов, отёк и воспаление дёсен, смещение зубов и попадение пищи в межзубной промежуток. </w:t>
      </w:r>
      <w:proofErr w:type="gramEnd"/>
    </w:p>
    <w:p w:rsidR="009C687A" w:rsidRPr="00F72B29" w:rsidRDefault="009C687A" w:rsidP="009C687A">
      <w:pPr>
        <w:spacing w:before="102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F72B29">
        <w:rPr>
          <w:rFonts w:eastAsia="Times New Roman"/>
          <w:sz w:val="28"/>
          <w:szCs w:val="28"/>
          <w:lang w:eastAsia="ru-RU"/>
        </w:rPr>
        <w:t xml:space="preserve">В таблице </w:t>
      </w:r>
      <w:r w:rsidR="00B51260" w:rsidRPr="00F72B29">
        <w:rPr>
          <w:rFonts w:eastAsia="Times New Roman"/>
          <w:sz w:val="28"/>
          <w:szCs w:val="28"/>
          <w:lang w:eastAsia="ru-RU"/>
        </w:rPr>
        <w:t>9</w:t>
      </w:r>
      <w:r w:rsidRPr="00F72B29">
        <w:rPr>
          <w:rFonts w:eastAsia="Times New Roman"/>
          <w:sz w:val="28"/>
          <w:szCs w:val="28"/>
          <w:lang w:eastAsia="ru-RU"/>
        </w:rPr>
        <w:t xml:space="preserve"> представлены результаты оценки экссудации из пародонтальных карманов в процессе лечения пацие</w:t>
      </w:r>
      <w:r w:rsidR="000C66A2" w:rsidRPr="00F72B29">
        <w:rPr>
          <w:rFonts w:eastAsia="Times New Roman"/>
          <w:sz w:val="28"/>
          <w:szCs w:val="28"/>
          <w:lang w:eastAsia="ru-RU"/>
        </w:rPr>
        <w:t>н</w:t>
      </w:r>
      <w:r w:rsidRPr="00F72B29">
        <w:rPr>
          <w:rFonts w:eastAsia="Times New Roman"/>
          <w:sz w:val="28"/>
          <w:szCs w:val="28"/>
          <w:lang w:eastAsia="ru-RU"/>
        </w:rPr>
        <w:t xml:space="preserve">тов основных и контрольной группы. У пациентов </w:t>
      </w:r>
      <w:r w:rsidRPr="00F72B29">
        <w:rPr>
          <w:rFonts w:eastAsia="Times New Roman"/>
          <w:sz w:val="28"/>
          <w:szCs w:val="28"/>
          <w:lang w:val="en-US" w:eastAsia="ru-RU"/>
        </w:rPr>
        <w:t>II</w:t>
      </w:r>
      <w:r w:rsidRPr="00F72B29">
        <w:rPr>
          <w:rFonts w:eastAsia="Times New Roman"/>
          <w:sz w:val="28"/>
          <w:szCs w:val="28"/>
          <w:lang w:eastAsia="ru-RU"/>
        </w:rPr>
        <w:t xml:space="preserve"> группы 1 подгруппы и </w:t>
      </w:r>
      <w:r w:rsidRPr="00F72B29">
        <w:rPr>
          <w:rFonts w:eastAsia="Times New Roman"/>
          <w:sz w:val="28"/>
          <w:szCs w:val="28"/>
          <w:lang w:val="en-US" w:eastAsia="ru-RU"/>
        </w:rPr>
        <w:t>I</w:t>
      </w:r>
      <w:r w:rsidRPr="00F72B29">
        <w:rPr>
          <w:rFonts w:eastAsia="Times New Roman"/>
          <w:sz w:val="28"/>
          <w:szCs w:val="28"/>
          <w:lang w:eastAsia="ru-RU"/>
        </w:rPr>
        <w:t xml:space="preserve"> группы после лечения отмечалось отсутствие экссудации. Сравнение результатов лечения </w:t>
      </w:r>
      <w:r w:rsidRPr="00F72B29">
        <w:rPr>
          <w:rFonts w:eastAsia="Times New Roman"/>
          <w:sz w:val="28"/>
          <w:szCs w:val="28"/>
          <w:lang w:val="en-US" w:eastAsia="ru-RU"/>
        </w:rPr>
        <w:t>I</w:t>
      </w:r>
      <w:r w:rsidRPr="00F72B29">
        <w:rPr>
          <w:rFonts w:eastAsia="Times New Roman"/>
          <w:sz w:val="28"/>
          <w:szCs w:val="28"/>
          <w:lang w:eastAsia="ru-RU"/>
        </w:rPr>
        <w:t xml:space="preserve"> и </w:t>
      </w:r>
      <w:r w:rsidRPr="00F72B29">
        <w:rPr>
          <w:rFonts w:eastAsia="Times New Roman"/>
          <w:sz w:val="28"/>
          <w:szCs w:val="28"/>
          <w:lang w:val="en-US" w:eastAsia="ru-RU"/>
        </w:rPr>
        <w:t>II</w:t>
      </w:r>
      <w:r w:rsidRPr="00F72B29">
        <w:rPr>
          <w:rFonts w:eastAsia="Times New Roman"/>
          <w:sz w:val="28"/>
          <w:szCs w:val="28"/>
          <w:lang w:eastAsia="ru-RU"/>
        </w:rPr>
        <w:t xml:space="preserve"> групп показало отсутствие статические значимых различий (</w:t>
      </w:r>
      <w:proofErr w:type="gramStart"/>
      <w:r w:rsidRPr="00F72B29">
        <w:rPr>
          <w:rFonts w:eastAsia="Times New Roman"/>
          <w:sz w:val="28"/>
          <w:szCs w:val="28"/>
          <w:lang w:eastAsia="ru-RU"/>
        </w:rPr>
        <w:t>р</w:t>
      </w:r>
      <w:proofErr w:type="gramEnd"/>
      <w:r w:rsidRPr="00F72B29">
        <w:rPr>
          <w:rFonts w:eastAsia="Times New Roman"/>
          <w:sz w:val="28"/>
          <w:szCs w:val="28"/>
          <w:lang w:eastAsia="ru-RU"/>
        </w:rPr>
        <w:t xml:space="preserve">&gt;0,05). </w:t>
      </w:r>
      <w:r w:rsidRPr="00F72B29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Снижение количества зубов с экссудацией из пародонтальных карманов в процессе лечения с применением</w:t>
      </w:r>
      <w:r w:rsidR="000C66A2" w:rsidRPr="00F72B29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аут</w:t>
      </w:r>
      <w:proofErr w:type="gramStart"/>
      <w:r w:rsidR="000C66A2" w:rsidRPr="00F72B29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о-</w:t>
      </w:r>
      <w:proofErr w:type="gramEnd"/>
      <w:r w:rsidR="000C66A2" w:rsidRPr="00F72B29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или </w:t>
      </w:r>
      <w:r w:rsidRPr="00F72B29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пробиотика</w:t>
      </w:r>
      <w:r w:rsidR="000C66A2" w:rsidRPr="00F72B29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на основе </w:t>
      </w:r>
      <w:r w:rsidR="000C66A2" w:rsidRPr="00F72B29">
        <w:rPr>
          <w:rFonts w:eastAsia="Times New Roman"/>
          <w:color w:val="000000"/>
          <w:sz w:val="28"/>
          <w:szCs w:val="28"/>
          <w:shd w:val="clear" w:color="auto" w:fill="FFFFFF"/>
          <w:lang w:val="en-US" w:eastAsia="ru-RU"/>
        </w:rPr>
        <w:t>S</w:t>
      </w:r>
      <w:r w:rsidR="000C66A2" w:rsidRPr="00F72B29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 w:rsidR="000C66A2" w:rsidRPr="00F72B29">
        <w:rPr>
          <w:rFonts w:eastAsia="Times New Roman"/>
          <w:color w:val="000000"/>
          <w:sz w:val="28"/>
          <w:szCs w:val="28"/>
          <w:shd w:val="clear" w:color="auto" w:fill="FFFFFF"/>
          <w:lang w:val="en-US" w:eastAsia="ru-RU"/>
        </w:rPr>
        <w:t>salivarius</w:t>
      </w:r>
      <w:r w:rsidRPr="00F72B29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F72B29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или без него статистически достоверно.</w:t>
      </w:r>
    </w:p>
    <w:p w:rsidR="009C687A" w:rsidRPr="00F72B29" w:rsidRDefault="009C687A" w:rsidP="00C92C3B">
      <w:pPr>
        <w:spacing w:before="102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F72B29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Таблица </w:t>
      </w:r>
      <w:r w:rsidR="00B51260" w:rsidRPr="00F72B29">
        <w:rPr>
          <w:rFonts w:eastAsia="Times New Roman"/>
          <w:sz w:val="28"/>
          <w:szCs w:val="28"/>
          <w:shd w:val="clear" w:color="auto" w:fill="FFFFFF"/>
          <w:lang w:eastAsia="ru-RU"/>
        </w:rPr>
        <w:t>9</w:t>
      </w:r>
      <w:r w:rsidRPr="00F72B29">
        <w:rPr>
          <w:rFonts w:eastAsia="Times New Roman"/>
          <w:sz w:val="28"/>
          <w:szCs w:val="28"/>
          <w:shd w:val="clear" w:color="auto" w:fill="FFFFFF"/>
          <w:lang w:eastAsia="ru-RU"/>
        </w:rPr>
        <w:t>. Динамика экссудации из пародонтальных у пациентов основных и контрольных групп.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1679"/>
        <w:gridCol w:w="1939"/>
        <w:gridCol w:w="1995"/>
        <w:gridCol w:w="1973"/>
        <w:gridCol w:w="1967"/>
      </w:tblGrid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Среднее количество зубов с экссудацией из пародонтальных карманов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</w:p>
        </w:tc>
        <w:tc>
          <w:tcPr>
            <w:tcW w:w="17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До лечения</w:t>
            </w:r>
          </w:p>
        </w:tc>
        <w:tc>
          <w:tcPr>
            <w:tcW w:w="1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Через 3-4 дня после первого применения</w:t>
            </w:r>
          </w:p>
        </w:tc>
        <w:tc>
          <w:tcPr>
            <w:tcW w:w="1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Через неделю после второго применения</w:t>
            </w:r>
          </w:p>
        </w:tc>
        <w:tc>
          <w:tcPr>
            <w:tcW w:w="1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Через 4 недели после лечения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054E79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 xml:space="preserve">I 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группа 1-ая подгруппа</w:t>
            </w:r>
          </w:p>
        </w:tc>
        <w:tc>
          <w:tcPr>
            <w:tcW w:w="17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E649EA" w:rsidRDefault="009C687A" w:rsidP="00483413">
            <w:pPr>
              <w:spacing w:before="102" w:after="119"/>
              <w:rPr>
                <w:rFonts w:eastAsia="Times New Roman"/>
                <w:lang w:val="en-US"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15,71±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>3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,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>31</w:t>
            </w:r>
          </w:p>
        </w:tc>
        <w:tc>
          <w:tcPr>
            <w:tcW w:w="1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2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,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>00</w:t>
            </w: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±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1,31</w:t>
            </w: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*</w:t>
            </w:r>
          </w:p>
        </w:tc>
        <w:tc>
          <w:tcPr>
            <w:tcW w:w="1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 xml:space="preserve">I 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группа 2-ая подгруппа</w:t>
            </w:r>
          </w:p>
        </w:tc>
        <w:tc>
          <w:tcPr>
            <w:tcW w:w="17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12,57±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2,37</w:t>
            </w:r>
          </w:p>
        </w:tc>
        <w:tc>
          <w:tcPr>
            <w:tcW w:w="1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3,14±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2,30</w:t>
            </w: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**</w:t>
            </w:r>
          </w:p>
        </w:tc>
        <w:tc>
          <w:tcPr>
            <w:tcW w:w="1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 xml:space="preserve">II 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группа 1-ая подгруппа</w:t>
            </w:r>
          </w:p>
        </w:tc>
        <w:tc>
          <w:tcPr>
            <w:tcW w:w="17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15,4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3</w:t>
            </w: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±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2,43</w:t>
            </w:r>
          </w:p>
        </w:tc>
        <w:tc>
          <w:tcPr>
            <w:tcW w:w="1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0,71±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0,31</w:t>
            </w: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*</w:t>
            </w:r>
          </w:p>
        </w:tc>
        <w:tc>
          <w:tcPr>
            <w:tcW w:w="1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 xml:space="preserve">II 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 xml:space="preserve">группа 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>2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-ая подгруппа</w:t>
            </w:r>
          </w:p>
        </w:tc>
        <w:tc>
          <w:tcPr>
            <w:tcW w:w="17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15,50±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2,70</w:t>
            </w:r>
          </w:p>
        </w:tc>
        <w:tc>
          <w:tcPr>
            <w:tcW w:w="1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5,83±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3,78</w:t>
            </w: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***</w:t>
            </w:r>
          </w:p>
        </w:tc>
        <w:tc>
          <w:tcPr>
            <w:tcW w:w="1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4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,00</w:t>
            </w: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±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2,50</w:t>
            </w: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**</w:t>
            </w:r>
          </w:p>
        </w:tc>
        <w:tc>
          <w:tcPr>
            <w:tcW w:w="1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4±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2,50</w:t>
            </w: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**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Контрольная группа</w:t>
            </w:r>
          </w:p>
        </w:tc>
        <w:tc>
          <w:tcPr>
            <w:tcW w:w="1727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15,3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</w:t>
            </w: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±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2,17</w:t>
            </w:r>
          </w:p>
        </w:tc>
        <w:tc>
          <w:tcPr>
            <w:tcW w:w="1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1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-</w:t>
            </w:r>
          </w:p>
        </w:tc>
        <w:tc>
          <w:tcPr>
            <w:tcW w:w="172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5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,00</w:t>
            </w: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±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1,64</w:t>
            </w: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**</w:t>
            </w:r>
          </w:p>
        </w:tc>
      </w:tr>
    </w:tbl>
    <w:p w:rsidR="009C687A" w:rsidRPr="00B35A90" w:rsidRDefault="009C687A" w:rsidP="009C687A">
      <w:pPr>
        <w:spacing w:before="102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Примечание: </w:t>
      </w:r>
      <w:proofErr w:type="gramStart"/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— достоверность различий между признаком до лечение и на разных этапах после лечения: * - </w:t>
      </w:r>
      <w:r>
        <w:rPr>
          <w:rFonts w:eastAsia="Times New Roman"/>
          <w:sz w:val="28"/>
          <w:szCs w:val="28"/>
          <w:shd w:val="clear" w:color="auto" w:fill="FFFFFF"/>
          <w:lang w:eastAsia="ru-RU"/>
        </w:rPr>
        <w:t>р</w:t>
      </w:r>
      <w:r w:rsidRPr="00B35A90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&lt;0,001; ** - 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Pr="00B35A90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&lt;0,05; *** - </w:t>
      </w:r>
      <w:r w:rsidRPr="00B35A90">
        <w:rPr>
          <w:rFonts w:eastAsia="Times New Roman"/>
          <w:color w:val="000000"/>
          <w:sz w:val="28"/>
          <w:szCs w:val="28"/>
          <w:shd w:val="clear" w:color="auto" w:fill="FFFFFF"/>
          <w:lang w:val="en-US" w:eastAsia="ru-RU"/>
        </w:rPr>
        <w:t>p</w:t>
      </w:r>
      <w:r w:rsidRPr="00B35A90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&gt;0,05.</w:t>
      </w:r>
    </w:p>
    <w:p w:rsidR="009C687A" w:rsidRPr="00B35A90" w:rsidRDefault="009C687A" w:rsidP="009C687A">
      <w:pPr>
        <w:spacing w:before="102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В ходе лечения </w:t>
      </w:r>
      <w:r>
        <w:rPr>
          <w:rFonts w:eastAsia="Times New Roman"/>
          <w:sz w:val="28"/>
          <w:szCs w:val="28"/>
          <w:shd w:val="clear" w:color="auto" w:fill="FFFFFF"/>
          <w:lang w:eastAsia="ru-RU"/>
        </w:rPr>
        <w:t>пациентов отмечена тенденция к восстановлению клинического прикрепления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(таблица </w:t>
      </w:r>
      <w:r w:rsidR="00B51260">
        <w:rPr>
          <w:rFonts w:eastAsia="Times New Roman"/>
          <w:sz w:val="28"/>
          <w:szCs w:val="28"/>
          <w:shd w:val="clear" w:color="auto" w:fill="FFFFFF"/>
          <w:lang w:eastAsia="ru-RU"/>
        </w:rPr>
        <w:t>10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>). Статистическ</w:t>
      </w:r>
      <w:r>
        <w:rPr>
          <w:rFonts w:eastAsia="Times New Roman"/>
          <w:sz w:val="28"/>
          <w:szCs w:val="28"/>
          <w:shd w:val="clear" w:color="auto" w:fill="FFFFFF"/>
          <w:lang w:eastAsia="ru-RU"/>
        </w:rPr>
        <w:t>и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eastAsia="Times New Roman"/>
          <w:sz w:val="28"/>
          <w:szCs w:val="28"/>
          <w:shd w:val="clear" w:color="auto" w:fill="FFFFFF"/>
          <w:lang w:eastAsia="ru-RU"/>
        </w:rPr>
        <w:t>значимых различий между результатами основных подгрупп не выявлено (</w:t>
      </w:r>
      <w:r w:rsidRPr="00B35A90">
        <w:rPr>
          <w:rFonts w:eastAsia="Times New Roman"/>
          <w:color w:val="000000"/>
          <w:sz w:val="28"/>
          <w:szCs w:val="28"/>
          <w:shd w:val="clear" w:color="auto" w:fill="FFFFFF"/>
          <w:lang w:val="en-US" w:eastAsia="ru-RU"/>
        </w:rPr>
        <w:t>p</w:t>
      </w:r>
      <w:r w:rsidRPr="00B35A90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&gt;0,05). Однако при сравнении результатов лечения подгрупп с контрольной группой статистически различия значимы (</w:t>
      </w:r>
      <w:proofErr w:type="gramStart"/>
      <w:r w:rsidRPr="00B35A90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B35A90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&lt;0,001). Снижение </w:t>
      </w:r>
      <w:r w:rsidR="00F72B29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глубины клинического прикрепления </w:t>
      </w:r>
      <w:r w:rsidRPr="00B35A90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в процессе лечения 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основных групп и контрольной группы </w:t>
      </w:r>
      <w:r w:rsidRPr="00B35A90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статистически достоверно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7E58FF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&lt;0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,05)</w:t>
      </w:r>
      <w:r w:rsidRPr="00B35A90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C687A" w:rsidRPr="00B35A90" w:rsidRDefault="009C687A" w:rsidP="009C687A">
      <w:pPr>
        <w:spacing w:before="102" w:line="360" w:lineRule="auto"/>
        <w:ind w:firstLine="709"/>
        <w:jc w:val="both"/>
        <w:rPr>
          <w:rFonts w:eastAsia="Times New Roman"/>
          <w:lang w:eastAsia="ru-RU"/>
        </w:rPr>
      </w:pPr>
      <w:r>
        <w:rPr>
          <w:rFonts w:eastAsia="Times New Roman"/>
          <w:sz w:val="28"/>
          <w:szCs w:val="28"/>
          <w:shd w:val="clear" w:color="auto" w:fill="FFFFFF"/>
          <w:lang w:eastAsia="ru-RU"/>
        </w:rPr>
        <w:lastRenderedPageBreak/>
        <w:t xml:space="preserve">Таблица </w:t>
      </w:r>
      <w:r w:rsidR="00B51260">
        <w:rPr>
          <w:rFonts w:eastAsia="Times New Roman"/>
          <w:sz w:val="28"/>
          <w:szCs w:val="28"/>
          <w:shd w:val="clear" w:color="auto" w:fill="FFFFFF"/>
          <w:lang w:eastAsia="ru-RU"/>
        </w:rPr>
        <w:t>10</w:t>
      </w:r>
      <w:r>
        <w:rPr>
          <w:rFonts w:eastAsia="Times New Roman"/>
          <w:sz w:val="28"/>
          <w:szCs w:val="28"/>
          <w:shd w:val="clear" w:color="auto" w:fill="FFFFFF"/>
          <w:lang w:eastAsia="ru-RU"/>
        </w:rPr>
        <w:t>. Уровень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утраты пародонтального клинического прикрепления </w:t>
      </w:r>
      <w:r>
        <w:rPr>
          <w:rFonts w:eastAsia="Times New Roman"/>
          <w:sz w:val="27"/>
          <w:szCs w:val="27"/>
          <w:shd w:val="clear" w:color="auto" w:fill="FFFFFF"/>
          <w:lang w:eastAsia="ru-RU"/>
        </w:rPr>
        <w:t>у пациентов основных и контрольных групп.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560"/>
        <w:gridCol w:w="1748"/>
        <w:gridCol w:w="1748"/>
        <w:gridCol w:w="1748"/>
        <w:gridCol w:w="1749"/>
      </w:tblGrid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center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 xml:space="preserve">Утрата пародонтального прикрепления, </w:t>
            </w:r>
            <w:proofErr w:type="gramStart"/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мм</w:t>
            </w:r>
            <w:proofErr w:type="gramEnd"/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</w:p>
        </w:tc>
        <w:tc>
          <w:tcPr>
            <w:tcW w:w="17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До лечения</w:t>
            </w:r>
          </w:p>
        </w:tc>
        <w:tc>
          <w:tcPr>
            <w:tcW w:w="17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Через 3-4 дня после первого применения</w:t>
            </w:r>
          </w:p>
        </w:tc>
        <w:tc>
          <w:tcPr>
            <w:tcW w:w="17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Через неделю после второго применения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Через 4 недели после лечения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054E79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 xml:space="preserve">I 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группа 1-ая подгруппа</w:t>
            </w:r>
          </w:p>
        </w:tc>
        <w:tc>
          <w:tcPr>
            <w:tcW w:w="17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2,91±</w:t>
            </w: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>0</w:t>
            </w: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,</w:t>
            </w: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>07</w:t>
            </w:r>
          </w:p>
        </w:tc>
        <w:tc>
          <w:tcPr>
            <w:tcW w:w="17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2,45±</w:t>
            </w: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>0</w:t>
            </w: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,</w:t>
            </w: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>06*</w:t>
            </w:r>
          </w:p>
        </w:tc>
        <w:tc>
          <w:tcPr>
            <w:tcW w:w="17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2,08±</w:t>
            </w: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>0</w:t>
            </w: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,</w:t>
            </w: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>02*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2,03±0,02*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 xml:space="preserve">I 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группа 2-ая подгруппа</w:t>
            </w:r>
          </w:p>
        </w:tc>
        <w:tc>
          <w:tcPr>
            <w:tcW w:w="17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2,96±0,06</w:t>
            </w:r>
          </w:p>
        </w:tc>
        <w:tc>
          <w:tcPr>
            <w:tcW w:w="17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2,49±0,07*</w:t>
            </w:r>
          </w:p>
        </w:tc>
        <w:tc>
          <w:tcPr>
            <w:tcW w:w="17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2,16±0,07*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2,04±0,02*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 xml:space="preserve">II 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группа 1-ая подгруппа</w:t>
            </w:r>
          </w:p>
        </w:tc>
        <w:tc>
          <w:tcPr>
            <w:tcW w:w="17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2,99±0,04</w:t>
            </w:r>
          </w:p>
        </w:tc>
        <w:tc>
          <w:tcPr>
            <w:tcW w:w="17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2,58±0,07*</w:t>
            </w:r>
          </w:p>
        </w:tc>
        <w:tc>
          <w:tcPr>
            <w:tcW w:w="17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2,07±0,04*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2,04±0,02*</w:t>
            </w:r>
          </w:p>
        </w:tc>
      </w:tr>
      <w:tr w:rsidR="009C687A" w:rsidRPr="00B35A90" w:rsidTr="00483413">
        <w:trPr>
          <w:trHeight w:val="228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 xml:space="preserve">II 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 xml:space="preserve">группа 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>2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-ая подгруппа</w:t>
            </w:r>
          </w:p>
        </w:tc>
        <w:tc>
          <w:tcPr>
            <w:tcW w:w="17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 w:line="228" w:lineRule="atLeast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2,89±0,13</w:t>
            </w:r>
          </w:p>
        </w:tc>
        <w:tc>
          <w:tcPr>
            <w:tcW w:w="17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 w:line="228" w:lineRule="atLeast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2,55±0,09***</w:t>
            </w:r>
          </w:p>
        </w:tc>
        <w:tc>
          <w:tcPr>
            <w:tcW w:w="17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 w:line="228" w:lineRule="atLeast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2,15±0,05*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 w:line="228" w:lineRule="atLeast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2,09±0,05*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Контрольная группа</w:t>
            </w:r>
          </w:p>
        </w:tc>
        <w:tc>
          <w:tcPr>
            <w:tcW w:w="17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2,98±0,07</w:t>
            </w:r>
          </w:p>
        </w:tc>
        <w:tc>
          <w:tcPr>
            <w:tcW w:w="17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lang w:eastAsia="ru-RU"/>
              </w:rPr>
              <w:t>-</w:t>
            </w:r>
          </w:p>
        </w:tc>
        <w:tc>
          <w:tcPr>
            <w:tcW w:w="1748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-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2,77±0,06**</w:t>
            </w:r>
          </w:p>
        </w:tc>
      </w:tr>
    </w:tbl>
    <w:p w:rsidR="009C687A" w:rsidRPr="00B35A90" w:rsidRDefault="009C687A" w:rsidP="009C687A">
      <w:pPr>
        <w:spacing w:before="102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Примечание: </w:t>
      </w:r>
      <w:proofErr w:type="gramStart"/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— достоверность различий между признаком до лечение и на разных этапах после лечения: * - 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Pr="00B35A90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&lt;0,001; ** - 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Pr="00B35A90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&lt;0,05; *** - </w:t>
      </w:r>
      <w:r w:rsidRPr="00B35A90">
        <w:rPr>
          <w:rFonts w:eastAsia="Times New Roman"/>
          <w:color w:val="000000"/>
          <w:sz w:val="28"/>
          <w:szCs w:val="28"/>
          <w:shd w:val="clear" w:color="auto" w:fill="FFFFFF"/>
          <w:lang w:val="en-US" w:eastAsia="ru-RU"/>
        </w:rPr>
        <w:t>p</w:t>
      </w:r>
      <w:r w:rsidRPr="00B35A90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&gt;0,05.</w:t>
      </w:r>
    </w:p>
    <w:p w:rsidR="009C687A" w:rsidRPr="00B35A90" w:rsidRDefault="009C687A" w:rsidP="009C687A">
      <w:pPr>
        <w:spacing w:before="102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35A90">
        <w:rPr>
          <w:rFonts w:eastAsia="Times New Roman"/>
          <w:sz w:val="28"/>
          <w:szCs w:val="28"/>
          <w:lang w:eastAsia="ru-RU"/>
        </w:rPr>
        <w:t>Уже после первого применения аутопробиотика или</w:t>
      </w:r>
      <w:r>
        <w:rPr>
          <w:rFonts w:eastAsia="Times New Roman"/>
          <w:sz w:val="28"/>
          <w:szCs w:val="28"/>
          <w:lang w:eastAsia="ru-RU"/>
        </w:rPr>
        <w:t xml:space="preserve"> общего</w:t>
      </w:r>
      <w:r w:rsidRPr="00B35A90">
        <w:rPr>
          <w:rFonts w:eastAsia="Times New Roman"/>
          <w:sz w:val="28"/>
          <w:szCs w:val="28"/>
          <w:lang w:eastAsia="ru-RU"/>
        </w:rPr>
        <w:t xml:space="preserve"> пробиотика</w:t>
      </w:r>
      <w:r>
        <w:rPr>
          <w:rFonts w:eastAsia="Times New Roman"/>
          <w:sz w:val="28"/>
          <w:szCs w:val="28"/>
          <w:lang w:eastAsia="ru-RU"/>
        </w:rPr>
        <w:t xml:space="preserve"> (</w:t>
      </w:r>
      <w:r>
        <w:rPr>
          <w:rFonts w:eastAsia="Times New Roman"/>
          <w:sz w:val="28"/>
          <w:szCs w:val="28"/>
          <w:lang w:val="en-US" w:eastAsia="ru-RU"/>
        </w:rPr>
        <w:t>I</w:t>
      </w:r>
      <w:r w:rsidRPr="007D4EE8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 xml:space="preserve">и </w:t>
      </w:r>
      <w:r>
        <w:rPr>
          <w:rFonts w:eastAsia="Times New Roman"/>
          <w:sz w:val="28"/>
          <w:szCs w:val="28"/>
          <w:lang w:val="en-US" w:eastAsia="ru-RU"/>
        </w:rPr>
        <w:t>II</w:t>
      </w:r>
      <w:r>
        <w:rPr>
          <w:rFonts w:eastAsia="Times New Roman"/>
          <w:sz w:val="28"/>
          <w:szCs w:val="28"/>
          <w:lang w:eastAsia="ru-RU"/>
        </w:rPr>
        <w:t xml:space="preserve"> группа)</w:t>
      </w:r>
      <w:r w:rsidRPr="00B35A90">
        <w:rPr>
          <w:rFonts w:eastAsia="Times New Roman"/>
          <w:sz w:val="28"/>
          <w:szCs w:val="28"/>
          <w:lang w:eastAsia="ru-RU"/>
        </w:rPr>
        <w:t xml:space="preserve"> с предварительным проведением профессиональной гигиены полости рта наблюдается снижение более чем на 90% значения индекса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val="en-US" w:eastAsia="ru-RU"/>
        </w:rPr>
        <w:t>Green</w:t>
      </w:r>
      <w:r w:rsidRPr="00E649EA">
        <w:rPr>
          <w:rFonts w:eastAsia="Times New Roman"/>
          <w:sz w:val="28"/>
          <w:szCs w:val="28"/>
          <w:lang w:eastAsia="ru-RU"/>
        </w:rPr>
        <w:t>-</w:t>
      </w:r>
      <w:r>
        <w:rPr>
          <w:rFonts w:eastAsia="Times New Roman"/>
          <w:sz w:val="28"/>
          <w:szCs w:val="28"/>
          <w:lang w:val="en-US" w:eastAsia="ru-RU"/>
        </w:rPr>
        <w:t>Vermillion</w:t>
      </w:r>
      <w:r>
        <w:rPr>
          <w:rFonts w:eastAsia="Times New Roman"/>
          <w:sz w:val="28"/>
          <w:szCs w:val="28"/>
          <w:lang w:eastAsia="ru-RU"/>
        </w:rPr>
        <w:t xml:space="preserve"> (таблица </w:t>
      </w:r>
      <w:r w:rsidR="00FD135E">
        <w:rPr>
          <w:rFonts w:eastAsia="Times New Roman"/>
          <w:sz w:val="28"/>
          <w:szCs w:val="28"/>
          <w:lang w:eastAsia="ru-RU"/>
        </w:rPr>
        <w:t>1</w:t>
      </w:r>
      <w:r w:rsidR="00B51260">
        <w:rPr>
          <w:rFonts w:eastAsia="Times New Roman"/>
          <w:sz w:val="28"/>
          <w:szCs w:val="28"/>
          <w:lang w:eastAsia="ru-RU"/>
        </w:rPr>
        <w:t>1</w:t>
      </w:r>
      <w:r>
        <w:rPr>
          <w:rFonts w:eastAsia="Times New Roman"/>
          <w:sz w:val="28"/>
          <w:szCs w:val="28"/>
          <w:lang w:eastAsia="ru-RU"/>
        </w:rPr>
        <w:t>)</w:t>
      </w:r>
      <w:r w:rsidRPr="00B35A90">
        <w:rPr>
          <w:rFonts w:eastAsia="Times New Roman"/>
          <w:sz w:val="28"/>
          <w:szCs w:val="28"/>
          <w:lang w:eastAsia="ru-RU"/>
        </w:rPr>
        <w:t xml:space="preserve">. </w:t>
      </w:r>
      <w:r>
        <w:rPr>
          <w:rFonts w:eastAsia="Times New Roman"/>
          <w:sz w:val="28"/>
          <w:szCs w:val="28"/>
          <w:lang w:eastAsia="ru-RU"/>
        </w:rPr>
        <w:t>И</w:t>
      </w:r>
      <w:r w:rsidRPr="00B35A90">
        <w:rPr>
          <w:rFonts w:eastAsia="Times New Roman"/>
          <w:sz w:val="28"/>
          <w:szCs w:val="28"/>
          <w:lang w:eastAsia="ru-RU"/>
        </w:rPr>
        <w:t>ндекс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val="en-US" w:eastAsia="ru-RU"/>
        </w:rPr>
        <w:t>Green</w:t>
      </w:r>
      <w:r w:rsidRPr="00E649EA">
        <w:rPr>
          <w:rFonts w:eastAsia="Times New Roman"/>
          <w:sz w:val="28"/>
          <w:szCs w:val="28"/>
          <w:lang w:eastAsia="ru-RU"/>
        </w:rPr>
        <w:t>-</w:t>
      </w:r>
      <w:r>
        <w:rPr>
          <w:rFonts w:eastAsia="Times New Roman"/>
          <w:sz w:val="28"/>
          <w:szCs w:val="28"/>
          <w:lang w:val="en-US" w:eastAsia="ru-RU"/>
        </w:rPr>
        <w:t>Vermillion</w:t>
      </w:r>
      <w:r w:rsidRPr="00B35A90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подтверждает наличие хорошей</w:t>
      </w:r>
      <w:r w:rsidRPr="00B35A90">
        <w:rPr>
          <w:rFonts w:eastAsia="Times New Roman"/>
          <w:sz w:val="28"/>
          <w:szCs w:val="28"/>
          <w:lang w:eastAsia="ru-RU"/>
        </w:rPr>
        <w:t xml:space="preserve"> гигиен</w:t>
      </w:r>
      <w:r>
        <w:rPr>
          <w:rFonts w:eastAsia="Times New Roman"/>
          <w:sz w:val="28"/>
          <w:szCs w:val="28"/>
          <w:lang w:eastAsia="ru-RU"/>
        </w:rPr>
        <w:t>ы</w:t>
      </w:r>
      <w:r w:rsidRPr="00B35A90">
        <w:rPr>
          <w:rFonts w:eastAsia="Times New Roman"/>
          <w:sz w:val="28"/>
          <w:szCs w:val="28"/>
          <w:lang w:eastAsia="ru-RU"/>
        </w:rPr>
        <w:t xml:space="preserve"> ротовой полости</w:t>
      </w:r>
      <w:r w:rsidRPr="00BA47BF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п</w:t>
      </w:r>
      <w:r w:rsidRPr="00B35A90">
        <w:rPr>
          <w:rFonts w:eastAsia="Times New Roman"/>
          <w:sz w:val="28"/>
          <w:szCs w:val="28"/>
          <w:lang w:eastAsia="ru-RU"/>
        </w:rPr>
        <w:t>осле начала лечения.</w:t>
      </w:r>
    </w:p>
    <w:p w:rsidR="009C687A" w:rsidRPr="00B35A90" w:rsidRDefault="009C687A" w:rsidP="009C687A">
      <w:pPr>
        <w:spacing w:before="102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shd w:val="clear" w:color="auto" w:fill="FFFFFF"/>
          <w:lang w:eastAsia="ru-RU"/>
        </w:rPr>
        <w:t>Значимого с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>татистического различия между результатами лечения основных подгрупп и контрольной группы не выявлено (</w:t>
      </w:r>
      <w:r w:rsidRPr="00B35A90">
        <w:rPr>
          <w:rFonts w:eastAsia="Times New Roman"/>
          <w:color w:val="000000"/>
          <w:sz w:val="28"/>
          <w:szCs w:val="28"/>
          <w:shd w:val="clear" w:color="auto" w:fill="FFFFFF"/>
          <w:lang w:val="en-US" w:eastAsia="ru-RU"/>
        </w:rPr>
        <w:t>p</w:t>
      </w:r>
      <w:r w:rsidRPr="00B35A90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&gt;0,05). Снижение индекса в процессе лечения 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основных групп и контрольной группы </w:t>
      </w:r>
      <w:r w:rsidRPr="00B35A90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статистически достоверно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(</w:t>
      </w:r>
      <w:proofErr w:type="gramStart"/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7E58FF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&lt;0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,05)</w:t>
      </w:r>
      <w:r w:rsidRPr="00B35A90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C687A" w:rsidRPr="00B35A90" w:rsidRDefault="009C687A" w:rsidP="009C687A">
      <w:pPr>
        <w:spacing w:before="102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lastRenderedPageBreak/>
        <w:t xml:space="preserve">Таблица </w:t>
      </w:r>
      <w:r w:rsidR="00FD135E">
        <w:rPr>
          <w:rFonts w:eastAsia="Times New Roman"/>
          <w:sz w:val="28"/>
          <w:szCs w:val="28"/>
          <w:shd w:val="clear" w:color="auto" w:fill="FFFFFF"/>
          <w:lang w:eastAsia="ru-RU"/>
        </w:rPr>
        <w:t>1</w:t>
      </w:r>
      <w:r w:rsidR="00B51260">
        <w:rPr>
          <w:rFonts w:eastAsia="Times New Roman"/>
          <w:sz w:val="28"/>
          <w:szCs w:val="28"/>
          <w:shd w:val="clear" w:color="auto" w:fill="FFFFFF"/>
          <w:lang w:eastAsia="ru-RU"/>
        </w:rPr>
        <w:t>1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. Динамика индекса </w:t>
      </w:r>
      <w:r w:rsidRPr="00B35A90">
        <w:rPr>
          <w:rFonts w:eastAsia="Times New Roman"/>
          <w:sz w:val="28"/>
          <w:szCs w:val="28"/>
          <w:shd w:val="clear" w:color="auto" w:fill="FFFFFF"/>
          <w:lang w:val="en-US" w:eastAsia="ru-RU"/>
        </w:rPr>
        <w:t>Green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>-</w:t>
      </w:r>
      <w:r w:rsidRPr="00B35A90">
        <w:rPr>
          <w:rFonts w:eastAsia="Times New Roman"/>
          <w:sz w:val="28"/>
          <w:szCs w:val="28"/>
          <w:shd w:val="clear" w:color="auto" w:fill="FFFFFF"/>
          <w:lang w:val="en-US" w:eastAsia="ru-RU"/>
        </w:rPr>
        <w:t>Vermillionn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у пациентов основных и </w:t>
      </w:r>
      <w:proofErr w:type="gramStart"/>
      <w:r>
        <w:rPr>
          <w:rFonts w:eastAsia="Times New Roman"/>
          <w:sz w:val="28"/>
          <w:szCs w:val="28"/>
          <w:shd w:val="clear" w:color="auto" w:fill="FFFFFF"/>
          <w:lang w:eastAsia="ru-RU"/>
        </w:rPr>
        <w:t>контрольной</w:t>
      </w:r>
      <w:proofErr w:type="gramEnd"/>
      <w:r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групп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>.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570"/>
        <w:gridCol w:w="1745"/>
        <w:gridCol w:w="1746"/>
        <w:gridCol w:w="1746"/>
        <w:gridCol w:w="1746"/>
      </w:tblGrid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center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 xml:space="preserve">Индекс </w:t>
            </w: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>Green-Vermillionn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</w:p>
        </w:tc>
        <w:tc>
          <w:tcPr>
            <w:tcW w:w="17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До лечения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Через 3-4 дня после первого применения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Через неделю после второго применения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Через 4 недели после лечения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054E79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 xml:space="preserve">I 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группа 1-ая подгруппа</w:t>
            </w:r>
          </w:p>
        </w:tc>
        <w:tc>
          <w:tcPr>
            <w:tcW w:w="17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4,13±0,5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0" w:beforeAutospacing="1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0,17±0,08*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 xml:space="preserve">I 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группа 2-ая подгруппа</w:t>
            </w:r>
          </w:p>
        </w:tc>
        <w:tc>
          <w:tcPr>
            <w:tcW w:w="17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3,19±0,32</w:t>
            </w:r>
          </w:p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0,17±0,07*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0,03±0,02*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 xml:space="preserve">II 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группа 1-ая подгруппа</w:t>
            </w:r>
          </w:p>
        </w:tc>
        <w:tc>
          <w:tcPr>
            <w:tcW w:w="17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4,06±0,4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0,26±0,06*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0,05±0,04*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0,05±0,04*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 xml:space="preserve">II 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 xml:space="preserve">группа 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>2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-ая подгруппа</w:t>
            </w:r>
          </w:p>
        </w:tc>
        <w:tc>
          <w:tcPr>
            <w:tcW w:w="17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3,8±0,57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0,14±0,11*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Контрольная группа</w:t>
            </w:r>
          </w:p>
        </w:tc>
        <w:tc>
          <w:tcPr>
            <w:tcW w:w="1745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3,53±0,39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-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-</w:t>
            </w:r>
          </w:p>
        </w:tc>
        <w:tc>
          <w:tcPr>
            <w:tcW w:w="1746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both"/>
              <w:rPr>
                <w:rFonts w:eastAsia="Times New Roman"/>
                <w:sz w:val="28"/>
                <w:szCs w:val="28"/>
                <w:lang w:eastAsia="ru-RU"/>
              </w:rPr>
            </w:pPr>
            <w:r w:rsidRPr="00B35A90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0,19±0,04*</w:t>
            </w:r>
          </w:p>
        </w:tc>
      </w:tr>
    </w:tbl>
    <w:p w:rsidR="009C687A" w:rsidRDefault="009C687A" w:rsidP="009C687A">
      <w:pPr>
        <w:spacing w:before="102" w:line="360" w:lineRule="auto"/>
        <w:ind w:firstLine="709"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Примечание: </w:t>
      </w:r>
      <w:proofErr w:type="gramStart"/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— достоверность различий между значением индекса до лечение и на разных этапах после лечения: * - </w:t>
      </w:r>
      <w:r>
        <w:rPr>
          <w:rFonts w:eastAsia="Times New Roman"/>
          <w:sz w:val="28"/>
          <w:szCs w:val="28"/>
          <w:shd w:val="clear" w:color="auto" w:fill="FFFFFF"/>
          <w:lang w:eastAsia="ru-RU"/>
        </w:rPr>
        <w:t>р</w:t>
      </w:r>
      <w:r w:rsidRPr="00B35A90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&lt;0,001; ** - 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р&lt;0,05.</w:t>
      </w:r>
    </w:p>
    <w:p w:rsidR="009C687A" w:rsidRPr="00B35A90" w:rsidRDefault="009C687A" w:rsidP="009C687A">
      <w:pPr>
        <w:spacing w:before="102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В таблице </w:t>
      </w:r>
      <w:r w:rsidR="00FD135E">
        <w:rPr>
          <w:rFonts w:eastAsia="Times New Roman"/>
          <w:sz w:val="28"/>
          <w:szCs w:val="28"/>
          <w:lang w:eastAsia="ru-RU"/>
        </w:rPr>
        <w:t>1</w:t>
      </w:r>
      <w:r w:rsidR="00B51260">
        <w:rPr>
          <w:rFonts w:eastAsia="Times New Roman"/>
          <w:sz w:val="28"/>
          <w:szCs w:val="28"/>
          <w:lang w:eastAsia="ru-RU"/>
        </w:rPr>
        <w:t>2</w:t>
      </w:r>
      <w:r>
        <w:rPr>
          <w:rFonts w:eastAsia="Times New Roman"/>
          <w:sz w:val="28"/>
          <w:szCs w:val="28"/>
          <w:lang w:eastAsia="ru-RU"/>
        </w:rPr>
        <w:t xml:space="preserve"> представлено изменение индекса </w:t>
      </w:r>
      <w:r>
        <w:rPr>
          <w:rFonts w:eastAsia="Times New Roman"/>
          <w:sz w:val="28"/>
          <w:szCs w:val="28"/>
          <w:lang w:val="en-US" w:eastAsia="ru-RU"/>
        </w:rPr>
        <w:t>Silness</w:t>
      </w:r>
      <w:r w:rsidRPr="007E58FF">
        <w:rPr>
          <w:rFonts w:eastAsia="Times New Roman"/>
          <w:sz w:val="28"/>
          <w:szCs w:val="28"/>
          <w:lang w:eastAsia="ru-RU"/>
        </w:rPr>
        <w:t>-</w:t>
      </w:r>
      <w:r>
        <w:rPr>
          <w:rFonts w:eastAsia="Times New Roman"/>
          <w:sz w:val="28"/>
          <w:szCs w:val="28"/>
          <w:lang w:val="en-US" w:eastAsia="ru-RU"/>
        </w:rPr>
        <w:t>Loe</w:t>
      </w:r>
      <w:r w:rsidRPr="007E58FF">
        <w:rPr>
          <w:rFonts w:eastAsia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eastAsia="Times New Roman"/>
          <w:sz w:val="28"/>
          <w:szCs w:val="28"/>
          <w:lang w:eastAsia="ru-RU"/>
        </w:rPr>
        <w:t>до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и </w:t>
      </w:r>
      <w:proofErr w:type="gramStart"/>
      <w:r>
        <w:rPr>
          <w:rFonts w:eastAsia="Times New Roman"/>
          <w:sz w:val="28"/>
          <w:szCs w:val="28"/>
          <w:lang w:eastAsia="ru-RU"/>
        </w:rPr>
        <w:t>во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время лечения пациентов основных и контрольной групп.</w:t>
      </w:r>
      <w:r w:rsidRPr="00B35A90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Ч</w:t>
      </w:r>
      <w:r w:rsidRPr="00B35A90">
        <w:rPr>
          <w:rFonts w:eastAsia="Times New Roman"/>
          <w:sz w:val="28"/>
          <w:szCs w:val="28"/>
          <w:lang w:eastAsia="ru-RU"/>
        </w:rPr>
        <w:t xml:space="preserve">ерез 3-4 дня после начала лечения </w:t>
      </w:r>
      <w:r>
        <w:rPr>
          <w:rFonts w:eastAsia="Times New Roman"/>
          <w:sz w:val="28"/>
          <w:szCs w:val="28"/>
          <w:lang w:eastAsia="ru-RU"/>
        </w:rPr>
        <w:t xml:space="preserve">пациентов </w:t>
      </w:r>
      <w:r>
        <w:rPr>
          <w:rFonts w:eastAsia="Times New Roman"/>
          <w:sz w:val="28"/>
          <w:szCs w:val="28"/>
          <w:lang w:val="en-US" w:eastAsia="ru-RU"/>
        </w:rPr>
        <w:t>I</w:t>
      </w:r>
      <w:r w:rsidRPr="00EA25D5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группы</w:t>
      </w:r>
      <w:r w:rsidRPr="00B35A90">
        <w:rPr>
          <w:rFonts w:eastAsia="Times New Roman"/>
          <w:sz w:val="28"/>
          <w:szCs w:val="28"/>
          <w:lang w:eastAsia="ru-RU"/>
        </w:rPr>
        <w:t xml:space="preserve"> значение индекса </w:t>
      </w:r>
      <w:r>
        <w:rPr>
          <w:rFonts w:eastAsia="Times New Roman"/>
          <w:sz w:val="28"/>
          <w:szCs w:val="28"/>
          <w:lang w:val="en-US" w:eastAsia="ru-RU"/>
        </w:rPr>
        <w:t>Silness</w:t>
      </w:r>
      <w:r w:rsidRPr="007E58FF">
        <w:rPr>
          <w:rFonts w:eastAsia="Times New Roman"/>
          <w:sz w:val="28"/>
          <w:szCs w:val="28"/>
          <w:lang w:eastAsia="ru-RU"/>
        </w:rPr>
        <w:t>-</w:t>
      </w:r>
      <w:r>
        <w:rPr>
          <w:rFonts w:eastAsia="Times New Roman"/>
          <w:sz w:val="28"/>
          <w:szCs w:val="28"/>
          <w:lang w:val="en-US" w:eastAsia="ru-RU"/>
        </w:rPr>
        <w:t>Loe</w:t>
      </w:r>
      <w:r w:rsidRPr="007E58FF">
        <w:rPr>
          <w:rFonts w:eastAsia="Times New Roman"/>
          <w:sz w:val="28"/>
          <w:szCs w:val="28"/>
          <w:lang w:eastAsia="ru-RU"/>
        </w:rPr>
        <w:t xml:space="preserve"> </w:t>
      </w:r>
      <w:r w:rsidRPr="00B35A90">
        <w:rPr>
          <w:rFonts w:eastAsia="Times New Roman"/>
          <w:sz w:val="28"/>
          <w:szCs w:val="28"/>
          <w:lang w:eastAsia="ru-RU"/>
        </w:rPr>
        <w:t>снизилось на 93% от значения до лечения</w:t>
      </w:r>
      <w:r>
        <w:rPr>
          <w:rFonts w:eastAsia="Times New Roman"/>
          <w:sz w:val="28"/>
          <w:szCs w:val="28"/>
          <w:lang w:eastAsia="ru-RU"/>
        </w:rPr>
        <w:t>,</w:t>
      </w:r>
      <w:r w:rsidRPr="00B35A90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 xml:space="preserve">а у пациентов </w:t>
      </w:r>
      <w:r>
        <w:rPr>
          <w:rFonts w:eastAsia="Times New Roman"/>
          <w:sz w:val="28"/>
          <w:szCs w:val="28"/>
          <w:lang w:val="en-US" w:eastAsia="ru-RU"/>
        </w:rPr>
        <w:t>II</w:t>
      </w:r>
      <w:r w:rsidRPr="00EA25D5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>группы на 90,9%. Статистически значимых различий между результатами основных групп не было выявлено (</w:t>
      </w:r>
      <w:proofErr w:type="gramStart"/>
      <w:r>
        <w:rPr>
          <w:rFonts w:eastAsia="Times New Roman"/>
          <w:sz w:val="28"/>
          <w:szCs w:val="28"/>
          <w:lang w:eastAsia="ru-RU"/>
        </w:rPr>
        <w:t>р</w:t>
      </w:r>
      <w:proofErr w:type="gramEnd"/>
      <w:r w:rsidRPr="00EA25D5">
        <w:rPr>
          <w:rFonts w:eastAsia="Times New Roman"/>
          <w:sz w:val="28"/>
          <w:szCs w:val="28"/>
          <w:lang w:eastAsia="ru-RU"/>
        </w:rPr>
        <w:t>&gt;</w:t>
      </w:r>
      <w:r>
        <w:rPr>
          <w:rFonts w:eastAsia="Times New Roman"/>
          <w:sz w:val="28"/>
          <w:szCs w:val="28"/>
          <w:lang w:eastAsia="ru-RU"/>
        </w:rPr>
        <w:t>0,05). Но р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>азличия между результатами после лечения между основными подгруппами и контрольной группой статистически</w:t>
      </w:r>
      <w:r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оказались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значимы (</w:t>
      </w:r>
      <w:proofErr w:type="gramStart"/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>&lt;0,05).</w:t>
      </w:r>
      <w:r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B35A90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Снижение индекса в процессе лечения 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основных групп и контрольной группы </w:t>
      </w:r>
      <w:r w:rsidRPr="00B35A90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статистически достоверно.</w:t>
      </w:r>
    </w:p>
    <w:p w:rsidR="009C687A" w:rsidRPr="00B35A90" w:rsidRDefault="009C687A" w:rsidP="009C687A">
      <w:pPr>
        <w:spacing w:before="102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lastRenderedPageBreak/>
        <w:t xml:space="preserve">Таблица </w:t>
      </w:r>
      <w:r w:rsidR="00FD135E">
        <w:rPr>
          <w:rFonts w:eastAsia="Times New Roman"/>
          <w:sz w:val="28"/>
          <w:szCs w:val="28"/>
          <w:shd w:val="clear" w:color="auto" w:fill="FFFFFF"/>
          <w:lang w:eastAsia="ru-RU"/>
        </w:rPr>
        <w:t>1</w:t>
      </w:r>
      <w:r w:rsidR="00B51260">
        <w:rPr>
          <w:rFonts w:eastAsia="Times New Roman"/>
          <w:sz w:val="28"/>
          <w:szCs w:val="28"/>
          <w:shd w:val="clear" w:color="auto" w:fill="FFFFFF"/>
          <w:lang w:eastAsia="ru-RU"/>
        </w:rPr>
        <w:t>2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>. Динамика индекса Silness-Loe у</w:t>
      </w:r>
      <w:r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пациентов основных и контрольных групп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>.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556"/>
        <w:gridCol w:w="1749"/>
        <w:gridCol w:w="1749"/>
        <w:gridCol w:w="1749"/>
        <w:gridCol w:w="1750"/>
      </w:tblGrid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center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Индекс Silness-Loe</w:t>
            </w:r>
          </w:p>
        </w:tc>
      </w:tr>
      <w:tr w:rsidR="009C687A" w:rsidRPr="00B35A90" w:rsidTr="00483413">
        <w:trPr>
          <w:trHeight w:val="984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До лечения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Через 3-4 дня после первого применения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Через неделю после второго применения</w:t>
            </w:r>
          </w:p>
        </w:tc>
        <w:tc>
          <w:tcPr>
            <w:tcW w:w="1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Через 4 недели после лечения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054E79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 xml:space="preserve">I 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группа 1-ая подгруппа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1,88±0,28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0,1±0,05*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0,0</w:t>
            </w: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>1</w:t>
            </w: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±0,0</w:t>
            </w: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>1*</w:t>
            </w:r>
          </w:p>
        </w:tc>
        <w:tc>
          <w:tcPr>
            <w:tcW w:w="1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val="en-US"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>0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 xml:space="preserve">I 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группа 2-ая подгруппа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1,59±0,19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0,14±0,04*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0,03±0,02*</w:t>
            </w:r>
          </w:p>
        </w:tc>
        <w:tc>
          <w:tcPr>
            <w:tcW w:w="1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0,01±0,0</w:t>
            </w: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>07</w:t>
            </w: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*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 xml:space="preserve">II 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группа 1-ая подгруппа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1,80±0,22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0,14±0,03*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0,01±0,01*</w:t>
            </w:r>
          </w:p>
        </w:tc>
        <w:tc>
          <w:tcPr>
            <w:tcW w:w="1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 xml:space="preserve">II 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 xml:space="preserve">группа 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>2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-ая подгруппа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1,70±0,31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0,19±0,07*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0,02±0,01*</w:t>
            </w:r>
          </w:p>
        </w:tc>
        <w:tc>
          <w:tcPr>
            <w:tcW w:w="1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0,01±0,0</w:t>
            </w: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>06</w:t>
            </w: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*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Контрольная группа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1,69±0,18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val="en-US"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>-</w:t>
            </w:r>
          </w:p>
        </w:tc>
        <w:tc>
          <w:tcPr>
            <w:tcW w:w="1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val="en-US"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0,20±0,04*</w:t>
            </w:r>
          </w:p>
        </w:tc>
      </w:tr>
    </w:tbl>
    <w:p w:rsidR="009C687A" w:rsidRDefault="009C687A" w:rsidP="009C687A">
      <w:pPr>
        <w:spacing w:before="102" w:line="360" w:lineRule="auto"/>
        <w:ind w:firstLine="709"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Примечание: </w:t>
      </w:r>
      <w:proofErr w:type="gramStart"/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— достоверность различий между значением индекса до лечение и на разных этапах после лечения: * - 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Pr="00B35A90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&lt;0,001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C687A" w:rsidRPr="00733E65" w:rsidRDefault="009C687A" w:rsidP="009C687A">
      <w:pPr>
        <w:spacing w:before="102" w:line="360" w:lineRule="auto"/>
        <w:ind w:firstLine="709"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proofErr w:type="gramStart"/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Значение индекса </w:t>
      </w:r>
      <w:r>
        <w:rPr>
          <w:rFonts w:eastAsia="Times New Roman"/>
          <w:color w:val="000000"/>
          <w:sz w:val="28"/>
          <w:szCs w:val="28"/>
          <w:shd w:val="clear" w:color="auto" w:fill="FFFFFF"/>
          <w:lang w:val="en-US" w:eastAsia="ru-RU"/>
        </w:rPr>
        <w:t>CPITN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на разных этапах лечения пациентов основных и контрольной групп показано в таблице </w:t>
      </w:r>
      <w:r w:rsidR="00FD135E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1</w:t>
      </w:r>
      <w:r w:rsidR="00B51260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3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proofErr w:type="gramEnd"/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Результатом лечения пациентов основных групп является отсутствие необходимости в дальнейшем лечении (значение индекса </w:t>
      </w:r>
      <w:r w:rsidRPr="008726D2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&lt;1).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Несмотря на снижение индекса </w:t>
      </w:r>
      <w:r>
        <w:rPr>
          <w:rFonts w:eastAsia="Times New Roman"/>
          <w:color w:val="000000"/>
          <w:sz w:val="28"/>
          <w:szCs w:val="28"/>
          <w:shd w:val="clear" w:color="auto" w:fill="FFFFFF"/>
          <w:lang w:val="en-US" w:eastAsia="ru-RU"/>
        </w:rPr>
        <w:t>CPITN</w:t>
      </w:r>
      <w:r w:rsidRPr="00733E65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контрольной группы, пациентам необходима коррекция индивидуальной гигиены полости рта (1</w:t>
      </w:r>
      <w:r w:rsidRPr="00733E65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&lt;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значение индекса</w:t>
      </w:r>
      <w:r w:rsidRPr="00733E65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&lt;2). </w:t>
      </w:r>
      <w:r>
        <w:rPr>
          <w:rFonts w:eastAsia="Times New Roman"/>
          <w:sz w:val="28"/>
          <w:szCs w:val="28"/>
          <w:lang w:eastAsia="ru-RU"/>
        </w:rPr>
        <w:t>Статистически значимых различий между результатами основных групп не было выявлено (</w:t>
      </w:r>
      <w:proofErr w:type="gramStart"/>
      <w:r>
        <w:rPr>
          <w:rFonts w:eastAsia="Times New Roman"/>
          <w:sz w:val="28"/>
          <w:szCs w:val="28"/>
          <w:lang w:eastAsia="ru-RU"/>
        </w:rPr>
        <w:t>р</w:t>
      </w:r>
      <w:proofErr w:type="gramEnd"/>
      <w:r w:rsidRPr="00EA25D5">
        <w:rPr>
          <w:rFonts w:eastAsia="Times New Roman"/>
          <w:sz w:val="28"/>
          <w:szCs w:val="28"/>
          <w:lang w:eastAsia="ru-RU"/>
        </w:rPr>
        <w:t>&gt;</w:t>
      </w:r>
      <w:r>
        <w:rPr>
          <w:rFonts w:eastAsia="Times New Roman"/>
          <w:sz w:val="28"/>
          <w:szCs w:val="28"/>
          <w:lang w:eastAsia="ru-RU"/>
        </w:rPr>
        <w:t>0,05). Но р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>азличия между результатами после лечения между основными подгруппами и контрольной группой статистически</w:t>
      </w:r>
      <w:r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оказались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значимы (</w:t>
      </w:r>
      <w:proofErr w:type="gramStart"/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>&lt;0,05).</w:t>
      </w:r>
      <w:r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B35A90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Снижение индекса в процессе лечения 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основных групп и контрольной группы </w:t>
      </w:r>
      <w:r w:rsidRPr="00B35A90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lastRenderedPageBreak/>
        <w:t>статистически достоверно.</w:t>
      </w:r>
    </w:p>
    <w:p w:rsidR="009C687A" w:rsidRPr="00D024FF" w:rsidRDefault="009C687A" w:rsidP="009C687A">
      <w:pPr>
        <w:spacing w:before="102" w:line="360" w:lineRule="auto"/>
        <w:ind w:firstLine="709"/>
        <w:jc w:val="both"/>
        <w:rPr>
          <w:rFonts w:eastAsia="Times New Roman"/>
          <w:sz w:val="28"/>
          <w:szCs w:val="28"/>
          <w:shd w:val="clear" w:color="auto" w:fill="FFFFFF"/>
          <w:lang w:eastAsia="ru-RU"/>
        </w:rPr>
      </w:pP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Таблица </w:t>
      </w:r>
      <w:r w:rsidR="00FD135E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1</w:t>
      </w:r>
      <w:r w:rsidR="00B51260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3</w:t>
      </w:r>
      <w:r w:rsidRPr="00B04C94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.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Динамика индекса </w:t>
      </w:r>
      <w:r>
        <w:rPr>
          <w:rFonts w:eastAsia="Times New Roman"/>
          <w:sz w:val="28"/>
          <w:szCs w:val="28"/>
          <w:shd w:val="clear" w:color="auto" w:fill="FFFFFF"/>
          <w:lang w:val="en-US" w:eastAsia="ru-RU"/>
        </w:rPr>
        <w:t>CPITN</w:t>
      </w:r>
      <w:r w:rsidRPr="00CE3C7A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>у</w:t>
      </w:r>
      <w:r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пациентов основных и контрольных групп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>.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553"/>
        <w:gridCol w:w="1749"/>
        <w:gridCol w:w="1752"/>
        <w:gridCol w:w="1749"/>
        <w:gridCol w:w="1750"/>
      </w:tblGrid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CE3C7A" w:rsidRDefault="009C687A" w:rsidP="00483413">
            <w:pPr>
              <w:spacing w:before="102" w:after="119"/>
              <w:jc w:val="center"/>
              <w:rPr>
                <w:rFonts w:eastAsia="Times New Roman"/>
                <w:lang w:val="en-US"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 xml:space="preserve">Индекс 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>CPITN</w:t>
            </w:r>
          </w:p>
        </w:tc>
      </w:tr>
      <w:tr w:rsidR="009C687A" w:rsidRPr="00B35A90" w:rsidTr="00483413">
        <w:trPr>
          <w:trHeight w:val="984"/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До лечения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Через 3-4 дня после первого применения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Через неделю после второго применения</w:t>
            </w:r>
          </w:p>
        </w:tc>
        <w:tc>
          <w:tcPr>
            <w:tcW w:w="1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Через 4 недели после лечения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0B2081" w:rsidRDefault="009C687A" w:rsidP="00483413">
            <w:pPr>
              <w:spacing w:before="102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0B2081">
              <w:rPr>
                <w:rFonts w:eastAsia="Times New Roman"/>
                <w:sz w:val="28"/>
                <w:szCs w:val="28"/>
                <w:shd w:val="clear" w:color="auto" w:fill="FFFFFF"/>
                <w:lang w:val="en-US" w:eastAsia="ru-RU"/>
              </w:rPr>
              <w:t xml:space="preserve">I </w:t>
            </w:r>
            <w:r w:rsidRPr="000B2081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группа 1-ая подгруппа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687A" w:rsidRPr="000B2081" w:rsidRDefault="009C687A" w:rsidP="00483413">
            <w:pPr>
              <w:spacing w:before="102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0B2081">
              <w:rPr>
                <w:rFonts w:eastAsia="Times New Roman"/>
                <w:sz w:val="28"/>
                <w:szCs w:val="28"/>
                <w:lang w:eastAsia="ru-RU"/>
              </w:rPr>
              <w:t>2,19</w:t>
            </w:r>
            <w:r w:rsidRPr="000B2081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±0,17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687A" w:rsidRPr="000B2081" w:rsidRDefault="009C687A" w:rsidP="00483413">
            <w:pPr>
              <w:spacing w:before="102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0B2081">
              <w:rPr>
                <w:rFonts w:eastAsia="Times New Roman"/>
                <w:sz w:val="28"/>
                <w:szCs w:val="28"/>
                <w:lang w:eastAsia="ru-RU"/>
              </w:rPr>
              <w:t>1,45</w:t>
            </w:r>
            <w:r w:rsidRPr="000B2081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±0,19</w:t>
            </w:r>
            <w:r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**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687A" w:rsidRPr="000B2081" w:rsidRDefault="009C687A" w:rsidP="00483413">
            <w:pPr>
              <w:spacing w:before="102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0B2081">
              <w:rPr>
                <w:rFonts w:eastAsia="Times New Roman"/>
                <w:sz w:val="28"/>
                <w:szCs w:val="28"/>
                <w:lang w:eastAsia="ru-RU"/>
              </w:rPr>
              <w:t>0,43</w:t>
            </w:r>
            <w:r w:rsidRPr="000B2081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±0,12</w:t>
            </w:r>
            <w:r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*</w:t>
            </w:r>
          </w:p>
        </w:tc>
        <w:tc>
          <w:tcPr>
            <w:tcW w:w="1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687A" w:rsidRPr="000B2081" w:rsidRDefault="009C687A" w:rsidP="00483413">
            <w:pPr>
              <w:spacing w:before="102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0B2081">
              <w:rPr>
                <w:rFonts w:eastAsia="Times New Roman"/>
                <w:sz w:val="28"/>
                <w:szCs w:val="28"/>
                <w:lang w:eastAsia="ru-RU"/>
              </w:rPr>
              <w:t>0,19</w:t>
            </w:r>
            <w:r w:rsidRPr="000B2081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±0,09</w:t>
            </w:r>
            <w:r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*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0B2081" w:rsidRDefault="009C687A" w:rsidP="00483413">
            <w:pPr>
              <w:spacing w:before="102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0B2081">
              <w:rPr>
                <w:rFonts w:eastAsia="Times New Roman"/>
                <w:sz w:val="28"/>
                <w:szCs w:val="28"/>
                <w:shd w:val="clear" w:color="auto" w:fill="FFFFFF"/>
                <w:lang w:val="en-US" w:eastAsia="ru-RU"/>
              </w:rPr>
              <w:t xml:space="preserve">I </w:t>
            </w:r>
            <w:r w:rsidRPr="000B2081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группа 2-ая подгруппа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687A" w:rsidRPr="000B2081" w:rsidRDefault="009C687A" w:rsidP="00483413">
            <w:pPr>
              <w:spacing w:before="102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0B2081">
              <w:rPr>
                <w:rFonts w:eastAsia="Times New Roman"/>
                <w:sz w:val="28"/>
                <w:szCs w:val="28"/>
                <w:lang w:eastAsia="ru-RU"/>
              </w:rPr>
              <w:t>2,31</w:t>
            </w:r>
            <w:r w:rsidRPr="000B2081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±0,14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687A" w:rsidRPr="000B2081" w:rsidRDefault="009C687A" w:rsidP="00483413">
            <w:pPr>
              <w:spacing w:before="102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0B2081">
              <w:rPr>
                <w:rFonts w:eastAsia="Times New Roman"/>
                <w:sz w:val="28"/>
                <w:szCs w:val="28"/>
                <w:lang w:eastAsia="ru-RU"/>
              </w:rPr>
              <w:t>1,86</w:t>
            </w:r>
            <w:r w:rsidRPr="000B2081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±0,13</w:t>
            </w:r>
            <w:r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**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687A" w:rsidRPr="000B2081" w:rsidRDefault="009C687A" w:rsidP="00483413">
            <w:pPr>
              <w:spacing w:before="102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0B2081">
              <w:rPr>
                <w:rFonts w:eastAsia="Times New Roman"/>
                <w:sz w:val="28"/>
                <w:szCs w:val="28"/>
                <w:lang w:eastAsia="ru-RU"/>
              </w:rPr>
              <w:t>0,95</w:t>
            </w:r>
            <w:r w:rsidRPr="000B2081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±0,18</w:t>
            </w:r>
            <w:r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*</w:t>
            </w:r>
          </w:p>
        </w:tc>
        <w:tc>
          <w:tcPr>
            <w:tcW w:w="1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687A" w:rsidRPr="000B2081" w:rsidRDefault="009C687A" w:rsidP="00483413">
            <w:pPr>
              <w:spacing w:before="102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0B2081">
              <w:rPr>
                <w:rFonts w:eastAsia="Times New Roman"/>
                <w:sz w:val="28"/>
                <w:szCs w:val="28"/>
                <w:lang w:eastAsia="ru-RU"/>
              </w:rPr>
              <w:t>0,33</w:t>
            </w:r>
            <w:r w:rsidRPr="000B2081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±0,10</w:t>
            </w:r>
            <w:r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*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0B2081" w:rsidRDefault="009C687A" w:rsidP="00483413">
            <w:pPr>
              <w:spacing w:before="102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0B2081">
              <w:rPr>
                <w:rFonts w:eastAsia="Times New Roman"/>
                <w:sz w:val="28"/>
                <w:szCs w:val="28"/>
                <w:shd w:val="clear" w:color="auto" w:fill="FFFFFF"/>
                <w:lang w:val="en-US" w:eastAsia="ru-RU"/>
              </w:rPr>
              <w:t xml:space="preserve">II </w:t>
            </w:r>
            <w:r w:rsidRPr="000B2081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группа 1-ая подгруппа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687A" w:rsidRPr="000B2081" w:rsidRDefault="009C687A" w:rsidP="00483413">
            <w:pPr>
              <w:spacing w:before="102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0B2081">
              <w:rPr>
                <w:rFonts w:eastAsia="Times New Roman"/>
                <w:sz w:val="28"/>
                <w:szCs w:val="28"/>
                <w:lang w:eastAsia="ru-RU"/>
              </w:rPr>
              <w:t>2,50</w:t>
            </w:r>
            <w:r w:rsidRPr="000B2081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±0,10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687A" w:rsidRPr="000B2081" w:rsidRDefault="009C687A" w:rsidP="00483413">
            <w:pPr>
              <w:spacing w:before="102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0B2081">
              <w:rPr>
                <w:rFonts w:eastAsia="Times New Roman"/>
                <w:sz w:val="28"/>
                <w:szCs w:val="28"/>
                <w:lang w:eastAsia="ru-RU"/>
              </w:rPr>
              <w:t>1,86</w:t>
            </w:r>
            <w:r w:rsidRPr="000B2081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±</w:t>
            </w:r>
            <w:r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0,08*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687A" w:rsidRPr="000B2081" w:rsidRDefault="009C687A" w:rsidP="00483413">
            <w:pPr>
              <w:spacing w:before="102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0B2081">
              <w:rPr>
                <w:rFonts w:eastAsia="Times New Roman"/>
                <w:sz w:val="28"/>
                <w:szCs w:val="28"/>
                <w:lang w:eastAsia="ru-RU"/>
              </w:rPr>
              <w:t>0,69</w:t>
            </w:r>
            <w:r w:rsidRPr="000B2081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±0,18</w:t>
            </w:r>
            <w:r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*</w:t>
            </w:r>
          </w:p>
        </w:tc>
        <w:tc>
          <w:tcPr>
            <w:tcW w:w="1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687A" w:rsidRPr="000B2081" w:rsidRDefault="009C687A" w:rsidP="00483413">
            <w:pPr>
              <w:spacing w:before="102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0B2081">
              <w:rPr>
                <w:rFonts w:eastAsia="Times New Roman"/>
                <w:sz w:val="28"/>
                <w:szCs w:val="28"/>
                <w:lang w:eastAsia="ru-RU"/>
              </w:rPr>
              <w:t>0,14</w:t>
            </w:r>
            <w:r w:rsidRPr="000B2081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±0,07</w:t>
            </w:r>
            <w:r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*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0B2081" w:rsidRDefault="009C687A" w:rsidP="00483413">
            <w:pPr>
              <w:spacing w:before="102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0B2081">
              <w:rPr>
                <w:rFonts w:eastAsia="Times New Roman"/>
                <w:sz w:val="28"/>
                <w:szCs w:val="28"/>
                <w:shd w:val="clear" w:color="auto" w:fill="FFFFFF"/>
                <w:lang w:val="en-US" w:eastAsia="ru-RU"/>
              </w:rPr>
              <w:t xml:space="preserve">II </w:t>
            </w:r>
            <w:r w:rsidRPr="000B2081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 xml:space="preserve">группа </w:t>
            </w:r>
            <w:r w:rsidRPr="000B2081">
              <w:rPr>
                <w:rFonts w:eastAsia="Times New Roman"/>
                <w:sz w:val="28"/>
                <w:szCs w:val="28"/>
                <w:shd w:val="clear" w:color="auto" w:fill="FFFFFF"/>
                <w:lang w:val="en-US" w:eastAsia="ru-RU"/>
              </w:rPr>
              <w:t>2</w:t>
            </w:r>
            <w:r w:rsidRPr="000B2081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-ая подгруппа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687A" w:rsidRPr="000B2081" w:rsidRDefault="009C687A" w:rsidP="00483413">
            <w:pPr>
              <w:spacing w:before="102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0B2081">
              <w:rPr>
                <w:rFonts w:eastAsia="Times New Roman"/>
                <w:sz w:val="28"/>
                <w:szCs w:val="28"/>
                <w:lang w:eastAsia="ru-RU"/>
              </w:rPr>
              <w:t>2,19</w:t>
            </w:r>
            <w:r w:rsidRPr="000B2081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±0,17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687A" w:rsidRPr="000B2081" w:rsidRDefault="009C687A" w:rsidP="00483413">
            <w:pPr>
              <w:spacing w:before="102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0B2081">
              <w:rPr>
                <w:rFonts w:eastAsia="Times New Roman"/>
                <w:sz w:val="28"/>
                <w:szCs w:val="28"/>
                <w:lang w:eastAsia="ru-RU"/>
              </w:rPr>
              <w:t>1,61</w:t>
            </w:r>
            <w:r w:rsidRPr="000B2081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±0,22</w:t>
            </w:r>
            <w:r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***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687A" w:rsidRPr="008726D2" w:rsidRDefault="009C687A" w:rsidP="00483413">
            <w:pPr>
              <w:spacing w:before="102" w:after="119"/>
              <w:rPr>
                <w:rFonts w:eastAsia="Times New Roman"/>
                <w:sz w:val="28"/>
                <w:szCs w:val="28"/>
                <w:lang w:val="en-US" w:eastAsia="ru-RU"/>
              </w:rPr>
            </w:pPr>
            <w:r w:rsidRPr="000B2081">
              <w:rPr>
                <w:rFonts w:eastAsia="Times New Roman"/>
                <w:sz w:val="28"/>
                <w:szCs w:val="28"/>
                <w:lang w:eastAsia="ru-RU"/>
              </w:rPr>
              <w:t>0,72</w:t>
            </w:r>
            <w:r w:rsidRPr="000B2081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±0,20</w:t>
            </w:r>
            <w:r>
              <w:rPr>
                <w:rFonts w:eastAsia="Times New Roman"/>
                <w:sz w:val="28"/>
                <w:szCs w:val="28"/>
                <w:shd w:val="clear" w:color="auto" w:fill="FFFFFF"/>
                <w:lang w:val="en-US" w:eastAsia="ru-RU"/>
              </w:rPr>
              <w:t>*</w:t>
            </w:r>
          </w:p>
        </w:tc>
        <w:tc>
          <w:tcPr>
            <w:tcW w:w="1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687A" w:rsidRPr="008726D2" w:rsidRDefault="009C687A" w:rsidP="00483413">
            <w:pPr>
              <w:spacing w:before="102" w:after="119"/>
              <w:rPr>
                <w:rFonts w:eastAsia="Times New Roman"/>
                <w:sz w:val="28"/>
                <w:szCs w:val="28"/>
                <w:lang w:val="en-US" w:eastAsia="ru-RU"/>
              </w:rPr>
            </w:pPr>
            <w:r w:rsidRPr="000B2081">
              <w:rPr>
                <w:rFonts w:eastAsia="Times New Roman"/>
                <w:sz w:val="28"/>
                <w:szCs w:val="28"/>
                <w:lang w:eastAsia="ru-RU"/>
              </w:rPr>
              <w:t>0,10</w:t>
            </w:r>
            <w:r w:rsidRPr="000B2081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±0,05</w:t>
            </w:r>
            <w:r>
              <w:rPr>
                <w:rFonts w:eastAsia="Times New Roman"/>
                <w:sz w:val="28"/>
                <w:szCs w:val="28"/>
                <w:shd w:val="clear" w:color="auto" w:fill="FFFFFF"/>
                <w:lang w:val="en-US" w:eastAsia="ru-RU"/>
              </w:rPr>
              <w:t>*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0B2081" w:rsidRDefault="009C687A" w:rsidP="00483413">
            <w:pPr>
              <w:spacing w:before="102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0B2081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Контрольная группа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687A" w:rsidRPr="000B2081" w:rsidRDefault="009C687A" w:rsidP="00483413">
            <w:pPr>
              <w:spacing w:before="102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0B2081">
              <w:rPr>
                <w:rFonts w:eastAsia="Times New Roman"/>
                <w:sz w:val="28"/>
                <w:szCs w:val="28"/>
                <w:lang w:eastAsia="ru-RU"/>
              </w:rPr>
              <w:t>2,17</w:t>
            </w:r>
            <w:r w:rsidRPr="000B2081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±0,15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687A" w:rsidRPr="000B2081" w:rsidRDefault="009C687A" w:rsidP="00483413">
            <w:pPr>
              <w:spacing w:before="102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0B2081"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687A" w:rsidRPr="000B2081" w:rsidRDefault="009C687A" w:rsidP="00483413">
            <w:pPr>
              <w:spacing w:before="102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0B2081">
              <w:rPr>
                <w:rFonts w:eastAsia="Times New Roman"/>
                <w:sz w:val="28"/>
                <w:szCs w:val="28"/>
                <w:lang w:eastAsia="ru-RU"/>
              </w:rPr>
              <w:t>-</w:t>
            </w:r>
          </w:p>
        </w:tc>
        <w:tc>
          <w:tcPr>
            <w:tcW w:w="1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</w:tcPr>
          <w:p w:rsidR="009C687A" w:rsidRPr="008726D2" w:rsidRDefault="009C687A" w:rsidP="00483413">
            <w:pPr>
              <w:spacing w:before="102" w:after="119"/>
              <w:rPr>
                <w:rFonts w:eastAsia="Times New Roman"/>
                <w:sz w:val="28"/>
                <w:szCs w:val="28"/>
                <w:lang w:val="en-US" w:eastAsia="ru-RU"/>
              </w:rPr>
            </w:pPr>
            <w:r w:rsidRPr="000B2081">
              <w:rPr>
                <w:rFonts w:eastAsia="Times New Roman"/>
                <w:sz w:val="28"/>
                <w:szCs w:val="28"/>
                <w:lang w:eastAsia="ru-RU"/>
              </w:rPr>
              <w:t>1,65</w:t>
            </w:r>
            <w:r w:rsidRPr="000B2081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±0,18</w:t>
            </w:r>
            <w:r>
              <w:rPr>
                <w:rFonts w:eastAsia="Times New Roman"/>
                <w:sz w:val="28"/>
                <w:szCs w:val="28"/>
                <w:shd w:val="clear" w:color="auto" w:fill="FFFFFF"/>
                <w:lang w:val="en-US" w:eastAsia="ru-RU"/>
              </w:rPr>
              <w:t>**</w:t>
            </w:r>
          </w:p>
        </w:tc>
      </w:tr>
    </w:tbl>
    <w:p w:rsidR="009C687A" w:rsidRDefault="009C687A" w:rsidP="009C687A">
      <w:pPr>
        <w:spacing w:before="102" w:line="360" w:lineRule="auto"/>
        <w:ind w:firstLine="709"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Примечание: </w:t>
      </w:r>
      <w:proofErr w:type="gramStart"/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— достоверность различий между значением индекса до лечение и на разных этапах после лечения: * - 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Pr="00B35A90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&lt;0,001; ** - 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р&lt;0,05; </w:t>
      </w:r>
      <w:r w:rsidRPr="000A08B9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*** - 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р</w:t>
      </w:r>
      <w:r w:rsidRPr="000A08B9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&gt;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0,05.</w:t>
      </w:r>
    </w:p>
    <w:p w:rsidR="009C687A" w:rsidRPr="00B35A90" w:rsidRDefault="009C687A" w:rsidP="009C687A">
      <w:pPr>
        <w:spacing w:before="102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lang w:eastAsia="ru-RU"/>
        </w:rPr>
        <w:t xml:space="preserve">В таблице </w:t>
      </w:r>
      <w:r w:rsidR="00FD135E">
        <w:rPr>
          <w:rFonts w:eastAsia="Times New Roman"/>
          <w:sz w:val="28"/>
          <w:szCs w:val="28"/>
          <w:lang w:eastAsia="ru-RU"/>
        </w:rPr>
        <w:t>1</w:t>
      </w:r>
      <w:r w:rsidR="00B51260">
        <w:rPr>
          <w:rFonts w:eastAsia="Times New Roman"/>
          <w:sz w:val="28"/>
          <w:szCs w:val="28"/>
          <w:lang w:eastAsia="ru-RU"/>
        </w:rPr>
        <w:t>4</w:t>
      </w:r>
      <w:r w:rsidRPr="00B35A90">
        <w:rPr>
          <w:rFonts w:eastAsia="Times New Roman"/>
          <w:sz w:val="28"/>
          <w:szCs w:val="28"/>
          <w:lang w:eastAsia="ru-RU"/>
        </w:rPr>
        <w:t xml:space="preserve"> </w:t>
      </w:r>
      <w:r>
        <w:rPr>
          <w:rFonts w:eastAsia="Times New Roman"/>
          <w:sz w:val="28"/>
          <w:szCs w:val="28"/>
          <w:lang w:eastAsia="ru-RU"/>
        </w:rPr>
        <w:t xml:space="preserve">представлено значение индекса </w:t>
      </w:r>
      <w:r>
        <w:rPr>
          <w:rFonts w:eastAsia="Times New Roman"/>
          <w:sz w:val="28"/>
          <w:szCs w:val="28"/>
          <w:lang w:val="en-US" w:eastAsia="ru-RU"/>
        </w:rPr>
        <w:t>PMA</w:t>
      </w:r>
      <w:r w:rsidRPr="00806679">
        <w:rPr>
          <w:rFonts w:eastAsia="Times New Roman"/>
          <w:sz w:val="28"/>
          <w:szCs w:val="28"/>
          <w:lang w:eastAsia="ru-RU"/>
        </w:rPr>
        <w:t xml:space="preserve"> </w:t>
      </w:r>
      <w:proofErr w:type="gramStart"/>
      <w:r>
        <w:rPr>
          <w:rFonts w:eastAsia="Times New Roman"/>
          <w:sz w:val="28"/>
          <w:szCs w:val="28"/>
          <w:lang w:eastAsia="ru-RU"/>
        </w:rPr>
        <w:t>до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и </w:t>
      </w:r>
      <w:proofErr w:type="gramStart"/>
      <w:r>
        <w:rPr>
          <w:rFonts w:eastAsia="Times New Roman"/>
          <w:sz w:val="28"/>
          <w:szCs w:val="28"/>
          <w:lang w:eastAsia="ru-RU"/>
        </w:rPr>
        <w:t>в</w:t>
      </w:r>
      <w:proofErr w:type="gramEnd"/>
      <w:r>
        <w:rPr>
          <w:rFonts w:eastAsia="Times New Roman"/>
          <w:sz w:val="28"/>
          <w:szCs w:val="28"/>
          <w:lang w:eastAsia="ru-RU"/>
        </w:rPr>
        <w:t xml:space="preserve"> процессе лечения пациентов основных и контрольной групп. </w:t>
      </w:r>
      <w:r w:rsidRPr="00B35A90">
        <w:rPr>
          <w:rFonts w:eastAsia="Times New Roman"/>
          <w:sz w:val="28"/>
          <w:szCs w:val="28"/>
          <w:lang w:eastAsia="ru-RU"/>
        </w:rPr>
        <w:t xml:space="preserve">Через 3-4 дня после начала лечения состояние тканей пародонта улучшилось, поскольку индекс </w:t>
      </w:r>
      <w:r w:rsidRPr="00B35A90">
        <w:rPr>
          <w:rFonts w:eastAsia="Times New Roman"/>
          <w:sz w:val="28"/>
          <w:szCs w:val="28"/>
          <w:lang w:val="en-US" w:eastAsia="ru-RU"/>
        </w:rPr>
        <w:t>PMA</w:t>
      </w:r>
      <w:r w:rsidRPr="00B35A90">
        <w:rPr>
          <w:rFonts w:eastAsia="Times New Roman"/>
          <w:sz w:val="28"/>
          <w:szCs w:val="28"/>
          <w:lang w:eastAsia="ru-RU"/>
        </w:rPr>
        <w:t xml:space="preserve"> соответствовал лёгкой степени тяжести пародонтита. 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>Пр</w:t>
      </w:r>
      <w:r>
        <w:rPr>
          <w:rFonts w:eastAsia="Times New Roman"/>
          <w:sz w:val="28"/>
          <w:szCs w:val="28"/>
          <w:shd w:val="clear" w:color="auto" w:fill="FFFFFF"/>
          <w:lang w:eastAsia="ru-RU"/>
        </w:rPr>
        <w:t>и применении как аутопробиотика, так и общего пробиотика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в комплексном лечении ХГП лёгкой степени тяжести наблюдалось снижение индекса </w:t>
      </w:r>
      <w:r w:rsidRPr="00B35A90">
        <w:rPr>
          <w:rFonts w:eastAsia="Times New Roman"/>
          <w:sz w:val="28"/>
          <w:szCs w:val="28"/>
          <w:shd w:val="clear" w:color="auto" w:fill="FFFFFF"/>
          <w:lang w:val="en-US" w:eastAsia="ru-RU"/>
        </w:rPr>
        <w:t>PMA</w:t>
      </w:r>
      <w:r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. Применение </w:t>
      </w:r>
      <w:r>
        <w:rPr>
          <w:rFonts w:eastAsia="Times New Roman"/>
          <w:sz w:val="28"/>
          <w:szCs w:val="28"/>
          <w:shd w:val="clear" w:color="auto" w:fill="FFFFFF"/>
          <w:lang w:eastAsia="ru-RU"/>
        </w:rPr>
        <w:lastRenderedPageBreak/>
        <w:t>как аутопробиотика, так и пробиотика произвело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положительный эффект</w:t>
      </w:r>
      <w:r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на ткани пародонта. Статистически значимых различий между </w:t>
      </w:r>
      <w:r>
        <w:rPr>
          <w:rFonts w:eastAsia="Times New Roman"/>
          <w:sz w:val="28"/>
          <w:szCs w:val="28"/>
          <w:shd w:val="clear" w:color="auto" w:fill="FFFFFF"/>
          <w:lang w:val="en-US" w:eastAsia="ru-RU"/>
        </w:rPr>
        <w:t>I</w:t>
      </w:r>
      <w:r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и </w:t>
      </w:r>
      <w:r>
        <w:rPr>
          <w:rFonts w:eastAsia="Times New Roman"/>
          <w:sz w:val="28"/>
          <w:szCs w:val="28"/>
          <w:shd w:val="clear" w:color="auto" w:fill="FFFFFF"/>
          <w:lang w:val="en-US" w:eastAsia="ru-RU"/>
        </w:rPr>
        <w:t>II</w:t>
      </w:r>
      <w:r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группой, а также подгруппами не было обнаружено (</w:t>
      </w:r>
      <w:proofErr w:type="gramStart"/>
      <w:r>
        <w:rPr>
          <w:rFonts w:eastAsia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27623C">
        <w:rPr>
          <w:rFonts w:eastAsia="Times New Roman"/>
          <w:sz w:val="28"/>
          <w:szCs w:val="28"/>
          <w:shd w:val="clear" w:color="auto" w:fill="FFFFFF"/>
          <w:lang w:eastAsia="ru-RU"/>
        </w:rPr>
        <w:t>&gt;0</w:t>
      </w:r>
      <w:r>
        <w:rPr>
          <w:rFonts w:eastAsia="Times New Roman"/>
          <w:sz w:val="28"/>
          <w:szCs w:val="28"/>
          <w:shd w:val="clear" w:color="auto" w:fill="FFFFFF"/>
          <w:lang w:eastAsia="ru-RU"/>
        </w:rPr>
        <w:t>,05). Однако при сравнении результатов лечения основных групп с контрольной группой были обнаружены статически значимые различия (</w:t>
      </w:r>
      <w:proofErr w:type="gramStart"/>
      <w:r>
        <w:rPr>
          <w:rFonts w:eastAsia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27623C">
        <w:rPr>
          <w:rFonts w:eastAsia="Times New Roman"/>
          <w:sz w:val="28"/>
          <w:szCs w:val="28"/>
          <w:shd w:val="clear" w:color="auto" w:fill="FFFFFF"/>
          <w:lang w:eastAsia="ru-RU"/>
        </w:rPr>
        <w:t>&lt;</w:t>
      </w:r>
      <w:r>
        <w:rPr>
          <w:rFonts w:eastAsia="Times New Roman"/>
          <w:sz w:val="28"/>
          <w:szCs w:val="28"/>
          <w:shd w:val="clear" w:color="auto" w:fill="FFFFFF"/>
          <w:lang w:eastAsia="ru-RU"/>
        </w:rPr>
        <w:t>0,05).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B35A90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Снижение индекса в процессе лечения с применением аут</w:t>
      </w:r>
      <w:proofErr w:type="gramStart"/>
      <w:r w:rsidRPr="00B35A90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о-</w:t>
      </w:r>
      <w:proofErr w:type="gramEnd"/>
      <w:r w:rsidRPr="00B35A90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и</w:t>
      </w:r>
      <w:r w:rsidR="000631BE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ли</w:t>
      </w:r>
      <w:r w:rsidRPr="00B35A90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пробиотика </w:t>
      </w:r>
      <w:r w:rsidR="000631BE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на основе </w:t>
      </w:r>
      <w:r w:rsidR="000631BE" w:rsidRPr="000631BE">
        <w:rPr>
          <w:rFonts w:eastAsia="Times New Roman"/>
          <w:i/>
          <w:color w:val="000000"/>
          <w:sz w:val="28"/>
          <w:szCs w:val="28"/>
          <w:shd w:val="clear" w:color="auto" w:fill="FFFFFF"/>
          <w:lang w:val="en-US" w:eastAsia="ru-RU"/>
        </w:rPr>
        <w:t>S</w:t>
      </w:r>
      <w:r w:rsidR="000631BE" w:rsidRPr="000631BE">
        <w:rPr>
          <w:rFonts w:eastAsia="Times New Roman"/>
          <w:i/>
          <w:color w:val="000000"/>
          <w:sz w:val="28"/>
          <w:szCs w:val="28"/>
          <w:shd w:val="clear" w:color="auto" w:fill="FFFFFF"/>
          <w:lang w:eastAsia="ru-RU"/>
        </w:rPr>
        <w:t>.</w:t>
      </w:r>
      <w:r w:rsidR="000631BE" w:rsidRPr="000631BE">
        <w:rPr>
          <w:rFonts w:eastAsia="Times New Roman"/>
          <w:i/>
          <w:color w:val="000000"/>
          <w:sz w:val="28"/>
          <w:szCs w:val="28"/>
          <w:shd w:val="clear" w:color="auto" w:fill="FFFFFF"/>
          <w:lang w:val="en-US" w:eastAsia="ru-RU"/>
        </w:rPr>
        <w:t>salivarius</w:t>
      </w:r>
      <w:r w:rsidR="000631BE" w:rsidRPr="000631BE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Pr="00B35A90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или без него статистически достоверно.</w:t>
      </w:r>
    </w:p>
    <w:p w:rsidR="009C687A" w:rsidRPr="00B35A90" w:rsidRDefault="009C687A" w:rsidP="009C687A">
      <w:pPr>
        <w:spacing w:before="102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Таблица </w:t>
      </w:r>
      <w:r w:rsidR="00FD135E">
        <w:rPr>
          <w:rFonts w:eastAsia="Times New Roman"/>
          <w:sz w:val="28"/>
          <w:szCs w:val="28"/>
          <w:shd w:val="clear" w:color="auto" w:fill="FFFFFF"/>
          <w:lang w:eastAsia="ru-RU"/>
        </w:rPr>
        <w:t>1</w:t>
      </w:r>
      <w:r w:rsidR="00B51260">
        <w:rPr>
          <w:rFonts w:eastAsia="Times New Roman"/>
          <w:sz w:val="28"/>
          <w:szCs w:val="28"/>
          <w:shd w:val="clear" w:color="auto" w:fill="FFFFFF"/>
          <w:lang w:eastAsia="ru-RU"/>
        </w:rPr>
        <w:t>4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. Динамика индекса </w:t>
      </w:r>
      <w:r w:rsidRPr="00B35A90">
        <w:rPr>
          <w:rFonts w:eastAsia="Times New Roman"/>
          <w:sz w:val="28"/>
          <w:szCs w:val="28"/>
          <w:shd w:val="clear" w:color="auto" w:fill="FFFFFF"/>
          <w:lang w:val="en-US" w:eastAsia="ru-RU"/>
        </w:rPr>
        <w:t>PMA</w:t>
      </w:r>
      <w:r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>у</w:t>
      </w:r>
      <w:r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пациентов основных и контрольных групп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>.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556"/>
        <w:gridCol w:w="1749"/>
        <w:gridCol w:w="1749"/>
        <w:gridCol w:w="1749"/>
        <w:gridCol w:w="1750"/>
      </w:tblGrid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center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 xml:space="preserve">Индекс </w:t>
            </w: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>PMA, %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До лечения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Через 3-4 дня после первого применения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Через неделю после второго применения</w:t>
            </w:r>
          </w:p>
        </w:tc>
        <w:tc>
          <w:tcPr>
            <w:tcW w:w="1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Через 4 недели после лечения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054E79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 xml:space="preserve">I 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группа 1-ая подгруппа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40,47±4,56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0" w:beforeAutospacing="1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5,94±1,10*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0,5±0,33*</w:t>
            </w:r>
          </w:p>
        </w:tc>
        <w:tc>
          <w:tcPr>
            <w:tcW w:w="1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0,30±0,25*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 xml:space="preserve">I 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группа 2-ая подгруппа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45,56±3,07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8,09±1,09*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1,95±0,75*</w:t>
            </w:r>
          </w:p>
        </w:tc>
        <w:tc>
          <w:tcPr>
            <w:tcW w:w="1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0,61±0,45*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 xml:space="preserve">II 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группа 1-ая подгруппа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48,22±2,47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7,49±1,02*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1,33±0,87*</w:t>
            </w:r>
          </w:p>
        </w:tc>
        <w:tc>
          <w:tcPr>
            <w:tcW w:w="1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0,95±0,85*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 xml:space="preserve">II 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 xml:space="preserve">группа 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>2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-ая подгруппа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38,3±6,36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8,06±1,09**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0,78±0,49*</w:t>
            </w:r>
          </w:p>
        </w:tc>
        <w:tc>
          <w:tcPr>
            <w:tcW w:w="1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Контрольная группа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42,87±3,55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-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-</w:t>
            </w:r>
          </w:p>
        </w:tc>
        <w:tc>
          <w:tcPr>
            <w:tcW w:w="1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8,60±1,23*</w:t>
            </w:r>
          </w:p>
        </w:tc>
      </w:tr>
    </w:tbl>
    <w:p w:rsidR="009C687A" w:rsidRDefault="009C687A" w:rsidP="009C687A">
      <w:pPr>
        <w:spacing w:before="102" w:line="360" w:lineRule="auto"/>
        <w:ind w:firstLine="709"/>
        <w:jc w:val="both"/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</w:pP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Примечание: </w:t>
      </w:r>
      <w:proofErr w:type="gramStart"/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— достоверность различий между значением индекса до лечение и на разных этапах после лечения: * - </w:t>
      </w:r>
      <w:r>
        <w:rPr>
          <w:rFonts w:eastAsia="Times New Roman"/>
          <w:sz w:val="28"/>
          <w:szCs w:val="28"/>
          <w:shd w:val="clear" w:color="auto" w:fill="FFFFFF"/>
          <w:lang w:eastAsia="ru-RU"/>
        </w:rPr>
        <w:t>р</w:t>
      </w:r>
      <w:r w:rsidRPr="00B35A90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&lt;0,001; ** - </w:t>
      </w:r>
      <w:r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р&lt;0,05.</w:t>
      </w:r>
    </w:p>
    <w:p w:rsidR="009C687A" w:rsidRPr="00B35A90" w:rsidRDefault="009C687A" w:rsidP="009C687A">
      <w:pPr>
        <w:spacing w:before="102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5574F8">
        <w:rPr>
          <w:rFonts w:eastAsia="Times New Roman"/>
          <w:sz w:val="28"/>
          <w:szCs w:val="28"/>
          <w:shd w:val="clear" w:color="auto" w:fill="FFFFFF"/>
          <w:lang w:eastAsia="ru-RU"/>
        </w:rPr>
        <w:t>В таблице 1</w:t>
      </w:r>
      <w:r w:rsidR="00B51260">
        <w:rPr>
          <w:rFonts w:eastAsia="Times New Roman"/>
          <w:sz w:val="28"/>
          <w:szCs w:val="28"/>
          <w:shd w:val="clear" w:color="auto" w:fill="FFFFFF"/>
          <w:lang w:eastAsia="ru-RU"/>
        </w:rPr>
        <w:t>5</w:t>
      </w:r>
      <w:r w:rsidRPr="005574F8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отображены значения индекса ВОР</w:t>
      </w:r>
      <w:r w:rsidRPr="00932818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5574F8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до лечения и на разных стадиях лечения основных и контрольной групп. До лечения у </w:t>
      </w:r>
      <w:r w:rsidRPr="005574F8">
        <w:rPr>
          <w:rFonts w:eastAsia="Times New Roman"/>
          <w:sz w:val="28"/>
          <w:szCs w:val="28"/>
          <w:shd w:val="clear" w:color="auto" w:fill="FFFFFF"/>
          <w:lang w:eastAsia="ru-RU"/>
        </w:rPr>
        <w:lastRenderedPageBreak/>
        <w:t>пациентов наблюдался высокий уровень кровоточивости межзубного сосочка и маргинальной десны. После лечения наблюдается постепенное снижение уровня кровоточивости.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</w:t>
      </w:r>
    </w:p>
    <w:p w:rsidR="009C687A" w:rsidRPr="00B35A90" w:rsidRDefault="009C687A" w:rsidP="009C687A">
      <w:pPr>
        <w:spacing w:before="102" w:line="360" w:lineRule="auto"/>
        <w:ind w:firstLine="709"/>
        <w:jc w:val="both"/>
        <w:rPr>
          <w:rFonts w:eastAsia="Times New Roman"/>
          <w:sz w:val="28"/>
          <w:szCs w:val="28"/>
          <w:lang w:eastAsia="ru-RU"/>
        </w:rPr>
      </w:pP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>При применении как аутопробиотик</w:t>
      </w:r>
      <w:r>
        <w:rPr>
          <w:rFonts w:eastAsia="Times New Roman"/>
          <w:sz w:val="28"/>
          <w:szCs w:val="28"/>
          <w:shd w:val="clear" w:color="auto" w:fill="FFFFFF"/>
          <w:lang w:eastAsia="ru-RU"/>
        </w:rPr>
        <w:t>а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, так и </w:t>
      </w:r>
      <w:r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общего 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>пробиотик</w:t>
      </w:r>
      <w:r>
        <w:rPr>
          <w:rFonts w:eastAsia="Times New Roman"/>
          <w:sz w:val="28"/>
          <w:szCs w:val="28"/>
          <w:shd w:val="clear" w:color="auto" w:fill="FFFFFF"/>
          <w:lang w:eastAsia="ru-RU"/>
        </w:rPr>
        <w:t>а</w:t>
      </w:r>
      <w:r w:rsidR="000C66A2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на основе </w:t>
      </w:r>
      <w:r w:rsidR="000C66A2" w:rsidRPr="000C66A2">
        <w:rPr>
          <w:rFonts w:eastAsia="Times New Roman"/>
          <w:i/>
          <w:sz w:val="28"/>
          <w:szCs w:val="28"/>
          <w:shd w:val="clear" w:color="auto" w:fill="FFFFFF"/>
          <w:lang w:val="en-US" w:eastAsia="ru-RU"/>
        </w:rPr>
        <w:t>S</w:t>
      </w:r>
      <w:r w:rsidR="000C66A2" w:rsidRPr="000C66A2">
        <w:rPr>
          <w:rFonts w:eastAsia="Times New Roman"/>
          <w:i/>
          <w:sz w:val="28"/>
          <w:szCs w:val="28"/>
          <w:shd w:val="clear" w:color="auto" w:fill="FFFFFF"/>
          <w:lang w:eastAsia="ru-RU"/>
        </w:rPr>
        <w:t>.</w:t>
      </w:r>
      <w:r w:rsidR="000C66A2" w:rsidRPr="000C66A2">
        <w:rPr>
          <w:rFonts w:eastAsia="Times New Roman"/>
          <w:i/>
          <w:sz w:val="28"/>
          <w:szCs w:val="28"/>
          <w:shd w:val="clear" w:color="auto" w:fill="FFFFFF"/>
          <w:lang w:val="en-US" w:eastAsia="ru-RU"/>
        </w:rPr>
        <w:t>salivarius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в составе </w:t>
      </w:r>
      <w:r>
        <w:rPr>
          <w:rFonts w:eastAsia="Times New Roman"/>
          <w:sz w:val="28"/>
          <w:szCs w:val="28"/>
          <w:shd w:val="clear" w:color="auto" w:fill="FFFFFF"/>
          <w:lang w:eastAsia="ru-RU"/>
        </w:rPr>
        <w:t>комплексного лечения наблюдался положительный эффект, заключающийся в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снижение индекса </w:t>
      </w:r>
      <w:r w:rsidRPr="00B35A90">
        <w:rPr>
          <w:rFonts w:eastAsia="Times New Roman"/>
          <w:sz w:val="28"/>
          <w:szCs w:val="28"/>
          <w:shd w:val="clear" w:color="auto" w:fill="FFFFFF"/>
          <w:lang w:val="en-US" w:eastAsia="ru-RU"/>
        </w:rPr>
        <w:t>BOP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. При сравнении результатов после лечения между </w:t>
      </w:r>
      <w:r w:rsidRPr="00B35A90">
        <w:rPr>
          <w:rFonts w:eastAsia="Times New Roman"/>
          <w:sz w:val="28"/>
          <w:szCs w:val="28"/>
          <w:shd w:val="clear" w:color="auto" w:fill="FFFFFF"/>
          <w:lang w:val="en-US" w:eastAsia="ru-RU"/>
        </w:rPr>
        <w:t>I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и </w:t>
      </w:r>
      <w:r w:rsidRPr="00B35A90">
        <w:rPr>
          <w:rFonts w:eastAsia="Times New Roman"/>
          <w:sz w:val="28"/>
          <w:szCs w:val="28"/>
          <w:shd w:val="clear" w:color="auto" w:fill="FFFFFF"/>
          <w:lang w:val="en-US" w:eastAsia="ru-RU"/>
        </w:rPr>
        <w:t>II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группами статистически значимые различия были подтверждены (</w:t>
      </w:r>
      <w:r w:rsidRPr="00B35A90">
        <w:rPr>
          <w:rFonts w:eastAsia="Times New Roman"/>
          <w:sz w:val="28"/>
          <w:szCs w:val="28"/>
          <w:shd w:val="clear" w:color="auto" w:fill="FFFFFF"/>
          <w:lang w:val="en-US" w:eastAsia="ru-RU"/>
        </w:rPr>
        <w:t>p</w:t>
      </w:r>
      <w:r>
        <w:rPr>
          <w:rFonts w:eastAsia="Times New Roman"/>
          <w:sz w:val="28"/>
          <w:szCs w:val="28"/>
          <w:shd w:val="clear" w:color="auto" w:fill="FFFFFF"/>
          <w:lang w:eastAsia="ru-RU"/>
        </w:rPr>
        <w:t>&lt;0,05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>).</w:t>
      </w:r>
      <w:r w:rsidRPr="00932818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>Различия между результатами после лечения между основными подгруппами и контрольной группой статистически значимы (</w:t>
      </w:r>
      <w:proofErr w:type="gramStart"/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>&lt;0,05).</w:t>
      </w:r>
      <w:r>
        <w:rPr>
          <w:rFonts w:eastAsia="Times New Roman"/>
          <w:sz w:val="28"/>
          <w:szCs w:val="28"/>
          <w:lang w:eastAsia="ru-RU"/>
        </w:rPr>
        <w:t xml:space="preserve"> </w:t>
      </w:r>
      <w:r w:rsidRPr="00B35A90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Снижение индекса в процес</w:t>
      </w:r>
      <w:r w:rsidR="000C66A2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се лечения с применением аут</w:t>
      </w:r>
      <w:proofErr w:type="gramStart"/>
      <w:r w:rsidR="000C66A2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о-</w:t>
      </w:r>
      <w:proofErr w:type="gramEnd"/>
      <w:r w:rsidR="000C66A2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или</w:t>
      </w:r>
      <w:r w:rsidRPr="00B35A90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 пробиотика или без него статистически достоверно.</w:t>
      </w:r>
    </w:p>
    <w:p w:rsidR="009C687A" w:rsidRPr="00EA3ACD" w:rsidRDefault="009C687A" w:rsidP="009C687A">
      <w:pPr>
        <w:spacing w:before="102" w:line="360" w:lineRule="auto"/>
        <w:ind w:firstLine="709"/>
        <w:jc w:val="both"/>
        <w:rPr>
          <w:rFonts w:eastAsia="Times New Roman"/>
          <w:sz w:val="28"/>
          <w:szCs w:val="28"/>
          <w:shd w:val="clear" w:color="auto" w:fill="FFFFFF"/>
          <w:lang w:eastAsia="ru-RU"/>
        </w:rPr>
      </w:pP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>Таблица</w:t>
      </w:r>
      <w:r w:rsidRPr="00D024FF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1</w:t>
      </w:r>
      <w:r w:rsidR="00176E57">
        <w:rPr>
          <w:rFonts w:eastAsia="Times New Roman"/>
          <w:sz w:val="28"/>
          <w:szCs w:val="28"/>
          <w:shd w:val="clear" w:color="auto" w:fill="FFFFFF"/>
          <w:lang w:eastAsia="ru-RU"/>
        </w:rPr>
        <w:t>5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. Динамика индекса </w:t>
      </w:r>
      <w:r w:rsidRPr="00B35A90">
        <w:rPr>
          <w:rFonts w:eastAsia="Times New Roman"/>
          <w:sz w:val="28"/>
          <w:szCs w:val="28"/>
          <w:shd w:val="clear" w:color="auto" w:fill="FFFFFF"/>
          <w:lang w:val="en-US" w:eastAsia="ru-RU"/>
        </w:rPr>
        <w:t>BOP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у</w:t>
      </w:r>
      <w:r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пациентов основных и контрольных групп</w:t>
      </w:r>
      <w:r w:rsidRPr="00B35A90">
        <w:rPr>
          <w:rFonts w:eastAsia="Times New Roman"/>
          <w:sz w:val="28"/>
          <w:szCs w:val="28"/>
          <w:shd w:val="clear" w:color="auto" w:fill="FFFFFF"/>
          <w:lang w:eastAsia="ru-RU"/>
        </w:rPr>
        <w:t>.</w:t>
      </w:r>
    </w:p>
    <w:tbl>
      <w:tblPr>
        <w:tblW w:w="0" w:type="auto"/>
        <w:tblCellSpacing w:w="0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2556"/>
        <w:gridCol w:w="1749"/>
        <w:gridCol w:w="1749"/>
        <w:gridCol w:w="1749"/>
        <w:gridCol w:w="1750"/>
      </w:tblGrid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jc w:val="center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 xml:space="preserve">Индекс </w:t>
            </w: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>BOP, %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До лечения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Через 3-4 дня после первого применения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Через неделю после второго применения</w:t>
            </w:r>
          </w:p>
        </w:tc>
        <w:tc>
          <w:tcPr>
            <w:tcW w:w="1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Через 4 недели после лечения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054E79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 xml:space="preserve">I 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группа 1-ая подгруппа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62,56±3,38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10,32±1,93*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1,36±0,69*</w:t>
            </w:r>
          </w:p>
        </w:tc>
        <w:tc>
          <w:tcPr>
            <w:tcW w:w="1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0,74±0,49*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 xml:space="preserve">I 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группа 2-ая подгруппа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77,02±3,60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14,24±1,93*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4,22±1,94*</w:t>
            </w:r>
          </w:p>
        </w:tc>
        <w:tc>
          <w:tcPr>
            <w:tcW w:w="1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2,61±1,33*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 xml:space="preserve">II 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группа 1-ая подгруппа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81,90±7,12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13,03±2,44*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0,57±0,57*</w:t>
            </w:r>
          </w:p>
        </w:tc>
        <w:tc>
          <w:tcPr>
            <w:tcW w:w="1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0*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 xml:space="preserve">II 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 xml:space="preserve">группа 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val="en-US" w:eastAsia="ru-RU"/>
              </w:rPr>
              <w:t>2</w:t>
            </w:r>
            <w:r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-ая подгруппа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62,62±6,38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13,99±2,56*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0,74±0,74</w:t>
            </w:r>
          </w:p>
        </w:tc>
        <w:tc>
          <w:tcPr>
            <w:tcW w:w="1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0*</w:t>
            </w:r>
          </w:p>
        </w:tc>
      </w:tr>
      <w:tr w:rsidR="009C687A" w:rsidRPr="00B35A90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lastRenderedPageBreak/>
              <w:t>Контрольная группа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67,67±4,07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-</w:t>
            </w:r>
          </w:p>
        </w:tc>
        <w:tc>
          <w:tcPr>
            <w:tcW w:w="1749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hd w:val="clear" w:color="auto" w:fill="FFFFFF"/>
                <w:lang w:eastAsia="ru-RU"/>
              </w:rPr>
              <w:t>-</w:t>
            </w:r>
          </w:p>
        </w:tc>
        <w:tc>
          <w:tcPr>
            <w:tcW w:w="1750" w:type="dxa"/>
            <w:tcBorders>
              <w:top w:val="outset" w:sz="6" w:space="0" w:color="000000"/>
              <w:left w:val="outset" w:sz="6" w:space="0" w:color="000000"/>
              <w:bottom w:val="outset" w:sz="6" w:space="0" w:color="000000"/>
              <w:right w:val="outset" w:sz="6" w:space="0" w:color="000000"/>
            </w:tcBorders>
            <w:hideMark/>
          </w:tcPr>
          <w:p w:rsidR="009C687A" w:rsidRPr="00B35A90" w:rsidRDefault="009C687A" w:rsidP="00483413">
            <w:pPr>
              <w:spacing w:before="102" w:after="119"/>
              <w:rPr>
                <w:rFonts w:eastAsia="Times New Roman"/>
                <w:lang w:eastAsia="ru-RU"/>
              </w:rPr>
            </w:pPr>
            <w:r w:rsidRPr="00B35A90">
              <w:rPr>
                <w:rFonts w:eastAsia="Times New Roman"/>
                <w:sz w:val="27"/>
                <w:szCs w:val="27"/>
                <w:shd w:val="clear" w:color="auto" w:fill="FFFFFF"/>
                <w:lang w:eastAsia="ru-RU"/>
              </w:rPr>
              <w:t>17,13±2,30*</w:t>
            </w:r>
          </w:p>
        </w:tc>
      </w:tr>
    </w:tbl>
    <w:p w:rsidR="009C687A" w:rsidRPr="00F72B29" w:rsidRDefault="009C687A" w:rsidP="009C687A">
      <w:pPr>
        <w:spacing w:before="102" w:line="360" w:lineRule="auto"/>
        <w:ind w:firstLine="709"/>
        <w:rPr>
          <w:rFonts w:eastAsia="Times New Roman"/>
          <w:sz w:val="28"/>
          <w:szCs w:val="28"/>
          <w:lang w:eastAsia="ru-RU"/>
        </w:rPr>
      </w:pPr>
      <w:r w:rsidRPr="00F72B29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Примечание: </w:t>
      </w:r>
      <w:proofErr w:type="gramStart"/>
      <w:r w:rsidRPr="00F72B29">
        <w:rPr>
          <w:rFonts w:eastAsia="Times New Roman"/>
          <w:sz w:val="28"/>
          <w:szCs w:val="28"/>
          <w:shd w:val="clear" w:color="auto" w:fill="FFFFFF"/>
          <w:lang w:eastAsia="ru-RU"/>
        </w:rPr>
        <w:t>р</w:t>
      </w:r>
      <w:proofErr w:type="gramEnd"/>
      <w:r w:rsidRPr="00F72B29">
        <w:rPr>
          <w:rFonts w:eastAsia="Times New Roman"/>
          <w:sz w:val="28"/>
          <w:szCs w:val="28"/>
          <w:shd w:val="clear" w:color="auto" w:fill="FFFFFF"/>
          <w:lang w:eastAsia="ru-RU"/>
        </w:rPr>
        <w:t xml:space="preserve"> — достоверность различий между значением индекса до лечение и на разных этапах после лечения: * - </w:t>
      </w:r>
      <w:r w:rsidRPr="00F72B29">
        <w:rPr>
          <w:rFonts w:eastAsia="Times New Roman"/>
          <w:color w:val="000000"/>
          <w:sz w:val="28"/>
          <w:szCs w:val="28"/>
          <w:shd w:val="clear" w:color="auto" w:fill="FFFFFF"/>
          <w:lang w:val="en-US" w:eastAsia="ru-RU"/>
        </w:rPr>
        <w:t>P</w:t>
      </w:r>
      <w:r w:rsidRPr="00F72B29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 xml:space="preserve">&lt;0,001; ** - </w:t>
      </w:r>
      <w:r w:rsidRPr="00F72B29">
        <w:rPr>
          <w:rFonts w:eastAsia="Times New Roman"/>
          <w:color w:val="000000"/>
          <w:sz w:val="28"/>
          <w:szCs w:val="28"/>
          <w:shd w:val="clear" w:color="auto" w:fill="FFFFFF"/>
          <w:lang w:val="en-US" w:eastAsia="ru-RU"/>
        </w:rPr>
        <w:t>P</w:t>
      </w:r>
      <w:r w:rsidRPr="00F72B29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&lt;0</w:t>
      </w:r>
      <w:proofErr w:type="gramStart"/>
      <w:r w:rsidRPr="00F72B29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,05</w:t>
      </w:r>
      <w:proofErr w:type="gramEnd"/>
      <w:r w:rsidRPr="00F72B29">
        <w:rPr>
          <w:rFonts w:eastAsia="Times New Roman"/>
          <w:color w:val="000000"/>
          <w:sz w:val="28"/>
          <w:szCs w:val="28"/>
          <w:shd w:val="clear" w:color="auto" w:fill="FFFFFF"/>
          <w:lang w:eastAsia="ru-RU"/>
        </w:rPr>
        <w:t>.</w:t>
      </w:r>
    </w:p>
    <w:p w:rsidR="009C687A" w:rsidRPr="00F72B29" w:rsidRDefault="009C687A" w:rsidP="009C687A">
      <w:pPr>
        <w:spacing w:before="100" w:beforeAutospacing="1" w:line="360" w:lineRule="auto"/>
        <w:ind w:firstLine="709"/>
        <w:jc w:val="both"/>
        <w:rPr>
          <w:bCs/>
          <w:kern w:val="3"/>
          <w:sz w:val="28"/>
          <w:szCs w:val="28"/>
        </w:rPr>
      </w:pPr>
      <w:r w:rsidRPr="00F72B29">
        <w:rPr>
          <w:rFonts w:eastAsia="Times New Roman"/>
          <w:sz w:val="28"/>
          <w:szCs w:val="28"/>
          <w:lang w:eastAsia="ru-RU"/>
        </w:rPr>
        <w:t>Таким образом, при применении аутопробиотика и общего пробиотика в составе комплексного лечения наблюдается уменьшение симптомов ХГП лёгкой степени тяжести. Полное устранение жалоб пациентов обеспечивается уменьшением воспаления тканей пародонта на фоне комплексного лечения. Улучшение показателей индексов гигиены и состояния тканей пародонта (</w:t>
      </w:r>
      <w:r w:rsidRPr="00F72B29">
        <w:rPr>
          <w:rFonts w:eastAsia="Times New Roman"/>
          <w:sz w:val="28"/>
          <w:szCs w:val="28"/>
          <w:lang w:val="en-US" w:eastAsia="ru-RU"/>
        </w:rPr>
        <w:t>PMA</w:t>
      </w:r>
      <w:r w:rsidRPr="00F72B29">
        <w:rPr>
          <w:rFonts w:eastAsia="Times New Roman"/>
          <w:sz w:val="28"/>
          <w:szCs w:val="28"/>
          <w:lang w:eastAsia="ru-RU"/>
        </w:rPr>
        <w:t xml:space="preserve">, ВОР) подтверждают факт купирования воспалительного процесса. При сравнении с контрольной группой статистически доказаны различия результатов лечения основных групп. </w:t>
      </w:r>
      <w:proofErr w:type="gramStart"/>
      <w:r w:rsidRPr="00F72B29">
        <w:rPr>
          <w:rFonts w:eastAsia="Times New Roman"/>
          <w:sz w:val="28"/>
          <w:szCs w:val="28"/>
          <w:lang w:eastAsia="ru-RU"/>
        </w:rPr>
        <w:t xml:space="preserve">Данные отличия в результатах лечения основных и контрольной групп доказывают клиническую эффективность применения ауто- или общего пробиотика </w:t>
      </w:r>
      <w:r w:rsidRPr="00F72B29">
        <w:rPr>
          <w:sz w:val="28"/>
          <w:szCs w:val="28"/>
          <w:shd w:val="clear" w:color="auto" w:fill="FFFFFF"/>
        </w:rPr>
        <w:t xml:space="preserve">на основе </w:t>
      </w:r>
      <w:r w:rsidRPr="00F72B29">
        <w:rPr>
          <w:i/>
          <w:sz w:val="28"/>
          <w:szCs w:val="28"/>
          <w:shd w:val="clear" w:color="auto" w:fill="FFFFFF"/>
          <w:lang w:val="en-US"/>
        </w:rPr>
        <w:t>S</w:t>
      </w:r>
      <w:r w:rsidRPr="00F72B29">
        <w:rPr>
          <w:i/>
          <w:sz w:val="28"/>
          <w:szCs w:val="28"/>
          <w:shd w:val="clear" w:color="auto" w:fill="FFFFFF"/>
        </w:rPr>
        <w:t>.</w:t>
      </w:r>
      <w:r w:rsidRPr="00F72B29">
        <w:rPr>
          <w:i/>
          <w:sz w:val="28"/>
          <w:szCs w:val="28"/>
          <w:shd w:val="clear" w:color="auto" w:fill="FFFFFF"/>
          <w:lang w:val="en-US"/>
        </w:rPr>
        <w:t>salivarius</w:t>
      </w:r>
      <w:r w:rsidRPr="00F72B29">
        <w:rPr>
          <w:sz w:val="28"/>
          <w:szCs w:val="28"/>
          <w:shd w:val="clear" w:color="auto" w:fill="FFFFFF"/>
        </w:rPr>
        <w:t xml:space="preserve"> </w:t>
      </w:r>
      <w:r w:rsidRPr="00F72B29">
        <w:rPr>
          <w:rFonts w:eastAsia="Times New Roman"/>
          <w:sz w:val="28"/>
          <w:szCs w:val="28"/>
          <w:lang w:eastAsia="ru-RU"/>
        </w:rPr>
        <w:t>в комплексном лечении хронического генерализованного пародонтита.</w:t>
      </w:r>
      <w:proofErr w:type="gramEnd"/>
      <w:r w:rsidRPr="00F72B29">
        <w:rPr>
          <w:rFonts w:eastAsia="Times New Roman"/>
          <w:sz w:val="28"/>
          <w:szCs w:val="28"/>
          <w:lang w:eastAsia="ru-RU"/>
        </w:rPr>
        <w:t xml:space="preserve"> Анализ результатов клинической и индексной оценки состояния тканей пародонта указывает на сопоставимую эффективность применения аут</w:t>
      </w:r>
      <w:proofErr w:type="gramStart"/>
      <w:r w:rsidRPr="00F72B29">
        <w:rPr>
          <w:rFonts w:eastAsia="Times New Roman"/>
          <w:sz w:val="28"/>
          <w:szCs w:val="28"/>
          <w:lang w:eastAsia="ru-RU"/>
        </w:rPr>
        <w:t>о-</w:t>
      </w:r>
      <w:proofErr w:type="gramEnd"/>
      <w:r w:rsidRPr="00F72B29">
        <w:rPr>
          <w:rFonts w:eastAsia="Times New Roman"/>
          <w:sz w:val="28"/>
          <w:szCs w:val="28"/>
          <w:lang w:eastAsia="ru-RU"/>
        </w:rPr>
        <w:t xml:space="preserve"> и пробиотиков в комплексном лечении хронического генерализованного пародонтита лёгкой степени тяжести. </w:t>
      </w:r>
    </w:p>
    <w:p w:rsidR="009C687A" w:rsidRPr="004752DB" w:rsidRDefault="009C687A" w:rsidP="009C687A">
      <w:pPr>
        <w:spacing w:before="40"/>
        <w:outlineLvl w:val="1"/>
        <w:rPr>
          <w:color w:val="000000"/>
          <w:sz w:val="28"/>
          <w:szCs w:val="28"/>
          <w:lang w:eastAsia="ru-RU"/>
        </w:rPr>
      </w:pPr>
      <w:bookmarkStart w:id="8" w:name="_Toc514607196"/>
      <w:bookmarkStart w:id="9" w:name="_Toc514459249"/>
      <w:bookmarkStart w:id="10" w:name="_Toc514458917"/>
      <w:bookmarkStart w:id="11" w:name="_Toc514367247"/>
      <w:bookmarkStart w:id="12" w:name="_Toc513898992"/>
    </w:p>
    <w:p w:rsidR="009C687A" w:rsidRPr="009A5D15" w:rsidRDefault="009C687A" w:rsidP="009C687A">
      <w:pPr>
        <w:spacing w:before="40"/>
        <w:outlineLvl w:val="1"/>
        <w:rPr>
          <w:bCs/>
          <w:color w:val="2F5496"/>
          <w:sz w:val="36"/>
          <w:szCs w:val="36"/>
          <w:lang w:eastAsia="ru-RU"/>
        </w:rPr>
      </w:pPr>
      <w:r w:rsidRPr="009A5D15">
        <w:rPr>
          <w:color w:val="000000"/>
          <w:sz w:val="28"/>
          <w:szCs w:val="28"/>
          <w:lang w:eastAsia="ru-RU"/>
        </w:rPr>
        <w:t>3.4</w:t>
      </w:r>
      <w:r w:rsidRPr="009A5D15">
        <w:rPr>
          <w:color w:val="000000"/>
          <w:sz w:val="28"/>
          <w:szCs w:val="28"/>
          <w:lang w:eastAsia="ru-RU"/>
        </w:rPr>
        <w:tab/>
        <w:t>Результаты микробиологических исследований</w:t>
      </w:r>
      <w:bookmarkEnd w:id="8"/>
      <w:bookmarkEnd w:id="9"/>
      <w:bookmarkEnd w:id="10"/>
      <w:bookmarkEnd w:id="11"/>
      <w:bookmarkEnd w:id="12"/>
    </w:p>
    <w:p w:rsidR="009C687A" w:rsidRPr="004752DB" w:rsidRDefault="009C687A" w:rsidP="009C687A">
      <w:pPr>
        <w:spacing w:before="40"/>
        <w:outlineLvl w:val="1"/>
        <w:rPr>
          <w:sz w:val="28"/>
          <w:szCs w:val="28"/>
          <w:lang w:eastAsia="ru-RU"/>
        </w:rPr>
      </w:pPr>
    </w:p>
    <w:p w:rsidR="009C687A" w:rsidRPr="002A227F" w:rsidRDefault="009C687A" w:rsidP="009C687A">
      <w:pPr>
        <w:autoSpaceDN w:val="0"/>
        <w:spacing w:line="360" w:lineRule="auto"/>
        <w:ind w:firstLine="709"/>
        <w:jc w:val="both"/>
        <w:textAlignment w:val="baseline"/>
        <w:rPr>
          <w:kern w:val="3"/>
          <w:sz w:val="28"/>
          <w:szCs w:val="28"/>
        </w:rPr>
      </w:pPr>
      <w:r w:rsidRPr="002A227F">
        <w:rPr>
          <w:bCs/>
          <w:kern w:val="3"/>
          <w:sz w:val="28"/>
          <w:szCs w:val="28"/>
        </w:rPr>
        <w:t>В ходе микробиологического исследования материал из пародонтальных карманов пациентов был культивирован на чашках Петри с плотной питательной средой. После первичной инкубации микроорганизмов были получены смешанные культуры (рис</w:t>
      </w:r>
      <w:r w:rsidR="001C065D" w:rsidRPr="002A227F">
        <w:rPr>
          <w:bCs/>
          <w:kern w:val="3"/>
          <w:sz w:val="28"/>
          <w:szCs w:val="28"/>
        </w:rPr>
        <w:t>унок</w:t>
      </w:r>
      <w:r w:rsidRPr="002A227F">
        <w:rPr>
          <w:bCs/>
          <w:kern w:val="3"/>
          <w:sz w:val="28"/>
          <w:szCs w:val="28"/>
        </w:rPr>
        <w:t xml:space="preserve"> 1</w:t>
      </w:r>
      <w:r w:rsidR="001C065D" w:rsidRPr="002A227F">
        <w:rPr>
          <w:bCs/>
          <w:kern w:val="3"/>
          <w:sz w:val="28"/>
          <w:szCs w:val="28"/>
        </w:rPr>
        <w:t>, 2, 3, 4</w:t>
      </w:r>
      <w:r w:rsidRPr="002A227F">
        <w:rPr>
          <w:bCs/>
          <w:kern w:val="3"/>
          <w:sz w:val="28"/>
          <w:szCs w:val="28"/>
        </w:rPr>
        <w:t xml:space="preserve">). В ходе применения аутопробиотика/пробиотика с помощью высева содержимого пародонтальных карманов пациентов контролировали присутствие  </w:t>
      </w:r>
      <w:r w:rsidRPr="002A227F">
        <w:rPr>
          <w:bCs/>
          <w:i/>
          <w:kern w:val="3"/>
          <w:sz w:val="28"/>
          <w:szCs w:val="28"/>
          <w:lang w:val="en-US"/>
        </w:rPr>
        <w:t>Streptococcus</w:t>
      </w:r>
      <w:r w:rsidRPr="002A227F">
        <w:rPr>
          <w:bCs/>
          <w:i/>
          <w:kern w:val="3"/>
          <w:sz w:val="28"/>
          <w:szCs w:val="28"/>
        </w:rPr>
        <w:t xml:space="preserve"> </w:t>
      </w:r>
      <w:r w:rsidRPr="002A227F">
        <w:rPr>
          <w:bCs/>
          <w:i/>
          <w:kern w:val="3"/>
          <w:sz w:val="28"/>
          <w:szCs w:val="28"/>
          <w:lang w:val="en-US"/>
        </w:rPr>
        <w:t>salivarius</w:t>
      </w:r>
      <w:r w:rsidRPr="002A227F">
        <w:rPr>
          <w:bCs/>
          <w:kern w:val="3"/>
          <w:sz w:val="28"/>
          <w:szCs w:val="28"/>
        </w:rPr>
        <w:t xml:space="preserve">.  Для количественного анализа </w:t>
      </w:r>
      <w:r w:rsidRPr="002A227F">
        <w:rPr>
          <w:bCs/>
          <w:i/>
          <w:kern w:val="3"/>
          <w:sz w:val="28"/>
          <w:szCs w:val="28"/>
          <w:lang w:val="en-US"/>
        </w:rPr>
        <w:t>S</w:t>
      </w:r>
      <w:r w:rsidR="00F72B29" w:rsidRPr="002A227F">
        <w:rPr>
          <w:bCs/>
          <w:i/>
          <w:kern w:val="3"/>
          <w:sz w:val="28"/>
          <w:szCs w:val="28"/>
        </w:rPr>
        <w:t>.</w:t>
      </w:r>
      <w:r w:rsidRPr="002A227F">
        <w:rPr>
          <w:bCs/>
          <w:i/>
          <w:kern w:val="3"/>
          <w:sz w:val="28"/>
          <w:szCs w:val="28"/>
          <w:lang w:val="en-US"/>
        </w:rPr>
        <w:t>salivarius</w:t>
      </w:r>
      <w:r w:rsidRPr="002A227F">
        <w:rPr>
          <w:bCs/>
          <w:i/>
          <w:kern w:val="3"/>
          <w:sz w:val="28"/>
          <w:szCs w:val="28"/>
        </w:rPr>
        <w:t xml:space="preserve"> </w:t>
      </w:r>
      <w:r w:rsidRPr="002A227F">
        <w:rPr>
          <w:bCs/>
          <w:kern w:val="3"/>
          <w:sz w:val="28"/>
          <w:szCs w:val="28"/>
        </w:rPr>
        <w:t xml:space="preserve">в смешанных культурах </w:t>
      </w:r>
      <w:r w:rsidRPr="002A227F">
        <w:rPr>
          <w:kern w:val="3"/>
          <w:sz w:val="28"/>
          <w:szCs w:val="28"/>
        </w:rPr>
        <w:t xml:space="preserve">проводили подсчет КОЕ/мл в ходе комплексного </w:t>
      </w:r>
      <w:r w:rsidRPr="002A227F">
        <w:rPr>
          <w:kern w:val="3"/>
          <w:sz w:val="28"/>
          <w:szCs w:val="28"/>
        </w:rPr>
        <w:lastRenderedPageBreak/>
        <w:t>лечения (таблица 1</w:t>
      </w:r>
      <w:r w:rsidR="00176E57" w:rsidRPr="002A227F">
        <w:rPr>
          <w:kern w:val="3"/>
          <w:sz w:val="28"/>
          <w:szCs w:val="28"/>
        </w:rPr>
        <w:t>7</w:t>
      </w:r>
      <w:r w:rsidRPr="002A227F">
        <w:rPr>
          <w:kern w:val="3"/>
          <w:sz w:val="28"/>
          <w:szCs w:val="28"/>
        </w:rPr>
        <w:t xml:space="preserve">). До лечения подсчёт КОЕ/мл не проводили, поскольку в первичных посевах наблюдали лишь единичные колонии </w:t>
      </w:r>
      <w:r w:rsidRPr="002A227F">
        <w:rPr>
          <w:bCs/>
          <w:i/>
          <w:kern w:val="3"/>
          <w:sz w:val="28"/>
          <w:szCs w:val="28"/>
          <w:lang w:val="en-US"/>
        </w:rPr>
        <w:t>S</w:t>
      </w:r>
      <w:r w:rsidRPr="002A227F">
        <w:rPr>
          <w:bCs/>
          <w:i/>
          <w:kern w:val="3"/>
          <w:sz w:val="28"/>
          <w:szCs w:val="28"/>
        </w:rPr>
        <w:t>.</w:t>
      </w:r>
      <w:r w:rsidRPr="002A227F">
        <w:rPr>
          <w:bCs/>
          <w:i/>
          <w:kern w:val="3"/>
          <w:sz w:val="28"/>
          <w:szCs w:val="28"/>
          <w:lang w:val="en-US"/>
        </w:rPr>
        <w:t>salivarius</w:t>
      </w:r>
      <w:r w:rsidRPr="002A227F">
        <w:rPr>
          <w:bCs/>
          <w:kern w:val="3"/>
          <w:sz w:val="28"/>
          <w:szCs w:val="28"/>
        </w:rPr>
        <w:t xml:space="preserve">, которые были использованы для создания аутопробиотика. При отсутствии </w:t>
      </w:r>
      <w:r w:rsidRPr="002A227F">
        <w:rPr>
          <w:bCs/>
          <w:i/>
          <w:kern w:val="3"/>
          <w:sz w:val="28"/>
          <w:szCs w:val="28"/>
          <w:lang w:val="en-US"/>
        </w:rPr>
        <w:t>S</w:t>
      </w:r>
      <w:r w:rsidRPr="002A227F">
        <w:rPr>
          <w:bCs/>
          <w:i/>
          <w:kern w:val="3"/>
          <w:sz w:val="28"/>
          <w:szCs w:val="28"/>
        </w:rPr>
        <w:t xml:space="preserve"> </w:t>
      </w:r>
      <w:r w:rsidRPr="002A227F">
        <w:rPr>
          <w:bCs/>
          <w:i/>
          <w:kern w:val="3"/>
          <w:sz w:val="28"/>
          <w:szCs w:val="28"/>
          <w:lang w:val="en-US"/>
        </w:rPr>
        <w:t>salivarius</w:t>
      </w:r>
      <w:r w:rsidRPr="002A227F">
        <w:rPr>
          <w:bCs/>
          <w:kern w:val="3"/>
          <w:sz w:val="28"/>
          <w:szCs w:val="28"/>
        </w:rPr>
        <w:t xml:space="preserve"> в первичных посевах у пациентов в ходе  комплексного лечения применяли </w:t>
      </w:r>
      <w:proofErr w:type="gramStart"/>
      <w:r w:rsidRPr="002A227F">
        <w:rPr>
          <w:bCs/>
          <w:kern w:val="3"/>
          <w:sz w:val="28"/>
          <w:szCs w:val="28"/>
        </w:rPr>
        <w:t>общий</w:t>
      </w:r>
      <w:proofErr w:type="gramEnd"/>
      <w:r w:rsidRPr="002A227F">
        <w:rPr>
          <w:bCs/>
          <w:kern w:val="3"/>
          <w:sz w:val="28"/>
          <w:szCs w:val="28"/>
        </w:rPr>
        <w:t xml:space="preserve"> пробиотик на основе </w:t>
      </w:r>
      <w:r w:rsidRPr="002A227F">
        <w:rPr>
          <w:bCs/>
          <w:i/>
          <w:kern w:val="3"/>
          <w:sz w:val="28"/>
          <w:szCs w:val="28"/>
          <w:lang w:val="en-US"/>
        </w:rPr>
        <w:t>S</w:t>
      </w:r>
      <w:r w:rsidRPr="002A227F">
        <w:rPr>
          <w:bCs/>
          <w:i/>
          <w:kern w:val="3"/>
          <w:sz w:val="28"/>
          <w:szCs w:val="28"/>
        </w:rPr>
        <w:t>.</w:t>
      </w:r>
      <w:r w:rsidRPr="002A227F">
        <w:rPr>
          <w:bCs/>
          <w:i/>
          <w:kern w:val="3"/>
          <w:sz w:val="28"/>
          <w:szCs w:val="28"/>
          <w:lang w:val="en-US"/>
        </w:rPr>
        <w:t>salivarius</w:t>
      </w:r>
      <w:r w:rsidRPr="002A227F">
        <w:rPr>
          <w:bCs/>
          <w:kern w:val="3"/>
          <w:sz w:val="28"/>
          <w:szCs w:val="28"/>
        </w:rPr>
        <w:t xml:space="preserve">, выделенного от здорового пациента. Доминирующие культуры из смешанных культур </w:t>
      </w:r>
      <w:r w:rsidRPr="002A227F">
        <w:rPr>
          <w:kern w:val="3"/>
          <w:sz w:val="28"/>
          <w:szCs w:val="28"/>
        </w:rPr>
        <w:t>идентифицировали с помощью MALDI-TOF Microflex LT (Brucker Daltonics, Германия) (таблица 1</w:t>
      </w:r>
      <w:r w:rsidR="00176E57" w:rsidRPr="002A227F">
        <w:rPr>
          <w:kern w:val="3"/>
          <w:sz w:val="28"/>
          <w:szCs w:val="28"/>
        </w:rPr>
        <w:t>6</w:t>
      </w:r>
      <w:r w:rsidRPr="002A227F">
        <w:rPr>
          <w:kern w:val="3"/>
          <w:sz w:val="28"/>
          <w:szCs w:val="28"/>
        </w:rPr>
        <w:t>).</w:t>
      </w:r>
    </w:p>
    <w:tbl>
      <w:tblPr>
        <w:tblW w:w="0" w:type="auto"/>
        <w:tblLook w:val="00A0" w:firstRow="1" w:lastRow="0" w:firstColumn="1" w:lastColumn="0" w:noHBand="0" w:noVBand="0"/>
      </w:tblPr>
      <w:tblGrid>
        <w:gridCol w:w="4535"/>
        <w:gridCol w:w="250"/>
        <w:gridCol w:w="4536"/>
        <w:gridCol w:w="250"/>
      </w:tblGrid>
      <w:tr w:rsidR="009C687A" w:rsidRPr="002A227F" w:rsidTr="00483413">
        <w:tc>
          <w:tcPr>
            <w:tcW w:w="4785" w:type="dxa"/>
            <w:gridSpan w:val="2"/>
          </w:tcPr>
          <w:p w:rsidR="009C687A" w:rsidRPr="002A227F" w:rsidRDefault="009C687A" w:rsidP="00483413">
            <w:pPr>
              <w:spacing w:before="40" w:line="360" w:lineRule="auto"/>
              <w:jc w:val="right"/>
              <w:outlineLvl w:val="1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gridSpan w:val="2"/>
          </w:tcPr>
          <w:p w:rsidR="009C687A" w:rsidRPr="002A227F" w:rsidRDefault="009C687A" w:rsidP="00483413">
            <w:pPr>
              <w:spacing w:before="40" w:line="360" w:lineRule="auto"/>
              <w:jc w:val="right"/>
              <w:outlineLvl w:val="1"/>
              <w:rPr>
                <w:noProof/>
                <w:sz w:val="28"/>
                <w:szCs w:val="28"/>
                <w:lang w:eastAsia="ru-RU"/>
              </w:rPr>
            </w:pPr>
          </w:p>
        </w:tc>
      </w:tr>
      <w:tr w:rsidR="009C687A" w:rsidRPr="002A227F" w:rsidTr="00483413">
        <w:tc>
          <w:tcPr>
            <w:tcW w:w="4785" w:type="dxa"/>
            <w:gridSpan w:val="2"/>
          </w:tcPr>
          <w:p w:rsidR="009C687A" w:rsidRPr="002A227F" w:rsidRDefault="009C687A" w:rsidP="00483413">
            <w:pPr>
              <w:spacing w:before="40" w:line="360" w:lineRule="auto"/>
              <w:jc w:val="right"/>
              <w:outlineLvl w:val="1"/>
              <w:rPr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gridSpan w:val="2"/>
          </w:tcPr>
          <w:p w:rsidR="009C687A" w:rsidRPr="002A227F" w:rsidRDefault="009C687A" w:rsidP="00483413">
            <w:pPr>
              <w:spacing w:before="40" w:line="360" w:lineRule="auto"/>
              <w:jc w:val="right"/>
              <w:outlineLvl w:val="1"/>
              <w:rPr>
                <w:noProof/>
                <w:sz w:val="28"/>
                <w:szCs w:val="28"/>
                <w:lang w:eastAsia="ru-RU"/>
              </w:rPr>
            </w:pPr>
            <w:r w:rsidRPr="002A227F">
              <w:rPr>
                <w:noProof/>
                <w:sz w:val="28"/>
                <w:szCs w:val="28"/>
                <w:lang w:eastAsia="ru-RU"/>
              </w:rPr>
              <w:t>Рисунок 1</w:t>
            </w:r>
          </w:p>
        </w:tc>
      </w:tr>
      <w:tr w:rsidR="009C687A" w:rsidRPr="002A227F" w:rsidTr="00483413">
        <w:trPr>
          <w:gridAfter w:val="1"/>
          <w:wAfter w:w="250" w:type="dxa"/>
          <w:trHeight w:val="3758"/>
        </w:trPr>
        <w:tc>
          <w:tcPr>
            <w:tcW w:w="4535" w:type="dxa"/>
          </w:tcPr>
          <w:p w:rsidR="009C687A" w:rsidRPr="002A227F" w:rsidRDefault="0051625C" w:rsidP="00483413">
            <w:pPr>
              <w:spacing w:before="40" w:line="360" w:lineRule="auto"/>
              <w:jc w:val="center"/>
              <w:outlineLvl w:val="1"/>
              <w:rPr>
                <w:sz w:val="28"/>
                <w:szCs w:val="28"/>
                <w:lang w:eastAsia="ru-RU"/>
              </w:rPr>
            </w:pPr>
            <w:r w:rsidRPr="002A227F"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5407EC2B" wp14:editId="4EFC176B">
                  <wp:extent cx="2346960" cy="2346960"/>
                  <wp:effectExtent l="0" t="0" r="0" b="0"/>
                  <wp:docPr id="1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-5400000">
                            <a:off x="0" y="0"/>
                            <a:ext cx="2346960" cy="23469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gridSpan w:val="2"/>
          </w:tcPr>
          <w:p w:rsidR="009C687A" w:rsidRPr="002A227F" w:rsidRDefault="0051625C" w:rsidP="00483413">
            <w:pPr>
              <w:spacing w:before="40" w:line="360" w:lineRule="auto"/>
              <w:jc w:val="center"/>
              <w:outlineLvl w:val="1"/>
              <w:rPr>
                <w:sz w:val="28"/>
                <w:szCs w:val="28"/>
                <w:lang w:eastAsia="ru-RU"/>
              </w:rPr>
            </w:pPr>
            <w:r w:rsidRPr="002A227F"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381B4FFE" wp14:editId="0AD8A13D">
                  <wp:extent cx="2339340" cy="2339340"/>
                  <wp:effectExtent l="0" t="0" r="3810" b="381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233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687A" w:rsidRPr="002A227F" w:rsidTr="00483413">
        <w:tc>
          <w:tcPr>
            <w:tcW w:w="4785" w:type="dxa"/>
            <w:gridSpan w:val="2"/>
          </w:tcPr>
          <w:p w:rsidR="009C687A" w:rsidRPr="002A227F" w:rsidRDefault="009C687A" w:rsidP="00483413">
            <w:pPr>
              <w:autoSpaceDN w:val="0"/>
              <w:spacing w:line="360" w:lineRule="auto"/>
              <w:jc w:val="both"/>
              <w:textAlignment w:val="baseline"/>
              <w:rPr>
                <w:kern w:val="3"/>
                <w:sz w:val="28"/>
                <w:szCs w:val="28"/>
              </w:rPr>
            </w:pPr>
            <w:r w:rsidRPr="002A227F">
              <w:rPr>
                <w:kern w:val="3"/>
                <w:sz w:val="28"/>
                <w:szCs w:val="28"/>
              </w:rPr>
              <w:t>Рис</w:t>
            </w:r>
            <w:r w:rsidR="001C065D" w:rsidRPr="002A227F">
              <w:rPr>
                <w:kern w:val="3"/>
                <w:sz w:val="28"/>
                <w:szCs w:val="28"/>
              </w:rPr>
              <w:t>унок</w:t>
            </w:r>
            <w:r w:rsidRPr="002A227F">
              <w:rPr>
                <w:kern w:val="3"/>
                <w:sz w:val="28"/>
                <w:szCs w:val="28"/>
              </w:rPr>
              <w:t xml:space="preserve"> 1.1 Фотография смешанных культур, выделенных из пародонтальных карманов пациента №10 до ирригации  аутопробиотиком.</w:t>
            </w:r>
          </w:p>
          <w:p w:rsidR="009C687A" w:rsidRPr="002A227F" w:rsidRDefault="009C687A" w:rsidP="00483413">
            <w:pPr>
              <w:autoSpaceDN w:val="0"/>
              <w:spacing w:line="360" w:lineRule="auto"/>
              <w:jc w:val="both"/>
              <w:textAlignment w:val="baseline"/>
              <w:rPr>
                <w:sz w:val="28"/>
                <w:szCs w:val="28"/>
                <w:lang w:eastAsia="ru-RU"/>
              </w:rPr>
            </w:pPr>
          </w:p>
        </w:tc>
        <w:tc>
          <w:tcPr>
            <w:tcW w:w="4786" w:type="dxa"/>
            <w:gridSpan w:val="2"/>
          </w:tcPr>
          <w:p w:rsidR="009C687A" w:rsidRPr="002A227F" w:rsidRDefault="009C687A" w:rsidP="00483413">
            <w:pPr>
              <w:autoSpaceDN w:val="0"/>
              <w:spacing w:line="360" w:lineRule="auto"/>
              <w:jc w:val="both"/>
              <w:textAlignment w:val="baseline"/>
              <w:rPr>
                <w:kern w:val="3"/>
                <w:sz w:val="28"/>
                <w:szCs w:val="28"/>
              </w:rPr>
            </w:pPr>
            <w:r w:rsidRPr="002A227F">
              <w:rPr>
                <w:kern w:val="3"/>
                <w:sz w:val="28"/>
                <w:szCs w:val="28"/>
              </w:rPr>
              <w:t>Рис</w:t>
            </w:r>
            <w:r w:rsidR="001C065D" w:rsidRPr="002A227F">
              <w:rPr>
                <w:kern w:val="3"/>
                <w:sz w:val="28"/>
                <w:szCs w:val="28"/>
              </w:rPr>
              <w:t>унок</w:t>
            </w:r>
            <w:r w:rsidRPr="002A227F">
              <w:rPr>
                <w:kern w:val="3"/>
                <w:sz w:val="28"/>
                <w:szCs w:val="28"/>
              </w:rPr>
              <w:t xml:space="preserve"> 1.2 Фотография смешанных культур, выделенных из пародонтальных карманов пациента №10 через 4 недели после ирригации  аутопробиотиком.</w:t>
            </w:r>
          </w:p>
          <w:p w:rsidR="009C687A" w:rsidRPr="002A227F" w:rsidRDefault="009C687A" w:rsidP="00483413">
            <w:pPr>
              <w:autoSpaceDN w:val="0"/>
              <w:spacing w:line="360" w:lineRule="auto"/>
              <w:jc w:val="both"/>
              <w:textAlignment w:val="baseline"/>
              <w:rPr>
                <w:sz w:val="28"/>
                <w:szCs w:val="28"/>
                <w:lang w:eastAsia="ru-RU"/>
              </w:rPr>
            </w:pPr>
          </w:p>
        </w:tc>
      </w:tr>
      <w:tr w:rsidR="00864AE3" w:rsidRPr="002A227F" w:rsidTr="001C065D">
        <w:tblPrEx>
          <w:tblLook w:val="0000" w:firstRow="0" w:lastRow="0" w:firstColumn="0" w:lastColumn="0" w:noHBand="0" w:noVBand="0"/>
        </w:tblPrEx>
        <w:tc>
          <w:tcPr>
            <w:tcW w:w="4785" w:type="dxa"/>
            <w:gridSpan w:val="2"/>
            <w:shd w:val="clear" w:color="auto" w:fill="FFFFFF"/>
          </w:tcPr>
          <w:p w:rsidR="00864AE3" w:rsidRPr="002A227F" w:rsidRDefault="00864AE3" w:rsidP="001C065D">
            <w:pPr>
              <w:snapToGrid w:val="0"/>
              <w:spacing w:before="40" w:line="360" w:lineRule="auto"/>
              <w:jc w:val="righ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785" w:type="dxa"/>
            <w:gridSpan w:val="2"/>
            <w:shd w:val="clear" w:color="auto" w:fill="FFFFFF"/>
          </w:tcPr>
          <w:p w:rsidR="00864AE3" w:rsidRPr="002A227F" w:rsidRDefault="00864AE3" w:rsidP="001C065D">
            <w:pPr>
              <w:snapToGrid w:val="0"/>
              <w:spacing w:before="40" w:line="360" w:lineRule="auto"/>
              <w:jc w:val="right"/>
              <w:rPr>
                <w:rFonts w:eastAsia="Times New Roman"/>
                <w:sz w:val="28"/>
                <w:szCs w:val="28"/>
              </w:rPr>
            </w:pPr>
          </w:p>
        </w:tc>
      </w:tr>
      <w:tr w:rsidR="00864AE3" w:rsidRPr="002A227F" w:rsidTr="001C065D">
        <w:tblPrEx>
          <w:tblLook w:val="0000" w:firstRow="0" w:lastRow="0" w:firstColumn="0" w:lastColumn="0" w:noHBand="0" w:noVBand="0"/>
        </w:tblPrEx>
        <w:tc>
          <w:tcPr>
            <w:tcW w:w="4785" w:type="dxa"/>
            <w:gridSpan w:val="2"/>
            <w:shd w:val="clear" w:color="auto" w:fill="FFFFFF"/>
          </w:tcPr>
          <w:p w:rsidR="00864AE3" w:rsidRPr="002A227F" w:rsidRDefault="00864AE3" w:rsidP="001C065D">
            <w:pPr>
              <w:snapToGrid w:val="0"/>
              <w:spacing w:before="40" w:line="360" w:lineRule="auto"/>
              <w:jc w:val="righ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785" w:type="dxa"/>
            <w:gridSpan w:val="2"/>
            <w:shd w:val="clear" w:color="auto" w:fill="FFFFFF"/>
          </w:tcPr>
          <w:p w:rsidR="00864AE3" w:rsidRPr="002A227F" w:rsidRDefault="00864AE3" w:rsidP="001C065D">
            <w:pPr>
              <w:spacing w:before="40" w:line="360" w:lineRule="auto"/>
              <w:jc w:val="right"/>
              <w:rPr>
                <w:sz w:val="28"/>
                <w:szCs w:val="28"/>
              </w:rPr>
            </w:pPr>
            <w:r w:rsidRPr="002A227F">
              <w:rPr>
                <w:rFonts w:eastAsia="Times New Roman"/>
                <w:sz w:val="28"/>
                <w:szCs w:val="28"/>
              </w:rPr>
              <w:t>Рисунок 2</w:t>
            </w:r>
          </w:p>
        </w:tc>
      </w:tr>
      <w:tr w:rsidR="00864AE3" w:rsidRPr="002A227F" w:rsidTr="001C065D">
        <w:tblPrEx>
          <w:tblLook w:val="0000" w:firstRow="0" w:lastRow="0" w:firstColumn="0" w:lastColumn="0" w:noHBand="0" w:noVBand="0"/>
        </w:tblPrEx>
        <w:tc>
          <w:tcPr>
            <w:tcW w:w="4785" w:type="dxa"/>
            <w:gridSpan w:val="2"/>
            <w:shd w:val="clear" w:color="auto" w:fill="FFFFFF"/>
          </w:tcPr>
          <w:p w:rsidR="00864AE3" w:rsidRPr="002A227F" w:rsidRDefault="0051625C" w:rsidP="000C4FD6">
            <w:pPr>
              <w:spacing w:before="40" w:line="360" w:lineRule="auto"/>
              <w:jc w:val="center"/>
              <w:rPr>
                <w:sz w:val="28"/>
                <w:szCs w:val="28"/>
              </w:rPr>
            </w:pPr>
            <w:r w:rsidRPr="002A227F">
              <w:rPr>
                <w:noProof/>
                <w:sz w:val="28"/>
                <w:szCs w:val="28"/>
                <w:lang w:eastAsia="ru-RU" w:bidi="ar-SA"/>
              </w:rPr>
              <w:lastRenderedPageBreak/>
              <w:drawing>
                <wp:inline distT="0" distB="0" distL="0" distR="0" wp14:anchorId="33AE4C18" wp14:editId="40AA11A1">
                  <wp:extent cx="2346960" cy="234696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2346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gridSpan w:val="2"/>
            <w:shd w:val="clear" w:color="auto" w:fill="FFFFFF"/>
          </w:tcPr>
          <w:p w:rsidR="00864AE3" w:rsidRPr="002A227F" w:rsidRDefault="0051625C" w:rsidP="001C065D">
            <w:pPr>
              <w:spacing w:before="40" w:line="360" w:lineRule="auto"/>
              <w:jc w:val="right"/>
              <w:rPr>
                <w:sz w:val="28"/>
                <w:szCs w:val="28"/>
              </w:rPr>
            </w:pPr>
            <w:r w:rsidRPr="002A227F">
              <w:rPr>
                <w:noProof/>
                <w:sz w:val="28"/>
                <w:szCs w:val="28"/>
                <w:lang w:eastAsia="ru-RU" w:bidi="ar-SA"/>
              </w:rPr>
              <w:drawing>
                <wp:anchor distT="0" distB="0" distL="0" distR="0" simplePos="0" relativeHeight="251659264" behindDoc="0" locked="0" layoutInCell="1" allowOverlap="1" wp14:anchorId="57733051" wp14:editId="791183AA">
                  <wp:simplePos x="0" y="0"/>
                  <wp:positionH relativeFrom="column">
                    <wp:align>center</wp:align>
                  </wp:positionH>
                  <wp:positionV relativeFrom="paragraph">
                    <wp:posOffset>0</wp:posOffset>
                  </wp:positionV>
                  <wp:extent cx="2346960" cy="2346960"/>
                  <wp:effectExtent l="0" t="0" r="0" b="0"/>
                  <wp:wrapTopAndBottom/>
                  <wp:docPr id="19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2346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2A227F">
              <w:rPr>
                <w:noProof/>
                <w:sz w:val="28"/>
                <w:szCs w:val="28"/>
                <w:lang w:eastAsia="ru-RU" w:bidi="ar-SA"/>
              </w:rPr>
              <mc:AlternateContent>
                <mc:Choice Requires="wps">
                  <w:drawing>
                    <wp:inline distT="0" distB="0" distL="0" distR="0" wp14:anchorId="2FF514B5" wp14:editId="682838A5">
                      <wp:extent cx="635" cy="635"/>
                      <wp:effectExtent l="0" t="0" r="0" b="0"/>
                      <wp:docPr id="18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35" cy="6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 cap="flat">
                                    <a:solidFill>
                                      <a:srgbClr val="80808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/>
                                  </a14:hiddenEffects>
                                </a:ext>
                              </a:extLst>
                            </wps:spPr>
                            <wps:bodyPr rot="0" vert="horz" wrap="non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  <w:pict>
                    <v:rect w14:anchorId="653117EC" id="Rectangle 2" o:spid="_x0000_s1026" style="width:.05pt;height:.05pt;visibility:visible;mso-wrap-style:non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" filled="f" stroked="f" strokecolor="gray">
                      <v:stroke joinstyle="round"/>
                      <w10:anchorlock/>
                    </v:rect>
                  </w:pict>
                </mc:Fallback>
              </mc:AlternateContent>
            </w:r>
          </w:p>
        </w:tc>
      </w:tr>
      <w:tr w:rsidR="00864AE3" w:rsidRPr="002A227F" w:rsidTr="001C065D">
        <w:tblPrEx>
          <w:tblLook w:val="0000" w:firstRow="0" w:lastRow="0" w:firstColumn="0" w:lastColumn="0" w:noHBand="0" w:noVBand="0"/>
        </w:tblPrEx>
        <w:tc>
          <w:tcPr>
            <w:tcW w:w="4785" w:type="dxa"/>
            <w:gridSpan w:val="2"/>
            <w:shd w:val="clear" w:color="auto" w:fill="FFFFFF"/>
          </w:tcPr>
          <w:p w:rsidR="00864AE3" w:rsidRPr="002A227F" w:rsidRDefault="00864AE3" w:rsidP="001C065D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2A227F">
              <w:rPr>
                <w:sz w:val="28"/>
                <w:szCs w:val="28"/>
              </w:rPr>
              <w:t>Рис</w:t>
            </w:r>
            <w:r w:rsidR="001C065D" w:rsidRPr="002A227F">
              <w:rPr>
                <w:sz w:val="28"/>
                <w:szCs w:val="28"/>
              </w:rPr>
              <w:t>унок</w:t>
            </w:r>
            <w:r w:rsidRPr="002A227F">
              <w:rPr>
                <w:sz w:val="28"/>
                <w:szCs w:val="28"/>
              </w:rPr>
              <w:t xml:space="preserve"> 2.1 Фотография смешанных культур</w:t>
            </w:r>
            <w:r w:rsidR="00FF45C8" w:rsidRPr="002A227F">
              <w:rPr>
                <w:sz w:val="28"/>
                <w:szCs w:val="28"/>
              </w:rPr>
              <w:t xml:space="preserve">, </w:t>
            </w:r>
            <w:r w:rsidR="00FF45C8" w:rsidRPr="002A227F">
              <w:rPr>
                <w:kern w:val="3"/>
                <w:sz w:val="28"/>
                <w:szCs w:val="28"/>
              </w:rPr>
              <w:t xml:space="preserve">выделенных из пародонтальных карманов </w:t>
            </w:r>
            <w:r w:rsidRPr="002A227F">
              <w:rPr>
                <w:sz w:val="28"/>
                <w:szCs w:val="28"/>
              </w:rPr>
              <w:t>пациента №18 до ротовых ванночек аутопробиотиком.</w:t>
            </w:r>
          </w:p>
          <w:p w:rsidR="00864AE3" w:rsidRPr="002A227F" w:rsidRDefault="00864AE3" w:rsidP="001C065D">
            <w:pPr>
              <w:spacing w:before="40" w:line="360" w:lineRule="auto"/>
              <w:jc w:val="righ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785" w:type="dxa"/>
            <w:gridSpan w:val="2"/>
            <w:shd w:val="clear" w:color="auto" w:fill="FFFFFF"/>
          </w:tcPr>
          <w:p w:rsidR="00864AE3" w:rsidRPr="002A227F" w:rsidRDefault="003F719E" w:rsidP="001C065D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2A227F">
              <w:rPr>
                <w:sz w:val="28"/>
                <w:szCs w:val="28"/>
              </w:rPr>
              <w:t>Рисунок</w:t>
            </w:r>
            <w:r w:rsidR="00864AE3" w:rsidRPr="002A227F">
              <w:rPr>
                <w:sz w:val="28"/>
                <w:szCs w:val="28"/>
              </w:rPr>
              <w:t xml:space="preserve"> 2.2 </w:t>
            </w:r>
            <w:r w:rsidR="00FF45C8" w:rsidRPr="002A227F">
              <w:rPr>
                <w:kern w:val="3"/>
                <w:sz w:val="28"/>
                <w:szCs w:val="28"/>
              </w:rPr>
              <w:t xml:space="preserve">Фотография смешанных культур, выделенных из пародонтальных карманов пациента №18 </w:t>
            </w:r>
            <w:r w:rsidR="00864AE3" w:rsidRPr="002A227F">
              <w:rPr>
                <w:sz w:val="28"/>
                <w:szCs w:val="28"/>
              </w:rPr>
              <w:t>через 4 недели после ротовых ванночек с аутопробиотиком.</w:t>
            </w:r>
          </w:p>
          <w:p w:rsidR="00864AE3" w:rsidRPr="002A227F" w:rsidRDefault="00864AE3" w:rsidP="001C065D">
            <w:pPr>
              <w:spacing w:before="40" w:line="360" w:lineRule="auto"/>
              <w:jc w:val="right"/>
              <w:rPr>
                <w:rFonts w:eastAsia="Times New Roman"/>
                <w:sz w:val="28"/>
                <w:szCs w:val="28"/>
              </w:rPr>
            </w:pPr>
          </w:p>
          <w:p w:rsidR="00864AE3" w:rsidRPr="002A227F" w:rsidRDefault="00864AE3" w:rsidP="001C065D">
            <w:pPr>
              <w:spacing w:before="40" w:line="360" w:lineRule="auto"/>
              <w:jc w:val="right"/>
              <w:rPr>
                <w:rFonts w:eastAsia="Times New Roman"/>
                <w:sz w:val="28"/>
                <w:szCs w:val="28"/>
              </w:rPr>
            </w:pPr>
          </w:p>
        </w:tc>
      </w:tr>
      <w:tr w:rsidR="00864AE3" w:rsidRPr="002A227F" w:rsidTr="001C065D">
        <w:tblPrEx>
          <w:tblLook w:val="0000" w:firstRow="0" w:lastRow="0" w:firstColumn="0" w:lastColumn="0" w:noHBand="0" w:noVBand="0"/>
        </w:tblPrEx>
        <w:tc>
          <w:tcPr>
            <w:tcW w:w="4785" w:type="dxa"/>
            <w:gridSpan w:val="2"/>
            <w:shd w:val="clear" w:color="auto" w:fill="FFFFFF"/>
          </w:tcPr>
          <w:p w:rsidR="00864AE3" w:rsidRPr="002A227F" w:rsidRDefault="00864AE3" w:rsidP="001C065D">
            <w:pPr>
              <w:snapToGrid w:val="0"/>
              <w:spacing w:before="40" w:line="360" w:lineRule="auto"/>
              <w:jc w:val="righ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785" w:type="dxa"/>
            <w:gridSpan w:val="2"/>
            <w:shd w:val="clear" w:color="auto" w:fill="FFFFFF"/>
          </w:tcPr>
          <w:p w:rsidR="00864AE3" w:rsidRPr="002A227F" w:rsidRDefault="00864AE3" w:rsidP="001C065D">
            <w:pPr>
              <w:spacing w:before="40" w:line="360" w:lineRule="auto"/>
              <w:jc w:val="right"/>
              <w:rPr>
                <w:sz w:val="28"/>
                <w:szCs w:val="28"/>
              </w:rPr>
            </w:pPr>
            <w:r w:rsidRPr="002A227F">
              <w:rPr>
                <w:rFonts w:eastAsia="Times New Roman"/>
                <w:sz w:val="28"/>
                <w:szCs w:val="28"/>
              </w:rPr>
              <w:t>Рисунок 3</w:t>
            </w:r>
          </w:p>
        </w:tc>
      </w:tr>
      <w:tr w:rsidR="00864AE3" w:rsidRPr="002A227F" w:rsidTr="001C065D">
        <w:tblPrEx>
          <w:tblLook w:val="0000" w:firstRow="0" w:lastRow="0" w:firstColumn="0" w:lastColumn="0" w:noHBand="0" w:noVBand="0"/>
        </w:tblPrEx>
        <w:tc>
          <w:tcPr>
            <w:tcW w:w="4785" w:type="dxa"/>
            <w:gridSpan w:val="2"/>
            <w:shd w:val="clear" w:color="auto" w:fill="FFFFFF"/>
          </w:tcPr>
          <w:p w:rsidR="00864AE3" w:rsidRPr="002A227F" w:rsidRDefault="0051625C" w:rsidP="009F6482">
            <w:pPr>
              <w:spacing w:before="40" w:line="360" w:lineRule="auto"/>
              <w:jc w:val="center"/>
              <w:rPr>
                <w:sz w:val="28"/>
                <w:szCs w:val="28"/>
              </w:rPr>
            </w:pPr>
            <w:r w:rsidRPr="002A227F"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6A120A6D" wp14:editId="5126D46F">
                  <wp:extent cx="2346960" cy="2346960"/>
                  <wp:effectExtent l="0" t="0" r="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2346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gridSpan w:val="2"/>
            <w:shd w:val="clear" w:color="auto" w:fill="FFFFFF"/>
          </w:tcPr>
          <w:p w:rsidR="00864AE3" w:rsidRPr="002A227F" w:rsidRDefault="0051625C" w:rsidP="001C065D">
            <w:pPr>
              <w:spacing w:before="40" w:line="360" w:lineRule="auto"/>
              <w:jc w:val="right"/>
              <w:rPr>
                <w:sz w:val="28"/>
                <w:szCs w:val="28"/>
              </w:rPr>
            </w:pPr>
            <w:r w:rsidRPr="002A227F"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59B0822F" wp14:editId="637F3970">
                  <wp:extent cx="2346960" cy="2346960"/>
                  <wp:effectExtent l="0" t="0" r="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6960" cy="234696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AE3" w:rsidRPr="002A227F" w:rsidTr="001C065D">
        <w:tblPrEx>
          <w:tblLook w:val="0000" w:firstRow="0" w:lastRow="0" w:firstColumn="0" w:lastColumn="0" w:noHBand="0" w:noVBand="0"/>
        </w:tblPrEx>
        <w:tc>
          <w:tcPr>
            <w:tcW w:w="4785" w:type="dxa"/>
            <w:gridSpan w:val="2"/>
            <w:shd w:val="clear" w:color="auto" w:fill="FFFFFF"/>
          </w:tcPr>
          <w:p w:rsidR="00864AE3" w:rsidRPr="002A227F" w:rsidRDefault="00864AE3" w:rsidP="001C065D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2A227F">
              <w:rPr>
                <w:sz w:val="28"/>
                <w:szCs w:val="28"/>
              </w:rPr>
              <w:t>Рис</w:t>
            </w:r>
            <w:r w:rsidR="003F719E" w:rsidRPr="002A227F">
              <w:rPr>
                <w:sz w:val="28"/>
                <w:szCs w:val="28"/>
              </w:rPr>
              <w:t>унок</w:t>
            </w:r>
            <w:r w:rsidRPr="002A227F">
              <w:rPr>
                <w:sz w:val="28"/>
                <w:szCs w:val="28"/>
              </w:rPr>
              <w:t xml:space="preserve"> 3.1 </w:t>
            </w:r>
            <w:r w:rsidR="009F6482" w:rsidRPr="002A227F">
              <w:rPr>
                <w:sz w:val="28"/>
                <w:szCs w:val="28"/>
              </w:rPr>
              <w:t xml:space="preserve">Фотография смешанных культур, </w:t>
            </w:r>
            <w:r w:rsidR="009F6482" w:rsidRPr="002A227F">
              <w:rPr>
                <w:kern w:val="3"/>
                <w:sz w:val="28"/>
                <w:szCs w:val="28"/>
              </w:rPr>
              <w:t xml:space="preserve">выделенных из пародонтальных карманов </w:t>
            </w:r>
            <w:r w:rsidR="009F6482" w:rsidRPr="002A227F">
              <w:rPr>
                <w:sz w:val="28"/>
                <w:szCs w:val="28"/>
              </w:rPr>
              <w:t xml:space="preserve">пациента №9 </w:t>
            </w:r>
            <w:r w:rsidRPr="002A227F">
              <w:rPr>
                <w:sz w:val="28"/>
                <w:szCs w:val="28"/>
              </w:rPr>
              <w:t xml:space="preserve">до ирригации пародонтальных </w:t>
            </w:r>
            <w:r w:rsidRPr="002A227F">
              <w:rPr>
                <w:sz w:val="28"/>
                <w:szCs w:val="28"/>
              </w:rPr>
              <w:lastRenderedPageBreak/>
              <w:t>карманов пробиотиком.</w:t>
            </w:r>
          </w:p>
          <w:p w:rsidR="00864AE3" w:rsidRPr="002A227F" w:rsidRDefault="00864AE3" w:rsidP="001C065D">
            <w:pPr>
              <w:spacing w:before="40" w:line="360" w:lineRule="auto"/>
              <w:jc w:val="righ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785" w:type="dxa"/>
            <w:gridSpan w:val="2"/>
            <w:shd w:val="clear" w:color="auto" w:fill="FFFFFF"/>
          </w:tcPr>
          <w:p w:rsidR="00864AE3" w:rsidRPr="002A227F" w:rsidRDefault="00864AE3" w:rsidP="001C065D">
            <w:pPr>
              <w:spacing w:line="36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2A227F">
              <w:rPr>
                <w:sz w:val="28"/>
                <w:szCs w:val="28"/>
              </w:rPr>
              <w:lastRenderedPageBreak/>
              <w:t>Рис</w:t>
            </w:r>
            <w:r w:rsidR="003F719E" w:rsidRPr="002A227F">
              <w:rPr>
                <w:sz w:val="28"/>
                <w:szCs w:val="28"/>
              </w:rPr>
              <w:t>унок</w:t>
            </w:r>
            <w:r w:rsidRPr="002A227F">
              <w:rPr>
                <w:sz w:val="28"/>
                <w:szCs w:val="28"/>
              </w:rPr>
              <w:t xml:space="preserve"> 3.2 </w:t>
            </w:r>
            <w:r w:rsidR="009F6482" w:rsidRPr="002A227F">
              <w:rPr>
                <w:kern w:val="3"/>
                <w:sz w:val="28"/>
                <w:szCs w:val="28"/>
              </w:rPr>
              <w:t xml:space="preserve">Фотография смешанных культур, выделенных из пародонтальных карманов пациента №9 </w:t>
            </w:r>
            <w:r w:rsidRPr="002A227F">
              <w:rPr>
                <w:sz w:val="28"/>
                <w:szCs w:val="28"/>
              </w:rPr>
              <w:t xml:space="preserve">через 4 недели после ирригации </w:t>
            </w:r>
            <w:r w:rsidRPr="002A227F">
              <w:rPr>
                <w:sz w:val="28"/>
                <w:szCs w:val="28"/>
              </w:rPr>
              <w:lastRenderedPageBreak/>
              <w:t>пародонтальных карманов пробиотиком.</w:t>
            </w:r>
          </w:p>
          <w:p w:rsidR="00864AE3" w:rsidRPr="002A227F" w:rsidRDefault="00864AE3" w:rsidP="001C065D">
            <w:pPr>
              <w:spacing w:before="40" w:line="360" w:lineRule="auto"/>
              <w:jc w:val="right"/>
              <w:rPr>
                <w:rFonts w:eastAsia="Times New Roman"/>
                <w:sz w:val="28"/>
                <w:szCs w:val="28"/>
              </w:rPr>
            </w:pPr>
          </w:p>
        </w:tc>
      </w:tr>
    </w:tbl>
    <w:p w:rsidR="00864AE3" w:rsidRPr="002A227F" w:rsidRDefault="00864AE3" w:rsidP="00864AE3">
      <w:pPr>
        <w:spacing w:before="40" w:line="360" w:lineRule="auto"/>
        <w:jc w:val="both"/>
        <w:rPr>
          <w:rFonts w:eastAsia="Times New Roman"/>
          <w:sz w:val="28"/>
          <w:szCs w:val="28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5"/>
        <w:gridCol w:w="4785"/>
      </w:tblGrid>
      <w:tr w:rsidR="00864AE3" w:rsidRPr="002A227F" w:rsidTr="001C065D">
        <w:tc>
          <w:tcPr>
            <w:tcW w:w="4785" w:type="dxa"/>
            <w:shd w:val="clear" w:color="auto" w:fill="FFFFFF"/>
          </w:tcPr>
          <w:p w:rsidR="00864AE3" w:rsidRPr="002A227F" w:rsidRDefault="00864AE3" w:rsidP="001C065D">
            <w:pPr>
              <w:snapToGrid w:val="0"/>
              <w:spacing w:before="40" w:line="360" w:lineRule="auto"/>
              <w:jc w:val="righ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FFFFFF"/>
          </w:tcPr>
          <w:p w:rsidR="00864AE3" w:rsidRPr="002A227F" w:rsidRDefault="00864AE3" w:rsidP="001C065D">
            <w:pPr>
              <w:snapToGrid w:val="0"/>
              <w:spacing w:before="40" w:line="360" w:lineRule="auto"/>
              <w:jc w:val="right"/>
              <w:rPr>
                <w:rFonts w:eastAsia="Times New Roman"/>
                <w:sz w:val="28"/>
                <w:szCs w:val="28"/>
              </w:rPr>
            </w:pPr>
          </w:p>
        </w:tc>
      </w:tr>
      <w:tr w:rsidR="00864AE3" w:rsidRPr="002A227F" w:rsidTr="001C065D">
        <w:tc>
          <w:tcPr>
            <w:tcW w:w="4785" w:type="dxa"/>
            <w:shd w:val="clear" w:color="auto" w:fill="FFFFFF"/>
          </w:tcPr>
          <w:p w:rsidR="00864AE3" w:rsidRPr="002A227F" w:rsidRDefault="00864AE3" w:rsidP="001C065D">
            <w:pPr>
              <w:snapToGrid w:val="0"/>
              <w:spacing w:before="40" w:line="360" w:lineRule="auto"/>
              <w:jc w:val="right"/>
              <w:rPr>
                <w:rFonts w:eastAsia="Times New Roman"/>
                <w:sz w:val="28"/>
                <w:szCs w:val="28"/>
              </w:rPr>
            </w:pPr>
          </w:p>
        </w:tc>
        <w:tc>
          <w:tcPr>
            <w:tcW w:w="4785" w:type="dxa"/>
            <w:shd w:val="clear" w:color="auto" w:fill="FFFFFF"/>
          </w:tcPr>
          <w:p w:rsidR="00864AE3" w:rsidRPr="002A227F" w:rsidRDefault="00864AE3" w:rsidP="001C065D">
            <w:pPr>
              <w:spacing w:before="40" w:line="360" w:lineRule="auto"/>
              <w:jc w:val="right"/>
              <w:rPr>
                <w:sz w:val="28"/>
                <w:szCs w:val="28"/>
              </w:rPr>
            </w:pPr>
            <w:r w:rsidRPr="002A227F">
              <w:rPr>
                <w:rFonts w:eastAsia="Times New Roman"/>
                <w:sz w:val="28"/>
                <w:szCs w:val="28"/>
              </w:rPr>
              <w:t>Рисунок 4</w:t>
            </w:r>
          </w:p>
        </w:tc>
      </w:tr>
      <w:tr w:rsidR="00864AE3" w:rsidRPr="002A227F" w:rsidTr="001C065D">
        <w:tc>
          <w:tcPr>
            <w:tcW w:w="4785" w:type="dxa"/>
            <w:shd w:val="clear" w:color="auto" w:fill="FFFFFF"/>
          </w:tcPr>
          <w:p w:rsidR="00864AE3" w:rsidRPr="002A227F" w:rsidRDefault="0051625C" w:rsidP="000C4FD6">
            <w:pPr>
              <w:spacing w:before="40" w:line="360" w:lineRule="auto"/>
              <w:jc w:val="center"/>
              <w:rPr>
                <w:sz w:val="28"/>
                <w:szCs w:val="28"/>
              </w:rPr>
            </w:pPr>
            <w:r w:rsidRPr="002A227F"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22CB5AE7" wp14:editId="6E6B01E5">
                  <wp:extent cx="2354580" cy="2354580"/>
                  <wp:effectExtent l="0" t="0" r="7620" b="762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23545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  <w:shd w:val="clear" w:color="auto" w:fill="FFFFFF"/>
          </w:tcPr>
          <w:p w:rsidR="00864AE3" w:rsidRPr="002A227F" w:rsidRDefault="0051625C" w:rsidP="000C4FD6">
            <w:pPr>
              <w:spacing w:before="40" w:line="360" w:lineRule="auto"/>
              <w:jc w:val="center"/>
              <w:rPr>
                <w:sz w:val="28"/>
                <w:szCs w:val="28"/>
              </w:rPr>
            </w:pPr>
            <w:r w:rsidRPr="002A227F">
              <w:rPr>
                <w:noProof/>
                <w:sz w:val="28"/>
                <w:szCs w:val="28"/>
                <w:lang w:eastAsia="ru-RU" w:bidi="ar-SA"/>
              </w:rPr>
              <w:drawing>
                <wp:inline distT="0" distB="0" distL="0" distR="0" wp14:anchorId="1A348DF4" wp14:editId="6D36825C">
                  <wp:extent cx="2339340" cy="2339340"/>
                  <wp:effectExtent l="0" t="0" r="3810" b="381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9340" cy="2339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64AE3" w:rsidRPr="002A227F" w:rsidTr="001C065D">
        <w:tc>
          <w:tcPr>
            <w:tcW w:w="4785" w:type="dxa"/>
            <w:shd w:val="clear" w:color="auto" w:fill="FFFFFF"/>
          </w:tcPr>
          <w:p w:rsidR="00864AE3" w:rsidRPr="002A227F" w:rsidRDefault="00864AE3" w:rsidP="003F719E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2A227F">
              <w:rPr>
                <w:sz w:val="28"/>
                <w:szCs w:val="28"/>
              </w:rPr>
              <w:t>Рис</w:t>
            </w:r>
            <w:r w:rsidR="003F719E" w:rsidRPr="002A227F">
              <w:rPr>
                <w:sz w:val="28"/>
                <w:szCs w:val="28"/>
              </w:rPr>
              <w:t>унок</w:t>
            </w:r>
            <w:r w:rsidRPr="002A227F">
              <w:rPr>
                <w:sz w:val="28"/>
                <w:szCs w:val="28"/>
              </w:rPr>
              <w:t xml:space="preserve"> 4.1 </w:t>
            </w:r>
            <w:r w:rsidR="009F6482" w:rsidRPr="002A227F">
              <w:rPr>
                <w:sz w:val="28"/>
                <w:szCs w:val="28"/>
              </w:rPr>
              <w:t xml:space="preserve">Фотография смешанных культур, </w:t>
            </w:r>
            <w:r w:rsidR="009F6482" w:rsidRPr="002A227F">
              <w:rPr>
                <w:kern w:val="3"/>
                <w:sz w:val="28"/>
                <w:szCs w:val="28"/>
              </w:rPr>
              <w:t xml:space="preserve">выделенных из пародонтальных карманов </w:t>
            </w:r>
            <w:r w:rsidR="009F6482" w:rsidRPr="002A227F">
              <w:rPr>
                <w:sz w:val="28"/>
                <w:szCs w:val="28"/>
              </w:rPr>
              <w:t xml:space="preserve">пациента №25 </w:t>
            </w:r>
            <w:r w:rsidRPr="002A227F">
              <w:rPr>
                <w:sz w:val="28"/>
                <w:szCs w:val="28"/>
              </w:rPr>
              <w:t xml:space="preserve">до ротовых ванночек с пробиотиком. </w:t>
            </w:r>
          </w:p>
        </w:tc>
        <w:tc>
          <w:tcPr>
            <w:tcW w:w="4785" w:type="dxa"/>
            <w:shd w:val="clear" w:color="auto" w:fill="FFFFFF"/>
          </w:tcPr>
          <w:p w:rsidR="00864AE3" w:rsidRPr="002A227F" w:rsidRDefault="00864AE3" w:rsidP="003F719E">
            <w:pPr>
              <w:spacing w:after="200" w:line="360" w:lineRule="auto"/>
              <w:jc w:val="both"/>
              <w:rPr>
                <w:sz w:val="28"/>
                <w:szCs w:val="28"/>
              </w:rPr>
            </w:pPr>
            <w:r w:rsidRPr="002A227F">
              <w:rPr>
                <w:sz w:val="28"/>
                <w:szCs w:val="28"/>
              </w:rPr>
              <w:t>Рис</w:t>
            </w:r>
            <w:r w:rsidR="003F719E" w:rsidRPr="002A227F">
              <w:rPr>
                <w:sz w:val="28"/>
                <w:szCs w:val="28"/>
              </w:rPr>
              <w:t>унок</w:t>
            </w:r>
            <w:r w:rsidRPr="002A227F">
              <w:rPr>
                <w:sz w:val="28"/>
                <w:szCs w:val="28"/>
              </w:rPr>
              <w:t xml:space="preserve"> 4.2 </w:t>
            </w:r>
            <w:r w:rsidR="009F6482" w:rsidRPr="002A227F">
              <w:rPr>
                <w:kern w:val="3"/>
                <w:sz w:val="28"/>
                <w:szCs w:val="28"/>
              </w:rPr>
              <w:t xml:space="preserve">Фотография смешанных культур, выделенных из пародонтальных карманов пациента №25 </w:t>
            </w:r>
            <w:r w:rsidRPr="002A227F">
              <w:rPr>
                <w:sz w:val="28"/>
                <w:szCs w:val="28"/>
              </w:rPr>
              <w:t>через 4 недели после ротовых ванночек с пробиотиком.</w:t>
            </w:r>
          </w:p>
        </w:tc>
      </w:tr>
    </w:tbl>
    <w:p w:rsidR="009C687A" w:rsidRPr="002A227F" w:rsidRDefault="009C687A" w:rsidP="009C687A">
      <w:pPr>
        <w:spacing w:before="40" w:line="360" w:lineRule="auto"/>
        <w:jc w:val="right"/>
        <w:outlineLvl w:val="1"/>
        <w:rPr>
          <w:sz w:val="28"/>
          <w:szCs w:val="28"/>
          <w:lang w:eastAsia="ru-RU"/>
        </w:rPr>
      </w:pPr>
    </w:p>
    <w:p w:rsidR="009C687A" w:rsidRPr="002A227F" w:rsidRDefault="009C687A" w:rsidP="00176E57">
      <w:pPr>
        <w:pStyle w:val="ad"/>
        <w:spacing w:after="0" w:line="360" w:lineRule="auto"/>
        <w:jc w:val="both"/>
        <w:rPr>
          <w:sz w:val="28"/>
          <w:szCs w:val="28"/>
        </w:rPr>
      </w:pPr>
      <w:r w:rsidRPr="002A227F">
        <w:rPr>
          <w:sz w:val="28"/>
          <w:szCs w:val="28"/>
        </w:rPr>
        <w:t>Таблица 1</w:t>
      </w:r>
      <w:r w:rsidR="00176E57" w:rsidRPr="002A227F">
        <w:rPr>
          <w:sz w:val="28"/>
          <w:szCs w:val="28"/>
        </w:rPr>
        <w:t>6</w:t>
      </w:r>
      <w:r w:rsidRPr="002A227F">
        <w:rPr>
          <w:sz w:val="28"/>
          <w:szCs w:val="28"/>
        </w:rPr>
        <w:t xml:space="preserve">. Идентификация микроорганизмов с помощью </w:t>
      </w:r>
      <w:r w:rsidRPr="002A227F">
        <w:rPr>
          <w:rFonts w:eastAsia="SimSun"/>
          <w:kern w:val="3"/>
          <w:sz w:val="28"/>
          <w:szCs w:val="28"/>
        </w:rPr>
        <w:t>MALDI-TOF Microflex LT</w:t>
      </w:r>
    </w:p>
    <w:tbl>
      <w:tblPr>
        <w:tblW w:w="0" w:type="auto"/>
        <w:tblCellSpacing w:w="0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1302"/>
        <w:gridCol w:w="1296"/>
        <w:gridCol w:w="3981"/>
      </w:tblGrid>
      <w:tr w:rsidR="009C687A" w:rsidRPr="002A227F" w:rsidTr="00483413">
        <w:trPr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sz w:val="28"/>
                <w:szCs w:val="28"/>
                <w:lang w:eastAsia="ru-RU"/>
              </w:rPr>
              <w:t xml:space="preserve">№ </w:t>
            </w:r>
            <w:r w:rsidRPr="002A227F">
              <w:rPr>
                <w:rFonts w:eastAsia="Times New Roman"/>
                <w:sz w:val="28"/>
                <w:szCs w:val="28"/>
                <w:lang w:val="en-US" w:eastAsia="ru-RU"/>
              </w:rPr>
              <w:t>чашки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sz w:val="28"/>
                <w:szCs w:val="28"/>
                <w:lang w:eastAsia="ru-RU"/>
              </w:rPr>
              <w:t>№ пробы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sz w:val="28"/>
                <w:szCs w:val="28"/>
                <w:lang w:eastAsia="ru-RU"/>
              </w:rPr>
              <w:t>Наименование микроорганизма</w:t>
            </w:r>
          </w:p>
        </w:tc>
      </w:tr>
      <w:tr w:rsidR="009C687A" w:rsidRPr="002A227F" w:rsidTr="0048341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sz w:val="28"/>
                <w:szCs w:val="28"/>
                <w:lang w:eastAsia="ru-RU"/>
              </w:rPr>
              <w:t>1.11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i/>
                <w:iCs/>
                <w:sz w:val="28"/>
                <w:szCs w:val="28"/>
                <w:lang w:val="en-US" w:eastAsia="ru-RU"/>
              </w:rPr>
              <w:t>Streptococcus vestibularis</w:t>
            </w:r>
          </w:p>
        </w:tc>
      </w:tr>
      <w:tr w:rsidR="009C687A" w:rsidRPr="002A227F" w:rsidTr="0048341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9C687A" w:rsidRPr="002A227F" w:rsidRDefault="009C687A" w:rsidP="00483413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sz w:val="28"/>
                <w:szCs w:val="28"/>
                <w:lang w:val="en-US" w:eastAsia="ru-RU"/>
              </w:rPr>
              <w:t>1.12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i/>
                <w:iCs/>
                <w:sz w:val="28"/>
                <w:szCs w:val="28"/>
                <w:lang w:val="en-US" w:eastAsia="ru-RU"/>
              </w:rPr>
              <w:t>Streptococcus oralis</w:t>
            </w:r>
          </w:p>
        </w:tc>
      </w:tr>
      <w:tr w:rsidR="009C687A" w:rsidRPr="002A227F" w:rsidTr="0048341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9C687A" w:rsidRPr="002A227F" w:rsidRDefault="009C687A" w:rsidP="00483413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sz w:val="28"/>
                <w:szCs w:val="28"/>
                <w:lang w:val="en-US" w:eastAsia="ru-RU"/>
              </w:rPr>
              <w:t>1.13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i/>
                <w:iCs/>
                <w:sz w:val="28"/>
                <w:szCs w:val="28"/>
                <w:lang w:val="en-US" w:eastAsia="ru-RU"/>
              </w:rPr>
              <w:t>Streptococcus constellatus</w:t>
            </w:r>
          </w:p>
        </w:tc>
      </w:tr>
      <w:tr w:rsidR="009C687A" w:rsidRPr="002A227F" w:rsidTr="0048341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sz w:val="28"/>
                <w:szCs w:val="28"/>
                <w:lang w:val="en-US" w:eastAsia="ru-RU"/>
              </w:rPr>
              <w:lastRenderedPageBreak/>
              <w:t>2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sz w:val="28"/>
                <w:szCs w:val="28"/>
                <w:lang w:val="en-US" w:eastAsia="ru-RU"/>
              </w:rPr>
              <w:t>1.23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i/>
                <w:iCs/>
                <w:sz w:val="28"/>
                <w:szCs w:val="28"/>
                <w:lang w:val="en-US" w:eastAsia="ru-RU"/>
              </w:rPr>
              <w:t>Streptococcus vestibularis</w:t>
            </w:r>
          </w:p>
        </w:tc>
      </w:tr>
      <w:tr w:rsidR="009C687A" w:rsidRPr="002A227F" w:rsidTr="0048341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9C687A" w:rsidRPr="002A227F" w:rsidRDefault="009C687A" w:rsidP="00483413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sz w:val="28"/>
                <w:szCs w:val="28"/>
                <w:lang w:val="en-US" w:eastAsia="ru-RU"/>
              </w:rPr>
              <w:t>1.31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i/>
                <w:iCs/>
                <w:sz w:val="28"/>
                <w:szCs w:val="28"/>
                <w:lang w:val="en-US" w:eastAsia="ru-RU"/>
              </w:rPr>
              <w:t>Candida albicans</w:t>
            </w:r>
          </w:p>
        </w:tc>
      </w:tr>
      <w:tr w:rsidR="009C687A" w:rsidRPr="002A227F" w:rsidTr="0048341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sz w:val="28"/>
                <w:szCs w:val="28"/>
                <w:lang w:val="en-US" w:eastAsia="ru-RU"/>
              </w:rPr>
              <w:t>3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sz w:val="28"/>
                <w:szCs w:val="28"/>
                <w:lang w:val="en-US" w:eastAsia="ru-RU"/>
              </w:rPr>
              <w:t>1.41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i/>
                <w:iCs/>
                <w:sz w:val="28"/>
                <w:szCs w:val="28"/>
                <w:lang w:val="en-US" w:eastAsia="ru-RU"/>
              </w:rPr>
              <w:t>Streptococcus salivarius</w:t>
            </w:r>
          </w:p>
        </w:tc>
      </w:tr>
      <w:tr w:rsidR="009C687A" w:rsidRPr="002A227F" w:rsidTr="0048341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9C687A" w:rsidRPr="002A227F" w:rsidRDefault="009C687A" w:rsidP="00483413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sz w:val="28"/>
                <w:szCs w:val="28"/>
                <w:lang w:val="en-US" w:eastAsia="ru-RU"/>
              </w:rPr>
              <w:t>1.42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i/>
                <w:iCs/>
                <w:sz w:val="28"/>
                <w:szCs w:val="28"/>
                <w:lang w:val="en-US" w:eastAsia="ru-RU"/>
              </w:rPr>
              <w:t>Candida albicans</w:t>
            </w:r>
          </w:p>
        </w:tc>
      </w:tr>
      <w:tr w:rsidR="009C687A" w:rsidRPr="002A227F" w:rsidTr="0048341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9C687A" w:rsidRPr="002A227F" w:rsidRDefault="009C687A" w:rsidP="00483413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sz w:val="28"/>
                <w:szCs w:val="28"/>
                <w:lang w:val="en-US" w:eastAsia="ru-RU"/>
              </w:rPr>
              <w:t>1.43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i/>
                <w:iCs/>
                <w:sz w:val="28"/>
                <w:szCs w:val="28"/>
                <w:lang w:val="en-US" w:eastAsia="ru-RU"/>
              </w:rPr>
              <w:t>Candida albicans</w:t>
            </w:r>
          </w:p>
        </w:tc>
      </w:tr>
      <w:tr w:rsidR="009C687A" w:rsidRPr="002A227F" w:rsidTr="0048341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sz w:val="28"/>
                <w:szCs w:val="28"/>
                <w:lang w:val="en-US" w:eastAsia="ru-RU"/>
              </w:rPr>
              <w:t>6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sz w:val="28"/>
                <w:szCs w:val="28"/>
                <w:lang w:val="en-US" w:eastAsia="ru-RU"/>
              </w:rPr>
              <w:t>1.142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i/>
                <w:iCs/>
                <w:sz w:val="28"/>
                <w:szCs w:val="28"/>
                <w:lang w:val="en-US" w:eastAsia="ru-RU"/>
              </w:rPr>
              <w:t>Gemella haemolysans</w:t>
            </w:r>
            <w:r w:rsidRPr="002A227F">
              <w:rPr>
                <w:rFonts w:eastAsia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C687A" w:rsidRPr="002A227F" w:rsidTr="0048341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9C687A" w:rsidRPr="002A227F" w:rsidRDefault="009C687A" w:rsidP="00483413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sz w:val="28"/>
                <w:szCs w:val="28"/>
                <w:lang w:val="en-US" w:eastAsia="ru-RU"/>
              </w:rPr>
              <w:t>1.161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i/>
                <w:iCs/>
                <w:sz w:val="28"/>
                <w:szCs w:val="28"/>
                <w:lang w:val="en-US" w:eastAsia="ru-RU"/>
              </w:rPr>
              <w:t>Rothia dentocariosa</w:t>
            </w:r>
          </w:p>
        </w:tc>
      </w:tr>
      <w:tr w:rsidR="009C687A" w:rsidRPr="002A227F" w:rsidTr="0048341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9C687A" w:rsidRPr="002A227F" w:rsidRDefault="009C687A" w:rsidP="00483413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sz w:val="28"/>
                <w:szCs w:val="28"/>
                <w:lang w:val="en-US" w:eastAsia="ru-RU"/>
              </w:rPr>
              <w:t>1.162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i/>
                <w:iCs/>
                <w:sz w:val="28"/>
                <w:szCs w:val="28"/>
                <w:lang w:val="en-US" w:eastAsia="ru-RU"/>
              </w:rPr>
              <w:t>Rothia mucilaginosa</w:t>
            </w:r>
          </w:p>
        </w:tc>
      </w:tr>
      <w:tr w:rsidR="009C687A" w:rsidRPr="002A227F" w:rsidTr="0048341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sz w:val="28"/>
                <w:szCs w:val="28"/>
                <w:lang w:val="en-US" w:eastAsia="ru-RU"/>
              </w:rPr>
              <w:t>8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sz w:val="28"/>
                <w:szCs w:val="28"/>
                <w:lang w:val="en-US" w:eastAsia="ru-RU"/>
              </w:rPr>
              <w:t>1.292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i/>
                <w:iCs/>
                <w:sz w:val="28"/>
                <w:szCs w:val="28"/>
                <w:lang w:val="en-US" w:eastAsia="ru-RU"/>
              </w:rPr>
              <w:t>Streptococcus vestibularis</w:t>
            </w:r>
          </w:p>
        </w:tc>
      </w:tr>
      <w:tr w:rsidR="009C687A" w:rsidRPr="002A227F" w:rsidTr="0048341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9C687A" w:rsidRPr="002A227F" w:rsidRDefault="009C687A" w:rsidP="00483413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sz w:val="28"/>
                <w:szCs w:val="28"/>
                <w:lang w:val="en-US" w:eastAsia="ru-RU"/>
              </w:rPr>
              <w:t>1.294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i/>
                <w:iCs/>
                <w:sz w:val="28"/>
                <w:szCs w:val="28"/>
                <w:lang w:val="en-US" w:eastAsia="ru-RU"/>
              </w:rPr>
              <w:t>Neisseria macacae</w:t>
            </w:r>
          </w:p>
        </w:tc>
      </w:tr>
      <w:tr w:rsidR="009C687A" w:rsidRPr="002A227F" w:rsidTr="0048341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sz w:val="28"/>
                <w:szCs w:val="28"/>
                <w:lang w:val="en-US" w:eastAsia="ru-RU"/>
              </w:rPr>
              <w:t>9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sz w:val="28"/>
                <w:szCs w:val="28"/>
                <w:lang w:val="en-US" w:eastAsia="ru-RU"/>
              </w:rPr>
              <w:t>1.302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i/>
                <w:iCs/>
                <w:sz w:val="28"/>
                <w:szCs w:val="28"/>
                <w:lang w:val="en-US" w:eastAsia="ru-RU"/>
              </w:rPr>
              <w:t>Gemella haemolysans</w:t>
            </w:r>
            <w:r w:rsidRPr="002A227F">
              <w:rPr>
                <w:rFonts w:eastAsia="Times New Roman"/>
                <w:i/>
                <w:iCs/>
                <w:color w:val="000000"/>
                <w:sz w:val="28"/>
                <w:szCs w:val="28"/>
                <w:lang w:eastAsia="ru-RU"/>
              </w:rPr>
              <w:t> </w:t>
            </w:r>
          </w:p>
        </w:tc>
      </w:tr>
      <w:tr w:rsidR="009C687A" w:rsidRPr="002A227F" w:rsidTr="0048341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9C687A" w:rsidRPr="002A227F" w:rsidRDefault="009C687A" w:rsidP="00483413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sz w:val="28"/>
                <w:szCs w:val="28"/>
                <w:lang w:val="en-US" w:eastAsia="ru-RU"/>
              </w:rPr>
              <w:t>1.303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i/>
                <w:iCs/>
                <w:sz w:val="28"/>
                <w:szCs w:val="28"/>
                <w:lang w:val="en-US" w:eastAsia="ru-RU"/>
              </w:rPr>
              <w:t>Streptococcus mitis</w:t>
            </w:r>
          </w:p>
        </w:tc>
      </w:tr>
      <w:tr w:rsidR="009C687A" w:rsidRPr="002A227F" w:rsidTr="0048341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9C687A" w:rsidRPr="002A227F" w:rsidRDefault="009C687A" w:rsidP="00483413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sz w:val="28"/>
                <w:szCs w:val="28"/>
                <w:lang w:val="en-US" w:eastAsia="ru-RU"/>
              </w:rPr>
              <w:t>1.304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i/>
                <w:iCs/>
                <w:sz w:val="28"/>
                <w:szCs w:val="28"/>
                <w:lang w:val="en-US" w:eastAsia="ru-RU"/>
              </w:rPr>
              <w:t>Streptococcus salivarius</w:t>
            </w:r>
          </w:p>
        </w:tc>
      </w:tr>
      <w:tr w:rsidR="009C687A" w:rsidRPr="002A227F" w:rsidTr="0048341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sz w:val="28"/>
                <w:szCs w:val="28"/>
                <w:lang w:val="en-US" w:eastAsia="ru-RU"/>
              </w:rPr>
              <w:t>10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sz w:val="28"/>
                <w:szCs w:val="28"/>
                <w:lang w:val="en-US" w:eastAsia="ru-RU"/>
              </w:rPr>
              <w:t>1.311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i/>
                <w:iCs/>
                <w:sz w:val="28"/>
                <w:szCs w:val="28"/>
                <w:lang w:val="en-US" w:eastAsia="ru-RU"/>
              </w:rPr>
              <w:t>Streptococcus vestibularis</w:t>
            </w:r>
          </w:p>
        </w:tc>
      </w:tr>
      <w:tr w:rsidR="009C687A" w:rsidRPr="002A227F" w:rsidTr="0048341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9C687A" w:rsidRPr="002A227F" w:rsidRDefault="009C687A" w:rsidP="00483413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sz w:val="28"/>
                <w:szCs w:val="28"/>
                <w:lang w:val="en-US" w:eastAsia="ru-RU"/>
              </w:rPr>
              <w:t>1.312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i/>
                <w:iCs/>
                <w:sz w:val="28"/>
                <w:szCs w:val="28"/>
                <w:lang w:val="en-US" w:eastAsia="ru-RU"/>
              </w:rPr>
              <w:t>Streptococcus vestibularis</w:t>
            </w:r>
          </w:p>
        </w:tc>
      </w:tr>
      <w:tr w:rsidR="009C687A" w:rsidRPr="002A227F" w:rsidTr="0048341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9C687A" w:rsidRPr="002A227F" w:rsidRDefault="009C687A" w:rsidP="00483413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sz w:val="28"/>
                <w:szCs w:val="28"/>
                <w:lang w:val="en-US" w:eastAsia="ru-RU"/>
              </w:rPr>
              <w:t>1.321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i/>
                <w:iCs/>
                <w:sz w:val="28"/>
                <w:szCs w:val="28"/>
                <w:lang w:val="en-US" w:eastAsia="ru-RU"/>
              </w:rPr>
              <w:t>Streptococcus vestibularis</w:t>
            </w:r>
          </w:p>
        </w:tc>
      </w:tr>
      <w:tr w:rsidR="009C687A" w:rsidRPr="002A227F" w:rsidTr="00483413">
        <w:trPr>
          <w:tblCellSpacing w:w="0" w:type="dxa"/>
        </w:trPr>
        <w:tc>
          <w:tcPr>
            <w:tcW w:w="0" w:type="auto"/>
            <w:vMerge w:val="restart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sz w:val="28"/>
                <w:szCs w:val="28"/>
                <w:lang w:val="en-US" w:eastAsia="ru-RU"/>
              </w:rPr>
              <w:t>11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sz w:val="28"/>
                <w:szCs w:val="28"/>
                <w:lang w:val="en-US" w:eastAsia="ru-RU"/>
              </w:rPr>
              <w:t>1.322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i/>
                <w:iCs/>
                <w:sz w:val="28"/>
                <w:szCs w:val="28"/>
                <w:lang w:val="en-US" w:eastAsia="ru-RU"/>
              </w:rPr>
              <w:t>Streptococcus vestibularis</w:t>
            </w:r>
          </w:p>
        </w:tc>
      </w:tr>
      <w:tr w:rsidR="009C687A" w:rsidRPr="002A227F" w:rsidTr="0048341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9C687A" w:rsidRPr="002A227F" w:rsidRDefault="009C687A" w:rsidP="00483413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sz w:val="28"/>
                <w:szCs w:val="28"/>
                <w:lang w:val="en-US" w:eastAsia="ru-RU"/>
              </w:rPr>
              <w:t>1.323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i/>
                <w:iCs/>
                <w:sz w:val="28"/>
                <w:szCs w:val="28"/>
                <w:lang w:val="en-US" w:eastAsia="ru-RU"/>
              </w:rPr>
              <w:t>Streptococcus vestibularis</w:t>
            </w:r>
          </w:p>
        </w:tc>
      </w:tr>
      <w:tr w:rsidR="009C687A" w:rsidRPr="002A227F" w:rsidTr="00483413">
        <w:trPr>
          <w:tblCellSpacing w:w="0" w:type="dxa"/>
        </w:trPr>
        <w:tc>
          <w:tcPr>
            <w:tcW w:w="0" w:type="auto"/>
            <w:vMerge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vAlign w:val="center"/>
            <w:hideMark/>
          </w:tcPr>
          <w:p w:rsidR="009C687A" w:rsidRPr="002A227F" w:rsidRDefault="009C687A" w:rsidP="00483413">
            <w:pPr>
              <w:rPr>
                <w:rFonts w:eastAsia="Times New Roman"/>
                <w:sz w:val="28"/>
                <w:szCs w:val="28"/>
                <w:lang w:eastAsia="ru-RU"/>
              </w:rPr>
            </w:pP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jc w:val="center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sz w:val="28"/>
                <w:szCs w:val="28"/>
                <w:lang w:val="en-US" w:eastAsia="ru-RU"/>
              </w:rPr>
              <w:t>1.324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9C687A" w:rsidRPr="002A227F" w:rsidRDefault="009C687A" w:rsidP="00483413">
            <w:pPr>
              <w:spacing w:before="100" w:beforeAutospacing="1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i/>
                <w:iCs/>
                <w:sz w:val="28"/>
                <w:szCs w:val="28"/>
                <w:lang w:val="en-US" w:eastAsia="ru-RU"/>
              </w:rPr>
              <w:t>Streptococcus vestibularis</w:t>
            </w:r>
          </w:p>
        </w:tc>
      </w:tr>
    </w:tbl>
    <w:p w:rsidR="009C687A" w:rsidRPr="002A227F" w:rsidRDefault="009C687A" w:rsidP="009C687A">
      <w:pPr>
        <w:spacing w:before="40" w:line="360" w:lineRule="auto"/>
        <w:ind w:firstLine="708"/>
        <w:jc w:val="both"/>
        <w:outlineLvl w:val="1"/>
        <w:rPr>
          <w:sz w:val="28"/>
          <w:szCs w:val="28"/>
          <w:lang w:eastAsia="ru-RU"/>
        </w:rPr>
      </w:pPr>
      <w:r w:rsidRPr="002A227F">
        <w:rPr>
          <w:sz w:val="28"/>
          <w:szCs w:val="28"/>
          <w:lang w:eastAsia="ru-RU"/>
        </w:rPr>
        <w:t xml:space="preserve">Одним из способов действия аутопробиота/пробиотика в ходе комплексной терапии являлся подсчёт колоний </w:t>
      </w:r>
      <w:r w:rsidRPr="002A227F">
        <w:rPr>
          <w:i/>
          <w:sz w:val="28"/>
          <w:szCs w:val="28"/>
          <w:lang w:val="en-US" w:eastAsia="ru-RU"/>
        </w:rPr>
        <w:t>S</w:t>
      </w:r>
      <w:r w:rsidRPr="002A227F">
        <w:rPr>
          <w:i/>
          <w:sz w:val="28"/>
          <w:szCs w:val="28"/>
          <w:lang w:eastAsia="ru-RU"/>
        </w:rPr>
        <w:t xml:space="preserve">. </w:t>
      </w:r>
      <w:r w:rsidRPr="002A227F">
        <w:rPr>
          <w:i/>
          <w:sz w:val="28"/>
          <w:szCs w:val="28"/>
          <w:lang w:val="en-US" w:eastAsia="ru-RU"/>
        </w:rPr>
        <w:t>salivarius</w:t>
      </w:r>
      <w:r w:rsidRPr="002A227F">
        <w:rPr>
          <w:sz w:val="28"/>
          <w:szCs w:val="28"/>
          <w:lang w:eastAsia="ru-RU"/>
        </w:rPr>
        <w:t xml:space="preserve"> в смешанных культурах, выделенных из пародонтальных карманов пациентов. </w:t>
      </w:r>
    </w:p>
    <w:p w:rsidR="009C687A" w:rsidRPr="002A227F" w:rsidRDefault="009C687A" w:rsidP="009C687A">
      <w:pPr>
        <w:spacing w:before="40" w:line="360" w:lineRule="auto"/>
        <w:ind w:firstLine="708"/>
        <w:jc w:val="both"/>
        <w:outlineLvl w:val="1"/>
        <w:rPr>
          <w:sz w:val="28"/>
          <w:szCs w:val="28"/>
          <w:lang w:eastAsia="ru-RU"/>
        </w:rPr>
      </w:pPr>
      <w:r w:rsidRPr="002A227F">
        <w:rPr>
          <w:sz w:val="28"/>
          <w:szCs w:val="28"/>
          <w:lang w:eastAsia="ru-RU"/>
        </w:rPr>
        <w:t xml:space="preserve">После проведенного лечения в большинстве случаев в пародонтальных </w:t>
      </w:r>
      <w:r w:rsidRPr="002A227F">
        <w:rPr>
          <w:sz w:val="28"/>
          <w:szCs w:val="28"/>
          <w:lang w:eastAsia="ru-RU"/>
        </w:rPr>
        <w:lastRenderedPageBreak/>
        <w:t xml:space="preserve">карманах пациентов наблюдали преобладание  </w:t>
      </w:r>
      <w:r w:rsidRPr="002A227F">
        <w:rPr>
          <w:i/>
          <w:sz w:val="28"/>
          <w:szCs w:val="28"/>
          <w:lang w:val="en-US" w:eastAsia="ru-RU"/>
        </w:rPr>
        <w:t>S</w:t>
      </w:r>
      <w:r w:rsidRPr="002A227F">
        <w:rPr>
          <w:i/>
          <w:sz w:val="28"/>
          <w:szCs w:val="28"/>
          <w:lang w:eastAsia="ru-RU"/>
        </w:rPr>
        <w:t xml:space="preserve">. </w:t>
      </w:r>
      <w:r w:rsidRPr="002A227F">
        <w:rPr>
          <w:i/>
          <w:sz w:val="28"/>
          <w:szCs w:val="28"/>
          <w:lang w:val="en-US" w:eastAsia="ru-RU"/>
        </w:rPr>
        <w:t>salivarius</w:t>
      </w:r>
      <w:r w:rsidRPr="002A227F">
        <w:rPr>
          <w:i/>
          <w:sz w:val="28"/>
          <w:szCs w:val="28"/>
          <w:lang w:eastAsia="ru-RU"/>
        </w:rPr>
        <w:t xml:space="preserve">, </w:t>
      </w:r>
      <w:r w:rsidRPr="002A227F">
        <w:rPr>
          <w:sz w:val="28"/>
          <w:szCs w:val="28"/>
          <w:lang w:eastAsia="ru-RU"/>
        </w:rPr>
        <w:t xml:space="preserve">что позволяет говорить о вкладе аутопробиотика/пробиотика в восстановление процесов в  тканях пародонта. Идентификацию </w:t>
      </w:r>
      <w:r w:rsidRPr="002A227F">
        <w:rPr>
          <w:i/>
          <w:sz w:val="28"/>
          <w:szCs w:val="28"/>
          <w:lang w:val="en-US" w:eastAsia="ru-RU"/>
        </w:rPr>
        <w:t>S</w:t>
      </w:r>
      <w:r w:rsidRPr="002A227F">
        <w:rPr>
          <w:i/>
          <w:sz w:val="28"/>
          <w:szCs w:val="28"/>
          <w:lang w:eastAsia="ru-RU"/>
        </w:rPr>
        <w:t xml:space="preserve">. </w:t>
      </w:r>
      <w:r w:rsidRPr="002A227F">
        <w:rPr>
          <w:i/>
          <w:sz w:val="28"/>
          <w:szCs w:val="28"/>
          <w:lang w:val="en-US" w:eastAsia="ru-RU"/>
        </w:rPr>
        <w:t>salivarius</w:t>
      </w:r>
      <w:r w:rsidRPr="002A227F">
        <w:rPr>
          <w:sz w:val="28"/>
          <w:szCs w:val="28"/>
          <w:lang w:eastAsia="ru-RU"/>
        </w:rPr>
        <w:t xml:space="preserve"> осуществляли с помощью ПЦР-диагностики.</w:t>
      </w:r>
    </w:p>
    <w:p w:rsidR="009C687A" w:rsidRPr="002A227F" w:rsidRDefault="009C687A" w:rsidP="009C687A">
      <w:pPr>
        <w:spacing w:before="40" w:line="360" w:lineRule="auto"/>
        <w:ind w:firstLine="709"/>
        <w:jc w:val="both"/>
        <w:outlineLvl w:val="1"/>
        <w:rPr>
          <w:sz w:val="28"/>
          <w:szCs w:val="28"/>
          <w:highlight w:val="yellow"/>
          <w:lang w:eastAsia="ru-RU"/>
        </w:rPr>
      </w:pPr>
      <w:r w:rsidRPr="002A227F">
        <w:rPr>
          <w:sz w:val="28"/>
          <w:szCs w:val="28"/>
          <w:lang w:eastAsia="ru-RU"/>
        </w:rPr>
        <w:t xml:space="preserve">В таблице 12 представлена динамика роста </w:t>
      </w:r>
      <w:r w:rsidRPr="002A227F">
        <w:rPr>
          <w:i/>
          <w:sz w:val="28"/>
          <w:szCs w:val="28"/>
          <w:lang w:val="en-US" w:eastAsia="ru-RU"/>
        </w:rPr>
        <w:t>S</w:t>
      </w:r>
      <w:r w:rsidR="00F72B29" w:rsidRPr="002A227F">
        <w:rPr>
          <w:i/>
          <w:sz w:val="28"/>
          <w:szCs w:val="28"/>
          <w:lang w:eastAsia="ru-RU"/>
        </w:rPr>
        <w:t>.</w:t>
      </w:r>
      <w:r w:rsidRPr="002A227F">
        <w:rPr>
          <w:i/>
          <w:sz w:val="28"/>
          <w:szCs w:val="28"/>
          <w:lang w:val="en-US" w:eastAsia="ru-RU"/>
        </w:rPr>
        <w:t>salivarius</w:t>
      </w:r>
      <w:r w:rsidRPr="002A227F">
        <w:rPr>
          <w:sz w:val="28"/>
          <w:szCs w:val="28"/>
          <w:lang w:eastAsia="ru-RU"/>
        </w:rPr>
        <w:t xml:space="preserve"> в посевах из пародонтальных карманов после аут</w:t>
      </w:r>
      <w:proofErr w:type="gramStart"/>
      <w:r w:rsidRPr="002A227F">
        <w:rPr>
          <w:sz w:val="28"/>
          <w:szCs w:val="28"/>
          <w:lang w:eastAsia="ru-RU"/>
        </w:rPr>
        <w:t>о-</w:t>
      </w:r>
      <w:proofErr w:type="gramEnd"/>
      <w:r w:rsidRPr="002A227F">
        <w:rPr>
          <w:sz w:val="28"/>
          <w:szCs w:val="28"/>
          <w:lang w:eastAsia="ru-RU"/>
        </w:rPr>
        <w:t xml:space="preserve"> или пробиотикотерапии. При сравнении </w:t>
      </w:r>
      <w:r w:rsidRPr="002A227F">
        <w:rPr>
          <w:bCs/>
          <w:sz w:val="28"/>
          <w:szCs w:val="28"/>
          <w:lang w:eastAsia="ru-RU"/>
        </w:rPr>
        <w:t xml:space="preserve">КОЕ/мл </w:t>
      </w:r>
      <w:r w:rsidRPr="002A227F">
        <w:rPr>
          <w:bCs/>
          <w:i/>
          <w:sz w:val="28"/>
          <w:szCs w:val="28"/>
          <w:lang w:val="en-US" w:eastAsia="ru-RU"/>
        </w:rPr>
        <w:t>S</w:t>
      </w:r>
      <w:r w:rsidRPr="002A227F">
        <w:rPr>
          <w:bCs/>
          <w:i/>
          <w:sz w:val="28"/>
          <w:szCs w:val="28"/>
          <w:lang w:eastAsia="ru-RU"/>
        </w:rPr>
        <w:t>.</w:t>
      </w:r>
      <w:r w:rsidRPr="002A227F">
        <w:rPr>
          <w:i/>
          <w:sz w:val="28"/>
          <w:szCs w:val="28"/>
          <w:lang w:eastAsia="ru-RU"/>
        </w:rPr>
        <w:t xml:space="preserve"> </w:t>
      </w:r>
      <w:r w:rsidRPr="002A227F">
        <w:rPr>
          <w:i/>
          <w:sz w:val="28"/>
          <w:szCs w:val="28"/>
          <w:lang w:val="en-US" w:eastAsia="ru-RU"/>
        </w:rPr>
        <w:t>salivarius</w:t>
      </w:r>
      <w:r w:rsidRPr="002A227F">
        <w:rPr>
          <w:i/>
          <w:sz w:val="28"/>
          <w:szCs w:val="28"/>
          <w:lang w:eastAsia="ru-RU"/>
        </w:rPr>
        <w:t xml:space="preserve"> </w:t>
      </w:r>
      <w:r w:rsidRPr="002A227F">
        <w:rPr>
          <w:sz w:val="28"/>
          <w:szCs w:val="28"/>
          <w:lang w:eastAsia="ru-RU"/>
        </w:rPr>
        <w:t>не было обнаружено значимых различий в результате применения аутопробиотиков и пробиотиков как в виде ирригации пародонтальных карманов, так и в виде ротовых ванночек (</w:t>
      </w:r>
      <w:proofErr w:type="gramStart"/>
      <w:r w:rsidRPr="002A227F">
        <w:rPr>
          <w:sz w:val="28"/>
          <w:szCs w:val="28"/>
          <w:lang w:eastAsia="ru-RU"/>
        </w:rPr>
        <w:t>р</w:t>
      </w:r>
      <w:proofErr w:type="gramEnd"/>
      <w:r w:rsidRPr="002A227F">
        <w:rPr>
          <w:sz w:val="28"/>
          <w:szCs w:val="28"/>
          <w:lang w:eastAsia="ru-RU"/>
        </w:rPr>
        <w:t>&gt;0,05).</w:t>
      </w:r>
    </w:p>
    <w:p w:rsidR="009C687A" w:rsidRPr="002A227F" w:rsidRDefault="009C687A" w:rsidP="009C687A">
      <w:pPr>
        <w:spacing w:before="40"/>
        <w:outlineLvl w:val="1"/>
        <w:rPr>
          <w:sz w:val="28"/>
          <w:szCs w:val="28"/>
          <w:lang w:eastAsia="ru-RU"/>
        </w:rPr>
      </w:pPr>
    </w:p>
    <w:p w:rsidR="009C687A" w:rsidRPr="002A227F" w:rsidRDefault="009C687A" w:rsidP="009C687A">
      <w:pPr>
        <w:spacing w:before="40" w:line="360" w:lineRule="auto"/>
        <w:jc w:val="both"/>
        <w:outlineLvl w:val="1"/>
        <w:rPr>
          <w:sz w:val="28"/>
          <w:szCs w:val="28"/>
          <w:lang w:eastAsia="ru-RU"/>
        </w:rPr>
      </w:pPr>
      <w:r w:rsidRPr="002A227F">
        <w:rPr>
          <w:sz w:val="28"/>
          <w:szCs w:val="28"/>
          <w:lang w:eastAsia="ru-RU"/>
        </w:rPr>
        <w:t>Таблица 1</w:t>
      </w:r>
      <w:r w:rsidR="00176E57" w:rsidRPr="002A227F">
        <w:rPr>
          <w:sz w:val="28"/>
          <w:szCs w:val="28"/>
          <w:lang w:eastAsia="ru-RU"/>
        </w:rPr>
        <w:t>7</w:t>
      </w:r>
      <w:r w:rsidRPr="002A227F">
        <w:rPr>
          <w:sz w:val="28"/>
          <w:szCs w:val="28"/>
          <w:lang w:eastAsia="ru-RU"/>
        </w:rPr>
        <w:t xml:space="preserve">. Динамика обнаружения </w:t>
      </w:r>
      <w:r w:rsidRPr="002A227F">
        <w:rPr>
          <w:i/>
          <w:sz w:val="28"/>
          <w:szCs w:val="28"/>
          <w:lang w:val="en-US" w:eastAsia="ru-RU"/>
        </w:rPr>
        <w:t>S</w:t>
      </w:r>
      <w:r w:rsidRPr="002A227F">
        <w:rPr>
          <w:i/>
          <w:sz w:val="28"/>
          <w:szCs w:val="28"/>
          <w:lang w:eastAsia="ru-RU"/>
        </w:rPr>
        <w:t xml:space="preserve">. </w:t>
      </w:r>
      <w:r w:rsidRPr="002A227F">
        <w:rPr>
          <w:i/>
          <w:sz w:val="28"/>
          <w:szCs w:val="28"/>
          <w:lang w:val="en-US" w:eastAsia="ru-RU"/>
        </w:rPr>
        <w:t>salivarius</w:t>
      </w:r>
      <w:r w:rsidRPr="002A227F">
        <w:rPr>
          <w:sz w:val="28"/>
          <w:szCs w:val="28"/>
          <w:lang w:eastAsia="ru-RU"/>
        </w:rPr>
        <w:t xml:space="preserve"> в посевах из пародонтальных карманов после лечения</w:t>
      </w:r>
      <w:r w:rsidRPr="002A227F">
        <w:rPr>
          <w:bCs/>
          <w:sz w:val="28"/>
          <w:szCs w:val="28"/>
          <w:lang w:eastAsia="ru-RU"/>
        </w:rPr>
        <w:t xml:space="preserve"> основных групп</w:t>
      </w:r>
      <w:r w:rsidRPr="002A227F">
        <w:rPr>
          <w:sz w:val="28"/>
          <w:szCs w:val="28"/>
          <w:lang w:eastAsia="ru-RU"/>
        </w:rPr>
        <w:t>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465"/>
        <w:gridCol w:w="2285"/>
        <w:gridCol w:w="2286"/>
        <w:gridCol w:w="2286"/>
      </w:tblGrid>
      <w:tr w:rsidR="009C687A" w:rsidRPr="002A227F" w:rsidTr="00483413">
        <w:tc>
          <w:tcPr>
            <w:tcW w:w="2465" w:type="dxa"/>
          </w:tcPr>
          <w:p w:rsidR="009C687A" w:rsidRPr="002A227F" w:rsidRDefault="009C687A" w:rsidP="00483413">
            <w:pPr>
              <w:spacing w:before="100" w:beforeAutospacing="1" w:line="360" w:lineRule="auto"/>
              <w:jc w:val="both"/>
              <w:rPr>
                <w:sz w:val="28"/>
                <w:szCs w:val="28"/>
                <w:lang w:eastAsia="ru-RU"/>
              </w:rPr>
            </w:pPr>
          </w:p>
        </w:tc>
        <w:tc>
          <w:tcPr>
            <w:tcW w:w="2285" w:type="dxa"/>
          </w:tcPr>
          <w:p w:rsidR="009C687A" w:rsidRPr="002A227F" w:rsidRDefault="009C687A" w:rsidP="00483413">
            <w:pPr>
              <w:spacing w:before="100" w:beforeAutospacing="1"/>
              <w:jc w:val="both"/>
              <w:rPr>
                <w:sz w:val="28"/>
                <w:szCs w:val="28"/>
                <w:lang w:eastAsia="ru-RU"/>
              </w:rPr>
            </w:pPr>
            <w:r w:rsidRPr="002A227F">
              <w:rPr>
                <w:sz w:val="28"/>
                <w:szCs w:val="28"/>
                <w:lang w:eastAsia="ru-RU"/>
              </w:rPr>
              <w:t>Через 3-4 дня после первого применения</w:t>
            </w:r>
          </w:p>
        </w:tc>
        <w:tc>
          <w:tcPr>
            <w:tcW w:w="2286" w:type="dxa"/>
          </w:tcPr>
          <w:p w:rsidR="009C687A" w:rsidRPr="002A227F" w:rsidRDefault="009C687A" w:rsidP="00483413">
            <w:pPr>
              <w:spacing w:before="100" w:beforeAutospacing="1"/>
              <w:jc w:val="both"/>
              <w:rPr>
                <w:sz w:val="28"/>
                <w:szCs w:val="28"/>
                <w:lang w:eastAsia="ru-RU"/>
              </w:rPr>
            </w:pPr>
            <w:r w:rsidRPr="002A227F">
              <w:rPr>
                <w:sz w:val="28"/>
                <w:szCs w:val="28"/>
                <w:lang w:eastAsia="ru-RU"/>
              </w:rPr>
              <w:t>Через неделю после второго применения</w:t>
            </w:r>
          </w:p>
        </w:tc>
        <w:tc>
          <w:tcPr>
            <w:tcW w:w="2286" w:type="dxa"/>
          </w:tcPr>
          <w:p w:rsidR="009C687A" w:rsidRPr="002A227F" w:rsidRDefault="009C687A" w:rsidP="00483413">
            <w:pPr>
              <w:spacing w:before="100" w:beforeAutospacing="1"/>
              <w:jc w:val="both"/>
              <w:rPr>
                <w:sz w:val="28"/>
                <w:szCs w:val="28"/>
                <w:lang w:eastAsia="ru-RU"/>
              </w:rPr>
            </w:pPr>
            <w:r w:rsidRPr="002A227F">
              <w:rPr>
                <w:sz w:val="28"/>
                <w:szCs w:val="28"/>
                <w:lang w:eastAsia="ru-RU"/>
              </w:rPr>
              <w:t>Через 4 недели после лечения</w:t>
            </w:r>
          </w:p>
        </w:tc>
      </w:tr>
      <w:tr w:rsidR="009C687A" w:rsidRPr="002A227F" w:rsidTr="00483413">
        <w:tc>
          <w:tcPr>
            <w:tcW w:w="2465" w:type="dxa"/>
          </w:tcPr>
          <w:p w:rsidR="009C687A" w:rsidRPr="002A227F" w:rsidRDefault="009C687A" w:rsidP="00483413">
            <w:pPr>
              <w:spacing w:before="102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sz w:val="28"/>
                <w:szCs w:val="28"/>
                <w:shd w:val="clear" w:color="auto" w:fill="FFFFFF"/>
                <w:lang w:val="en-US" w:eastAsia="ru-RU"/>
              </w:rPr>
              <w:t xml:space="preserve">I </w:t>
            </w:r>
            <w:r w:rsidRPr="002A227F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группа 1-ая подгруппа</w:t>
            </w:r>
          </w:p>
        </w:tc>
        <w:tc>
          <w:tcPr>
            <w:tcW w:w="2285" w:type="dxa"/>
          </w:tcPr>
          <w:p w:rsidR="009C687A" w:rsidRPr="002A227F" w:rsidRDefault="009C687A" w:rsidP="00483413">
            <w:pPr>
              <w:spacing w:before="100" w:beforeAutospacing="1"/>
              <w:jc w:val="both"/>
              <w:rPr>
                <w:sz w:val="28"/>
                <w:szCs w:val="28"/>
                <w:lang w:eastAsia="ru-RU"/>
              </w:rPr>
            </w:pPr>
            <w:r w:rsidRPr="002A227F">
              <w:rPr>
                <w:sz w:val="28"/>
                <w:szCs w:val="28"/>
                <w:lang w:eastAsia="ru-RU"/>
              </w:rPr>
              <w:t>2,1*10</w:t>
            </w:r>
            <w:r w:rsidRPr="002A227F">
              <w:rPr>
                <w:sz w:val="28"/>
                <w:szCs w:val="28"/>
                <w:vertAlign w:val="superscript"/>
                <w:lang w:eastAsia="ru-RU"/>
              </w:rPr>
              <w:t>6</w:t>
            </w:r>
            <w:r w:rsidRPr="002A227F">
              <w:rPr>
                <w:sz w:val="28"/>
                <w:szCs w:val="28"/>
                <w:lang w:eastAsia="ru-RU"/>
              </w:rPr>
              <w:t xml:space="preserve"> КОЕ/мл</w:t>
            </w:r>
          </w:p>
        </w:tc>
        <w:tc>
          <w:tcPr>
            <w:tcW w:w="2286" w:type="dxa"/>
          </w:tcPr>
          <w:p w:rsidR="009C687A" w:rsidRPr="002A227F" w:rsidRDefault="009C687A" w:rsidP="00483413">
            <w:pPr>
              <w:spacing w:before="100" w:beforeAutospacing="1"/>
              <w:jc w:val="both"/>
              <w:rPr>
                <w:sz w:val="28"/>
                <w:szCs w:val="28"/>
                <w:lang w:eastAsia="ru-RU"/>
              </w:rPr>
            </w:pPr>
            <w:r w:rsidRPr="002A227F">
              <w:rPr>
                <w:sz w:val="28"/>
                <w:szCs w:val="28"/>
                <w:lang w:eastAsia="ru-RU"/>
              </w:rPr>
              <w:t>0,9*10</w:t>
            </w:r>
            <w:r w:rsidRPr="002A227F">
              <w:rPr>
                <w:sz w:val="28"/>
                <w:szCs w:val="28"/>
                <w:vertAlign w:val="superscript"/>
                <w:lang w:eastAsia="ru-RU"/>
              </w:rPr>
              <w:t>5</w:t>
            </w:r>
            <w:r w:rsidRPr="002A227F">
              <w:rPr>
                <w:sz w:val="28"/>
                <w:szCs w:val="28"/>
                <w:lang w:eastAsia="ru-RU"/>
              </w:rPr>
              <w:t xml:space="preserve"> КОЕ/мл</w:t>
            </w:r>
          </w:p>
        </w:tc>
        <w:tc>
          <w:tcPr>
            <w:tcW w:w="2286" w:type="dxa"/>
          </w:tcPr>
          <w:p w:rsidR="009C687A" w:rsidRPr="002A227F" w:rsidRDefault="009C687A" w:rsidP="00483413">
            <w:pPr>
              <w:spacing w:before="100" w:beforeAutospacing="1"/>
              <w:jc w:val="both"/>
              <w:rPr>
                <w:sz w:val="28"/>
                <w:szCs w:val="28"/>
                <w:lang w:eastAsia="ru-RU"/>
              </w:rPr>
            </w:pPr>
            <w:r w:rsidRPr="002A227F">
              <w:rPr>
                <w:sz w:val="28"/>
                <w:szCs w:val="28"/>
                <w:lang w:eastAsia="ru-RU"/>
              </w:rPr>
              <w:t>5,6*10</w:t>
            </w:r>
            <w:r w:rsidRPr="002A227F">
              <w:rPr>
                <w:sz w:val="28"/>
                <w:szCs w:val="28"/>
                <w:vertAlign w:val="superscript"/>
                <w:lang w:eastAsia="ru-RU"/>
              </w:rPr>
              <w:t>6</w:t>
            </w:r>
            <w:r w:rsidRPr="002A227F">
              <w:rPr>
                <w:sz w:val="28"/>
                <w:szCs w:val="28"/>
                <w:lang w:eastAsia="ru-RU"/>
              </w:rPr>
              <w:t>КОЕ/мл</w:t>
            </w:r>
          </w:p>
        </w:tc>
      </w:tr>
      <w:tr w:rsidR="009C687A" w:rsidRPr="002A227F" w:rsidTr="00483413">
        <w:tc>
          <w:tcPr>
            <w:tcW w:w="2465" w:type="dxa"/>
          </w:tcPr>
          <w:p w:rsidR="009C687A" w:rsidRPr="002A227F" w:rsidRDefault="009C687A" w:rsidP="00483413">
            <w:pPr>
              <w:spacing w:before="102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sz w:val="28"/>
                <w:szCs w:val="28"/>
                <w:shd w:val="clear" w:color="auto" w:fill="FFFFFF"/>
                <w:lang w:val="en-US" w:eastAsia="ru-RU"/>
              </w:rPr>
              <w:t xml:space="preserve">I </w:t>
            </w:r>
            <w:r w:rsidRPr="002A227F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группа 2-ая подгруппа</w:t>
            </w:r>
          </w:p>
        </w:tc>
        <w:tc>
          <w:tcPr>
            <w:tcW w:w="2285" w:type="dxa"/>
          </w:tcPr>
          <w:p w:rsidR="009C687A" w:rsidRPr="002A227F" w:rsidRDefault="009C687A" w:rsidP="00483413">
            <w:pPr>
              <w:spacing w:before="100" w:beforeAutospacing="1"/>
              <w:jc w:val="both"/>
              <w:rPr>
                <w:sz w:val="28"/>
                <w:szCs w:val="28"/>
                <w:lang w:eastAsia="ru-RU"/>
              </w:rPr>
            </w:pPr>
            <w:r w:rsidRPr="002A227F">
              <w:rPr>
                <w:sz w:val="28"/>
                <w:szCs w:val="28"/>
                <w:lang w:eastAsia="ru-RU"/>
              </w:rPr>
              <w:t>3,7*10</w:t>
            </w:r>
            <w:r w:rsidRPr="002A227F">
              <w:rPr>
                <w:sz w:val="28"/>
                <w:szCs w:val="28"/>
                <w:vertAlign w:val="superscript"/>
                <w:lang w:eastAsia="ru-RU"/>
              </w:rPr>
              <w:t>6</w:t>
            </w:r>
            <w:r w:rsidRPr="002A227F">
              <w:rPr>
                <w:sz w:val="28"/>
                <w:szCs w:val="28"/>
                <w:lang w:eastAsia="ru-RU"/>
              </w:rPr>
              <w:t xml:space="preserve"> КОЕ/мл</w:t>
            </w:r>
          </w:p>
        </w:tc>
        <w:tc>
          <w:tcPr>
            <w:tcW w:w="2286" w:type="dxa"/>
          </w:tcPr>
          <w:p w:rsidR="009C687A" w:rsidRPr="002A227F" w:rsidRDefault="009C687A" w:rsidP="00483413">
            <w:pPr>
              <w:spacing w:before="100" w:beforeAutospacing="1"/>
              <w:jc w:val="both"/>
              <w:rPr>
                <w:sz w:val="28"/>
                <w:szCs w:val="28"/>
                <w:lang w:eastAsia="ru-RU"/>
              </w:rPr>
            </w:pPr>
            <w:r w:rsidRPr="002A227F">
              <w:rPr>
                <w:sz w:val="28"/>
                <w:szCs w:val="28"/>
                <w:lang w:eastAsia="ru-RU"/>
              </w:rPr>
              <w:t>1,4*10</w:t>
            </w:r>
            <w:r w:rsidRPr="002A227F">
              <w:rPr>
                <w:sz w:val="28"/>
                <w:szCs w:val="28"/>
                <w:vertAlign w:val="superscript"/>
                <w:lang w:eastAsia="ru-RU"/>
              </w:rPr>
              <w:t>7</w:t>
            </w:r>
            <w:r w:rsidRPr="002A227F">
              <w:rPr>
                <w:sz w:val="28"/>
                <w:szCs w:val="28"/>
                <w:lang w:eastAsia="ru-RU"/>
              </w:rPr>
              <w:t xml:space="preserve"> КОЕ/мл</w:t>
            </w:r>
          </w:p>
        </w:tc>
        <w:tc>
          <w:tcPr>
            <w:tcW w:w="2286" w:type="dxa"/>
          </w:tcPr>
          <w:p w:rsidR="009C687A" w:rsidRPr="002A227F" w:rsidRDefault="009C687A" w:rsidP="00483413">
            <w:pPr>
              <w:spacing w:before="100" w:beforeAutospacing="1"/>
              <w:jc w:val="both"/>
              <w:rPr>
                <w:sz w:val="28"/>
                <w:szCs w:val="28"/>
                <w:lang w:eastAsia="ru-RU"/>
              </w:rPr>
            </w:pPr>
            <w:r w:rsidRPr="002A227F">
              <w:rPr>
                <w:sz w:val="28"/>
                <w:szCs w:val="28"/>
                <w:lang w:eastAsia="ru-RU"/>
              </w:rPr>
              <w:t>1,5*10</w:t>
            </w:r>
            <w:r w:rsidRPr="002A227F">
              <w:rPr>
                <w:sz w:val="28"/>
                <w:szCs w:val="28"/>
                <w:vertAlign w:val="superscript"/>
                <w:lang w:eastAsia="ru-RU"/>
              </w:rPr>
              <w:t>7</w:t>
            </w:r>
            <w:r w:rsidRPr="002A227F">
              <w:rPr>
                <w:sz w:val="28"/>
                <w:szCs w:val="28"/>
                <w:lang w:eastAsia="ru-RU"/>
              </w:rPr>
              <w:t xml:space="preserve"> КОЕ/мл</w:t>
            </w:r>
          </w:p>
        </w:tc>
      </w:tr>
      <w:tr w:rsidR="009C687A" w:rsidRPr="002A227F" w:rsidTr="00483413">
        <w:tc>
          <w:tcPr>
            <w:tcW w:w="2465" w:type="dxa"/>
          </w:tcPr>
          <w:p w:rsidR="009C687A" w:rsidRPr="002A227F" w:rsidRDefault="009C687A" w:rsidP="00483413">
            <w:pPr>
              <w:spacing w:before="102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sz w:val="28"/>
                <w:szCs w:val="28"/>
                <w:shd w:val="clear" w:color="auto" w:fill="FFFFFF"/>
                <w:lang w:val="en-US" w:eastAsia="ru-RU"/>
              </w:rPr>
              <w:t xml:space="preserve">II </w:t>
            </w:r>
            <w:r w:rsidRPr="002A227F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группа 1-ая подгруппа</w:t>
            </w:r>
          </w:p>
        </w:tc>
        <w:tc>
          <w:tcPr>
            <w:tcW w:w="2285" w:type="dxa"/>
          </w:tcPr>
          <w:p w:rsidR="009C687A" w:rsidRPr="002A227F" w:rsidRDefault="009C687A" w:rsidP="00483413">
            <w:pPr>
              <w:spacing w:before="100" w:beforeAutospacing="1"/>
              <w:jc w:val="both"/>
              <w:rPr>
                <w:sz w:val="28"/>
                <w:szCs w:val="28"/>
                <w:lang w:eastAsia="ru-RU"/>
              </w:rPr>
            </w:pPr>
            <w:r w:rsidRPr="002A227F">
              <w:rPr>
                <w:sz w:val="28"/>
                <w:szCs w:val="28"/>
                <w:lang w:eastAsia="ru-RU"/>
              </w:rPr>
              <w:t>8,2*10</w:t>
            </w:r>
            <w:r w:rsidRPr="002A227F">
              <w:rPr>
                <w:sz w:val="28"/>
                <w:szCs w:val="28"/>
                <w:vertAlign w:val="superscript"/>
                <w:lang w:eastAsia="ru-RU"/>
              </w:rPr>
              <w:t>6</w:t>
            </w:r>
            <w:r w:rsidRPr="002A227F">
              <w:rPr>
                <w:sz w:val="28"/>
                <w:szCs w:val="28"/>
                <w:lang w:eastAsia="ru-RU"/>
              </w:rPr>
              <w:t xml:space="preserve"> КОЕ/мл</w:t>
            </w:r>
          </w:p>
        </w:tc>
        <w:tc>
          <w:tcPr>
            <w:tcW w:w="2286" w:type="dxa"/>
          </w:tcPr>
          <w:p w:rsidR="009C687A" w:rsidRPr="002A227F" w:rsidRDefault="009C687A" w:rsidP="00483413">
            <w:pPr>
              <w:spacing w:before="100" w:beforeAutospacing="1"/>
              <w:jc w:val="both"/>
              <w:rPr>
                <w:sz w:val="28"/>
                <w:szCs w:val="28"/>
                <w:lang w:eastAsia="ru-RU"/>
              </w:rPr>
            </w:pPr>
            <w:r w:rsidRPr="002A227F">
              <w:rPr>
                <w:sz w:val="28"/>
                <w:szCs w:val="28"/>
                <w:lang w:eastAsia="ru-RU"/>
              </w:rPr>
              <w:t>1,2*10</w:t>
            </w:r>
            <w:r w:rsidRPr="002A227F">
              <w:rPr>
                <w:sz w:val="28"/>
                <w:szCs w:val="28"/>
                <w:vertAlign w:val="superscript"/>
                <w:lang w:eastAsia="ru-RU"/>
              </w:rPr>
              <w:t>7</w:t>
            </w:r>
            <w:r w:rsidRPr="002A227F">
              <w:rPr>
                <w:sz w:val="28"/>
                <w:szCs w:val="28"/>
                <w:lang w:eastAsia="ru-RU"/>
              </w:rPr>
              <w:t xml:space="preserve"> КОЕ/мл</w:t>
            </w:r>
          </w:p>
        </w:tc>
        <w:tc>
          <w:tcPr>
            <w:tcW w:w="2286" w:type="dxa"/>
          </w:tcPr>
          <w:p w:rsidR="009C687A" w:rsidRPr="002A227F" w:rsidRDefault="009C687A" w:rsidP="00483413">
            <w:pPr>
              <w:spacing w:before="100" w:beforeAutospacing="1"/>
              <w:jc w:val="both"/>
              <w:rPr>
                <w:sz w:val="28"/>
                <w:szCs w:val="28"/>
                <w:lang w:eastAsia="ru-RU"/>
              </w:rPr>
            </w:pPr>
            <w:r w:rsidRPr="002A227F">
              <w:rPr>
                <w:sz w:val="28"/>
                <w:szCs w:val="28"/>
                <w:lang w:eastAsia="ru-RU"/>
              </w:rPr>
              <w:t>2,6*10</w:t>
            </w:r>
            <w:r w:rsidRPr="002A227F">
              <w:rPr>
                <w:sz w:val="28"/>
                <w:szCs w:val="28"/>
                <w:vertAlign w:val="superscript"/>
                <w:lang w:eastAsia="ru-RU"/>
              </w:rPr>
              <w:t>7</w:t>
            </w:r>
            <w:r w:rsidRPr="002A227F">
              <w:rPr>
                <w:sz w:val="28"/>
                <w:szCs w:val="28"/>
                <w:lang w:eastAsia="ru-RU"/>
              </w:rPr>
              <w:t xml:space="preserve"> КОЕ/мл</w:t>
            </w:r>
          </w:p>
        </w:tc>
      </w:tr>
      <w:tr w:rsidR="009C687A" w:rsidRPr="002A227F" w:rsidTr="00483413">
        <w:tc>
          <w:tcPr>
            <w:tcW w:w="2465" w:type="dxa"/>
          </w:tcPr>
          <w:p w:rsidR="009C687A" w:rsidRPr="002A227F" w:rsidRDefault="009C687A" w:rsidP="00483413">
            <w:pPr>
              <w:spacing w:before="102" w:after="119"/>
              <w:rPr>
                <w:rFonts w:eastAsia="Times New Roman"/>
                <w:sz w:val="28"/>
                <w:szCs w:val="28"/>
                <w:lang w:eastAsia="ru-RU"/>
              </w:rPr>
            </w:pPr>
            <w:r w:rsidRPr="002A227F">
              <w:rPr>
                <w:rFonts w:eastAsia="Times New Roman"/>
                <w:sz w:val="28"/>
                <w:szCs w:val="28"/>
                <w:shd w:val="clear" w:color="auto" w:fill="FFFFFF"/>
                <w:lang w:val="en-US" w:eastAsia="ru-RU"/>
              </w:rPr>
              <w:t xml:space="preserve">II </w:t>
            </w:r>
            <w:r w:rsidRPr="002A227F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 xml:space="preserve">группа </w:t>
            </w:r>
            <w:r w:rsidRPr="002A227F">
              <w:rPr>
                <w:rFonts w:eastAsia="Times New Roman"/>
                <w:sz w:val="28"/>
                <w:szCs w:val="28"/>
                <w:shd w:val="clear" w:color="auto" w:fill="FFFFFF"/>
                <w:lang w:val="en-US" w:eastAsia="ru-RU"/>
              </w:rPr>
              <w:t>2</w:t>
            </w:r>
            <w:r w:rsidRPr="002A227F">
              <w:rPr>
                <w:rFonts w:eastAsia="Times New Roman"/>
                <w:sz w:val="28"/>
                <w:szCs w:val="28"/>
                <w:shd w:val="clear" w:color="auto" w:fill="FFFFFF"/>
                <w:lang w:eastAsia="ru-RU"/>
              </w:rPr>
              <w:t>-ая подгруппа</w:t>
            </w:r>
          </w:p>
        </w:tc>
        <w:tc>
          <w:tcPr>
            <w:tcW w:w="2285" w:type="dxa"/>
          </w:tcPr>
          <w:p w:rsidR="009C687A" w:rsidRPr="002A227F" w:rsidRDefault="009C687A" w:rsidP="00483413">
            <w:pPr>
              <w:spacing w:before="100" w:beforeAutospacing="1"/>
              <w:jc w:val="both"/>
              <w:rPr>
                <w:sz w:val="28"/>
                <w:szCs w:val="28"/>
                <w:lang w:eastAsia="ru-RU"/>
              </w:rPr>
            </w:pPr>
            <w:r w:rsidRPr="002A227F">
              <w:rPr>
                <w:sz w:val="28"/>
                <w:szCs w:val="28"/>
                <w:lang w:eastAsia="ru-RU"/>
              </w:rPr>
              <w:t>6,3*10</w:t>
            </w:r>
            <w:r w:rsidRPr="002A227F">
              <w:rPr>
                <w:sz w:val="28"/>
                <w:szCs w:val="28"/>
                <w:vertAlign w:val="superscript"/>
                <w:lang w:eastAsia="ru-RU"/>
              </w:rPr>
              <w:t>6</w:t>
            </w:r>
            <w:r w:rsidRPr="002A227F">
              <w:rPr>
                <w:sz w:val="28"/>
                <w:szCs w:val="28"/>
                <w:lang w:eastAsia="ru-RU"/>
              </w:rPr>
              <w:t xml:space="preserve"> КОЕ/мл</w:t>
            </w:r>
          </w:p>
        </w:tc>
        <w:tc>
          <w:tcPr>
            <w:tcW w:w="2286" w:type="dxa"/>
          </w:tcPr>
          <w:p w:rsidR="009C687A" w:rsidRPr="002A227F" w:rsidRDefault="009C687A" w:rsidP="00483413">
            <w:pPr>
              <w:spacing w:before="100" w:beforeAutospacing="1"/>
              <w:jc w:val="both"/>
              <w:rPr>
                <w:sz w:val="28"/>
                <w:szCs w:val="28"/>
                <w:lang w:eastAsia="ru-RU"/>
              </w:rPr>
            </w:pPr>
            <w:r w:rsidRPr="002A227F">
              <w:rPr>
                <w:sz w:val="28"/>
                <w:szCs w:val="28"/>
                <w:lang w:eastAsia="ru-RU"/>
              </w:rPr>
              <w:t>2,9*10</w:t>
            </w:r>
            <w:r w:rsidRPr="002A227F">
              <w:rPr>
                <w:sz w:val="28"/>
                <w:szCs w:val="28"/>
                <w:vertAlign w:val="superscript"/>
                <w:lang w:eastAsia="ru-RU"/>
              </w:rPr>
              <w:t>6</w:t>
            </w:r>
            <w:r w:rsidRPr="002A227F">
              <w:rPr>
                <w:sz w:val="28"/>
                <w:szCs w:val="28"/>
                <w:lang w:eastAsia="ru-RU"/>
              </w:rPr>
              <w:t xml:space="preserve"> КОЕ/мл</w:t>
            </w:r>
          </w:p>
        </w:tc>
        <w:tc>
          <w:tcPr>
            <w:tcW w:w="2286" w:type="dxa"/>
          </w:tcPr>
          <w:p w:rsidR="009C687A" w:rsidRPr="002A227F" w:rsidRDefault="009C687A" w:rsidP="00483413">
            <w:pPr>
              <w:spacing w:before="100" w:beforeAutospacing="1"/>
              <w:jc w:val="both"/>
              <w:rPr>
                <w:sz w:val="28"/>
                <w:szCs w:val="28"/>
                <w:lang w:eastAsia="ru-RU"/>
              </w:rPr>
            </w:pPr>
            <w:r w:rsidRPr="002A227F">
              <w:rPr>
                <w:sz w:val="28"/>
                <w:szCs w:val="28"/>
                <w:lang w:eastAsia="ru-RU"/>
              </w:rPr>
              <w:t>5,6*10</w:t>
            </w:r>
            <w:r w:rsidRPr="002A227F">
              <w:rPr>
                <w:sz w:val="28"/>
                <w:szCs w:val="28"/>
                <w:vertAlign w:val="superscript"/>
                <w:lang w:eastAsia="ru-RU"/>
              </w:rPr>
              <w:t>6</w:t>
            </w:r>
            <w:r w:rsidRPr="002A227F">
              <w:rPr>
                <w:sz w:val="28"/>
                <w:szCs w:val="28"/>
                <w:lang w:eastAsia="ru-RU"/>
              </w:rPr>
              <w:t xml:space="preserve"> КОЕ/мл</w:t>
            </w:r>
          </w:p>
        </w:tc>
      </w:tr>
    </w:tbl>
    <w:p w:rsidR="009C687A" w:rsidRPr="002A227F" w:rsidRDefault="009C687A" w:rsidP="009C687A">
      <w:pPr>
        <w:spacing w:before="40"/>
        <w:ind w:firstLine="709"/>
        <w:outlineLvl w:val="1"/>
        <w:rPr>
          <w:sz w:val="28"/>
          <w:szCs w:val="28"/>
        </w:rPr>
      </w:pPr>
      <w:bookmarkStart w:id="13" w:name="_Toc514607197"/>
      <w:bookmarkStart w:id="14" w:name="_Toc514459250"/>
      <w:bookmarkStart w:id="15" w:name="_Toc514458918"/>
      <w:bookmarkStart w:id="16" w:name="_Toc514367248"/>
      <w:bookmarkStart w:id="17" w:name="_Toc513898993"/>
    </w:p>
    <w:p w:rsidR="009C687A" w:rsidRPr="002A227F" w:rsidRDefault="009C687A" w:rsidP="00DF5866">
      <w:pPr>
        <w:spacing w:before="40" w:line="360" w:lineRule="auto"/>
        <w:ind w:firstLine="709"/>
        <w:jc w:val="both"/>
        <w:outlineLvl w:val="1"/>
        <w:rPr>
          <w:bCs/>
          <w:color w:val="2F5496"/>
          <w:sz w:val="28"/>
          <w:szCs w:val="28"/>
          <w:lang w:eastAsia="ru-RU"/>
        </w:rPr>
      </w:pPr>
      <w:r w:rsidRPr="002A227F">
        <w:rPr>
          <w:bCs/>
          <w:color w:val="000000"/>
          <w:sz w:val="28"/>
          <w:szCs w:val="28"/>
          <w:lang w:eastAsia="ru-RU"/>
        </w:rPr>
        <w:t>3.5 ПЦР-скрининг основных групп</w:t>
      </w:r>
      <w:r w:rsidR="00DF5866" w:rsidRPr="002A227F">
        <w:rPr>
          <w:bCs/>
          <w:color w:val="000000"/>
          <w:sz w:val="28"/>
          <w:szCs w:val="28"/>
          <w:lang w:eastAsia="ru-RU"/>
        </w:rPr>
        <w:t xml:space="preserve"> </w:t>
      </w:r>
      <w:r w:rsidRPr="002A227F">
        <w:rPr>
          <w:bCs/>
          <w:color w:val="000000"/>
          <w:sz w:val="28"/>
          <w:szCs w:val="28"/>
          <w:lang w:eastAsia="ru-RU"/>
        </w:rPr>
        <w:t>на пар</w:t>
      </w:r>
      <w:proofErr w:type="gramStart"/>
      <w:r w:rsidRPr="002A227F">
        <w:rPr>
          <w:bCs/>
          <w:color w:val="000000"/>
          <w:sz w:val="28"/>
          <w:szCs w:val="28"/>
          <w:lang w:eastAsia="ru-RU"/>
        </w:rPr>
        <w:t>o</w:t>
      </w:r>
      <w:proofErr w:type="gramEnd"/>
      <w:r w:rsidRPr="002A227F">
        <w:rPr>
          <w:bCs/>
          <w:color w:val="000000"/>
          <w:sz w:val="28"/>
          <w:szCs w:val="28"/>
          <w:lang w:eastAsia="ru-RU"/>
        </w:rPr>
        <w:t>донтопатогены</w:t>
      </w:r>
      <w:bookmarkEnd w:id="13"/>
      <w:bookmarkEnd w:id="14"/>
      <w:bookmarkEnd w:id="15"/>
      <w:bookmarkEnd w:id="16"/>
      <w:bookmarkEnd w:id="17"/>
      <w:r w:rsidRPr="002A227F">
        <w:rPr>
          <w:bCs/>
          <w:color w:val="000000"/>
          <w:sz w:val="28"/>
          <w:szCs w:val="28"/>
          <w:lang w:eastAsia="ru-RU"/>
        </w:rPr>
        <w:t xml:space="preserve"> </w:t>
      </w:r>
    </w:p>
    <w:p w:rsidR="009C687A" w:rsidRPr="002A227F" w:rsidRDefault="009C687A" w:rsidP="009C687A">
      <w:pPr>
        <w:autoSpaceDN w:val="0"/>
        <w:spacing w:line="360" w:lineRule="auto"/>
        <w:ind w:firstLine="709"/>
        <w:jc w:val="both"/>
        <w:textAlignment w:val="baseline"/>
        <w:rPr>
          <w:kern w:val="3"/>
          <w:sz w:val="28"/>
          <w:szCs w:val="28"/>
        </w:rPr>
      </w:pPr>
      <w:r w:rsidRPr="002A227F">
        <w:rPr>
          <w:kern w:val="3"/>
          <w:sz w:val="28"/>
          <w:szCs w:val="28"/>
        </w:rPr>
        <w:t>До начала комплексного лечения хронического генерализованного пародонтита лёгкой степени тяжести у всех пациентов при ПЦР-скрининге были выявлены пародонтопатогены «красного комплекса» (</w:t>
      </w:r>
      <w:r w:rsidRPr="002A227F">
        <w:rPr>
          <w:i/>
          <w:kern w:val="3"/>
          <w:sz w:val="28"/>
          <w:szCs w:val="28"/>
          <w:lang w:val="en-US"/>
        </w:rPr>
        <w:t>P</w:t>
      </w:r>
      <w:r w:rsidRPr="002A227F">
        <w:rPr>
          <w:i/>
          <w:kern w:val="3"/>
          <w:sz w:val="28"/>
          <w:szCs w:val="28"/>
        </w:rPr>
        <w:t>.</w:t>
      </w:r>
      <w:r w:rsidRPr="002A227F">
        <w:rPr>
          <w:i/>
          <w:kern w:val="3"/>
          <w:sz w:val="28"/>
          <w:szCs w:val="28"/>
          <w:lang w:val="en-US"/>
        </w:rPr>
        <w:t>gingivalis</w:t>
      </w:r>
      <w:r w:rsidRPr="002A227F">
        <w:rPr>
          <w:i/>
          <w:kern w:val="3"/>
          <w:sz w:val="28"/>
          <w:szCs w:val="28"/>
        </w:rPr>
        <w:t xml:space="preserve">, </w:t>
      </w:r>
      <w:r w:rsidRPr="002A227F">
        <w:rPr>
          <w:i/>
          <w:kern w:val="3"/>
          <w:sz w:val="28"/>
          <w:szCs w:val="28"/>
          <w:lang w:val="en-US"/>
        </w:rPr>
        <w:t>T</w:t>
      </w:r>
      <w:r w:rsidRPr="002A227F">
        <w:rPr>
          <w:i/>
          <w:kern w:val="3"/>
          <w:sz w:val="28"/>
          <w:szCs w:val="28"/>
        </w:rPr>
        <w:t>.</w:t>
      </w:r>
      <w:r w:rsidRPr="002A227F">
        <w:rPr>
          <w:i/>
          <w:kern w:val="3"/>
          <w:sz w:val="28"/>
          <w:szCs w:val="28"/>
          <w:lang w:val="en-US"/>
        </w:rPr>
        <w:t>forsythia</w:t>
      </w:r>
      <w:r w:rsidRPr="002A227F">
        <w:rPr>
          <w:i/>
          <w:kern w:val="3"/>
          <w:sz w:val="28"/>
          <w:szCs w:val="28"/>
        </w:rPr>
        <w:t xml:space="preserve">, </w:t>
      </w:r>
      <w:r w:rsidRPr="002A227F">
        <w:rPr>
          <w:i/>
          <w:kern w:val="3"/>
          <w:sz w:val="28"/>
          <w:szCs w:val="28"/>
          <w:lang w:val="en-US"/>
        </w:rPr>
        <w:t>T</w:t>
      </w:r>
      <w:r w:rsidRPr="002A227F">
        <w:rPr>
          <w:i/>
          <w:kern w:val="3"/>
          <w:sz w:val="28"/>
          <w:szCs w:val="28"/>
        </w:rPr>
        <w:t>.</w:t>
      </w:r>
      <w:r w:rsidRPr="002A227F">
        <w:rPr>
          <w:i/>
          <w:kern w:val="3"/>
          <w:sz w:val="28"/>
          <w:szCs w:val="28"/>
          <w:lang w:val="en-US"/>
        </w:rPr>
        <w:t>denticola</w:t>
      </w:r>
      <w:r w:rsidRPr="002A227F">
        <w:rPr>
          <w:kern w:val="3"/>
          <w:sz w:val="28"/>
          <w:szCs w:val="28"/>
        </w:rPr>
        <w:t>). Преимущественно выявлялся пародонтопатоген</w:t>
      </w:r>
      <w:r w:rsidRPr="002A227F">
        <w:rPr>
          <w:i/>
          <w:kern w:val="3"/>
          <w:sz w:val="28"/>
          <w:szCs w:val="28"/>
        </w:rPr>
        <w:t xml:space="preserve"> P</w:t>
      </w:r>
      <w:r w:rsidR="00F72B29" w:rsidRPr="002A227F">
        <w:rPr>
          <w:i/>
          <w:kern w:val="3"/>
          <w:sz w:val="28"/>
          <w:szCs w:val="28"/>
        </w:rPr>
        <w:t>.</w:t>
      </w:r>
      <w:r w:rsidRPr="002A227F">
        <w:rPr>
          <w:i/>
          <w:kern w:val="3"/>
          <w:sz w:val="28"/>
          <w:szCs w:val="28"/>
        </w:rPr>
        <w:t xml:space="preserve">gingivalis </w:t>
      </w:r>
      <w:r w:rsidRPr="002A227F">
        <w:rPr>
          <w:kern w:val="3"/>
          <w:sz w:val="28"/>
          <w:szCs w:val="28"/>
        </w:rPr>
        <w:t xml:space="preserve"> (в 73% случаев). Реже определялись </w:t>
      </w:r>
      <w:r w:rsidRPr="002A227F">
        <w:rPr>
          <w:i/>
          <w:kern w:val="3"/>
          <w:sz w:val="28"/>
          <w:szCs w:val="28"/>
        </w:rPr>
        <w:t>T</w:t>
      </w:r>
      <w:r w:rsidR="00F72B29" w:rsidRPr="002A227F">
        <w:rPr>
          <w:i/>
          <w:kern w:val="3"/>
          <w:sz w:val="28"/>
          <w:szCs w:val="28"/>
        </w:rPr>
        <w:t>.</w:t>
      </w:r>
      <w:r w:rsidRPr="002A227F">
        <w:rPr>
          <w:i/>
          <w:kern w:val="3"/>
          <w:sz w:val="28"/>
          <w:szCs w:val="28"/>
        </w:rPr>
        <w:t>f</w:t>
      </w:r>
      <w:proofErr w:type="gramStart"/>
      <w:r w:rsidRPr="002A227F">
        <w:rPr>
          <w:i/>
          <w:kern w:val="3"/>
          <w:sz w:val="28"/>
          <w:szCs w:val="28"/>
        </w:rPr>
        <w:t>о</w:t>
      </w:r>
      <w:proofErr w:type="gramEnd"/>
      <w:r w:rsidRPr="002A227F">
        <w:rPr>
          <w:i/>
          <w:kern w:val="3"/>
          <w:sz w:val="28"/>
          <w:szCs w:val="28"/>
        </w:rPr>
        <w:t>rsythia</w:t>
      </w:r>
      <w:r w:rsidRPr="002A227F">
        <w:rPr>
          <w:kern w:val="3"/>
          <w:sz w:val="28"/>
          <w:szCs w:val="28"/>
        </w:rPr>
        <w:t xml:space="preserve"> в 43,2% случаев</w:t>
      </w:r>
      <w:r w:rsidRPr="002A227F">
        <w:rPr>
          <w:i/>
          <w:kern w:val="3"/>
          <w:sz w:val="28"/>
          <w:szCs w:val="28"/>
        </w:rPr>
        <w:t xml:space="preserve"> </w:t>
      </w:r>
      <w:r w:rsidRPr="002A227F">
        <w:rPr>
          <w:kern w:val="3"/>
          <w:sz w:val="28"/>
          <w:szCs w:val="28"/>
        </w:rPr>
        <w:t>и</w:t>
      </w:r>
      <w:r w:rsidRPr="002A227F">
        <w:rPr>
          <w:i/>
          <w:kern w:val="3"/>
          <w:sz w:val="28"/>
          <w:szCs w:val="28"/>
        </w:rPr>
        <w:t xml:space="preserve"> T</w:t>
      </w:r>
      <w:r w:rsidR="00F72B29" w:rsidRPr="002A227F">
        <w:rPr>
          <w:i/>
          <w:kern w:val="3"/>
          <w:sz w:val="28"/>
          <w:szCs w:val="28"/>
        </w:rPr>
        <w:t>.</w:t>
      </w:r>
      <w:r w:rsidRPr="002A227F">
        <w:rPr>
          <w:i/>
          <w:kern w:val="3"/>
          <w:sz w:val="28"/>
          <w:szCs w:val="28"/>
        </w:rPr>
        <w:t xml:space="preserve">denticola </w:t>
      </w:r>
      <w:r w:rsidRPr="002A227F">
        <w:rPr>
          <w:kern w:val="3"/>
          <w:sz w:val="28"/>
          <w:szCs w:val="28"/>
        </w:rPr>
        <w:t xml:space="preserve">в 29,7% случаев. Пародонтопатоген </w:t>
      </w:r>
      <w:r w:rsidRPr="002A227F">
        <w:rPr>
          <w:i/>
          <w:kern w:val="3"/>
          <w:sz w:val="28"/>
          <w:szCs w:val="28"/>
          <w:lang w:val="en-US"/>
        </w:rPr>
        <w:t>P</w:t>
      </w:r>
      <w:r w:rsidR="00F72B29" w:rsidRPr="002A227F">
        <w:rPr>
          <w:i/>
          <w:kern w:val="3"/>
          <w:sz w:val="28"/>
          <w:szCs w:val="28"/>
        </w:rPr>
        <w:t>.</w:t>
      </w:r>
      <w:r w:rsidRPr="002A227F">
        <w:rPr>
          <w:i/>
          <w:kern w:val="3"/>
          <w:sz w:val="28"/>
          <w:szCs w:val="28"/>
          <w:lang w:val="en-US"/>
        </w:rPr>
        <w:t>intermedia</w:t>
      </w:r>
      <w:r w:rsidRPr="002A227F">
        <w:rPr>
          <w:i/>
          <w:kern w:val="3"/>
          <w:sz w:val="28"/>
          <w:szCs w:val="28"/>
        </w:rPr>
        <w:t xml:space="preserve">, </w:t>
      </w:r>
      <w:proofErr w:type="gramStart"/>
      <w:r w:rsidRPr="002A227F">
        <w:rPr>
          <w:kern w:val="3"/>
          <w:sz w:val="28"/>
          <w:szCs w:val="28"/>
        </w:rPr>
        <w:t>относящийся</w:t>
      </w:r>
      <w:proofErr w:type="gramEnd"/>
      <w:r w:rsidRPr="002A227F">
        <w:rPr>
          <w:kern w:val="3"/>
          <w:sz w:val="28"/>
          <w:szCs w:val="28"/>
        </w:rPr>
        <w:t xml:space="preserve"> к пародонтопатогенам «оранжевого комплекса», выявлялся в 27% случаев.</w:t>
      </w:r>
    </w:p>
    <w:p w:rsidR="009C687A" w:rsidRPr="002A227F" w:rsidRDefault="009C687A" w:rsidP="009C687A">
      <w:pPr>
        <w:autoSpaceDN w:val="0"/>
        <w:spacing w:line="360" w:lineRule="auto"/>
        <w:ind w:firstLine="709"/>
        <w:jc w:val="both"/>
        <w:textAlignment w:val="baseline"/>
        <w:rPr>
          <w:kern w:val="3"/>
          <w:sz w:val="28"/>
          <w:szCs w:val="28"/>
        </w:rPr>
      </w:pPr>
      <w:r w:rsidRPr="002A227F">
        <w:rPr>
          <w:kern w:val="3"/>
          <w:sz w:val="28"/>
          <w:szCs w:val="28"/>
        </w:rPr>
        <w:lastRenderedPageBreak/>
        <w:t xml:space="preserve">При исследовании посевов </w:t>
      </w:r>
      <w:r w:rsidRPr="002A227F">
        <w:rPr>
          <w:kern w:val="3"/>
          <w:sz w:val="28"/>
          <w:szCs w:val="28"/>
          <w:lang w:val="en-US"/>
        </w:rPr>
        <w:t>I</w:t>
      </w:r>
      <w:r w:rsidRPr="002A227F">
        <w:rPr>
          <w:kern w:val="3"/>
          <w:sz w:val="28"/>
          <w:szCs w:val="28"/>
        </w:rPr>
        <w:t xml:space="preserve"> группы 1 подгруппы</w:t>
      </w:r>
      <w:r w:rsidR="001C065D" w:rsidRPr="002A227F">
        <w:rPr>
          <w:kern w:val="3"/>
          <w:sz w:val="28"/>
          <w:szCs w:val="28"/>
        </w:rPr>
        <w:t xml:space="preserve"> </w:t>
      </w:r>
      <w:r w:rsidRPr="002A227F">
        <w:rPr>
          <w:kern w:val="3"/>
          <w:sz w:val="28"/>
          <w:szCs w:val="28"/>
        </w:rPr>
        <w:t xml:space="preserve"> до комплексного лечения с применением ирригации пародонтальных карманов аутопробиотиком чаще всего определялись пародонтопатогены «красного комплекса» </w:t>
      </w:r>
      <w:r w:rsidRPr="002A227F">
        <w:rPr>
          <w:i/>
          <w:kern w:val="3"/>
          <w:sz w:val="28"/>
          <w:szCs w:val="28"/>
          <w:lang w:val="en-US"/>
        </w:rPr>
        <w:t>P</w:t>
      </w:r>
      <w:r w:rsidRPr="002A227F">
        <w:rPr>
          <w:i/>
          <w:kern w:val="3"/>
          <w:sz w:val="28"/>
          <w:szCs w:val="28"/>
        </w:rPr>
        <w:t>.</w:t>
      </w:r>
      <w:r w:rsidRPr="002A227F">
        <w:rPr>
          <w:i/>
          <w:kern w:val="3"/>
          <w:sz w:val="28"/>
          <w:szCs w:val="28"/>
          <w:lang w:val="en-US"/>
        </w:rPr>
        <w:t>gingivalis</w:t>
      </w:r>
      <w:r w:rsidRPr="002A227F">
        <w:rPr>
          <w:kern w:val="3"/>
          <w:sz w:val="28"/>
          <w:szCs w:val="28"/>
        </w:rPr>
        <w:t xml:space="preserve"> и</w:t>
      </w:r>
      <w:r w:rsidRPr="002A227F">
        <w:rPr>
          <w:i/>
          <w:kern w:val="3"/>
          <w:sz w:val="28"/>
          <w:szCs w:val="28"/>
        </w:rPr>
        <w:t xml:space="preserve">  </w:t>
      </w:r>
      <w:r w:rsidRPr="002A227F">
        <w:rPr>
          <w:i/>
          <w:kern w:val="3"/>
          <w:sz w:val="28"/>
          <w:szCs w:val="28"/>
          <w:lang w:val="en-US"/>
        </w:rPr>
        <w:t>T</w:t>
      </w:r>
      <w:r w:rsidRPr="002A227F">
        <w:rPr>
          <w:i/>
          <w:kern w:val="3"/>
          <w:sz w:val="28"/>
          <w:szCs w:val="28"/>
        </w:rPr>
        <w:t>.</w:t>
      </w:r>
      <w:r w:rsidRPr="002A227F">
        <w:rPr>
          <w:i/>
          <w:kern w:val="3"/>
          <w:sz w:val="28"/>
          <w:szCs w:val="28"/>
          <w:lang w:val="en-US"/>
        </w:rPr>
        <w:t>denticola</w:t>
      </w:r>
      <w:r w:rsidRPr="002A227F">
        <w:rPr>
          <w:kern w:val="3"/>
          <w:sz w:val="28"/>
          <w:szCs w:val="28"/>
        </w:rPr>
        <w:t xml:space="preserve"> по 57,1% случаев соответственно</w:t>
      </w:r>
      <w:r w:rsidR="001C065D" w:rsidRPr="002A227F">
        <w:rPr>
          <w:kern w:val="3"/>
          <w:sz w:val="28"/>
          <w:szCs w:val="28"/>
        </w:rPr>
        <w:t xml:space="preserve"> (приложение 5)</w:t>
      </w:r>
      <w:r w:rsidRPr="002A227F">
        <w:rPr>
          <w:kern w:val="3"/>
          <w:sz w:val="28"/>
          <w:szCs w:val="28"/>
        </w:rPr>
        <w:t xml:space="preserve">. Пародонтопатоген </w:t>
      </w:r>
      <w:r w:rsidRPr="002A227F">
        <w:rPr>
          <w:i/>
          <w:kern w:val="3"/>
          <w:sz w:val="28"/>
          <w:szCs w:val="28"/>
          <w:lang w:val="en-US"/>
        </w:rPr>
        <w:t>T</w:t>
      </w:r>
      <w:r w:rsidRPr="002A227F">
        <w:rPr>
          <w:i/>
          <w:kern w:val="3"/>
          <w:sz w:val="28"/>
          <w:szCs w:val="28"/>
        </w:rPr>
        <w:t>.</w:t>
      </w:r>
      <w:r w:rsidRPr="002A227F">
        <w:rPr>
          <w:i/>
          <w:kern w:val="3"/>
          <w:sz w:val="28"/>
          <w:szCs w:val="28"/>
          <w:lang w:val="en-US"/>
        </w:rPr>
        <w:t>forsythia</w:t>
      </w:r>
      <w:r w:rsidRPr="002A227F">
        <w:rPr>
          <w:i/>
          <w:kern w:val="3"/>
          <w:sz w:val="28"/>
          <w:szCs w:val="28"/>
        </w:rPr>
        <w:t xml:space="preserve"> </w:t>
      </w:r>
      <w:r w:rsidRPr="002A227F">
        <w:rPr>
          <w:kern w:val="3"/>
          <w:sz w:val="28"/>
          <w:szCs w:val="28"/>
        </w:rPr>
        <w:t>выделялся в 14,3% случаев. Представители только «красного комплекса» определялись у всех пациентов этой подгруппы, поскольку пародонтопатогены «оранжевого компл</w:t>
      </w:r>
      <w:r w:rsidR="0050794C" w:rsidRPr="002A227F">
        <w:rPr>
          <w:kern w:val="3"/>
          <w:sz w:val="28"/>
          <w:szCs w:val="28"/>
        </w:rPr>
        <w:t>екса» не были обнаружены (рис</w:t>
      </w:r>
      <w:r w:rsidR="003F719E" w:rsidRPr="002A227F">
        <w:rPr>
          <w:kern w:val="3"/>
          <w:sz w:val="28"/>
          <w:szCs w:val="28"/>
        </w:rPr>
        <w:t>унок</w:t>
      </w:r>
      <w:r w:rsidR="0050794C" w:rsidRPr="002A227F">
        <w:rPr>
          <w:kern w:val="3"/>
          <w:sz w:val="28"/>
          <w:szCs w:val="28"/>
        </w:rPr>
        <w:t xml:space="preserve"> </w:t>
      </w:r>
      <w:r w:rsidR="001C065D" w:rsidRPr="002A227F">
        <w:rPr>
          <w:kern w:val="3"/>
          <w:sz w:val="28"/>
          <w:szCs w:val="28"/>
        </w:rPr>
        <w:t>5</w:t>
      </w:r>
      <w:r w:rsidRPr="002A227F">
        <w:rPr>
          <w:kern w:val="3"/>
          <w:sz w:val="28"/>
          <w:szCs w:val="28"/>
        </w:rPr>
        <w:t>). Также была отмечена тенденция к образованию комплексов из трёх (14,3% случаев) пародонтопатогенов (</w:t>
      </w:r>
      <w:r w:rsidRPr="002A227F">
        <w:rPr>
          <w:i/>
          <w:kern w:val="3"/>
          <w:sz w:val="28"/>
          <w:szCs w:val="28"/>
          <w:lang w:val="en-US"/>
        </w:rPr>
        <w:t>P</w:t>
      </w:r>
      <w:r w:rsidRPr="002A227F">
        <w:rPr>
          <w:i/>
          <w:kern w:val="3"/>
          <w:sz w:val="28"/>
          <w:szCs w:val="28"/>
        </w:rPr>
        <w:t>.</w:t>
      </w:r>
      <w:r w:rsidRPr="002A227F">
        <w:rPr>
          <w:i/>
          <w:kern w:val="3"/>
          <w:sz w:val="28"/>
          <w:szCs w:val="28"/>
          <w:lang w:val="en-US"/>
        </w:rPr>
        <w:t>gingivalis</w:t>
      </w:r>
      <w:r w:rsidRPr="002A227F">
        <w:rPr>
          <w:i/>
          <w:kern w:val="3"/>
          <w:sz w:val="28"/>
          <w:szCs w:val="28"/>
        </w:rPr>
        <w:t xml:space="preserve">, </w:t>
      </w:r>
      <w:r w:rsidRPr="002A227F">
        <w:rPr>
          <w:i/>
          <w:kern w:val="3"/>
          <w:sz w:val="28"/>
          <w:szCs w:val="28"/>
          <w:lang w:val="en-US"/>
        </w:rPr>
        <w:t>T</w:t>
      </w:r>
      <w:r w:rsidRPr="002A227F">
        <w:rPr>
          <w:i/>
          <w:kern w:val="3"/>
          <w:sz w:val="28"/>
          <w:szCs w:val="28"/>
        </w:rPr>
        <w:t>.</w:t>
      </w:r>
      <w:r w:rsidRPr="002A227F">
        <w:rPr>
          <w:i/>
          <w:kern w:val="3"/>
          <w:sz w:val="28"/>
          <w:szCs w:val="28"/>
          <w:lang w:val="en-US"/>
        </w:rPr>
        <w:t>forsythia</w:t>
      </w:r>
      <w:r w:rsidRPr="002A227F">
        <w:rPr>
          <w:i/>
          <w:kern w:val="3"/>
          <w:sz w:val="28"/>
          <w:szCs w:val="28"/>
        </w:rPr>
        <w:t xml:space="preserve">, </w:t>
      </w:r>
      <w:r w:rsidRPr="002A227F">
        <w:rPr>
          <w:i/>
          <w:kern w:val="3"/>
          <w:sz w:val="28"/>
          <w:szCs w:val="28"/>
          <w:lang w:val="en-US"/>
        </w:rPr>
        <w:t>T</w:t>
      </w:r>
      <w:r w:rsidRPr="002A227F">
        <w:rPr>
          <w:i/>
          <w:kern w:val="3"/>
          <w:sz w:val="28"/>
          <w:szCs w:val="28"/>
        </w:rPr>
        <w:t>.</w:t>
      </w:r>
      <w:r w:rsidRPr="002A227F">
        <w:rPr>
          <w:i/>
          <w:kern w:val="3"/>
          <w:sz w:val="28"/>
          <w:szCs w:val="28"/>
          <w:lang w:val="en-US"/>
        </w:rPr>
        <w:t>denticola</w:t>
      </w:r>
      <w:r w:rsidRPr="002A227F">
        <w:rPr>
          <w:i/>
          <w:kern w:val="3"/>
          <w:sz w:val="28"/>
          <w:szCs w:val="28"/>
        </w:rPr>
        <w:t>)</w:t>
      </w:r>
      <w:r w:rsidRPr="002A227F">
        <w:rPr>
          <w:kern w:val="3"/>
          <w:sz w:val="28"/>
          <w:szCs w:val="28"/>
        </w:rPr>
        <w:t xml:space="preserve"> (рис</w:t>
      </w:r>
      <w:r w:rsidR="003F719E" w:rsidRPr="002A227F">
        <w:rPr>
          <w:kern w:val="3"/>
          <w:sz w:val="28"/>
          <w:szCs w:val="28"/>
        </w:rPr>
        <w:t>унок</w:t>
      </w:r>
      <w:r w:rsidRPr="002A227F">
        <w:rPr>
          <w:kern w:val="3"/>
          <w:sz w:val="28"/>
          <w:szCs w:val="28"/>
        </w:rPr>
        <w:t xml:space="preserve"> </w:t>
      </w:r>
      <w:r w:rsidR="001C065D" w:rsidRPr="002A227F">
        <w:rPr>
          <w:kern w:val="3"/>
          <w:sz w:val="28"/>
          <w:szCs w:val="28"/>
        </w:rPr>
        <w:t>6</w:t>
      </w:r>
      <w:r w:rsidRPr="002A227F">
        <w:rPr>
          <w:kern w:val="3"/>
          <w:sz w:val="28"/>
          <w:szCs w:val="28"/>
        </w:rPr>
        <w:t xml:space="preserve">) . </w:t>
      </w:r>
    </w:p>
    <w:p w:rsidR="009C687A" w:rsidRPr="002A227F" w:rsidRDefault="009C687A" w:rsidP="009C687A">
      <w:pPr>
        <w:autoSpaceDN w:val="0"/>
        <w:spacing w:line="360" w:lineRule="auto"/>
        <w:ind w:firstLine="360"/>
        <w:jc w:val="both"/>
        <w:textAlignment w:val="baseline"/>
        <w:rPr>
          <w:kern w:val="3"/>
          <w:sz w:val="28"/>
          <w:szCs w:val="28"/>
        </w:rPr>
      </w:pPr>
      <w:r w:rsidRPr="002A227F">
        <w:rPr>
          <w:noProof/>
          <w:sz w:val="28"/>
          <w:szCs w:val="28"/>
          <w:lang w:eastAsia="ru-RU"/>
        </w:rPr>
        <w:t xml:space="preserve">Исследование образцов </w:t>
      </w:r>
      <w:r w:rsidRPr="002A227F">
        <w:rPr>
          <w:noProof/>
          <w:sz w:val="28"/>
          <w:szCs w:val="28"/>
          <w:lang w:val="en-US" w:eastAsia="ru-RU"/>
        </w:rPr>
        <w:t>I</w:t>
      </w:r>
      <w:r w:rsidRPr="002A227F">
        <w:rPr>
          <w:noProof/>
          <w:sz w:val="28"/>
          <w:szCs w:val="28"/>
          <w:lang w:eastAsia="ru-RU"/>
        </w:rPr>
        <w:t xml:space="preserve"> группы 2 подгруппы до комплексного лечения с применением ротовых ванночек аутопробиотиком показало, что наиболее часто выделялся </w:t>
      </w:r>
      <w:r w:rsidRPr="002A227F">
        <w:rPr>
          <w:kern w:val="3"/>
          <w:sz w:val="28"/>
          <w:szCs w:val="28"/>
        </w:rPr>
        <w:t xml:space="preserve">пародонтопатоген «красного комплекса» </w:t>
      </w:r>
      <w:r w:rsidRPr="002A227F">
        <w:rPr>
          <w:i/>
          <w:kern w:val="3"/>
          <w:sz w:val="28"/>
          <w:szCs w:val="28"/>
          <w:lang w:val="en-US"/>
        </w:rPr>
        <w:t>P</w:t>
      </w:r>
      <w:r w:rsidRPr="002A227F">
        <w:rPr>
          <w:i/>
          <w:kern w:val="3"/>
          <w:sz w:val="28"/>
          <w:szCs w:val="28"/>
        </w:rPr>
        <w:t>.</w:t>
      </w:r>
      <w:r w:rsidRPr="002A227F">
        <w:rPr>
          <w:i/>
          <w:kern w:val="3"/>
          <w:sz w:val="28"/>
          <w:szCs w:val="28"/>
          <w:lang w:val="en-US"/>
        </w:rPr>
        <w:t>gingivalis</w:t>
      </w:r>
      <w:r w:rsidRPr="002A227F">
        <w:rPr>
          <w:i/>
          <w:kern w:val="3"/>
          <w:sz w:val="28"/>
          <w:szCs w:val="28"/>
        </w:rPr>
        <w:t xml:space="preserve"> </w:t>
      </w:r>
      <w:r w:rsidRPr="002A227F">
        <w:rPr>
          <w:kern w:val="3"/>
          <w:sz w:val="28"/>
          <w:szCs w:val="28"/>
        </w:rPr>
        <w:t>(71,4% случаев)</w:t>
      </w:r>
      <w:r w:rsidR="001C065D" w:rsidRPr="002A227F">
        <w:rPr>
          <w:kern w:val="3"/>
          <w:sz w:val="28"/>
          <w:szCs w:val="28"/>
        </w:rPr>
        <w:t xml:space="preserve"> (приложение 5)</w:t>
      </w:r>
      <w:r w:rsidRPr="002A227F">
        <w:rPr>
          <w:kern w:val="3"/>
          <w:sz w:val="28"/>
          <w:szCs w:val="28"/>
        </w:rPr>
        <w:t xml:space="preserve">. Другие представители «красного комплекса» </w:t>
      </w:r>
      <w:r w:rsidRPr="002A227F">
        <w:rPr>
          <w:i/>
          <w:kern w:val="3"/>
          <w:sz w:val="28"/>
          <w:szCs w:val="28"/>
          <w:lang w:val="en-US"/>
        </w:rPr>
        <w:t>T</w:t>
      </w:r>
      <w:r w:rsidRPr="002A227F">
        <w:rPr>
          <w:i/>
          <w:kern w:val="3"/>
          <w:sz w:val="28"/>
          <w:szCs w:val="28"/>
        </w:rPr>
        <w:t>.</w:t>
      </w:r>
      <w:r w:rsidRPr="002A227F">
        <w:rPr>
          <w:i/>
          <w:kern w:val="3"/>
          <w:sz w:val="28"/>
          <w:szCs w:val="28"/>
          <w:lang w:val="en-US"/>
        </w:rPr>
        <w:t>denticola</w:t>
      </w:r>
      <w:r w:rsidRPr="002A227F">
        <w:rPr>
          <w:kern w:val="3"/>
          <w:sz w:val="28"/>
          <w:szCs w:val="28"/>
        </w:rPr>
        <w:t xml:space="preserve"> и </w:t>
      </w:r>
      <w:r w:rsidRPr="002A227F">
        <w:rPr>
          <w:i/>
          <w:kern w:val="3"/>
          <w:sz w:val="28"/>
          <w:szCs w:val="28"/>
          <w:lang w:val="en-US"/>
        </w:rPr>
        <w:t>T</w:t>
      </w:r>
      <w:r w:rsidRPr="002A227F">
        <w:rPr>
          <w:i/>
          <w:kern w:val="3"/>
          <w:sz w:val="28"/>
          <w:szCs w:val="28"/>
        </w:rPr>
        <w:t>.</w:t>
      </w:r>
      <w:r w:rsidRPr="002A227F">
        <w:rPr>
          <w:i/>
          <w:kern w:val="3"/>
          <w:sz w:val="28"/>
          <w:szCs w:val="28"/>
          <w:lang w:val="en-US"/>
        </w:rPr>
        <w:t>forsythia</w:t>
      </w:r>
      <w:r w:rsidRPr="002A227F">
        <w:rPr>
          <w:i/>
          <w:kern w:val="3"/>
          <w:sz w:val="28"/>
          <w:szCs w:val="28"/>
        </w:rPr>
        <w:t xml:space="preserve"> </w:t>
      </w:r>
      <w:r w:rsidRPr="002A227F">
        <w:rPr>
          <w:kern w:val="3"/>
          <w:sz w:val="28"/>
          <w:szCs w:val="28"/>
        </w:rPr>
        <w:t xml:space="preserve">выявлялись в 28,6% и 14,3% случаев соответственно. Наличие пародонтопатогена «оранжевого комплекса» </w:t>
      </w:r>
      <w:r w:rsidRPr="002A227F">
        <w:rPr>
          <w:i/>
          <w:kern w:val="3"/>
          <w:sz w:val="28"/>
          <w:szCs w:val="28"/>
          <w:lang w:val="en-US"/>
        </w:rPr>
        <w:t>P</w:t>
      </w:r>
      <w:r w:rsidRPr="002A227F">
        <w:rPr>
          <w:i/>
          <w:kern w:val="3"/>
          <w:sz w:val="28"/>
          <w:szCs w:val="28"/>
        </w:rPr>
        <w:t>.</w:t>
      </w:r>
      <w:r w:rsidRPr="002A227F">
        <w:rPr>
          <w:i/>
          <w:kern w:val="3"/>
          <w:sz w:val="28"/>
          <w:szCs w:val="28"/>
          <w:lang w:val="en-US"/>
        </w:rPr>
        <w:t>imtermedia</w:t>
      </w:r>
      <w:r w:rsidRPr="002A227F">
        <w:rPr>
          <w:i/>
          <w:kern w:val="3"/>
          <w:sz w:val="28"/>
          <w:szCs w:val="28"/>
        </w:rPr>
        <w:t xml:space="preserve"> </w:t>
      </w:r>
      <w:r w:rsidRPr="002A227F">
        <w:rPr>
          <w:kern w:val="3"/>
          <w:sz w:val="28"/>
          <w:szCs w:val="28"/>
        </w:rPr>
        <w:t>было подтверждено в 42,8 % случаев (рис</w:t>
      </w:r>
      <w:r w:rsidR="003F719E" w:rsidRPr="002A227F">
        <w:rPr>
          <w:kern w:val="3"/>
          <w:sz w:val="28"/>
          <w:szCs w:val="28"/>
        </w:rPr>
        <w:t>унок</w:t>
      </w:r>
      <w:r w:rsidR="00DF5866" w:rsidRPr="002A227F">
        <w:rPr>
          <w:kern w:val="3"/>
          <w:sz w:val="28"/>
          <w:szCs w:val="28"/>
        </w:rPr>
        <w:t xml:space="preserve"> </w:t>
      </w:r>
      <w:r w:rsidR="001C065D" w:rsidRPr="002A227F">
        <w:rPr>
          <w:kern w:val="3"/>
          <w:sz w:val="28"/>
          <w:szCs w:val="28"/>
        </w:rPr>
        <w:t>5</w:t>
      </w:r>
      <w:r w:rsidRPr="002A227F">
        <w:rPr>
          <w:kern w:val="3"/>
          <w:sz w:val="28"/>
          <w:szCs w:val="28"/>
        </w:rPr>
        <w:t>). Присутствие представителей только «красного комплекса» обнаружено в 42,9% случаев. Наблюдалась тенденция к образованию комплексов из двух (14,3% случаев), из трёх (28,6%) и четырёх (14,3%) пародонтопатогенных микроорганизма (рис</w:t>
      </w:r>
      <w:r w:rsidR="003F719E" w:rsidRPr="002A227F">
        <w:rPr>
          <w:kern w:val="3"/>
          <w:sz w:val="28"/>
          <w:szCs w:val="28"/>
        </w:rPr>
        <w:t>унок</w:t>
      </w:r>
      <w:r w:rsidRPr="002A227F">
        <w:rPr>
          <w:kern w:val="3"/>
          <w:sz w:val="28"/>
          <w:szCs w:val="28"/>
        </w:rPr>
        <w:t xml:space="preserve"> </w:t>
      </w:r>
      <w:r w:rsidR="001C065D" w:rsidRPr="002A227F">
        <w:rPr>
          <w:kern w:val="3"/>
          <w:sz w:val="28"/>
          <w:szCs w:val="28"/>
        </w:rPr>
        <w:t>7</w:t>
      </w:r>
      <w:r w:rsidRPr="002A227F">
        <w:rPr>
          <w:kern w:val="3"/>
          <w:sz w:val="28"/>
          <w:szCs w:val="28"/>
        </w:rPr>
        <w:t xml:space="preserve">). </w:t>
      </w:r>
    </w:p>
    <w:p w:rsidR="009C687A" w:rsidRDefault="0051625C" w:rsidP="009C687A">
      <w:pPr>
        <w:autoSpaceDN w:val="0"/>
        <w:spacing w:line="360" w:lineRule="auto"/>
        <w:ind w:left="284" w:firstLine="360"/>
        <w:jc w:val="both"/>
        <w:textAlignment w:val="baseline"/>
        <w:rPr>
          <w:kern w:val="3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5941695" cy="2743835"/>
            <wp:effectExtent l="0" t="0" r="20955" b="18415"/>
            <wp:docPr id="3" name="Диаграмма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9C687A" w:rsidRDefault="009C687A" w:rsidP="009C687A">
      <w:pPr>
        <w:autoSpaceDN w:val="0"/>
        <w:spacing w:line="360" w:lineRule="auto"/>
        <w:ind w:left="284" w:firstLine="360"/>
        <w:jc w:val="both"/>
        <w:textAlignment w:val="baseline"/>
        <w:rPr>
          <w:kern w:val="3"/>
          <w:sz w:val="28"/>
          <w:szCs w:val="28"/>
        </w:rPr>
      </w:pPr>
      <w:r>
        <w:rPr>
          <w:kern w:val="3"/>
          <w:sz w:val="28"/>
          <w:szCs w:val="28"/>
        </w:rPr>
        <w:t>Рис</w:t>
      </w:r>
      <w:r w:rsidR="003F719E">
        <w:rPr>
          <w:kern w:val="3"/>
          <w:sz w:val="28"/>
          <w:szCs w:val="28"/>
        </w:rPr>
        <w:t>унок</w:t>
      </w:r>
      <w:r w:rsidR="00DF5866">
        <w:rPr>
          <w:kern w:val="3"/>
          <w:sz w:val="28"/>
          <w:szCs w:val="28"/>
        </w:rPr>
        <w:t xml:space="preserve"> </w:t>
      </w:r>
      <w:r w:rsidR="003F719E">
        <w:rPr>
          <w:kern w:val="3"/>
          <w:sz w:val="28"/>
          <w:szCs w:val="28"/>
        </w:rPr>
        <w:t>5</w:t>
      </w:r>
      <w:r>
        <w:rPr>
          <w:kern w:val="3"/>
          <w:sz w:val="28"/>
          <w:szCs w:val="28"/>
        </w:rPr>
        <w:t>. Частота встречаемости пародонтопатогенных микроорганизмов до комплексного лечения ХГП ЛСТ с применением аутопробиотика.</w:t>
      </w:r>
    </w:p>
    <w:p w:rsidR="009C687A" w:rsidRDefault="009C687A" w:rsidP="009C687A">
      <w:pPr>
        <w:autoSpaceDN w:val="0"/>
        <w:spacing w:line="360" w:lineRule="auto"/>
        <w:ind w:left="284" w:firstLine="360"/>
        <w:jc w:val="both"/>
        <w:textAlignment w:val="baseline"/>
        <w:rPr>
          <w:kern w:val="3"/>
          <w:sz w:val="28"/>
          <w:szCs w:val="28"/>
        </w:rPr>
      </w:pPr>
      <w:r w:rsidRPr="004752DB">
        <w:rPr>
          <w:kern w:val="3"/>
          <w:sz w:val="28"/>
          <w:szCs w:val="28"/>
        </w:rPr>
        <w:t>Комплексная терапия пациентов с ирригацией пародонтальных карманов аутопробиотик</w:t>
      </w:r>
      <w:r>
        <w:rPr>
          <w:kern w:val="3"/>
          <w:sz w:val="28"/>
          <w:szCs w:val="28"/>
        </w:rPr>
        <w:t>ами (</w:t>
      </w:r>
      <w:r>
        <w:rPr>
          <w:kern w:val="3"/>
          <w:sz w:val="28"/>
          <w:szCs w:val="28"/>
          <w:lang w:val="en-US"/>
        </w:rPr>
        <w:t>I</w:t>
      </w:r>
      <w:r w:rsidRPr="00820D53">
        <w:rPr>
          <w:kern w:val="3"/>
          <w:sz w:val="28"/>
          <w:szCs w:val="28"/>
        </w:rPr>
        <w:t xml:space="preserve"> </w:t>
      </w:r>
      <w:r>
        <w:rPr>
          <w:kern w:val="3"/>
          <w:sz w:val="28"/>
          <w:szCs w:val="28"/>
        </w:rPr>
        <w:t xml:space="preserve">группа 1 подгруппа) приводила к полной элиминации </w:t>
      </w:r>
      <w:r>
        <w:rPr>
          <w:i/>
          <w:kern w:val="3"/>
          <w:sz w:val="28"/>
          <w:szCs w:val="28"/>
        </w:rPr>
        <w:t xml:space="preserve">P. </w:t>
      </w:r>
      <w:r>
        <w:rPr>
          <w:i/>
          <w:kern w:val="3"/>
          <w:sz w:val="28"/>
          <w:szCs w:val="28"/>
          <w:lang w:val="en-US"/>
        </w:rPr>
        <w:t>g</w:t>
      </w:r>
      <w:r>
        <w:rPr>
          <w:i/>
          <w:kern w:val="3"/>
          <w:sz w:val="28"/>
          <w:szCs w:val="28"/>
        </w:rPr>
        <w:t>ingivalis,</w:t>
      </w:r>
      <w:r>
        <w:rPr>
          <w:kern w:val="3"/>
          <w:sz w:val="28"/>
          <w:szCs w:val="28"/>
        </w:rPr>
        <w:t xml:space="preserve"> </w:t>
      </w:r>
      <w:r>
        <w:rPr>
          <w:i/>
          <w:kern w:val="3"/>
          <w:sz w:val="28"/>
          <w:szCs w:val="28"/>
        </w:rPr>
        <w:t>T. f</w:t>
      </w:r>
      <w:proofErr w:type="gramStart"/>
      <w:r>
        <w:rPr>
          <w:i/>
          <w:kern w:val="3"/>
          <w:sz w:val="28"/>
          <w:szCs w:val="28"/>
        </w:rPr>
        <w:t>о</w:t>
      </w:r>
      <w:proofErr w:type="gramEnd"/>
      <w:r>
        <w:rPr>
          <w:i/>
          <w:kern w:val="3"/>
          <w:sz w:val="28"/>
          <w:szCs w:val="28"/>
        </w:rPr>
        <w:t>rsythia</w:t>
      </w:r>
      <w:r>
        <w:rPr>
          <w:kern w:val="3"/>
          <w:sz w:val="28"/>
          <w:szCs w:val="28"/>
        </w:rPr>
        <w:t xml:space="preserve"> и увеличением обнаружения </w:t>
      </w:r>
      <w:r>
        <w:rPr>
          <w:i/>
          <w:kern w:val="3"/>
          <w:sz w:val="28"/>
          <w:szCs w:val="28"/>
        </w:rPr>
        <w:t>T. denticola</w:t>
      </w:r>
      <w:r>
        <w:rPr>
          <w:kern w:val="3"/>
          <w:sz w:val="28"/>
          <w:szCs w:val="28"/>
        </w:rPr>
        <w:t xml:space="preserve"> с 57,1%</w:t>
      </w:r>
      <w:r>
        <w:rPr>
          <w:i/>
          <w:kern w:val="3"/>
          <w:sz w:val="28"/>
          <w:szCs w:val="28"/>
        </w:rPr>
        <w:t xml:space="preserve"> </w:t>
      </w:r>
      <w:r>
        <w:rPr>
          <w:kern w:val="3"/>
          <w:sz w:val="28"/>
          <w:szCs w:val="28"/>
        </w:rPr>
        <w:t xml:space="preserve">до 85,7% случаев. Таким образом, вместо комплексов пародонтопатогенов  выявляли лишь одиночных представителей </w:t>
      </w:r>
      <w:r>
        <w:rPr>
          <w:i/>
          <w:kern w:val="3"/>
          <w:sz w:val="28"/>
          <w:szCs w:val="28"/>
        </w:rPr>
        <w:t>T. denticola</w:t>
      </w:r>
      <w:r w:rsidR="003F719E">
        <w:rPr>
          <w:kern w:val="3"/>
          <w:sz w:val="28"/>
          <w:szCs w:val="28"/>
        </w:rPr>
        <w:t xml:space="preserve"> (рисунок 6</w:t>
      </w:r>
      <w:r>
        <w:rPr>
          <w:kern w:val="3"/>
          <w:sz w:val="28"/>
          <w:szCs w:val="28"/>
        </w:rPr>
        <w:t>, рис</w:t>
      </w:r>
      <w:r w:rsidR="003F719E">
        <w:rPr>
          <w:kern w:val="3"/>
          <w:sz w:val="28"/>
          <w:szCs w:val="28"/>
        </w:rPr>
        <w:t>унок 7</w:t>
      </w:r>
      <w:r>
        <w:rPr>
          <w:kern w:val="3"/>
          <w:sz w:val="28"/>
          <w:szCs w:val="28"/>
        </w:rPr>
        <w:t>).</w:t>
      </w:r>
    </w:p>
    <w:p w:rsidR="009C687A" w:rsidRDefault="0051625C" w:rsidP="009C687A">
      <w:pPr>
        <w:autoSpaceDN w:val="0"/>
        <w:spacing w:line="360" w:lineRule="auto"/>
        <w:ind w:left="284" w:firstLine="360"/>
        <w:jc w:val="both"/>
        <w:textAlignment w:val="baseline"/>
        <w:rPr>
          <w:kern w:val="3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4907280" cy="2839720"/>
            <wp:effectExtent l="0" t="0" r="7620" b="0"/>
            <wp:docPr id="4" name="Диаграмма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9C687A" w:rsidRDefault="009C687A" w:rsidP="009C687A">
      <w:pPr>
        <w:autoSpaceDN w:val="0"/>
        <w:spacing w:line="360" w:lineRule="auto"/>
        <w:ind w:left="284" w:firstLine="360"/>
        <w:jc w:val="both"/>
        <w:textAlignment w:val="baseline"/>
        <w:rPr>
          <w:kern w:val="3"/>
          <w:sz w:val="28"/>
          <w:szCs w:val="28"/>
        </w:rPr>
      </w:pPr>
      <w:r>
        <w:rPr>
          <w:kern w:val="3"/>
          <w:sz w:val="28"/>
          <w:szCs w:val="28"/>
        </w:rPr>
        <w:t>Рис</w:t>
      </w:r>
      <w:r w:rsidR="003F719E">
        <w:rPr>
          <w:kern w:val="3"/>
          <w:sz w:val="28"/>
          <w:szCs w:val="28"/>
        </w:rPr>
        <w:t>унок</w:t>
      </w:r>
      <w:r>
        <w:rPr>
          <w:kern w:val="3"/>
          <w:sz w:val="28"/>
          <w:szCs w:val="28"/>
        </w:rPr>
        <w:t xml:space="preserve"> </w:t>
      </w:r>
      <w:r w:rsidR="003F719E">
        <w:rPr>
          <w:kern w:val="3"/>
          <w:sz w:val="28"/>
          <w:szCs w:val="28"/>
        </w:rPr>
        <w:t>6</w:t>
      </w:r>
      <w:r>
        <w:rPr>
          <w:kern w:val="3"/>
          <w:sz w:val="28"/>
          <w:szCs w:val="28"/>
        </w:rPr>
        <w:t xml:space="preserve">. Динамика обнаружения пародонтопатогенных микроорганизмов  у пациентов </w:t>
      </w:r>
      <w:r>
        <w:rPr>
          <w:kern w:val="3"/>
          <w:sz w:val="28"/>
          <w:szCs w:val="28"/>
          <w:lang w:val="en-US"/>
        </w:rPr>
        <w:t>I</w:t>
      </w:r>
      <w:r>
        <w:rPr>
          <w:kern w:val="3"/>
          <w:sz w:val="28"/>
          <w:szCs w:val="28"/>
        </w:rPr>
        <w:t xml:space="preserve"> группы.</w:t>
      </w:r>
    </w:p>
    <w:p w:rsidR="009C687A" w:rsidRDefault="0051625C" w:rsidP="009C687A">
      <w:pPr>
        <w:autoSpaceDN w:val="0"/>
        <w:spacing w:line="360" w:lineRule="auto"/>
        <w:ind w:left="284" w:firstLine="360"/>
        <w:jc w:val="both"/>
        <w:textAlignment w:val="baseline"/>
        <w:rPr>
          <w:kern w:val="3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2331720" cy="3529330"/>
            <wp:effectExtent l="0" t="0" r="11430" b="13970"/>
            <wp:docPr id="5" name="Диаграмма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491740" cy="3543300"/>
            <wp:effectExtent l="0" t="0" r="0" b="0"/>
            <wp:docPr id="6" name="Диаграмма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C687A" w:rsidRDefault="009C687A" w:rsidP="009C687A">
      <w:pPr>
        <w:autoSpaceDN w:val="0"/>
        <w:spacing w:line="360" w:lineRule="auto"/>
        <w:ind w:left="284" w:firstLine="360"/>
        <w:jc w:val="both"/>
        <w:textAlignment w:val="baseline"/>
        <w:rPr>
          <w:kern w:val="3"/>
          <w:sz w:val="28"/>
          <w:szCs w:val="28"/>
        </w:rPr>
      </w:pPr>
      <w:r>
        <w:rPr>
          <w:kern w:val="3"/>
          <w:sz w:val="28"/>
          <w:szCs w:val="28"/>
        </w:rPr>
        <w:t xml:space="preserve">Рис. </w:t>
      </w:r>
      <w:r w:rsidR="003F719E">
        <w:rPr>
          <w:kern w:val="3"/>
          <w:sz w:val="28"/>
          <w:szCs w:val="28"/>
        </w:rPr>
        <w:t>7</w:t>
      </w:r>
      <w:r>
        <w:rPr>
          <w:kern w:val="3"/>
          <w:sz w:val="28"/>
          <w:szCs w:val="28"/>
        </w:rPr>
        <w:t xml:space="preserve">. Динамика обнаружения комплексов пародонтопатогенов у пациентов </w:t>
      </w:r>
      <w:r>
        <w:rPr>
          <w:kern w:val="3"/>
          <w:sz w:val="28"/>
          <w:szCs w:val="28"/>
          <w:lang w:val="en-US"/>
        </w:rPr>
        <w:t>I</w:t>
      </w:r>
      <w:r>
        <w:rPr>
          <w:kern w:val="3"/>
          <w:sz w:val="28"/>
          <w:szCs w:val="28"/>
        </w:rPr>
        <w:t xml:space="preserve"> группы 1 подгруппы.</w:t>
      </w:r>
    </w:p>
    <w:p w:rsidR="009C687A" w:rsidRPr="003240EA" w:rsidRDefault="009C687A" w:rsidP="009C687A">
      <w:pPr>
        <w:autoSpaceDN w:val="0"/>
        <w:spacing w:line="360" w:lineRule="auto"/>
        <w:ind w:left="284" w:firstLine="360"/>
        <w:jc w:val="both"/>
        <w:textAlignment w:val="baseline"/>
        <w:rPr>
          <w:kern w:val="3"/>
          <w:sz w:val="28"/>
          <w:szCs w:val="28"/>
        </w:rPr>
      </w:pPr>
      <w:r>
        <w:rPr>
          <w:kern w:val="3"/>
          <w:sz w:val="28"/>
          <w:szCs w:val="28"/>
        </w:rPr>
        <w:t>Комплексная терапия пациентов с применением ротовых ванночек на основе аутопробиотика (</w:t>
      </w:r>
      <w:r>
        <w:rPr>
          <w:kern w:val="3"/>
          <w:sz w:val="28"/>
          <w:szCs w:val="28"/>
          <w:lang w:val="en-US"/>
        </w:rPr>
        <w:t>I</w:t>
      </w:r>
      <w:r w:rsidRPr="003D4AE6">
        <w:rPr>
          <w:kern w:val="3"/>
          <w:sz w:val="28"/>
          <w:szCs w:val="28"/>
        </w:rPr>
        <w:t xml:space="preserve"> </w:t>
      </w:r>
      <w:r>
        <w:rPr>
          <w:kern w:val="3"/>
          <w:sz w:val="28"/>
          <w:szCs w:val="28"/>
        </w:rPr>
        <w:t xml:space="preserve">группы 2 подгруппа) приводила к полной элиминации </w:t>
      </w:r>
      <w:r>
        <w:rPr>
          <w:i/>
          <w:kern w:val="3"/>
          <w:sz w:val="28"/>
          <w:szCs w:val="28"/>
          <w:lang w:val="en-US"/>
        </w:rPr>
        <w:t>P</w:t>
      </w:r>
      <w:r>
        <w:rPr>
          <w:i/>
          <w:kern w:val="3"/>
          <w:sz w:val="28"/>
          <w:szCs w:val="28"/>
        </w:rPr>
        <w:t xml:space="preserve">. </w:t>
      </w:r>
      <w:r>
        <w:rPr>
          <w:i/>
          <w:kern w:val="3"/>
          <w:sz w:val="28"/>
          <w:szCs w:val="28"/>
          <w:lang w:val="en-US"/>
        </w:rPr>
        <w:t>intermedia</w:t>
      </w:r>
      <w:r>
        <w:rPr>
          <w:i/>
          <w:kern w:val="3"/>
          <w:sz w:val="28"/>
          <w:szCs w:val="28"/>
        </w:rPr>
        <w:t xml:space="preserve"> </w:t>
      </w:r>
      <w:r>
        <w:rPr>
          <w:kern w:val="3"/>
          <w:sz w:val="28"/>
          <w:szCs w:val="28"/>
        </w:rPr>
        <w:t xml:space="preserve">и </w:t>
      </w:r>
      <w:r>
        <w:rPr>
          <w:i/>
          <w:kern w:val="3"/>
          <w:sz w:val="28"/>
          <w:szCs w:val="28"/>
        </w:rPr>
        <w:t>T. f</w:t>
      </w:r>
      <w:proofErr w:type="gramStart"/>
      <w:r>
        <w:rPr>
          <w:i/>
          <w:kern w:val="3"/>
          <w:sz w:val="28"/>
          <w:szCs w:val="28"/>
        </w:rPr>
        <w:t>о</w:t>
      </w:r>
      <w:proofErr w:type="gramEnd"/>
      <w:r>
        <w:rPr>
          <w:i/>
          <w:kern w:val="3"/>
          <w:sz w:val="28"/>
          <w:szCs w:val="28"/>
        </w:rPr>
        <w:t>rsythia</w:t>
      </w:r>
      <w:r>
        <w:rPr>
          <w:kern w:val="3"/>
          <w:sz w:val="28"/>
          <w:szCs w:val="28"/>
        </w:rPr>
        <w:t xml:space="preserve">, но сохранялся небольшой процент присутствия </w:t>
      </w:r>
      <w:r>
        <w:rPr>
          <w:i/>
          <w:kern w:val="3"/>
          <w:sz w:val="28"/>
          <w:szCs w:val="28"/>
        </w:rPr>
        <w:t xml:space="preserve">P. </w:t>
      </w:r>
      <w:r>
        <w:rPr>
          <w:i/>
          <w:kern w:val="3"/>
          <w:sz w:val="28"/>
          <w:szCs w:val="28"/>
          <w:lang w:val="en-US"/>
        </w:rPr>
        <w:t>g</w:t>
      </w:r>
      <w:r>
        <w:rPr>
          <w:i/>
          <w:kern w:val="3"/>
          <w:sz w:val="28"/>
          <w:szCs w:val="28"/>
        </w:rPr>
        <w:t xml:space="preserve">ingivalis </w:t>
      </w:r>
      <w:r>
        <w:rPr>
          <w:kern w:val="3"/>
          <w:sz w:val="28"/>
          <w:szCs w:val="28"/>
        </w:rPr>
        <w:t xml:space="preserve"> и </w:t>
      </w:r>
      <w:r>
        <w:rPr>
          <w:i/>
          <w:kern w:val="3"/>
          <w:sz w:val="28"/>
          <w:szCs w:val="28"/>
        </w:rPr>
        <w:t>T. denticola</w:t>
      </w:r>
      <w:r>
        <w:rPr>
          <w:kern w:val="3"/>
          <w:sz w:val="28"/>
          <w:szCs w:val="28"/>
        </w:rPr>
        <w:t xml:space="preserve"> (28,6% и 28,6% случаев, соответственно) (рис</w:t>
      </w:r>
      <w:r w:rsidR="003F719E">
        <w:rPr>
          <w:kern w:val="3"/>
          <w:sz w:val="28"/>
          <w:szCs w:val="28"/>
        </w:rPr>
        <w:t>унок</w:t>
      </w:r>
      <w:r w:rsidR="00483413">
        <w:rPr>
          <w:kern w:val="3"/>
          <w:sz w:val="28"/>
          <w:szCs w:val="28"/>
        </w:rPr>
        <w:t xml:space="preserve"> </w:t>
      </w:r>
      <w:r w:rsidR="003F719E">
        <w:rPr>
          <w:kern w:val="3"/>
          <w:sz w:val="28"/>
          <w:szCs w:val="28"/>
        </w:rPr>
        <w:t>7</w:t>
      </w:r>
      <w:r>
        <w:rPr>
          <w:kern w:val="3"/>
          <w:sz w:val="28"/>
          <w:szCs w:val="28"/>
        </w:rPr>
        <w:t>)</w:t>
      </w:r>
      <w:r>
        <w:rPr>
          <w:i/>
          <w:kern w:val="3"/>
          <w:sz w:val="28"/>
          <w:szCs w:val="28"/>
        </w:rPr>
        <w:t>.</w:t>
      </w:r>
      <w:r>
        <w:rPr>
          <w:kern w:val="3"/>
          <w:sz w:val="28"/>
          <w:szCs w:val="28"/>
        </w:rPr>
        <w:t xml:space="preserve"> Наблюдали снижение частоты обнаружения </w:t>
      </w:r>
      <w:r>
        <w:rPr>
          <w:i/>
          <w:kern w:val="3"/>
          <w:sz w:val="28"/>
          <w:szCs w:val="28"/>
        </w:rPr>
        <w:t xml:space="preserve">P. </w:t>
      </w:r>
      <w:r>
        <w:rPr>
          <w:i/>
          <w:kern w:val="3"/>
          <w:sz w:val="28"/>
          <w:szCs w:val="28"/>
          <w:lang w:val="en-US"/>
        </w:rPr>
        <w:t>g</w:t>
      </w:r>
      <w:r>
        <w:rPr>
          <w:i/>
          <w:kern w:val="3"/>
          <w:sz w:val="28"/>
          <w:szCs w:val="28"/>
        </w:rPr>
        <w:t>ingivalis</w:t>
      </w:r>
      <w:r>
        <w:rPr>
          <w:kern w:val="3"/>
          <w:sz w:val="28"/>
          <w:szCs w:val="28"/>
        </w:rPr>
        <w:t xml:space="preserve">: у половины пациентов с </w:t>
      </w:r>
      <w:proofErr w:type="gramStart"/>
      <w:r>
        <w:rPr>
          <w:kern w:val="3"/>
          <w:sz w:val="28"/>
          <w:szCs w:val="28"/>
        </w:rPr>
        <w:t>выявленным</w:t>
      </w:r>
      <w:proofErr w:type="gramEnd"/>
      <w:r>
        <w:rPr>
          <w:kern w:val="3"/>
          <w:sz w:val="28"/>
          <w:szCs w:val="28"/>
        </w:rPr>
        <w:t xml:space="preserve"> </w:t>
      </w:r>
      <w:r>
        <w:rPr>
          <w:i/>
          <w:kern w:val="3"/>
          <w:sz w:val="28"/>
          <w:szCs w:val="28"/>
        </w:rPr>
        <w:t xml:space="preserve">P. </w:t>
      </w:r>
      <w:r>
        <w:rPr>
          <w:i/>
          <w:kern w:val="3"/>
          <w:sz w:val="28"/>
          <w:szCs w:val="28"/>
          <w:lang w:val="en-US"/>
        </w:rPr>
        <w:t>g</w:t>
      </w:r>
      <w:r>
        <w:rPr>
          <w:i/>
          <w:kern w:val="3"/>
          <w:sz w:val="28"/>
          <w:szCs w:val="28"/>
        </w:rPr>
        <w:t xml:space="preserve">ingivalis </w:t>
      </w:r>
      <w:r>
        <w:rPr>
          <w:kern w:val="3"/>
          <w:sz w:val="28"/>
          <w:szCs w:val="28"/>
        </w:rPr>
        <w:t xml:space="preserve"> патоген элиминировался в результате комплексной терапии. Кроме того, в 28,6% случаев были обнаружены комплексы из двух пародонтопатогенов</w:t>
      </w:r>
      <w:r w:rsidRPr="009A4A2C">
        <w:rPr>
          <w:kern w:val="3"/>
          <w:sz w:val="28"/>
          <w:szCs w:val="28"/>
        </w:rPr>
        <w:t xml:space="preserve"> </w:t>
      </w:r>
      <w:r>
        <w:rPr>
          <w:kern w:val="3"/>
          <w:sz w:val="28"/>
          <w:szCs w:val="28"/>
        </w:rPr>
        <w:t>«красного комплекса» (рис</w:t>
      </w:r>
      <w:r w:rsidR="003F719E">
        <w:rPr>
          <w:kern w:val="3"/>
          <w:sz w:val="28"/>
          <w:szCs w:val="28"/>
        </w:rPr>
        <w:t>унок 8</w:t>
      </w:r>
      <w:r w:rsidRPr="003240EA">
        <w:rPr>
          <w:kern w:val="3"/>
          <w:sz w:val="28"/>
          <w:szCs w:val="28"/>
        </w:rPr>
        <w:t>).</w:t>
      </w:r>
    </w:p>
    <w:p w:rsidR="009C687A" w:rsidRPr="009A4A2C" w:rsidRDefault="009C687A" w:rsidP="009C687A">
      <w:pPr>
        <w:autoSpaceDN w:val="0"/>
        <w:spacing w:line="360" w:lineRule="auto"/>
        <w:ind w:left="284" w:firstLine="360"/>
        <w:jc w:val="both"/>
        <w:textAlignment w:val="baseline"/>
        <w:rPr>
          <w:kern w:val="3"/>
          <w:sz w:val="28"/>
          <w:szCs w:val="28"/>
        </w:rPr>
      </w:pPr>
    </w:p>
    <w:p w:rsidR="009C687A" w:rsidRPr="004752DB" w:rsidRDefault="0051625C" w:rsidP="009C687A">
      <w:pPr>
        <w:autoSpaceDN w:val="0"/>
        <w:spacing w:line="360" w:lineRule="auto"/>
        <w:ind w:left="644"/>
        <w:jc w:val="both"/>
        <w:textAlignment w:val="baseline"/>
        <w:rPr>
          <w:kern w:val="3"/>
          <w:sz w:val="20"/>
          <w:szCs w:val="20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2401570" cy="3366135"/>
            <wp:effectExtent l="0" t="0" r="17780" b="24765"/>
            <wp:docPr id="7" name="Диаграмма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>
        <w:rPr>
          <w:noProof/>
          <w:lang w:eastAsia="ru-RU" w:bidi="ar-SA"/>
        </w:rPr>
        <w:drawing>
          <wp:inline distT="0" distB="0" distL="0" distR="0">
            <wp:extent cx="2514600" cy="3375660"/>
            <wp:effectExtent l="0" t="0" r="0" b="0"/>
            <wp:docPr id="8" name="Диаграмма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C687A" w:rsidRPr="001A7094" w:rsidRDefault="009C687A" w:rsidP="009C687A">
      <w:pPr>
        <w:autoSpaceDN w:val="0"/>
        <w:spacing w:line="360" w:lineRule="auto"/>
        <w:ind w:firstLine="709"/>
        <w:jc w:val="both"/>
        <w:textAlignment w:val="baseline"/>
        <w:rPr>
          <w:kern w:val="3"/>
          <w:sz w:val="28"/>
          <w:szCs w:val="28"/>
        </w:rPr>
      </w:pPr>
      <w:r>
        <w:rPr>
          <w:kern w:val="3"/>
          <w:sz w:val="28"/>
          <w:szCs w:val="28"/>
        </w:rPr>
        <w:t xml:space="preserve">Рис. </w:t>
      </w:r>
      <w:r w:rsidR="003F719E">
        <w:rPr>
          <w:kern w:val="3"/>
          <w:sz w:val="28"/>
          <w:szCs w:val="28"/>
        </w:rPr>
        <w:t>8</w:t>
      </w:r>
      <w:r>
        <w:rPr>
          <w:kern w:val="3"/>
          <w:sz w:val="28"/>
          <w:szCs w:val="28"/>
        </w:rPr>
        <w:t xml:space="preserve">. Динамика обнаружения комплексов пародонтопатогенов у пациентов </w:t>
      </w:r>
      <w:r>
        <w:rPr>
          <w:kern w:val="3"/>
          <w:sz w:val="28"/>
          <w:szCs w:val="28"/>
          <w:lang w:val="en-US"/>
        </w:rPr>
        <w:t>I</w:t>
      </w:r>
      <w:r>
        <w:rPr>
          <w:kern w:val="3"/>
          <w:sz w:val="28"/>
          <w:szCs w:val="28"/>
        </w:rPr>
        <w:t xml:space="preserve"> группы 2 подгруппы. </w:t>
      </w:r>
    </w:p>
    <w:p w:rsidR="009C687A" w:rsidRPr="00BB59DF" w:rsidRDefault="009C687A" w:rsidP="009C687A">
      <w:pPr>
        <w:autoSpaceDN w:val="0"/>
        <w:spacing w:line="360" w:lineRule="auto"/>
        <w:ind w:firstLine="709"/>
        <w:jc w:val="both"/>
        <w:textAlignment w:val="baseline"/>
        <w:rPr>
          <w:kern w:val="3"/>
          <w:sz w:val="28"/>
          <w:szCs w:val="28"/>
        </w:rPr>
      </w:pPr>
      <w:r>
        <w:rPr>
          <w:kern w:val="3"/>
          <w:sz w:val="28"/>
          <w:szCs w:val="28"/>
        </w:rPr>
        <w:t xml:space="preserve">ПЦР-скрининг посевов </w:t>
      </w:r>
      <w:r>
        <w:rPr>
          <w:kern w:val="3"/>
          <w:sz w:val="28"/>
          <w:szCs w:val="28"/>
          <w:lang w:val="en-US"/>
        </w:rPr>
        <w:t>II</w:t>
      </w:r>
      <w:r w:rsidRPr="00B24A13">
        <w:rPr>
          <w:kern w:val="3"/>
          <w:sz w:val="28"/>
          <w:szCs w:val="28"/>
        </w:rPr>
        <w:t xml:space="preserve"> </w:t>
      </w:r>
      <w:r>
        <w:rPr>
          <w:kern w:val="3"/>
          <w:sz w:val="28"/>
          <w:szCs w:val="28"/>
        </w:rPr>
        <w:t>группы 1 подгруппы показал, что у пациентов преобладает «красный комплекс» пародонтопатогенов</w:t>
      </w:r>
      <w:r w:rsidR="003F719E">
        <w:rPr>
          <w:kern w:val="3"/>
          <w:sz w:val="28"/>
          <w:szCs w:val="28"/>
        </w:rPr>
        <w:t xml:space="preserve"> (приложение 6)</w:t>
      </w:r>
      <w:r>
        <w:rPr>
          <w:kern w:val="3"/>
          <w:sz w:val="28"/>
          <w:szCs w:val="28"/>
        </w:rPr>
        <w:t xml:space="preserve">. Из этого комплекса чаще всего выявлялся пародонтопатоген </w:t>
      </w:r>
      <w:r w:rsidRPr="007A22A6">
        <w:rPr>
          <w:i/>
          <w:kern w:val="3"/>
          <w:sz w:val="28"/>
          <w:szCs w:val="28"/>
          <w:lang w:val="en-US"/>
        </w:rPr>
        <w:t>P</w:t>
      </w:r>
      <w:r w:rsidRPr="007A22A6">
        <w:rPr>
          <w:i/>
          <w:kern w:val="3"/>
          <w:sz w:val="28"/>
          <w:szCs w:val="28"/>
        </w:rPr>
        <w:t>.</w:t>
      </w:r>
      <w:r w:rsidRPr="007A22A6">
        <w:rPr>
          <w:i/>
          <w:kern w:val="3"/>
          <w:sz w:val="28"/>
          <w:szCs w:val="28"/>
          <w:lang w:val="en-US"/>
        </w:rPr>
        <w:t>gingivalis</w:t>
      </w:r>
      <w:r w:rsidRPr="007A22A6">
        <w:rPr>
          <w:kern w:val="3"/>
          <w:sz w:val="28"/>
          <w:szCs w:val="28"/>
        </w:rPr>
        <w:t xml:space="preserve"> (71.4% </w:t>
      </w:r>
      <w:r>
        <w:rPr>
          <w:kern w:val="3"/>
          <w:sz w:val="28"/>
          <w:szCs w:val="28"/>
        </w:rPr>
        <w:t xml:space="preserve">случаев). Микроорганизмы </w:t>
      </w:r>
      <w:r w:rsidRPr="008C3762">
        <w:rPr>
          <w:i/>
          <w:kern w:val="3"/>
          <w:sz w:val="28"/>
          <w:szCs w:val="28"/>
          <w:lang w:val="en-US"/>
        </w:rPr>
        <w:t>T</w:t>
      </w:r>
      <w:r w:rsidRPr="008C3762">
        <w:rPr>
          <w:i/>
          <w:kern w:val="3"/>
          <w:sz w:val="28"/>
          <w:szCs w:val="28"/>
        </w:rPr>
        <w:t>.</w:t>
      </w:r>
      <w:r w:rsidRPr="008C3762">
        <w:rPr>
          <w:i/>
          <w:kern w:val="3"/>
          <w:sz w:val="28"/>
          <w:szCs w:val="28"/>
          <w:lang w:val="en-US"/>
        </w:rPr>
        <w:t>forsythia</w:t>
      </w:r>
      <w:r>
        <w:rPr>
          <w:i/>
          <w:kern w:val="3"/>
          <w:sz w:val="28"/>
          <w:szCs w:val="28"/>
        </w:rPr>
        <w:t xml:space="preserve"> </w:t>
      </w:r>
      <w:r w:rsidRPr="007A22A6">
        <w:rPr>
          <w:kern w:val="3"/>
          <w:sz w:val="28"/>
          <w:szCs w:val="28"/>
        </w:rPr>
        <w:t>и</w:t>
      </w:r>
      <w:r w:rsidRPr="008C3762">
        <w:rPr>
          <w:i/>
          <w:kern w:val="3"/>
          <w:sz w:val="28"/>
          <w:szCs w:val="28"/>
        </w:rPr>
        <w:t xml:space="preserve"> </w:t>
      </w:r>
      <w:r w:rsidRPr="008C3762">
        <w:rPr>
          <w:i/>
          <w:kern w:val="3"/>
          <w:sz w:val="28"/>
          <w:szCs w:val="28"/>
          <w:lang w:val="en-US"/>
        </w:rPr>
        <w:t>T</w:t>
      </w:r>
      <w:r w:rsidRPr="008C3762">
        <w:rPr>
          <w:i/>
          <w:kern w:val="3"/>
          <w:sz w:val="28"/>
          <w:szCs w:val="28"/>
        </w:rPr>
        <w:t>.</w:t>
      </w:r>
      <w:r w:rsidRPr="008C3762">
        <w:rPr>
          <w:i/>
          <w:kern w:val="3"/>
          <w:sz w:val="28"/>
          <w:szCs w:val="28"/>
          <w:lang w:val="en-US"/>
        </w:rPr>
        <w:t>denticola</w:t>
      </w:r>
      <w:r>
        <w:rPr>
          <w:i/>
          <w:kern w:val="3"/>
          <w:sz w:val="28"/>
          <w:szCs w:val="28"/>
        </w:rPr>
        <w:t xml:space="preserve"> </w:t>
      </w:r>
      <w:r w:rsidRPr="007A22A6">
        <w:rPr>
          <w:kern w:val="3"/>
          <w:sz w:val="28"/>
          <w:szCs w:val="28"/>
        </w:rPr>
        <w:t>определялись в 14,3% и 28,6% случаев соответственно.</w:t>
      </w:r>
      <w:r>
        <w:rPr>
          <w:kern w:val="3"/>
          <w:sz w:val="28"/>
          <w:szCs w:val="28"/>
        </w:rPr>
        <w:t xml:space="preserve"> Представитель «оранжевого комплекса» </w:t>
      </w:r>
      <w:r w:rsidRPr="007A22A6">
        <w:rPr>
          <w:i/>
          <w:kern w:val="3"/>
          <w:sz w:val="28"/>
          <w:szCs w:val="28"/>
          <w:lang w:val="en-US"/>
        </w:rPr>
        <w:t>P</w:t>
      </w:r>
      <w:r w:rsidRPr="001361C5">
        <w:rPr>
          <w:i/>
          <w:kern w:val="3"/>
          <w:sz w:val="28"/>
          <w:szCs w:val="28"/>
        </w:rPr>
        <w:t>.</w:t>
      </w:r>
      <w:r w:rsidRPr="007A22A6">
        <w:rPr>
          <w:i/>
          <w:kern w:val="3"/>
          <w:sz w:val="28"/>
          <w:szCs w:val="28"/>
          <w:lang w:val="en-US"/>
        </w:rPr>
        <w:t>intermedia</w:t>
      </w:r>
      <w:r w:rsidRPr="001361C5">
        <w:rPr>
          <w:i/>
          <w:kern w:val="3"/>
          <w:sz w:val="28"/>
          <w:szCs w:val="28"/>
        </w:rPr>
        <w:t xml:space="preserve"> </w:t>
      </w:r>
      <w:r w:rsidRPr="001361C5">
        <w:rPr>
          <w:kern w:val="3"/>
          <w:sz w:val="28"/>
          <w:szCs w:val="28"/>
        </w:rPr>
        <w:t>выявлялся в 28,6</w:t>
      </w:r>
      <w:r>
        <w:rPr>
          <w:kern w:val="3"/>
          <w:sz w:val="28"/>
          <w:szCs w:val="28"/>
        </w:rPr>
        <w:t>% случаев (рис</w:t>
      </w:r>
      <w:r w:rsidR="003F719E">
        <w:rPr>
          <w:kern w:val="3"/>
          <w:sz w:val="28"/>
          <w:szCs w:val="28"/>
        </w:rPr>
        <w:t>унок 9</w:t>
      </w:r>
      <w:r>
        <w:rPr>
          <w:kern w:val="3"/>
          <w:sz w:val="28"/>
          <w:szCs w:val="28"/>
        </w:rPr>
        <w:t>). При этом наблюдалось образование комплексов из трёх (14,3% случаев) и четырёх (14,3% с</w:t>
      </w:r>
      <w:r w:rsidR="002D6FF3">
        <w:rPr>
          <w:kern w:val="3"/>
          <w:sz w:val="28"/>
          <w:szCs w:val="28"/>
        </w:rPr>
        <w:t>лучаев) пародонтопатогенов (рис</w:t>
      </w:r>
      <w:r w:rsidR="003F719E">
        <w:rPr>
          <w:kern w:val="3"/>
          <w:sz w:val="28"/>
          <w:szCs w:val="28"/>
        </w:rPr>
        <w:t>унок 10</w:t>
      </w:r>
      <w:r>
        <w:rPr>
          <w:kern w:val="3"/>
          <w:sz w:val="28"/>
          <w:szCs w:val="28"/>
        </w:rPr>
        <w:t>). У двух пациентов (29,1% случаев) пародонтопатогены не были обнаружены.</w:t>
      </w:r>
    </w:p>
    <w:p w:rsidR="009C687A" w:rsidRPr="002D6FF3" w:rsidRDefault="0051625C" w:rsidP="009C687A">
      <w:pPr>
        <w:autoSpaceDN w:val="0"/>
        <w:spacing w:line="360" w:lineRule="auto"/>
        <w:ind w:firstLine="709"/>
        <w:jc w:val="both"/>
        <w:textAlignment w:val="baseline"/>
        <w:rPr>
          <w:kern w:val="3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5153660" cy="2787015"/>
            <wp:effectExtent l="0" t="0" r="27940" b="13335"/>
            <wp:docPr id="9" name="Диаграмма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9C687A" w:rsidRDefault="009C687A" w:rsidP="009C687A">
      <w:pPr>
        <w:autoSpaceDN w:val="0"/>
        <w:spacing w:line="360" w:lineRule="auto"/>
        <w:ind w:firstLine="709"/>
        <w:jc w:val="both"/>
        <w:textAlignment w:val="baseline"/>
        <w:rPr>
          <w:kern w:val="3"/>
          <w:sz w:val="28"/>
          <w:szCs w:val="28"/>
        </w:rPr>
      </w:pPr>
      <w:r>
        <w:rPr>
          <w:kern w:val="3"/>
          <w:sz w:val="28"/>
          <w:szCs w:val="28"/>
        </w:rPr>
        <w:t xml:space="preserve">Рис. </w:t>
      </w:r>
      <w:r w:rsidR="003F719E">
        <w:rPr>
          <w:kern w:val="3"/>
          <w:sz w:val="28"/>
          <w:szCs w:val="28"/>
        </w:rPr>
        <w:t>9</w:t>
      </w:r>
      <w:r>
        <w:rPr>
          <w:kern w:val="3"/>
          <w:sz w:val="28"/>
          <w:szCs w:val="28"/>
        </w:rPr>
        <w:t>. Частота встречаемости пародонтопатогенных микроорганизмов до комплексного лечения ХГП ЛСТ с применением общего пробиотика.</w:t>
      </w:r>
    </w:p>
    <w:p w:rsidR="009C687A" w:rsidRPr="009744F1" w:rsidRDefault="0051625C" w:rsidP="009C687A">
      <w:pPr>
        <w:autoSpaceDN w:val="0"/>
        <w:spacing w:line="360" w:lineRule="auto"/>
        <w:ind w:firstLine="709"/>
        <w:jc w:val="both"/>
        <w:textAlignment w:val="baseline"/>
        <w:rPr>
          <w:kern w:val="3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5013960" cy="2758440"/>
            <wp:effectExtent l="0" t="0" r="0" b="0"/>
            <wp:docPr id="10" name="Диаграмма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9C687A" w:rsidRPr="00D60318" w:rsidRDefault="009C687A" w:rsidP="009C687A">
      <w:pPr>
        <w:autoSpaceDN w:val="0"/>
        <w:spacing w:line="360" w:lineRule="auto"/>
        <w:ind w:firstLine="709"/>
        <w:jc w:val="both"/>
        <w:textAlignment w:val="baseline"/>
        <w:rPr>
          <w:kern w:val="3"/>
          <w:sz w:val="28"/>
          <w:szCs w:val="28"/>
        </w:rPr>
      </w:pPr>
      <w:r w:rsidRPr="009744F1">
        <w:rPr>
          <w:kern w:val="3"/>
          <w:sz w:val="28"/>
          <w:szCs w:val="28"/>
        </w:rPr>
        <w:t>Рис.</w:t>
      </w:r>
      <w:r w:rsidR="00483413">
        <w:rPr>
          <w:kern w:val="3"/>
          <w:sz w:val="28"/>
          <w:szCs w:val="28"/>
        </w:rPr>
        <w:t xml:space="preserve"> </w:t>
      </w:r>
      <w:r w:rsidR="003F719E">
        <w:rPr>
          <w:kern w:val="3"/>
          <w:sz w:val="28"/>
          <w:szCs w:val="28"/>
        </w:rPr>
        <w:t>10</w:t>
      </w:r>
      <w:r w:rsidRPr="009744F1">
        <w:rPr>
          <w:kern w:val="3"/>
          <w:sz w:val="28"/>
          <w:szCs w:val="28"/>
        </w:rPr>
        <w:t xml:space="preserve">. Частота встречаемости комплексов пародонтопатогенных микроорганизмов </w:t>
      </w:r>
      <w:r w:rsidRPr="009744F1">
        <w:rPr>
          <w:kern w:val="3"/>
          <w:sz w:val="28"/>
          <w:szCs w:val="28"/>
          <w:lang w:val="en-US"/>
        </w:rPr>
        <w:t>II</w:t>
      </w:r>
      <w:r w:rsidRPr="009744F1">
        <w:rPr>
          <w:kern w:val="3"/>
          <w:sz w:val="28"/>
          <w:szCs w:val="28"/>
        </w:rPr>
        <w:t xml:space="preserve"> группы 1 подгруппы до комплексного лечения ХГП ЛСТ.</w:t>
      </w:r>
    </w:p>
    <w:p w:rsidR="009C687A" w:rsidRPr="009744F1" w:rsidRDefault="009C687A" w:rsidP="009C687A">
      <w:pPr>
        <w:autoSpaceDN w:val="0"/>
        <w:spacing w:line="360" w:lineRule="auto"/>
        <w:ind w:firstLine="709"/>
        <w:jc w:val="both"/>
        <w:textAlignment w:val="baseline"/>
        <w:rPr>
          <w:kern w:val="3"/>
          <w:sz w:val="28"/>
          <w:szCs w:val="28"/>
        </w:rPr>
      </w:pPr>
      <w:r>
        <w:rPr>
          <w:kern w:val="3"/>
          <w:sz w:val="28"/>
          <w:szCs w:val="28"/>
        </w:rPr>
        <w:t>У пациентов д</w:t>
      </w:r>
      <w:r w:rsidRPr="004752DB">
        <w:rPr>
          <w:kern w:val="3"/>
          <w:sz w:val="28"/>
          <w:szCs w:val="28"/>
        </w:rPr>
        <w:t xml:space="preserve">о начала комплексного лечения </w:t>
      </w:r>
      <w:r w:rsidRPr="00FC4C68">
        <w:rPr>
          <w:kern w:val="3"/>
          <w:sz w:val="28"/>
          <w:szCs w:val="28"/>
        </w:rPr>
        <w:t>легкой</w:t>
      </w:r>
      <w:r w:rsidRPr="004752DB">
        <w:rPr>
          <w:kern w:val="3"/>
          <w:sz w:val="28"/>
          <w:szCs w:val="28"/>
        </w:rPr>
        <w:t xml:space="preserve"> степени пародонтита с </w:t>
      </w:r>
      <w:r>
        <w:rPr>
          <w:kern w:val="3"/>
          <w:sz w:val="28"/>
          <w:szCs w:val="28"/>
        </w:rPr>
        <w:t>применением общего пробиотика в виде ротовых ванночек (</w:t>
      </w:r>
      <w:r>
        <w:rPr>
          <w:kern w:val="3"/>
          <w:sz w:val="28"/>
          <w:szCs w:val="28"/>
          <w:lang w:val="en-US"/>
        </w:rPr>
        <w:t>II</w:t>
      </w:r>
      <w:r>
        <w:rPr>
          <w:kern w:val="3"/>
          <w:sz w:val="28"/>
          <w:szCs w:val="28"/>
        </w:rPr>
        <w:t xml:space="preserve"> группа </w:t>
      </w:r>
      <w:r w:rsidRPr="00CC5D63">
        <w:rPr>
          <w:kern w:val="3"/>
          <w:sz w:val="28"/>
          <w:szCs w:val="28"/>
        </w:rPr>
        <w:t xml:space="preserve">2 </w:t>
      </w:r>
      <w:r w:rsidR="002D6FF3">
        <w:rPr>
          <w:kern w:val="3"/>
          <w:sz w:val="28"/>
          <w:szCs w:val="28"/>
        </w:rPr>
        <w:t>подгруппа</w:t>
      </w:r>
      <w:r>
        <w:rPr>
          <w:kern w:val="3"/>
          <w:sz w:val="28"/>
          <w:szCs w:val="28"/>
        </w:rPr>
        <w:t>) при исследовании выявили преобладание пародонтопатогенов «красного комплекса»</w:t>
      </w:r>
      <w:r w:rsidR="003F719E">
        <w:rPr>
          <w:kern w:val="3"/>
          <w:sz w:val="28"/>
          <w:szCs w:val="28"/>
        </w:rPr>
        <w:t xml:space="preserve"> (приложение 6)</w:t>
      </w:r>
      <w:r>
        <w:rPr>
          <w:kern w:val="3"/>
          <w:sz w:val="28"/>
          <w:szCs w:val="28"/>
        </w:rPr>
        <w:t xml:space="preserve">. Преимущественно встречались пародонтопатогены </w:t>
      </w:r>
      <w:r w:rsidRPr="007A22A6">
        <w:rPr>
          <w:i/>
          <w:kern w:val="3"/>
          <w:sz w:val="28"/>
          <w:szCs w:val="28"/>
          <w:lang w:val="en-US"/>
        </w:rPr>
        <w:t>P</w:t>
      </w:r>
      <w:r w:rsidRPr="007A22A6">
        <w:rPr>
          <w:i/>
          <w:kern w:val="3"/>
          <w:sz w:val="28"/>
          <w:szCs w:val="28"/>
        </w:rPr>
        <w:t>.</w:t>
      </w:r>
      <w:r>
        <w:rPr>
          <w:i/>
          <w:kern w:val="3"/>
          <w:sz w:val="28"/>
          <w:szCs w:val="28"/>
          <w:lang w:val="en-US"/>
        </w:rPr>
        <w:t>gingivalis</w:t>
      </w:r>
      <w:r w:rsidRPr="00EB67CB">
        <w:rPr>
          <w:i/>
          <w:kern w:val="3"/>
          <w:sz w:val="28"/>
          <w:szCs w:val="28"/>
        </w:rPr>
        <w:t xml:space="preserve"> </w:t>
      </w:r>
      <w:r w:rsidRPr="00EB67CB">
        <w:rPr>
          <w:kern w:val="3"/>
          <w:sz w:val="28"/>
          <w:szCs w:val="28"/>
        </w:rPr>
        <w:t>(83.3%</w:t>
      </w:r>
      <w:r>
        <w:rPr>
          <w:kern w:val="3"/>
          <w:sz w:val="28"/>
          <w:szCs w:val="28"/>
        </w:rPr>
        <w:t xml:space="preserve"> случаев</w:t>
      </w:r>
      <w:r w:rsidRPr="00EB67CB">
        <w:rPr>
          <w:kern w:val="3"/>
          <w:sz w:val="28"/>
          <w:szCs w:val="28"/>
        </w:rPr>
        <w:t>)</w:t>
      </w:r>
      <w:r w:rsidRPr="00EB67CB">
        <w:rPr>
          <w:i/>
          <w:kern w:val="3"/>
          <w:sz w:val="28"/>
          <w:szCs w:val="28"/>
        </w:rPr>
        <w:t xml:space="preserve"> </w:t>
      </w:r>
      <w:r w:rsidRPr="00EB67CB">
        <w:rPr>
          <w:kern w:val="3"/>
          <w:sz w:val="28"/>
          <w:szCs w:val="28"/>
        </w:rPr>
        <w:t>и</w:t>
      </w:r>
      <w:r w:rsidRPr="00EB67CB">
        <w:rPr>
          <w:i/>
          <w:kern w:val="3"/>
          <w:sz w:val="28"/>
          <w:szCs w:val="28"/>
        </w:rPr>
        <w:t xml:space="preserve"> </w:t>
      </w:r>
      <w:r w:rsidRPr="008C3762">
        <w:rPr>
          <w:i/>
          <w:kern w:val="3"/>
          <w:sz w:val="28"/>
          <w:szCs w:val="28"/>
          <w:lang w:val="en-US"/>
        </w:rPr>
        <w:t>T</w:t>
      </w:r>
      <w:r w:rsidRPr="008C3762">
        <w:rPr>
          <w:i/>
          <w:kern w:val="3"/>
          <w:sz w:val="28"/>
          <w:szCs w:val="28"/>
        </w:rPr>
        <w:t>.</w:t>
      </w:r>
      <w:r w:rsidRPr="008C3762">
        <w:rPr>
          <w:i/>
          <w:kern w:val="3"/>
          <w:sz w:val="28"/>
          <w:szCs w:val="28"/>
          <w:lang w:val="en-US"/>
        </w:rPr>
        <w:t>forsythia</w:t>
      </w:r>
      <w:r>
        <w:rPr>
          <w:i/>
          <w:kern w:val="3"/>
          <w:sz w:val="28"/>
          <w:szCs w:val="28"/>
        </w:rPr>
        <w:t xml:space="preserve"> </w:t>
      </w:r>
      <w:r w:rsidRPr="00EB67CB">
        <w:rPr>
          <w:kern w:val="3"/>
          <w:sz w:val="28"/>
          <w:szCs w:val="28"/>
        </w:rPr>
        <w:t>(50% случаев).</w:t>
      </w:r>
      <w:r>
        <w:rPr>
          <w:kern w:val="3"/>
          <w:sz w:val="28"/>
          <w:szCs w:val="28"/>
        </w:rPr>
        <w:t xml:space="preserve"> Однако, ещё один представитель «красного комплекса» </w:t>
      </w:r>
      <w:r w:rsidRPr="008C3762">
        <w:rPr>
          <w:i/>
          <w:kern w:val="3"/>
          <w:sz w:val="28"/>
          <w:szCs w:val="28"/>
          <w:lang w:val="en-US"/>
        </w:rPr>
        <w:t>T</w:t>
      </w:r>
      <w:r w:rsidRPr="008C3762">
        <w:rPr>
          <w:i/>
          <w:kern w:val="3"/>
          <w:sz w:val="28"/>
          <w:szCs w:val="28"/>
        </w:rPr>
        <w:t>.</w:t>
      </w:r>
      <w:r w:rsidRPr="008C3762">
        <w:rPr>
          <w:i/>
          <w:kern w:val="3"/>
          <w:sz w:val="28"/>
          <w:szCs w:val="28"/>
          <w:lang w:val="en-US"/>
        </w:rPr>
        <w:t>denticola</w:t>
      </w:r>
      <w:r>
        <w:rPr>
          <w:i/>
          <w:kern w:val="3"/>
          <w:sz w:val="28"/>
          <w:szCs w:val="28"/>
        </w:rPr>
        <w:t xml:space="preserve"> </w:t>
      </w:r>
      <w:r w:rsidRPr="00033420">
        <w:rPr>
          <w:kern w:val="3"/>
          <w:sz w:val="28"/>
          <w:szCs w:val="28"/>
        </w:rPr>
        <w:t xml:space="preserve">определялся у наименьшего количества </w:t>
      </w:r>
      <w:r w:rsidRPr="00033420">
        <w:rPr>
          <w:kern w:val="3"/>
          <w:sz w:val="28"/>
          <w:szCs w:val="28"/>
        </w:rPr>
        <w:lastRenderedPageBreak/>
        <w:t>пациентов (16,7% случаев)</w:t>
      </w:r>
      <w:r>
        <w:rPr>
          <w:kern w:val="3"/>
          <w:sz w:val="28"/>
          <w:szCs w:val="28"/>
        </w:rPr>
        <w:t xml:space="preserve"> (рис</w:t>
      </w:r>
      <w:r w:rsidR="003F719E">
        <w:rPr>
          <w:kern w:val="3"/>
          <w:sz w:val="28"/>
          <w:szCs w:val="28"/>
        </w:rPr>
        <w:t>унок 11</w:t>
      </w:r>
      <w:r>
        <w:rPr>
          <w:kern w:val="3"/>
          <w:sz w:val="28"/>
          <w:szCs w:val="28"/>
        </w:rPr>
        <w:t xml:space="preserve">). Представленные микроорганизмы образовывали комплексы, которые включали два (33,6% случаев) и три (16,7% случаев) пародонтопатогена </w:t>
      </w:r>
      <w:r w:rsidRPr="004752DB">
        <w:rPr>
          <w:kern w:val="3"/>
          <w:sz w:val="28"/>
          <w:szCs w:val="28"/>
        </w:rPr>
        <w:t>в пародонтальных карманах пациентов до начала комплексного лечения</w:t>
      </w:r>
      <w:r>
        <w:rPr>
          <w:kern w:val="3"/>
          <w:sz w:val="28"/>
          <w:szCs w:val="28"/>
        </w:rPr>
        <w:t xml:space="preserve"> (рис</w:t>
      </w:r>
      <w:r w:rsidR="003F719E">
        <w:rPr>
          <w:kern w:val="3"/>
          <w:sz w:val="28"/>
          <w:szCs w:val="28"/>
        </w:rPr>
        <w:t>унок 12</w:t>
      </w:r>
      <w:r>
        <w:rPr>
          <w:kern w:val="3"/>
          <w:sz w:val="28"/>
          <w:szCs w:val="28"/>
        </w:rPr>
        <w:t>).</w:t>
      </w:r>
    </w:p>
    <w:p w:rsidR="009C687A" w:rsidRDefault="009C687A" w:rsidP="009C687A">
      <w:pPr>
        <w:autoSpaceDN w:val="0"/>
        <w:spacing w:line="360" w:lineRule="auto"/>
        <w:ind w:firstLine="709"/>
        <w:jc w:val="both"/>
        <w:textAlignment w:val="baseline"/>
        <w:rPr>
          <w:kern w:val="3"/>
          <w:sz w:val="28"/>
          <w:szCs w:val="28"/>
        </w:rPr>
      </w:pPr>
      <w:r w:rsidRPr="004752DB">
        <w:rPr>
          <w:kern w:val="3"/>
          <w:sz w:val="28"/>
          <w:szCs w:val="28"/>
        </w:rPr>
        <w:t>В результате комплексного лечения с ирригацией пародонтальных карманов общим  пробиотиком</w:t>
      </w:r>
      <w:r w:rsidRPr="005C5C85">
        <w:rPr>
          <w:kern w:val="3"/>
          <w:sz w:val="28"/>
          <w:szCs w:val="28"/>
        </w:rPr>
        <w:t xml:space="preserve"> (</w:t>
      </w:r>
      <w:r>
        <w:rPr>
          <w:kern w:val="3"/>
          <w:sz w:val="28"/>
          <w:szCs w:val="28"/>
          <w:lang w:val="en-US"/>
        </w:rPr>
        <w:t>II</w:t>
      </w:r>
      <w:r w:rsidRPr="005C5C85">
        <w:rPr>
          <w:kern w:val="3"/>
          <w:sz w:val="28"/>
          <w:szCs w:val="28"/>
        </w:rPr>
        <w:t xml:space="preserve"> </w:t>
      </w:r>
      <w:r>
        <w:rPr>
          <w:kern w:val="3"/>
          <w:sz w:val="28"/>
          <w:szCs w:val="28"/>
        </w:rPr>
        <w:t>группа 1 подгруппа)</w:t>
      </w:r>
      <w:r w:rsidRPr="004752DB">
        <w:rPr>
          <w:kern w:val="3"/>
          <w:sz w:val="28"/>
          <w:szCs w:val="28"/>
        </w:rPr>
        <w:t xml:space="preserve"> в пародонтальных карманах пациентов наблюдал</w:t>
      </w:r>
      <w:r>
        <w:rPr>
          <w:kern w:val="3"/>
          <w:sz w:val="28"/>
          <w:szCs w:val="28"/>
        </w:rPr>
        <w:t>ась полная элиминация обнаруженных ранее пародонтопатогенов (рис</w:t>
      </w:r>
      <w:r w:rsidR="003F719E">
        <w:rPr>
          <w:kern w:val="3"/>
          <w:sz w:val="28"/>
          <w:szCs w:val="28"/>
        </w:rPr>
        <w:t>унок 11</w:t>
      </w:r>
      <w:r>
        <w:rPr>
          <w:kern w:val="3"/>
          <w:sz w:val="28"/>
          <w:szCs w:val="28"/>
        </w:rPr>
        <w:t>). Очень наглядным является пример у пациентов 1.9 и 1.12, у которых до лечения идентифицировали комплексы из трех-четырех пародонтопатогенов (приложение</w:t>
      </w:r>
      <w:r w:rsidR="001C065D">
        <w:rPr>
          <w:kern w:val="3"/>
          <w:sz w:val="28"/>
          <w:szCs w:val="28"/>
        </w:rPr>
        <w:t xml:space="preserve"> 6</w:t>
      </w:r>
      <w:r>
        <w:rPr>
          <w:kern w:val="3"/>
          <w:sz w:val="28"/>
          <w:szCs w:val="28"/>
        </w:rPr>
        <w:t xml:space="preserve">). После проведенного лечения все пародонтопатогены были элиминированы, что гарантирует продолжительный и стойкий эффект выздоровления тканей пародонта. </w:t>
      </w:r>
    </w:p>
    <w:p w:rsidR="009C687A" w:rsidRDefault="009C687A" w:rsidP="009C687A">
      <w:pPr>
        <w:autoSpaceDN w:val="0"/>
        <w:spacing w:line="360" w:lineRule="auto"/>
        <w:ind w:firstLine="709"/>
        <w:jc w:val="both"/>
        <w:textAlignment w:val="baseline"/>
        <w:rPr>
          <w:kern w:val="3"/>
          <w:sz w:val="28"/>
          <w:szCs w:val="28"/>
        </w:rPr>
      </w:pPr>
      <w:r>
        <w:rPr>
          <w:kern w:val="3"/>
          <w:sz w:val="28"/>
          <w:szCs w:val="28"/>
        </w:rPr>
        <w:t xml:space="preserve">Комплексная терапия с применением ротовых ванночек на основе общего пробиотика приводила к элиминации </w:t>
      </w:r>
      <w:r w:rsidRPr="008C3762">
        <w:rPr>
          <w:i/>
          <w:kern w:val="3"/>
          <w:sz w:val="28"/>
          <w:szCs w:val="28"/>
          <w:lang w:val="en-US"/>
        </w:rPr>
        <w:t>T</w:t>
      </w:r>
      <w:r w:rsidRPr="008C3762">
        <w:rPr>
          <w:i/>
          <w:kern w:val="3"/>
          <w:sz w:val="28"/>
          <w:szCs w:val="28"/>
        </w:rPr>
        <w:t>.</w:t>
      </w:r>
      <w:r w:rsidRPr="008C3762">
        <w:rPr>
          <w:i/>
          <w:kern w:val="3"/>
          <w:sz w:val="28"/>
          <w:szCs w:val="28"/>
          <w:lang w:val="en-US"/>
        </w:rPr>
        <w:t>forsythia</w:t>
      </w:r>
      <w:r>
        <w:rPr>
          <w:i/>
          <w:kern w:val="3"/>
          <w:sz w:val="28"/>
          <w:szCs w:val="28"/>
        </w:rPr>
        <w:t xml:space="preserve"> </w:t>
      </w:r>
      <w:r w:rsidRPr="000C0B5F">
        <w:rPr>
          <w:kern w:val="3"/>
          <w:sz w:val="28"/>
          <w:szCs w:val="28"/>
        </w:rPr>
        <w:t>и</w:t>
      </w:r>
      <w:r>
        <w:rPr>
          <w:i/>
          <w:kern w:val="3"/>
          <w:sz w:val="28"/>
          <w:szCs w:val="28"/>
        </w:rPr>
        <w:t xml:space="preserve"> </w:t>
      </w:r>
      <w:r w:rsidRPr="007A22A6">
        <w:rPr>
          <w:i/>
          <w:kern w:val="3"/>
          <w:sz w:val="28"/>
          <w:szCs w:val="28"/>
          <w:lang w:val="en-US"/>
        </w:rPr>
        <w:t>P</w:t>
      </w:r>
      <w:r w:rsidRPr="001361C5">
        <w:rPr>
          <w:i/>
          <w:kern w:val="3"/>
          <w:sz w:val="28"/>
          <w:szCs w:val="28"/>
        </w:rPr>
        <w:t>.</w:t>
      </w:r>
      <w:r w:rsidRPr="007A22A6">
        <w:rPr>
          <w:i/>
          <w:kern w:val="3"/>
          <w:sz w:val="28"/>
          <w:szCs w:val="28"/>
          <w:lang w:val="en-US"/>
        </w:rPr>
        <w:t>intermedia</w:t>
      </w:r>
      <w:r>
        <w:rPr>
          <w:kern w:val="3"/>
          <w:sz w:val="28"/>
          <w:szCs w:val="28"/>
        </w:rPr>
        <w:t xml:space="preserve"> (рис</w:t>
      </w:r>
      <w:r w:rsidR="003F719E">
        <w:rPr>
          <w:kern w:val="3"/>
          <w:sz w:val="28"/>
          <w:szCs w:val="28"/>
        </w:rPr>
        <w:t>унок 11</w:t>
      </w:r>
      <w:r>
        <w:rPr>
          <w:kern w:val="3"/>
          <w:sz w:val="28"/>
          <w:szCs w:val="28"/>
        </w:rPr>
        <w:t>, рис</w:t>
      </w:r>
      <w:r w:rsidR="003F719E">
        <w:rPr>
          <w:kern w:val="3"/>
          <w:sz w:val="28"/>
          <w:szCs w:val="28"/>
        </w:rPr>
        <w:t>унок 12</w:t>
      </w:r>
      <w:r>
        <w:rPr>
          <w:kern w:val="3"/>
          <w:sz w:val="28"/>
          <w:szCs w:val="28"/>
        </w:rPr>
        <w:t>).</w:t>
      </w:r>
    </w:p>
    <w:p w:rsidR="009C687A" w:rsidRDefault="0051625C" w:rsidP="009C687A">
      <w:pPr>
        <w:autoSpaceDN w:val="0"/>
        <w:spacing w:line="360" w:lineRule="auto"/>
        <w:ind w:firstLine="709"/>
        <w:jc w:val="both"/>
        <w:textAlignment w:val="baseline"/>
        <w:rPr>
          <w:kern w:val="3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5144770" cy="2837180"/>
            <wp:effectExtent l="0" t="0" r="17780" b="20320"/>
            <wp:docPr id="11" name="Диаграмма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9C687A" w:rsidRDefault="009C687A" w:rsidP="009C687A">
      <w:pPr>
        <w:autoSpaceDN w:val="0"/>
        <w:spacing w:line="360" w:lineRule="auto"/>
        <w:ind w:firstLine="709"/>
        <w:jc w:val="both"/>
        <w:textAlignment w:val="baseline"/>
        <w:rPr>
          <w:kern w:val="3"/>
          <w:sz w:val="28"/>
          <w:szCs w:val="28"/>
        </w:rPr>
      </w:pPr>
      <w:r>
        <w:rPr>
          <w:kern w:val="3"/>
          <w:sz w:val="28"/>
          <w:szCs w:val="28"/>
        </w:rPr>
        <w:t xml:space="preserve">Рис. </w:t>
      </w:r>
      <w:r w:rsidR="003F719E">
        <w:rPr>
          <w:kern w:val="3"/>
          <w:sz w:val="28"/>
          <w:szCs w:val="28"/>
        </w:rPr>
        <w:t>11</w:t>
      </w:r>
      <w:r>
        <w:rPr>
          <w:kern w:val="3"/>
          <w:sz w:val="28"/>
          <w:szCs w:val="28"/>
        </w:rPr>
        <w:t xml:space="preserve">. Динамика обнаружения пародонтопатогенных микроорганизмов  у пациентов </w:t>
      </w:r>
      <w:r>
        <w:rPr>
          <w:kern w:val="3"/>
          <w:sz w:val="28"/>
          <w:szCs w:val="28"/>
          <w:lang w:val="en-US"/>
        </w:rPr>
        <w:t>II</w:t>
      </w:r>
      <w:r>
        <w:rPr>
          <w:kern w:val="3"/>
          <w:sz w:val="28"/>
          <w:szCs w:val="28"/>
        </w:rPr>
        <w:t xml:space="preserve"> группы.</w:t>
      </w:r>
    </w:p>
    <w:p w:rsidR="009C687A" w:rsidRDefault="0051625C" w:rsidP="009C687A">
      <w:pPr>
        <w:autoSpaceDN w:val="0"/>
        <w:spacing w:line="360" w:lineRule="auto"/>
        <w:ind w:firstLine="709"/>
        <w:jc w:val="both"/>
        <w:textAlignment w:val="baseline"/>
        <w:rPr>
          <w:kern w:val="3"/>
          <w:sz w:val="28"/>
          <w:szCs w:val="28"/>
        </w:rPr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2379980" cy="3477260"/>
            <wp:effectExtent l="0" t="0" r="20320" b="27940"/>
            <wp:docPr id="12" name="Диаграмма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  <w:r w:rsidR="009C687A" w:rsidRPr="005C5C85">
        <w:rPr>
          <w:noProof/>
          <w:lang w:eastAsia="ru-RU"/>
        </w:rPr>
        <w:t xml:space="preserve"> </w:t>
      </w:r>
      <w:r>
        <w:rPr>
          <w:noProof/>
          <w:lang w:eastAsia="ru-RU" w:bidi="ar-SA"/>
        </w:rPr>
        <w:drawing>
          <wp:inline distT="0" distB="0" distL="0" distR="0">
            <wp:extent cx="3032760" cy="3467100"/>
            <wp:effectExtent l="0" t="0" r="0" b="0"/>
            <wp:docPr id="13" name="Диаграмма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9C687A" w:rsidRDefault="009C687A" w:rsidP="009C687A">
      <w:pPr>
        <w:autoSpaceDN w:val="0"/>
        <w:spacing w:line="360" w:lineRule="auto"/>
        <w:ind w:left="284" w:firstLine="360"/>
        <w:jc w:val="both"/>
        <w:textAlignment w:val="baseline"/>
        <w:rPr>
          <w:kern w:val="3"/>
          <w:sz w:val="28"/>
          <w:szCs w:val="28"/>
        </w:rPr>
      </w:pPr>
      <w:r>
        <w:rPr>
          <w:kern w:val="3"/>
          <w:sz w:val="28"/>
          <w:szCs w:val="28"/>
        </w:rPr>
        <w:t xml:space="preserve">Рис. </w:t>
      </w:r>
      <w:r w:rsidR="003F719E">
        <w:rPr>
          <w:kern w:val="3"/>
          <w:sz w:val="28"/>
          <w:szCs w:val="28"/>
        </w:rPr>
        <w:t>12</w:t>
      </w:r>
      <w:r>
        <w:rPr>
          <w:kern w:val="3"/>
          <w:sz w:val="28"/>
          <w:szCs w:val="28"/>
        </w:rPr>
        <w:t xml:space="preserve">. Динамика обнаружения комплексов пародонтопатогенов у пациентов </w:t>
      </w:r>
      <w:r>
        <w:rPr>
          <w:kern w:val="3"/>
          <w:sz w:val="28"/>
          <w:szCs w:val="28"/>
          <w:lang w:val="en-US"/>
        </w:rPr>
        <w:t>II</w:t>
      </w:r>
      <w:r>
        <w:rPr>
          <w:kern w:val="3"/>
          <w:sz w:val="28"/>
          <w:szCs w:val="28"/>
        </w:rPr>
        <w:t xml:space="preserve"> группы </w:t>
      </w:r>
      <w:r w:rsidRPr="005C4E1E">
        <w:rPr>
          <w:kern w:val="3"/>
          <w:sz w:val="28"/>
          <w:szCs w:val="28"/>
        </w:rPr>
        <w:t>2</w:t>
      </w:r>
      <w:r>
        <w:rPr>
          <w:kern w:val="3"/>
          <w:sz w:val="28"/>
          <w:szCs w:val="28"/>
        </w:rPr>
        <w:t xml:space="preserve"> подгруппы.</w:t>
      </w:r>
    </w:p>
    <w:p w:rsidR="009C687A" w:rsidRDefault="009C687A" w:rsidP="009C687A">
      <w:pPr>
        <w:autoSpaceDN w:val="0"/>
        <w:spacing w:line="360" w:lineRule="auto"/>
        <w:ind w:firstLine="709"/>
        <w:jc w:val="both"/>
        <w:textAlignment w:val="baseline"/>
        <w:rPr>
          <w:kern w:val="3"/>
          <w:sz w:val="28"/>
          <w:szCs w:val="28"/>
        </w:rPr>
      </w:pPr>
      <w:r>
        <w:rPr>
          <w:kern w:val="3"/>
          <w:sz w:val="28"/>
          <w:szCs w:val="28"/>
        </w:rPr>
        <w:t>3.6 ПЦР-скрининг контрольной группы на пародонтопатогены</w:t>
      </w:r>
    </w:p>
    <w:p w:rsidR="009C687A" w:rsidRDefault="009C687A" w:rsidP="009C687A">
      <w:pPr>
        <w:autoSpaceDN w:val="0"/>
        <w:spacing w:line="360" w:lineRule="auto"/>
        <w:ind w:firstLine="709"/>
        <w:jc w:val="both"/>
        <w:textAlignment w:val="baseline"/>
        <w:rPr>
          <w:kern w:val="3"/>
          <w:sz w:val="28"/>
          <w:szCs w:val="28"/>
        </w:rPr>
      </w:pPr>
      <w:r>
        <w:rPr>
          <w:kern w:val="3"/>
          <w:sz w:val="28"/>
          <w:szCs w:val="28"/>
        </w:rPr>
        <w:t xml:space="preserve">У пациентов контрольной группы проводилась ПЦР-диагностика, </w:t>
      </w:r>
      <w:proofErr w:type="gramStart"/>
      <w:r>
        <w:rPr>
          <w:kern w:val="3"/>
          <w:sz w:val="28"/>
          <w:szCs w:val="28"/>
        </w:rPr>
        <w:t>направленная</w:t>
      </w:r>
      <w:proofErr w:type="gramEnd"/>
      <w:r>
        <w:rPr>
          <w:kern w:val="3"/>
          <w:sz w:val="28"/>
          <w:szCs w:val="28"/>
        </w:rPr>
        <w:t xml:space="preserve"> на выявление пародонтопатогенов «красного комплекса»</w:t>
      </w:r>
      <w:r w:rsidRPr="00E811B0">
        <w:rPr>
          <w:kern w:val="3"/>
          <w:sz w:val="28"/>
          <w:szCs w:val="28"/>
        </w:rPr>
        <w:t xml:space="preserve"> </w:t>
      </w:r>
      <w:r w:rsidRPr="00E811B0">
        <w:rPr>
          <w:i/>
          <w:kern w:val="3"/>
          <w:sz w:val="28"/>
          <w:szCs w:val="28"/>
          <w:lang w:val="en-US"/>
        </w:rPr>
        <w:t>P</w:t>
      </w:r>
      <w:r w:rsidRPr="00E811B0">
        <w:rPr>
          <w:i/>
          <w:kern w:val="3"/>
          <w:sz w:val="28"/>
          <w:szCs w:val="28"/>
        </w:rPr>
        <w:t>.</w:t>
      </w:r>
      <w:r w:rsidRPr="00E811B0">
        <w:rPr>
          <w:i/>
          <w:kern w:val="3"/>
          <w:sz w:val="28"/>
          <w:szCs w:val="28"/>
          <w:lang w:val="en-US"/>
        </w:rPr>
        <w:t>gingivalis</w:t>
      </w:r>
      <w:r w:rsidRPr="00E811B0">
        <w:rPr>
          <w:i/>
          <w:kern w:val="3"/>
          <w:sz w:val="28"/>
          <w:szCs w:val="28"/>
        </w:rPr>
        <w:t xml:space="preserve"> и </w:t>
      </w:r>
      <w:r w:rsidRPr="00E811B0">
        <w:rPr>
          <w:i/>
          <w:kern w:val="3"/>
          <w:sz w:val="28"/>
          <w:szCs w:val="28"/>
          <w:lang w:val="en-US"/>
        </w:rPr>
        <w:t>T</w:t>
      </w:r>
      <w:r w:rsidRPr="00E811B0">
        <w:rPr>
          <w:i/>
          <w:kern w:val="3"/>
          <w:sz w:val="28"/>
          <w:szCs w:val="28"/>
        </w:rPr>
        <w:t>.</w:t>
      </w:r>
      <w:r w:rsidRPr="00E811B0">
        <w:rPr>
          <w:i/>
          <w:kern w:val="3"/>
          <w:sz w:val="28"/>
          <w:szCs w:val="28"/>
          <w:lang w:val="en-US"/>
        </w:rPr>
        <w:t>forsythia</w:t>
      </w:r>
      <w:r w:rsidRPr="00E811B0">
        <w:rPr>
          <w:i/>
          <w:kern w:val="3"/>
          <w:sz w:val="28"/>
          <w:szCs w:val="28"/>
        </w:rPr>
        <w:t xml:space="preserve"> </w:t>
      </w:r>
      <w:r>
        <w:rPr>
          <w:kern w:val="3"/>
          <w:sz w:val="28"/>
          <w:szCs w:val="28"/>
        </w:rPr>
        <w:t xml:space="preserve">и пародонтопатогена «оранжевого комплекса» </w:t>
      </w:r>
      <w:r w:rsidRPr="00E811B0">
        <w:rPr>
          <w:i/>
          <w:kern w:val="3"/>
          <w:sz w:val="28"/>
          <w:szCs w:val="28"/>
          <w:lang w:val="en-US"/>
        </w:rPr>
        <w:t>P</w:t>
      </w:r>
      <w:r w:rsidRPr="00E811B0">
        <w:rPr>
          <w:i/>
          <w:kern w:val="3"/>
          <w:sz w:val="28"/>
          <w:szCs w:val="28"/>
        </w:rPr>
        <w:t>.</w:t>
      </w:r>
      <w:r w:rsidRPr="00E811B0">
        <w:rPr>
          <w:i/>
          <w:kern w:val="3"/>
          <w:sz w:val="28"/>
          <w:szCs w:val="28"/>
          <w:lang w:val="en-US"/>
        </w:rPr>
        <w:t>intermedia</w:t>
      </w:r>
      <w:r>
        <w:rPr>
          <w:i/>
          <w:kern w:val="3"/>
          <w:sz w:val="28"/>
          <w:szCs w:val="28"/>
        </w:rPr>
        <w:t xml:space="preserve"> </w:t>
      </w:r>
      <w:r w:rsidRPr="00E811B0">
        <w:rPr>
          <w:kern w:val="3"/>
          <w:sz w:val="28"/>
          <w:szCs w:val="28"/>
        </w:rPr>
        <w:t>до лечения ХГП ЛСТ</w:t>
      </w:r>
      <w:r w:rsidR="003F719E">
        <w:rPr>
          <w:kern w:val="3"/>
          <w:sz w:val="28"/>
          <w:szCs w:val="28"/>
        </w:rPr>
        <w:t xml:space="preserve"> (приложение 7)</w:t>
      </w:r>
      <w:r w:rsidRPr="00E811B0">
        <w:rPr>
          <w:kern w:val="3"/>
          <w:sz w:val="28"/>
          <w:szCs w:val="28"/>
        </w:rPr>
        <w:t>.</w:t>
      </w:r>
      <w:r>
        <w:rPr>
          <w:kern w:val="3"/>
          <w:sz w:val="28"/>
          <w:szCs w:val="28"/>
        </w:rPr>
        <w:t xml:space="preserve"> В результате исследования было определено доминирование пародонтопатогенов «красного комплекса» над «оранжевым». </w:t>
      </w:r>
      <w:r w:rsidRPr="00E811B0">
        <w:rPr>
          <w:i/>
          <w:kern w:val="3"/>
          <w:sz w:val="28"/>
          <w:szCs w:val="28"/>
          <w:lang w:val="en-US"/>
        </w:rPr>
        <w:t>P</w:t>
      </w:r>
      <w:r w:rsidRPr="00E811B0">
        <w:rPr>
          <w:i/>
          <w:kern w:val="3"/>
          <w:sz w:val="28"/>
          <w:szCs w:val="28"/>
        </w:rPr>
        <w:t>.</w:t>
      </w:r>
      <w:r w:rsidRPr="00E811B0">
        <w:rPr>
          <w:i/>
          <w:kern w:val="3"/>
          <w:sz w:val="28"/>
          <w:szCs w:val="28"/>
          <w:lang w:val="en-US"/>
        </w:rPr>
        <w:t>gingivalis</w:t>
      </w:r>
      <w:r w:rsidRPr="00E811B0">
        <w:rPr>
          <w:i/>
          <w:kern w:val="3"/>
          <w:sz w:val="28"/>
          <w:szCs w:val="28"/>
        </w:rPr>
        <w:t xml:space="preserve"> и </w:t>
      </w:r>
      <w:r w:rsidRPr="00E811B0">
        <w:rPr>
          <w:i/>
          <w:kern w:val="3"/>
          <w:sz w:val="28"/>
          <w:szCs w:val="28"/>
          <w:lang w:val="en-US"/>
        </w:rPr>
        <w:t>T</w:t>
      </w:r>
      <w:r w:rsidRPr="00E811B0">
        <w:rPr>
          <w:i/>
          <w:kern w:val="3"/>
          <w:sz w:val="28"/>
          <w:szCs w:val="28"/>
        </w:rPr>
        <w:t>.</w:t>
      </w:r>
      <w:r w:rsidRPr="00E811B0">
        <w:rPr>
          <w:i/>
          <w:kern w:val="3"/>
          <w:sz w:val="28"/>
          <w:szCs w:val="28"/>
          <w:lang w:val="en-US"/>
        </w:rPr>
        <w:t>forsythia</w:t>
      </w:r>
      <w:r>
        <w:rPr>
          <w:i/>
          <w:kern w:val="3"/>
          <w:sz w:val="28"/>
          <w:szCs w:val="28"/>
        </w:rPr>
        <w:t xml:space="preserve"> </w:t>
      </w:r>
      <w:r w:rsidRPr="00E811B0">
        <w:rPr>
          <w:kern w:val="3"/>
          <w:sz w:val="28"/>
          <w:szCs w:val="28"/>
        </w:rPr>
        <w:t xml:space="preserve">выявлялись </w:t>
      </w:r>
      <w:r>
        <w:rPr>
          <w:kern w:val="3"/>
          <w:sz w:val="28"/>
          <w:szCs w:val="28"/>
        </w:rPr>
        <w:t>в 80</w:t>
      </w:r>
      <w:proofErr w:type="gramStart"/>
      <w:r>
        <w:rPr>
          <w:kern w:val="3"/>
          <w:sz w:val="28"/>
          <w:szCs w:val="28"/>
        </w:rPr>
        <w:t>,0</w:t>
      </w:r>
      <w:proofErr w:type="gramEnd"/>
      <w:r>
        <w:rPr>
          <w:kern w:val="3"/>
          <w:sz w:val="28"/>
          <w:szCs w:val="28"/>
        </w:rPr>
        <w:t xml:space="preserve">% и 100,0% случаях соответственно. Наличие </w:t>
      </w:r>
      <w:r w:rsidRPr="00E811B0">
        <w:rPr>
          <w:i/>
          <w:kern w:val="3"/>
          <w:sz w:val="28"/>
          <w:szCs w:val="28"/>
          <w:lang w:val="en-US"/>
        </w:rPr>
        <w:t>P</w:t>
      </w:r>
      <w:r w:rsidRPr="00E811B0">
        <w:rPr>
          <w:i/>
          <w:kern w:val="3"/>
          <w:sz w:val="28"/>
          <w:szCs w:val="28"/>
        </w:rPr>
        <w:t>.</w:t>
      </w:r>
      <w:r w:rsidRPr="00E811B0">
        <w:rPr>
          <w:i/>
          <w:kern w:val="3"/>
          <w:sz w:val="28"/>
          <w:szCs w:val="28"/>
          <w:lang w:val="en-US"/>
        </w:rPr>
        <w:t>intermedia</w:t>
      </w:r>
      <w:r>
        <w:rPr>
          <w:i/>
          <w:kern w:val="3"/>
          <w:sz w:val="28"/>
          <w:szCs w:val="28"/>
        </w:rPr>
        <w:t xml:space="preserve"> </w:t>
      </w:r>
      <w:r w:rsidRPr="00E811B0">
        <w:rPr>
          <w:kern w:val="3"/>
          <w:sz w:val="28"/>
          <w:szCs w:val="28"/>
        </w:rPr>
        <w:t>было определено лишь в 30,0%</w:t>
      </w:r>
      <w:r>
        <w:rPr>
          <w:kern w:val="3"/>
          <w:sz w:val="28"/>
          <w:szCs w:val="28"/>
        </w:rPr>
        <w:t>.</w:t>
      </w:r>
      <w:r w:rsidRPr="00E811B0">
        <w:rPr>
          <w:kern w:val="3"/>
          <w:sz w:val="28"/>
          <w:szCs w:val="28"/>
        </w:rPr>
        <w:t>случаев</w:t>
      </w:r>
      <w:r>
        <w:rPr>
          <w:kern w:val="3"/>
          <w:sz w:val="28"/>
          <w:szCs w:val="28"/>
        </w:rPr>
        <w:t xml:space="preserve"> (рис</w:t>
      </w:r>
      <w:r w:rsidR="003F719E">
        <w:rPr>
          <w:kern w:val="3"/>
          <w:sz w:val="28"/>
          <w:szCs w:val="28"/>
        </w:rPr>
        <w:t>унок 13</w:t>
      </w:r>
      <w:r>
        <w:rPr>
          <w:kern w:val="3"/>
          <w:sz w:val="28"/>
          <w:szCs w:val="28"/>
        </w:rPr>
        <w:t>)</w:t>
      </w:r>
      <w:r w:rsidRPr="00E811B0">
        <w:rPr>
          <w:kern w:val="3"/>
          <w:sz w:val="28"/>
          <w:szCs w:val="28"/>
        </w:rPr>
        <w:t>.</w:t>
      </w:r>
      <w:r>
        <w:rPr>
          <w:kern w:val="3"/>
          <w:sz w:val="28"/>
          <w:szCs w:val="28"/>
        </w:rPr>
        <w:t xml:space="preserve"> При анализе результатов ПЦР-скрининга контрольной группы была обнаружена тенденция к образованию комплексов из двух (70,0% случаев) и трёх (20,0%) пародонтопат</w:t>
      </w:r>
      <w:r w:rsidR="002D6FF3">
        <w:rPr>
          <w:kern w:val="3"/>
          <w:sz w:val="28"/>
          <w:szCs w:val="28"/>
        </w:rPr>
        <w:t>огенов разных комплексов (рис</w:t>
      </w:r>
      <w:r w:rsidR="003F719E">
        <w:rPr>
          <w:kern w:val="3"/>
          <w:sz w:val="28"/>
          <w:szCs w:val="28"/>
        </w:rPr>
        <w:t>унок 14</w:t>
      </w:r>
      <w:r>
        <w:rPr>
          <w:kern w:val="3"/>
          <w:sz w:val="28"/>
          <w:szCs w:val="28"/>
        </w:rPr>
        <w:t>).</w:t>
      </w:r>
    </w:p>
    <w:p w:rsidR="009C687A" w:rsidRDefault="009C687A" w:rsidP="009C687A">
      <w:pPr>
        <w:autoSpaceDN w:val="0"/>
        <w:spacing w:line="360" w:lineRule="auto"/>
        <w:ind w:firstLine="709"/>
        <w:jc w:val="both"/>
        <w:textAlignment w:val="baseline"/>
        <w:rPr>
          <w:kern w:val="3"/>
          <w:sz w:val="28"/>
          <w:szCs w:val="28"/>
        </w:rPr>
      </w:pPr>
      <w:r>
        <w:rPr>
          <w:kern w:val="3"/>
          <w:sz w:val="28"/>
          <w:szCs w:val="28"/>
        </w:rPr>
        <w:t xml:space="preserve">В ходе лечения контрольной группы без применения аутопробиотика или общего пробиотика произошло снижение количественного состава </w:t>
      </w:r>
      <w:proofErr w:type="gramStart"/>
      <w:r>
        <w:rPr>
          <w:kern w:val="3"/>
          <w:sz w:val="28"/>
          <w:szCs w:val="28"/>
        </w:rPr>
        <w:t>исследуемых</w:t>
      </w:r>
      <w:proofErr w:type="gramEnd"/>
      <w:r>
        <w:rPr>
          <w:kern w:val="3"/>
          <w:sz w:val="28"/>
          <w:szCs w:val="28"/>
        </w:rPr>
        <w:t xml:space="preserve"> пародонтопатогенов. Определено снижение пародонтопатогенов «красного комплекса» и «оранжевого комплекса» (рис</w:t>
      </w:r>
      <w:r w:rsidR="003F719E">
        <w:rPr>
          <w:kern w:val="3"/>
          <w:sz w:val="28"/>
          <w:szCs w:val="28"/>
        </w:rPr>
        <w:t>унок 13</w:t>
      </w:r>
      <w:r>
        <w:rPr>
          <w:kern w:val="3"/>
          <w:sz w:val="28"/>
          <w:szCs w:val="28"/>
        </w:rPr>
        <w:t xml:space="preserve">). </w:t>
      </w:r>
      <w:proofErr w:type="gramStart"/>
      <w:r>
        <w:rPr>
          <w:kern w:val="3"/>
          <w:sz w:val="28"/>
          <w:szCs w:val="28"/>
        </w:rPr>
        <w:t>Но</w:t>
      </w:r>
      <w:proofErr w:type="gramEnd"/>
      <w:r>
        <w:rPr>
          <w:kern w:val="3"/>
          <w:sz w:val="28"/>
          <w:szCs w:val="28"/>
        </w:rPr>
        <w:t xml:space="preserve"> несмотря </w:t>
      </w:r>
      <w:r>
        <w:rPr>
          <w:kern w:val="3"/>
          <w:sz w:val="28"/>
          <w:szCs w:val="28"/>
        </w:rPr>
        <w:lastRenderedPageBreak/>
        <w:t>на это, комплексы из двух (20,0%) и трёх (10,0%) пародонтопатогенов также определялись после лечения контрольной группы (рис</w:t>
      </w:r>
      <w:r w:rsidR="003F719E">
        <w:rPr>
          <w:kern w:val="3"/>
          <w:sz w:val="28"/>
          <w:szCs w:val="28"/>
        </w:rPr>
        <w:t>унок 14</w:t>
      </w:r>
      <w:r>
        <w:rPr>
          <w:kern w:val="3"/>
          <w:sz w:val="28"/>
          <w:szCs w:val="28"/>
        </w:rPr>
        <w:t>).</w:t>
      </w:r>
    </w:p>
    <w:p w:rsidR="009C687A" w:rsidRDefault="0051625C" w:rsidP="009C687A">
      <w:pPr>
        <w:autoSpaceDN w:val="0"/>
        <w:spacing w:line="360" w:lineRule="auto"/>
        <w:ind w:firstLine="709"/>
        <w:jc w:val="both"/>
        <w:textAlignment w:val="baseline"/>
        <w:rPr>
          <w:kern w:val="3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4574540" cy="2745740"/>
            <wp:effectExtent l="0" t="0" r="16510" b="16510"/>
            <wp:docPr id="14" name="Диаграмма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9C687A" w:rsidRDefault="009C687A" w:rsidP="009C687A">
      <w:pPr>
        <w:autoSpaceDN w:val="0"/>
        <w:spacing w:line="360" w:lineRule="auto"/>
        <w:ind w:firstLine="709"/>
        <w:jc w:val="both"/>
        <w:textAlignment w:val="baseline"/>
        <w:rPr>
          <w:kern w:val="3"/>
          <w:sz w:val="28"/>
          <w:szCs w:val="28"/>
        </w:rPr>
      </w:pPr>
      <w:r>
        <w:rPr>
          <w:kern w:val="3"/>
          <w:sz w:val="28"/>
          <w:szCs w:val="28"/>
        </w:rPr>
        <w:t>Рис</w:t>
      </w:r>
      <w:r w:rsidR="003F719E">
        <w:rPr>
          <w:kern w:val="3"/>
          <w:sz w:val="28"/>
          <w:szCs w:val="28"/>
        </w:rPr>
        <w:t>унок 13</w:t>
      </w:r>
      <w:r>
        <w:rPr>
          <w:kern w:val="3"/>
          <w:sz w:val="28"/>
          <w:szCs w:val="28"/>
        </w:rPr>
        <w:t>.</w:t>
      </w:r>
      <w:r w:rsidRPr="00F95CC6">
        <w:rPr>
          <w:kern w:val="3"/>
          <w:sz w:val="28"/>
          <w:szCs w:val="28"/>
        </w:rPr>
        <w:t xml:space="preserve"> </w:t>
      </w:r>
      <w:r>
        <w:rPr>
          <w:kern w:val="3"/>
          <w:sz w:val="28"/>
          <w:szCs w:val="28"/>
        </w:rPr>
        <w:t>Динамика обнаружения пародонтопатогенных микроорганизмов  у пациентов контрольной группы.</w:t>
      </w:r>
    </w:p>
    <w:p w:rsidR="009C687A" w:rsidRDefault="0051625C" w:rsidP="009C687A">
      <w:pPr>
        <w:autoSpaceDN w:val="0"/>
        <w:ind w:firstLine="709"/>
        <w:jc w:val="both"/>
        <w:textAlignment w:val="baseline"/>
        <w:rPr>
          <w:kern w:val="3"/>
          <w:sz w:val="28"/>
          <w:szCs w:val="28"/>
        </w:rPr>
      </w:pPr>
      <w:r>
        <w:rPr>
          <w:noProof/>
          <w:lang w:eastAsia="ru-RU" w:bidi="ar-SA"/>
        </w:rPr>
        <w:drawing>
          <wp:inline distT="0" distB="0" distL="0" distR="0">
            <wp:extent cx="2379980" cy="3479165"/>
            <wp:effectExtent l="0" t="0" r="20320" b="26035"/>
            <wp:docPr id="15" name="Диаграмма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  <w:r w:rsidR="009C687A" w:rsidRPr="008F1491">
        <w:rPr>
          <w:noProof/>
          <w:lang w:eastAsia="ru-RU"/>
        </w:rPr>
        <w:t xml:space="preserve"> </w:t>
      </w:r>
      <w:r>
        <w:rPr>
          <w:noProof/>
          <w:lang w:eastAsia="ru-RU" w:bidi="ar-SA"/>
        </w:rPr>
        <w:drawing>
          <wp:inline distT="0" distB="0" distL="0" distR="0">
            <wp:extent cx="2644140" cy="3703320"/>
            <wp:effectExtent l="0" t="0" r="0" b="0"/>
            <wp:docPr id="16" name="Диаграмма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9C687A" w:rsidRPr="002B52FC" w:rsidRDefault="002D6FF3" w:rsidP="009C687A">
      <w:pPr>
        <w:autoSpaceDN w:val="0"/>
        <w:spacing w:line="360" w:lineRule="auto"/>
        <w:ind w:firstLine="709"/>
        <w:jc w:val="both"/>
        <w:textAlignment w:val="baseline"/>
        <w:rPr>
          <w:kern w:val="3"/>
          <w:sz w:val="28"/>
          <w:szCs w:val="28"/>
        </w:rPr>
      </w:pPr>
      <w:r>
        <w:rPr>
          <w:kern w:val="3"/>
          <w:sz w:val="28"/>
          <w:szCs w:val="28"/>
        </w:rPr>
        <w:t>Рис</w:t>
      </w:r>
      <w:r w:rsidR="003F719E">
        <w:rPr>
          <w:kern w:val="3"/>
          <w:sz w:val="28"/>
          <w:szCs w:val="28"/>
        </w:rPr>
        <w:t>унок 14</w:t>
      </w:r>
      <w:r w:rsidR="009C687A">
        <w:rPr>
          <w:kern w:val="3"/>
          <w:sz w:val="28"/>
          <w:szCs w:val="28"/>
        </w:rPr>
        <w:t>. Динамика обнаружения комплексов пародонтопатогенов у пациентов контрольной группы.</w:t>
      </w:r>
    </w:p>
    <w:p w:rsidR="009C687A" w:rsidRDefault="009C687A" w:rsidP="009C687A">
      <w:pPr>
        <w:autoSpaceDN w:val="0"/>
        <w:spacing w:line="360" w:lineRule="auto"/>
        <w:ind w:firstLine="709"/>
        <w:jc w:val="both"/>
        <w:textAlignment w:val="baseline"/>
        <w:rPr>
          <w:kern w:val="3"/>
          <w:sz w:val="28"/>
          <w:szCs w:val="28"/>
        </w:rPr>
      </w:pPr>
      <w:r w:rsidRPr="00053B5F">
        <w:rPr>
          <w:kern w:val="3"/>
          <w:sz w:val="28"/>
          <w:szCs w:val="28"/>
        </w:rPr>
        <w:t>Таким образом, комплексная терапия с применением аутопробиотика</w:t>
      </w:r>
      <w:r w:rsidR="009C510F">
        <w:rPr>
          <w:kern w:val="3"/>
          <w:sz w:val="28"/>
          <w:szCs w:val="28"/>
        </w:rPr>
        <w:t xml:space="preserve"> или </w:t>
      </w:r>
      <w:r w:rsidRPr="00053B5F">
        <w:rPr>
          <w:kern w:val="3"/>
          <w:sz w:val="28"/>
          <w:szCs w:val="28"/>
        </w:rPr>
        <w:t xml:space="preserve">пробиотика </w:t>
      </w:r>
      <w:r w:rsidRPr="006609A0">
        <w:rPr>
          <w:sz w:val="28"/>
          <w:szCs w:val="28"/>
          <w:shd w:val="clear" w:color="auto" w:fill="FFFFFF"/>
        </w:rPr>
        <w:t xml:space="preserve">на основе </w:t>
      </w:r>
      <w:r w:rsidRPr="006609A0">
        <w:rPr>
          <w:i/>
          <w:sz w:val="28"/>
          <w:szCs w:val="28"/>
          <w:shd w:val="clear" w:color="auto" w:fill="FFFFFF"/>
          <w:lang w:val="en-US"/>
        </w:rPr>
        <w:t>S</w:t>
      </w:r>
      <w:r w:rsidRPr="006609A0">
        <w:rPr>
          <w:i/>
          <w:sz w:val="28"/>
          <w:szCs w:val="28"/>
          <w:shd w:val="clear" w:color="auto" w:fill="FFFFFF"/>
        </w:rPr>
        <w:t>.</w:t>
      </w:r>
      <w:r w:rsidRPr="006609A0">
        <w:rPr>
          <w:i/>
          <w:sz w:val="28"/>
          <w:szCs w:val="28"/>
          <w:shd w:val="clear" w:color="auto" w:fill="FFFFFF"/>
          <w:lang w:val="en-US"/>
        </w:rPr>
        <w:t>salivarius</w:t>
      </w:r>
      <w:r>
        <w:rPr>
          <w:sz w:val="28"/>
          <w:szCs w:val="28"/>
          <w:shd w:val="clear" w:color="auto" w:fill="FFFFFF"/>
        </w:rPr>
        <w:t xml:space="preserve"> </w:t>
      </w:r>
      <w:r w:rsidRPr="00053B5F">
        <w:rPr>
          <w:kern w:val="3"/>
          <w:sz w:val="28"/>
          <w:szCs w:val="28"/>
        </w:rPr>
        <w:t xml:space="preserve">приводила к существенному снижению </w:t>
      </w:r>
      <w:r w:rsidRPr="00053B5F">
        <w:rPr>
          <w:kern w:val="3"/>
          <w:sz w:val="28"/>
          <w:szCs w:val="28"/>
        </w:rPr>
        <w:lastRenderedPageBreak/>
        <w:t xml:space="preserve">частоты обнаружения или полной элиминации </w:t>
      </w:r>
      <w:proofErr w:type="gramStart"/>
      <w:r w:rsidRPr="00053B5F">
        <w:rPr>
          <w:kern w:val="3"/>
          <w:sz w:val="28"/>
          <w:szCs w:val="28"/>
        </w:rPr>
        <w:t>исслед</w:t>
      </w:r>
      <w:r w:rsidR="006F20A4">
        <w:rPr>
          <w:kern w:val="3"/>
          <w:sz w:val="28"/>
          <w:szCs w:val="28"/>
        </w:rPr>
        <w:t>уемых</w:t>
      </w:r>
      <w:proofErr w:type="gramEnd"/>
      <w:r w:rsidR="006F20A4">
        <w:rPr>
          <w:kern w:val="3"/>
          <w:sz w:val="28"/>
          <w:szCs w:val="28"/>
        </w:rPr>
        <w:t xml:space="preserve"> </w:t>
      </w:r>
      <w:r w:rsidRPr="00053B5F">
        <w:rPr>
          <w:kern w:val="3"/>
          <w:sz w:val="28"/>
          <w:szCs w:val="28"/>
        </w:rPr>
        <w:t xml:space="preserve">пародонтопатогенов «красного комплекса» и «оранжевого комплекса» по сравнению с контрольной группой. Кроме того, </w:t>
      </w:r>
      <w:r>
        <w:rPr>
          <w:kern w:val="3"/>
          <w:sz w:val="28"/>
          <w:szCs w:val="28"/>
        </w:rPr>
        <w:t xml:space="preserve">после </w:t>
      </w:r>
      <w:r w:rsidRPr="00053B5F">
        <w:rPr>
          <w:kern w:val="3"/>
          <w:sz w:val="28"/>
          <w:szCs w:val="28"/>
        </w:rPr>
        <w:t>применения ирригации пародонт</w:t>
      </w:r>
      <w:r>
        <w:rPr>
          <w:kern w:val="3"/>
          <w:sz w:val="28"/>
          <w:szCs w:val="28"/>
        </w:rPr>
        <w:t xml:space="preserve">альных карманов аутопробиотиком или </w:t>
      </w:r>
      <w:r w:rsidRPr="00053B5F">
        <w:rPr>
          <w:kern w:val="3"/>
          <w:sz w:val="28"/>
          <w:szCs w:val="28"/>
        </w:rPr>
        <w:t>пробиотиком в составе комплексной терапии</w:t>
      </w:r>
      <w:r>
        <w:rPr>
          <w:kern w:val="3"/>
          <w:sz w:val="28"/>
          <w:szCs w:val="28"/>
        </w:rPr>
        <w:t xml:space="preserve"> была выявлена полная элиминация комплексов пародонтопатогенов. Этот результат</w:t>
      </w:r>
      <w:r w:rsidRPr="00053B5F">
        <w:rPr>
          <w:kern w:val="3"/>
          <w:sz w:val="28"/>
          <w:szCs w:val="28"/>
        </w:rPr>
        <w:t xml:space="preserve"> микробиологического исследования позволяют говорить о более высокой эффективности</w:t>
      </w:r>
      <w:r>
        <w:rPr>
          <w:kern w:val="3"/>
          <w:sz w:val="28"/>
          <w:szCs w:val="28"/>
        </w:rPr>
        <w:t xml:space="preserve"> </w:t>
      </w:r>
      <w:r w:rsidRPr="00053B5F">
        <w:rPr>
          <w:kern w:val="3"/>
          <w:sz w:val="28"/>
          <w:szCs w:val="28"/>
        </w:rPr>
        <w:t>применения ирригации пародонтальных карманов аутопробиотиком/пробиотиком в составе комплексной терапии</w:t>
      </w:r>
      <w:r>
        <w:rPr>
          <w:kern w:val="3"/>
          <w:sz w:val="28"/>
          <w:szCs w:val="28"/>
        </w:rPr>
        <w:t xml:space="preserve">. </w:t>
      </w:r>
    </w:p>
    <w:p w:rsidR="002D6FF3" w:rsidRDefault="002D6FF3" w:rsidP="002D6FF3">
      <w:pPr>
        <w:spacing w:line="360" w:lineRule="auto"/>
        <w:ind w:firstLine="709"/>
        <w:rPr>
          <w:sz w:val="28"/>
          <w:szCs w:val="28"/>
        </w:rPr>
      </w:pPr>
    </w:p>
    <w:p w:rsidR="00D67CC5" w:rsidRDefault="00D67CC5" w:rsidP="00D67CC5">
      <w:pPr>
        <w:spacing w:line="360" w:lineRule="auto"/>
        <w:ind w:firstLine="709"/>
        <w:jc w:val="center"/>
        <w:rPr>
          <w:b/>
          <w:sz w:val="28"/>
          <w:szCs w:val="28"/>
        </w:rPr>
      </w:pPr>
      <w:r>
        <w:rPr>
          <w:sz w:val="28"/>
          <w:szCs w:val="28"/>
        </w:rPr>
        <w:br w:type="page"/>
      </w:r>
      <w:r w:rsidRPr="00D67CC5">
        <w:rPr>
          <w:b/>
          <w:sz w:val="28"/>
          <w:szCs w:val="28"/>
        </w:rPr>
        <w:lastRenderedPageBreak/>
        <w:t>Заключение и выводы</w:t>
      </w:r>
    </w:p>
    <w:p w:rsidR="00D67CC5" w:rsidRPr="00D67CC5" w:rsidRDefault="00D67CC5" w:rsidP="00D67CC5">
      <w:pPr>
        <w:spacing w:line="360" w:lineRule="auto"/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>Заключение</w:t>
      </w:r>
    </w:p>
    <w:p w:rsidR="002D6FF3" w:rsidRDefault="002D6FF3" w:rsidP="002D6F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Целью исследования являлась клинико-микробиологическая оценка эффективности аутопробиотиков в комплексном лечении хронического генерализованного пародонтита. </w:t>
      </w:r>
    </w:p>
    <w:p w:rsidR="002D6FF3" w:rsidRDefault="002D6FF3" w:rsidP="002D6F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Для достижения поставленной цели было проведено обследование 37 пациентов в возрасте от 29 до 64 лет с диагнозом хронический генерализованный пародонтит лёгкой степени тяжести без тяжёлой сопутствующей патологии. </w:t>
      </w:r>
    </w:p>
    <w:p w:rsidR="002D6FF3" w:rsidRDefault="002D6FF3" w:rsidP="002D6FF3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течение исследования было проведено клиническое, рентгенологическое и микробиологическое обследование пациентов. Клиническое обследование пациентов включало в себя сбор анамнеза жизни и заболевания, сбор жалоб, определение индексов гигиены и состояния тканей пародонта. Микробиологическое исследование заключалось в исследовании материала из пародонтальных карманов пациентов с помощью культивирования микроорганизмов и ПЦР-скрининга.</w:t>
      </w:r>
    </w:p>
    <w:p w:rsidR="002D6FF3" w:rsidRDefault="002D6FF3" w:rsidP="002D6FF3">
      <w:pPr>
        <w:pStyle w:val="18"/>
        <w:spacing w:after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</w:rPr>
        <w:t>Пациенты были разделены на три группы.</w:t>
      </w:r>
      <w:r>
        <w:rPr>
          <w:sz w:val="28"/>
          <w:szCs w:val="28"/>
          <w:shd w:val="clear" w:color="auto" w:fill="FFFFFF"/>
        </w:rPr>
        <w:t xml:space="preserve"> </w:t>
      </w:r>
      <w:proofErr w:type="gramStart"/>
      <w:r>
        <w:rPr>
          <w:sz w:val="28"/>
          <w:szCs w:val="28"/>
          <w:shd w:val="clear" w:color="auto" w:fill="FFFFFF"/>
        </w:rPr>
        <w:t xml:space="preserve">В </w:t>
      </w:r>
      <w:r>
        <w:rPr>
          <w:sz w:val="28"/>
          <w:szCs w:val="28"/>
          <w:shd w:val="clear" w:color="auto" w:fill="FFFFFF"/>
          <w:lang w:val="en-US"/>
        </w:rPr>
        <w:t>I</w:t>
      </w:r>
      <w:r>
        <w:rPr>
          <w:sz w:val="28"/>
          <w:szCs w:val="28"/>
          <w:shd w:val="clear" w:color="auto" w:fill="FFFFFF"/>
        </w:rPr>
        <w:t xml:space="preserve"> группу вошли</w:t>
      </w:r>
      <w:r>
        <w:rPr>
          <w:sz w:val="28"/>
          <w:szCs w:val="28"/>
        </w:rPr>
        <w:t xml:space="preserve"> пациенты, комплексное лечение которых включало применение аутопробиотика</w:t>
      </w:r>
      <w:r w:rsidR="00E94F1C">
        <w:rPr>
          <w:sz w:val="28"/>
          <w:szCs w:val="28"/>
        </w:rPr>
        <w:t xml:space="preserve"> на основе </w:t>
      </w:r>
      <w:r w:rsidR="00E94F1C" w:rsidRPr="00E94F1C">
        <w:rPr>
          <w:i/>
          <w:sz w:val="28"/>
          <w:szCs w:val="28"/>
          <w:lang w:val="en-US"/>
        </w:rPr>
        <w:t>S</w:t>
      </w:r>
      <w:r w:rsidR="00E94F1C" w:rsidRPr="00E94F1C">
        <w:rPr>
          <w:i/>
          <w:sz w:val="28"/>
          <w:szCs w:val="28"/>
        </w:rPr>
        <w:t>.</w:t>
      </w:r>
      <w:r w:rsidR="00E94F1C" w:rsidRPr="00E94F1C">
        <w:rPr>
          <w:i/>
          <w:sz w:val="28"/>
          <w:szCs w:val="28"/>
          <w:lang w:val="en-US"/>
        </w:rPr>
        <w:t>salivarius</w:t>
      </w:r>
      <w:r>
        <w:rPr>
          <w:sz w:val="28"/>
          <w:szCs w:val="28"/>
        </w:rPr>
        <w:t xml:space="preserve"> (1-ая подгруппа – пациенты, у которых проводили ирригацию пародонтальных карманов аутопробиотиком, 2-ая подгруппа – пациенты, у которых применялись ротовые ванночки с аутопробиотиком).</w:t>
      </w:r>
      <w:proofErr w:type="gramEnd"/>
      <w:r>
        <w:rPr>
          <w:sz w:val="28"/>
          <w:szCs w:val="28"/>
          <w:shd w:val="clear" w:color="auto" w:fill="FFFFFF"/>
        </w:rPr>
        <w:t xml:space="preserve"> </w:t>
      </w:r>
      <w:proofErr w:type="gramStart"/>
      <w:r>
        <w:rPr>
          <w:sz w:val="28"/>
          <w:szCs w:val="28"/>
          <w:shd w:val="clear" w:color="auto" w:fill="FFFFFF"/>
          <w:lang w:val="en-US"/>
        </w:rPr>
        <w:t>II</w:t>
      </w:r>
      <w:r>
        <w:rPr>
          <w:sz w:val="28"/>
          <w:szCs w:val="28"/>
          <w:shd w:val="clear" w:color="auto" w:fill="FFFFFF"/>
        </w:rPr>
        <w:t xml:space="preserve"> группу составили пациенты, </w:t>
      </w:r>
      <w:r>
        <w:rPr>
          <w:sz w:val="28"/>
          <w:szCs w:val="28"/>
        </w:rPr>
        <w:t>у которых в комплексном лечении применяли общий пробиотик</w:t>
      </w:r>
      <w:r w:rsidR="00E94F1C" w:rsidRPr="00E94F1C">
        <w:rPr>
          <w:sz w:val="28"/>
          <w:szCs w:val="28"/>
        </w:rPr>
        <w:t xml:space="preserve"> </w:t>
      </w:r>
      <w:r w:rsidR="00E94F1C">
        <w:rPr>
          <w:sz w:val="28"/>
          <w:szCs w:val="28"/>
        </w:rPr>
        <w:t xml:space="preserve">на основе </w:t>
      </w:r>
      <w:r w:rsidR="00E94F1C" w:rsidRPr="00E94F1C">
        <w:rPr>
          <w:i/>
          <w:sz w:val="28"/>
          <w:szCs w:val="28"/>
          <w:lang w:val="en-US"/>
        </w:rPr>
        <w:t>S</w:t>
      </w:r>
      <w:r w:rsidR="00E94F1C" w:rsidRPr="00E94F1C">
        <w:rPr>
          <w:i/>
          <w:sz w:val="28"/>
          <w:szCs w:val="28"/>
        </w:rPr>
        <w:t>.</w:t>
      </w:r>
      <w:r w:rsidR="00E94F1C" w:rsidRPr="00E94F1C">
        <w:rPr>
          <w:i/>
          <w:sz w:val="28"/>
          <w:szCs w:val="28"/>
          <w:lang w:val="en-US"/>
        </w:rPr>
        <w:t>salivarius</w:t>
      </w:r>
      <w:r>
        <w:rPr>
          <w:sz w:val="28"/>
          <w:szCs w:val="28"/>
        </w:rPr>
        <w:t xml:space="preserve"> (1-ая подгруппа – пациенты, у которых проводили ирригацию пародонтальных карманов пробиотиком, 2-ая подгруппа – пациенты, у которых применяли ротовые ванночки с пробиотиком).</w:t>
      </w:r>
      <w:proofErr w:type="gramEnd"/>
      <w:r>
        <w:rPr>
          <w:sz w:val="28"/>
          <w:szCs w:val="28"/>
        </w:rPr>
        <w:t xml:space="preserve"> Контрольная группа состояла из пациентов, у которых лечение ХГП лёгкой степ</w:t>
      </w:r>
      <w:r>
        <w:rPr>
          <w:sz w:val="28"/>
          <w:szCs w:val="28"/>
          <w:shd w:val="clear" w:color="auto" w:fill="FFFFFF"/>
        </w:rPr>
        <w:t>ени тяжести включало проведение профессиональной гигиены полости рта и коррекцию индивидуальной гигиены.</w:t>
      </w:r>
    </w:p>
    <w:p w:rsidR="002D6FF3" w:rsidRDefault="002D6FF3" w:rsidP="002D6FF3">
      <w:pPr>
        <w:pStyle w:val="18"/>
        <w:spacing w:after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>Клинические и микробиологические исследования проводили до лечения и на разных этапах лечения (через 3-4 дня после первого применения аут</w:t>
      </w:r>
      <w:proofErr w:type="gramStart"/>
      <w:r>
        <w:rPr>
          <w:sz w:val="28"/>
          <w:szCs w:val="28"/>
          <w:shd w:val="clear" w:color="auto" w:fill="FFFFFF"/>
        </w:rPr>
        <w:t>о-</w:t>
      </w:r>
      <w:proofErr w:type="gramEnd"/>
      <w:r>
        <w:rPr>
          <w:sz w:val="28"/>
          <w:szCs w:val="28"/>
          <w:shd w:val="clear" w:color="auto" w:fill="FFFFFF"/>
        </w:rPr>
        <w:t xml:space="preserve"> или пробиотика, через неделю после повторного применения ауто- или пробиотика и  через 4 недели после лечения).</w:t>
      </w:r>
    </w:p>
    <w:p w:rsidR="002D6FF3" w:rsidRDefault="002D6FF3" w:rsidP="002D6FF3">
      <w:pPr>
        <w:pStyle w:val="18"/>
        <w:spacing w:after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При сборе жалоб до начала лечения было установлено, что</w:t>
      </w:r>
      <w:r>
        <w:rPr>
          <w:sz w:val="28"/>
          <w:szCs w:val="28"/>
        </w:rPr>
        <w:t xml:space="preserve"> все пациенты предъявляли жалобы на кровоточивость во время чистки зубов, отек и воспаление дёсен. Показатели индексов гигиены и состояния тканей пародонта подтвердили диагноз ХГП лёгкой степени тяжести. Была установлена корреляционная зависимость между плохой гигиеной полости рта и воспалением тканей пародонта. </w:t>
      </w:r>
    </w:p>
    <w:p w:rsidR="002D6FF3" w:rsidRDefault="002D6FF3" w:rsidP="002D6FF3">
      <w:pPr>
        <w:pStyle w:val="18"/>
        <w:spacing w:after="0" w:line="360" w:lineRule="auto"/>
        <w:ind w:firstLine="709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Через четыре недели после проведённого комплексного лечения с применением аут</w:t>
      </w:r>
      <w:proofErr w:type="gramStart"/>
      <w:r>
        <w:rPr>
          <w:sz w:val="28"/>
          <w:szCs w:val="28"/>
          <w:shd w:val="clear" w:color="auto" w:fill="FFFFFF"/>
        </w:rPr>
        <w:t>о-</w:t>
      </w:r>
      <w:proofErr w:type="gramEnd"/>
      <w:r>
        <w:rPr>
          <w:sz w:val="28"/>
          <w:szCs w:val="28"/>
          <w:shd w:val="clear" w:color="auto" w:fill="FFFFFF"/>
        </w:rPr>
        <w:t xml:space="preserve"> или пробиотика у пациентов исчезли жалобы на кровоточивость, отёк и воспаление дёсен, зуд, подвижность зубов и наличие неприятного запаха из ротовой полости. У этих пациентов отмечено более выраженное снижение значений стоматологических индексов, характеризующих состояние полости рта. Это подтверждает снижение значения индексов </w:t>
      </w:r>
      <w:r>
        <w:rPr>
          <w:sz w:val="28"/>
          <w:szCs w:val="28"/>
          <w:shd w:val="clear" w:color="auto" w:fill="FFFFFF"/>
          <w:lang w:val="en-US"/>
        </w:rPr>
        <w:t>OHI</w:t>
      </w:r>
      <w:r w:rsidRPr="00890174">
        <w:rPr>
          <w:sz w:val="28"/>
          <w:szCs w:val="28"/>
          <w:shd w:val="clear" w:color="auto" w:fill="FFFFFF"/>
        </w:rPr>
        <w:t>-</w:t>
      </w:r>
      <w:r>
        <w:rPr>
          <w:sz w:val="28"/>
          <w:szCs w:val="28"/>
          <w:shd w:val="clear" w:color="auto" w:fill="FFFFFF"/>
          <w:lang w:val="en-US"/>
        </w:rPr>
        <w:t>S</w:t>
      </w:r>
      <w:r w:rsidRPr="00890174">
        <w:rPr>
          <w:sz w:val="28"/>
          <w:szCs w:val="28"/>
          <w:shd w:val="clear" w:color="auto" w:fill="FFFFFF"/>
        </w:rPr>
        <w:t xml:space="preserve"> (0-0,09), </w:t>
      </w:r>
      <w:r>
        <w:rPr>
          <w:sz w:val="28"/>
          <w:szCs w:val="28"/>
          <w:shd w:val="clear" w:color="auto" w:fill="FFFFFF"/>
          <w:lang w:val="en-US"/>
        </w:rPr>
        <w:t>Silness</w:t>
      </w:r>
      <w:r w:rsidRPr="00890174">
        <w:rPr>
          <w:sz w:val="28"/>
          <w:szCs w:val="28"/>
          <w:shd w:val="clear" w:color="auto" w:fill="FFFFFF"/>
        </w:rPr>
        <w:t>-</w:t>
      </w:r>
      <w:r>
        <w:rPr>
          <w:sz w:val="28"/>
          <w:szCs w:val="28"/>
          <w:shd w:val="clear" w:color="auto" w:fill="FFFFFF"/>
          <w:lang w:val="en-US"/>
        </w:rPr>
        <w:t>Loe</w:t>
      </w:r>
      <w:r w:rsidRPr="00890174">
        <w:rPr>
          <w:sz w:val="28"/>
          <w:szCs w:val="28"/>
          <w:shd w:val="clear" w:color="auto" w:fill="FFFFFF"/>
        </w:rPr>
        <w:t xml:space="preserve"> (0-0,01)</w:t>
      </w:r>
      <w:r>
        <w:rPr>
          <w:sz w:val="28"/>
          <w:szCs w:val="28"/>
          <w:shd w:val="clear" w:color="auto" w:fill="FFFFFF"/>
        </w:rPr>
        <w:t xml:space="preserve"> до уровня соответствующего хорошей гигиене полости рта, а также пародонтологических индексов (индекса </w:t>
      </w:r>
      <w:r>
        <w:rPr>
          <w:sz w:val="28"/>
          <w:szCs w:val="28"/>
          <w:shd w:val="clear" w:color="auto" w:fill="FFFFFF"/>
          <w:lang w:val="en-US"/>
        </w:rPr>
        <w:t>PMA</w:t>
      </w:r>
      <w:r w:rsidRPr="00890174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и индекса кровоточивости ВОР), что говорит о купировании воспаления в тканях пародонта. Выявлены статистически значимые различия между клиническими и индексными показателями гигиены полости рта и состояния тканей пародонта с более низкими значениями у пациентов, в комплексное лечение которых входило применение аут</w:t>
      </w:r>
      <w:proofErr w:type="gramStart"/>
      <w:r>
        <w:rPr>
          <w:sz w:val="28"/>
          <w:szCs w:val="28"/>
          <w:shd w:val="clear" w:color="auto" w:fill="FFFFFF"/>
        </w:rPr>
        <w:t>о-</w:t>
      </w:r>
      <w:proofErr w:type="gramEnd"/>
      <w:r>
        <w:rPr>
          <w:sz w:val="28"/>
          <w:szCs w:val="28"/>
          <w:shd w:val="clear" w:color="auto" w:fill="FFFFFF"/>
        </w:rPr>
        <w:t xml:space="preserve"> или пробиотика, что говорит о целесообразности применения ауто- и пробиотика для нормализации качественных и количественных показателей состояния тканей пародонта.</w:t>
      </w:r>
    </w:p>
    <w:p w:rsidR="002D6FF3" w:rsidRPr="00D03065" w:rsidRDefault="002D6FF3" w:rsidP="002D6FF3">
      <w:pPr>
        <w:pStyle w:val="18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После проведения аутопробиотик</w:t>
      </w:r>
      <w:proofErr w:type="gramStart"/>
      <w:r>
        <w:rPr>
          <w:sz w:val="28"/>
          <w:szCs w:val="28"/>
          <w:shd w:val="clear" w:color="auto" w:fill="FFFFFF"/>
        </w:rPr>
        <w:t>о-</w:t>
      </w:r>
      <w:proofErr w:type="gramEnd"/>
      <w:r>
        <w:rPr>
          <w:sz w:val="28"/>
          <w:szCs w:val="28"/>
          <w:shd w:val="clear" w:color="auto" w:fill="FFFFFF"/>
        </w:rPr>
        <w:t xml:space="preserve"> или пробиотикотерапии в посевах из пародонтальных карманов пациентов было отмечено доминирование </w:t>
      </w:r>
      <w:r>
        <w:rPr>
          <w:i/>
          <w:sz w:val="28"/>
          <w:szCs w:val="28"/>
          <w:shd w:val="clear" w:color="auto" w:fill="FFFFFF"/>
          <w:lang w:val="en-US"/>
        </w:rPr>
        <w:t>S</w:t>
      </w:r>
      <w:r>
        <w:rPr>
          <w:i/>
          <w:sz w:val="28"/>
          <w:szCs w:val="28"/>
          <w:shd w:val="clear" w:color="auto" w:fill="FFFFFF"/>
        </w:rPr>
        <w:t xml:space="preserve">. </w:t>
      </w:r>
      <w:r>
        <w:rPr>
          <w:i/>
          <w:sz w:val="28"/>
          <w:szCs w:val="28"/>
          <w:shd w:val="clear" w:color="auto" w:fill="FFFFFF"/>
          <w:lang w:val="en-US"/>
        </w:rPr>
        <w:lastRenderedPageBreak/>
        <w:t>salivarius</w:t>
      </w:r>
      <w:r>
        <w:rPr>
          <w:sz w:val="28"/>
          <w:szCs w:val="28"/>
          <w:shd w:val="clear" w:color="auto" w:fill="FFFFFF"/>
        </w:rPr>
        <w:t>, что характеризует восстановление нормальной микробиоты пародонтальных карманов пациентов.</w:t>
      </w:r>
      <w:r w:rsidRPr="00D03065">
        <w:rPr>
          <w:sz w:val="28"/>
          <w:szCs w:val="28"/>
          <w:shd w:val="clear" w:color="auto" w:fill="FFFFFF"/>
        </w:rPr>
        <w:t xml:space="preserve"> </w:t>
      </w:r>
    </w:p>
    <w:p w:rsidR="002D6FF3" w:rsidRDefault="002D6FF3" w:rsidP="002D6FF3">
      <w:pPr>
        <w:pStyle w:val="18"/>
        <w:spacing w:after="0" w:line="360" w:lineRule="auto"/>
        <w:ind w:firstLine="709"/>
        <w:jc w:val="both"/>
        <w:rPr>
          <w:rFonts w:eastAsia="SimSun"/>
          <w:kern w:val="1"/>
          <w:sz w:val="28"/>
          <w:szCs w:val="28"/>
        </w:rPr>
      </w:pPr>
      <w:r>
        <w:rPr>
          <w:sz w:val="28"/>
          <w:szCs w:val="28"/>
        </w:rPr>
        <w:t xml:space="preserve">До начала лечения у всех пациентов с ХГП лёгкой степени тяжести были выявлены пародонтопатогены «красного комплекса» </w:t>
      </w:r>
      <w:r>
        <w:rPr>
          <w:rFonts w:eastAsia="SimSun"/>
          <w:i/>
          <w:kern w:val="1"/>
          <w:sz w:val="28"/>
          <w:szCs w:val="28"/>
          <w:lang w:val="en-US"/>
        </w:rPr>
        <w:t>P</w:t>
      </w:r>
      <w:r>
        <w:rPr>
          <w:rFonts w:eastAsia="SimSun"/>
          <w:i/>
          <w:kern w:val="1"/>
          <w:sz w:val="28"/>
          <w:szCs w:val="28"/>
        </w:rPr>
        <w:t>.</w:t>
      </w:r>
      <w:r>
        <w:rPr>
          <w:rFonts w:eastAsia="SimSun"/>
          <w:i/>
          <w:kern w:val="1"/>
          <w:sz w:val="28"/>
          <w:szCs w:val="28"/>
          <w:lang w:val="en-US"/>
        </w:rPr>
        <w:t>gingivalis</w:t>
      </w:r>
      <w:r>
        <w:rPr>
          <w:rFonts w:eastAsia="SimSun"/>
          <w:i/>
          <w:kern w:val="1"/>
          <w:sz w:val="28"/>
          <w:szCs w:val="28"/>
        </w:rPr>
        <w:t xml:space="preserve"> </w:t>
      </w:r>
      <w:r w:rsidRPr="00655E8D">
        <w:rPr>
          <w:rFonts w:eastAsia="SimSun"/>
          <w:kern w:val="1"/>
          <w:sz w:val="28"/>
          <w:szCs w:val="28"/>
        </w:rPr>
        <w:t>(73% случаев)</w:t>
      </w:r>
      <w:r>
        <w:rPr>
          <w:rFonts w:eastAsia="SimSun"/>
          <w:i/>
          <w:kern w:val="1"/>
          <w:sz w:val="28"/>
          <w:szCs w:val="28"/>
        </w:rPr>
        <w:t xml:space="preserve">, </w:t>
      </w:r>
      <w:r>
        <w:rPr>
          <w:rFonts w:eastAsia="SimSun"/>
          <w:i/>
          <w:kern w:val="1"/>
          <w:sz w:val="28"/>
          <w:szCs w:val="28"/>
          <w:lang w:val="en-US"/>
        </w:rPr>
        <w:t>T</w:t>
      </w:r>
      <w:r>
        <w:rPr>
          <w:rFonts w:eastAsia="SimSun"/>
          <w:i/>
          <w:kern w:val="1"/>
          <w:sz w:val="28"/>
          <w:szCs w:val="28"/>
        </w:rPr>
        <w:t>.</w:t>
      </w:r>
      <w:r>
        <w:rPr>
          <w:rFonts w:eastAsia="SimSun"/>
          <w:i/>
          <w:kern w:val="1"/>
          <w:sz w:val="28"/>
          <w:szCs w:val="28"/>
          <w:lang w:val="en-US"/>
        </w:rPr>
        <w:t>forsythia</w:t>
      </w:r>
      <w:r>
        <w:rPr>
          <w:rFonts w:eastAsia="SimSun"/>
          <w:i/>
          <w:kern w:val="1"/>
          <w:sz w:val="28"/>
          <w:szCs w:val="28"/>
        </w:rPr>
        <w:t xml:space="preserve"> </w:t>
      </w:r>
      <w:r w:rsidRPr="00655E8D">
        <w:rPr>
          <w:rFonts w:eastAsia="SimSun"/>
          <w:kern w:val="1"/>
          <w:sz w:val="28"/>
          <w:szCs w:val="28"/>
        </w:rPr>
        <w:t>(43,2% случаев),</w:t>
      </w:r>
      <w:r>
        <w:rPr>
          <w:rFonts w:eastAsia="SimSun"/>
          <w:i/>
          <w:kern w:val="1"/>
          <w:sz w:val="28"/>
          <w:szCs w:val="28"/>
        </w:rPr>
        <w:t xml:space="preserve"> </w:t>
      </w:r>
      <w:r>
        <w:rPr>
          <w:rFonts w:eastAsia="SimSun"/>
          <w:i/>
          <w:kern w:val="1"/>
          <w:sz w:val="28"/>
          <w:szCs w:val="28"/>
          <w:lang w:val="en-US"/>
        </w:rPr>
        <w:t>T</w:t>
      </w:r>
      <w:r>
        <w:rPr>
          <w:rFonts w:eastAsia="SimSun"/>
          <w:i/>
          <w:kern w:val="1"/>
          <w:sz w:val="28"/>
          <w:szCs w:val="28"/>
        </w:rPr>
        <w:t>.</w:t>
      </w:r>
      <w:r>
        <w:rPr>
          <w:rFonts w:eastAsia="SimSun"/>
          <w:i/>
          <w:kern w:val="1"/>
          <w:sz w:val="28"/>
          <w:szCs w:val="28"/>
          <w:lang w:val="en-US"/>
        </w:rPr>
        <w:t>denticola</w:t>
      </w:r>
      <w:r>
        <w:rPr>
          <w:rFonts w:eastAsia="SimSun"/>
          <w:i/>
          <w:kern w:val="1"/>
          <w:sz w:val="28"/>
          <w:szCs w:val="28"/>
        </w:rPr>
        <w:t xml:space="preserve"> </w:t>
      </w:r>
      <w:r w:rsidRPr="00655E8D">
        <w:rPr>
          <w:rFonts w:eastAsia="SimSun"/>
          <w:kern w:val="1"/>
          <w:sz w:val="28"/>
          <w:szCs w:val="28"/>
        </w:rPr>
        <w:t xml:space="preserve">(29,7% случаев) </w:t>
      </w:r>
      <w:r>
        <w:rPr>
          <w:rFonts w:eastAsia="SimSun"/>
          <w:kern w:val="1"/>
          <w:sz w:val="28"/>
          <w:szCs w:val="28"/>
        </w:rPr>
        <w:t xml:space="preserve">и «оранжевого комплекса» </w:t>
      </w:r>
      <w:r>
        <w:rPr>
          <w:rFonts w:eastAsia="SimSun"/>
          <w:i/>
          <w:kern w:val="1"/>
          <w:sz w:val="28"/>
          <w:szCs w:val="28"/>
          <w:lang w:val="en-US"/>
        </w:rPr>
        <w:t>P</w:t>
      </w:r>
      <w:r>
        <w:rPr>
          <w:rFonts w:eastAsia="SimSun"/>
          <w:i/>
          <w:kern w:val="1"/>
          <w:sz w:val="28"/>
          <w:szCs w:val="28"/>
        </w:rPr>
        <w:t xml:space="preserve">. </w:t>
      </w:r>
      <w:r>
        <w:rPr>
          <w:rFonts w:eastAsia="SimSun"/>
          <w:i/>
          <w:kern w:val="1"/>
          <w:sz w:val="28"/>
          <w:szCs w:val="28"/>
          <w:lang w:val="en-US"/>
        </w:rPr>
        <w:t>intermedia</w:t>
      </w:r>
      <w:r>
        <w:rPr>
          <w:rFonts w:eastAsia="SimSun"/>
          <w:i/>
          <w:kern w:val="1"/>
          <w:sz w:val="28"/>
          <w:szCs w:val="28"/>
        </w:rPr>
        <w:t xml:space="preserve"> </w:t>
      </w:r>
      <w:r w:rsidRPr="00655E8D">
        <w:rPr>
          <w:rFonts w:eastAsia="SimSun"/>
          <w:kern w:val="1"/>
          <w:sz w:val="28"/>
          <w:szCs w:val="28"/>
        </w:rPr>
        <w:t xml:space="preserve">(27% случаев). </w:t>
      </w:r>
      <w:r>
        <w:rPr>
          <w:rFonts w:eastAsia="SimSun"/>
          <w:kern w:val="1"/>
          <w:sz w:val="28"/>
          <w:szCs w:val="28"/>
        </w:rPr>
        <w:t xml:space="preserve">Полученные данные согласуются с результатами ранее проведённых исследований: «Соотношение патогенных представителей микробиоценоза пародонтальных карманов при пародонтите разной степени тяжести» (Зорина О.А., 2011), «Количественный и качественный состав микрофлоры полости рта больных </w:t>
      </w:r>
      <w:proofErr w:type="gramStart"/>
      <w:r>
        <w:rPr>
          <w:rFonts w:eastAsia="SimSun"/>
          <w:kern w:val="1"/>
          <w:sz w:val="28"/>
          <w:szCs w:val="28"/>
        </w:rPr>
        <w:t>хроническим</w:t>
      </w:r>
      <w:proofErr w:type="gramEnd"/>
      <w:r>
        <w:rPr>
          <w:rFonts w:eastAsia="SimSun"/>
          <w:kern w:val="1"/>
          <w:sz w:val="28"/>
          <w:szCs w:val="28"/>
        </w:rPr>
        <w:t xml:space="preserve"> генерализованным пародонтитом» (Гайдарова Т.А., 2010).</w:t>
      </w:r>
    </w:p>
    <w:p w:rsidR="002D6FF3" w:rsidRDefault="002D6FF3" w:rsidP="002D6FF3">
      <w:pPr>
        <w:pStyle w:val="18"/>
        <w:spacing w:after="0" w:line="360" w:lineRule="auto"/>
        <w:ind w:firstLine="709"/>
        <w:jc w:val="both"/>
        <w:rPr>
          <w:rFonts w:eastAsia="SimSun"/>
          <w:kern w:val="1"/>
          <w:sz w:val="28"/>
          <w:szCs w:val="28"/>
          <w:shd w:val="clear" w:color="auto" w:fill="FFFFFF"/>
        </w:rPr>
      </w:pPr>
      <w:r>
        <w:rPr>
          <w:rFonts w:eastAsia="SimSun"/>
          <w:kern w:val="1"/>
          <w:sz w:val="28"/>
          <w:szCs w:val="28"/>
          <w:shd w:val="clear" w:color="auto" w:fill="FFFFFF"/>
        </w:rPr>
        <w:t>После комплексного лечения пациентов с ХГП лёгкой степени тяжести с применением аут</w:t>
      </w:r>
      <w:proofErr w:type="gramStart"/>
      <w:r>
        <w:rPr>
          <w:rFonts w:eastAsia="SimSun"/>
          <w:kern w:val="1"/>
          <w:sz w:val="28"/>
          <w:szCs w:val="28"/>
          <w:shd w:val="clear" w:color="auto" w:fill="FFFFFF"/>
        </w:rPr>
        <w:t>о-</w:t>
      </w:r>
      <w:proofErr w:type="gramEnd"/>
      <w:r>
        <w:rPr>
          <w:rFonts w:eastAsia="SimSun"/>
          <w:kern w:val="1"/>
          <w:sz w:val="28"/>
          <w:szCs w:val="28"/>
          <w:shd w:val="clear" w:color="auto" w:fill="FFFFFF"/>
        </w:rPr>
        <w:t xml:space="preserve"> или проибиотика </w:t>
      </w:r>
      <w:r>
        <w:rPr>
          <w:kern w:val="1"/>
          <w:sz w:val="28"/>
          <w:szCs w:val="28"/>
          <w:shd w:val="clear" w:color="auto" w:fill="FFFFFF"/>
        </w:rPr>
        <w:t xml:space="preserve">на основе </w:t>
      </w:r>
      <w:r w:rsidRPr="00B12C24">
        <w:rPr>
          <w:i/>
          <w:kern w:val="1"/>
          <w:sz w:val="28"/>
          <w:szCs w:val="28"/>
          <w:shd w:val="clear" w:color="auto" w:fill="FFFFFF"/>
          <w:lang w:val="en-US"/>
        </w:rPr>
        <w:t>S</w:t>
      </w:r>
      <w:r w:rsidRPr="00B12C24">
        <w:rPr>
          <w:i/>
          <w:kern w:val="1"/>
          <w:sz w:val="28"/>
          <w:szCs w:val="28"/>
          <w:shd w:val="clear" w:color="auto" w:fill="FFFFFF"/>
        </w:rPr>
        <w:t>.</w:t>
      </w:r>
      <w:r w:rsidRPr="00B12C24">
        <w:rPr>
          <w:i/>
          <w:kern w:val="1"/>
          <w:sz w:val="28"/>
          <w:szCs w:val="28"/>
          <w:shd w:val="clear" w:color="auto" w:fill="FFFFFF"/>
          <w:lang w:val="en-US"/>
        </w:rPr>
        <w:t>salivarius</w:t>
      </w:r>
      <w:r>
        <w:rPr>
          <w:rFonts w:eastAsia="SimSun"/>
          <w:kern w:val="1"/>
          <w:sz w:val="28"/>
          <w:szCs w:val="28"/>
          <w:shd w:val="clear" w:color="auto" w:fill="FFFFFF"/>
        </w:rPr>
        <w:t xml:space="preserve"> </w:t>
      </w:r>
      <w:r>
        <w:rPr>
          <w:kern w:val="1"/>
          <w:sz w:val="28"/>
          <w:szCs w:val="28"/>
        </w:rPr>
        <w:t xml:space="preserve">отмечено более выраженное снижение частоты обнаружения представителей </w:t>
      </w:r>
      <w:r>
        <w:rPr>
          <w:kern w:val="1"/>
          <w:sz w:val="28"/>
          <w:szCs w:val="28"/>
          <w:shd w:val="clear" w:color="auto" w:fill="FFFFFF"/>
        </w:rPr>
        <w:t xml:space="preserve">пародонтопатогенов «красного комплекса» и «оранжевого комплекса» в отличие от пациентов контрольной группы. </w:t>
      </w:r>
      <w:r>
        <w:rPr>
          <w:sz w:val="28"/>
          <w:szCs w:val="28"/>
          <w:shd w:val="clear" w:color="auto" w:fill="FFFFFF"/>
        </w:rPr>
        <w:t>Оценка результатов микробиологического исследования показала сопоставимую эффективность применения аут</w:t>
      </w:r>
      <w:proofErr w:type="gramStart"/>
      <w:r>
        <w:rPr>
          <w:sz w:val="28"/>
          <w:szCs w:val="28"/>
          <w:shd w:val="clear" w:color="auto" w:fill="FFFFFF"/>
        </w:rPr>
        <w:t>о-</w:t>
      </w:r>
      <w:proofErr w:type="gramEnd"/>
      <w:r>
        <w:rPr>
          <w:sz w:val="28"/>
          <w:szCs w:val="28"/>
          <w:shd w:val="clear" w:color="auto" w:fill="FFFFFF"/>
        </w:rPr>
        <w:t xml:space="preserve"> или пробиотика на основе </w:t>
      </w:r>
      <w:r>
        <w:rPr>
          <w:rFonts w:eastAsia="SimSun"/>
          <w:i/>
          <w:iCs/>
          <w:kern w:val="1"/>
          <w:sz w:val="28"/>
          <w:szCs w:val="28"/>
          <w:lang w:val="en-US"/>
        </w:rPr>
        <w:t>S</w:t>
      </w:r>
      <w:r>
        <w:rPr>
          <w:rFonts w:eastAsia="SimSun"/>
          <w:i/>
          <w:iCs/>
          <w:kern w:val="1"/>
          <w:sz w:val="28"/>
          <w:szCs w:val="28"/>
        </w:rPr>
        <w:t xml:space="preserve">. </w:t>
      </w:r>
      <w:r>
        <w:rPr>
          <w:rFonts w:eastAsia="SimSun"/>
          <w:i/>
          <w:iCs/>
          <w:kern w:val="1"/>
          <w:sz w:val="28"/>
          <w:szCs w:val="28"/>
          <w:lang w:val="en-US"/>
        </w:rPr>
        <w:t>salivarius</w:t>
      </w:r>
      <w:r>
        <w:rPr>
          <w:sz w:val="28"/>
          <w:szCs w:val="28"/>
          <w:shd w:val="clear" w:color="auto" w:fill="FFFFFF"/>
        </w:rPr>
        <w:t xml:space="preserve"> в комплексном лечении хронического генерализованного пародонтита</w:t>
      </w:r>
      <w:r w:rsidRPr="00B12C24">
        <w:rPr>
          <w:sz w:val="28"/>
          <w:szCs w:val="28"/>
          <w:shd w:val="clear" w:color="auto" w:fill="FFFFFF"/>
        </w:rPr>
        <w:t>.</w:t>
      </w:r>
      <w:r>
        <w:rPr>
          <w:sz w:val="28"/>
          <w:szCs w:val="28"/>
          <w:shd w:val="clear" w:color="auto" w:fill="FFFFFF"/>
        </w:rPr>
        <w:t xml:space="preserve"> </w:t>
      </w:r>
      <w:r>
        <w:rPr>
          <w:kern w:val="1"/>
          <w:sz w:val="28"/>
          <w:szCs w:val="28"/>
          <w:shd w:val="clear" w:color="auto" w:fill="FFFFFF"/>
        </w:rPr>
        <w:t xml:space="preserve">При изучении результатов ПЦР-исследования пациентов, лечение которых проводилось </w:t>
      </w:r>
      <w:r>
        <w:rPr>
          <w:rFonts w:eastAsia="SimSun"/>
          <w:kern w:val="1"/>
          <w:sz w:val="28"/>
          <w:szCs w:val="28"/>
          <w:shd w:val="clear" w:color="auto" w:fill="FFFFFF"/>
        </w:rPr>
        <w:t xml:space="preserve">с ирригацией пародонтальных карманов аутопробиотиком, эффективность аутопробиотика по отношению к </w:t>
      </w:r>
      <w:r>
        <w:rPr>
          <w:rFonts w:eastAsia="SimSun"/>
          <w:i/>
          <w:kern w:val="1"/>
          <w:sz w:val="28"/>
          <w:szCs w:val="28"/>
          <w:shd w:val="clear" w:color="auto" w:fill="FFFFFF"/>
        </w:rPr>
        <w:t xml:space="preserve">T. denticola </w:t>
      </w:r>
      <w:r>
        <w:rPr>
          <w:rFonts w:eastAsia="SimSun"/>
          <w:kern w:val="1"/>
          <w:sz w:val="28"/>
          <w:szCs w:val="28"/>
          <w:shd w:val="clear" w:color="auto" w:fill="FFFFFF"/>
        </w:rPr>
        <w:t xml:space="preserve">не была обнаружена, поскольку было отмечено увеличение частоты выявления </w:t>
      </w:r>
      <w:r>
        <w:rPr>
          <w:rFonts w:eastAsia="SimSun"/>
          <w:i/>
          <w:kern w:val="1"/>
          <w:sz w:val="28"/>
          <w:szCs w:val="28"/>
          <w:shd w:val="clear" w:color="auto" w:fill="FFFFFF"/>
        </w:rPr>
        <w:t>T. denticola</w:t>
      </w:r>
      <w:r>
        <w:rPr>
          <w:rFonts w:eastAsia="SimSun"/>
          <w:kern w:val="1"/>
          <w:sz w:val="28"/>
          <w:szCs w:val="28"/>
          <w:shd w:val="clear" w:color="auto" w:fill="FFFFFF"/>
        </w:rPr>
        <w:t xml:space="preserve"> в пародонтальных карманах с 57,1%</w:t>
      </w:r>
      <w:r>
        <w:rPr>
          <w:rFonts w:eastAsia="SimSun"/>
          <w:i/>
          <w:kern w:val="1"/>
          <w:sz w:val="28"/>
          <w:szCs w:val="28"/>
          <w:shd w:val="clear" w:color="auto" w:fill="FFFFFF"/>
        </w:rPr>
        <w:t xml:space="preserve"> </w:t>
      </w:r>
      <w:r>
        <w:rPr>
          <w:rFonts w:eastAsia="SimSun"/>
          <w:kern w:val="1"/>
          <w:sz w:val="28"/>
          <w:szCs w:val="28"/>
          <w:shd w:val="clear" w:color="auto" w:fill="FFFFFF"/>
        </w:rPr>
        <w:t xml:space="preserve">до 85,7% случаев. </w:t>
      </w:r>
    </w:p>
    <w:p w:rsidR="002D6FF3" w:rsidRDefault="002D6FF3" w:rsidP="002D6FF3">
      <w:pPr>
        <w:pStyle w:val="18"/>
        <w:spacing w:after="0" w:line="360" w:lineRule="auto"/>
        <w:ind w:firstLine="709"/>
        <w:jc w:val="both"/>
        <w:rPr>
          <w:kern w:val="1"/>
          <w:sz w:val="28"/>
          <w:szCs w:val="28"/>
          <w:shd w:val="clear" w:color="auto" w:fill="FFFFFF"/>
        </w:rPr>
      </w:pPr>
      <w:r>
        <w:rPr>
          <w:rFonts w:eastAsia="SimSun"/>
          <w:kern w:val="1"/>
          <w:sz w:val="28"/>
          <w:szCs w:val="28"/>
          <w:shd w:val="clear" w:color="auto" w:fill="FFFFFF"/>
        </w:rPr>
        <w:t>После применения аут</w:t>
      </w:r>
      <w:proofErr w:type="gramStart"/>
      <w:r>
        <w:rPr>
          <w:rFonts w:eastAsia="SimSun"/>
          <w:kern w:val="1"/>
          <w:sz w:val="28"/>
          <w:szCs w:val="28"/>
          <w:shd w:val="clear" w:color="auto" w:fill="FFFFFF"/>
        </w:rPr>
        <w:t>о-</w:t>
      </w:r>
      <w:proofErr w:type="gramEnd"/>
      <w:r>
        <w:rPr>
          <w:rFonts w:eastAsia="SimSun"/>
          <w:kern w:val="1"/>
          <w:sz w:val="28"/>
          <w:szCs w:val="28"/>
          <w:shd w:val="clear" w:color="auto" w:fill="FFFFFF"/>
        </w:rPr>
        <w:t xml:space="preserve"> или пробиотика </w:t>
      </w:r>
      <w:r>
        <w:rPr>
          <w:kern w:val="1"/>
          <w:sz w:val="28"/>
          <w:szCs w:val="28"/>
          <w:shd w:val="clear" w:color="auto" w:fill="FFFFFF"/>
        </w:rPr>
        <w:t xml:space="preserve">на основе </w:t>
      </w:r>
      <w:r w:rsidRPr="00B12C24">
        <w:rPr>
          <w:i/>
          <w:kern w:val="1"/>
          <w:sz w:val="28"/>
          <w:szCs w:val="28"/>
          <w:shd w:val="clear" w:color="auto" w:fill="FFFFFF"/>
          <w:lang w:val="en-US"/>
        </w:rPr>
        <w:t>S</w:t>
      </w:r>
      <w:r w:rsidRPr="00B12C24">
        <w:rPr>
          <w:i/>
          <w:kern w:val="1"/>
          <w:sz w:val="28"/>
          <w:szCs w:val="28"/>
          <w:shd w:val="clear" w:color="auto" w:fill="FFFFFF"/>
        </w:rPr>
        <w:t>.</w:t>
      </w:r>
      <w:r w:rsidRPr="00B12C24">
        <w:rPr>
          <w:i/>
          <w:kern w:val="1"/>
          <w:sz w:val="28"/>
          <w:szCs w:val="28"/>
          <w:shd w:val="clear" w:color="auto" w:fill="FFFFFF"/>
          <w:lang w:val="en-US"/>
        </w:rPr>
        <w:t>salivarius</w:t>
      </w:r>
      <w:r>
        <w:rPr>
          <w:rFonts w:eastAsia="SimSun"/>
          <w:kern w:val="1"/>
          <w:sz w:val="28"/>
          <w:szCs w:val="28"/>
          <w:shd w:val="clear" w:color="auto" w:fill="FFFFFF"/>
        </w:rPr>
        <w:t xml:space="preserve"> в составе комплексного лечении ХГП происходило значительное снижение частоты обнаружения комплексов пародонтопатогенов. Только у двух (7,4% случаев) пациентов был выявлен комплекс из двух пародонтопатогегов (</w:t>
      </w:r>
      <w:r>
        <w:rPr>
          <w:i/>
          <w:kern w:val="1"/>
          <w:sz w:val="28"/>
          <w:szCs w:val="28"/>
          <w:shd w:val="clear" w:color="auto" w:fill="FFFFFF"/>
        </w:rPr>
        <w:t xml:space="preserve">P. </w:t>
      </w:r>
      <w:r>
        <w:rPr>
          <w:i/>
          <w:kern w:val="1"/>
          <w:sz w:val="28"/>
          <w:szCs w:val="28"/>
          <w:shd w:val="clear" w:color="auto" w:fill="FFFFFF"/>
          <w:lang w:val="en-US"/>
        </w:rPr>
        <w:t>g</w:t>
      </w:r>
      <w:r>
        <w:rPr>
          <w:i/>
          <w:kern w:val="1"/>
          <w:sz w:val="28"/>
          <w:szCs w:val="28"/>
          <w:shd w:val="clear" w:color="auto" w:fill="FFFFFF"/>
        </w:rPr>
        <w:t xml:space="preserve">ingivalis </w:t>
      </w:r>
      <w:r>
        <w:rPr>
          <w:kern w:val="1"/>
          <w:sz w:val="28"/>
          <w:szCs w:val="28"/>
          <w:shd w:val="clear" w:color="auto" w:fill="FFFFFF"/>
        </w:rPr>
        <w:t xml:space="preserve"> и </w:t>
      </w:r>
      <w:r>
        <w:rPr>
          <w:i/>
          <w:kern w:val="1"/>
          <w:sz w:val="28"/>
          <w:szCs w:val="28"/>
          <w:shd w:val="clear" w:color="auto" w:fill="FFFFFF"/>
        </w:rPr>
        <w:t>T. denticola</w:t>
      </w:r>
      <w:r>
        <w:rPr>
          <w:kern w:val="1"/>
          <w:sz w:val="28"/>
          <w:szCs w:val="28"/>
          <w:shd w:val="clear" w:color="auto" w:fill="FFFFFF"/>
        </w:rPr>
        <w:t xml:space="preserve">). В отличие от пациентов, в составе лечения которых </w:t>
      </w:r>
      <w:r>
        <w:rPr>
          <w:kern w:val="1"/>
          <w:sz w:val="28"/>
          <w:szCs w:val="28"/>
          <w:shd w:val="clear" w:color="auto" w:fill="FFFFFF"/>
        </w:rPr>
        <w:lastRenderedPageBreak/>
        <w:t>применяли аут</w:t>
      </w:r>
      <w:proofErr w:type="gramStart"/>
      <w:r>
        <w:rPr>
          <w:kern w:val="1"/>
          <w:sz w:val="28"/>
          <w:szCs w:val="28"/>
          <w:shd w:val="clear" w:color="auto" w:fill="FFFFFF"/>
        </w:rPr>
        <w:t>о-</w:t>
      </w:r>
      <w:proofErr w:type="gramEnd"/>
      <w:r>
        <w:rPr>
          <w:kern w:val="1"/>
          <w:sz w:val="28"/>
          <w:szCs w:val="28"/>
          <w:shd w:val="clear" w:color="auto" w:fill="FFFFFF"/>
        </w:rPr>
        <w:t xml:space="preserve"> или пробиотик, у пациентов контрольной группы после лечения были выявлены комплексы как из двух (20% случаев), так и из трёх (10% случаев) пародонтопатогенов. Эти данные позволяют говорить о наличии эффективности аутопробиотика и пробиотика на основе </w:t>
      </w:r>
      <w:r w:rsidRPr="00B12C24">
        <w:rPr>
          <w:i/>
          <w:kern w:val="1"/>
          <w:sz w:val="28"/>
          <w:szCs w:val="28"/>
          <w:shd w:val="clear" w:color="auto" w:fill="FFFFFF"/>
          <w:lang w:val="en-US"/>
        </w:rPr>
        <w:t>S</w:t>
      </w:r>
      <w:r w:rsidRPr="00B12C24">
        <w:rPr>
          <w:i/>
          <w:kern w:val="1"/>
          <w:sz w:val="28"/>
          <w:szCs w:val="28"/>
          <w:shd w:val="clear" w:color="auto" w:fill="FFFFFF"/>
        </w:rPr>
        <w:t>.</w:t>
      </w:r>
      <w:r w:rsidRPr="00B12C24">
        <w:rPr>
          <w:i/>
          <w:kern w:val="1"/>
          <w:sz w:val="28"/>
          <w:szCs w:val="28"/>
          <w:shd w:val="clear" w:color="auto" w:fill="FFFFFF"/>
          <w:lang w:val="en-US"/>
        </w:rPr>
        <w:t>salivarius</w:t>
      </w:r>
      <w:r>
        <w:rPr>
          <w:kern w:val="1"/>
          <w:sz w:val="28"/>
          <w:szCs w:val="28"/>
          <w:shd w:val="clear" w:color="auto" w:fill="FFFFFF"/>
        </w:rPr>
        <w:t xml:space="preserve"> в составе комплексного лечения хронического генерализованного пародонтита лёгкой степени тяжести.</w:t>
      </w:r>
    </w:p>
    <w:p w:rsidR="002D6FF3" w:rsidRDefault="002D6FF3" w:rsidP="002D6FF3">
      <w:pPr>
        <w:pStyle w:val="18"/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результате проведённой работы были выполнены все поставленные задачи и сделаны соответствующие выводы.</w:t>
      </w:r>
    </w:p>
    <w:p w:rsidR="002D6FF3" w:rsidRPr="0057280C" w:rsidRDefault="002D6FF3" w:rsidP="002D6FF3">
      <w:pPr>
        <w:pStyle w:val="18"/>
        <w:spacing w:after="0" w:line="360" w:lineRule="auto"/>
        <w:ind w:firstLine="709"/>
        <w:jc w:val="both"/>
        <w:rPr>
          <w:b/>
          <w:sz w:val="28"/>
          <w:szCs w:val="28"/>
          <w:shd w:val="clear" w:color="auto" w:fill="FFFFFF"/>
        </w:rPr>
      </w:pPr>
      <w:r w:rsidRPr="0057280C">
        <w:rPr>
          <w:b/>
          <w:sz w:val="28"/>
          <w:szCs w:val="28"/>
        </w:rPr>
        <w:t>Выводы:</w:t>
      </w:r>
    </w:p>
    <w:p w:rsidR="002D6FF3" w:rsidRPr="005E48CD" w:rsidRDefault="002D6FF3" w:rsidP="00E308A2">
      <w:pPr>
        <w:pStyle w:val="18"/>
        <w:numPr>
          <w:ilvl w:val="0"/>
          <w:numId w:val="16"/>
        </w:numPr>
        <w:spacing w:after="0" w:line="360" w:lineRule="auto"/>
        <w:jc w:val="both"/>
        <w:rPr>
          <w:sz w:val="28"/>
          <w:szCs w:val="28"/>
          <w:shd w:val="clear" w:color="auto" w:fill="FFFFFF"/>
        </w:rPr>
      </w:pPr>
      <w:r w:rsidRPr="005E48CD">
        <w:rPr>
          <w:sz w:val="28"/>
          <w:szCs w:val="28"/>
          <w:shd w:val="clear" w:color="auto" w:fill="FFFFFF"/>
        </w:rPr>
        <w:t xml:space="preserve">Результаты исследования количественного состава микробиоты пародонтальных карманов показало, что </w:t>
      </w:r>
      <w:r w:rsidRPr="005E48CD">
        <w:rPr>
          <w:rFonts w:eastAsia="SimSun"/>
          <w:kern w:val="1"/>
          <w:sz w:val="28"/>
          <w:szCs w:val="28"/>
          <w:shd w:val="clear" w:color="auto" w:fill="FFFFFF"/>
        </w:rPr>
        <w:t xml:space="preserve">у всех пациентов с ХГП лёгкой степени тяжести при ПЦР-скрининге преимущественно были выявлены пародонтопатогены «красного комплекса» </w:t>
      </w:r>
      <w:r w:rsidRPr="005E48CD">
        <w:rPr>
          <w:rFonts w:eastAsia="SimSun"/>
          <w:i/>
          <w:kern w:val="1"/>
          <w:sz w:val="28"/>
          <w:szCs w:val="28"/>
          <w:shd w:val="clear" w:color="auto" w:fill="FFFFFF"/>
          <w:lang w:val="en-US"/>
        </w:rPr>
        <w:t>P</w:t>
      </w:r>
      <w:r w:rsidRPr="005E48CD">
        <w:rPr>
          <w:rFonts w:eastAsia="SimSun"/>
          <w:i/>
          <w:kern w:val="1"/>
          <w:sz w:val="28"/>
          <w:szCs w:val="28"/>
          <w:shd w:val="clear" w:color="auto" w:fill="FFFFFF"/>
        </w:rPr>
        <w:t>.</w:t>
      </w:r>
      <w:r w:rsidRPr="005E48CD">
        <w:rPr>
          <w:rFonts w:eastAsia="SimSun"/>
          <w:i/>
          <w:kern w:val="1"/>
          <w:sz w:val="28"/>
          <w:szCs w:val="28"/>
          <w:shd w:val="clear" w:color="auto" w:fill="FFFFFF"/>
          <w:lang w:val="en-US"/>
        </w:rPr>
        <w:t>gingivalis</w:t>
      </w:r>
      <w:r w:rsidRPr="005E48CD">
        <w:rPr>
          <w:rFonts w:eastAsia="SimSun"/>
          <w:i/>
          <w:kern w:val="1"/>
          <w:sz w:val="28"/>
          <w:szCs w:val="28"/>
          <w:shd w:val="clear" w:color="auto" w:fill="FFFFFF"/>
        </w:rPr>
        <w:t xml:space="preserve"> </w:t>
      </w:r>
      <w:r w:rsidRPr="005E48CD">
        <w:rPr>
          <w:rFonts w:eastAsia="SimSun"/>
          <w:kern w:val="1"/>
          <w:sz w:val="28"/>
          <w:szCs w:val="28"/>
          <w:shd w:val="clear" w:color="auto" w:fill="FFFFFF"/>
        </w:rPr>
        <w:t>(в 73% случаев),</w:t>
      </w:r>
      <w:r w:rsidRPr="005E48CD">
        <w:rPr>
          <w:rFonts w:eastAsia="SimSun"/>
          <w:i/>
          <w:kern w:val="1"/>
          <w:sz w:val="28"/>
          <w:szCs w:val="28"/>
          <w:shd w:val="clear" w:color="auto" w:fill="FFFFFF"/>
        </w:rPr>
        <w:t xml:space="preserve">  </w:t>
      </w:r>
      <w:r w:rsidRPr="005E48CD">
        <w:rPr>
          <w:rFonts w:eastAsia="SimSun"/>
          <w:i/>
          <w:kern w:val="1"/>
          <w:sz w:val="28"/>
          <w:szCs w:val="28"/>
          <w:shd w:val="clear" w:color="auto" w:fill="FFFFFF"/>
          <w:lang w:val="en-US"/>
        </w:rPr>
        <w:t>T</w:t>
      </w:r>
      <w:r w:rsidRPr="005E48CD">
        <w:rPr>
          <w:rFonts w:eastAsia="SimSun"/>
          <w:i/>
          <w:kern w:val="1"/>
          <w:sz w:val="28"/>
          <w:szCs w:val="28"/>
          <w:shd w:val="clear" w:color="auto" w:fill="FFFFFF"/>
        </w:rPr>
        <w:t>.</w:t>
      </w:r>
      <w:r w:rsidRPr="005E48CD">
        <w:rPr>
          <w:rFonts w:eastAsia="SimSun"/>
          <w:i/>
          <w:kern w:val="1"/>
          <w:sz w:val="28"/>
          <w:szCs w:val="28"/>
          <w:shd w:val="clear" w:color="auto" w:fill="FFFFFF"/>
          <w:lang w:val="en-US"/>
        </w:rPr>
        <w:t>forsythia</w:t>
      </w:r>
      <w:r w:rsidRPr="005E48CD">
        <w:rPr>
          <w:rFonts w:eastAsia="SimSun"/>
          <w:i/>
          <w:kern w:val="1"/>
          <w:sz w:val="28"/>
          <w:szCs w:val="28"/>
          <w:shd w:val="clear" w:color="auto" w:fill="FFFFFF"/>
        </w:rPr>
        <w:t xml:space="preserve"> </w:t>
      </w:r>
      <w:r w:rsidRPr="005E48CD">
        <w:rPr>
          <w:rFonts w:eastAsia="SimSun"/>
          <w:kern w:val="1"/>
          <w:sz w:val="28"/>
          <w:szCs w:val="28"/>
          <w:shd w:val="clear" w:color="auto" w:fill="FFFFFF"/>
        </w:rPr>
        <w:t>(в 43,2% случаев)</w:t>
      </w:r>
      <w:r w:rsidRPr="005E48CD">
        <w:rPr>
          <w:rFonts w:eastAsia="SimSun"/>
          <w:i/>
          <w:kern w:val="1"/>
          <w:sz w:val="28"/>
          <w:szCs w:val="28"/>
          <w:shd w:val="clear" w:color="auto" w:fill="FFFFFF"/>
        </w:rPr>
        <w:t xml:space="preserve"> и </w:t>
      </w:r>
      <w:r w:rsidRPr="005E48CD">
        <w:rPr>
          <w:rFonts w:eastAsia="SimSun"/>
          <w:i/>
          <w:kern w:val="1"/>
          <w:sz w:val="28"/>
          <w:szCs w:val="28"/>
          <w:shd w:val="clear" w:color="auto" w:fill="FFFFFF"/>
          <w:lang w:val="en-US"/>
        </w:rPr>
        <w:t>T</w:t>
      </w:r>
      <w:r w:rsidRPr="005E48CD">
        <w:rPr>
          <w:rFonts w:eastAsia="SimSun"/>
          <w:i/>
          <w:kern w:val="1"/>
          <w:sz w:val="28"/>
          <w:szCs w:val="28"/>
          <w:shd w:val="clear" w:color="auto" w:fill="FFFFFF"/>
        </w:rPr>
        <w:t>.</w:t>
      </w:r>
      <w:r w:rsidRPr="005E48CD">
        <w:rPr>
          <w:rFonts w:eastAsia="SimSun"/>
          <w:i/>
          <w:kern w:val="1"/>
          <w:sz w:val="28"/>
          <w:szCs w:val="28"/>
          <w:shd w:val="clear" w:color="auto" w:fill="FFFFFF"/>
          <w:lang w:val="en-US"/>
        </w:rPr>
        <w:t>denticola</w:t>
      </w:r>
      <w:r w:rsidRPr="005E48CD">
        <w:rPr>
          <w:rFonts w:eastAsia="SimSun"/>
          <w:kern w:val="1"/>
          <w:sz w:val="28"/>
          <w:szCs w:val="28"/>
          <w:shd w:val="clear" w:color="auto" w:fill="FFFFFF"/>
        </w:rPr>
        <w:t xml:space="preserve"> (в 29,7% случаев)</w:t>
      </w:r>
      <w:r w:rsidRPr="005E48CD">
        <w:rPr>
          <w:rFonts w:eastAsia="SimSun"/>
          <w:i/>
          <w:kern w:val="1"/>
          <w:sz w:val="28"/>
          <w:szCs w:val="28"/>
          <w:shd w:val="clear" w:color="auto" w:fill="FFFFFF"/>
        </w:rPr>
        <w:t xml:space="preserve">. </w:t>
      </w:r>
      <w:r w:rsidRPr="005E48CD">
        <w:rPr>
          <w:rFonts w:eastAsia="SimSun"/>
          <w:kern w:val="1"/>
          <w:sz w:val="28"/>
          <w:szCs w:val="28"/>
          <w:shd w:val="clear" w:color="auto" w:fill="FFFFFF"/>
        </w:rPr>
        <w:t xml:space="preserve">Пародонтопатоген </w:t>
      </w:r>
      <w:r w:rsidRPr="005E48CD">
        <w:rPr>
          <w:rFonts w:eastAsia="SimSun"/>
          <w:i/>
          <w:kern w:val="1"/>
          <w:sz w:val="28"/>
          <w:szCs w:val="28"/>
          <w:shd w:val="clear" w:color="auto" w:fill="FFFFFF"/>
          <w:lang w:val="en-US"/>
        </w:rPr>
        <w:t>P</w:t>
      </w:r>
      <w:r w:rsidR="005E48CD">
        <w:rPr>
          <w:rFonts w:eastAsia="SimSun"/>
          <w:i/>
          <w:kern w:val="1"/>
          <w:sz w:val="28"/>
          <w:szCs w:val="28"/>
          <w:shd w:val="clear" w:color="auto" w:fill="FFFFFF"/>
        </w:rPr>
        <w:t>.</w:t>
      </w:r>
      <w:r w:rsidRPr="005E48CD">
        <w:rPr>
          <w:rFonts w:eastAsia="SimSun"/>
          <w:i/>
          <w:kern w:val="1"/>
          <w:sz w:val="28"/>
          <w:szCs w:val="28"/>
          <w:shd w:val="clear" w:color="auto" w:fill="FFFFFF"/>
          <w:lang w:val="en-US"/>
        </w:rPr>
        <w:t>intermedia</w:t>
      </w:r>
      <w:r w:rsidRPr="005E48CD">
        <w:rPr>
          <w:rFonts w:eastAsia="SimSun"/>
          <w:i/>
          <w:kern w:val="1"/>
          <w:sz w:val="28"/>
          <w:szCs w:val="28"/>
          <w:shd w:val="clear" w:color="auto" w:fill="FFFFFF"/>
        </w:rPr>
        <w:t xml:space="preserve">, </w:t>
      </w:r>
      <w:proofErr w:type="gramStart"/>
      <w:r w:rsidRPr="005E48CD">
        <w:rPr>
          <w:rFonts w:eastAsia="SimSun"/>
          <w:kern w:val="1"/>
          <w:sz w:val="28"/>
          <w:szCs w:val="28"/>
          <w:shd w:val="clear" w:color="auto" w:fill="FFFFFF"/>
        </w:rPr>
        <w:t>относящийся</w:t>
      </w:r>
      <w:proofErr w:type="gramEnd"/>
      <w:r w:rsidRPr="005E48CD">
        <w:rPr>
          <w:rFonts w:eastAsia="SimSun"/>
          <w:kern w:val="1"/>
          <w:sz w:val="28"/>
          <w:szCs w:val="28"/>
          <w:shd w:val="clear" w:color="auto" w:fill="FFFFFF"/>
        </w:rPr>
        <w:t xml:space="preserve"> к пародонтопатогенам «оранжевого комплекса», выявлялся в 27% случаев. У всех пациентов наблюдалась тенденция к образованию комплексов из двух или трёх пародонтопатогенов.</w:t>
      </w:r>
    </w:p>
    <w:p w:rsidR="002D6FF3" w:rsidRPr="004C4740" w:rsidRDefault="002D6FF3" w:rsidP="00E308A2">
      <w:pPr>
        <w:pStyle w:val="18"/>
        <w:numPr>
          <w:ilvl w:val="0"/>
          <w:numId w:val="16"/>
        </w:numPr>
        <w:spacing w:after="0" w:line="360" w:lineRule="auto"/>
        <w:jc w:val="both"/>
        <w:rPr>
          <w:rFonts w:eastAsia="SimSun"/>
          <w:kern w:val="1"/>
          <w:sz w:val="28"/>
          <w:szCs w:val="28"/>
        </w:rPr>
      </w:pPr>
      <w:r w:rsidRPr="004C4740">
        <w:rPr>
          <w:sz w:val="28"/>
          <w:szCs w:val="28"/>
          <w:shd w:val="clear" w:color="auto" w:fill="FFFFFF"/>
        </w:rPr>
        <w:t xml:space="preserve">Анализ результатов клинической и индексной оценки состояния тканей пародонта показал сопоставимую эффективность </w:t>
      </w:r>
      <w:r w:rsidR="004C4740" w:rsidRPr="004C4740">
        <w:rPr>
          <w:sz w:val="28"/>
          <w:szCs w:val="28"/>
          <w:shd w:val="clear" w:color="auto" w:fill="FFFFFF"/>
        </w:rPr>
        <w:t xml:space="preserve">местного </w:t>
      </w:r>
      <w:r w:rsidRPr="004C4740">
        <w:rPr>
          <w:sz w:val="28"/>
          <w:szCs w:val="28"/>
          <w:shd w:val="clear" w:color="auto" w:fill="FFFFFF"/>
        </w:rPr>
        <w:t>применения аут</w:t>
      </w:r>
      <w:proofErr w:type="gramStart"/>
      <w:r w:rsidRPr="004C4740">
        <w:rPr>
          <w:sz w:val="28"/>
          <w:szCs w:val="28"/>
          <w:shd w:val="clear" w:color="auto" w:fill="FFFFFF"/>
        </w:rPr>
        <w:t>о-</w:t>
      </w:r>
      <w:proofErr w:type="gramEnd"/>
      <w:r w:rsidRPr="004C4740">
        <w:rPr>
          <w:sz w:val="28"/>
          <w:szCs w:val="28"/>
          <w:shd w:val="clear" w:color="auto" w:fill="FFFFFF"/>
        </w:rPr>
        <w:t xml:space="preserve"> или пробиотика на основе </w:t>
      </w:r>
      <w:r w:rsidRPr="004C4740">
        <w:rPr>
          <w:rFonts w:eastAsia="SimSun"/>
          <w:i/>
          <w:iCs/>
          <w:kern w:val="1"/>
          <w:sz w:val="28"/>
          <w:szCs w:val="28"/>
          <w:lang w:val="en-US"/>
        </w:rPr>
        <w:t>S</w:t>
      </w:r>
      <w:r w:rsidRPr="004C4740">
        <w:rPr>
          <w:rFonts w:eastAsia="SimSun"/>
          <w:i/>
          <w:iCs/>
          <w:kern w:val="1"/>
          <w:sz w:val="28"/>
          <w:szCs w:val="28"/>
        </w:rPr>
        <w:t xml:space="preserve">. </w:t>
      </w:r>
      <w:r w:rsidRPr="004C4740">
        <w:rPr>
          <w:rFonts w:eastAsia="SimSun"/>
          <w:i/>
          <w:iCs/>
          <w:kern w:val="1"/>
          <w:sz w:val="28"/>
          <w:szCs w:val="28"/>
          <w:lang w:val="en-US"/>
        </w:rPr>
        <w:t>salivarius</w:t>
      </w:r>
      <w:r w:rsidRPr="004C4740">
        <w:rPr>
          <w:sz w:val="28"/>
          <w:szCs w:val="28"/>
          <w:shd w:val="clear" w:color="auto" w:fill="FFFFFF"/>
        </w:rPr>
        <w:t xml:space="preserve"> в комплексном лечении ХГП лёгкой степени тяжести, которая заключалась в нормализации качественных и количественных показателей состояния тканей пародонта. </w:t>
      </w:r>
      <w:r w:rsidRPr="004C4740">
        <w:rPr>
          <w:kern w:val="1"/>
          <w:sz w:val="28"/>
          <w:szCs w:val="28"/>
          <w:shd w:val="clear" w:color="auto" w:fill="FFFFFF"/>
        </w:rPr>
        <w:t xml:space="preserve">Доказана </w:t>
      </w:r>
      <w:r w:rsidRPr="004C4740">
        <w:rPr>
          <w:sz w:val="27"/>
          <w:szCs w:val="27"/>
          <w:lang w:eastAsia="ru-RU"/>
        </w:rPr>
        <w:t xml:space="preserve">клиническая эффективность </w:t>
      </w:r>
      <w:r w:rsidR="004C4740" w:rsidRPr="004C4740">
        <w:rPr>
          <w:sz w:val="27"/>
          <w:szCs w:val="27"/>
          <w:lang w:eastAsia="ru-RU"/>
        </w:rPr>
        <w:t xml:space="preserve">местного </w:t>
      </w:r>
      <w:r w:rsidRPr="004C4740">
        <w:rPr>
          <w:sz w:val="27"/>
          <w:szCs w:val="27"/>
          <w:lang w:eastAsia="ru-RU"/>
        </w:rPr>
        <w:t xml:space="preserve">применения ауто- или общего пробиотика </w:t>
      </w:r>
      <w:r w:rsidRPr="004C4740">
        <w:rPr>
          <w:kern w:val="1"/>
          <w:sz w:val="28"/>
          <w:szCs w:val="28"/>
          <w:shd w:val="clear" w:color="auto" w:fill="FFFFFF"/>
        </w:rPr>
        <w:t xml:space="preserve">на основе </w:t>
      </w:r>
      <w:r w:rsidRPr="004C4740">
        <w:rPr>
          <w:i/>
          <w:kern w:val="1"/>
          <w:sz w:val="28"/>
          <w:szCs w:val="28"/>
          <w:shd w:val="clear" w:color="auto" w:fill="FFFFFF"/>
          <w:lang w:val="en-US"/>
        </w:rPr>
        <w:t>S</w:t>
      </w:r>
      <w:r w:rsidRPr="004C4740">
        <w:rPr>
          <w:i/>
          <w:kern w:val="1"/>
          <w:sz w:val="28"/>
          <w:szCs w:val="28"/>
          <w:shd w:val="clear" w:color="auto" w:fill="FFFFFF"/>
        </w:rPr>
        <w:t>.</w:t>
      </w:r>
      <w:r w:rsidRPr="004C4740">
        <w:rPr>
          <w:i/>
          <w:kern w:val="1"/>
          <w:sz w:val="28"/>
          <w:szCs w:val="28"/>
          <w:shd w:val="clear" w:color="auto" w:fill="FFFFFF"/>
          <w:lang w:val="en-US"/>
        </w:rPr>
        <w:t>salivarius</w:t>
      </w:r>
      <w:r w:rsidRPr="004C4740">
        <w:rPr>
          <w:kern w:val="1"/>
          <w:sz w:val="28"/>
          <w:szCs w:val="28"/>
          <w:shd w:val="clear" w:color="auto" w:fill="FFFFFF"/>
        </w:rPr>
        <w:t xml:space="preserve"> </w:t>
      </w:r>
      <w:r w:rsidRPr="004C4740">
        <w:rPr>
          <w:sz w:val="27"/>
          <w:szCs w:val="27"/>
          <w:lang w:eastAsia="ru-RU"/>
        </w:rPr>
        <w:t xml:space="preserve">в комплексном лечении </w:t>
      </w:r>
      <w:r w:rsidR="004C4740" w:rsidRPr="004C4740">
        <w:rPr>
          <w:sz w:val="27"/>
          <w:szCs w:val="27"/>
          <w:lang w:eastAsia="ru-RU"/>
        </w:rPr>
        <w:t>ХГП</w:t>
      </w:r>
      <w:r w:rsidRPr="004C4740">
        <w:rPr>
          <w:sz w:val="27"/>
          <w:szCs w:val="27"/>
          <w:lang w:eastAsia="ru-RU"/>
        </w:rPr>
        <w:t xml:space="preserve"> </w:t>
      </w:r>
      <w:r w:rsidR="004C4740" w:rsidRPr="004C4740">
        <w:rPr>
          <w:sz w:val="27"/>
          <w:szCs w:val="27"/>
          <w:lang w:eastAsia="ru-RU"/>
        </w:rPr>
        <w:t>лёгкой степени тяжести.</w:t>
      </w:r>
    </w:p>
    <w:p w:rsidR="002D6FF3" w:rsidRPr="004C4740" w:rsidRDefault="004C4740" w:rsidP="00E308A2">
      <w:pPr>
        <w:pStyle w:val="18"/>
        <w:numPr>
          <w:ilvl w:val="0"/>
          <w:numId w:val="16"/>
        </w:numPr>
        <w:spacing w:after="0" w:line="360" w:lineRule="auto"/>
        <w:jc w:val="both"/>
        <w:rPr>
          <w:sz w:val="28"/>
          <w:szCs w:val="28"/>
        </w:rPr>
      </w:pPr>
      <w:r w:rsidRPr="004C4740">
        <w:rPr>
          <w:rFonts w:eastAsia="SimSun"/>
          <w:kern w:val="1"/>
          <w:sz w:val="28"/>
          <w:szCs w:val="28"/>
        </w:rPr>
        <w:t xml:space="preserve">У пациентов с ХГП лёгкой степени тяжести местное применение </w:t>
      </w:r>
      <w:r w:rsidR="002D6FF3" w:rsidRPr="004C4740">
        <w:rPr>
          <w:rFonts w:eastAsia="SimSun"/>
          <w:kern w:val="1"/>
          <w:sz w:val="28"/>
          <w:szCs w:val="28"/>
        </w:rPr>
        <w:t xml:space="preserve">аутопробиотика или общего пробиотика </w:t>
      </w:r>
      <w:r w:rsidR="002D6FF3" w:rsidRPr="004C4740">
        <w:rPr>
          <w:sz w:val="28"/>
          <w:szCs w:val="28"/>
          <w:shd w:val="clear" w:color="auto" w:fill="FFFFFF"/>
        </w:rPr>
        <w:t xml:space="preserve">на основе </w:t>
      </w:r>
      <w:r w:rsidR="002D6FF3" w:rsidRPr="004C4740">
        <w:rPr>
          <w:rFonts w:eastAsia="SimSun"/>
          <w:i/>
          <w:iCs/>
          <w:kern w:val="1"/>
          <w:sz w:val="28"/>
          <w:szCs w:val="28"/>
          <w:lang w:val="en-US"/>
        </w:rPr>
        <w:t>S</w:t>
      </w:r>
      <w:r w:rsidR="002D6FF3" w:rsidRPr="004C4740">
        <w:rPr>
          <w:rFonts w:eastAsia="SimSun"/>
          <w:i/>
          <w:iCs/>
          <w:kern w:val="1"/>
          <w:sz w:val="28"/>
          <w:szCs w:val="28"/>
        </w:rPr>
        <w:t xml:space="preserve">. </w:t>
      </w:r>
      <w:r w:rsidR="002D6FF3" w:rsidRPr="004C4740">
        <w:rPr>
          <w:rFonts w:eastAsia="SimSun"/>
          <w:i/>
          <w:iCs/>
          <w:kern w:val="1"/>
          <w:sz w:val="28"/>
          <w:szCs w:val="28"/>
          <w:lang w:val="en-US"/>
        </w:rPr>
        <w:t>salivarius</w:t>
      </w:r>
      <w:r w:rsidR="002D6FF3" w:rsidRPr="004C4740">
        <w:rPr>
          <w:rFonts w:eastAsia="SimSun"/>
          <w:kern w:val="1"/>
          <w:sz w:val="28"/>
          <w:szCs w:val="28"/>
        </w:rPr>
        <w:t xml:space="preserve"> </w:t>
      </w:r>
      <w:r w:rsidRPr="004C4740">
        <w:rPr>
          <w:rFonts w:eastAsia="SimSun"/>
          <w:kern w:val="1"/>
          <w:sz w:val="28"/>
          <w:szCs w:val="28"/>
        </w:rPr>
        <w:t xml:space="preserve">в комплексном лечении воспалительного заболевания пародонта </w:t>
      </w:r>
      <w:r w:rsidR="002D6FF3" w:rsidRPr="004C4740">
        <w:rPr>
          <w:rFonts w:eastAsia="SimSun"/>
          <w:kern w:val="1"/>
          <w:sz w:val="28"/>
          <w:szCs w:val="28"/>
        </w:rPr>
        <w:lastRenderedPageBreak/>
        <w:t xml:space="preserve">обуславливает </w:t>
      </w:r>
      <w:r w:rsidR="002A227F" w:rsidRPr="004C4740">
        <w:rPr>
          <w:rFonts w:eastAsia="SimSun"/>
          <w:kern w:val="1"/>
          <w:sz w:val="28"/>
          <w:szCs w:val="28"/>
        </w:rPr>
        <w:t xml:space="preserve">снижение частоты встречаемости пародонтопатогенов в </w:t>
      </w:r>
      <w:r w:rsidR="002D6FF3" w:rsidRPr="004C4740">
        <w:rPr>
          <w:rFonts w:eastAsia="SimSun"/>
          <w:kern w:val="1"/>
          <w:sz w:val="28"/>
          <w:szCs w:val="28"/>
        </w:rPr>
        <w:t xml:space="preserve">пародонтальных карманов по сравнению с контрольной группой. </w:t>
      </w:r>
    </w:p>
    <w:p w:rsidR="002D6FF3" w:rsidRPr="00D40A0C" w:rsidRDefault="004C4740" w:rsidP="00E308A2">
      <w:pPr>
        <w:pStyle w:val="18"/>
        <w:numPr>
          <w:ilvl w:val="0"/>
          <w:numId w:val="16"/>
        </w:numPr>
        <w:spacing w:after="0" w:line="360" w:lineRule="auto"/>
        <w:jc w:val="both"/>
        <w:rPr>
          <w:sz w:val="28"/>
          <w:szCs w:val="28"/>
        </w:rPr>
      </w:pPr>
      <w:r w:rsidRPr="00D40A0C">
        <w:rPr>
          <w:rFonts w:eastAsia="SimSun"/>
          <w:kern w:val="1"/>
          <w:sz w:val="28"/>
          <w:szCs w:val="28"/>
        </w:rPr>
        <w:t>У пациентов с ХГП лёгкой степени тяжести п</w:t>
      </w:r>
      <w:r w:rsidR="002D6FF3" w:rsidRPr="00D40A0C">
        <w:rPr>
          <w:rFonts w:eastAsia="SimSun"/>
          <w:kern w:val="1"/>
          <w:sz w:val="28"/>
          <w:szCs w:val="28"/>
        </w:rPr>
        <w:t xml:space="preserve">рименение аутопробиотика или общего пробиотика </w:t>
      </w:r>
      <w:r w:rsidR="002D6FF3" w:rsidRPr="00D40A0C">
        <w:rPr>
          <w:sz w:val="28"/>
          <w:szCs w:val="28"/>
          <w:shd w:val="clear" w:color="auto" w:fill="FFFFFF"/>
        </w:rPr>
        <w:t xml:space="preserve">на основе </w:t>
      </w:r>
      <w:r w:rsidR="002D6FF3" w:rsidRPr="00D40A0C">
        <w:rPr>
          <w:rFonts w:eastAsia="SimSun"/>
          <w:i/>
          <w:iCs/>
          <w:kern w:val="1"/>
          <w:sz w:val="28"/>
          <w:szCs w:val="28"/>
          <w:lang w:val="en-US"/>
        </w:rPr>
        <w:t>S</w:t>
      </w:r>
      <w:r w:rsidR="002D6FF3" w:rsidRPr="00D40A0C">
        <w:rPr>
          <w:rFonts w:eastAsia="SimSun"/>
          <w:i/>
          <w:iCs/>
          <w:kern w:val="1"/>
          <w:sz w:val="28"/>
          <w:szCs w:val="28"/>
        </w:rPr>
        <w:t xml:space="preserve">. </w:t>
      </w:r>
      <w:r w:rsidR="002D6FF3" w:rsidRPr="00D40A0C">
        <w:rPr>
          <w:rFonts w:eastAsia="SimSun"/>
          <w:i/>
          <w:iCs/>
          <w:kern w:val="1"/>
          <w:sz w:val="28"/>
          <w:szCs w:val="28"/>
          <w:lang w:val="en-US"/>
        </w:rPr>
        <w:t>salivarius</w:t>
      </w:r>
      <w:r w:rsidR="002D6FF3" w:rsidRPr="00D40A0C">
        <w:rPr>
          <w:sz w:val="28"/>
          <w:szCs w:val="28"/>
          <w:shd w:val="clear" w:color="auto" w:fill="FFFFFF"/>
        </w:rPr>
        <w:t xml:space="preserve"> </w:t>
      </w:r>
      <w:r w:rsidR="002D6FF3" w:rsidRPr="00D40A0C">
        <w:rPr>
          <w:rFonts w:eastAsia="SimSun"/>
          <w:kern w:val="1"/>
          <w:sz w:val="28"/>
          <w:szCs w:val="28"/>
        </w:rPr>
        <w:t>в виде ирригации пародонтальных карманов приводи</w:t>
      </w:r>
      <w:r w:rsidR="002A227F" w:rsidRPr="00D40A0C">
        <w:rPr>
          <w:rFonts w:eastAsia="SimSun"/>
          <w:kern w:val="1"/>
          <w:sz w:val="28"/>
          <w:szCs w:val="28"/>
        </w:rPr>
        <w:t>т</w:t>
      </w:r>
      <w:r w:rsidR="002D6FF3" w:rsidRPr="00D40A0C">
        <w:rPr>
          <w:rFonts w:eastAsia="SimSun"/>
          <w:kern w:val="1"/>
          <w:sz w:val="28"/>
          <w:szCs w:val="28"/>
        </w:rPr>
        <w:t xml:space="preserve"> к полной элиминации комплексов исследованных пародонтопатогенов и </w:t>
      </w:r>
      <w:r w:rsidR="00D40A0C" w:rsidRPr="00D40A0C">
        <w:rPr>
          <w:rFonts w:eastAsia="SimSun"/>
          <w:kern w:val="1"/>
          <w:sz w:val="28"/>
          <w:szCs w:val="28"/>
        </w:rPr>
        <w:t>снижению частоты обнаружения отдельных пародонтопатогенов</w:t>
      </w:r>
      <w:r w:rsidR="002D6FF3" w:rsidRPr="00D40A0C">
        <w:rPr>
          <w:rFonts w:eastAsia="SimSun"/>
          <w:kern w:val="1"/>
          <w:sz w:val="28"/>
          <w:szCs w:val="28"/>
        </w:rPr>
        <w:t xml:space="preserve">. </w:t>
      </w:r>
    </w:p>
    <w:p w:rsidR="002D6FF3" w:rsidRDefault="002D6FF3" w:rsidP="002D6FF3">
      <w:pPr>
        <w:pStyle w:val="18"/>
        <w:spacing w:after="0"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>
        <w:rPr>
          <w:b/>
          <w:sz w:val="28"/>
          <w:szCs w:val="28"/>
        </w:rPr>
        <w:t>Практические рекомендации:</w:t>
      </w:r>
    </w:p>
    <w:p w:rsidR="002D6FF3" w:rsidRDefault="002D6FF3" w:rsidP="002D6FF3">
      <w:pPr>
        <w:pStyle w:val="18"/>
        <w:spacing w:after="0" w:line="360" w:lineRule="auto"/>
        <w:ind w:firstLine="709"/>
        <w:jc w:val="both"/>
        <w:rPr>
          <w:sz w:val="28"/>
          <w:szCs w:val="28"/>
          <w:shd w:val="clear" w:color="auto" w:fill="FFFF00"/>
        </w:rPr>
      </w:pPr>
      <w:r>
        <w:rPr>
          <w:color w:val="000000"/>
          <w:sz w:val="28"/>
          <w:szCs w:val="28"/>
          <w:shd w:val="clear" w:color="auto" w:fill="FFFFFF"/>
        </w:rPr>
        <w:t xml:space="preserve">В составе комплексного лечения </w:t>
      </w:r>
      <w:r w:rsidR="00402E05">
        <w:rPr>
          <w:color w:val="000000"/>
          <w:sz w:val="28"/>
          <w:szCs w:val="28"/>
          <w:shd w:val="clear" w:color="auto" w:fill="FFFFFF"/>
        </w:rPr>
        <w:t xml:space="preserve">ХГП </w:t>
      </w:r>
      <w:r>
        <w:rPr>
          <w:color w:val="000000"/>
          <w:sz w:val="28"/>
          <w:szCs w:val="28"/>
          <w:shd w:val="clear" w:color="auto" w:fill="FFFFFF"/>
        </w:rPr>
        <w:t>лёгкой степени тяжести рекомендовано местное применение аут</w:t>
      </w:r>
      <w:proofErr w:type="gramStart"/>
      <w:r>
        <w:rPr>
          <w:color w:val="000000"/>
          <w:sz w:val="28"/>
          <w:szCs w:val="28"/>
          <w:shd w:val="clear" w:color="auto" w:fill="FFFFFF"/>
        </w:rPr>
        <w:t>о-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и/или пробиотика, которые способствуют улучшению состояния тканей пародонта за счёт снижения количества пародонтопатогенов и восстановления нормальной микробиоты в пародонтальных карманах пациентов. Применение аут</w:t>
      </w:r>
      <w:proofErr w:type="gramStart"/>
      <w:r>
        <w:rPr>
          <w:color w:val="000000"/>
          <w:sz w:val="28"/>
          <w:szCs w:val="28"/>
          <w:shd w:val="clear" w:color="auto" w:fill="FFFFFF"/>
        </w:rPr>
        <w:t>о-</w:t>
      </w:r>
      <w:proofErr w:type="gramEnd"/>
      <w:r>
        <w:rPr>
          <w:color w:val="000000"/>
          <w:sz w:val="28"/>
          <w:szCs w:val="28"/>
          <w:shd w:val="clear" w:color="auto" w:fill="FFFFFF"/>
        </w:rPr>
        <w:t xml:space="preserve"> и/или пробиотика в виде ирригации пародонтальных карманов  наиболее эффективно в комплексном лечении </w:t>
      </w:r>
      <w:r w:rsidR="00402E05">
        <w:rPr>
          <w:color w:val="000000"/>
          <w:sz w:val="28"/>
          <w:szCs w:val="28"/>
          <w:shd w:val="clear" w:color="auto" w:fill="FFFFFF"/>
        </w:rPr>
        <w:t>ХГП лёгкой степени тяжести</w:t>
      </w:r>
      <w:r>
        <w:rPr>
          <w:color w:val="000000"/>
          <w:sz w:val="28"/>
          <w:szCs w:val="28"/>
          <w:shd w:val="clear" w:color="auto" w:fill="FFFFFF"/>
        </w:rPr>
        <w:t>.</w:t>
      </w:r>
    </w:p>
    <w:p w:rsidR="008A6006" w:rsidRPr="008A6006" w:rsidRDefault="008A6006" w:rsidP="008A6006">
      <w:pPr>
        <w:tabs>
          <w:tab w:val="right" w:leader="dot" w:pos="9878"/>
        </w:tabs>
        <w:spacing w:line="360" w:lineRule="auto"/>
        <w:ind w:firstLine="709"/>
        <w:jc w:val="both"/>
        <w:rPr>
          <w:rFonts w:cs="Arial"/>
          <w:color w:val="000000"/>
          <w:sz w:val="28"/>
          <w:szCs w:val="28"/>
          <w:shd w:val="clear" w:color="auto" w:fill="FFFFFF"/>
        </w:rPr>
      </w:pPr>
    </w:p>
    <w:p w:rsidR="001E0C34" w:rsidRDefault="001E0C34">
      <w:pPr>
        <w:pageBreakBefore/>
        <w:spacing w:line="360" w:lineRule="auto"/>
        <w:ind w:firstLine="639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>Список литературы</w:t>
      </w:r>
    </w:p>
    <w:p w:rsidR="001E0C34" w:rsidRDefault="001E0C34">
      <w:pPr>
        <w:spacing w:line="360" w:lineRule="auto"/>
        <w:ind w:firstLine="639"/>
        <w:jc w:val="center"/>
        <w:rPr>
          <w:b/>
          <w:bCs/>
          <w:color w:val="000000"/>
          <w:sz w:val="28"/>
          <w:szCs w:val="28"/>
        </w:rPr>
      </w:pPr>
    </w:p>
    <w:p w:rsidR="00EC6C48" w:rsidRPr="00EC6C48" w:rsidRDefault="00EC6C48" w:rsidP="00E308A2">
      <w:pPr>
        <w:numPr>
          <w:ilvl w:val="0"/>
          <w:numId w:val="5"/>
        </w:numPr>
        <w:tabs>
          <w:tab w:val="right" w:leader="dot" w:pos="10346"/>
        </w:tabs>
        <w:spacing w:line="360" w:lineRule="auto"/>
        <w:jc w:val="both"/>
        <w:rPr>
          <w:b/>
          <w:sz w:val="28"/>
          <w:szCs w:val="28"/>
        </w:rPr>
      </w:pPr>
      <w:r>
        <w:rPr>
          <w:color w:val="000000"/>
          <w:sz w:val="28"/>
        </w:rPr>
        <w:t>Герберт Ф. Вольф, Пародонтология / Герберт Ф. Вольф, Эдит М. Ратейцхак, Клаус Ратейцхак; под ред. Г. М. Барера. - М.: МЕДпресс-информ, 2014. - 548 с.: ил.</w:t>
      </w:r>
    </w:p>
    <w:p w:rsidR="00EC6C48" w:rsidRDefault="00EC6C48" w:rsidP="00E308A2">
      <w:pPr>
        <w:numPr>
          <w:ilvl w:val="0"/>
          <w:numId w:val="5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Кренделев М.С. Нормальная микрофлора ротовой полости человека/ Кренделев М.С // Современные проблемы науки и образования. – 2015. – № 5.</w:t>
      </w:r>
    </w:p>
    <w:p w:rsidR="002215D6" w:rsidRPr="00684CFE" w:rsidRDefault="002215D6" w:rsidP="00E308A2">
      <w:pPr>
        <w:numPr>
          <w:ilvl w:val="0"/>
          <w:numId w:val="5"/>
        </w:numPr>
        <w:tabs>
          <w:tab w:val="right" w:leader="dot" w:pos="10346"/>
        </w:tabs>
        <w:spacing w:line="360" w:lineRule="auto"/>
        <w:jc w:val="both"/>
        <w:rPr>
          <w:sz w:val="28"/>
          <w:szCs w:val="28"/>
        </w:rPr>
      </w:pPr>
      <w:r w:rsidRPr="00520079">
        <w:rPr>
          <w:sz w:val="28"/>
          <w:szCs w:val="28"/>
        </w:rPr>
        <w:t xml:space="preserve">Кузнецов А.О., Кузнецова Л.А., Борисова Е.М., Сафонова М.А. Способ получения аутопробиотика, содержащего живые бифидобактерии и </w:t>
      </w:r>
      <w:r w:rsidRPr="00684CFE">
        <w:rPr>
          <w:sz w:val="28"/>
          <w:szCs w:val="28"/>
        </w:rPr>
        <w:t>лактобактерии // Патент России № 2505304. 2014. Бюл. № 3.</w:t>
      </w:r>
    </w:p>
    <w:p w:rsidR="002215D6" w:rsidRPr="00684CFE" w:rsidRDefault="002215D6" w:rsidP="00E308A2">
      <w:pPr>
        <w:numPr>
          <w:ilvl w:val="0"/>
          <w:numId w:val="5"/>
        </w:numPr>
        <w:tabs>
          <w:tab w:val="right" w:leader="dot" w:pos="10346"/>
        </w:tabs>
        <w:spacing w:line="360" w:lineRule="auto"/>
        <w:jc w:val="both"/>
        <w:rPr>
          <w:sz w:val="28"/>
          <w:szCs w:val="28"/>
        </w:rPr>
      </w:pPr>
      <w:r w:rsidRPr="00684CFE">
        <w:rPr>
          <w:sz w:val="28"/>
          <w:szCs w:val="28"/>
        </w:rPr>
        <w:t>Суворов А.Н., Симаненков В.И., Сундукова З.Р., Ермоленко Е.И., Цапиева А.Н., Донец В.Н., Соловьева О.И. Способ получения аутопробиотика на основе Enterococcus faecium, представителя индигенной микрофлоры кишечника хозяина // Патент России № 2460778. 2010. Бюл. № 25.</w:t>
      </w:r>
    </w:p>
    <w:p w:rsidR="002215D6" w:rsidRDefault="002215D6" w:rsidP="00E308A2">
      <w:pPr>
        <w:numPr>
          <w:ilvl w:val="0"/>
          <w:numId w:val="5"/>
        </w:numPr>
        <w:tabs>
          <w:tab w:val="right" w:leader="dot" w:pos="10346"/>
        </w:tabs>
        <w:spacing w:line="360" w:lineRule="auto"/>
        <w:jc w:val="both"/>
        <w:rPr>
          <w:sz w:val="28"/>
          <w:szCs w:val="28"/>
        </w:rPr>
      </w:pPr>
      <w:r w:rsidRPr="00684CFE">
        <w:rPr>
          <w:sz w:val="28"/>
          <w:szCs w:val="28"/>
        </w:rPr>
        <w:t>Хачатрян А.П., Хачатрян Р.Г. Способ получения банка аутоштаммов микроорганизмов для восстановления кишечного микробиоценоза человека // Патент России № 2126043. 1999.</w:t>
      </w:r>
    </w:p>
    <w:p w:rsidR="002215D6" w:rsidRDefault="002215D6" w:rsidP="00E308A2">
      <w:pPr>
        <w:numPr>
          <w:ilvl w:val="0"/>
          <w:numId w:val="5"/>
        </w:numPr>
        <w:spacing w:line="360" w:lineRule="auto"/>
        <w:jc w:val="both"/>
        <w:rPr>
          <w:rStyle w:val="a5"/>
          <w:i w:val="0"/>
          <w:color w:val="000000"/>
          <w:sz w:val="28"/>
        </w:rPr>
      </w:pPr>
      <w:r>
        <w:rPr>
          <w:rStyle w:val="a5"/>
          <w:i w:val="0"/>
          <w:color w:val="000000"/>
          <w:sz w:val="28"/>
          <w:szCs w:val="28"/>
        </w:rPr>
        <w:t xml:space="preserve">Люговская А.В. Значение периодонтопатогенной микрофлоры в этиологии и патогенезе болезней периодонта // Проблемы здоровья и экологии. - 2009. - №4 (22). </w:t>
      </w:r>
    </w:p>
    <w:p w:rsidR="002215D6" w:rsidRPr="002215D6" w:rsidRDefault="002215D6" w:rsidP="00E308A2">
      <w:pPr>
        <w:numPr>
          <w:ilvl w:val="0"/>
          <w:numId w:val="5"/>
        </w:numPr>
        <w:spacing w:line="360" w:lineRule="auto"/>
        <w:jc w:val="both"/>
        <w:rPr>
          <w:color w:val="000000"/>
          <w:sz w:val="28"/>
        </w:rPr>
      </w:pPr>
      <w:r>
        <w:rPr>
          <w:sz w:val="28"/>
          <w:szCs w:val="28"/>
        </w:rPr>
        <w:t>Цепов Л.М. Хронический генерализованный пародонтит: от патогенеза к лечению / Л.М. Цепов, Н.А. Голева, М.М. Нестерова // Дентал Юг. − 2010. − №9. − С. 32-34.</w:t>
      </w:r>
    </w:p>
    <w:p w:rsidR="002215D6" w:rsidRDefault="002215D6" w:rsidP="00E308A2">
      <w:pPr>
        <w:numPr>
          <w:ilvl w:val="0"/>
          <w:numId w:val="5"/>
        </w:numPr>
        <w:spacing w:line="360" w:lineRule="auto"/>
        <w:jc w:val="both"/>
        <w:rPr>
          <w:rFonts w:cs="REG"/>
          <w:color w:val="000000"/>
          <w:sz w:val="28"/>
          <w:szCs w:val="28"/>
        </w:rPr>
      </w:pPr>
      <w:r>
        <w:rPr>
          <w:color w:val="000000"/>
          <w:sz w:val="28"/>
        </w:rPr>
        <w:t>Фукс Е. И. Современные аспекты этиологии и патогенеза заболеваний пародонта /</w:t>
      </w:r>
      <w:r w:rsidRPr="00252120">
        <w:rPr>
          <w:color w:val="000000"/>
          <w:sz w:val="28"/>
        </w:rPr>
        <w:t xml:space="preserve"> </w:t>
      </w:r>
      <w:r>
        <w:rPr>
          <w:color w:val="000000"/>
          <w:sz w:val="28"/>
        </w:rPr>
        <w:t>Фукс Е. И., Карева Ю.А., Гализина О.А., Таболина Е.С.  // Рос</w:t>
      </w:r>
      <w:proofErr w:type="gramStart"/>
      <w:r>
        <w:rPr>
          <w:color w:val="000000"/>
          <w:sz w:val="28"/>
        </w:rPr>
        <w:t>.</w:t>
      </w:r>
      <w:proofErr w:type="gramEnd"/>
      <w:r>
        <w:rPr>
          <w:color w:val="000000"/>
          <w:sz w:val="28"/>
        </w:rPr>
        <w:t xml:space="preserve"> </w:t>
      </w:r>
      <w:proofErr w:type="gramStart"/>
      <w:r>
        <w:rPr>
          <w:color w:val="000000"/>
          <w:sz w:val="28"/>
        </w:rPr>
        <w:t>м</w:t>
      </w:r>
      <w:proofErr w:type="gramEnd"/>
      <w:r>
        <w:rPr>
          <w:color w:val="000000"/>
          <w:sz w:val="28"/>
        </w:rPr>
        <w:t>ед.-биол. вестн. им. акад. И.П. Павлова. -  2013. - №</w:t>
      </w:r>
      <w:r w:rsidR="002A15D2">
        <w:rPr>
          <w:color w:val="000000"/>
          <w:sz w:val="28"/>
        </w:rPr>
        <w:t xml:space="preserve"> </w:t>
      </w:r>
      <w:r>
        <w:rPr>
          <w:color w:val="000000"/>
          <w:sz w:val="28"/>
        </w:rPr>
        <w:t>3</w:t>
      </w:r>
      <w:r>
        <w:rPr>
          <w:rFonts w:cs="REG"/>
          <w:color w:val="000000"/>
          <w:sz w:val="23"/>
        </w:rPr>
        <w:t xml:space="preserve">. </w:t>
      </w:r>
    </w:p>
    <w:p w:rsidR="002215D6" w:rsidRPr="003E71AB" w:rsidRDefault="002215D6" w:rsidP="00E308A2">
      <w:pPr>
        <w:numPr>
          <w:ilvl w:val="0"/>
          <w:numId w:val="5"/>
        </w:numPr>
        <w:spacing w:line="360" w:lineRule="auto"/>
        <w:jc w:val="both"/>
        <w:rPr>
          <w:color w:val="000000"/>
          <w:sz w:val="28"/>
          <w:lang w:val="en-US"/>
        </w:rPr>
      </w:pPr>
      <w:r>
        <w:rPr>
          <w:color w:val="000000"/>
          <w:sz w:val="28"/>
          <w:lang w:val="en-US"/>
        </w:rPr>
        <w:t>Socransky S.S</w:t>
      </w:r>
      <w:r w:rsidRPr="00F71F0A">
        <w:rPr>
          <w:color w:val="000000"/>
          <w:sz w:val="28"/>
          <w:lang w:val="en-US"/>
        </w:rPr>
        <w:t xml:space="preserve">. </w:t>
      </w:r>
      <w:r>
        <w:rPr>
          <w:color w:val="000000"/>
          <w:sz w:val="28"/>
          <w:lang w:val="en-US"/>
        </w:rPr>
        <w:t>The Bacterial Etiology of Destructive Periodontal Disease: Current Concepts</w:t>
      </w:r>
      <w:r w:rsidRPr="00F71F0A">
        <w:rPr>
          <w:color w:val="000000"/>
          <w:sz w:val="28"/>
          <w:lang w:val="en-US"/>
        </w:rPr>
        <w:t xml:space="preserve"> / </w:t>
      </w:r>
      <w:r>
        <w:rPr>
          <w:color w:val="000000"/>
          <w:sz w:val="28"/>
          <w:lang w:val="en-US"/>
        </w:rPr>
        <w:t>Socransky S.S.</w:t>
      </w:r>
      <w:r w:rsidRPr="00F71F0A">
        <w:rPr>
          <w:color w:val="000000"/>
          <w:sz w:val="28"/>
          <w:lang w:val="en-US"/>
        </w:rPr>
        <w:t xml:space="preserve">, </w:t>
      </w:r>
      <w:r>
        <w:rPr>
          <w:color w:val="000000"/>
          <w:sz w:val="28"/>
          <w:lang w:val="en-US"/>
        </w:rPr>
        <w:t>Haffajee A.D</w:t>
      </w:r>
      <w:r w:rsidRPr="00095CFC">
        <w:rPr>
          <w:color w:val="000000"/>
          <w:sz w:val="28"/>
          <w:lang w:val="en-US"/>
        </w:rPr>
        <w:t xml:space="preserve"> /</w:t>
      </w:r>
      <w:r>
        <w:rPr>
          <w:color w:val="000000"/>
          <w:sz w:val="28"/>
          <w:lang w:val="en-US"/>
        </w:rPr>
        <w:t xml:space="preserve">/ </w:t>
      </w:r>
      <w:r w:rsidRPr="00095CFC">
        <w:rPr>
          <w:color w:val="000000"/>
          <w:sz w:val="28"/>
          <w:lang w:val="en-US"/>
        </w:rPr>
        <w:t>Journal of Periodontology</w:t>
      </w:r>
      <w:r>
        <w:rPr>
          <w:color w:val="000000"/>
          <w:sz w:val="28"/>
          <w:lang w:val="en-US"/>
        </w:rPr>
        <w:t xml:space="preserve">. – </w:t>
      </w:r>
      <w:r>
        <w:rPr>
          <w:color w:val="000000"/>
          <w:sz w:val="28"/>
          <w:lang w:val="en-US"/>
        </w:rPr>
        <w:lastRenderedPageBreak/>
        <w:t xml:space="preserve">1992. </w:t>
      </w:r>
      <w:r w:rsidR="002A15D2">
        <w:rPr>
          <w:color w:val="000000"/>
          <w:sz w:val="28"/>
          <w:lang w:val="en-US"/>
        </w:rPr>
        <w:t>–</w:t>
      </w:r>
      <w:r>
        <w:rPr>
          <w:color w:val="000000"/>
          <w:sz w:val="28"/>
          <w:lang w:val="en-US"/>
        </w:rPr>
        <w:t xml:space="preserve"> </w:t>
      </w:r>
      <w:r w:rsidR="002A15D2">
        <w:rPr>
          <w:color w:val="000000"/>
          <w:sz w:val="28"/>
        </w:rPr>
        <w:t>Р</w:t>
      </w:r>
      <w:r w:rsidR="002A15D2" w:rsidRPr="002A15D2">
        <w:rPr>
          <w:color w:val="000000"/>
          <w:sz w:val="28"/>
          <w:lang w:val="en-US"/>
        </w:rPr>
        <w:t>.</w:t>
      </w:r>
      <w:r w:rsidRPr="00095CFC">
        <w:rPr>
          <w:color w:val="000000"/>
          <w:sz w:val="28"/>
          <w:lang w:val="en-US"/>
        </w:rPr>
        <w:t>322-331</w:t>
      </w:r>
      <w:r>
        <w:rPr>
          <w:color w:val="000000"/>
          <w:sz w:val="28"/>
          <w:lang w:val="en-US"/>
        </w:rPr>
        <w:t>.</w:t>
      </w:r>
    </w:p>
    <w:p w:rsidR="003E71AB" w:rsidRPr="003E71AB" w:rsidRDefault="003E71AB" w:rsidP="00E308A2">
      <w:pPr>
        <w:numPr>
          <w:ilvl w:val="0"/>
          <w:numId w:val="5"/>
        </w:numPr>
        <w:spacing w:line="360" w:lineRule="auto"/>
        <w:jc w:val="both"/>
        <w:rPr>
          <w:color w:val="000000"/>
          <w:sz w:val="28"/>
        </w:rPr>
      </w:pPr>
      <w:r>
        <w:rPr>
          <w:sz w:val="28"/>
          <w:szCs w:val="28"/>
        </w:rPr>
        <w:t>Грудянов А.И. Заболевания пародонта / А. И. Грудянов. – М.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Медицинское информационное агентство, 2009. – 336 с.</w:t>
      </w:r>
    </w:p>
    <w:p w:rsidR="003E71AB" w:rsidRDefault="003E71AB" w:rsidP="00E308A2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rFonts w:cs="REG"/>
          <w:color w:val="000000"/>
          <w:sz w:val="28"/>
          <w:szCs w:val="28"/>
        </w:rPr>
        <w:t>Царёв В.Н. Микробиология полости рт</w:t>
      </w:r>
      <w:proofErr w:type="gramStart"/>
      <w:r>
        <w:rPr>
          <w:rFonts w:cs="REG"/>
          <w:color w:val="000000"/>
          <w:sz w:val="28"/>
          <w:szCs w:val="28"/>
        </w:rPr>
        <w:t>а(</w:t>
      </w:r>
      <w:proofErr w:type="gramEnd"/>
      <w:r>
        <w:rPr>
          <w:rFonts w:cs="REG"/>
          <w:color w:val="000000"/>
          <w:sz w:val="28"/>
          <w:szCs w:val="28"/>
        </w:rPr>
        <w:t xml:space="preserve">издание третье)/ Царёв В.Н., Давыдова М.М. // УФО МЗ РФ — М. </w:t>
      </w:r>
      <w:r w:rsidR="002A15D2">
        <w:rPr>
          <w:rFonts w:cs="REG"/>
          <w:color w:val="000000"/>
          <w:sz w:val="28"/>
          <w:szCs w:val="28"/>
        </w:rPr>
        <w:t>–</w:t>
      </w:r>
      <w:r>
        <w:rPr>
          <w:rFonts w:cs="REG"/>
          <w:color w:val="000000"/>
          <w:sz w:val="28"/>
          <w:szCs w:val="28"/>
        </w:rPr>
        <w:t xml:space="preserve"> 50</w:t>
      </w:r>
      <w:r w:rsidR="002A15D2">
        <w:rPr>
          <w:rFonts w:cs="REG"/>
          <w:color w:val="000000"/>
          <w:sz w:val="28"/>
          <w:szCs w:val="28"/>
        </w:rPr>
        <w:t xml:space="preserve"> </w:t>
      </w:r>
      <w:r>
        <w:rPr>
          <w:rFonts w:cs="REG"/>
          <w:color w:val="000000"/>
          <w:sz w:val="28"/>
          <w:szCs w:val="28"/>
        </w:rPr>
        <w:t>с.</w:t>
      </w:r>
    </w:p>
    <w:p w:rsidR="003E71AB" w:rsidRDefault="003E71AB" w:rsidP="00E308A2">
      <w:pPr>
        <w:numPr>
          <w:ilvl w:val="0"/>
          <w:numId w:val="5"/>
        </w:numPr>
        <w:tabs>
          <w:tab w:val="right" w:leader="dot" w:pos="10346"/>
        </w:tabs>
        <w:spacing w:line="360" w:lineRule="auto"/>
        <w:jc w:val="both"/>
        <w:rPr>
          <w:sz w:val="28"/>
          <w:szCs w:val="28"/>
        </w:rPr>
      </w:pPr>
      <w:r w:rsidRPr="00684CFE">
        <w:rPr>
          <w:sz w:val="28"/>
          <w:szCs w:val="28"/>
        </w:rPr>
        <w:t>Дмитриева Л.А. Пародонтит / Под ред. проф. Л.А.Дмитриевой. – М.</w:t>
      </w:r>
      <w:proofErr w:type="gramStart"/>
      <w:r w:rsidRPr="00684CFE">
        <w:rPr>
          <w:sz w:val="28"/>
          <w:szCs w:val="28"/>
        </w:rPr>
        <w:t xml:space="preserve"> :</w:t>
      </w:r>
      <w:proofErr w:type="gramEnd"/>
      <w:r w:rsidRPr="00684CFE">
        <w:rPr>
          <w:sz w:val="28"/>
          <w:szCs w:val="28"/>
        </w:rPr>
        <w:t xml:space="preserve"> МЕДпресс информ, 2007. – 504 с. : ил.</w:t>
      </w:r>
    </w:p>
    <w:p w:rsidR="003E71AB" w:rsidRDefault="005B6187" w:rsidP="00E308A2">
      <w:pPr>
        <w:pStyle w:val="TableContents"/>
        <w:numPr>
          <w:ilvl w:val="0"/>
          <w:numId w:val="5"/>
        </w:numPr>
        <w:spacing w:line="360" w:lineRule="auto"/>
        <w:jc w:val="both"/>
        <w:rPr>
          <w:color w:val="000000"/>
          <w:sz w:val="28"/>
          <w:szCs w:val="28"/>
        </w:rPr>
      </w:pPr>
      <w:hyperlink r:id="rId34" w:history="1">
        <w:r w:rsidR="003E71AB" w:rsidRPr="008752EF">
          <w:rPr>
            <w:rStyle w:val="a4"/>
            <w:color w:val="000000"/>
            <w:sz w:val="28"/>
            <w:u w:val="none"/>
          </w:rPr>
          <w:t>Ковалевский А.М.</w:t>
        </w:r>
      </w:hyperlink>
      <w:r w:rsidR="003E71AB" w:rsidRPr="008752EF">
        <w:rPr>
          <w:color w:val="000000"/>
          <w:sz w:val="28"/>
          <w:szCs w:val="28"/>
        </w:rPr>
        <w:t xml:space="preserve"> Этиология и патогенез воспалительных заболеваний пародонта / </w:t>
      </w:r>
      <w:hyperlink r:id="rId35" w:history="1">
        <w:r w:rsidR="003E71AB" w:rsidRPr="008752EF">
          <w:rPr>
            <w:rStyle w:val="a4"/>
            <w:color w:val="000000"/>
            <w:sz w:val="28"/>
            <w:u w:val="none"/>
          </w:rPr>
          <w:t>Ковалевский А.М.</w:t>
        </w:r>
      </w:hyperlink>
      <w:r w:rsidR="003E71AB" w:rsidRPr="008752EF">
        <w:rPr>
          <w:color w:val="000000"/>
          <w:sz w:val="28"/>
          <w:szCs w:val="28"/>
        </w:rPr>
        <w:t xml:space="preserve">, </w:t>
      </w:r>
      <w:hyperlink r:id="rId36" w:history="1">
        <w:r w:rsidR="003E71AB" w:rsidRPr="008752EF">
          <w:rPr>
            <w:rStyle w:val="a4"/>
            <w:color w:val="000000"/>
            <w:sz w:val="28"/>
            <w:u w:val="none"/>
          </w:rPr>
          <w:t>Ковалевский В.А.</w:t>
        </w:r>
      </w:hyperlink>
      <w:r w:rsidR="003E71AB" w:rsidRPr="008752EF">
        <w:rPr>
          <w:color w:val="000000"/>
          <w:sz w:val="28"/>
          <w:szCs w:val="28"/>
        </w:rPr>
        <w:t xml:space="preserve"> //</w:t>
      </w:r>
      <w:hyperlink r:id="rId37" w:history="1">
        <w:r w:rsidR="003E71AB" w:rsidRPr="008752EF">
          <w:rPr>
            <w:rStyle w:val="a4"/>
            <w:color w:val="000000"/>
            <w:sz w:val="28"/>
            <w:u w:val="none"/>
          </w:rPr>
          <w:t>Институт стоматологии</w:t>
        </w:r>
      </w:hyperlink>
      <w:r w:rsidR="003E71AB" w:rsidRPr="008752EF">
        <w:rPr>
          <w:color w:val="000000"/>
          <w:sz w:val="28"/>
          <w:szCs w:val="28"/>
        </w:rPr>
        <w:t>. - 2017. - №</w:t>
      </w:r>
      <w:r w:rsidR="002A15D2">
        <w:rPr>
          <w:color w:val="000000"/>
          <w:sz w:val="28"/>
          <w:szCs w:val="28"/>
        </w:rPr>
        <w:t xml:space="preserve"> </w:t>
      </w:r>
      <w:r w:rsidR="003E71AB" w:rsidRPr="008752EF">
        <w:rPr>
          <w:color w:val="000000"/>
          <w:sz w:val="28"/>
          <w:szCs w:val="28"/>
        </w:rPr>
        <w:t>4</w:t>
      </w:r>
      <w:r w:rsidR="003E71AB" w:rsidRPr="008752EF">
        <w:rPr>
          <w:color w:val="000000"/>
          <w:sz w:val="28"/>
          <w:szCs w:val="28"/>
          <w:lang w:val="en-US"/>
        </w:rPr>
        <w:t>.</w:t>
      </w:r>
    </w:p>
    <w:p w:rsidR="00562B3F" w:rsidRPr="006F0780" w:rsidRDefault="00562B3F" w:rsidP="00E308A2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Дунязина Т.М. Микроорганизмы зубной бляшки / Т.М.Дунязина / Под ред. проф. А.К.Иорданишвили. - М.: МЕДпресс-информ, 2008. - С.178-183.</w:t>
      </w:r>
    </w:p>
    <w:p w:rsidR="00562B3F" w:rsidRPr="008752EF" w:rsidRDefault="00562B3F" w:rsidP="00E308A2">
      <w:pPr>
        <w:pStyle w:val="TableContents"/>
        <w:numPr>
          <w:ilvl w:val="0"/>
          <w:numId w:val="5"/>
        </w:numPr>
        <w:spacing w:line="360" w:lineRule="auto"/>
        <w:jc w:val="both"/>
        <w:rPr>
          <w:color w:val="000000"/>
          <w:sz w:val="28"/>
          <w:szCs w:val="28"/>
        </w:rPr>
      </w:pPr>
      <w:r w:rsidRPr="002A6D5B">
        <w:rPr>
          <w:bCs/>
          <w:sz w:val="28"/>
          <w:szCs w:val="28"/>
        </w:rPr>
        <w:t>Иорданишвили А.К. Клиническая</w:t>
      </w:r>
      <w:r w:rsidRPr="002A6D5B">
        <w:rPr>
          <w:sz w:val="28"/>
          <w:szCs w:val="28"/>
          <w:shd w:val="clear" w:color="auto" w:fill="FFFFFF"/>
        </w:rPr>
        <w:t xml:space="preserve"> </w:t>
      </w:r>
      <w:r w:rsidRPr="002A6D5B">
        <w:rPr>
          <w:bCs/>
          <w:sz w:val="28"/>
          <w:szCs w:val="28"/>
        </w:rPr>
        <w:t>стоматология</w:t>
      </w:r>
      <w:r w:rsidRPr="002A6D5B">
        <w:rPr>
          <w:sz w:val="28"/>
          <w:szCs w:val="28"/>
          <w:shd w:val="clear" w:color="auto" w:fill="FFFFFF"/>
        </w:rPr>
        <w:t>: официальная и интегративная</w:t>
      </w:r>
      <w:proofErr w:type="gramStart"/>
      <w:r w:rsidRPr="002A6D5B">
        <w:rPr>
          <w:sz w:val="28"/>
          <w:szCs w:val="28"/>
          <w:shd w:val="clear" w:color="auto" w:fill="FFFFFF"/>
        </w:rPr>
        <w:t xml:space="preserve"> :</w:t>
      </w:r>
      <w:proofErr w:type="gramEnd"/>
      <w:r w:rsidRPr="002A6D5B">
        <w:rPr>
          <w:sz w:val="28"/>
          <w:szCs w:val="28"/>
          <w:shd w:val="clear" w:color="auto" w:fill="FFFFFF"/>
        </w:rPr>
        <w:t xml:space="preserve"> К49. руководство для врачей / под ред. проф. </w:t>
      </w:r>
      <w:r w:rsidRPr="002A6D5B">
        <w:rPr>
          <w:bCs/>
          <w:sz w:val="28"/>
          <w:szCs w:val="28"/>
        </w:rPr>
        <w:t>А</w:t>
      </w:r>
      <w:r w:rsidRPr="002A6D5B">
        <w:rPr>
          <w:sz w:val="28"/>
          <w:szCs w:val="28"/>
          <w:shd w:val="clear" w:color="auto" w:fill="FFFFFF"/>
        </w:rPr>
        <w:t xml:space="preserve">. </w:t>
      </w:r>
      <w:r w:rsidRPr="002A6D5B">
        <w:rPr>
          <w:bCs/>
          <w:sz w:val="28"/>
          <w:szCs w:val="28"/>
        </w:rPr>
        <w:t>К</w:t>
      </w:r>
      <w:r w:rsidRPr="002A6D5B">
        <w:rPr>
          <w:sz w:val="28"/>
          <w:szCs w:val="28"/>
          <w:shd w:val="clear" w:color="auto" w:fill="FFFFFF"/>
        </w:rPr>
        <w:t xml:space="preserve">. </w:t>
      </w:r>
      <w:r w:rsidRPr="002A6D5B">
        <w:rPr>
          <w:bCs/>
          <w:sz w:val="28"/>
          <w:szCs w:val="28"/>
        </w:rPr>
        <w:t>Иорданишвили</w:t>
      </w:r>
      <w:r w:rsidRPr="002A6D5B">
        <w:rPr>
          <w:sz w:val="28"/>
          <w:szCs w:val="28"/>
          <w:shd w:val="clear" w:color="auto" w:fill="FFFFFF"/>
        </w:rPr>
        <w:t>. — СПб</w:t>
      </w:r>
      <w:proofErr w:type="gramStart"/>
      <w:r w:rsidRPr="002A6D5B">
        <w:rPr>
          <w:sz w:val="28"/>
          <w:szCs w:val="28"/>
          <w:shd w:val="clear" w:color="auto" w:fill="FFFFFF"/>
        </w:rPr>
        <w:t xml:space="preserve">. : </w:t>
      </w:r>
      <w:proofErr w:type="gramEnd"/>
      <w:r w:rsidRPr="002A6D5B">
        <w:rPr>
          <w:sz w:val="28"/>
          <w:szCs w:val="28"/>
          <w:shd w:val="clear" w:color="auto" w:fill="FFFFFF"/>
        </w:rPr>
        <w:t xml:space="preserve">СпецЛит, </w:t>
      </w:r>
      <w:r w:rsidRPr="002A6D5B">
        <w:rPr>
          <w:bCs/>
          <w:sz w:val="28"/>
          <w:szCs w:val="28"/>
        </w:rPr>
        <w:t>2008</w:t>
      </w:r>
      <w:r w:rsidRPr="002A6D5B">
        <w:rPr>
          <w:sz w:val="28"/>
          <w:szCs w:val="28"/>
          <w:shd w:val="clear" w:color="auto" w:fill="FFFFFF"/>
        </w:rPr>
        <w:t>. — 431</w:t>
      </w:r>
      <w:r w:rsidRPr="002A6D5B">
        <w:rPr>
          <w:rFonts w:ascii="Arial" w:hAnsi="Arial" w:cs="Arial"/>
          <w:sz w:val="20"/>
          <w:szCs w:val="20"/>
          <w:shd w:val="clear" w:color="auto" w:fill="FFFFFF"/>
        </w:rPr>
        <w:t xml:space="preserve"> </w:t>
      </w:r>
      <w:r w:rsidRPr="002A6D5B">
        <w:rPr>
          <w:sz w:val="28"/>
          <w:szCs w:val="28"/>
        </w:rPr>
        <w:t>с.</w:t>
      </w:r>
    </w:p>
    <w:p w:rsidR="00562B3F" w:rsidRPr="00252120" w:rsidRDefault="00562B3F" w:rsidP="00E308A2">
      <w:pPr>
        <w:numPr>
          <w:ilvl w:val="0"/>
          <w:numId w:val="5"/>
        </w:numPr>
        <w:spacing w:line="360" w:lineRule="auto"/>
        <w:jc w:val="both"/>
        <w:rPr>
          <w:rFonts w:cs="REG"/>
          <w:color w:val="000000"/>
          <w:sz w:val="28"/>
          <w:szCs w:val="28"/>
        </w:rPr>
      </w:pPr>
      <w:r w:rsidRPr="00252120">
        <w:rPr>
          <w:sz w:val="28"/>
          <w:szCs w:val="28"/>
        </w:rPr>
        <w:t>Орехова Л.Ю., Осипова М.В. Прогнозирование состояния пародонта у курильщиков</w:t>
      </w:r>
      <w:r>
        <w:rPr>
          <w:sz w:val="28"/>
          <w:szCs w:val="28"/>
        </w:rPr>
        <w:t xml:space="preserve"> / </w:t>
      </w:r>
      <w:r w:rsidRPr="00252120">
        <w:rPr>
          <w:sz w:val="28"/>
          <w:szCs w:val="28"/>
        </w:rPr>
        <w:t xml:space="preserve">Орехова Л.Ю., Осипова М.В. </w:t>
      </w:r>
      <w:r>
        <w:rPr>
          <w:sz w:val="28"/>
          <w:szCs w:val="28"/>
        </w:rPr>
        <w:t xml:space="preserve">// </w:t>
      </w:r>
      <w:r w:rsidRPr="00252120">
        <w:rPr>
          <w:sz w:val="28"/>
          <w:szCs w:val="28"/>
        </w:rPr>
        <w:t>Пародонтология</w:t>
      </w:r>
      <w:r>
        <w:rPr>
          <w:sz w:val="28"/>
          <w:szCs w:val="28"/>
        </w:rPr>
        <w:t>. -</w:t>
      </w:r>
      <w:r w:rsidRPr="00252120">
        <w:rPr>
          <w:sz w:val="28"/>
          <w:szCs w:val="28"/>
        </w:rPr>
        <w:t xml:space="preserve"> 2012</w:t>
      </w:r>
      <w:r>
        <w:rPr>
          <w:sz w:val="28"/>
          <w:szCs w:val="28"/>
        </w:rPr>
        <w:t>. – С.</w:t>
      </w:r>
      <w:r w:rsidRPr="00252120">
        <w:rPr>
          <w:sz w:val="28"/>
          <w:szCs w:val="28"/>
        </w:rPr>
        <w:t xml:space="preserve">42—45. </w:t>
      </w:r>
    </w:p>
    <w:p w:rsidR="00562B3F" w:rsidRDefault="00562B3F" w:rsidP="00E308A2">
      <w:pPr>
        <w:numPr>
          <w:ilvl w:val="0"/>
          <w:numId w:val="5"/>
        </w:numPr>
        <w:spacing w:line="360" w:lineRule="auto"/>
        <w:jc w:val="both"/>
        <w:rPr>
          <w:rStyle w:val="a5"/>
          <w:i w:val="0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Лукиных Л. М. </w:t>
      </w:r>
      <w:proofErr w:type="gramStart"/>
      <w:r>
        <w:rPr>
          <w:color w:val="000000"/>
          <w:sz w:val="28"/>
          <w:szCs w:val="28"/>
        </w:rPr>
        <w:t>Хронический</w:t>
      </w:r>
      <w:proofErr w:type="gramEnd"/>
      <w:r>
        <w:rPr>
          <w:color w:val="000000"/>
          <w:sz w:val="28"/>
          <w:szCs w:val="28"/>
        </w:rPr>
        <w:t xml:space="preserve"> генерализованный пародонтит. Часть I. современный взгляд на этиологию и патогенез /</w:t>
      </w:r>
      <w:r w:rsidRPr="00252120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Лукиных Л. М., Круглова Н. В. // Соврем</w:t>
      </w:r>
      <w:proofErr w:type="gramStart"/>
      <w:r>
        <w:rPr>
          <w:color w:val="000000"/>
          <w:sz w:val="28"/>
          <w:szCs w:val="28"/>
        </w:rPr>
        <w:t>.</w:t>
      </w:r>
      <w:proofErr w:type="gramEnd"/>
      <w:r>
        <w:rPr>
          <w:color w:val="000000"/>
          <w:sz w:val="28"/>
          <w:szCs w:val="28"/>
        </w:rPr>
        <w:t xml:space="preserve"> </w:t>
      </w:r>
      <w:proofErr w:type="gramStart"/>
      <w:r>
        <w:rPr>
          <w:color w:val="000000"/>
          <w:sz w:val="28"/>
          <w:szCs w:val="28"/>
        </w:rPr>
        <w:t>т</w:t>
      </w:r>
      <w:proofErr w:type="gramEnd"/>
      <w:r>
        <w:rPr>
          <w:color w:val="000000"/>
          <w:sz w:val="28"/>
          <w:szCs w:val="28"/>
        </w:rPr>
        <w:t>ехнол. Мед.. - 2011. - №</w:t>
      </w:r>
      <w:r w:rsidR="002A15D2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1.</w:t>
      </w:r>
    </w:p>
    <w:p w:rsidR="00562B3F" w:rsidRDefault="00562B3F" w:rsidP="00E308A2">
      <w:pPr>
        <w:numPr>
          <w:ilvl w:val="0"/>
          <w:numId w:val="5"/>
        </w:numPr>
        <w:spacing w:line="360" w:lineRule="auto"/>
        <w:jc w:val="both"/>
        <w:rPr>
          <w:color w:val="000000"/>
          <w:sz w:val="28"/>
          <w:shd w:val="clear" w:color="auto" w:fill="FFFFFF"/>
          <w:lang w:val="en-US"/>
        </w:rPr>
      </w:pPr>
      <w:r>
        <w:rPr>
          <w:color w:val="000000"/>
          <w:sz w:val="28"/>
          <w:lang w:val="en-US"/>
        </w:rPr>
        <w:t xml:space="preserve">Nair, S. Role of autoimmune responses in periodontal disease / S. Nair, M. Faizuddin, J. Dharmapalan // Autoimmune Diseases. – 2014. </w:t>
      </w:r>
    </w:p>
    <w:p w:rsidR="00562B3F" w:rsidRPr="00562B3F" w:rsidRDefault="00562B3F" w:rsidP="00E308A2">
      <w:pPr>
        <w:numPr>
          <w:ilvl w:val="0"/>
          <w:numId w:val="5"/>
        </w:numPr>
        <w:spacing w:line="360" w:lineRule="auto"/>
        <w:jc w:val="both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</w:rPr>
        <w:t>Аширбекова Ж.Ж. Психоэмоциональный стресс как фактор развития заболеваний пародонта /</w:t>
      </w:r>
      <w:r w:rsidRPr="00095CFC">
        <w:rPr>
          <w:color w:val="000000"/>
          <w:sz w:val="28"/>
        </w:rPr>
        <w:t xml:space="preserve"> </w:t>
      </w:r>
      <w:r>
        <w:rPr>
          <w:color w:val="000000"/>
          <w:sz w:val="28"/>
        </w:rPr>
        <w:t>Аширбекова Ж.Ж. // Международный студенческий научный вестник. – 2018. – №</w:t>
      </w:r>
      <w:r w:rsidR="002A15D2">
        <w:rPr>
          <w:color w:val="000000"/>
          <w:sz w:val="28"/>
        </w:rPr>
        <w:t xml:space="preserve"> </w:t>
      </w:r>
      <w:r>
        <w:rPr>
          <w:color w:val="000000"/>
          <w:sz w:val="28"/>
        </w:rPr>
        <w:t>6.</w:t>
      </w:r>
    </w:p>
    <w:p w:rsidR="00562B3F" w:rsidRDefault="00562B3F" w:rsidP="00E308A2">
      <w:pPr>
        <w:numPr>
          <w:ilvl w:val="0"/>
          <w:numId w:val="5"/>
        </w:numPr>
        <w:spacing w:line="360" w:lineRule="auto"/>
        <w:jc w:val="both"/>
        <w:rPr>
          <w:color w:val="000000"/>
          <w:sz w:val="28"/>
          <w:szCs w:val="28"/>
        </w:rPr>
      </w:pPr>
      <w:proofErr w:type="gramStart"/>
      <w:r>
        <w:rPr>
          <w:sz w:val="28"/>
          <w:szCs w:val="28"/>
        </w:rPr>
        <w:t>Гожая</w:t>
      </w:r>
      <w:proofErr w:type="gramEnd"/>
      <w:r>
        <w:rPr>
          <w:sz w:val="28"/>
          <w:szCs w:val="28"/>
        </w:rPr>
        <w:t xml:space="preserve"> И.Н. Риск развития заболеваний пародонта при наличии хронических социальных стрессов у клинически здоровых лиц / И.Н. Гожая // Пародонтология. − 2012. − №1. − С.21-25. </w:t>
      </w:r>
    </w:p>
    <w:p w:rsidR="00562B3F" w:rsidRDefault="00562B3F" w:rsidP="00E308A2">
      <w:pPr>
        <w:numPr>
          <w:ilvl w:val="0"/>
          <w:numId w:val="5"/>
        </w:numPr>
        <w:spacing w:line="360" w:lineRule="auto"/>
        <w:jc w:val="both"/>
        <w:rPr>
          <w:color w:val="000000"/>
          <w:sz w:val="28"/>
        </w:rPr>
      </w:pPr>
      <w:r>
        <w:rPr>
          <w:sz w:val="28"/>
          <w:szCs w:val="28"/>
        </w:rPr>
        <w:lastRenderedPageBreak/>
        <w:t>Гайдарова Т</w:t>
      </w:r>
      <w:r w:rsidRPr="00095CFC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A</w:t>
      </w:r>
      <w:r w:rsidRPr="00095CFC">
        <w:rPr>
          <w:sz w:val="28"/>
          <w:szCs w:val="28"/>
        </w:rPr>
        <w:t>.</w:t>
      </w:r>
      <w:r w:rsidRPr="007311FC">
        <w:rPr>
          <w:sz w:val="28"/>
          <w:szCs w:val="28"/>
        </w:rPr>
        <w:t xml:space="preserve">. Количественный и качественный состав микрофлоры полости рта больных хроническим генерализованным пародонтитом </w:t>
      </w:r>
      <w:r>
        <w:rPr>
          <w:sz w:val="28"/>
          <w:szCs w:val="28"/>
        </w:rPr>
        <w:t>/ Гайдарова Т</w:t>
      </w:r>
      <w:r w:rsidRPr="00095CFC">
        <w:rPr>
          <w:sz w:val="28"/>
          <w:szCs w:val="28"/>
        </w:rPr>
        <w:t>.</w:t>
      </w:r>
      <w:r>
        <w:rPr>
          <w:sz w:val="28"/>
          <w:szCs w:val="28"/>
          <w:lang w:val="en-US"/>
        </w:rPr>
        <w:t>A</w:t>
      </w:r>
      <w:r w:rsidRPr="00095CFC">
        <w:rPr>
          <w:sz w:val="28"/>
          <w:szCs w:val="28"/>
        </w:rPr>
        <w:t>.</w:t>
      </w:r>
      <w:r w:rsidRPr="007311FC">
        <w:rPr>
          <w:sz w:val="28"/>
          <w:szCs w:val="28"/>
        </w:rPr>
        <w:t>, Попова Н. В. // Сиб. мед</w:t>
      </w:r>
      <w:proofErr w:type="gramStart"/>
      <w:r w:rsidRPr="007311FC">
        <w:rPr>
          <w:sz w:val="28"/>
          <w:szCs w:val="28"/>
        </w:rPr>
        <w:t>.</w:t>
      </w:r>
      <w:proofErr w:type="gramEnd"/>
      <w:r w:rsidRPr="007311FC">
        <w:rPr>
          <w:sz w:val="28"/>
          <w:szCs w:val="28"/>
        </w:rPr>
        <w:t xml:space="preserve"> </w:t>
      </w:r>
      <w:proofErr w:type="gramStart"/>
      <w:r w:rsidRPr="007311FC">
        <w:rPr>
          <w:sz w:val="28"/>
          <w:szCs w:val="28"/>
        </w:rPr>
        <w:t>ж</w:t>
      </w:r>
      <w:proofErr w:type="gramEnd"/>
      <w:r w:rsidRPr="007311FC">
        <w:rPr>
          <w:sz w:val="28"/>
          <w:szCs w:val="28"/>
        </w:rPr>
        <w:t xml:space="preserve">урн. (Иркутск). </w:t>
      </w:r>
      <w:r>
        <w:rPr>
          <w:sz w:val="28"/>
          <w:szCs w:val="28"/>
        </w:rPr>
        <w:t xml:space="preserve">- </w:t>
      </w:r>
      <w:r w:rsidRPr="007311FC">
        <w:rPr>
          <w:sz w:val="28"/>
          <w:szCs w:val="28"/>
        </w:rPr>
        <w:t xml:space="preserve">2010. </w:t>
      </w:r>
      <w:r>
        <w:rPr>
          <w:sz w:val="28"/>
          <w:szCs w:val="28"/>
        </w:rPr>
        <w:t xml:space="preserve">- </w:t>
      </w:r>
      <w:r w:rsidRPr="007311FC">
        <w:rPr>
          <w:sz w:val="28"/>
          <w:szCs w:val="28"/>
        </w:rPr>
        <w:t>№</w:t>
      </w:r>
      <w:r w:rsidR="002A15D2">
        <w:rPr>
          <w:sz w:val="28"/>
          <w:szCs w:val="28"/>
        </w:rPr>
        <w:t xml:space="preserve"> </w:t>
      </w:r>
      <w:r w:rsidRPr="007311FC">
        <w:rPr>
          <w:sz w:val="28"/>
          <w:szCs w:val="28"/>
        </w:rPr>
        <w:t>4.</w:t>
      </w:r>
      <w:r>
        <w:rPr>
          <w:sz w:val="28"/>
          <w:szCs w:val="28"/>
        </w:rPr>
        <w:t xml:space="preserve"> -</w:t>
      </w:r>
      <w:r>
        <w:t xml:space="preserve"> </w:t>
      </w:r>
      <w:r w:rsidRPr="006F0780">
        <w:rPr>
          <w:sz w:val="28"/>
        </w:rPr>
        <w:t>С.95-98.</w:t>
      </w:r>
    </w:p>
    <w:p w:rsidR="00562B3F" w:rsidRDefault="00562B3F" w:rsidP="00E308A2">
      <w:pPr>
        <w:numPr>
          <w:ilvl w:val="0"/>
          <w:numId w:val="5"/>
        </w:numPr>
        <w:tabs>
          <w:tab w:val="right" w:leader="dot" w:pos="10346"/>
        </w:tabs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Зорина О.А. </w:t>
      </w:r>
      <w:r w:rsidRPr="00095CFC">
        <w:rPr>
          <w:sz w:val="28"/>
          <w:szCs w:val="28"/>
        </w:rPr>
        <w:t>Соотношение патогенных представителей микробиоценоза пародонтальных карманов при пародонтите разной с</w:t>
      </w:r>
      <w:r>
        <w:rPr>
          <w:sz w:val="28"/>
          <w:szCs w:val="28"/>
        </w:rPr>
        <w:t xml:space="preserve">тепени тяжести / </w:t>
      </w:r>
      <w:r w:rsidRPr="00095CFC">
        <w:rPr>
          <w:sz w:val="28"/>
          <w:szCs w:val="28"/>
        </w:rPr>
        <w:t xml:space="preserve">Зорина О. А., Кулаков А. А., Борискина О. А., Ребриков Д. В. </w:t>
      </w:r>
      <w:r>
        <w:rPr>
          <w:sz w:val="28"/>
          <w:szCs w:val="28"/>
        </w:rPr>
        <w:t>// Acta Naturae</w:t>
      </w:r>
      <w:r w:rsidRPr="00095CFC">
        <w:rPr>
          <w:sz w:val="28"/>
          <w:szCs w:val="28"/>
        </w:rPr>
        <w:t xml:space="preserve">. </w:t>
      </w:r>
      <w:r>
        <w:rPr>
          <w:sz w:val="28"/>
          <w:szCs w:val="28"/>
        </w:rPr>
        <w:t xml:space="preserve">- </w:t>
      </w:r>
      <w:r w:rsidRPr="00095CFC">
        <w:rPr>
          <w:sz w:val="28"/>
          <w:szCs w:val="28"/>
        </w:rPr>
        <w:t xml:space="preserve">2011. </w:t>
      </w:r>
      <w:r>
        <w:rPr>
          <w:sz w:val="28"/>
          <w:szCs w:val="28"/>
        </w:rPr>
        <w:t xml:space="preserve">- </w:t>
      </w:r>
      <w:r w:rsidRPr="00095CFC">
        <w:rPr>
          <w:sz w:val="28"/>
          <w:szCs w:val="28"/>
        </w:rPr>
        <w:t>№</w:t>
      </w:r>
      <w:r w:rsidR="002A15D2">
        <w:rPr>
          <w:sz w:val="28"/>
          <w:szCs w:val="28"/>
        </w:rPr>
        <w:t xml:space="preserve"> </w:t>
      </w:r>
      <w:r w:rsidRPr="00095CFC">
        <w:rPr>
          <w:sz w:val="28"/>
          <w:szCs w:val="28"/>
        </w:rPr>
        <w:t>2.</w:t>
      </w:r>
      <w:r>
        <w:rPr>
          <w:sz w:val="28"/>
          <w:szCs w:val="28"/>
        </w:rPr>
        <w:t xml:space="preserve"> – С.103-106.</w:t>
      </w:r>
      <w:r w:rsidRPr="00095CFC">
        <w:rPr>
          <w:sz w:val="28"/>
          <w:szCs w:val="28"/>
        </w:rPr>
        <w:t xml:space="preserve"> </w:t>
      </w:r>
    </w:p>
    <w:p w:rsidR="00562B3F" w:rsidRPr="00562B3F" w:rsidRDefault="00562B3F" w:rsidP="00E308A2">
      <w:pPr>
        <w:numPr>
          <w:ilvl w:val="0"/>
          <w:numId w:val="5"/>
        </w:numPr>
        <w:tabs>
          <w:tab w:val="right" w:leader="dot" w:pos="10346"/>
        </w:tabs>
        <w:spacing w:line="360" w:lineRule="auto"/>
        <w:jc w:val="both"/>
        <w:rPr>
          <w:b/>
          <w:sz w:val="28"/>
          <w:szCs w:val="28"/>
        </w:rPr>
      </w:pPr>
      <w:r w:rsidRPr="00562B3F">
        <w:rPr>
          <w:sz w:val="28"/>
          <w:szCs w:val="28"/>
        </w:rPr>
        <w:t>Шибаева А. В. Изучение роли Prevotella intermedia в развитии хронического пародонтита методом полимеразной цепной реакции в реальном времени / Шибаева А. В., Аймадинова Н. К., Трубникова Е. В., Кузнецова Т. В., Зорина О. А., Кудыкина Ю. К., Шевелев А.Б.  // Вестник РГМУ. - 2015. - №</w:t>
      </w:r>
      <w:r w:rsidR="002A15D2">
        <w:rPr>
          <w:sz w:val="28"/>
          <w:szCs w:val="28"/>
        </w:rPr>
        <w:t xml:space="preserve"> </w:t>
      </w:r>
      <w:r w:rsidRPr="00562B3F">
        <w:rPr>
          <w:sz w:val="28"/>
          <w:szCs w:val="28"/>
        </w:rPr>
        <w:t xml:space="preserve">4. </w:t>
      </w:r>
    </w:p>
    <w:p w:rsidR="00562B3F" w:rsidRDefault="00562B3F" w:rsidP="00E308A2">
      <w:pPr>
        <w:pStyle w:val="a0"/>
        <w:numPr>
          <w:ilvl w:val="0"/>
          <w:numId w:val="5"/>
        </w:numPr>
        <w:spacing w:line="360" w:lineRule="auto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Губайдуллин А.Г. Особенности патогенеза заболеваний пародонта, вызванных </w:t>
      </w:r>
      <w:r>
        <w:rPr>
          <w:color w:val="000000"/>
          <w:sz w:val="28"/>
          <w:szCs w:val="28"/>
          <w:lang w:val="en-US"/>
        </w:rPr>
        <w:t>Porphyromonas</w:t>
      </w:r>
      <w:r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  <w:lang w:val="en-US"/>
        </w:rPr>
        <w:t>gingivalis</w:t>
      </w:r>
      <w:r>
        <w:rPr>
          <w:color w:val="000000"/>
          <w:sz w:val="28"/>
          <w:szCs w:val="28"/>
        </w:rPr>
        <w:t xml:space="preserve"> / Туйгунов М.М., Булгаков А.К., Савченко Т.А.</w:t>
      </w:r>
      <w:r>
        <w:rPr>
          <w:rFonts w:ascii="REG" w:hAnsi="REG" w:cs="REG"/>
          <w:color w:val="000000"/>
          <w:sz w:val="23"/>
          <w:szCs w:val="28"/>
        </w:rPr>
        <w:t xml:space="preserve"> </w:t>
      </w:r>
      <w:r>
        <w:rPr>
          <w:color w:val="000000"/>
          <w:sz w:val="28"/>
          <w:szCs w:val="28"/>
        </w:rPr>
        <w:t xml:space="preserve"> //  Успехи современной науки. -  2015. - № 5 (59). - С.108-110. </w:t>
      </w:r>
    </w:p>
    <w:p w:rsidR="00562B3F" w:rsidRPr="00562B3F" w:rsidRDefault="00562B3F" w:rsidP="00E308A2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Губайдуллин А.Г. Факторы патогенности монокультур Porphyromonas gingivalis и Aggregatibacter actinomycetemcomitans, выделенных у больных пародонтитом, и их сокультивируемых штаммов / Губайдуллин А.Г., Туйгунов М.М., Градусова М.Ю., Лазарева А.Ю., Хуснаризанова Р.Ф., Габидуллин Ю.З., Гибазов Н.Н. // Медицинский вестник Башкортостана. - 2017.  - №6 (72). </w:t>
      </w:r>
    </w:p>
    <w:p w:rsidR="00562B3F" w:rsidRDefault="00562B3F" w:rsidP="00E308A2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Иванов, В. С. Заболевания пародонта / Иванов В. С. – Изд. 2-е. – М.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Медицина, 2009. – 272 с. </w:t>
      </w:r>
    </w:p>
    <w:p w:rsidR="00562B3F" w:rsidRDefault="00562B3F" w:rsidP="00E308A2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</w:rPr>
        <w:t>Грудянов А.И. Применение пробиотиков в комплексном лечении воспалительных заболеваний пародонта /</w:t>
      </w:r>
      <w:r w:rsidRPr="00BC07F2">
        <w:rPr>
          <w:color w:val="000000"/>
          <w:sz w:val="28"/>
        </w:rPr>
        <w:t xml:space="preserve"> </w:t>
      </w:r>
      <w:r>
        <w:rPr>
          <w:color w:val="000000"/>
          <w:sz w:val="28"/>
        </w:rPr>
        <w:t xml:space="preserve">Грудянов А.И., Дмитриева Н.А., Фоменко Е.В. - М: ООО "Медицинское информационное агентство" </w:t>
      </w:r>
      <w:r w:rsidR="002A15D2">
        <w:rPr>
          <w:color w:val="000000"/>
          <w:sz w:val="28"/>
        </w:rPr>
        <w:t xml:space="preserve">- </w:t>
      </w:r>
      <w:r>
        <w:rPr>
          <w:color w:val="000000"/>
          <w:sz w:val="28"/>
        </w:rPr>
        <w:t>2006. - 112 с.</w:t>
      </w:r>
    </w:p>
    <w:p w:rsidR="00562B3F" w:rsidRDefault="00562B3F" w:rsidP="00E308A2">
      <w:pPr>
        <w:numPr>
          <w:ilvl w:val="0"/>
          <w:numId w:val="5"/>
        </w:numPr>
        <w:spacing w:line="360" w:lineRule="auto"/>
        <w:jc w:val="both"/>
        <w:rPr>
          <w:color w:val="000000"/>
          <w:sz w:val="28"/>
          <w:shd w:val="clear" w:color="auto" w:fill="FFFFFF"/>
          <w:lang w:val="en-US"/>
        </w:rPr>
      </w:pPr>
      <w:r>
        <w:rPr>
          <w:color w:val="000000"/>
          <w:sz w:val="28"/>
          <w:lang w:val="en-US"/>
        </w:rPr>
        <w:lastRenderedPageBreak/>
        <w:t>Suvorov A</w:t>
      </w:r>
      <w:r w:rsidRPr="00420EC1">
        <w:rPr>
          <w:color w:val="000000"/>
          <w:sz w:val="28"/>
          <w:lang w:val="en-US"/>
        </w:rPr>
        <w:t xml:space="preserve">. </w:t>
      </w:r>
      <w:r>
        <w:rPr>
          <w:color w:val="000000"/>
          <w:sz w:val="28"/>
          <w:lang w:val="en-US"/>
        </w:rPr>
        <w:t>Autoprobiotics as an Approach for Restoration of Personalised Microbiota</w:t>
      </w:r>
      <w:r w:rsidRPr="00420EC1">
        <w:rPr>
          <w:color w:val="000000"/>
          <w:sz w:val="28"/>
          <w:lang w:val="en-US"/>
        </w:rPr>
        <w:t xml:space="preserve"> / </w:t>
      </w:r>
      <w:r>
        <w:rPr>
          <w:color w:val="000000"/>
          <w:sz w:val="28"/>
          <w:lang w:val="en-US"/>
        </w:rPr>
        <w:t>Suvorov A</w:t>
      </w:r>
      <w:r w:rsidRPr="00420EC1">
        <w:rPr>
          <w:color w:val="000000"/>
          <w:sz w:val="28"/>
          <w:lang w:val="en-US"/>
        </w:rPr>
        <w:t>.</w:t>
      </w:r>
      <w:r>
        <w:rPr>
          <w:color w:val="000000"/>
          <w:sz w:val="28"/>
          <w:lang w:val="en-US"/>
        </w:rPr>
        <w:t>, Karaseva A</w:t>
      </w:r>
      <w:r w:rsidRPr="00420EC1">
        <w:rPr>
          <w:color w:val="000000"/>
          <w:sz w:val="28"/>
          <w:lang w:val="en-US"/>
        </w:rPr>
        <w:t>.</w:t>
      </w:r>
      <w:r>
        <w:rPr>
          <w:color w:val="000000"/>
          <w:sz w:val="28"/>
          <w:lang w:val="en-US"/>
        </w:rPr>
        <w:t>, Kotyleva M</w:t>
      </w:r>
      <w:r w:rsidRPr="00420EC1">
        <w:rPr>
          <w:color w:val="000000"/>
          <w:sz w:val="28"/>
          <w:lang w:val="en-US"/>
        </w:rPr>
        <w:t>.</w:t>
      </w:r>
      <w:r>
        <w:rPr>
          <w:color w:val="000000"/>
          <w:sz w:val="28"/>
          <w:lang w:val="en-US"/>
        </w:rPr>
        <w:t xml:space="preserve">, et al </w:t>
      </w:r>
      <w:r w:rsidRPr="00420EC1">
        <w:rPr>
          <w:color w:val="000000"/>
          <w:sz w:val="28"/>
          <w:lang w:val="en-US"/>
        </w:rPr>
        <w:t xml:space="preserve">// </w:t>
      </w:r>
      <w:r>
        <w:rPr>
          <w:color w:val="000000"/>
          <w:sz w:val="28"/>
          <w:lang w:val="en-US"/>
        </w:rPr>
        <w:t>Front Microbiol. - 2018.</w:t>
      </w:r>
    </w:p>
    <w:p w:rsidR="00562B3F" w:rsidRPr="00562B3F" w:rsidRDefault="00562B3F" w:rsidP="00E308A2">
      <w:pPr>
        <w:numPr>
          <w:ilvl w:val="0"/>
          <w:numId w:val="5"/>
        </w:numPr>
        <w:tabs>
          <w:tab w:val="right" w:leader="dot" w:pos="10346"/>
        </w:tabs>
        <w:spacing w:line="360" w:lineRule="auto"/>
        <w:jc w:val="both"/>
        <w:rPr>
          <w:b/>
          <w:sz w:val="28"/>
          <w:szCs w:val="28"/>
          <w:lang w:val="en-US"/>
        </w:rPr>
      </w:pPr>
      <w:r w:rsidRPr="00562B3F">
        <w:rPr>
          <w:sz w:val="28"/>
          <w:szCs w:val="28"/>
          <w:shd w:val="clear" w:color="auto" w:fill="FFFFFF"/>
          <w:lang w:val="en-US"/>
        </w:rPr>
        <w:t xml:space="preserve">Mahasneh S.A., Mahasneh AM. Probiotics: A Promising Role in Dental Health / Mahasneh S.A., Mahasneh </w:t>
      </w:r>
      <w:proofErr w:type="gramStart"/>
      <w:r w:rsidRPr="00562B3F">
        <w:rPr>
          <w:sz w:val="28"/>
          <w:szCs w:val="28"/>
          <w:shd w:val="clear" w:color="auto" w:fill="FFFFFF"/>
          <w:lang w:val="en-US"/>
        </w:rPr>
        <w:t>AM</w:t>
      </w:r>
      <w:proofErr w:type="gramEnd"/>
      <w:r w:rsidRPr="00562B3F">
        <w:rPr>
          <w:sz w:val="28"/>
          <w:szCs w:val="28"/>
          <w:shd w:val="clear" w:color="auto" w:fill="FFFFFF"/>
          <w:lang w:val="en-US"/>
        </w:rPr>
        <w:t xml:space="preserve">. // </w:t>
      </w:r>
      <w:r w:rsidRPr="00562B3F">
        <w:rPr>
          <w:iCs/>
          <w:sz w:val="28"/>
          <w:szCs w:val="28"/>
          <w:lang w:val="en-US"/>
        </w:rPr>
        <w:t>Dent J (Basel)</w:t>
      </w:r>
      <w:r w:rsidRPr="00562B3F">
        <w:rPr>
          <w:sz w:val="28"/>
          <w:szCs w:val="28"/>
          <w:shd w:val="clear" w:color="auto" w:fill="FFFFFF"/>
          <w:lang w:val="en-US"/>
        </w:rPr>
        <w:t>. – 2017. - 26.</w:t>
      </w:r>
      <w:r w:rsidRPr="00562B3F">
        <w:rPr>
          <w:rFonts w:ascii="Arial" w:hAnsi="Arial" w:cs="Arial"/>
          <w:sz w:val="20"/>
          <w:szCs w:val="20"/>
          <w:shd w:val="clear" w:color="auto" w:fill="FFFFFF"/>
          <w:lang w:val="en-US"/>
        </w:rPr>
        <w:t xml:space="preserve"> </w:t>
      </w:r>
    </w:p>
    <w:p w:rsidR="00562B3F" w:rsidRPr="002A15D2" w:rsidRDefault="00562B3F" w:rsidP="00E308A2">
      <w:pPr>
        <w:pStyle w:val="af"/>
        <w:numPr>
          <w:ilvl w:val="0"/>
          <w:numId w:val="5"/>
        </w:numPr>
        <w:spacing w:line="360" w:lineRule="auto"/>
        <w:jc w:val="both"/>
        <w:rPr>
          <w:rFonts w:ascii="Times New Roman" w:hAnsi="Times New Roman"/>
          <w:sz w:val="28"/>
          <w:szCs w:val="28"/>
          <w:lang w:val="en-US"/>
        </w:rPr>
      </w:pPr>
      <w:r w:rsidRPr="00463C97">
        <w:rPr>
          <w:rFonts w:ascii="Times New Roman" w:hAnsi="Times New Roman"/>
          <w:sz w:val="28"/>
          <w:szCs w:val="28"/>
          <w:lang w:val="en-US"/>
        </w:rPr>
        <w:t xml:space="preserve">Ben Taheur F. Antibacterial and antibiofilm activity of probiotic bacteria against oral pathogens / Ben Taheur F., Kouidhi B., Fdhila K., Elabed H., Ben Salama R., Mahduan K., Bakharouf A., Chaieb K. // Microb. </w:t>
      </w:r>
      <w:r w:rsidRPr="002A15D2">
        <w:rPr>
          <w:rFonts w:ascii="Times New Roman" w:hAnsi="Times New Roman"/>
          <w:sz w:val="28"/>
          <w:szCs w:val="28"/>
          <w:lang w:val="en-US"/>
        </w:rPr>
        <w:t xml:space="preserve">Pathog. – 2016. </w:t>
      </w:r>
      <w:r w:rsidR="002A15D2" w:rsidRPr="002A15D2">
        <w:rPr>
          <w:rFonts w:ascii="Times New Roman" w:hAnsi="Times New Roman"/>
          <w:sz w:val="28"/>
          <w:szCs w:val="28"/>
          <w:lang w:val="en-US"/>
        </w:rPr>
        <w:t>–</w:t>
      </w:r>
      <w:r w:rsidRPr="002A15D2">
        <w:rPr>
          <w:rFonts w:ascii="Times New Roman" w:hAnsi="Times New Roman"/>
          <w:sz w:val="28"/>
          <w:szCs w:val="28"/>
          <w:lang w:val="en-US"/>
        </w:rPr>
        <w:t xml:space="preserve"> </w:t>
      </w:r>
      <w:r w:rsidR="002A15D2">
        <w:rPr>
          <w:rFonts w:ascii="Times New Roman" w:hAnsi="Times New Roman"/>
          <w:sz w:val="28"/>
          <w:szCs w:val="28"/>
        </w:rPr>
        <w:t>Р</w:t>
      </w:r>
      <w:r w:rsidR="002A15D2" w:rsidRPr="002A15D2">
        <w:rPr>
          <w:rFonts w:ascii="Times New Roman" w:hAnsi="Times New Roman"/>
          <w:sz w:val="28"/>
          <w:szCs w:val="28"/>
          <w:lang w:val="en-US"/>
        </w:rPr>
        <w:t>.</w:t>
      </w:r>
      <w:r w:rsidRPr="002A15D2">
        <w:rPr>
          <w:rFonts w:ascii="Times New Roman" w:hAnsi="Times New Roman"/>
          <w:sz w:val="28"/>
          <w:szCs w:val="28"/>
          <w:lang w:val="en-US"/>
        </w:rPr>
        <w:t>213–220.</w:t>
      </w:r>
    </w:p>
    <w:p w:rsidR="00562B3F" w:rsidRPr="00562B3F" w:rsidRDefault="00562B3F" w:rsidP="00E308A2">
      <w:pPr>
        <w:numPr>
          <w:ilvl w:val="0"/>
          <w:numId w:val="5"/>
        </w:numPr>
        <w:tabs>
          <w:tab w:val="clear" w:pos="360"/>
          <w:tab w:val="num" w:pos="720"/>
          <w:tab w:val="right" w:leader="dot" w:pos="10346"/>
        </w:tabs>
        <w:spacing w:line="360" w:lineRule="auto"/>
        <w:jc w:val="both"/>
        <w:rPr>
          <w:rStyle w:val="element-citation"/>
          <w:b/>
          <w:sz w:val="28"/>
          <w:szCs w:val="28"/>
          <w:lang w:val="en-US"/>
        </w:rPr>
      </w:pPr>
      <w:r w:rsidRPr="00562B3F">
        <w:rPr>
          <w:rStyle w:val="element-citation"/>
          <w:color w:val="000000"/>
          <w:sz w:val="28"/>
          <w:szCs w:val="28"/>
          <w:lang w:val="en-US"/>
        </w:rPr>
        <w:t xml:space="preserve">Singh V.P. Assessment and management of halitosis / Singh V.P., Malhotra N., Apratim A., Verma M. // </w:t>
      </w:r>
      <w:r w:rsidRPr="00562B3F">
        <w:rPr>
          <w:rStyle w:val="ref-journal"/>
          <w:color w:val="000000"/>
          <w:sz w:val="28"/>
          <w:szCs w:val="28"/>
          <w:lang w:val="en-US"/>
        </w:rPr>
        <w:t xml:space="preserve">Dent. Update. - </w:t>
      </w:r>
      <w:r w:rsidRPr="00562B3F">
        <w:rPr>
          <w:rStyle w:val="element-citation"/>
          <w:color w:val="000000"/>
          <w:sz w:val="28"/>
          <w:szCs w:val="28"/>
          <w:lang w:val="en-US"/>
        </w:rPr>
        <w:t xml:space="preserve">2015. </w:t>
      </w:r>
      <w:r>
        <w:rPr>
          <w:rStyle w:val="element-citation"/>
          <w:color w:val="000000"/>
          <w:sz w:val="28"/>
          <w:szCs w:val="28"/>
          <w:lang w:val="en-US"/>
        </w:rPr>
        <w:t>–</w:t>
      </w:r>
      <w:r w:rsidRPr="00562B3F">
        <w:rPr>
          <w:rStyle w:val="element-citation"/>
          <w:color w:val="000000"/>
          <w:sz w:val="28"/>
          <w:szCs w:val="28"/>
          <w:lang w:val="en-US"/>
        </w:rPr>
        <w:t xml:space="preserve"> </w:t>
      </w:r>
      <w:r>
        <w:rPr>
          <w:rStyle w:val="element-citation"/>
          <w:color w:val="000000"/>
          <w:sz w:val="28"/>
          <w:szCs w:val="28"/>
          <w:lang w:val="en-US"/>
        </w:rPr>
        <w:t>P.</w:t>
      </w:r>
      <w:r w:rsidRPr="00562B3F">
        <w:rPr>
          <w:rStyle w:val="element-citation"/>
          <w:color w:val="000000"/>
          <w:sz w:val="28"/>
          <w:szCs w:val="28"/>
          <w:lang w:val="en-US"/>
        </w:rPr>
        <w:t>346–353.</w:t>
      </w:r>
    </w:p>
    <w:p w:rsidR="00562B3F" w:rsidRPr="00562B3F" w:rsidRDefault="00562B3F" w:rsidP="00E308A2">
      <w:pPr>
        <w:numPr>
          <w:ilvl w:val="0"/>
          <w:numId w:val="5"/>
        </w:numPr>
        <w:tabs>
          <w:tab w:val="clear" w:pos="360"/>
          <w:tab w:val="num" w:pos="720"/>
          <w:tab w:val="right" w:leader="dot" w:pos="10346"/>
        </w:tabs>
        <w:spacing w:line="360" w:lineRule="auto"/>
        <w:jc w:val="both"/>
        <w:rPr>
          <w:b/>
          <w:sz w:val="28"/>
          <w:szCs w:val="28"/>
          <w:lang w:val="en-US"/>
        </w:rPr>
      </w:pPr>
      <w:r w:rsidRPr="00562B3F">
        <w:rPr>
          <w:color w:val="000000"/>
          <w:sz w:val="28"/>
          <w:szCs w:val="28"/>
          <w:shd w:val="clear" w:color="auto" w:fill="FFFFFF"/>
          <w:lang w:val="en-US"/>
        </w:rPr>
        <w:t xml:space="preserve">Gruner D. Probiotics for managing caries and periodontitis: Systematic review and meta-analysis / Gruner D., Paris S., Schwendicke F. // </w:t>
      </w:r>
      <w:r w:rsidRPr="00562B3F">
        <w:rPr>
          <w:rStyle w:val="ref-journal"/>
          <w:color w:val="000000"/>
          <w:sz w:val="28"/>
          <w:szCs w:val="28"/>
          <w:lang w:val="en-US"/>
        </w:rPr>
        <w:t xml:space="preserve">J. Dent. - </w:t>
      </w:r>
      <w:r w:rsidRPr="00562B3F">
        <w:rPr>
          <w:color w:val="000000"/>
          <w:sz w:val="28"/>
          <w:szCs w:val="28"/>
          <w:lang w:val="en-US"/>
        </w:rPr>
        <w:t xml:space="preserve">2016. </w:t>
      </w:r>
      <w:r>
        <w:rPr>
          <w:color w:val="000000"/>
          <w:sz w:val="28"/>
          <w:szCs w:val="28"/>
          <w:lang w:val="en-US"/>
        </w:rPr>
        <w:t>–</w:t>
      </w:r>
      <w:r w:rsidRPr="00562B3F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  <w:lang w:val="en-US"/>
        </w:rPr>
        <w:t>P.</w:t>
      </w:r>
      <w:r w:rsidRPr="00562B3F">
        <w:rPr>
          <w:color w:val="000000"/>
          <w:sz w:val="28"/>
          <w:szCs w:val="28"/>
          <w:lang w:val="en-US"/>
        </w:rPr>
        <w:t xml:space="preserve">16–25. </w:t>
      </w:r>
    </w:p>
    <w:p w:rsidR="00562B3F" w:rsidRPr="00562B3F" w:rsidRDefault="00562B3F" w:rsidP="00E308A2">
      <w:pPr>
        <w:numPr>
          <w:ilvl w:val="0"/>
          <w:numId w:val="5"/>
        </w:numPr>
        <w:tabs>
          <w:tab w:val="clear" w:pos="360"/>
          <w:tab w:val="num" w:pos="720"/>
          <w:tab w:val="right" w:leader="dot" w:pos="10346"/>
        </w:tabs>
        <w:spacing w:line="360" w:lineRule="auto"/>
        <w:jc w:val="both"/>
        <w:rPr>
          <w:b/>
          <w:sz w:val="28"/>
          <w:szCs w:val="28"/>
          <w:lang w:val="en-US"/>
        </w:rPr>
      </w:pPr>
      <w:r w:rsidRPr="00562B3F">
        <w:rPr>
          <w:color w:val="000000"/>
          <w:sz w:val="28"/>
          <w:szCs w:val="28"/>
          <w:shd w:val="clear" w:color="auto" w:fill="FFFFFF"/>
          <w:lang w:val="en-US"/>
        </w:rPr>
        <w:t xml:space="preserve">Roberts F.A. Microbial protection and virulence in periodontal tissue as a function of polymicrobial communities: Symbiosis and dysbiosis / Roberts F.A., Darveau R.P. // </w:t>
      </w:r>
      <w:r w:rsidRPr="00562B3F">
        <w:rPr>
          <w:rStyle w:val="ref-journal"/>
          <w:color w:val="000000"/>
          <w:sz w:val="28"/>
          <w:szCs w:val="28"/>
          <w:lang w:val="en-US"/>
        </w:rPr>
        <w:t xml:space="preserve">Periodontology. – </w:t>
      </w:r>
      <w:r w:rsidRPr="00562B3F">
        <w:rPr>
          <w:color w:val="000000"/>
          <w:sz w:val="28"/>
          <w:szCs w:val="28"/>
          <w:lang w:val="en-US"/>
        </w:rPr>
        <w:t xml:space="preserve">2015. </w:t>
      </w:r>
      <w:r>
        <w:rPr>
          <w:color w:val="000000"/>
          <w:sz w:val="28"/>
          <w:szCs w:val="28"/>
          <w:lang w:val="en-US"/>
        </w:rPr>
        <w:t>–</w:t>
      </w:r>
      <w:r w:rsidRPr="00562B3F">
        <w:rPr>
          <w:color w:val="000000"/>
          <w:sz w:val="28"/>
          <w:szCs w:val="28"/>
          <w:lang w:val="en-US"/>
        </w:rPr>
        <w:t xml:space="preserve"> </w:t>
      </w:r>
      <w:r>
        <w:rPr>
          <w:color w:val="000000"/>
          <w:sz w:val="28"/>
          <w:szCs w:val="28"/>
          <w:lang w:val="en-US"/>
        </w:rPr>
        <w:t>P.</w:t>
      </w:r>
      <w:r w:rsidRPr="00562B3F">
        <w:rPr>
          <w:color w:val="000000"/>
          <w:sz w:val="28"/>
          <w:szCs w:val="28"/>
          <w:lang w:val="en-US"/>
        </w:rPr>
        <w:t>18–27.</w:t>
      </w:r>
    </w:p>
    <w:p w:rsidR="00562B3F" w:rsidRPr="00562B3F" w:rsidRDefault="00562B3F" w:rsidP="00E308A2">
      <w:pPr>
        <w:numPr>
          <w:ilvl w:val="0"/>
          <w:numId w:val="5"/>
        </w:numPr>
        <w:spacing w:line="360" w:lineRule="auto"/>
        <w:jc w:val="both"/>
        <w:rPr>
          <w:color w:val="000000"/>
          <w:sz w:val="28"/>
          <w:lang w:val="en-US"/>
        </w:rPr>
      </w:pPr>
      <w:r>
        <w:rPr>
          <w:color w:val="000000"/>
          <w:sz w:val="28"/>
          <w:shd w:val="clear" w:color="auto" w:fill="FFFFFF"/>
          <w:lang w:val="en-US"/>
        </w:rPr>
        <w:t>Teughels W</w:t>
      </w:r>
      <w:r w:rsidRPr="00420EC1">
        <w:rPr>
          <w:color w:val="000000"/>
          <w:sz w:val="28"/>
          <w:shd w:val="clear" w:color="auto" w:fill="FFFFFF"/>
          <w:lang w:val="en-US"/>
        </w:rPr>
        <w:t xml:space="preserve">. </w:t>
      </w:r>
      <w:r>
        <w:rPr>
          <w:color w:val="000000"/>
          <w:sz w:val="28"/>
          <w:shd w:val="clear" w:color="auto" w:fill="FFFFFF"/>
          <w:lang w:val="en-US"/>
        </w:rPr>
        <w:t xml:space="preserve">Do probiotics offer opportunities to manipulate the periodontal oral microbiota? </w:t>
      </w:r>
      <w:r w:rsidRPr="00420EC1">
        <w:rPr>
          <w:color w:val="000000"/>
          <w:sz w:val="28"/>
          <w:shd w:val="clear" w:color="auto" w:fill="FFFFFF"/>
          <w:lang w:val="en-US"/>
        </w:rPr>
        <w:t xml:space="preserve">/ </w:t>
      </w:r>
      <w:r>
        <w:rPr>
          <w:color w:val="000000"/>
          <w:sz w:val="28"/>
          <w:shd w:val="clear" w:color="auto" w:fill="FFFFFF"/>
          <w:lang w:val="en-US"/>
        </w:rPr>
        <w:t>Teughels W</w:t>
      </w:r>
      <w:r w:rsidRPr="00420EC1">
        <w:rPr>
          <w:color w:val="000000"/>
          <w:sz w:val="28"/>
          <w:shd w:val="clear" w:color="auto" w:fill="FFFFFF"/>
          <w:lang w:val="en-US"/>
        </w:rPr>
        <w:t>.</w:t>
      </w:r>
      <w:r>
        <w:rPr>
          <w:color w:val="000000"/>
          <w:sz w:val="28"/>
          <w:shd w:val="clear" w:color="auto" w:fill="FFFFFF"/>
          <w:lang w:val="en-US"/>
        </w:rPr>
        <w:t>, Loozen G</w:t>
      </w:r>
      <w:r w:rsidRPr="00420EC1">
        <w:rPr>
          <w:color w:val="000000"/>
          <w:sz w:val="28"/>
          <w:shd w:val="clear" w:color="auto" w:fill="FFFFFF"/>
          <w:lang w:val="en-US"/>
        </w:rPr>
        <w:t>.</w:t>
      </w:r>
      <w:r>
        <w:rPr>
          <w:color w:val="000000"/>
          <w:sz w:val="28"/>
          <w:shd w:val="clear" w:color="auto" w:fill="FFFFFF"/>
          <w:lang w:val="en-US"/>
        </w:rPr>
        <w:t xml:space="preserve">, Quirynen M. </w:t>
      </w:r>
      <w:r w:rsidRPr="00095CFC">
        <w:rPr>
          <w:color w:val="000000"/>
          <w:sz w:val="28"/>
          <w:shd w:val="clear" w:color="auto" w:fill="FFFFFF"/>
          <w:lang w:val="en-US"/>
        </w:rPr>
        <w:t xml:space="preserve"> //</w:t>
      </w:r>
      <w:r>
        <w:rPr>
          <w:color w:val="000000"/>
          <w:sz w:val="28"/>
          <w:shd w:val="clear" w:color="auto" w:fill="FFFFFF"/>
          <w:lang w:val="en-US"/>
        </w:rPr>
        <w:t xml:space="preserve"> J Clin Periodontol.</w:t>
      </w:r>
      <w:r w:rsidRPr="00095CFC">
        <w:rPr>
          <w:color w:val="000000"/>
          <w:sz w:val="28"/>
          <w:shd w:val="clear" w:color="auto" w:fill="FFFFFF"/>
          <w:lang w:val="en-US"/>
        </w:rPr>
        <w:t xml:space="preserve"> -</w:t>
      </w:r>
      <w:r>
        <w:rPr>
          <w:color w:val="000000"/>
          <w:sz w:val="28"/>
          <w:shd w:val="clear" w:color="auto" w:fill="FFFFFF"/>
          <w:lang w:val="en-US"/>
        </w:rPr>
        <w:t xml:space="preserve"> 2011</w:t>
      </w:r>
      <w:r w:rsidRPr="00095CFC">
        <w:rPr>
          <w:color w:val="000000"/>
          <w:sz w:val="28"/>
          <w:shd w:val="clear" w:color="auto" w:fill="FFFFFF"/>
          <w:lang w:val="en-US"/>
        </w:rPr>
        <w:t xml:space="preserve">. </w:t>
      </w:r>
      <w:r w:rsidR="002A15D2">
        <w:rPr>
          <w:color w:val="000000"/>
          <w:sz w:val="28"/>
          <w:shd w:val="clear" w:color="auto" w:fill="FFFFFF"/>
          <w:lang w:val="en-US"/>
        </w:rPr>
        <w:t>–</w:t>
      </w:r>
      <w:r w:rsidRPr="00562B3F">
        <w:rPr>
          <w:color w:val="000000"/>
          <w:sz w:val="28"/>
          <w:shd w:val="clear" w:color="auto" w:fill="FFFFFF"/>
          <w:lang w:val="en-US"/>
        </w:rPr>
        <w:t xml:space="preserve"> </w:t>
      </w:r>
      <w:r w:rsidR="002A15D2">
        <w:rPr>
          <w:color w:val="000000"/>
          <w:sz w:val="28"/>
          <w:shd w:val="clear" w:color="auto" w:fill="FFFFFF"/>
        </w:rPr>
        <w:t>Р.</w:t>
      </w:r>
      <w:r>
        <w:rPr>
          <w:color w:val="000000"/>
          <w:sz w:val="28"/>
          <w:shd w:val="clear" w:color="auto" w:fill="FFFFFF"/>
          <w:lang w:val="en-US"/>
        </w:rPr>
        <w:t>159–177.</w:t>
      </w:r>
      <w:r w:rsidRPr="00562B3F">
        <w:rPr>
          <w:color w:val="000000"/>
          <w:sz w:val="28"/>
          <w:shd w:val="clear" w:color="auto" w:fill="FFFFFF"/>
          <w:lang w:val="en-US"/>
        </w:rPr>
        <w:t xml:space="preserve"> </w:t>
      </w:r>
    </w:p>
    <w:p w:rsidR="00562B3F" w:rsidRDefault="00562B3F" w:rsidP="00E308A2">
      <w:pPr>
        <w:numPr>
          <w:ilvl w:val="0"/>
          <w:numId w:val="5"/>
        </w:numPr>
        <w:spacing w:line="360" w:lineRule="auto"/>
        <w:jc w:val="both"/>
        <w:rPr>
          <w:color w:val="000000"/>
          <w:sz w:val="28"/>
          <w:lang w:val="en-US"/>
        </w:rPr>
      </w:pPr>
      <w:r>
        <w:rPr>
          <w:color w:val="000000"/>
          <w:sz w:val="28"/>
          <w:shd w:val="clear" w:color="auto" w:fill="FFFFFF"/>
          <w:lang w:val="en-US"/>
        </w:rPr>
        <w:t>Penala S</w:t>
      </w:r>
      <w:r w:rsidRPr="00F71F0A">
        <w:rPr>
          <w:color w:val="000000"/>
          <w:sz w:val="28"/>
          <w:shd w:val="clear" w:color="auto" w:fill="FFFFFF"/>
          <w:lang w:val="en-US"/>
        </w:rPr>
        <w:t xml:space="preserve">. </w:t>
      </w:r>
      <w:r>
        <w:rPr>
          <w:color w:val="000000"/>
          <w:sz w:val="28"/>
          <w:shd w:val="clear" w:color="auto" w:fill="FFFFFF"/>
          <w:lang w:val="en-US"/>
        </w:rPr>
        <w:t>Efficacy of local use of probiotics as an adjunct to scaling and root planing in chronic periodontitis and halitosis: a randomized controlled trial</w:t>
      </w:r>
      <w:r w:rsidRPr="00F71F0A">
        <w:rPr>
          <w:color w:val="000000"/>
          <w:sz w:val="28"/>
          <w:shd w:val="clear" w:color="auto" w:fill="FFFFFF"/>
          <w:lang w:val="en-US"/>
        </w:rPr>
        <w:t xml:space="preserve"> / </w:t>
      </w:r>
      <w:r>
        <w:rPr>
          <w:color w:val="000000"/>
          <w:sz w:val="28"/>
          <w:shd w:val="clear" w:color="auto" w:fill="FFFFFF"/>
          <w:lang w:val="en-US"/>
        </w:rPr>
        <w:t>Penala S</w:t>
      </w:r>
      <w:r w:rsidRPr="00420EC1">
        <w:rPr>
          <w:color w:val="000000"/>
          <w:sz w:val="28"/>
          <w:shd w:val="clear" w:color="auto" w:fill="FFFFFF"/>
          <w:lang w:val="en-US"/>
        </w:rPr>
        <w:t>.</w:t>
      </w:r>
      <w:r w:rsidRPr="00F71F0A">
        <w:rPr>
          <w:color w:val="000000"/>
          <w:sz w:val="28"/>
          <w:shd w:val="clear" w:color="auto" w:fill="FFFFFF"/>
          <w:lang w:val="en-US"/>
        </w:rPr>
        <w:t xml:space="preserve"> //</w:t>
      </w:r>
      <w:r>
        <w:rPr>
          <w:color w:val="000000"/>
          <w:sz w:val="28"/>
          <w:shd w:val="clear" w:color="auto" w:fill="FFFFFF"/>
          <w:lang w:val="en-US"/>
        </w:rPr>
        <w:t xml:space="preserve"> J Res Pharm Pract. - 2016. – P.86–93.</w:t>
      </w:r>
    </w:p>
    <w:p w:rsidR="00562B3F" w:rsidRPr="008B4569" w:rsidRDefault="00562B3F" w:rsidP="00E308A2">
      <w:pPr>
        <w:numPr>
          <w:ilvl w:val="0"/>
          <w:numId w:val="5"/>
        </w:numPr>
        <w:spacing w:line="360" w:lineRule="auto"/>
        <w:jc w:val="both"/>
        <w:rPr>
          <w:color w:val="000000"/>
          <w:sz w:val="28"/>
          <w:lang w:val="en-US"/>
        </w:rPr>
      </w:pPr>
      <w:r>
        <w:rPr>
          <w:color w:val="000000"/>
          <w:sz w:val="28"/>
          <w:shd w:val="clear" w:color="auto" w:fill="FFFFFF"/>
          <w:lang w:val="en-US"/>
        </w:rPr>
        <w:t>Morales</w:t>
      </w:r>
      <w:r w:rsidRPr="00F71F0A">
        <w:rPr>
          <w:color w:val="000000"/>
          <w:sz w:val="28"/>
          <w:shd w:val="clear" w:color="auto" w:fill="FFFFFF"/>
          <w:lang w:val="en-US"/>
        </w:rPr>
        <w:t xml:space="preserve"> </w:t>
      </w:r>
      <w:r>
        <w:rPr>
          <w:color w:val="000000"/>
          <w:sz w:val="28"/>
          <w:shd w:val="clear" w:color="auto" w:fill="FFFFFF"/>
          <w:lang w:val="en-US"/>
        </w:rPr>
        <w:t>A</w:t>
      </w:r>
      <w:r w:rsidRPr="00F71F0A">
        <w:rPr>
          <w:color w:val="000000"/>
          <w:sz w:val="28"/>
          <w:shd w:val="clear" w:color="auto" w:fill="FFFFFF"/>
          <w:lang w:val="en-US"/>
        </w:rPr>
        <w:t xml:space="preserve">. </w:t>
      </w:r>
      <w:r>
        <w:rPr>
          <w:color w:val="000000"/>
          <w:sz w:val="28"/>
          <w:shd w:val="clear" w:color="auto" w:fill="FFFFFF"/>
          <w:lang w:val="en-US"/>
        </w:rPr>
        <w:t>Clinical</w:t>
      </w:r>
      <w:r w:rsidRPr="00F71F0A">
        <w:rPr>
          <w:color w:val="000000"/>
          <w:sz w:val="28"/>
          <w:shd w:val="clear" w:color="auto" w:fill="FFFFFF"/>
          <w:lang w:val="en-US"/>
        </w:rPr>
        <w:t xml:space="preserve"> </w:t>
      </w:r>
      <w:r>
        <w:rPr>
          <w:color w:val="000000"/>
          <w:sz w:val="28"/>
          <w:shd w:val="clear" w:color="auto" w:fill="FFFFFF"/>
          <w:lang w:val="en-US"/>
        </w:rPr>
        <w:t>effects</w:t>
      </w:r>
      <w:r w:rsidRPr="00F71F0A">
        <w:rPr>
          <w:color w:val="000000"/>
          <w:sz w:val="28"/>
          <w:shd w:val="clear" w:color="auto" w:fill="FFFFFF"/>
          <w:lang w:val="en-US"/>
        </w:rPr>
        <w:t xml:space="preserve"> </w:t>
      </w:r>
      <w:r>
        <w:rPr>
          <w:color w:val="000000"/>
          <w:sz w:val="28"/>
          <w:shd w:val="clear" w:color="auto" w:fill="FFFFFF"/>
          <w:lang w:val="en-US"/>
        </w:rPr>
        <w:t>of</w:t>
      </w:r>
      <w:r w:rsidRPr="00F71F0A">
        <w:rPr>
          <w:color w:val="000000"/>
          <w:sz w:val="28"/>
          <w:shd w:val="clear" w:color="auto" w:fill="FFFFFF"/>
          <w:lang w:val="en-US"/>
        </w:rPr>
        <w:t xml:space="preserve"> </w:t>
      </w:r>
      <w:r>
        <w:rPr>
          <w:rStyle w:val="a5"/>
          <w:i w:val="0"/>
          <w:color w:val="000000"/>
          <w:sz w:val="28"/>
          <w:shd w:val="clear" w:color="auto" w:fill="FFFFFF"/>
          <w:lang w:val="en-US"/>
        </w:rPr>
        <w:t>Lactobacillus</w:t>
      </w:r>
      <w:r w:rsidRPr="00F71F0A">
        <w:rPr>
          <w:rStyle w:val="a5"/>
          <w:i w:val="0"/>
          <w:color w:val="000000"/>
          <w:sz w:val="28"/>
          <w:shd w:val="clear" w:color="auto" w:fill="FFFFFF"/>
          <w:lang w:val="en-US"/>
        </w:rPr>
        <w:t xml:space="preserve"> </w:t>
      </w:r>
      <w:r>
        <w:rPr>
          <w:rStyle w:val="a5"/>
          <w:i w:val="0"/>
          <w:color w:val="000000"/>
          <w:sz w:val="28"/>
          <w:shd w:val="clear" w:color="auto" w:fill="FFFFFF"/>
          <w:lang w:val="en-US"/>
        </w:rPr>
        <w:t>rhamnosus</w:t>
      </w:r>
      <w:r w:rsidRPr="00F71F0A">
        <w:rPr>
          <w:color w:val="000000"/>
          <w:sz w:val="28"/>
          <w:shd w:val="clear" w:color="auto" w:fill="FFFFFF"/>
          <w:lang w:val="en-US"/>
        </w:rPr>
        <w:t xml:space="preserve"> </w:t>
      </w:r>
      <w:r>
        <w:rPr>
          <w:color w:val="000000"/>
          <w:sz w:val="28"/>
          <w:shd w:val="clear" w:color="auto" w:fill="FFFFFF"/>
          <w:lang w:val="en-US"/>
        </w:rPr>
        <w:t>in</w:t>
      </w:r>
      <w:r w:rsidRPr="00F71F0A">
        <w:rPr>
          <w:color w:val="000000"/>
          <w:sz w:val="28"/>
          <w:shd w:val="clear" w:color="auto" w:fill="FFFFFF"/>
          <w:lang w:val="en-US"/>
        </w:rPr>
        <w:t xml:space="preserve"> </w:t>
      </w:r>
      <w:r>
        <w:rPr>
          <w:color w:val="000000"/>
          <w:sz w:val="28"/>
          <w:shd w:val="clear" w:color="auto" w:fill="FFFFFF"/>
          <w:lang w:val="en-US"/>
        </w:rPr>
        <w:t>non</w:t>
      </w:r>
      <w:r w:rsidRPr="00F71F0A">
        <w:rPr>
          <w:color w:val="000000"/>
          <w:sz w:val="28"/>
          <w:shd w:val="clear" w:color="auto" w:fill="FFFFFF"/>
          <w:lang w:val="en-US"/>
        </w:rPr>
        <w:t>-</w:t>
      </w:r>
      <w:r>
        <w:rPr>
          <w:color w:val="000000"/>
          <w:sz w:val="28"/>
          <w:shd w:val="clear" w:color="auto" w:fill="FFFFFF"/>
          <w:lang w:val="en-US"/>
        </w:rPr>
        <w:t>surgical</w:t>
      </w:r>
      <w:r w:rsidRPr="00F71F0A">
        <w:rPr>
          <w:color w:val="000000"/>
          <w:sz w:val="28"/>
          <w:shd w:val="clear" w:color="auto" w:fill="FFFFFF"/>
          <w:lang w:val="en-US"/>
        </w:rPr>
        <w:t xml:space="preserve"> </w:t>
      </w:r>
      <w:r>
        <w:rPr>
          <w:color w:val="000000"/>
          <w:sz w:val="28"/>
          <w:shd w:val="clear" w:color="auto" w:fill="FFFFFF"/>
          <w:lang w:val="en-US"/>
        </w:rPr>
        <w:t>treatment</w:t>
      </w:r>
      <w:r w:rsidRPr="00F71F0A">
        <w:rPr>
          <w:color w:val="000000"/>
          <w:sz w:val="28"/>
          <w:shd w:val="clear" w:color="auto" w:fill="FFFFFF"/>
          <w:lang w:val="en-US"/>
        </w:rPr>
        <w:t xml:space="preserve"> </w:t>
      </w:r>
      <w:r>
        <w:rPr>
          <w:color w:val="000000"/>
          <w:sz w:val="28"/>
          <w:shd w:val="clear" w:color="auto" w:fill="FFFFFF"/>
          <w:lang w:val="en-US"/>
        </w:rPr>
        <w:t>of</w:t>
      </w:r>
      <w:r w:rsidRPr="00F71F0A">
        <w:rPr>
          <w:color w:val="000000"/>
          <w:sz w:val="28"/>
          <w:shd w:val="clear" w:color="auto" w:fill="FFFFFF"/>
          <w:lang w:val="en-US"/>
        </w:rPr>
        <w:t xml:space="preserve"> </w:t>
      </w:r>
      <w:r>
        <w:rPr>
          <w:color w:val="000000"/>
          <w:sz w:val="28"/>
          <w:shd w:val="clear" w:color="auto" w:fill="FFFFFF"/>
          <w:lang w:val="en-US"/>
        </w:rPr>
        <w:t>chronic periodontitis: a randomized placebo-controlled trial with 1-year follow-up</w:t>
      </w:r>
      <w:r w:rsidRPr="00F71F0A">
        <w:rPr>
          <w:color w:val="000000"/>
          <w:sz w:val="28"/>
          <w:shd w:val="clear" w:color="auto" w:fill="FFFFFF"/>
          <w:lang w:val="en-US"/>
        </w:rPr>
        <w:t xml:space="preserve"> /</w:t>
      </w:r>
      <w:r>
        <w:rPr>
          <w:color w:val="000000"/>
          <w:sz w:val="28"/>
          <w:shd w:val="clear" w:color="auto" w:fill="FFFFFF"/>
          <w:lang w:val="en-US"/>
        </w:rPr>
        <w:t xml:space="preserve"> Morales</w:t>
      </w:r>
      <w:r w:rsidRPr="00F71F0A">
        <w:rPr>
          <w:color w:val="000000"/>
          <w:sz w:val="28"/>
          <w:shd w:val="clear" w:color="auto" w:fill="FFFFFF"/>
          <w:lang w:val="en-US"/>
        </w:rPr>
        <w:t xml:space="preserve"> </w:t>
      </w:r>
      <w:r>
        <w:rPr>
          <w:color w:val="000000"/>
          <w:sz w:val="28"/>
          <w:shd w:val="clear" w:color="auto" w:fill="FFFFFF"/>
          <w:lang w:val="en-US"/>
        </w:rPr>
        <w:t>A</w:t>
      </w:r>
      <w:r w:rsidRPr="00420EC1">
        <w:rPr>
          <w:color w:val="000000"/>
          <w:sz w:val="28"/>
          <w:shd w:val="clear" w:color="auto" w:fill="FFFFFF"/>
          <w:lang w:val="en-US"/>
        </w:rPr>
        <w:t>.</w:t>
      </w:r>
      <w:r>
        <w:rPr>
          <w:color w:val="000000"/>
          <w:sz w:val="28"/>
          <w:shd w:val="clear" w:color="auto" w:fill="FFFFFF"/>
          <w:lang w:val="en-US"/>
        </w:rPr>
        <w:t xml:space="preserve"> </w:t>
      </w:r>
      <w:r w:rsidRPr="00F71F0A">
        <w:rPr>
          <w:color w:val="000000"/>
          <w:sz w:val="28"/>
          <w:shd w:val="clear" w:color="auto" w:fill="FFFFFF"/>
          <w:lang w:val="en-US"/>
        </w:rPr>
        <w:t xml:space="preserve">// </w:t>
      </w:r>
      <w:r>
        <w:rPr>
          <w:color w:val="000000"/>
          <w:sz w:val="28"/>
          <w:shd w:val="clear" w:color="auto" w:fill="FFFFFF"/>
          <w:lang w:val="en-US"/>
        </w:rPr>
        <w:t>J Periodontol. - 2016. - 94.</w:t>
      </w:r>
    </w:p>
    <w:p w:rsidR="008B4569" w:rsidRPr="006F0780" w:rsidRDefault="008B4569" w:rsidP="00E308A2">
      <w:pPr>
        <w:numPr>
          <w:ilvl w:val="0"/>
          <w:numId w:val="5"/>
        </w:numPr>
        <w:spacing w:line="360" w:lineRule="auto"/>
        <w:jc w:val="both"/>
        <w:rPr>
          <w:color w:val="000000"/>
          <w:sz w:val="28"/>
        </w:rPr>
      </w:pPr>
      <w:r>
        <w:rPr>
          <w:color w:val="000000"/>
          <w:sz w:val="28"/>
          <w:shd w:val="clear" w:color="auto" w:fill="FFFFFF"/>
        </w:rPr>
        <w:t xml:space="preserve">Биктимерова О.О. </w:t>
      </w:r>
      <w:r w:rsidRPr="007750C3">
        <w:rPr>
          <w:color w:val="000000"/>
          <w:sz w:val="28"/>
          <w:shd w:val="clear" w:color="auto" w:fill="FFFFFF"/>
        </w:rPr>
        <w:t xml:space="preserve">Изменение клинических и иммунологических показателей полости рта у пациентов с </w:t>
      </w:r>
      <w:proofErr w:type="gramStart"/>
      <w:r w:rsidRPr="007750C3">
        <w:rPr>
          <w:color w:val="000000"/>
          <w:sz w:val="28"/>
          <w:shd w:val="clear" w:color="auto" w:fill="FFFFFF"/>
        </w:rPr>
        <w:t>хроническим</w:t>
      </w:r>
      <w:proofErr w:type="gramEnd"/>
      <w:r w:rsidRPr="007750C3">
        <w:rPr>
          <w:color w:val="000000"/>
          <w:sz w:val="28"/>
          <w:shd w:val="clear" w:color="auto" w:fill="FFFFFF"/>
        </w:rPr>
        <w:t xml:space="preserve"> генерализованным пародонтитом при лечении пробиотиками </w:t>
      </w:r>
      <w:r>
        <w:rPr>
          <w:color w:val="000000"/>
          <w:sz w:val="28"/>
          <w:shd w:val="clear" w:color="auto" w:fill="FFFFFF"/>
        </w:rPr>
        <w:t xml:space="preserve">/ </w:t>
      </w:r>
      <w:r w:rsidRPr="007750C3">
        <w:rPr>
          <w:color w:val="000000"/>
          <w:sz w:val="28"/>
          <w:shd w:val="clear" w:color="auto" w:fill="FFFFFF"/>
        </w:rPr>
        <w:t xml:space="preserve">Биктимерова О.О., Рединова </w:t>
      </w:r>
      <w:r w:rsidRPr="007750C3">
        <w:rPr>
          <w:color w:val="000000"/>
          <w:sz w:val="28"/>
          <w:shd w:val="clear" w:color="auto" w:fill="FFFFFF"/>
        </w:rPr>
        <w:lastRenderedPageBreak/>
        <w:t xml:space="preserve">Т.Л., Зорин А.Ю. // ТМЖ. </w:t>
      </w:r>
      <w:r>
        <w:rPr>
          <w:color w:val="000000"/>
          <w:sz w:val="28"/>
          <w:shd w:val="clear" w:color="auto" w:fill="FFFFFF"/>
        </w:rPr>
        <w:t xml:space="preserve">- </w:t>
      </w:r>
      <w:r w:rsidRPr="007750C3">
        <w:rPr>
          <w:color w:val="000000"/>
          <w:sz w:val="28"/>
          <w:shd w:val="clear" w:color="auto" w:fill="FFFFFF"/>
        </w:rPr>
        <w:t>2014.</w:t>
      </w:r>
      <w:r>
        <w:rPr>
          <w:color w:val="000000"/>
          <w:sz w:val="28"/>
          <w:shd w:val="clear" w:color="auto" w:fill="FFFFFF"/>
        </w:rPr>
        <w:t xml:space="preserve"> -</w:t>
      </w:r>
      <w:r w:rsidRPr="007750C3">
        <w:rPr>
          <w:color w:val="000000"/>
          <w:sz w:val="28"/>
          <w:shd w:val="clear" w:color="auto" w:fill="FFFFFF"/>
        </w:rPr>
        <w:t xml:space="preserve"> </w:t>
      </w:r>
      <w:r>
        <w:rPr>
          <w:color w:val="000000"/>
          <w:sz w:val="28"/>
          <w:shd w:val="clear" w:color="auto" w:fill="FFFFFF"/>
        </w:rPr>
        <w:t>№ 3</w:t>
      </w:r>
      <w:r w:rsidRPr="006F0780">
        <w:rPr>
          <w:color w:val="000000"/>
          <w:sz w:val="28"/>
          <w:shd w:val="clear" w:color="auto" w:fill="FFFFFF"/>
        </w:rPr>
        <w:t xml:space="preserve">. </w:t>
      </w:r>
    </w:p>
    <w:p w:rsidR="008B4569" w:rsidRPr="00095CFC" w:rsidRDefault="008B4569" w:rsidP="00E308A2">
      <w:pPr>
        <w:numPr>
          <w:ilvl w:val="0"/>
          <w:numId w:val="5"/>
        </w:numPr>
        <w:tabs>
          <w:tab w:val="right" w:leader="dot" w:pos="10346"/>
        </w:tabs>
        <w:spacing w:line="360" w:lineRule="auto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Андреева И.В. </w:t>
      </w:r>
      <w:r w:rsidRPr="00095CFC">
        <w:rPr>
          <w:sz w:val="28"/>
          <w:szCs w:val="28"/>
        </w:rPr>
        <w:t xml:space="preserve">Новый пробиотический штамм </w:t>
      </w:r>
      <w:r w:rsidRPr="002221C1">
        <w:rPr>
          <w:i/>
          <w:sz w:val="28"/>
          <w:szCs w:val="28"/>
        </w:rPr>
        <w:t>Streptococcus salivarius</w:t>
      </w:r>
      <w:r w:rsidRPr="00095CFC">
        <w:rPr>
          <w:sz w:val="28"/>
          <w:szCs w:val="28"/>
        </w:rPr>
        <w:t xml:space="preserve"> K12 в клинической практике</w:t>
      </w:r>
      <w:r>
        <w:rPr>
          <w:sz w:val="28"/>
          <w:szCs w:val="28"/>
        </w:rPr>
        <w:t xml:space="preserve"> / Андреева И.В., </w:t>
      </w:r>
      <w:r w:rsidRPr="00095CFC">
        <w:rPr>
          <w:sz w:val="28"/>
          <w:szCs w:val="28"/>
        </w:rPr>
        <w:t>Стецюк О.У.  // КМАХ.</w:t>
      </w:r>
      <w:r>
        <w:rPr>
          <w:sz w:val="28"/>
          <w:szCs w:val="28"/>
          <w:lang w:val="en-US"/>
        </w:rPr>
        <w:t xml:space="preserve"> -</w:t>
      </w:r>
      <w:r w:rsidRPr="00095CFC">
        <w:rPr>
          <w:sz w:val="28"/>
          <w:szCs w:val="28"/>
        </w:rPr>
        <w:t xml:space="preserve"> 2019.</w:t>
      </w:r>
      <w:r w:rsidRPr="00562B3F">
        <w:rPr>
          <w:sz w:val="28"/>
          <w:szCs w:val="28"/>
        </w:rPr>
        <w:t xml:space="preserve"> -</w:t>
      </w:r>
      <w:r w:rsidRPr="00095CFC">
        <w:rPr>
          <w:sz w:val="28"/>
          <w:szCs w:val="28"/>
        </w:rPr>
        <w:t xml:space="preserve"> №</w:t>
      </w:r>
      <w:r w:rsidRPr="00562B3F">
        <w:rPr>
          <w:sz w:val="28"/>
          <w:szCs w:val="28"/>
        </w:rPr>
        <w:t xml:space="preserve"> </w:t>
      </w:r>
      <w:r w:rsidRPr="00095CFC">
        <w:rPr>
          <w:sz w:val="28"/>
          <w:szCs w:val="28"/>
        </w:rPr>
        <w:t xml:space="preserve">2. </w:t>
      </w:r>
    </w:p>
    <w:p w:rsidR="008B4569" w:rsidRPr="00F84756" w:rsidRDefault="008B4569" w:rsidP="00E308A2">
      <w:pPr>
        <w:numPr>
          <w:ilvl w:val="0"/>
          <w:numId w:val="5"/>
        </w:numPr>
        <w:tabs>
          <w:tab w:val="right" w:leader="dot" w:pos="10346"/>
        </w:tabs>
        <w:spacing w:line="360" w:lineRule="auto"/>
        <w:jc w:val="both"/>
        <w:rPr>
          <w:sz w:val="28"/>
          <w:szCs w:val="28"/>
          <w:lang w:val="en-US"/>
        </w:rPr>
      </w:pPr>
      <w:r w:rsidRPr="006F0780">
        <w:rPr>
          <w:sz w:val="28"/>
          <w:szCs w:val="28"/>
          <w:shd w:val="clear" w:color="auto" w:fill="FFFFFF"/>
          <w:lang w:val="en-US"/>
        </w:rPr>
        <w:t>Burton</w:t>
      </w:r>
      <w:r w:rsidRPr="00F84756">
        <w:rPr>
          <w:sz w:val="28"/>
          <w:szCs w:val="28"/>
          <w:shd w:val="clear" w:color="auto" w:fill="FFFFFF"/>
          <w:lang w:val="en-US"/>
        </w:rPr>
        <w:t xml:space="preserve"> </w:t>
      </w:r>
      <w:r w:rsidRPr="006F0780">
        <w:rPr>
          <w:sz w:val="28"/>
          <w:szCs w:val="28"/>
          <w:shd w:val="clear" w:color="auto" w:fill="FFFFFF"/>
          <w:lang w:val="en-US"/>
        </w:rPr>
        <w:t>J</w:t>
      </w:r>
      <w:r w:rsidRPr="00F84756">
        <w:rPr>
          <w:sz w:val="28"/>
          <w:szCs w:val="28"/>
          <w:shd w:val="clear" w:color="auto" w:fill="FFFFFF"/>
          <w:lang w:val="en-US"/>
        </w:rPr>
        <w:t>.</w:t>
      </w:r>
      <w:r w:rsidRPr="006F0780">
        <w:rPr>
          <w:sz w:val="28"/>
          <w:szCs w:val="28"/>
          <w:shd w:val="clear" w:color="auto" w:fill="FFFFFF"/>
          <w:lang w:val="en-US"/>
        </w:rPr>
        <w:t>P</w:t>
      </w:r>
      <w:r w:rsidRPr="00F84756">
        <w:rPr>
          <w:sz w:val="28"/>
          <w:szCs w:val="28"/>
          <w:shd w:val="clear" w:color="auto" w:fill="FFFFFF"/>
          <w:lang w:val="en-US"/>
        </w:rPr>
        <w:t xml:space="preserve">. </w:t>
      </w:r>
      <w:r w:rsidRPr="006F0780">
        <w:rPr>
          <w:sz w:val="28"/>
          <w:szCs w:val="28"/>
          <w:shd w:val="clear" w:color="auto" w:fill="FFFFFF"/>
          <w:lang w:val="en-US"/>
        </w:rPr>
        <w:t>Influence</w:t>
      </w:r>
      <w:r w:rsidRPr="00F84756">
        <w:rPr>
          <w:sz w:val="28"/>
          <w:szCs w:val="28"/>
          <w:shd w:val="clear" w:color="auto" w:fill="FFFFFF"/>
          <w:lang w:val="en-US"/>
        </w:rPr>
        <w:t xml:space="preserve"> </w:t>
      </w:r>
      <w:r w:rsidRPr="006F0780">
        <w:rPr>
          <w:sz w:val="28"/>
          <w:szCs w:val="28"/>
          <w:shd w:val="clear" w:color="auto" w:fill="FFFFFF"/>
          <w:lang w:val="en-US"/>
        </w:rPr>
        <w:t>of</w:t>
      </w:r>
      <w:r w:rsidRPr="00F84756">
        <w:rPr>
          <w:sz w:val="28"/>
          <w:szCs w:val="28"/>
          <w:shd w:val="clear" w:color="auto" w:fill="FFFFFF"/>
          <w:lang w:val="en-US"/>
        </w:rPr>
        <w:t xml:space="preserve"> </w:t>
      </w:r>
      <w:r w:rsidRPr="006F0780">
        <w:rPr>
          <w:sz w:val="28"/>
          <w:szCs w:val="28"/>
          <w:shd w:val="clear" w:color="auto" w:fill="FFFFFF"/>
          <w:lang w:val="en-US"/>
        </w:rPr>
        <w:t>the</w:t>
      </w:r>
      <w:r w:rsidRPr="00F84756">
        <w:rPr>
          <w:sz w:val="28"/>
          <w:szCs w:val="28"/>
          <w:shd w:val="clear" w:color="auto" w:fill="FFFFFF"/>
          <w:lang w:val="en-US"/>
        </w:rPr>
        <w:t xml:space="preserve"> </w:t>
      </w:r>
      <w:r w:rsidRPr="006F0780">
        <w:rPr>
          <w:sz w:val="28"/>
          <w:szCs w:val="28"/>
          <w:shd w:val="clear" w:color="auto" w:fill="FFFFFF"/>
          <w:lang w:val="en-US"/>
        </w:rPr>
        <w:t>probiotic</w:t>
      </w:r>
      <w:r w:rsidRPr="00F84756">
        <w:rPr>
          <w:sz w:val="28"/>
          <w:szCs w:val="28"/>
          <w:shd w:val="clear" w:color="auto" w:fill="FFFFFF"/>
          <w:lang w:val="en-US"/>
        </w:rPr>
        <w:t xml:space="preserve"> </w:t>
      </w:r>
      <w:r w:rsidRPr="006F0780">
        <w:rPr>
          <w:sz w:val="28"/>
          <w:szCs w:val="28"/>
          <w:shd w:val="clear" w:color="auto" w:fill="FFFFFF"/>
          <w:lang w:val="en-US"/>
        </w:rPr>
        <w:t>Streptococcus</w:t>
      </w:r>
      <w:r w:rsidRPr="00F84756">
        <w:rPr>
          <w:sz w:val="28"/>
          <w:szCs w:val="28"/>
          <w:shd w:val="clear" w:color="auto" w:fill="FFFFFF"/>
          <w:lang w:val="en-US"/>
        </w:rPr>
        <w:t xml:space="preserve"> </w:t>
      </w:r>
      <w:r w:rsidRPr="006F0780">
        <w:rPr>
          <w:sz w:val="28"/>
          <w:szCs w:val="28"/>
          <w:shd w:val="clear" w:color="auto" w:fill="FFFFFF"/>
          <w:lang w:val="en-US"/>
        </w:rPr>
        <w:t>salivarius</w:t>
      </w:r>
      <w:r w:rsidRPr="00F84756">
        <w:rPr>
          <w:sz w:val="28"/>
          <w:szCs w:val="28"/>
          <w:shd w:val="clear" w:color="auto" w:fill="FFFFFF"/>
          <w:lang w:val="en-US"/>
        </w:rPr>
        <w:t xml:space="preserve"> </w:t>
      </w:r>
      <w:r w:rsidRPr="006F0780">
        <w:rPr>
          <w:sz w:val="28"/>
          <w:szCs w:val="28"/>
          <w:shd w:val="clear" w:color="auto" w:fill="FFFFFF"/>
          <w:lang w:val="en-US"/>
        </w:rPr>
        <w:t>strain</w:t>
      </w:r>
      <w:r w:rsidRPr="00F84756">
        <w:rPr>
          <w:sz w:val="28"/>
          <w:szCs w:val="28"/>
          <w:shd w:val="clear" w:color="auto" w:fill="FFFFFF"/>
          <w:lang w:val="en-US"/>
        </w:rPr>
        <w:t xml:space="preserve"> </w:t>
      </w:r>
      <w:r w:rsidRPr="006F0780">
        <w:rPr>
          <w:sz w:val="28"/>
          <w:szCs w:val="28"/>
          <w:shd w:val="clear" w:color="auto" w:fill="FFFFFF"/>
          <w:lang w:val="en-US"/>
        </w:rPr>
        <w:t>M</w:t>
      </w:r>
      <w:r w:rsidRPr="00F84756">
        <w:rPr>
          <w:sz w:val="28"/>
          <w:szCs w:val="28"/>
          <w:shd w:val="clear" w:color="auto" w:fill="FFFFFF"/>
          <w:lang w:val="en-US"/>
        </w:rPr>
        <w:t xml:space="preserve">18 </w:t>
      </w:r>
      <w:r w:rsidRPr="006F0780">
        <w:rPr>
          <w:sz w:val="28"/>
          <w:szCs w:val="28"/>
          <w:shd w:val="clear" w:color="auto" w:fill="FFFFFF"/>
          <w:lang w:val="en-US"/>
        </w:rPr>
        <w:t>on</w:t>
      </w:r>
      <w:r w:rsidRPr="00F84756">
        <w:rPr>
          <w:sz w:val="28"/>
          <w:szCs w:val="28"/>
          <w:shd w:val="clear" w:color="auto" w:fill="FFFFFF"/>
          <w:lang w:val="en-US"/>
        </w:rPr>
        <w:t xml:space="preserve"> </w:t>
      </w:r>
      <w:r w:rsidRPr="006F0780">
        <w:rPr>
          <w:sz w:val="28"/>
          <w:szCs w:val="28"/>
          <w:shd w:val="clear" w:color="auto" w:fill="FFFFFF"/>
          <w:lang w:val="en-US"/>
        </w:rPr>
        <w:t>indices</w:t>
      </w:r>
      <w:r w:rsidRPr="00F84756">
        <w:rPr>
          <w:sz w:val="28"/>
          <w:szCs w:val="28"/>
          <w:shd w:val="clear" w:color="auto" w:fill="FFFFFF"/>
          <w:lang w:val="en-US"/>
        </w:rPr>
        <w:t xml:space="preserve"> </w:t>
      </w:r>
      <w:r w:rsidRPr="006F0780">
        <w:rPr>
          <w:sz w:val="28"/>
          <w:szCs w:val="28"/>
          <w:shd w:val="clear" w:color="auto" w:fill="FFFFFF"/>
          <w:lang w:val="en-US"/>
        </w:rPr>
        <w:t>of</w:t>
      </w:r>
      <w:r w:rsidRPr="00F84756">
        <w:rPr>
          <w:sz w:val="28"/>
          <w:szCs w:val="28"/>
          <w:shd w:val="clear" w:color="auto" w:fill="FFFFFF"/>
          <w:lang w:val="en-US"/>
        </w:rPr>
        <w:t xml:space="preserve"> </w:t>
      </w:r>
      <w:r w:rsidRPr="006F0780">
        <w:rPr>
          <w:sz w:val="28"/>
          <w:szCs w:val="28"/>
          <w:shd w:val="clear" w:color="auto" w:fill="FFFFFF"/>
          <w:lang w:val="en-US"/>
        </w:rPr>
        <w:t>dental</w:t>
      </w:r>
      <w:r w:rsidRPr="00F84756">
        <w:rPr>
          <w:sz w:val="28"/>
          <w:szCs w:val="28"/>
          <w:shd w:val="clear" w:color="auto" w:fill="FFFFFF"/>
          <w:lang w:val="en-US"/>
        </w:rPr>
        <w:t xml:space="preserve"> </w:t>
      </w:r>
      <w:r w:rsidRPr="006F0780">
        <w:rPr>
          <w:sz w:val="28"/>
          <w:szCs w:val="28"/>
          <w:shd w:val="clear" w:color="auto" w:fill="FFFFFF"/>
          <w:lang w:val="en-US"/>
        </w:rPr>
        <w:t>health</w:t>
      </w:r>
      <w:r w:rsidRPr="00F84756">
        <w:rPr>
          <w:sz w:val="28"/>
          <w:szCs w:val="28"/>
          <w:shd w:val="clear" w:color="auto" w:fill="FFFFFF"/>
          <w:lang w:val="en-US"/>
        </w:rPr>
        <w:t xml:space="preserve"> </w:t>
      </w:r>
      <w:r w:rsidRPr="006F0780">
        <w:rPr>
          <w:sz w:val="28"/>
          <w:szCs w:val="28"/>
          <w:shd w:val="clear" w:color="auto" w:fill="FFFFFF"/>
          <w:lang w:val="en-US"/>
        </w:rPr>
        <w:t>in</w:t>
      </w:r>
      <w:r w:rsidRPr="00F84756">
        <w:rPr>
          <w:sz w:val="28"/>
          <w:szCs w:val="28"/>
          <w:shd w:val="clear" w:color="auto" w:fill="FFFFFF"/>
          <w:lang w:val="en-US"/>
        </w:rPr>
        <w:t xml:space="preserve"> </w:t>
      </w:r>
      <w:r w:rsidRPr="006F0780">
        <w:rPr>
          <w:sz w:val="28"/>
          <w:szCs w:val="28"/>
          <w:shd w:val="clear" w:color="auto" w:fill="FFFFFF"/>
          <w:lang w:val="en-US"/>
        </w:rPr>
        <w:t>children</w:t>
      </w:r>
      <w:r w:rsidRPr="00F84756">
        <w:rPr>
          <w:sz w:val="28"/>
          <w:szCs w:val="28"/>
          <w:shd w:val="clear" w:color="auto" w:fill="FFFFFF"/>
          <w:lang w:val="en-US"/>
        </w:rPr>
        <w:t xml:space="preserve">: </w:t>
      </w:r>
      <w:r w:rsidRPr="006F0780">
        <w:rPr>
          <w:sz w:val="28"/>
          <w:szCs w:val="28"/>
          <w:shd w:val="clear" w:color="auto" w:fill="FFFFFF"/>
          <w:lang w:val="en-US"/>
        </w:rPr>
        <w:t>a</w:t>
      </w:r>
      <w:r w:rsidRPr="00F84756">
        <w:rPr>
          <w:sz w:val="28"/>
          <w:szCs w:val="28"/>
          <w:shd w:val="clear" w:color="auto" w:fill="FFFFFF"/>
          <w:lang w:val="en-US"/>
        </w:rPr>
        <w:t xml:space="preserve"> </w:t>
      </w:r>
      <w:r w:rsidRPr="006F0780">
        <w:rPr>
          <w:sz w:val="28"/>
          <w:szCs w:val="28"/>
          <w:shd w:val="clear" w:color="auto" w:fill="FFFFFF"/>
          <w:lang w:val="en-US"/>
        </w:rPr>
        <w:t>randomized</w:t>
      </w:r>
      <w:r w:rsidRPr="00F84756">
        <w:rPr>
          <w:sz w:val="28"/>
          <w:szCs w:val="28"/>
          <w:shd w:val="clear" w:color="auto" w:fill="FFFFFF"/>
          <w:lang w:val="en-US"/>
        </w:rPr>
        <w:t xml:space="preserve"> </w:t>
      </w:r>
      <w:r w:rsidRPr="006F0780">
        <w:rPr>
          <w:sz w:val="28"/>
          <w:szCs w:val="28"/>
          <w:shd w:val="clear" w:color="auto" w:fill="FFFFFF"/>
          <w:lang w:val="en-US"/>
        </w:rPr>
        <w:t>double</w:t>
      </w:r>
      <w:r w:rsidRPr="00F84756">
        <w:rPr>
          <w:sz w:val="28"/>
          <w:szCs w:val="28"/>
          <w:shd w:val="clear" w:color="auto" w:fill="FFFFFF"/>
          <w:lang w:val="en-US"/>
        </w:rPr>
        <w:t>-</w:t>
      </w:r>
      <w:r w:rsidRPr="006F0780">
        <w:rPr>
          <w:sz w:val="28"/>
          <w:szCs w:val="28"/>
          <w:shd w:val="clear" w:color="auto" w:fill="FFFFFF"/>
          <w:lang w:val="en-US"/>
        </w:rPr>
        <w:t>blind</w:t>
      </w:r>
      <w:r w:rsidRPr="00F84756">
        <w:rPr>
          <w:sz w:val="28"/>
          <w:szCs w:val="28"/>
          <w:shd w:val="clear" w:color="auto" w:fill="FFFFFF"/>
          <w:lang w:val="en-US"/>
        </w:rPr>
        <w:t xml:space="preserve">, </w:t>
      </w:r>
      <w:r w:rsidRPr="006F0780">
        <w:rPr>
          <w:sz w:val="28"/>
          <w:szCs w:val="28"/>
          <w:shd w:val="clear" w:color="auto" w:fill="FFFFFF"/>
          <w:lang w:val="en-US"/>
        </w:rPr>
        <w:t>placebo</w:t>
      </w:r>
      <w:r w:rsidRPr="00F84756">
        <w:rPr>
          <w:sz w:val="28"/>
          <w:szCs w:val="28"/>
          <w:shd w:val="clear" w:color="auto" w:fill="FFFFFF"/>
          <w:lang w:val="en-US"/>
        </w:rPr>
        <w:t>-</w:t>
      </w:r>
      <w:r w:rsidRPr="006F0780">
        <w:rPr>
          <w:sz w:val="28"/>
          <w:szCs w:val="28"/>
          <w:shd w:val="clear" w:color="auto" w:fill="FFFFFF"/>
          <w:lang w:val="en-US"/>
        </w:rPr>
        <w:t>controlled</w:t>
      </w:r>
      <w:r w:rsidRPr="00F84756">
        <w:rPr>
          <w:sz w:val="28"/>
          <w:szCs w:val="28"/>
          <w:shd w:val="clear" w:color="auto" w:fill="FFFFFF"/>
          <w:lang w:val="en-US"/>
        </w:rPr>
        <w:t xml:space="preserve"> </w:t>
      </w:r>
      <w:r w:rsidRPr="006F0780">
        <w:rPr>
          <w:sz w:val="28"/>
          <w:szCs w:val="28"/>
          <w:shd w:val="clear" w:color="auto" w:fill="FFFFFF"/>
          <w:lang w:val="en-US"/>
        </w:rPr>
        <w:t>trial</w:t>
      </w:r>
      <w:r w:rsidRPr="00F84756">
        <w:rPr>
          <w:sz w:val="28"/>
          <w:szCs w:val="28"/>
          <w:shd w:val="clear" w:color="auto" w:fill="FFFFFF"/>
          <w:lang w:val="en-US"/>
        </w:rPr>
        <w:t xml:space="preserve"> / </w:t>
      </w:r>
      <w:r w:rsidRPr="006F0780">
        <w:rPr>
          <w:sz w:val="28"/>
          <w:szCs w:val="28"/>
          <w:shd w:val="clear" w:color="auto" w:fill="FFFFFF"/>
          <w:lang w:val="en-US"/>
        </w:rPr>
        <w:t>Drummond</w:t>
      </w:r>
      <w:r w:rsidRPr="00F84756">
        <w:rPr>
          <w:sz w:val="28"/>
          <w:szCs w:val="28"/>
          <w:shd w:val="clear" w:color="auto" w:fill="FFFFFF"/>
          <w:lang w:val="en-US"/>
        </w:rPr>
        <w:t xml:space="preserve"> </w:t>
      </w:r>
      <w:r w:rsidRPr="006F0780">
        <w:rPr>
          <w:sz w:val="28"/>
          <w:szCs w:val="28"/>
          <w:shd w:val="clear" w:color="auto" w:fill="FFFFFF"/>
          <w:lang w:val="en-US"/>
        </w:rPr>
        <w:t>BK</w:t>
      </w:r>
      <w:r w:rsidRPr="00F84756">
        <w:rPr>
          <w:sz w:val="28"/>
          <w:szCs w:val="28"/>
          <w:shd w:val="clear" w:color="auto" w:fill="FFFFFF"/>
          <w:lang w:val="en-US"/>
        </w:rPr>
        <w:t xml:space="preserve">, </w:t>
      </w:r>
      <w:r w:rsidRPr="006F0780">
        <w:rPr>
          <w:sz w:val="28"/>
          <w:szCs w:val="28"/>
          <w:shd w:val="clear" w:color="auto" w:fill="FFFFFF"/>
          <w:lang w:val="en-US"/>
        </w:rPr>
        <w:t>Chilcott</w:t>
      </w:r>
      <w:r w:rsidRPr="00F84756">
        <w:rPr>
          <w:sz w:val="28"/>
          <w:szCs w:val="28"/>
          <w:shd w:val="clear" w:color="auto" w:fill="FFFFFF"/>
          <w:lang w:val="en-US"/>
        </w:rPr>
        <w:t xml:space="preserve"> </w:t>
      </w:r>
      <w:r w:rsidRPr="006F0780">
        <w:rPr>
          <w:sz w:val="28"/>
          <w:szCs w:val="28"/>
          <w:shd w:val="clear" w:color="auto" w:fill="FFFFFF"/>
          <w:lang w:val="en-US"/>
        </w:rPr>
        <w:t>CN</w:t>
      </w:r>
      <w:r w:rsidRPr="00F84756">
        <w:rPr>
          <w:sz w:val="28"/>
          <w:szCs w:val="28"/>
          <w:shd w:val="clear" w:color="auto" w:fill="FFFFFF"/>
          <w:lang w:val="en-US"/>
        </w:rPr>
        <w:t xml:space="preserve"> // </w:t>
      </w:r>
      <w:r w:rsidRPr="00AC0D74">
        <w:rPr>
          <w:iCs/>
          <w:sz w:val="28"/>
          <w:szCs w:val="28"/>
          <w:lang w:val="en-US"/>
        </w:rPr>
        <w:t>J</w:t>
      </w:r>
      <w:r w:rsidRPr="00F84756">
        <w:rPr>
          <w:iCs/>
          <w:sz w:val="28"/>
          <w:szCs w:val="28"/>
          <w:lang w:val="en-US"/>
        </w:rPr>
        <w:t xml:space="preserve"> </w:t>
      </w:r>
      <w:r w:rsidRPr="00AC0D74">
        <w:rPr>
          <w:iCs/>
          <w:sz w:val="28"/>
          <w:szCs w:val="28"/>
          <w:lang w:val="en-US"/>
        </w:rPr>
        <w:t>Med</w:t>
      </w:r>
      <w:r w:rsidRPr="00F84756">
        <w:rPr>
          <w:iCs/>
          <w:sz w:val="28"/>
          <w:szCs w:val="28"/>
          <w:lang w:val="en-US"/>
        </w:rPr>
        <w:t xml:space="preserve"> </w:t>
      </w:r>
      <w:r w:rsidRPr="00AC0D74">
        <w:rPr>
          <w:iCs/>
          <w:sz w:val="28"/>
          <w:szCs w:val="28"/>
          <w:lang w:val="en-US"/>
        </w:rPr>
        <w:t>Microbiol</w:t>
      </w:r>
      <w:r w:rsidRPr="00F84756">
        <w:rPr>
          <w:sz w:val="28"/>
          <w:szCs w:val="28"/>
          <w:shd w:val="clear" w:color="auto" w:fill="FFFFFF"/>
          <w:lang w:val="en-US"/>
        </w:rPr>
        <w:t xml:space="preserve">. - 2013. – </w:t>
      </w:r>
      <w:r>
        <w:rPr>
          <w:sz w:val="28"/>
          <w:szCs w:val="28"/>
          <w:shd w:val="clear" w:color="auto" w:fill="FFFFFF"/>
          <w:lang w:val="en-US"/>
        </w:rPr>
        <w:t>P</w:t>
      </w:r>
      <w:r w:rsidRPr="00F84756">
        <w:rPr>
          <w:sz w:val="28"/>
          <w:szCs w:val="28"/>
          <w:shd w:val="clear" w:color="auto" w:fill="FFFFFF"/>
          <w:lang w:val="en-US"/>
        </w:rPr>
        <w:t>.875‐884.</w:t>
      </w:r>
    </w:p>
    <w:p w:rsidR="008B4569" w:rsidRPr="008B4569" w:rsidRDefault="008B4569" w:rsidP="00E308A2">
      <w:pPr>
        <w:numPr>
          <w:ilvl w:val="0"/>
          <w:numId w:val="5"/>
        </w:numPr>
        <w:tabs>
          <w:tab w:val="right" w:leader="dot" w:pos="10346"/>
        </w:tabs>
        <w:spacing w:line="360" w:lineRule="auto"/>
        <w:jc w:val="both"/>
        <w:rPr>
          <w:b/>
          <w:sz w:val="28"/>
          <w:szCs w:val="28"/>
          <w:lang w:val="en-US"/>
        </w:rPr>
      </w:pPr>
      <w:r w:rsidRPr="00562B3F">
        <w:rPr>
          <w:sz w:val="28"/>
          <w:szCs w:val="28"/>
          <w:shd w:val="clear" w:color="auto" w:fill="FFFFFF"/>
          <w:lang w:val="en-US"/>
        </w:rPr>
        <w:t>Masdea L</w:t>
      </w:r>
      <w:r w:rsidRPr="008B4569">
        <w:rPr>
          <w:sz w:val="28"/>
          <w:szCs w:val="28"/>
          <w:shd w:val="clear" w:color="auto" w:fill="FFFFFF"/>
          <w:lang w:val="en-US"/>
        </w:rPr>
        <w:t xml:space="preserve">. </w:t>
      </w:r>
      <w:r w:rsidRPr="00562B3F">
        <w:rPr>
          <w:sz w:val="28"/>
          <w:szCs w:val="28"/>
          <w:shd w:val="clear" w:color="auto" w:fill="FFFFFF"/>
          <w:lang w:val="en-US"/>
        </w:rPr>
        <w:t>Antimicrobial activity of Streptococcus salivarius K12 on bacteria involved in oral malodour /  Masdea L</w:t>
      </w:r>
      <w:r w:rsidRPr="008B4569">
        <w:rPr>
          <w:sz w:val="28"/>
          <w:szCs w:val="28"/>
          <w:shd w:val="clear" w:color="auto" w:fill="FFFFFF"/>
          <w:lang w:val="en-US"/>
        </w:rPr>
        <w:t>.</w:t>
      </w:r>
      <w:r w:rsidRPr="00562B3F">
        <w:rPr>
          <w:sz w:val="28"/>
          <w:szCs w:val="28"/>
          <w:shd w:val="clear" w:color="auto" w:fill="FFFFFF"/>
          <w:lang w:val="en-US"/>
        </w:rPr>
        <w:t>, Kulik E</w:t>
      </w:r>
      <w:r w:rsidRPr="008B4569">
        <w:rPr>
          <w:sz w:val="28"/>
          <w:szCs w:val="28"/>
          <w:shd w:val="clear" w:color="auto" w:fill="FFFFFF"/>
          <w:lang w:val="en-US"/>
        </w:rPr>
        <w:t>.</w:t>
      </w:r>
      <w:r w:rsidRPr="00562B3F">
        <w:rPr>
          <w:sz w:val="28"/>
          <w:szCs w:val="28"/>
          <w:shd w:val="clear" w:color="auto" w:fill="FFFFFF"/>
          <w:lang w:val="en-US"/>
        </w:rPr>
        <w:t>M</w:t>
      </w:r>
      <w:r w:rsidRPr="008B4569">
        <w:rPr>
          <w:sz w:val="28"/>
          <w:szCs w:val="28"/>
          <w:shd w:val="clear" w:color="auto" w:fill="FFFFFF"/>
          <w:lang w:val="en-US"/>
        </w:rPr>
        <w:t>.</w:t>
      </w:r>
      <w:r w:rsidRPr="00562B3F">
        <w:rPr>
          <w:sz w:val="28"/>
          <w:szCs w:val="28"/>
          <w:shd w:val="clear" w:color="auto" w:fill="FFFFFF"/>
          <w:lang w:val="en-US"/>
        </w:rPr>
        <w:t>, Hauser-Gerspach I</w:t>
      </w:r>
      <w:r w:rsidRPr="008B4569">
        <w:rPr>
          <w:sz w:val="28"/>
          <w:szCs w:val="28"/>
          <w:shd w:val="clear" w:color="auto" w:fill="FFFFFF"/>
          <w:lang w:val="en-US"/>
        </w:rPr>
        <w:t>.</w:t>
      </w:r>
      <w:r w:rsidRPr="00562B3F">
        <w:rPr>
          <w:sz w:val="28"/>
          <w:szCs w:val="28"/>
          <w:shd w:val="clear" w:color="auto" w:fill="FFFFFF"/>
          <w:lang w:val="en-US"/>
        </w:rPr>
        <w:t>, Ramseier A</w:t>
      </w:r>
      <w:r w:rsidRPr="008B4569">
        <w:rPr>
          <w:sz w:val="28"/>
          <w:szCs w:val="28"/>
          <w:shd w:val="clear" w:color="auto" w:fill="FFFFFF"/>
          <w:lang w:val="en-US"/>
        </w:rPr>
        <w:t>.</w:t>
      </w:r>
      <w:r w:rsidRPr="00562B3F">
        <w:rPr>
          <w:sz w:val="28"/>
          <w:szCs w:val="28"/>
          <w:shd w:val="clear" w:color="auto" w:fill="FFFFFF"/>
          <w:lang w:val="en-US"/>
        </w:rPr>
        <w:t>M</w:t>
      </w:r>
      <w:r w:rsidRPr="008B4569">
        <w:rPr>
          <w:sz w:val="28"/>
          <w:szCs w:val="28"/>
          <w:shd w:val="clear" w:color="auto" w:fill="FFFFFF"/>
          <w:lang w:val="en-US"/>
        </w:rPr>
        <w:t>.</w:t>
      </w:r>
      <w:r w:rsidRPr="00562B3F">
        <w:rPr>
          <w:sz w:val="28"/>
          <w:szCs w:val="28"/>
          <w:shd w:val="clear" w:color="auto" w:fill="FFFFFF"/>
          <w:lang w:val="en-US"/>
        </w:rPr>
        <w:t>, Filippi A</w:t>
      </w:r>
      <w:r w:rsidRPr="008B4569">
        <w:rPr>
          <w:sz w:val="28"/>
          <w:szCs w:val="28"/>
          <w:shd w:val="clear" w:color="auto" w:fill="FFFFFF"/>
          <w:lang w:val="en-US"/>
        </w:rPr>
        <w:t>.</w:t>
      </w:r>
      <w:r w:rsidRPr="00562B3F">
        <w:rPr>
          <w:sz w:val="28"/>
          <w:szCs w:val="28"/>
          <w:shd w:val="clear" w:color="auto" w:fill="FFFFFF"/>
          <w:lang w:val="en-US"/>
        </w:rPr>
        <w:t xml:space="preserve">, Waltimo T. // </w:t>
      </w:r>
      <w:r w:rsidRPr="008B4569">
        <w:rPr>
          <w:iCs/>
          <w:sz w:val="28"/>
          <w:szCs w:val="28"/>
          <w:lang w:val="en-US"/>
        </w:rPr>
        <w:t>Arch Oral Biol</w:t>
      </w:r>
      <w:r w:rsidRPr="008B4569">
        <w:rPr>
          <w:sz w:val="28"/>
          <w:szCs w:val="28"/>
          <w:shd w:val="clear" w:color="auto" w:fill="FFFFFF"/>
          <w:lang w:val="en-US"/>
        </w:rPr>
        <w:t>.</w:t>
      </w:r>
      <w:r w:rsidRPr="00562B3F">
        <w:rPr>
          <w:sz w:val="28"/>
          <w:szCs w:val="28"/>
          <w:shd w:val="clear" w:color="auto" w:fill="FFFFFF"/>
          <w:lang w:val="en-US"/>
        </w:rPr>
        <w:t xml:space="preserve"> - 2012. – P.1041‐1047.</w:t>
      </w:r>
    </w:p>
    <w:p w:rsidR="008B4569" w:rsidRDefault="008B4569" w:rsidP="00E308A2">
      <w:pPr>
        <w:pStyle w:val="a0"/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rStyle w:val="a5"/>
          <w:i w:val="0"/>
          <w:color w:val="000000"/>
          <w:sz w:val="28"/>
        </w:rPr>
        <w:t>Мельничук</w:t>
      </w:r>
      <w:r>
        <w:rPr>
          <w:color w:val="000000"/>
          <w:sz w:val="28"/>
        </w:rPr>
        <w:t xml:space="preserve"> Г.М. Применение эубиотика «</w:t>
      </w:r>
      <w:r>
        <w:rPr>
          <w:rStyle w:val="a5"/>
          <w:i w:val="0"/>
          <w:color w:val="000000"/>
          <w:sz w:val="28"/>
        </w:rPr>
        <w:t>Ацилакт</w:t>
      </w:r>
      <w:r>
        <w:rPr>
          <w:color w:val="000000"/>
          <w:sz w:val="28"/>
        </w:rPr>
        <w:t>» в комплексном лечении пародонтита./ Дисс</w:t>
      </w:r>
      <w:proofErr w:type="gramStart"/>
      <w:r>
        <w:rPr>
          <w:color w:val="000000"/>
          <w:sz w:val="28"/>
        </w:rPr>
        <w:t xml:space="preserve"> .</w:t>
      </w:r>
      <w:proofErr w:type="gramEnd"/>
      <w:r>
        <w:rPr>
          <w:color w:val="000000"/>
          <w:sz w:val="28"/>
        </w:rPr>
        <w:t xml:space="preserve"> канд. мед. наук. М. - </w:t>
      </w:r>
      <w:r>
        <w:rPr>
          <w:rStyle w:val="a5"/>
          <w:i w:val="0"/>
          <w:color w:val="000000"/>
          <w:sz w:val="28"/>
        </w:rPr>
        <w:t>1995</w:t>
      </w:r>
      <w:r>
        <w:rPr>
          <w:color w:val="000000"/>
          <w:sz w:val="28"/>
        </w:rPr>
        <w:t>. - 25 с.</w:t>
      </w:r>
    </w:p>
    <w:p w:rsidR="008B4569" w:rsidRPr="006F0780" w:rsidRDefault="008B4569" w:rsidP="00E308A2">
      <w:pPr>
        <w:numPr>
          <w:ilvl w:val="0"/>
          <w:numId w:val="5"/>
        </w:numPr>
        <w:spacing w:line="360" w:lineRule="auto"/>
        <w:jc w:val="both"/>
        <w:rPr>
          <w:color w:val="000000"/>
          <w:sz w:val="28"/>
          <w:shd w:val="clear" w:color="auto" w:fill="FFFFFF"/>
        </w:rPr>
      </w:pPr>
      <w:r>
        <w:rPr>
          <w:color w:val="000000"/>
          <w:sz w:val="28"/>
        </w:rPr>
        <w:t>Чичерин И.Ю. Аутопробиотикотерапия / Чичерин И.Ю., Погорельский И.П., Лундовских И.А., Гаврилов К.Е., Шабалина М.Р., Дармов И.В. // Журнал инфектологии. - 2013.</w:t>
      </w:r>
      <w:r w:rsidRPr="00095CFC">
        <w:rPr>
          <w:color w:val="000000"/>
          <w:sz w:val="28"/>
        </w:rPr>
        <w:t xml:space="preserve"> </w:t>
      </w:r>
      <w:r>
        <w:rPr>
          <w:color w:val="000000"/>
          <w:sz w:val="28"/>
        </w:rPr>
        <w:t>– С.43-54.</w:t>
      </w:r>
    </w:p>
    <w:p w:rsidR="008B4569" w:rsidRPr="008B4569" w:rsidRDefault="008B4569" w:rsidP="00E308A2">
      <w:pPr>
        <w:numPr>
          <w:ilvl w:val="0"/>
          <w:numId w:val="5"/>
        </w:numPr>
        <w:spacing w:line="360" w:lineRule="auto"/>
        <w:jc w:val="both"/>
        <w:rPr>
          <w:sz w:val="28"/>
          <w:szCs w:val="28"/>
        </w:rPr>
      </w:pPr>
      <w:r>
        <w:rPr>
          <w:color w:val="000000"/>
          <w:sz w:val="28"/>
          <w:szCs w:val="28"/>
          <w:shd w:val="clear" w:color="auto" w:fill="FFFFFF"/>
        </w:rPr>
        <w:t xml:space="preserve">Глушанова Н.А. Взаимоотношения пробиотических и индигенных лактобацилл хозяина в условиях совместного культивирования </w:t>
      </w:r>
      <w:r>
        <w:rPr>
          <w:color w:val="000000"/>
          <w:sz w:val="28"/>
          <w:szCs w:val="28"/>
          <w:shd w:val="clear" w:color="auto" w:fill="FFFFFF"/>
          <w:lang w:val="en-US"/>
        </w:rPr>
        <w:t>in</w:t>
      </w:r>
      <w:r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  <w:lang w:val="en-US"/>
        </w:rPr>
        <w:t>vitro</w:t>
      </w:r>
      <w:r>
        <w:rPr>
          <w:color w:val="000000"/>
          <w:sz w:val="28"/>
          <w:szCs w:val="28"/>
          <w:shd w:val="clear" w:color="auto" w:fill="FFFFFF"/>
        </w:rPr>
        <w:t xml:space="preserve"> / Глушанова Н.А., Шендеров Б.А. // Журн. микробиол., эпидемиол. и иммунол. – 2003. - № 5. – С.56–61.</w:t>
      </w:r>
    </w:p>
    <w:p w:rsidR="008B4569" w:rsidRDefault="008B4569" w:rsidP="00E308A2">
      <w:pPr>
        <w:numPr>
          <w:ilvl w:val="0"/>
          <w:numId w:val="5"/>
        </w:numPr>
        <w:spacing w:line="360" w:lineRule="auto"/>
        <w:jc w:val="both"/>
      </w:pPr>
      <w:r>
        <w:rPr>
          <w:sz w:val="28"/>
          <w:szCs w:val="28"/>
        </w:rPr>
        <w:t>Ильин В.К. Аутопробиотики как средство профилактики инфекционно-воспалительных заболеваний у человека в искусственной среде обитания / В.К. Ильин, А.Н. Суворов и др. // Вестник РАМН. – 2013. – № 2. – С.56–62.</w:t>
      </w:r>
    </w:p>
    <w:p w:rsidR="008B4569" w:rsidRDefault="008B4569" w:rsidP="00E308A2">
      <w:pPr>
        <w:numPr>
          <w:ilvl w:val="0"/>
          <w:numId w:val="5"/>
        </w:numPr>
        <w:tabs>
          <w:tab w:val="right" w:leader="dot" w:pos="10346"/>
        </w:tabs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Крайнов С.В. </w:t>
      </w:r>
      <w:r w:rsidRPr="00095CFC">
        <w:rPr>
          <w:sz w:val="28"/>
          <w:szCs w:val="28"/>
        </w:rPr>
        <w:t>«Глубина пародонтального кармана» или «Величина потери прикрепления», какой параметр выбрать в геронтостоматологии</w:t>
      </w:r>
      <w:proofErr w:type="gramStart"/>
      <w:r w:rsidRPr="00095CFC">
        <w:rPr>
          <w:sz w:val="28"/>
          <w:szCs w:val="28"/>
        </w:rPr>
        <w:t xml:space="preserve"> ?</w:t>
      </w:r>
      <w:proofErr w:type="gramEnd"/>
      <w:r>
        <w:rPr>
          <w:sz w:val="28"/>
          <w:szCs w:val="28"/>
        </w:rPr>
        <w:t xml:space="preserve"> /</w:t>
      </w:r>
      <w:r w:rsidRPr="00095CFC">
        <w:rPr>
          <w:sz w:val="28"/>
          <w:szCs w:val="28"/>
        </w:rPr>
        <w:t xml:space="preserve"> Крайнов С.В., Михальченко В.Ф., Яковлев А.Т., Попова А.Н., Алеханова И.Ф. // Проблемы стоматологии. </w:t>
      </w:r>
      <w:r>
        <w:rPr>
          <w:sz w:val="28"/>
          <w:szCs w:val="28"/>
        </w:rPr>
        <w:t xml:space="preserve">- </w:t>
      </w:r>
      <w:r w:rsidRPr="00095CFC">
        <w:rPr>
          <w:sz w:val="28"/>
          <w:szCs w:val="28"/>
        </w:rPr>
        <w:t xml:space="preserve">2017. </w:t>
      </w:r>
      <w:r>
        <w:rPr>
          <w:sz w:val="28"/>
          <w:szCs w:val="28"/>
        </w:rPr>
        <w:t xml:space="preserve">- </w:t>
      </w:r>
      <w:r w:rsidRPr="00095CFC">
        <w:rPr>
          <w:sz w:val="28"/>
          <w:szCs w:val="28"/>
        </w:rPr>
        <w:t>№</w:t>
      </w:r>
      <w:r>
        <w:rPr>
          <w:sz w:val="28"/>
          <w:szCs w:val="28"/>
        </w:rPr>
        <w:t xml:space="preserve"> </w:t>
      </w:r>
      <w:r w:rsidRPr="00095CFC">
        <w:rPr>
          <w:sz w:val="28"/>
          <w:szCs w:val="28"/>
        </w:rPr>
        <w:t>4.</w:t>
      </w:r>
    </w:p>
    <w:p w:rsidR="008B4569" w:rsidRPr="006F0780" w:rsidRDefault="008B4569" w:rsidP="00E308A2">
      <w:pPr>
        <w:numPr>
          <w:ilvl w:val="0"/>
          <w:numId w:val="5"/>
        </w:numPr>
        <w:tabs>
          <w:tab w:val="right" w:leader="dot" w:pos="10346"/>
        </w:tabs>
        <w:spacing w:line="360" w:lineRule="auto"/>
        <w:jc w:val="both"/>
        <w:rPr>
          <w:rFonts w:cs="Arial"/>
        </w:rPr>
      </w:pPr>
      <w:r w:rsidRPr="006F0780">
        <w:rPr>
          <w:sz w:val="28"/>
          <w:szCs w:val="28"/>
        </w:rPr>
        <w:t>Кузьмина Э.М</w:t>
      </w:r>
      <w:r>
        <w:rPr>
          <w:sz w:val="28"/>
          <w:szCs w:val="28"/>
        </w:rPr>
        <w:t xml:space="preserve">. </w:t>
      </w:r>
      <w:r w:rsidRPr="006F0780">
        <w:rPr>
          <w:sz w:val="28"/>
          <w:szCs w:val="28"/>
        </w:rPr>
        <w:t>Профилактическая стоматология</w:t>
      </w:r>
      <w:proofErr w:type="gramStart"/>
      <w:r w:rsidRPr="006F0780">
        <w:rPr>
          <w:sz w:val="28"/>
          <w:szCs w:val="28"/>
        </w:rPr>
        <w:t xml:space="preserve"> :</w:t>
      </w:r>
      <w:proofErr w:type="gramEnd"/>
      <w:r w:rsidRPr="006F0780">
        <w:rPr>
          <w:sz w:val="28"/>
          <w:szCs w:val="28"/>
        </w:rPr>
        <w:t xml:space="preserve"> Учебник / Э.М. </w:t>
      </w:r>
      <w:r w:rsidRPr="006F0780">
        <w:rPr>
          <w:sz w:val="28"/>
          <w:szCs w:val="28"/>
        </w:rPr>
        <w:lastRenderedPageBreak/>
        <w:t>Кузьмина, О.О. Янушевич.— М</w:t>
      </w:r>
      <w:r w:rsidRPr="00252120">
        <w:rPr>
          <w:sz w:val="28"/>
          <w:szCs w:val="28"/>
        </w:rPr>
        <w:t xml:space="preserve">.: </w:t>
      </w:r>
      <w:r w:rsidRPr="006F0780">
        <w:rPr>
          <w:sz w:val="28"/>
          <w:szCs w:val="28"/>
        </w:rPr>
        <w:t>Практическая</w:t>
      </w:r>
      <w:r w:rsidRPr="00252120">
        <w:rPr>
          <w:sz w:val="28"/>
          <w:szCs w:val="28"/>
        </w:rPr>
        <w:t xml:space="preserve"> </w:t>
      </w:r>
      <w:r w:rsidRPr="006F0780">
        <w:rPr>
          <w:sz w:val="28"/>
          <w:szCs w:val="28"/>
        </w:rPr>
        <w:t>медицина, 2016. — 544 с.</w:t>
      </w:r>
    </w:p>
    <w:p w:rsidR="008B4569" w:rsidRPr="008B4569" w:rsidRDefault="008B4569" w:rsidP="00E308A2">
      <w:pPr>
        <w:numPr>
          <w:ilvl w:val="0"/>
          <w:numId w:val="5"/>
        </w:numPr>
        <w:tabs>
          <w:tab w:val="right" w:leader="dot" w:pos="10346"/>
        </w:tabs>
        <w:spacing w:line="360" w:lineRule="auto"/>
        <w:jc w:val="both"/>
        <w:rPr>
          <w:b/>
          <w:sz w:val="28"/>
          <w:szCs w:val="28"/>
        </w:rPr>
      </w:pPr>
      <w:r w:rsidRPr="008B4569">
        <w:rPr>
          <w:sz w:val="28"/>
          <w:szCs w:val="28"/>
        </w:rPr>
        <w:t xml:space="preserve">Румянцев П.О. Статистические методы анализа в клинической практике. Часть </w:t>
      </w:r>
      <w:r w:rsidRPr="008B4569">
        <w:rPr>
          <w:sz w:val="28"/>
          <w:szCs w:val="28"/>
          <w:lang w:val="en-US"/>
        </w:rPr>
        <w:t>I</w:t>
      </w:r>
      <w:r w:rsidRPr="008B4569">
        <w:rPr>
          <w:sz w:val="28"/>
          <w:szCs w:val="28"/>
        </w:rPr>
        <w:t>. Одномерный статистический анализ / Румянцев П.О., Саенко В.А., Румянцева У.В. // Проблемы эндокринологии. – 2009. – Т. 55. - №</w:t>
      </w:r>
      <w:r>
        <w:rPr>
          <w:sz w:val="28"/>
          <w:szCs w:val="28"/>
        </w:rPr>
        <w:t xml:space="preserve"> </w:t>
      </w:r>
      <w:r w:rsidRPr="008B4569">
        <w:rPr>
          <w:sz w:val="28"/>
          <w:szCs w:val="28"/>
        </w:rPr>
        <w:t>5. – С.48-55.</w:t>
      </w:r>
    </w:p>
    <w:p w:rsidR="008B4569" w:rsidRDefault="008B4569" w:rsidP="008B4569">
      <w:pPr>
        <w:spacing w:line="360" w:lineRule="auto"/>
        <w:ind w:left="360"/>
        <w:jc w:val="both"/>
        <w:rPr>
          <w:sz w:val="28"/>
          <w:szCs w:val="28"/>
        </w:rPr>
      </w:pPr>
    </w:p>
    <w:p w:rsidR="00562B3F" w:rsidRPr="008B4569" w:rsidRDefault="00562B3F" w:rsidP="00562B3F">
      <w:pPr>
        <w:pStyle w:val="a0"/>
        <w:spacing w:line="360" w:lineRule="auto"/>
        <w:ind w:left="360"/>
        <w:jc w:val="both"/>
        <w:rPr>
          <w:color w:val="000000"/>
          <w:sz w:val="28"/>
          <w:szCs w:val="28"/>
        </w:rPr>
      </w:pPr>
    </w:p>
    <w:p w:rsidR="003E71AB" w:rsidRPr="008B4569" w:rsidRDefault="003E71AB" w:rsidP="00562B3F">
      <w:pPr>
        <w:spacing w:line="360" w:lineRule="auto"/>
        <w:ind w:left="360"/>
        <w:jc w:val="both"/>
        <w:rPr>
          <w:color w:val="000000"/>
          <w:sz w:val="28"/>
        </w:rPr>
      </w:pPr>
    </w:p>
    <w:p w:rsidR="003E71AB" w:rsidRPr="008B4569" w:rsidRDefault="003E71AB" w:rsidP="003E71AB">
      <w:pPr>
        <w:spacing w:line="360" w:lineRule="auto"/>
        <w:ind w:left="360"/>
        <w:jc w:val="both"/>
        <w:rPr>
          <w:color w:val="000000"/>
          <w:sz w:val="28"/>
        </w:rPr>
      </w:pPr>
    </w:p>
    <w:p w:rsidR="002215D6" w:rsidRPr="008B4569" w:rsidRDefault="002215D6" w:rsidP="002215D6">
      <w:pPr>
        <w:spacing w:line="360" w:lineRule="auto"/>
        <w:jc w:val="both"/>
        <w:rPr>
          <w:color w:val="000000"/>
          <w:sz w:val="28"/>
        </w:rPr>
      </w:pPr>
    </w:p>
    <w:p w:rsidR="00EC6C48" w:rsidRPr="008B4569" w:rsidRDefault="00EC6C48" w:rsidP="002215D6">
      <w:pPr>
        <w:tabs>
          <w:tab w:val="right" w:leader="dot" w:pos="10346"/>
        </w:tabs>
        <w:spacing w:line="360" w:lineRule="auto"/>
        <w:ind w:left="360"/>
        <w:jc w:val="both"/>
        <w:rPr>
          <w:b/>
          <w:sz w:val="28"/>
          <w:szCs w:val="28"/>
        </w:rPr>
      </w:pPr>
    </w:p>
    <w:p w:rsidR="001E0C34" w:rsidRPr="007E3199" w:rsidRDefault="00492A9D" w:rsidP="00E308A2">
      <w:pPr>
        <w:numPr>
          <w:ilvl w:val="0"/>
          <w:numId w:val="17"/>
        </w:numPr>
        <w:tabs>
          <w:tab w:val="right" w:leader="dot" w:pos="10346"/>
        </w:tabs>
        <w:spacing w:line="360" w:lineRule="auto"/>
        <w:jc w:val="both"/>
        <w:rPr>
          <w:b/>
          <w:sz w:val="28"/>
          <w:szCs w:val="28"/>
        </w:rPr>
      </w:pPr>
      <w:r w:rsidRPr="008B4569">
        <w:br w:type="page"/>
      </w:r>
      <w:r w:rsidRPr="007E3199">
        <w:rPr>
          <w:b/>
          <w:sz w:val="28"/>
          <w:szCs w:val="28"/>
        </w:rPr>
        <w:lastRenderedPageBreak/>
        <w:t>Приложения</w:t>
      </w:r>
    </w:p>
    <w:p w:rsidR="00492A9D" w:rsidRPr="00562B3F" w:rsidRDefault="00492A9D" w:rsidP="00492A9D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</w:t>
      </w:r>
      <w:r w:rsidRPr="00562B3F">
        <w:rPr>
          <w:sz w:val="28"/>
          <w:szCs w:val="28"/>
        </w:rPr>
        <w:t xml:space="preserve"> 1</w:t>
      </w:r>
    </w:p>
    <w:p w:rsidR="00492A9D" w:rsidRPr="00562B3F" w:rsidRDefault="00492A9D" w:rsidP="00492A9D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Карта</w:t>
      </w:r>
      <w:r w:rsidRPr="00562B3F">
        <w:rPr>
          <w:sz w:val="28"/>
          <w:szCs w:val="28"/>
        </w:rPr>
        <w:t xml:space="preserve"> </w:t>
      </w:r>
      <w:r>
        <w:rPr>
          <w:sz w:val="28"/>
          <w:szCs w:val="28"/>
        </w:rPr>
        <w:t>обследования</w:t>
      </w:r>
      <w:r w:rsidRPr="00562B3F">
        <w:rPr>
          <w:sz w:val="28"/>
          <w:szCs w:val="28"/>
        </w:rPr>
        <w:t xml:space="preserve"> </w:t>
      </w:r>
      <w:r w:rsidR="00A47D75">
        <w:rPr>
          <w:sz w:val="28"/>
          <w:szCs w:val="28"/>
        </w:rPr>
        <w:t>стоматологического</w:t>
      </w:r>
      <w:r w:rsidR="00A47D75" w:rsidRPr="00562B3F">
        <w:rPr>
          <w:sz w:val="28"/>
          <w:szCs w:val="28"/>
        </w:rPr>
        <w:t xml:space="preserve"> </w:t>
      </w:r>
      <w:r>
        <w:rPr>
          <w:sz w:val="28"/>
          <w:szCs w:val="28"/>
        </w:rPr>
        <w:t>пациента</w:t>
      </w:r>
      <w:r w:rsidRPr="00562B3F">
        <w:rPr>
          <w:sz w:val="28"/>
          <w:szCs w:val="28"/>
        </w:rPr>
        <w:t xml:space="preserve"> (</w:t>
      </w:r>
      <w:r>
        <w:rPr>
          <w:sz w:val="28"/>
          <w:szCs w:val="28"/>
        </w:rPr>
        <w:t>страница</w:t>
      </w:r>
      <w:r w:rsidRPr="00562B3F">
        <w:rPr>
          <w:sz w:val="28"/>
          <w:szCs w:val="28"/>
        </w:rPr>
        <w:t xml:space="preserve"> 1)</w:t>
      </w:r>
    </w:p>
    <w:p w:rsidR="00A47D75" w:rsidRPr="00562B3F" w:rsidRDefault="0051625C" w:rsidP="00492A9D">
      <w:pPr>
        <w:spacing w:line="360" w:lineRule="auto"/>
        <w:jc w:val="center"/>
      </w:pPr>
      <w:r>
        <w:rPr>
          <w:noProof/>
          <w:lang w:eastAsia="ru-RU" w:bidi="ar-SA"/>
        </w:rPr>
        <w:drawing>
          <wp:inline distT="0" distB="0" distL="0" distR="0">
            <wp:extent cx="5326380" cy="7917180"/>
            <wp:effectExtent l="19050" t="19050" r="26670" b="2667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6380" cy="79171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A47D75" w:rsidRPr="00562B3F" w:rsidRDefault="00A47D75" w:rsidP="00492A9D">
      <w:pPr>
        <w:spacing w:line="360" w:lineRule="auto"/>
        <w:jc w:val="center"/>
      </w:pPr>
    </w:p>
    <w:p w:rsidR="00A47D75" w:rsidRPr="00562B3F" w:rsidRDefault="00A47D75" w:rsidP="00A47D75">
      <w:pPr>
        <w:spacing w:line="360" w:lineRule="auto"/>
        <w:jc w:val="right"/>
      </w:pPr>
      <w:r>
        <w:lastRenderedPageBreak/>
        <w:t>Приложение</w:t>
      </w:r>
      <w:r w:rsidRPr="00562B3F">
        <w:t xml:space="preserve"> 2</w:t>
      </w:r>
    </w:p>
    <w:p w:rsidR="00A47D75" w:rsidRDefault="00A47D75" w:rsidP="00A47D75">
      <w:pPr>
        <w:spacing w:line="360" w:lineRule="auto"/>
        <w:jc w:val="center"/>
      </w:pPr>
      <w:r>
        <w:t>Карта</w:t>
      </w:r>
      <w:r w:rsidRPr="00562B3F">
        <w:t xml:space="preserve"> </w:t>
      </w:r>
      <w:r>
        <w:t>обследования</w:t>
      </w:r>
      <w:r w:rsidRPr="00562B3F">
        <w:t xml:space="preserve"> </w:t>
      </w:r>
      <w:r>
        <w:t>стоматологического пациента (страница 2)</w:t>
      </w:r>
    </w:p>
    <w:p w:rsidR="00A47D75" w:rsidRDefault="0051625C" w:rsidP="00A47D75">
      <w:pPr>
        <w:spacing w:line="360" w:lineRule="auto"/>
        <w:jc w:val="center"/>
      </w:pPr>
      <w:r>
        <w:rPr>
          <w:noProof/>
          <w:lang w:eastAsia="ru-RU" w:bidi="ar-SA"/>
        </w:rPr>
        <w:drawing>
          <wp:inline distT="0" distB="0" distL="0" distR="0">
            <wp:extent cx="5935980" cy="3535680"/>
            <wp:effectExtent l="19050" t="19050" r="26670" b="2667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353568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81635" w:rsidRDefault="00881635" w:rsidP="00881635">
      <w:pPr>
        <w:spacing w:line="360" w:lineRule="auto"/>
        <w:jc w:val="right"/>
        <w:rPr>
          <w:sz w:val="28"/>
          <w:szCs w:val="28"/>
        </w:rPr>
      </w:pPr>
    </w:p>
    <w:p w:rsidR="00881635" w:rsidRDefault="00881635" w:rsidP="00881635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3</w:t>
      </w:r>
    </w:p>
    <w:p w:rsidR="00881635" w:rsidRDefault="00881635" w:rsidP="0088163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Карта обследования стоматологического пациента (страница 3)</w:t>
      </w:r>
    </w:p>
    <w:p w:rsidR="00881635" w:rsidRDefault="0051625C" w:rsidP="00881635">
      <w:pPr>
        <w:spacing w:line="360" w:lineRule="auto"/>
        <w:jc w:val="center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5935980" cy="4114800"/>
            <wp:effectExtent l="19050" t="19050" r="26670" b="1905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4114800"/>
                    </a:xfrm>
                    <a:prstGeom prst="rect">
                      <a:avLst/>
                    </a:prstGeom>
                    <a:noFill/>
                    <a:ln w="6350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C03AE3" w:rsidRDefault="00C03AE3" w:rsidP="00B60F75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4</w:t>
      </w:r>
    </w:p>
    <w:p w:rsidR="005E5F71" w:rsidRPr="00C03AE3" w:rsidRDefault="005E5F71" w:rsidP="005E5F71">
      <w:pPr>
        <w:spacing w:line="360" w:lineRule="auto"/>
        <w:jc w:val="center"/>
        <w:rPr>
          <w:sz w:val="28"/>
          <w:szCs w:val="28"/>
        </w:rPr>
      </w:pPr>
      <w:r w:rsidRPr="00C03AE3">
        <w:rPr>
          <w:sz w:val="28"/>
          <w:szCs w:val="28"/>
        </w:rPr>
        <w:t>Карта обследования стоматологического пациента (</w:t>
      </w:r>
      <w:r>
        <w:rPr>
          <w:sz w:val="28"/>
          <w:szCs w:val="28"/>
        </w:rPr>
        <w:t>страница 4</w:t>
      </w:r>
      <w:r w:rsidRPr="00C03AE3">
        <w:rPr>
          <w:sz w:val="28"/>
          <w:szCs w:val="28"/>
        </w:rPr>
        <w:t>)</w:t>
      </w:r>
    </w:p>
    <w:p w:rsidR="005E5F71" w:rsidRDefault="0051625C" w:rsidP="00B60F75">
      <w:pPr>
        <w:spacing w:line="360" w:lineRule="auto"/>
        <w:jc w:val="right"/>
      </w:pPr>
      <w:r>
        <w:rPr>
          <w:noProof/>
          <w:lang w:eastAsia="ru-RU" w:bidi="ar-SA"/>
        </w:rPr>
        <w:lastRenderedPageBreak/>
        <w:drawing>
          <wp:inline distT="0" distB="0" distL="0" distR="0">
            <wp:extent cx="6141720" cy="765810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72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2371" w:rsidRPr="00AC2371" w:rsidRDefault="00AC2371" w:rsidP="00AC2371">
      <w:pPr>
        <w:pStyle w:val="ad"/>
        <w:spacing w:after="0" w:line="360" w:lineRule="auto"/>
        <w:ind w:firstLine="709"/>
        <w:jc w:val="right"/>
        <w:rPr>
          <w:sz w:val="28"/>
          <w:szCs w:val="28"/>
        </w:rPr>
      </w:pPr>
      <w:r w:rsidRPr="00AC2371">
        <w:rPr>
          <w:sz w:val="28"/>
          <w:szCs w:val="28"/>
        </w:rPr>
        <w:t xml:space="preserve">Приложение 5 </w:t>
      </w:r>
    </w:p>
    <w:p w:rsidR="00AC2371" w:rsidRPr="00AC2371" w:rsidRDefault="00AC2371" w:rsidP="00AC2371">
      <w:pPr>
        <w:pStyle w:val="ad"/>
        <w:spacing w:after="0" w:line="360" w:lineRule="auto"/>
        <w:ind w:firstLine="709"/>
        <w:jc w:val="both"/>
      </w:pPr>
      <w:r w:rsidRPr="00AC2371">
        <w:rPr>
          <w:sz w:val="27"/>
          <w:szCs w:val="27"/>
        </w:rPr>
        <w:t>Определение пародонтопатогенов с помощью ПЦР-диагностики до лечения и после лечения с применением аутопробиотиков.</w:t>
      </w:r>
    </w:p>
    <w:tbl>
      <w:tblPr>
        <w:tblW w:w="0" w:type="auto"/>
        <w:tblCellSpacing w:w="0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3425"/>
        <w:gridCol w:w="1551"/>
        <w:gridCol w:w="1429"/>
        <w:gridCol w:w="1662"/>
        <w:gridCol w:w="1476"/>
      </w:tblGrid>
      <w:tr w:rsidR="00AC2371" w:rsidRPr="00AC2371" w:rsidTr="00AC2371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Default="00AC2371" w:rsidP="00AC2371">
            <w:pPr>
              <w:widowControl/>
              <w:suppressAutoHyphens w:val="0"/>
              <w:spacing w:before="100" w:beforeAutospacing="1" w:after="119"/>
              <w:rPr>
                <w:rFonts w:eastAsia="Times New Roman"/>
                <w:kern w:val="0"/>
                <w:lang w:eastAsia="ru-RU" w:bidi="ar-SA"/>
              </w:rPr>
            </w:pPr>
          </w:p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/>
              <w:rPr>
                <w:rFonts w:eastAsia="Times New Roman"/>
                <w:kern w:val="0"/>
                <w:lang w:eastAsia="ru-RU" w:bidi="ar-SA"/>
              </w:rPr>
            </w:pP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i/>
                <w:iCs/>
                <w:kern w:val="0"/>
                <w:sz w:val="27"/>
                <w:szCs w:val="27"/>
                <w:lang w:val="en-US" w:eastAsia="ru-RU" w:bidi="ar-SA"/>
              </w:rPr>
              <w:t>P. gingivalis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i/>
                <w:iCs/>
                <w:kern w:val="0"/>
                <w:sz w:val="27"/>
                <w:szCs w:val="27"/>
                <w:lang w:val="en-US" w:eastAsia="ru-RU" w:bidi="ar-SA"/>
              </w:rPr>
              <w:t>T. forsythia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i/>
                <w:iCs/>
                <w:kern w:val="0"/>
                <w:sz w:val="27"/>
                <w:szCs w:val="27"/>
                <w:lang w:val="en-US" w:eastAsia="ru-RU" w:bidi="ar-SA"/>
              </w:rPr>
              <w:t>P. intermedia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i/>
                <w:iCs/>
                <w:kern w:val="0"/>
                <w:sz w:val="27"/>
                <w:szCs w:val="27"/>
                <w:lang w:val="en-US" w:eastAsia="ru-RU" w:bidi="ar-SA"/>
              </w:rPr>
              <w:t>T. denticola</w:t>
            </w:r>
          </w:p>
        </w:tc>
      </w:tr>
      <w:tr w:rsidR="00AC2371" w:rsidRPr="00AC2371" w:rsidTr="00AC2371">
        <w:trPr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Проба</w:t>
            </w:r>
          </w:p>
        </w:tc>
        <w:tc>
          <w:tcPr>
            <w:tcW w:w="0" w:type="auto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iCs/>
                <w:kern w:val="0"/>
                <w:sz w:val="27"/>
                <w:szCs w:val="27"/>
                <w:lang w:eastAsia="ru-RU" w:bidi="ar-SA"/>
              </w:rPr>
              <w:t>Ирригация пародонтальных карманов аутопробиотиком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 xml:space="preserve">1.1 (пациент №1 до лечения) 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-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1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.</w:t>
            </w: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64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(пациент №1 после лечения)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+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1.2 (пациент №2 до лечения)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-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1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.</w:t>
            </w: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65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(пациент №2 после лечения)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+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1</w:t>
            </w: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.</w:t>
            </w: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3</w:t>
            </w: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 xml:space="preserve"> (пациент №3 до лечения)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+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1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.</w:t>
            </w: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66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(пациент №3 после лечения)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+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1.4 (пациент №4 до лечения)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-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1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.</w:t>
            </w: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105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(пациент№4 после лечения)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+/-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1.10 (пациент №10 до лечения)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+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+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1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.</w:t>
            </w: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69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(пациент №10 после лечения)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1.16 (пациент №14 до лечения)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+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1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.</w:t>
            </w: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97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(пациент №1 после лечения)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+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1.17 (пациент №15 до лечения)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+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lastRenderedPageBreak/>
              <w:t>1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.</w:t>
            </w: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98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(пациент №15 после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+/-</w:t>
            </w:r>
          </w:p>
        </w:tc>
      </w:tr>
      <w:tr w:rsidR="00AC2371" w:rsidRPr="00AC2371" w:rsidTr="00AC2371">
        <w:trPr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/>
              <w:rPr>
                <w:rFonts w:eastAsia="Times New Roman"/>
                <w:kern w:val="0"/>
                <w:lang w:eastAsia="ru-RU" w:bidi="ar-SA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iCs/>
                <w:kern w:val="0"/>
                <w:sz w:val="27"/>
                <w:szCs w:val="27"/>
                <w:lang w:eastAsia="ru-RU" w:bidi="ar-SA"/>
              </w:rPr>
              <w:t>Ротовые ванночки с аутопробиотиком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1.18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</w:t>
            </w: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(пациент №16 до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+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1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.</w:t>
            </w: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101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(пациент №16 после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+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1.19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</w:t>
            </w: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(пациент №17 до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1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.</w:t>
            </w: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107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(пациент №17 после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1.20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</w:t>
            </w: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(пациент №18 до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1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.</w:t>
            </w: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102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(пациент №18 после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+/-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1.21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</w:t>
            </w: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(пациент №19 до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+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1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.</w:t>
            </w: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108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(пациент №1 после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1.22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</w:t>
            </w: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(пациент №20 до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1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.</w:t>
            </w: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104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(пациент №20 после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1.23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</w:t>
            </w: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(пациент №21 до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1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.</w:t>
            </w: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96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(пациент №21 после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+/-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1</w:t>
            </w: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.</w:t>
            </w: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34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</w:t>
            </w: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(пациент №27 до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</w:tr>
      <w:tr w:rsidR="00AC2371" w:rsidRPr="00AC2371" w:rsidTr="00AC2371">
        <w:trPr>
          <w:trHeight w:val="48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48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1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.</w:t>
            </w: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103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(пациент №27 после 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lastRenderedPageBreak/>
              <w:t>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48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lastRenderedPageBreak/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48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48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48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-</w:t>
            </w:r>
          </w:p>
        </w:tc>
      </w:tr>
    </w:tbl>
    <w:p w:rsidR="00AC2371" w:rsidRPr="00AC2371" w:rsidRDefault="00AC2371" w:rsidP="00AC2371">
      <w:pPr>
        <w:widowControl/>
        <w:suppressAutoHyphens w:val="0"/>
        <w:spacing w:before="100" w:beforeAutospacing="1"/>
        <w:jc w:val="right"/>
        <w:rPr>
          <w:rFonts w:eastAsia="Times New Roman"/>
          <w:kern w:val="0"/>
          <w:sz w:val="28"/>
          <w:szCs w:val="28"/>
          <w:lang w:eastAsia="ru-RU" w:bidi="ar-SA"/>
        </w:rPr>
      </w:pPr>
      <w:r w:rsidRPr="00AC2371">
        <w:rPr>
          <w:rFonts w:eastAsia="Times New Roman"/>
          <w:kern w:val="0"/>
          <w:sz w:val="28"/>
          <w:szCs w:val="28"/>
          <w:lang w:eastAsia="ru-RU" w:bidi="ar-SA"/>
        </w:rPr>
        <w:lastRenderedPageBreak/>
        <w:t>Приложение 6</w:t>
      </w:r>
    </w:p>
    <w:p w:rsidR="00AC2371" w:rsidRPr="00AC2371" w:rsidRDefault="00AC2371" w:rsidP="00AC2371">
      <w:pPr>
        <w:widowControl/>
        <w:suppressAutoHyphens w:val="0"/>
        <w:spacing w:before="100" w:beforeAutospacing="1" w:line="360" w:lineRule="auto"/>
        <w:ind w:firstLine="709"/>
        <w:jc w:val="both"/>
        <w:rPr>
          <w:rFonts w:eastAsia="Times New Roman"/>
          <w:kern w:val="0"/>
          <w:sz w:val="28"/>
          <w:szCs w:val="28"/>
          <w:lang w:eastAsia="ru-RU" w:bidi="ar-SA"/>
        </w:rPr>
      </w:pPr>
      <w:r w:rsidRPr="00AC2371">
        <w:rPr>
          <w:rFonts w:eastAsia="Times New Roman"/>
          <w:kern w:val="0"/>
          <w:sz w:val="28"/>
          <w:szCs w:val="28"/>
          <w:lang w:eastAsia="ru-RU" w:bidi="ar-SA"/>
        </w:rPr>
        <w:t>Определение пародонтопатогенов с помощью ПЦР-диагностики до лечения и после лечения с применением пробиотиков.</w:t>
      </w:r>
    </w:p>
    <w:tbl>
      <w:tblPr>
        <w:tblW w:w="0" w:type="auto"/>
        <w:tblCellSpacing w:w="0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3669"/>
        <w:gridCol w:w="1491"/>
        <w:gridCol w:w="1376"/>
        <w:gridCol w:w="1597"/>
        <w:gridCol w:w="1420"/>
      </w:tblGrid>
      <w:tr w:rsidR="00AC2371" w:rsidRPr="00AC2371" w:rsidTr="00AC2371">
        <w:trPr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/>
              <w:rPr>
                <w:rFonts w:eastAsia="Times New Roman"/>
                <w:kern w:val="0"/>
                <w:lang w:eastAsia="ru-RU" w:bidi="ar-SA"/>
              </w:rPr>
            </w:pP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i/>
                <w:iCs/>
                <w:kern w:val="0"/>
                <w:sz w:val="27"/>
                <w:szCs w:val="27"/>
                <w:lang w:val="en-US" w:eastAsia="ru-RU" w:bidi="ar-SA"/>
              </w:rPr>
              <w:t>P. gingivalis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i/>
                <w:iCs/>
                <w:kern w:val="0"/>
                <w:sz w:val="27"/>
                <w:szCs w:val="27"/>
                <w:lang w:val="en-US" w:eastAsia="ru-RU" w:bidi="ar-SA"/>
              </w:rPr>
              <w:t>T. forsythia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i/>
                <w:iCs/>
                <w:kern w:val="0"/>
                <w:sz w:val="27"/>
                <w:szCs w:val="27"/>
                <w:lang w:val="en-US" w:eastAsia="ru-RU" w:bidi="ar-SA"/>
              </w:rPr>
              <w:t>P. intermedia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i/>
                <w:iCs/>
                <w:kern w:val="0"/>
                <w:sz w:val="27"/>
                <w:szCs w:val="27"/>
                <w:lang w:val="en-US" w:eastAsia="ru-RU" w:bidi="ar-SA"/>
              </w:rPr>
              <w:t>T. denticola</w:t>
            </w:r>
          </w:p>
        </w:tc>
      </w:tr>
      <w:tr w:rsidR="00AC2371" w:rsidRPr="00AC2371" w:rsidTr="00AC2371">
        <w:trPr>
          <w:trHeight w:val="528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Проба</w:t>
            </w:r>
          </w:p>
        </w:tc>
        <w:tc>
          <w:tcPr>
            <w:tcW w:w="0" w:type="auto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iCs/>
                <w:kern w:val="0"/>
                <w:sz w:val="27"/>
                <w:szCs w:val="27"/>
                <w:lang w:eastAsia="ru-RU" w:bidi="ar-SA"/>
              </w:rPr>
              <w:t>Ирригация пародонтальных карманов пробиотиком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1.5 (пациент №5 до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-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1.67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(пациент №5 после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-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1.6(пациент №6 до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-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1.68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(пациент №6 после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-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1.7(пациент №7 до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1.85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(пациент №7 после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-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1.8(пациент №8 до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1.86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(пациент №8 после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1.9(пациент №9 до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+/-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+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1.106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(пациент №9 после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1.11(пациент №11 до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1.99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(пациент №11 после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lastRenderedPageBreak/>
              <w:t>1.12(пациент №12 до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+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1.1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00 (пациент №12 после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</w:tr>
      <w:tr w:rsidR="00AC2371" w:rsidRPr="00AC2371" w:rsidTr="00AC2371">
        <w:trPr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/>
              <w:rPr>
                <w:rFonts w:eastAsia="Times New Roman"/>
                <w:kern w:val="0"/>
                <w:lang w:eastAsia="ru-RU" w:bidi="ar-SA"/>
              </w:rPr>
            </w:pPr>
          </w:p>
        </w:tc>
        <w:tc>
          <w:tcPr>
            <w:tcW w:w="0" w:type="auto"/>
            <w:gridSpan w:val="4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iCs/>
                <w:kern w:val="0"/>
                <w:sz w:val="27"/>
                <w:szCs w:val="27"/>
                <w:lang w:eastAsia="ru-RU" w:bidi="ar-SA"/>
              </w:rPr>
              <w:t>Ротовые ванночки с пробиотиком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1.13(пациент №13 до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+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1.9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0 (пациент №13 после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1.24(пациент №22 до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1.91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(пациент №22 после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+/-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1.25</w:t>
            </w: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(пациент №23 до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1.92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(пациент №23 после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1.26</w:t>
            </w: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(пациент №24 до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+/-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1.93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(пациент №24 после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1.27</w:t>
            </w: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(пациент №25 до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1.94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(пациент №25 после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</w:tr>
      <w:tr w:rsidR="00AC2371" w:rsidRPr="00AC2371" w:rsidTr="00AC2371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1.33</w:t>
            </w: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 xml:space="preserve"> (пациент №26 до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60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</w:tr>
      <w:tr w:rsidR="00AC2371" w:rsidRPr="00AC2371" w:rsidTr="00AC2371">
        <w:trPr>
          <w:trHeight w:val="48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48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kern w:val="0"/>
                <w:sz w:val="27"/>
                <w:szCs w:val="27"/>
                <w:lang w:val="en-US" w:eastAsia="ru-RU" w:bidi="ar-SA"/>
              </w:rPr>
              <w:t>1.95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(пациент №26 после лечения)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48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val="en-US" w:eastAsia="ru-RU" w:bidi="ar-SA"/>
              </w:rPr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48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48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AC2371">
            <w:pPr>
              <w:widowControl/>
              <w:suppressAutoHyphens w:val="0"/>
              <w:spacing w:before="100" w:beforeAutospacing="1" w:after="119" w:line="48" w:lineRule="atLeast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-</w:t>
            </w:r>
          </w:p>
        </w:tc>
      </w:tr>
    </w:tbl>
    <w:p w:rsidR="00AC2371" w:rsidRPr="00AC2371" w:rsidRDefault="00AC2371" w:rsidP="00AC2371">
      <w:pPr>
        <w:widowControl/>
        <w:suppressAutoHyphens w:val="0"/>
        <w:spacing w:before="100" w:beforeAutospacing="1"/>
        <w:rPr>
          <w:rFonts w:eastAsia="Times New Roman"/>
          <w:kern w:val="0"/>
          <w:lang w:eastAsia="ru-RU" w:bidi="ar-SA"/>
        </w:rPr>
      </w:pPr>
    </w:p>
    <w:p w:rsidR="00AC2371" w:rsidRDefault="00AC2371" w:rsidP="00B60F75">
      <w:pPr>
        <w:spacing w:line="360" w:lineRule="auto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>Приложение 7</w:t>
      </w:r>
    </w:p>
    <w:p w:rsidR="00C03AE3" w:rsidRDefault="00AC2371" w:rsidP="00B95B58">
      <w:pPr>
        <w:spacing w:line="360" w:lineRule="auto"/>
        <w:ind w:firstLine="709"/>
        <w:jc w:val="both"/>
        <w:rPr>
          <w:rFonts w:eastAsia="Times New Roman"/>
          <w:kern w:val="0"/>
          <w:sz w:val="28"/>
          <w:szCs w:val="28"/>
          <w:lang w:eastAsia="ru-RU" w:bidi="ar-SA"/>
        </w:rPr>
      </w:pPr>
      <w:r w:rsidRPr="00AC2371">
        <w:rPr>
          <w:rFonts w:eastAsia="Times New Roman"/>
          <w:kern w:val="0"/>
          <w:sz w:val="28"/>
          <w:szCs w:val="28"/>
          <w:lang w:eastAsia="ru-RU" w:bidi="ar-SA"/>
        </w:rPr>
        <w:t>Определение пародонтопатогенов с помощью ПЦР-диагностики до лечения и после лечения</w:t>
      </w:r>
      <w:r w:rsidR="00B95B58">
        <w:rPr>
          <w:rFonts w:eastAsia="Times New Roman"/>
          <w:kern w:val="0"/>
          <w:sz w:val="28"/>
          <w:szCs w:val="28"/>
          <w:lang w:eastAsia="ru-RU" w:bidi="ar-SA"/>
        </w:rPr>
        <w:t xml:space="preserve"> у пациетов контрольной группы.</w:t>
      </w:r>
    </w:p>
    <w:tbl>
      <w:tblPr>
        <w:tblW w:w="0" w:type="auto"/>
        <w:tblCellSpacing w:w="0" w:type="dxa"/>
        <w:tblBorders>
          <w:top w:val="outset" w:sz="6" w:space="0" w:color="00000A"/>
          <w:left w:val="outset" w:sz="6" w:space="0" w:color="00000A"/>
          <w:bottom w:val="outset" w:sz="6" w:space="0" w:color="00000A"/>
          <w:right w:val="outset" w:sz="6" w:space="0" w:color="00000A"/>
        </w:tblBorders>
        <w:tblCellMar>
          <w:top w:w="84" w:type="dxa"/>
          <w:left w:w="84" w:type="dxa"/>
          <w:bottom w:w="84" w:type="dxa"/>
          <w:right w:w="84" w:type="dxa"/>
        </w:tblCellMar>
        <w:tblLook w:val="04A0" w:firstRow="1" w:lastRow="0" w:firstColumn="1" w:lastColumn="0" w:noHBand="0" w:noVBand="1"/>
      </w:tblPr>
      <w:tblGrid>
        <w:gridCol w:w="3410"/>
        <w:gridCol w:w="2054"/>
        <w:gridCol w:w="1897"/>
        <w:gridCol w:w="2192"/>
      </w:tblGrid>
      <w:tr w:rsidR="00B95B58" w:rsidRPr="00AC2371" w:rsidTr="001C065D">
        <w:trPr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AC2371" w:rsidP="001C065D">
            <w:pPr>
              <w:widowControl/>
              <w:suppressAutoHyphens w:val="0"/>
              <w:spacing w:before="100" w:beforeAutospacing="1" w:after="119"/>
              <w:rPr>
                <w:rFonts w:eastAsia="Times New Roman"/>
                <w:kern w:val="0"/>
                <w:lang w:eastAsia="ru-RU" w:bidi="ar-SA"/>
              </w:rPr>
            </w:pP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B95B58" w:rsidP="001C065D">
            <w:pPr>
              <w:widowControl/>
              <w:suppressAutoHyphens w:val="0"/>
              <w:spacing w:before="100" w:beforeAutospacing="1" w:after="119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i/>
                <w:iCs/>
                <w:kern w:val="0"/>
                <w:sz w:val="27"/>
                <w:szCs w:val="27"/>
                <w:lang w:val="en-US" w:eastAsia="ru-RU" w:bidi="ar-SA"/>
              </w:rPr>
              <w:t>P. gingivalis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B95B58" w:rsidP="001C065D">
            <w:pPr>
              <w:widowControl/>
              <w:suppressAutoHyphens w:val="0"/>
              <w:spacing w:before="100" w:beforeAutospacing="1" w:after="119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i/>
                <w:iCs/>
                <w:kern w:val="0"/>
                <w:sz w:val="27"/>
                <w:szCs w:val="27"/>
                <w:lang w:val="en-US" w:eastAsia="ru-RU" w:bidi="ar-SA"/>
              </w:rPr>
              <w:t>T. forsythia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B95B58" w:rsidP="001C065D">
            <w:pPr>
              <w:widowControl/>
              <w:suppressAutoHyphens w:val="0"/>
              <w:spacing w:before="100" w:beforeAutospacing="1" w:after="119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i/>
                <w:iCs/>
                <w:kern w:val="0"/>
                <w:sz w:val="27"/>
                <w:szCs w:val="27"/>
                <w:lang w:val="en-US" w:eastAsia="ru-RU" w:bidi="ar-SA"/>
              </w:rPr>
              <w:t>P. intermedia</w:t>
            </w:r>
          </w:p>
        </w:tc>
      </w:tr>
      <w:tr w:rsidR="00B95B58" w:rsidRPr="00AC2371" w:rsidTr="001C065D">
        <w:trPr>
          <w:trHeight w:val="528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B95B58" w:rsidP="001C065D">
            <w:pPr>
              <w:widowControl/>
              <w:suppressAutoHyphens w:val="0"/>
              <w:spacing w:before="100" w:beforeAutospacing="1" w:after="119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Проба</w:t>
            </w:r>
          </w:p>
        </w:tc>
        <w:tc>
          <w:tcPr>
            <w:tcW w:w="0" w:type="auto"/>
            <w:gridSpan w:val="3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B95B58" w:rsidP="001C065D">
            <w:pPr>
              <w:widowControl/>
              <w:suppressAutoHyphens w:val="0"/>
              <w:spacing w:before="100" w:beforeAutospacing="1" w:after="119"/>
              <w:jc w:val="center"/>
              <w:rPr>
                <w:rFonts w:eastAsia="Times New Roman"/>
                <w:kern w:val="0"/>
                <w:lang w:eastAsia="ru-RU" w:bidi="ar-SA"/>
              </w:rPr>
            </w:pPr>
            <w:r w:rsidRPr="00AC2371">
              <w:rPr>
                <w:rFonts w:eastAsia="Times New Roman"/>
                <w:iCs/>
                <w:kern w:val="0"/>
                <w:sz w:val="27"/>
                <w:szCs w:val="27"/>
                <w:lang w:eastAsia="ru-RU" w:bidi="ar-SA"/>
              </w:rPr>
              <w:t>Ирригация пародонтальных карманов пробиотиком</w:t>
            </w:r>
          </w:p>
        </w:tc>
      </w:tr>
      <w:tr w:rsidR="00B95B58" w:rsidRPr="00AC2371" w:rsidTr="001C065D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B95B58" w:rsidP="00B95B58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пациент №28</w:t>
            </w: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 xml:space="preserve"> до лечения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95B58" w:rsidRPr="004B7E25" w:rsidRDefault="00B95B58" w:rsidP="001C065D">
            <w:r w:rsidRPr="004B7E25"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95B58" w:rsidRPr="004B7E25" w:rsidRDefault="00B95B58" w:rsidP="001C065D">
            <w:r w:rsidRPr="004B7E25"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95B58" w:rsidRPr="004B7E25" w:rsidRDefault="00B95B58" w:rsidP="001C065D">
            <w:r w:rsidRPr="004B7E25">
              <w:t>+</w:t>
            </w:r>
          </w:p>
        </w:tc>
      </w:tr>
      <w:tr w:rsidR="00B95B58" w:rsidRPr="00AC2371" w:rsidTr="001C065D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AC2371" w:rsidRPr="00AC2371" w:rsidRDefault="00B95B58" w:rsidP="00B95B58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lang w:eastAsia="ru-RU" w:bidi="ar-SA"/>
              </w:rPr>
            </w:pPr>
            <w:r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пациент №28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после лечения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95B58" w:rsidRPr="004B7E25" w:rsidRDefault="00B95B58" w:rsidP="001C065D">
            <w:r w:rsidRPr="004B7E25">
              <w:t>+/-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95B58" w:rsidRPr="004B7E25" w:rsidRDefault="00B95B58" w:rsidP="001C065D">
            <w:r w:rsidRPr="004B7E25"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  <w:hideMark/>
          </w:tcPr>
          <w:p w:rsidR="00B95B58" w:rsidRPr="004B7E25" w:rsidRDefault="00B95B58" w:rsidP="001C065D">
            <w:r w:rsidRPr="004B7E25">
              <w:t>-</w:t>
            </w:r>
          </w:p>
        </w:tc>
      </w:tr>
      <w:tr w:rsidR="00B95B58" w:rsidRPr="00AC2371" w:rsidTr="001C065D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Default="00B95B58" w:rsidP="00B95B58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</w:pPr>
            <w:r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пациент №29</w:t>
            </w: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 xml:space="preserve"> до лечения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-</w:t>
            </w:r>
          </w:p>
        </w:tc>
      </w:tr>
      <w:tr w:rsidR="00B95B58" w:rsidRPr="00AC2371" w:rsidTr="001C065D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Default="00B95B58" w:rsidP="00B95B58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</w:pPr>
            <w:r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пациент №29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после лечения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+</w:t>
            </w:r>
          </w:p>
        </w:tc>
      </w:tr>
      <w:tr w:rsidR="00B95B58" w:rsidRPr="00AC2371" w:rsidTr="001C065D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Default="00B95B58" w:rsidP="00B95B58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</w:pPr>
            <w:r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пациент №30</w:t>
            </w: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 xml:space="preserve"> до лечения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+</w:t>
            </w:r>
          </w:p>
        </w:tc>
      </w:tr>
      <w:tr w:rsidR="00B95B58" w:rsidRPr="00AC2371" w:rsidTr="001C065D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Default="00B95B58" w:rsidP="00B95B58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</w:pPr>
            <w:r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пациент №30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после лечения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-</w:t>
            </w:r>
          </w:p>
        </w:tc>
      </w:tr>
      <w:tr w:rsidR="00B95B58" w:rsidRPr="00AC2371" w:rsidTr="001C065D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Default="00B95B58" w:rsidP="00B95B58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</w:pPr>
            <w:r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пациент №31</w:t>
            </w: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 xml:space="preserve"> до лечения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-</w:t>
            </w:r>
          </w:p>
        </w:tc>
      </w:tr>
      <w:tr w:rsidR="00B95B58" w:rsidRPr="00AC2371" w:rsidTr="001C065D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Default="00B95B58" w:rsidP="00B95B58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</w:pPr>
            <w:r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пациент №31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после лечения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-</w:t>
            </w:r>
          </w:p>
        </w:tc>
      </w:tr>
      <w:tr w:rsidR="00B95B58" w:rsidRPr="00AC2371" w:rsidTr="001C065D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Default="00B95B58" w:rsidP="00B95B58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</w:pPr>
            <w:r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пациент №32</w:t>
            </w: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 xml:space="preserve"> до лечения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+</w:t>
            </w:r>
          </w:p>
        </w:tc>
      </w:tr>
      <w:tr w:rsidR="00B95B58" w:rsidRPr="00AC2371" w:rsidTr="001C065D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Default="00B95B58" w:rsidP="00B95B58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</w:pPr>
            <w:r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пациент №32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после лечения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-</w:t>
            </w:r>
          </w:p>
        </w:tc>
      </w:tr>
      <w:tr w:rsidR="00B95B58" w:rsidRPr="00AC2371" w:rsidTr="001C065D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Default="00B95B58" w:rsidP="00B95B58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</w:pPr>
            <w:r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пациент №33</w:t>
            </w: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 xml:space="preserve"> до лечения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-</w:t>
            </w:r>
          </w:p>
        </w:tc>
      </w:tr>
      <w:tr w:rsidR="00B95B58" w:rsidRPr="00AC2371" w:rsidTr="001C065D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Default="00B95B58" w:rsidP="00B95B58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</w:pPr>
            <w:r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пациент №33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после лечения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-</w:t>
            </w:r>
          </w:p>
        </w:tc>
      </w:tr>
      <w:tr w:rsidR="00B95B58" w:rsidRPr="00AC2371" w:rsidTr="001C065D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Default="00B95B58" w:rsidP="00B95B58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</w:pPr>
            <w:r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пациент №34</w:t>
            </w: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 xml:space="preserve"> до лечения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-</w:t>
            </w:r>
          </w:p>
        </w:tc>
      </w:tr>
      <w:tr w:rsidR="00B95B58" w:rsidRPr="00AC2371" w:rsidTr="001C065D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Default="00B95B58" w:rsidP="00B95B58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</w:pPr>
            <w:r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пациент №34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после лечения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-</w:t>
            </w:r>
          </w:p>
        </w:tc>
      </w:tr>
      <w:tr w:rsidR="00B95B58" w:rsidRPr="00AC2371" w:rsidTr="001C065D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Default="00B95B58" w:rsidP="00B95B58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</w:pPr>
            <w:r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lastRenderedPageBreak/>
              <w:t>пациент №35</w:t>
            </w: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 xml:space="preserve"> до лечения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-</w:t>
            </w:r>
          </w:p>
        </w:tc>
      </w:tr>
      <w:tr w:rsidR="00B95B58" w:rsidRPr="00AC2371" w:rsidTr="001C065D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Default="00B95B58" w:rsidP="00B95B58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</w:pPr>
            <w:r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пациент №35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после лечения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-</w:t>
            </w:r>
          </w:p>
        </w:tc>
      </w:tr>
      <w:tr w:rsidR="00B95B58" w:rsidRPr="00AC2371" w:rsidTr="001C065D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Default="00B95B58" w:rsidP="00B95B58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</w:pPr>
            <w:r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пациент №36</w:t>
            </w: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 xml:space="preserve"> до лечения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-</w:t>
            </w:r>
          </w:p>
        </w:tc>
      </w:tr>
      <w:tr w:rsidR="00B95B58" w:rsidRPr="00AC2371" w:rsidTr="001C065D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Default="00B95B58" w:rsidP="00B95B58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</w:pPr>
            <w:r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пациент №36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после лечения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4B7E25" w:rsidRDefault="00B95B58" w:rsidP="001C065D">
            <w:r w:rsidRPr="004B7E25">
              <w:t>-</w:t>
            </w:r>
          </w:p>
        </w:tc>
      </w:tr>
      <w:tr w:rsidR="00B95B58" w:rsidRPr="00AC2371" w:rsidTr="001C065D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Default="00B95B58" w:rsidP="00B95B58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</w:pPr>
            <w:r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>пациент №37</w:t>
            </w:r>
            <w:r w:rsidRPr="00AC2371">
              <w:rPr>
                <w:rFonts w:eastAsia="Times New Roman"/>
                <w:b/>
                <w:bCs/>
                <w:kern w:val="0"/>
                <w:sz w:val="27"/>
                <w:szCs w:val="27"/>
                <w:lang w:eastAsia="ru-RU" w:bidi="ar-SA"/>
              </w:rPr>
              <w:t xml:space="preserve"> до лечения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B95B58" w:rsidRDefault="00B95B58" w:rsidP="001C065D">
            <w:pPr>
              <w:rPr>
                <w:b/>
              </w:rPr>
            </w:pPr>
            <w:r w:rsidRPr="00B95B58">
              <w:rPr>
                <w:b/>
              </w:rPr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B95B58" w:rsidRDefault="00B95B58" w:rsidP="001C065D">
            <w:pPr>
              <w:rPr>
                <w:b/>
              </w:rPr>
            </w:pPr>
            <w:r w:rsidRPr="00B95B58">
              <w:rPr>
                <w:b/>
              </w:rPr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B95B58" w:rsidRDefault="00B95B58" w:rsidP="001C065D">
            <w:pPr>
              <w:rPr>
                <w:b/>
              </w:rPr>
            </w:pPr>
            <w:r w:rsidRPr="00B95B58">
              <w:rPr>
                <w:b/>
              </w:rPr>
              <w:t>-</w:t>
            </w:r>
          </w:p>
        </w:tc>
      </w:tr>
      <w:tr w:rsidR="00B95B58" w:rsidRPr="00AC2371" w:rsidTr="001C065D">
        <w:trPr>
          <w:trHeight w:val="60"/>
          <w:tblCellSpacing w:w="0" w:type="dxa"/>
        </w:trPr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Default="00B95B58" w:rsidP="00B95B58">
            <w:pPr>
              <w:widowControl/>
              <w:suppressAutoHyphens w:val="0"/>
              <w:spacing w:before="100" w:beforeAutospacing="1" w:after="119" w:line="60" w:lineRule="atLeast"/>
              <w:jc w:val="right"/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</w:pPr>
            <w:r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>пациент №37</w:t>
            </w:r>
            <w:r w:rsidRPr="00AC2371">
              <w:rPr>
                <w:rFonts w:eastAsia="Times New Roman"/>
                <w:kern w:val="0"/>
                <w:sz w:val="27"/>
                <w:szCs w:val="27"/>
                <w:lang w:eastAsia="ru-RU" w:bidi="ar-SA"/>
              </w:rPr>
              <w:t xml:space="preserve"> после лечения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B95B58" w:rsidRDefault="00B95B58" w:rsidP="001C065D">
            <w:pPr>
              <w:rPr>
                <w:b/>
              </w:rPr>
            </w:pPr>
            <w:r w:rsidRPr="00B95B58">
              <w:rPr>
                <w:b/>
              </w:rPr>
              <w:t>+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B95B58" w:rsidRDefault="00B95B58" w:rsidP="001C065D">
            <w:pPr>
              <w:rPr>
                <w:b/>
              </w:rPr>
            </w:pPr>
            <w:r w:rsidRPr="00B95B58">
              <w:rPr>
                <w:b/>
              </w:rPr>
              <w:t>-</w:t>
            </w:r>
          </w:p>
        </w:tc>
        <w:tc>
          <w:tcPr>
            <w:tcW w:w="0" w:type="auto"/>
            <w:tcBorders>
              <w:top w:val="outset" w:sz="6" w:space="0" w:color="00000A"/>
              <w:left w:val="outset" w:sz="6" w:space="0" w:color="00000A"/>
              <w:bottom w:val="outset" w:sz="6" w:space="0" w:color="00000A"/>
              <w:right w:val="outset" w:sz="6" w:space="0" w:color="00000A"/>
            </w:tcBorders>
          </w:tcPr>
          <w:p w:rsidR="00B95B58" w:rsidRPr="00B95B58" w:rsidRDefault="00B95B58" w:rsidP="001C065D">
            <w:pPr>
              <w:rPr>
                <w:b/>
              </w:rPr>
            </w:pPr>
            <w:r w:rsidRPr="00B95B58">
              <w:rPr>
                <w:b/>
              </w:rPr>
              <w:t>-</w:t>
            </w:r>
          </w:p>
        </w:tc>
      </w:tr>
    </w:tbl>
    <w:p w:rsidR="00B95B58" w:rsidRPr="00492A9D" w:rsidRDefault="00B95B58" w:rsidP="00B95B58">
      <w:pPr>
        <w:spacing w:line="360" w:lineRule="auto"/>
        <w:ind w:firstLine="709"/>
        <w:jc w:val="both"/>
        <w:rPr>
          <w:sz w:val="28"/>
          <w:szCs w:val="28"/>
        </w:rPr>
      </w:pPr>
    </w:p>
    <w:sectPr w:rsidR="00B95B58" w:rsidRPr="00492A9D" w:rsidSect="008A6006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1906" w:h="16838"/>
      <w:pgMar w:top="1134" w:right="850" w:bottom="1134" w:left="1701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187" w:rsidRDefault="005B6187">
      <w:r>
        <w:separator/>
      </w:r>
    </w:p>
  </w:endnote>
  <w:endnote w:type="continuationSeparator" w:id="0">
    <w:p w:rsidR="005B6187" w:rsidRDefault="005B61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no Pro">
    <w:altName w:val="Times New Roman"/>
    <w:charset w:val="CC"/>
    <w:family w:val="roman"/>
    <w:pitch w:val="variable"/>
  </w:font>
  <w:font w:name="Roboto">
    <w:altName w:val="Times New Roman"/>
    <w:charset w:val="CC"/>
    <w:family w:val="roman"/>
    <w:pitch w:val="variable"/>
  </w:font>
  <w:font w:name="quot">
    <w:altName w:val="Times New Roman"/>
    <w:charset w:val="CC"/>
    <w:family w:val="roman"/>
    <w:pitch w:val="variable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REG">
    <w:altName w:val="Times New Roman"/>
    <w:charset w:val="CC"/>
    <w:family w:val="roman"/>
    <w:pitch w:val="variable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375545555"/>
      <w:docPartObj>
        <w:docPartGallery w:val="Page Numbers (Bottom of Page)"/>
        <w:docPartUnique/>
      </w:docPartObj>
    </w:sdtPr>
    <w:sdtContent>
      <w:p w:rsidR="00EB4F61" w:rsidRDefault="00EB4F61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020E">
          <w:rPr>
            <w:noProof/>
          </w:rPr>
          <w:t>3</w:t>
        </w:r>
        <w:r>
          <w:fldChar w:fldCharType="end"/>
        </w:r>
      </w:p>
    </w:sdtContent>
  </w:sdt>
  <w:p w:rsidR="004C4740" w:rsidRDefault="004C4740" w:rsidP="007750C3">
    <w:pPr>
      <w:pStyle w:val="ac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740" w:rsidRDefault="004C4740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85983167"/>
      <w:docPartObj>
        <w:docPartGallery w:val="Page Numbers (Bottom of Page)"/>
        <w:docPartUnique/>
      </w:docPartObj>
    </w:sdtPr>
    <w:sdtEndPr/>
    <w:sdtContent>
      <w:p w:rsidR="00D40A0C" w:rsidRDefault="00D40A0C">
        <w:pPr>
          <w:pStyle w:val="ac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D020E">
          <w:rPr>
            <w:noProof/>
          </w:rPr>
          <w:t>8</w:t>
        </w:r>
        <w:r>
          <w:fldChar w:fldCharType="end"/>
        </w:r>
      </w:p>
    </w:sdtContent>
  </w:sdt>
  <w:p w:rsidR="004C4740" w:rsidRDefault="004C4740" w:rsidP="00092CDB">
    <w:pPr>
      <w:pStyle w:val="ac"/>
      <w:jc w:val="center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740" w:rsidRDefault="004C4740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187" w:rsidRDefault="005B6187">
      <w:r>
        <w:separator/>
      </w:r>
    </w:p>
  </w:footnote>
  <w:footnote w:type="continuationSeparator" w:id="0">
    <w:p w:rsidR="005B6187" w:rsidRDefault="005B618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740" w:rsidRDefault="004C4740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740" w:rsidRDefault="004C4740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4740" w:rsidRDefault="004C4740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16C84AD0"/>
    <w:lvl w:ilvl="0">
      <w:start w:val="1"/>
      <w:numFmt w:val="decimal"/>
      <w:lvlText w:val="%1."/>
      <w:lvlJc w:val="left"/>
      <w:pPr>
        <w:tabs>
          <w:tab w:val="num" w:pos="0"/>
        </w:tabs>
        <w:ind w:left="432" w:hanging="432"/>
      </w:pPr>
      <w:rPr>
        <w:lang w:val="ru-RU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lang w:val="ru-RU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lang w:val="ru-RU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lang w:val="ru-RU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Calibri" w:hAnsi="Calibri" w:cs="Calibri"/>
        <w:sz w:val="20"/>
      </w:rPr>
    </w:lvl>
    <w:lvl w:ilvl="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  <w:rPr>
        <w:rFonts w:cs="Times New Roman"/>
        <w:sz w:val="28"/>
        <w:szCs w:val="28"/>
      </w:rPr>
    </w:lvl>
    <w:lvl w:ilvl="2">
      <w:start w:val="1"/>
      <w:numFmt w:val="decimal"/>
      <w:lvlText w:val="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600"/>
        </w:tabs>
        <w:ind w:left="3600" w:hanging="36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Times New Roman"/>
        <w:b w:val="0"/>
        <w:i w:val="0"/>
        <w:caps w:val="0"/>
        <w:smallCaps w:val="0"/>
        <w:strike w:val="0"/>
        <w:dstrike w:val="0"/>
        <w:spacing w:val="0"/>
        <w:sz w:val="28"/>
        <w:szCs w:val="28"/>
        <w:lang w:val="en-US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Times New Roman"/>
        <w:b w:val="0"/>
        <w:i w:val="0"/>
        <w:caps w:val="0"/>
        <w:smallCaps w:val="0"/>
        <w:strike w:val="0"/>
        <w:dstrike w:val="0"/>
        <w:spacing w:val="0"/>
        <w:sz w:val="28"/>
        <w:szCs w:val="28"/>
        <w:lang w:val="en-US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Times New Roman"/>
        <w:b w:val="0"/>
        <w:i w:val="0"/>
        <w:caps w:val="0"/>
        <w:smallCaps w:val="0"/>
        <w:strike w:val="0"/>
        <w:dstrike w:val="0"/>
        <w:spacing w:val="0"/>
        <w:sz w:val="28"/>
        <w:szCs w:val="28"/>
        <w:lang w:val="en-US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Times New Roman"/>
        <w:b w:val="0"/>
        <w:i w:val="0"/>
        <w:caps w:val="0"/>
        <w:smallCaps w:val="0"/>
        <w:strike w:val="0"/>
        <w:dstrike w:val="0"/>
        <w:spacing w:val="0"/>
        <w:sz w:val="28"/>
        <w:szCs w:val="28"/>
        <w:lang w:val="en-US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Times New Roman"/>
        <w:b w:val="0"/>
        <w:i w:val="0"/>
        <w:caps w:val="0"/>
        <w:smallCaps w:val="0"/>
        <w:strike w:val="0"/>
        <w:dstrike w:val="0"/>
        <w:spacing w:val="0"/>
        <w:sz w:val="28"/>
        <w:szCs w:val="28"/>
        <w:lang w:val="en-US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Times New Roman"/>
        <w:b w:val="0"/>
        <w:i w:val="0"/>
        <w:caps w:val="0"/>
        <w:smallCaps w:val="0"/>
        <w:strike w:val="0"/>
        <w:dstrike w:val="0"/>
        <w:spacing w:val="0"/>
        <w:sz w:val="28"/>
        <w:szCs w:val="28"/>
        <w:lang w:val="en-US"/>
      </w:rPr>
    </w:lvl>
  </w:abstractNum>
  <w:abstractNum w:abstractNumId="4">
    <w:nsid w:val="00000005"/>
    <w:multiLevelType w:val="multilevel"/>
    <w:tmpl w:val="DAD0080C"/>
    <w:name w:val="WW8Num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b w:val="0"/>
        <w:i w:val="0"/>
        <w:caps w:val="0"/>
        <w:smallCaps w:val="0"/>
        <w:strike w:val="0"/>
        <w:dstrike w:val="0"/>
        <w:spacing w:val="0"/>
        <w:sz w:val="28"/>
        <w:szCs w:val="28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5">
    <w:nsid w:val="00000006"/>
    <w:multiLevelType w:val="multilevel"/>
    <w:tmpl w:val="D7EC1F80"/>
    <w:name w:val="WW8Num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4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b w:val="0"/>
        <w:i w:val="0"/>
        <w:caps w:val="0"/>
        <w:smallCaps w:val="0"/>
        <w:strike w:val="0"/>
        <w:dstrike w:val="0"/>
        <w:spacing w:val="0"/>
        <w:sz w:val="28"/>
        <w:szCs w:val="28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6">
    <w:nsid w:val="00000007"/>
    <w:multiLevelType w:val="multilevel"/>
    <w:tmpl w:val="2BA83F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 w:cs="OpenSymbol"/>
        <w:b w:val="0"/>
        <w:i w:val="0"/>
        <w:caps w:val="0"/>
        <w:smallCaps w:val="0"/>
        <w:strike w:val="0"/>
        <w:dstrike w:val="0"/>
        <w:color w:val="000000"/>
        <w:spacing w:val="0"/>
        <w:sz w:val="28"/>
        <w:szCs w:val="28"/>
        <w:shd w:val="clear" w:color="auto" w:fill="FFFFFF"/>
        <w:lang w:val="en-US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decimal"/>
      <w:lvlText w:val="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240"/>
        </w:tabs>
        <w:ind w:left="3240" w:hanging="360"/>
      </w:pPr>
    </w:lvl>
  </w:abstractNum>
  <w:abstractNum w:abstractNumId="7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  <w:caps w:val="0"/>
        <w:smallCaps w:val="0"/>
        <w:strike w:val="0"/>
        <w:dstrike w:val="0"/>
        <w:lang w:val="ru-RU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  <w:caps w:val="0"/>
        <w:smallCaps w:val="0"/>
        <w:strike w:val="0"/>
        <w:dstrike w:val="0"/>
        <w:lang w:val="ru-RU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  <w:caps w:val="0"/>
        <w:smallCaps w:val="0"/>
        <w:strike w:val="0"/>
        <w:dstrike w:val="0"/>
        <w:lang w:val="ru-RU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  <w:caps w:val="0"/>
        <w:smallCaps w:val="0"/>
        <w:strike w:val="0"/>
        <w:dstrike w:val="0"/>
        <w:lang w:val="ru-RU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  <w:caps w:val="0"/>
        <w:smallCaps w:val="0"/>
        <w:strike w:val="0"/>
        <w:dstrike w:val="0"/>
        <w:lang w:val="ru-RU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  <w:caps w:val="0"/>
        <w:smallCaps w:val="0"/>
        <w:strike w:val="0"/>
        <w:dstrike w:val="0"/>
        <w:lang w:val="ru-RU"/>
      </w:rPr>
    </w:lvl>
  </w:abstractNum>
  <w:abstractNum w:abstractNumId="8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000000"/>
        <w:sz w:val="28"/>
        <w:szCs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/>
        <w:color w:val="000000"/>
        <w:sz w:val="28"/>
        <w:szCs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  <w:color w:val="000000"/>
        <w:sz w:val="28"/>
        <w:szCs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/>
      </w:rPr>
    </w:lvl>
  </w:abstractNum>
  <w:abstractNum w:abstractNumId="9">
    <w:nsid w:val="0000000B"/>
    <w:multiLevelType w:val="multilevel"/>
    <w:tmpl w:val="0000000B"/>
    <w:name w:val="WW8Num1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aps w:val="0"/>
        <w:smallCaps w:val="0"/>
        <w:strike w:val="0"/>
        <w:dstrike w:val="0"/>
        <w:lang w:val="ru-RU"/>
      </w:r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3"/>
      <w:numFmt w:val="decimal"/>
      <w:lvlText w:val="%1.%2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0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46"/>
        </w:tabs>
        <w:ind w:left="746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106"/>
        </w:tabs>
        <w:ind w:left="1106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66"/>
        </w:tabs>
        <w:ind w:left="1466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26"/>
        </w:tabs>
        <w:ind w:left="1826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86"/>
        </w:tabs>
        <w:ind w:left="2186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46"/>
        </w:tabs>
        <w:ind w:left="2546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906"/>
        </w:tabs>
        <w:ind w:left="2906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66"/>
        </w:tabs>
        <w:ind w:left="3266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26"/>
        </w:tabs>
        <w:ind w:left="3626" w:hanging="360"/>
      </w:pPr>
      <w:rPr>
        <w:rFonts w:ascii="OpenSymbol" w:hAnsi="OpenSymbol" w:cs="OpenSymbol"/>
      </w:rPr>
    </w:lvl>
  </w:abstractNum>
  <w:abstractNum w:abstractNumId="11">
    <w:nsid w:val="0000000D"/>
    <w:multiLevelType w:val="multilevel"/>
    <w:tmpl w:val="0000000D"/>
    <w:name w:val="WW8Num13"/>
    <w:lvl w:ilvl="0">
      <w:start w:val="1"/>
      <w:numFmt w:val="bullet"/>
      <w:lvlText w:val=""/>
      <w:lvlJc w:val="left"/>
      <w:pPr>
        <w:tabs>
          <w:tab w:val="num" w:pos="733"/>
        </w:tabs>
        <w:ind w:left="733" w:hanging="360"/>
      </w:pPr>
      <w:rPr>
        <w:rFonts w:ascii="Symbol" w:hAnsi="Symbol"/>
        <w:caps w:val="0"/>
        <w:smallCaps w:val="0"/>
        <w:strike w:val="0"/>
        <w:dstrike w:val="0"/>
        <w:sz w:val="28"/>
        <w:szCs w:val="28"/>
        <w:lang w:val="ru-RU"/>
      </w:rPr>
    </w:lvl>
    <w:lvl w:ilvl="1">
      <w:start w:val="1"/>
      <w:numFmt w:val="bullet"/>
      <w:lvlText w:val="◦"/>
      <w:lvlJc w:val="left"/>
      <w:pPr>
        <w:tabs>
          <w:tab w:val="num" w:pos="1093"/>
        </w:tabs>
        <w:ind w:left="1093" w:hanging="360"/>
      </w:pPr>
      <w:rPr>
        <w:rFonts w:ascii="OpenSymbol" w:hAnsi="OpenSymbol"/>
      </w:rPr>
    </w:lvl>
    <w:lvl w:ilvl="2">
      <w:start w:val="1"/>
      <w:numFmt w:val="bullet"/>
      <w:lvlText w:val="▪"/>
      <w:lvlJc w:val="left"/>
      <w:pPr>
        <w:tabs>
          <w:tab w:val="num" w:pos="1453"/>
        </w:tabs>
        <w:ind w:left="1453" w:hanging="360"/>
      </w:pPr>
      <w:rPr>
        <w:rFonts w:ascii="OpenSymbol" w:hAnsi="OpenSymbol"/>
      </w:rPr>
    </w:lvl>
    <w:lvl w:ilvl="3">
      <w:start w:val="1"/>
      <w:numFmt w:val="bullet"/>
      <w:lvlText w:val=""/>
      <w:lvlJc w:val="left"/>
      <w:pPr>
        <w:tabs>
          <w:tab w:val="num" w:pos="1813"/>
        </w:tabs>
        <w:ind w:left="1813" w:hanging="360"/>
      </w:pPr>
      <w:rPr>
        <w:rFonts w:ascii="Symbol" w:hAnsi="Symbol"/>
        <w:caps w:val="0"/>
        <w:smallCaps w:val="0"/>
        <w:strike w:val="0"/>
        <w:dstrike w:val="0"/>
        <w:sz w:val="28"/>
        <w:szCs w:val="28"/>
        <w:lang w:val="ru-RU"/>
      </w:rPr>
    </w:lvl>
    <w:lvl w:ilvl="4">
      <w:start w:val="1"/>
      <w:numFmt w:val="bullet"/>
      <w:lvlText w:val="◦"/>
      <w:lvlJc w:val="left"/>
      <w:pPr>
        <w:tabs>
          <w:tab w:val="num" w:pos="2173"/>
        </w:tabs>
        <w:ind w:left="2173" w:hanging="360"/>
      </w:pPr>
      <w:rPr>
        <w:rFonts w:ascii="OpenSymbol" w:hAnsi="OpenSymbol"/>
      </w:rPr>
    </w:lvl>
    <w:lvl w:ilvl="5">
      <w:start w:val="1"/>
      <w:numFmt w:val="bullet"/>
      <w:lvlText w:val="▪"/>
      <w:lvlJc w:val="left"/>
      <w:pPr>
        <w:tabs>
          <w:tab w:val="num" w:pos="2533"/>
        </w:tabs>
        <w:ind w:left="2533" w:hanging="360"/>
      </w:pPr>
      <w:rPr>
        <w:rFonts w:ascii="OpenSymbol" w:hAnsi="OpenSymbol"/>
      </w:rPr>
    </w:lvl>
    <w:lvl w:ilvl="6">
      <w:start w:val="1"/>
      <w:numFmt w:val="bullet"/>
      <w:lvlText w:val=""/>
      <w:lvlJc w:val="left"/>
      <w:pPr>
        <w:tabs>
          <w:tab w:val="num" w:pos="2893"/>
        </w:tabs>
        <w:ind w:left="2893" w:hanging="360"/>
      </w:pPr>
      <w:rPr>
        <w:rFonts w:ascii="Symbol" w:hAnsi="Symbol"/>
        <w:caps w:val="0"/>
        <w:smallCaps w:val="0"/>
        <w:strike w:val="0"/>
        <w:dstrike w:val="0"/>
        <w:sz w:val="28"/>
        <w:szCs w:val="28"/>
        <w:lang w:val="ru-RU"/>
      </w:rPr>
    </w:lvl>
    <w:lvl w:ilvl="7">
      <w:start w:val="1"/>
      <w:numFmt w:val="bullet"/>
      <w:lvlText w:val="◦"/>
      <w:lvlJc w:val="left"/>
      <w:pPr>
        <w:tabs>
          <w:tab w:val="num" w:pos="3253"/>
        </w:tabs>
        <w:ind w:left="3253" w:hanging="360"/>
      </w:pPr>
      <w:rPr>
        <w:rFonts w:ascii="OpenSymbol" w:hAnsi="OpenSymbol"/>
      </w:rPr>
    </w:lvl>
    <w:lvl w:ilvl="8">
      <w:start w:val="1"/>
      <w:numFmt w:val="bullet"/>
      <w:lvlText w:val="▪"/>
      <w:lvlJc w:val="left"/>
      <w:pPr>
        <w:tabs>
          <w:tab w:val="num" w:pos="3613"/>
        </w:tabs>
        <w:ind w:left="3613" w:hanging="360"/>
      </w:pPr>
      <w:rPr>
        <w:rFonts w:ascii="OpenSymbol" w:hAnsi="OpenSymbol"/>
      </w:rPr>
    </w:lvl>
  </w:abstractNum>
  <w:abstractNum w:abstractNumId="12">
    <w:nsid w:val="0000000E"/>
    <w:multiLevelType w:val="multilevel"/>
    <w:tmpl w:val="0000000E"/>
    <w:name w:val="WW8Num1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800"/>
        </w:tabs>
        <w:ind w:left="180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880"/>
        </w:tabs>
        <w:ind w:left="288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960"/>
        </w:tabs>
        <w:ind w:left="396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OpenSymbol" w:hAnsi="OpenSymbol" w:cs="OpenSymbol"/>
      </w:rPr>
    </w:lvl>
  </w:abstractNum>
  <w:abstractNum w:abstractNumId="13">
    <w:nsid w:val="0000000F"/>
    <w:multiLevelType w:val="multilevel"/>
    <w:tmpl w:val="0000000F"/>
    <w:name w:val="WW8Num1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4"/>
      <w:numFmt w:val="decimal"/>
      <w:lvlText w:val="%1.%2.%3"/>
      <w:lvlJc w:val="left"/>
      <w:pPr>
        <w:tabs>
          <w:tab w:val="num" w:pos="1636"/>
        </w:tabs>
        <w:ind w:left="1636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4">
    <w:nsid w:val="00000010"/>
    <w:multiLevelType w:val="multilevel"/>
    <w:tmpl w:val="00000010"/>
    <w:name w:val="WW8Num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color w:val="000000"/>
        <w:sz w:val="28"/>
        <w:szCs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color w:val="000000"/>
        <w:sz w:val="28"/>
        <w:szCs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color w:val="000000"/>
        <w:sz w:val="28"/>
        <w:szCs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5">
    <w:nsid w:val="00000011"/>
    <w:multiLevelType w:val="multilevel"/>
    <w:tmpl w:val="00000011"/>
    <w:name w:val="WW8Num17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."/>
      <w:lvlJc w:val="left"/>
      <w:pPr>
        <w:tabs>
          <w:tab w:val="num" w:pos="1080"/>
        </w:tabs>
        <w:ind w:left="1080" w:hanging="360"/>
      </w:pPr>
    </w:lvl>
    <w:lvl w:ilvl="2">
      <w:start w:val="5"/>
      <w:numFmt w:val="decimal"/>
      <w:lvlText w:val="%1.%2.%3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16">
    <w:nsid w:val="00000012"/>
    <w:multiLevelType w:val="multilevel"/>
    <w:tmpl w:val="00000012"/>
    <w:name w:val="WW8Num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7">
    <w:nsid w:val="00000013"/>
    <w:multiLevelType w:val="multilevel"/>
    <w:tmpl w:val="00000013"/>
    <w:name w:val="WW8Num1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8">
    <w:nsid w:val="059D03D8"/>
    <w:multiLevelType w:val="hybridMultilevel"/>
    <w:tmpl w:val="6DCC86E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0A866A9D"/>
    <w:multiLevelType w:val="multilevel"/>
    <w:tmpl w:val="999A3A66"/>
    <w:lvl w:ilvl="0">
      <w:start w:val="1"/>
      <w:numFmt w:val="decimal"/>
      <w:lvlText w:val="%1"/>
      <w:lvlJc w:val="left"/>
      <w:pPr>
        <w:ind w:left="576" w:hanging="576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16" w:hanging="576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70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1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558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6480" w:hanging="2160"/>
      </w:pPr>
      <w:rPr>
        <w:rFonts w:hint="default"/>
      </w:rPr>
    </w:lvl>
  </w:abstractNum>
  <w:abstractNum w:abstractNumId="20">
    <w:nsid w:val="0EDA6EBA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b w:val="0"/>
        <w:i w:val="0"/>
        <w:caps w:val="0"/>
        <w:smallCaps w:val="0"/>
        <w:strike w:val="0"/>
        <w:dstrike w:val="0"/>
        <w:spacing w:val="0"/>
        <w:sz w:val="28"/>
        <w:szCs w:val="28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1">
    <w:nsid w:val="2A205A41"/>
    <w:multiLevelType w:val="multilevel"/>
    <w:tmpl w:val="DAD00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b w:val="0"/>
        <w:i w:val="0"/>
        <w:caps w:val="0"/>
        <w:smallCaps w:val="0"/>
        <w:strike w:val="0"/>
        <w:dstrike w:val="0"/>
        <w:spacing w:val="0"/>
        <w:sz w:val="28"/>
        <w:szCs w:val="28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2">
    <w:nsid w:val="2FD36BFD"/>
    <w:multiLevelType w:val="multilevel"/>
    <w:tmpl w:val="DAD00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b w:val="0"/>
        <w:i w:val="0"/>
        <w:caps w:val="0"/>
        <w:smallCaps w:val="0"/>
        <w:strike w:val="0"/>
        <w:dstrike w:val="0"/>
        <w:spacing w:val="0"/>
        <w:sz w:val="28"/>
        <w:szCs w:val="28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3">
    <w:nsid w:val="42B13F16"/>
    <w:multiLevelType w:val="multilevel"/>
    <w:tmpl w:val="DAD008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2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b w:val="0"/>
        <w:i w:val="0"/>
        <w:caps w:val="0"/>
        <w:smallCaps w:val="0"/>
        <w:strike w:val="0"/>
        <w:dstrike w:val="0"/>
        <w:spacing w:val="0"/>
        <w:sz w:val="28"/>
        <w:szCs w:val="28"/>
        <w:lang w:val="en-US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1.%2.%3.%4.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1.%2.%3.%4.%5.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1.%2.%3.%4.%5.%6.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3600"/>
        </w:tabs>
        <w:ind w:left="3600" w:hanging="360"/>
      </w:pPr>
    </w:lvl>
  </w:abstractNum>
  <w:abstractNum w:abstractNumId="24">
    <w:nsid w:val="4D0D273F"/>
    <w:multiLevelType w:val="multilevel"/>
    <w:tmpl w:val="8A349818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25">
    <w:nsid w:val="64E7517A"/>
    <w:multiLevelType w:val="multilevel"/>
    <w:tmpl w:val="2BA83FA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Symbol" w:hAnsi="Symbol" w:cs="OpenSymbol"/>
        <w:b w:val="0"/>
        <w:i w:val="0"/>
        <w:caps w:val="0"/>
        <w:smallCaps w:val="0"/>
        <w:strike w:val="0"/>
        <w:dstrike w:val="0"/>
        <w:color w:val="000000"/>
        <w:spacing w:val="0"/>
        <w:sz w:val="28"/>
        <w:szCs w:val="28"/>
        <w:shd w:val="clear" w:color="auto" w:fill="FFFFFF"/>
        <w:lang w:val="en-US"/>
      </w:rPr>
    </w:lvl>
    <w:lvl w:ilvl="1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ascii="OpenSymbol" w:hAnsi="OpenSymbol" w:cs="OpenSymbol"/>
      </w:rPr>
    </w:lvl>
    <w:lvl w:ilvl="2">
      <w:start w:val="1"/>
      <w:numFmt w:val="decimal"/>
      <w:lvlText w:val="%2.%3.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%2.%3.%4."/>
      <w:lvlJc w:val="left"/>
      <w:pPr>
        <w:tabs>
          <w:tab w:val="num" w:pos="1440"/>
        </w:tabs>
        <w:ind w:left="1440" w:hanging="360"/>
      </w:pPr>
    </w:lvl>
    <w:lvl w:ilvl="4">
      <w:start w:val="1"/>
      <w:numFmt w:val="decimal"/>
      <w:lvlText w:val="%2.%3.%4.%5."/>
      <w:lvlJc w:val="left"/>
      <w:pPr>
        <w:tabs>
          <w:tab w:val="num" w:pos="1800"/>
        </w:tabs>
        <w:ind w:left="1800" w:hanging="360"/>
      </w:pPr>
    </w:lvl>
    <w:lvl w:ilvl="5">
      <w:start w:val="1"/>
      <w:numFmt w:val="decimal"/>
      <w:lvlText w:val="%2.%3.%4.%5.%6.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2.%3.%4.%5.%6.%7."/>
      <w:lvlJc w:val="left"/>
      <w:pPr>
        <w:tabs>
          <w:tab w:val="num" w:pos="2520"/>
        </w:tabs>
        <w:ind w:left="2520" w:hanging="360"/>
      </w:pPr>
    </w:lvl>
    <w:lvl w:ilvl="7">
      <w:start w:val="1"/>
      <w:numFmt w:val="decimal"/>
      <w:lvlText w:val="%2.%3.%4.%5.%6.%7.%8."/>
      <w:lvlJc w:val="left"/>
      <w:pPr>
        <w:tabs>
          <w:tab w:val="num" w:pos="2880"/>
        </w:tabs>
        <w:ind w:left="2880" w:hanging="360"/>
      </w:pPr>
    </w:lvl>
    <w:lvl w:ilvl="8">
      <w:start w:val="1"/>
      <w:numFmt w:val="decimal"/>
      <w:lvlText w:val="%2.%3.%4.%5.%6.%7.%8.%9."/>
      <w:lvlJc w:val="left"/>
      <w:pPr>
        <w:tabs>
          <w:tab w:val="num" w:pos="3240"/>
        </w:tabs>
        <w:ind w:left="3240" w:hanging="360"/>
      </w:pPr>
    </w:lvl>
  </w:abstractNum>
  <w:abstractNum w:abstractNumId="26">
    <w:nsid w:val="7E054C01"/>
    <w:multiLevelType w:val="multilevel"/>
    <w:tmpl w:val="EB6AE914"/>
    <w:styleLink w:val="WWNum27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8"/>
  </w:num>
  <w:num w:numId="7">
    <w:abstractNumId w:val="10"/>
  </w:num>
  <w:num w:numId="8">
    <w:abstractNumId w:val="11"/>
  </w:num>
  <w:num w:numId="9">
    <w:abstractNumId w:val="12"/>
  </w:num>
  <w:num w:numId="10">
    <w:abstractNumId w:val="14"/>
  </w:num>
  <w:num w:numId="11">
    <w:abstractNumId w:val="16"/>
  </w:num>
  <w:num w:numId="12">
    <w:abstractNumId w:val="17"/>
  </w:num>
  <w:num w:numId="13">
    <w:abstractNumId w:val="19"/>
  </w:num>
  <w:num w:numId="14">
    <w:abstractNumId w:val="18"/>
  </w:num>
  <w:num w:numId="15">
    <w:abstractNumId w:val="26"/>
  </w:num>
  <w:num w:numId="16">
    <w:abstractNumId w:val="20"/>
  </w:num>
  <w:num w:numId="17">
    <w:abstractNumId w:val="25"/>
  </w:num>
  <w:num w:numId="18">
    <w:abstractNumId w:val="24"/>
  </w:num>
  <w:num w:numId="19">
    <w:abstractNumId w:val="22"/>
  </w:num>
  <w:num w:numId="20">
    <w:abstractNumId w:val="21"/>
  </w:num>
  <w:num w:numId="21">
    <w:abstractNumId w:val="23"/>
  </w:num>
  <w:numIdMacAtCleanup w:val="2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50C3"/>
    <w:rsid w:val="000262B7"/>
    <w:rsid w:val="00036291"/>
    <w:rsid w:val="0004032D"/>
    <w:rsid w:val="000631BE"/>
    <w:rsid w:val="0007403C"/>
    <w:rsid w:val="00076B8C"/>
    <w:rsid w:val="00077AAA"/>
    <w:rsid w:val="00092C12"/>
    <w:rsid w:val="00092CDB"/>
    <w:rsid w:val="00095CFC"/>
    <w:rsid w:val="000962DD"/>
    <w:rsid w:val="000A5947"/>
    <w:rsid w:val="000C1568"/>
    <w:rsid w:val="000C4FD6"/>
    <w:rsid w:val="000C66A2"/>
    <w:rsid w:val="000D0C10"/>
    <w:rsid w:val="000E6028"/>
    <w:rsid w:val="000E7CB6"/>
    <w:rsid w:val="000F250D"/>
    <w:rsid w:val="000F536F"/>
    <w:rsid w:val="00111275"/>
    <w:rsid w:val="00130B38"/>
    <w:rsid w:val="001402A4"/>
    <w:rsid w:val="00141DE7"/>
    <w:rsid w:val="00142E7F"/>
    <w:rsid w:val="00151345"/>
    <w:rsid w:val="00176E57"/>
    <w:rsid w:val="001A4A34"/>
    <w:rsid w:val="001A4DC0"/>
    <w:rsid w:val="001A531C"/>
    <w:rsid w:val="001C065D"/>
    <w:rsid w:val="001E0C34"/>
    <w:rsid w:val="001E5EFE"/>
    <w:rsid w:val="001E6009"/>
    <w:rsid w:val="001E7CA0"/>
    <w:rsid w:val="001F219C"/>
    <w:rsid w:val="001F37D9"/>
    <w:rsid w:val="00210538"/>
    <w:rsid w:val="002215D6"/>
    <w:rsid w:val="002221C1"/>
    <w:rsid w:val="0024048B"/>
    <w:rsid w:val="00252120"/>
    <w:rsid w:val="002600BF"/>
    <w:rsid w:val="00267C44"/>
    <w:rsid w:val="002750A9"/>
    <w:rsid w:val="00281BE3"/>
    <w:rsid w:val="00284802"/>
    <w:rsid w:val="00291F86"/>
    <w:rsid w:val="002A15D2"/>
    <w:rsid w:val="002A227F"/>
    <w:rsid w:val="002A6D5B"/>
    <w:rsid w:val="002B294C"/>
    <w:rsid w:val="002C336F"/>
    <w:rsid w:val="002C5E46"/>
    <w:rsid w:val="002D6FF3"/>
    <w:rsid w:val="002F7DB5"/>
    <w:rsid w:val="00322D18"/>
    <w:rsid w:val="00361DBB"/>
    <w:rsid w:val="003923E6"/>
    <w:rsid w:val="00392790"/>
    <w:rsid w:val="003E71AB"/>
    <w:rsid w:val="003F5E21"/>
    <w:rsid w:val="003F719E"/>
    <w:rsid w:val="0040012C"/>
    <w:rsid w:val="00402614"/>
    <w:rsid w:val="00402E05"/>
    <w:rsid w:val="00420EC1"/>
    <w:rsid w:val="004268AD"/>
    <w:rsid w:val="00427724"/>
    <w:rsid w:val="00455508"/>
    <w:rsid w:val="00463C97"/>
    <w:rsid w:val="00483413"/>
    <w:rsid w:val="0048714E"/>
    <w:rsid w:val="00492A9D"/>
    <w:rsid w:val="004B155E"/>
    <w:rsid w:val="004C343A"/>
    <w:rsid w:val="004C4740"/>
    <w:rsid w:val="00503844"/>
    <w:rsid w:val="0050794C"/>
    <w:rsid w:val="0051625C"/>
    <w:rsid w:val="00520079"/>
    <w:rsid w:val="0054449A"/>
    <w:rsid w:val="00554A7E"/>
    <w:rsid w:val="00556728"/>
    <w:rsid w:val="00562B3F"/>
    <w:rsid w:val="005B6187"/>
    <w:rsid w:val="005C1730"/>
    <w:rsid w:val="005D5172"/>
    <w:rsid w:val="005E3FFB"/>
    <w:rsid w:val="005E48CD"/>
    <w:rsid w:val="005E5F71"/>
    <w:rsid w:val="00601FF9"/>
    <w:rsid w:val="00647D94"/>
    <w:rsid w:val="00664758"/>
    <w:rsid w:val="00684CFE"/>
    <w:rsid w:val="006B522F"/>
    <w:rsid w:val="006D554F"/>
    <w:rsid w:val="006E09A9"/>
    <w:rsid w:val="006F0780"/>
    <w:rsid w:val="006F1A3E"/>
    <w:rsid w:val="006F20A4"/>
    <w:rsid w:val="006F285E"/>
    <w:rsid w:val="00722183"/>
    <w:rsid w:val="007311FC"/>
    <w:rsid w:val="00732C88"/>
    <w:rsid w:val="00747D4F"/>
    <w:rsid w:val="007522A7"/>
    <w:rsid w:val="00757192"/>
    <w:rsid w:val="00770ACB"/>
    <w:rsid w:val="007750C3"/>
    <w:rsid w:val="007A467E"/>
    <w:rsid w:val="007C4CC9"/>
    <w:rsid w:val="007D23E5"/>
    <w:rsid w:val="007E3199"/>
    <w:rsid w:val="008109A3"/>
    <w:rsid w:val="00813EB9"/>
    <w:rsid w:val="008461F4"/>
    <w:rsid w:val="00862D6C"/>
    <w:rsid w:val="00864AE3"/>
    <w:rsid w:val="00864E2C"/>
    <w:rsid w:val="008653AC"/>
    <w:rsid w:val="0087348F"/>
    <w:rsid w:val="00875138"/>
    <w:rsid w:val="00881635"/>
    <w:rsid w:val="008946CC"/>
    <w:rsid w:val="008A1AD3"/>
    <w:rsid w:val="008A6006"/>
    <w:rsid w:val="008B4170"/>
    <w:rsid w:val="008B4569"/>
    <w:rsid w:val="009770F1"/>
    <w:rsid w:val="0099121D"/>
    <w:rsid w:val="009A5846"/>
    <w:rsid w:val="009A5D15"/>
    <w:rsid w:val="009B28FD"/>
    <w:rsid w:val="009B29D5"/>
    <w:rsid w:val="009C4C13"/>
    <w:rsid w:val="009C510F"/>
    <w:rsid w:val="009C687A"/>
    <w:rsid w:val="009F6482"/>
    <w:rsid w:val="00A27806"/>
    <w:rsid w:val="00A47D75"/>
    <w:rsid w:val="00A80B33"/>
    <w:rsid w:val="00A834C7"/>
    <w:rsid w:val="00AC0D74"/>
    <w:rsid w:val="00AC2371"/>
    <w:rsid w:val="00AC25C6"/>
    <w:rsid w:val="00AF177B"/>
    <w:rsid w:val="00AF65C0"/>
    <w:rsid w:val="00B51260"/>
    <w:rsid w:val="00B60F75"/>
    <w:rsid w:val="00B63648"/>
    <w:rsid w:val="00B70170"/>
    <w:rsid w:val="00B95B58"/>
    <w:rsid w:val="00B97127"/>
    <w:rsid w:val="00BC07F2"/>
    <w:rsid w:val="00BF5CD3"/>
    <w:rsid w:val="00C03AE3"/>
    <w:rsid w:val="00C0721E"/>
    <w:rsid w:val="00C1785C"/>
    <w:rsid w:val="00C92AE9"/>
    <w:rsid w:val="00C92C3B"/>
    <w:rsid w:val="00C93E46"/>
    <w:rsid w:val="00CA1943"/>
    <w:rsid w:val="00CB7FCE"/>
    <w:rsid w:val="00CC4CA4"/>
    <w:rsid w:val="00CE591D"/>
    <w:rsid w:val="00D171EA"/>
    <w:rsid w:val="00D2137C"/>
    <w:rsid w:val="00D26369"/>
    <w:rsid w:val="00D26FD3"/>
    <w:rsid w:val="00D35B33"/>
    <w:rsid w:val="00D40A0C"/>
    <w:rsid w:val="00D4591A"/>
    <w:rsid w:val="00D67CC5"/>
    <w:rsid w:val="00D77BFE"/>
    <w:rsid w:val="00DF5866"/>
    <w:rsid w:val="00E100B3"/>
    <w:rsid w:val="00E308A2"/>
    <w:rsid w:val="00E337B7"/>
    <w:rsid w:val="00E435DB"/>
    <w:rsid w:val="00E449A0"/>
    <w:rsid w:val="00E46D58"/>
    <w:rsid w:val="00E85528"/>
    <w:rsid w:val="00E906F9"/>
    <w:rsid w:val="00E930FB"/>
    <w:rsid w:val="00E94F1C"/>
    <w:rsid w:val="00EB4F61"/>
    <w:rsid w:val="00EC2849"/>
    <w:rsid w:val="00EC6C48"/>
    <w:rsid w:val="00F03873"/>
    <w:rsid w:val="00F047EB"/>
    <w:rsid w:val="00F10465"/>
    <w:rsid w:val="00F113D5"/>
    <w:rsid w:val="00F11DBB"/>
    <w:rsid w:val="00F13D25"/>
    <w:rsid w:val="00F45024"/>
    <w:rsid w:val="00F631A4"/>
    <w:rsid w:val="00F71F0A"/>
    <w:rsid w:val="00F72B29"/>
    <w:rsid w:val="00F84756"/>
    <w:rsid w:val="00F86604"/>
    <w:rsid w:val="00FA3754"/>
    <w:rsid w:val="00FD020E"/>
    <w:rsid w:val="00FD135E"/>
    <w:rsid w:val="00FF0781"/>
    <w:rsid w:val="00FF45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SimSun"/>
      <w:kern w:val="1"/>
      <w:sz w:val="24"/>
      <w:szCs w:val="24"/>
      <w:lang w:eastAsia="hi-IN" w:bidi="hi-IN"/>
    </w:rPr>
  </w:style>
  <w:style w:type="paragraph" w:styleId="1">
    <w:name w:val="heading 1"/>
    <w:basedOn w:val="a"/>
    <w:next w:val="a0"/>
    <w:uiPriority w:val="99"/>
    <w:qFormat/>
    <w:pPr>
      <w:keepNext/>
      <w:tabs>
        <w:tab w:val="num" w:pos="0"/>
      </w:tabs>
      <w:spacing w:before="240" w:after="60"/>
      <w:ind w:left="432" w:hanging="432"/>
      <w:outlineLvl w:val="0"/>
    </w:pPr>
    <w:rPr>
      <w:rFonts w:ascii="Cambria" w:eastAsia="Times New Roman" w:hAnsi="Cambria" w:cs="Mangal"/>
      <w:b/>
      <w:bCs/>
      <w:sz w:val="32"/>
      <w:szCs w:val="29"/>
    </w:rPr>
  </w:style>
  <w:style w:type="paragraph" w:styleId="2">
    <w:name w:val="heading 2"/>
    <w:basedOn w:val="Heading"/>
    <w:next w:val="a0"/>
    <w:link w:val="20"/>
    <w:uiPriority w:val="99"/>
    <w:qFormat/>
    <w:pPr>
      <w:tabs>
        <w:tab w:val="num" w:pos="0"/>
      </w:tabs>
      <w:ind w:left="576" w:hanging="576"/>
      <w:outlineLvl w:val="1"/>
    </w:pPr>
    <w:rPr>
      <w:b/>
      <w:bCs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rPr>
      <w:lang w:val="ru-RU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lang w:val="ru-RU"/>
    </w:rPr>
  </w:style>
  <w:style w:type="character" w:customStyle="1" w:styleId="WW8Num2z1">
    <w:name w:val="WW8Num2z1"/>
  </w:style>
  <w:style w:type="character" w:customStyle="1" w:styleId="WW8Num3z0">
    <w:name w:val="WW8Num3z0"/>
    <w:rPr>
      <w:rFonts w:ascii="Calibri" w:hAnsi="Calibri" w:cs="Calibri"/>
      <w:sz w:val="20"/>
    </w:rPr>
  </w:style>
  <w:style w:type="character" w:customStyle="1" w:styleId="WW8Num3z1">
    <w:name w:val="WW8Num3z1"/>
    <w:rPr>
      <w:rFonts w:cs="Times New Roman"/>
      <w:sz w:val="28"/>
      <w:szCs w:val="28"/>
    </w:rPr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  <w:rPr>
      <w:rFonts w:ascii="Times New Roman" w:hAnsi="Times New Roman" w:cs="Times New Roman"/>
      <w:b w:val="0"/>
      <w:i w:val="0"/>
      <w:caps w:val="0"/>
      <w:smallCaps w:val="0"/>
      <w:strike w:val="0"/>
      <w:dstrike w:val="0"/>
      <w:spacing w:val="0"/>
      <w:sz w:val="28"/>
      <w:szCs w:val="28"/>
      <w:lang w:val="en-US"/>
    </w:rPr>
  </w:style>
  <w:style w:type="character" w:customStyle="1" w:styleId="WW8Num5z0">
    <w:name w:val="WW8Num5z0"/>
  </w:style>
  <w:style w:type="character" w:customStyle="1" w:styleId="WW8Num5z1">
    <w:name w:val="WW8Num5z1"/>
    <w:rPr>
      <w:rFonts w:ascii="Times New Roman" w:hAnsi="Times New Roman" w:cs="Times New Roman"/>
      <w:b w:val="0"/>
      <w:i w:val="0"/>
      <w:caps w:val="0"/>
      <w:smallCaps w:val="0"/>
      <w:strike w:val="0"/>
      <w:dstrike w:val="0"/>
      <w:spacing w:val="0"/>
      <w:sz w:val="28"/>
      <w:szCs w:val="28"/>
      <w:lang w:val="en-US"/>
    </w:rPr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  <w:rPr>
      <w:rFonts w:ascii="Times New Roman" w:hAnsi="Times New Roman" w:cs="Times New Roman"/>
      <w:b w:val="0"/>
      <w:i w:val="0"/>
      <w:caps w:val="0"/>
      <w:smallCaps w:val="0"/>
      <w:strike w:val="0"/>
      <w:dstrike w:val="0"/>
      <w:spacing w:val="0"/>
      <w:sz w:val="28"/>
      <w:szCs w:val="28"/>
      <w:lang w:val="en-US"/>
    </w:rPr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Symbol" w:hAnsi="Symbol" w:cs="OpenSymbol"/>
      <w:i w:val="0"/>
      <w:caps w:val="0"/>
      <w:smallCaps w:val="0"/>
      <w:strike w:val="0"/>
      <w:dstrike w:val="0"/>
      <w:color w:val="000000"/>
      <w:spacing w:val="0"/>
      <w:sz w:val="28"/>
      <w:szCs w:val="28"/>
      <w:shd w:val="clear" w:color="auto" w:fill="FFFFFF"/>
      <w:lang w:val="en-US"/>
    </w:rPr>
  </w:style>
  <w:style w:type="character" w:customStyle="1" w:styleId="WW8Num7z1">
    <w:name w:val="WW8Num7z1"/>
    <w:rPr>
      <w:rFonts w:ascii="OpenSymbol" w:hAnsi="OpenSymbol" w:cs="OpenSymbol"/>
    </w:rPr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  <w:rPr>
      <w:rFonts w:cs="Times New Roman CYR"/>
      <w:lang w:val="ru-RU"/>
    </w:rPr>
  </w:style>
  <w:style w:type="character" w:customStyle="1" w:styleId="WW8Num9z0">
    <w:name w:val="WW8Num9z0"/>
  </w:style>
  <w:style w:type="character" w:customStyle="1" w:styleId="WW8Num9z1">
    <w:name w:val="WW8Num9z1"/>
    <w:rPr>
      <w:caps w:val="0"/>
      <w:smallCaps w:val="0"/>
      <w:strike w:val="0"/>
      <w:dstrike w:val="0"/>
      <w:lang w:val="ru-RU"/>
    </w:rPr>
  </w:style>
  <w:style w:type="character" w:customStyle="1" w:styleId="WW8Num10z0">
    <w:name w:val="WW8Num10z0"/>
    <w:rPr>
      <w:color w:val="000000"/>
      <w:sz w:val="28"/>
      <w:szCs w:val="28"/>
    </w:rPr>
  </w:style>
  <w:style w:type="character" w:customStyle="1" w:styleId="WW8Num10z1">
    <w:name w:val="WW8Num10z1"/>
  </w:style>
  <w:style w:type="character" w:customStyle="1" w:styleId="WW8Num11z0">
    <w:name w:val="WW8Num11z0"/>
    <w:rPr>
      <w:rFonts w:ascii="Symbol" w:hAnsi="Symbol" w:cs="OpenSymbol"/>
      <w:caps w:val="0"/>
      <w:smallCaps w:val="0"/>
      <w:strike w:val="0"/>
      <w:dstrike w:val="0"/>
      <w:lang w:val="ru-RU"/>
    </w:rPr>
  </w:style>
  <w:style w:type="character" w:customStyle="1" w:styleId="WW8Num11z1">
    <w:name w:val="WW8Num11z1"/>
    <w:rPr>
      <w:rFonts w:ascii="OpenSymbol" w:hAnsi="OpenSymbol" w:cs="OpenSymbol"/>
    </w:rPr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Symbol" w:hAnsi="Symbol" w:cs="OpenSymbol"/>
    </w:rPr>
  </w:style>
  <w:style w:type="character" w:customStyle="1" w:styleId="WW8Num12z1">
    <w:name w:val="WW8Num12z1"/>
    <w:rPr>
      <w:rFonts w:ascii="OpenSymbol" w:hAnsi="OpenSymbol" w:cs="OpenSymbol"/>
    </w:rPr>
  </w:style>
  <w:style w:type="character" w:customStyle="1" w:styleId="WW8Num13z0">
    <w:name w:val="WW8Num13z0"/>
    <w:rPr>
      <w:caps w:val="0"/>
      <w:smallCaps w:val="0"/>
      <w:strike w:val="0"/>
      <w:dstrike w:val="0"/>
      <w:sz w:val="28"/>
      <w:szCs w:val="28"/>
      <w:lang w:val="ru-RU"/>
    </w:rPr>
  </w:style>
  <w:style w:type="character" w:customStyle="1" w:styleId="WW8Num13z1">
    <w:name w:val="WW8Num13z1"/>
  </w:style>
  <w:style w:type="character" w:customStyle="1" w:styleId="WW8Num14z0">
    <w:name w:val="WW8Num14z0"/>
    <w:rPr>
      <w:rFonts w:ascii="Symbol" w:hAnsi="Symbol" w:cs="OpenSymbol"/>
    </w:rPr>
  </w:style>
  <w:style w:type="character" w:customStyle="1" w:styleId="WW8Num14z1">
    <w:name w:val="WW8Num14z1"/>
    <w:rPr>
      <w:rFonts w:ascii="OpenSymbol" w:hAnsi="OpenSymbol" w:cs="OpenSymbol"/>
    </w:rPr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ascii="Symbol" w:hAnsi="Symbol" w:cs="OpenSymbol"/>
      <w:color w:val="000000"/>
      <w:sz w:val="28"/>
      <w:szCs w:val="28"/>
    </w:rPr>
  </w:style>
  <w:style w:type="character" w:customStyle="1" w:styleId="WW8Num16z1">
    <w:name w:val="WW8Num16z1"/>
    <w:rPr>
      <w:rFonts w:ascii="OpenSymbol" w:hAnsi="OpenSymbol" w:cs="OpenSymbol"/>
    </w:rPr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Symbol" w:hAnsi="Symbol" w:cs="OpenSymbol"/>
    </w:rPr>
  </w:style>
  <w:style w:type="character" w:customStyle="1" w:styleId="WW8Num18z1">
    <w:name w:val="WW8Num18z1"/>
    <w:rPr>
      <w:rFonts w:ascii="OpenSymbol" w:hAnsi="OpenSymbol" w:cs="OpenSymbol"/>
    </w:rPr>
  </w:style>
  <w:style w:type="character" w:customStyle="1" w:styleId="WW8Num19z0">
    <w:name w:val="WW8Num19z0"/>
    <w:rPr>
      <w:rFonts w:ascii="Symbol" w:hAnsi="Symbol" w:cs="OpenSymbol"/>
    </w:rPr>
  </w:style>
  <w:style w:type="character" w:customStyle="1" w:styleId="WW8Num19z1">
    <w:name w:val="WW8Num19z1"/>
    <w:rPr>
      <w:rFonts w:ascii="OpenSymbol" w:hAnsi="OpenSymbol" w:cs="OpenSymbol"/>
    </w:rPr>
  </w:style>
  <w:style w:type="character" w:customStyle="1" w:styleId="10">
    <w:name w:val="Основной шрифт абзаца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styleId="a4">
    <w:name w:val="Hyperlink"/>
    <w:rPr>
      <w:color w:val="000080"/>
      <w:u w:val="single"/>
    </w:rPr>
  </w:style>
  <w:style w:type="character" w:customStyle="1" w:styleId="11">
    <w:name w:val="Просмотренная гиперссылка1"/>
    <w:rPr>
      <w:color w:val="800000"/>
      <w:u w:val="single"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styleId="a5">
    <w:name w:val="Emphasis"/>
    <w:qFormat/>
    <w:rPr>
      <w:i/>
      <w:iCs/>
    </w:rPr>
  </w:style>
  <w:style w:type="character" w:customStyle="1" w:styleId="ListLabel1">
    <w:name w:val="ListLabel 1"/>
    <w:rPr>
      <w:rFonts w:cs="Courier New"/>
    </w:rPr>
  </w:style>
  <w:style w:type="character" w:customStyle="1" w:styleId="a6">
    <w:name w:val="Верхний колонтитул Знак"/>
    <w:uiPriority w:val="99"/>
    <w:rPr>
      <w:rFonts w:eastAsia="SimSun" w:cs="Mangal"/>
      <w:kern w:val="1"/>
      <w:sz w:val="24"/>
      <w:szCs w:val="21"/>
      <w:lang w:eastAsia="hi-IN" w:bidi="hi-IN"/>
    </w:rPr>
  </w:style>
  <w:style w:type="character" w:customStyle="1" w:styleId="a7">
    <w:name w:val="Нижний колонтитул Знак"/>
    <w:uiPriority w:val="99"/>
    <w:rPr>
      <w:rFonts w:eastAsia="SimSun" w:cs="Mangal"/>
      <w:kern w:val="1"/>
      <w:sz w:val="24"/>
      <w:szCs w:val="21"/>
      <w:lang w:eastAsia="hi-IN" w:bidi="hi-IN"/>
    </w:rPr>
  </w:style>
  <w:style w:type="character" w:customStyle="1" w:styleId="a8">
    <w:name w:val="Текст выноски Знак"/>
    <w:link w:val="a9"/>
    <w:uiPriority w:val="99"/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customStyle="1" w:styleId="12">
    <w:name w:val="Заголовок 1 Знак"/>
    <w:uiPriority w:val="99"/>
    <w:rPr>
      <w:rFonts w:ascii="Cambria" w:eastAsia="Times New Roman" w:hAnsi="Cambria" w:cs="Mangal"/>
      <w:b/>
      <w:bCs/>
      <w:kern w:val="1"/>
      <w:sz w:val="32"/>
      <w:szCs w:val="29"/>
      <w:lang w:eastAsia="hi-IN" w:bidi="hi-IN"/>
    </w:rPr>
  </w:style>
  <w:style w:type="character" w:customStyle="1" w:styleId="ListLabel2">
    <w:name w:val="ListLabel 2"/>
    <w:rPr>
      <w:rFonts w:cs="Times New Roman"/>
      <w:b w:val="0"/>
      <w:i w:val="0"/>
      <w:caps w:val="0"/>
      <w:smallCaps w:val="0"/>
      <w:strike w:val="0"/>
      <w:dstrike w:val="0"/>
      <w:spacing w:val="0"/>
      <w:sz w:val="28"/>
      <w:szCs w:val="28"/>
      <w:lang w:val="en-US"/>
    </w:rPr>
  </w:style>
  <w:style w:type="character" w:customStyle="1" w:styleId="ListLabel3">
    <w:name w:val="ListLabel 3"/>
    <w:rPr>
      <w:rFonts w:cs="Times New Roman CYR"/>
      <w:lang w:val="ru-RU"/>
    </w:rPr>
  </w:style>
  <w:style w:type="character" w:customStyle="1" w:styleId="ListLabel4">
    <w:name w:val="ListLabel 4"/>
    <w:rPr>
      <w:caps w:val="0"/>
      <w:smallCaps w:val="0"/>
      <w:strike w:val="0"/>
      <w:dstrike w:val="0"/>
      <w:lang w:val="ru-RU"/>
    </w:rPr>
  </w:style>
  <w:style w:type="character" w:customStyle="1" w:styleId="ListLabel5">
    <w:name w:val="ListLabel 5"/>
    <w:rPr>
      <w:rFonts w:cs="OpenSymbol"/>
      <w:caps w:val="0"/>
      <w:smallCaps w:val="0"/>
      <w:strike w:val="0"/>
      <w:dstrike w:val="0"/>
      <w:lang w:val="ru-RU"/>
    </w:rPr>
  </w:style>
  <w:style w:type="character" w:customStyle="1" w:styleId="ListLabel6">
    <w:name w:val="ListLabel 6"/>
    <w:rPr>
      <w:rFonts w:cs="OpenSymbol"/>
    </w:rPr>
  </w:style>
  <w:style w:type="character" w:customStyle="1" w:styleId="ListLabel7">
    <w:name w:val="ListLabel 7"/>
    <w:rPr>
      <w:caps w:val="0"/>
      <w:smallCaps w:val="0"/>
      <w:strike w:val="0"/>
      <w:dstrike w:val="0"/>
      <w:sz w:val="28"/>
      <w:szCs w:val="28"/>
      <w:lang w:val="ru-RU"/>
    </w:rPr>
  </w:style>
  <w:style w:type="paragraph" w:customStyle="1" w:styleId="Heading">
    <w:name w:val="Heading"/>
    <w:basedOn w:val="a"/>
    <w:next w:val="a0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a">
    <w:name w:val="List"/>
    <w:basedOn w:val="a0"/>
    <w:rPr>
      <w:rFonts w:cs="Arial"/>
    </w:rPr>
  </w:style>
  <w:style w:type="paragraph" w:customStyle="1" w:styleId="13">
    <w:name w:val="Название объекта1"/>
    <w:basedOn w:val="a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a"/>
    <w:pPr>
      <w:suppressLineNumbers/>
    </w:pPr>
    <w:rPr>
      <w:rFonts w:cs="Arial"/>
    </w:rPr>
  </w:style>
  <w:style w:type="paragraph" w:customStyle="1" w:styleId="14">
    <w:name w:val="Название объекта1"/>
    <w:basedOn w:val="a"/>
    <w:pPr>
      <w:suppressLineNumbers/>
      <w:spacing w:before="120" w:after="120"/>
    </w:pPr>
    <w:rPr>
      <w:i/>
      <w:iCs/>
    </w:rPr>
  </w:style>
  <w:style w:type="paragraph" w:customStyle="1" w:styleId="15">
    <w:name w:val="Абзац списка1"/>
    <w:basedOn w:val="a"/>
    <w:pPr>
      <w:ind w:left="720"/>
    </w:p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b">
    <w:name w:val="header"/>
    <w:basedOn w:val="a"/>
    <w:uiPriority w:val="99"/>
    <w:pPr>
      <w:suppressLineNumbers/>
      <w:tabs>
        <w:tab w:val="center" w:pos="4677"/>
        <w:tab w:val="right" w:pos="9355"/>
      </w:tabs>
    </w:pPr>
    <w:rPr>
      <w:rFonts w:cs="Mangal"/>
      <w:szCs w:val="21"/>
    </w:rPr>
  </w:style>
  <w:style w:type="paragraph" w:styleId="ac">
    <w:name w:val="footer"/>
    <w:basedOn w:val="a"/>
    <w:uiPriority w:val="99"/>
    <w:pPr>
      <w:suppressLineNumbers/>
      <w:tabs>
        <w:tab w:val="center" w:pos="4677"/>
        <w:tab w:val="right" w:pos="9355"/>
      </w:tabs>
    </w:pPr>
    <w:rPr>
      <w:rFonts w:cs="Mangal"/>
      <w:szCs w:val="21"/>
    </w:rPr>
  </w:style>
  <w:style w:type="paragraph" w:customStyle="1" w:styleId="16">
    <w:name w:val="Текст выноски1"/>
    <w:basedOn w:val="a"/>
    <w:rPr>
      <w:rFonts w:ascii="Tahoma" w:hAnsi="Tahoma" w:cs="Mangal"/>
      <w:sz w:val="16"/>
      <w:szCs w:val="14"/>
    </w:rPr>
  </w:style>
  <w:style w:type="paragraph" w:customStyle="1" w:styleId="ContentsHeading">
    <w:name w:val="Contents Heading"/>
    <w:basedOn w:val="1"/>
    <w:pPr>
      <w:keepLines/>
      <w:widowControl/>
      <w:suppressLineNumbers/>
      <w:tabs>
        <w:tab w:val="clear" w:pos="0"/>
      </w:tabs>
      <w:suppressAutoHyphens w:val="0"/>
      <w:spacing w:before="480" w:after="0" w:line="276" w:lineRule="auto"/>
      <w:ind w:left="0" w:firstLine="0"/>
    </w:pPr>
    <w:rPr>
      <w:rFonts w:cs="Times New Roman"/>
      <w:color w:val="365F91"/>
      <w:sz w:val="28"/>
      <w:szCs w:val="28"/>
      <w:lang w:eastAsia="ar-SA" w:bidi="ar-SA"/>
    </w:rPr>
  </w:style>
  <w:style w:type="paragraph" w:styleId="21">
    <w:name w:val="toc 2"/>
    <w:basedOn w:val="a"/>
    <w:uiPriority w:val="39"/>
    <w:qFormat/>
    <w:pPr>
      <w:widowControl/>
      <w:tabs>
        <w:tab w:val="right" w:leader="dot" w:pos="9355"/>
      </w:tabs>
      <w:suppressAutoHyphens w:val="0"/>
      <w:spacing w:after="100" w:line="276" w:lineRule="auto"/>
      <w:ind w:left="220"/>
    </w:pPr>
    <w:rPr>
      <w:rFonts w:ascii="Calibri" w:eastAsia="Times New Roman" w:hAnsi="Calibri"/>
      <w:sz w:val="22"/>
      <w:szCs w:val="22"/>
      <w:lang w:eastAsia="ar-SA" w:bidi="ar-SA"/>
    </w:rPr>
  </w:style>
  <w:style w:type="paragraph" w:styleId="17">
    <w:name w:val="toc 1"/>
    <w:basedOn w:val="a"/>
    <w:uiPriority w:val="39"/>
    <w:qFormat/>
    <w:pPr>
      <w:widowControl/>
      <w:tabs>
        <w:tab w:val="right" w:leader="dot" w:pos="9638"/>
      </w:tabs>
      <w:suppressAutoHyphens w:val="0"/>
      <w:spacing w:after="100" w:line="276" w:lineRule="auto"/>
    </w:pPr>
    <w:rPr>
      <w:rFonts w:ascii="Calibri" w:eastAsia="Times New Roman" w:hAnsi="Calibri"/>
      <w:sz w:val="22"/>
      <w:szCs w:val="22"/>
      <w:lang w:eastAsia="ar-SA" w:bidi="ar-SA"/>
    </w:rPr>
  </w:style>
  <w:style w:type="paragraph" w:styleId="3">
    <w:name w:val="toc 3"/>
    <w:basedOn w:val="a"/>
    <w:uiPriority w:val="39"/>
    <w:qFormat/>
    <w:pPr>
      <w:widowControl/>
      <w:tabs>
        <w:tab w:val="right" w:leader="dot" w:pos="9072"/>
      </w:tabs>
      <w:suppressAutoHyphens w:val="0"/>
      <w:spacing w:after="100" w:line="276" w:lineRule="auto"/>
      <w:ind w:left="440"/>
    </w:pPr>
    <w:rPr>
      <w:rFonts w:ascii="Calibri" w:eastAsia="Times New Roman" w:hAnsi="Calibri"/>
      <w:sz w:val="22"/>
      <w:szCs w:val="22"/>
      <w:lang w:eastAsia="ar-SA" w:bidi="ar-SA"/>
    </w:rPr>
  </w:style>
  <w:style w:type="paragraph" w:styleId="ad">
    <w:name w:val="Normal (Web)"/>
    <w:basedOn w:val="a"/>
    <w:uiPriority w:val="99"/>
    <w:unhideWhenUsed/>
    <w:rsid w:val="007750C3"/>
    <w:pPr>
      <w:widowControl/>
      <w:suppressAutoHyphens w:val="0"/>
      <w:spacing w:before="100" w:beforeAutospacing="1" w:after="119"/>
    </w:pPr>
    <w:rPr>
      <w:rFonts w:eastAsia="Times New Roman"/>
      <w:kern w:val="0"/>
      <w:lang w:eastAsia="ru-RU" w:bidi="ar-SA"/>
    </w:rPr>
  </w:style>
  <w:style w:type="paragraph" w:customStyle="1" w:styleId="18">
    <w:name w:val="Обычный (веб)1"/>
    <w:basedOn w:val="a"/>
    <w:rsid w:val="008A6006"/>
    <w:pPr>
      <w:widowControl/>
      <w:spacing w:before="100" w:after="119" w:line="100" w:lineRule="atLeast"/>
    </w:pPr>
    <w:rPr>
      <w:rFonts w:eastAsia="Times New Roman"/>
      <w:kern w:val="0"/>
      <w:lang w:eastAsia="ar-SA" w:bidi="ar-SA"/>
    </w:rPr>
  </w:style>
  <w:style w:type="character" w:customStyle="1" w:styleId="20">
    <w:name w:val="Заголовок 2 Знак"/>
    <w:link w:val="2"/>
    <w:uiPriority w:val="99"/>
    <w:locked/>
    <w:rsid w:val="009C687A"/>
    <w:rPr>
      <w:rFonts w:ascii="Arial" w:eastAsia="Microsoft YaHei" w:hAnsi="Arial" w:cs="Arial"/>
      <w:b/>
      <w:bCs/>
      <w:i/>
      <w:iCs/>
      <w:kern w:val="1"/>
      <w:sz w:val="28"/>
      <w:szCs w:val="28"/>
      <w:lang w:eastAsia="hi-IN" w:bidi="hi-IN"/>
    </w:rPr>
  </w:style>
  <w:style w:type="table" w:styleId="ae">
    <w:name w:val="Table Grid"/>
    <w:basedOn w:val="a2"/>
    <w:uiPriority w:val="99"/>
    <w:rsid w:val="009C687A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9C687A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af">
    <w:name w:val="List Paragraph"/>
    <w:basedOn w:val="a"/>
    <w:uiPriority w:val="99"/>
    <w:qFormat/>
    <w:rsid w:val="009C687A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 w:bidi="ar-SA"/>
    </w:rPr>
  </w:style>
  <w:style w:type="paragraph" w:styleId="a9">
    <w:name w:val="Balloon Text"/>
    <w:basedOn w:val="a"/>
    <w:link w:val="a8"/>
    <w:uiPriority w:val="99"/>
    <w:semiHidden/>
    <w:rsid w:val="009C687A"/>
    <w:pPr>
      <w:widowControl/>
      <w:suppressAutoHyphens w:val="0"/>
    </w:pPr>
    <w:rPr>
      <w:rFonts w:ascii="Tahoma" w:hAnsi="Tahoma" w:cs="Mangal"/>
      <w:sz w:val="16"/>
      <w:szCs w:val="14"/>
    </w:rPr>
  </w:style>
  <w:style w:type="character" w:customStyle="1" w:styleId="19">
    <w:name w:val="Текст выноски Знак1"/>
    <w:uiPriority w:val="99"/>
    <w:semiHidden/>
    <w:rsid w:val="009C687A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af0">
    <w:name w:val="Document Map"/>
    <w:basedOn w:val="a"/>
    <w:link w:val="af1"/>
    <w:uiPriority w:val="99"/>
    <w:semiHidden/>
    <w:rsid w:val="009C687A"/>
    <w:pPr>
      <w:widowControl/>
      <w:shd w:val="clear" w:color="auto" w:fill="000080"/>
      <w:suppressAutoHyphens w:val="0"/>
      <w:spacing w:after="200" w:line="276" w:lineRule="auto"/>
    </w:pPr>
    <w:rPr>
      <w:rFonts w:ascii="Tahoma" w:eastAsia="Calibri" w:hAnsi="Tahoma" w:cs="Tahoma"/>
      <w:kern w:val="0"/>
      <w:sz w:val="20"/>
      <w:szCs w:val="20"/>
      <w:lang w:eastAsia="en-US" w:bidi="ar-SA"/>
    </w:rPr>
  </w:style>
  <w:style w:type="character" w:customStyle="1" w:styleId="af1">
    <w:name w:val="Схема документа Знак"/>
    <w:link w:val="af0"/>
    <w:uiPriority w:val="99"/>
    <w:semiHidden/>
    <w:rsid w:val="009C687A"/>
    <w:rPr>
      <w:rFonts w:ascii="Tahoma" w:eastAsia="Calibri" w:hAnsi="Tahoma" w:cs="Tahoma"/>
      <w:shd w:val="clear" w:color="auto" w:fill="000080"/>
      <w:lang w:eastAsia="en-US"/>
    </w:rPr>
  </w:style>
  <w:style w:type="numbering" w:customStyle="1" w:styleId="WWNum27">
    <w:name w:val="WWNum27"/>
    <w:rsid w:val="009C687A"/>
    <w:pPr>
      <w:numPr>
        <w:numId w:val="15"/>
      </w:numPr>
    </w:pPr>
  </w:style>
  <w:style w:type="paragraph" w:styleId="af2">
    <w:name w:val="TOC Heading"/>
    <w:basedOn w:val="1"/>
    <w:next w:val="a"/>
    <w:uiPriority w:val="39"/>
    <w:semiHidden/>
    <w:unhideWhenUsed/>
    <w:qFormat/>
    <w:rsid w:val="00D67CC5"/>
    <w:pPr>
      <w:keepLines/>
      <w:widowControl/>
      <w:tabs>
        <w:tab w:val="clear" w:pos="0"/>
      </w:tabs>
      <w:suppressAutoHyphens w:val="0"/>
      <w:spacing w:before="480" w:after="0" w:line="276" w:lineRule="auto"/>
      <w:ind w:left="0" w:firstLine="0"/>
      <w:outlineLvl w:val="9"/>
    </w:pPr>
    <w:rPr>
      <w:rFonts w:cs="Times New Roman"/>
      <w:color w:val="365F91"/>
      <w:kern w:val="0"/>
      <w:sz w:val="28"/>
      <w:szCs w:val="28"/>
      <w:lang w:eastAsia="ru-RU" w:bidi="ar-SA"/>
    </w:rPr>
  </w:style>
  <w:style w:type="character" w:customStyle="1" w:styleId="reference-surname">
    <w:name w:val="reference-surname"/>
    <w:rsid w:val="0048714E"/>
  </w:style>
  <w:style w:type="character" w:customStyle="1" w:styleId="reference-given-names">
    <w:name w:val="reference-given-names"/>
    <w:rsid w:val="0048714E"/>
  </w:style>
  <w:style w:type="character" w:customStyle="1" w:styleId="reference-year">
    <w:name w:val="reference-year"/>
    <w:rsid w:val="0048714E"/>
  </w:style>
  <w:style w:type="character" w:customStyle="1" w:styleId="ref-journal">
    <w:name w:val="ref-journal"/>
    <w:rsid w:val="00C0721E"/>
  </w:style>
  <w:style w:type="character" w:customStyle="1" w:styleId="ref-vol">
    <w:name w:val="ref-vol"/>
    <w:rsid w:val="00C0721E"/>
  </w:style>
  <w:style w:type="character" w:customStyle="1" w:styleId="element-citation">
    <w:name w:val="element-citation"/>
    <w:rsid w:val="000E7CB6"/>
  </w:style>
  <w:style w:type="character" w:customStyle="1" w:styleId="author-sup-separator">
    <w:name w:val="author-sup-separator"/>
    <w:rsid w:val="000E7CB6"/>
  </w:style>
  <w:style w:type="character" w:styleId="af3">
    <w:name w:val="Placeholder Text"/>
    <w:basedOn w:val="a1"/>
    <w:uiPriority w:val="99"/>
    <w:semiHidden/>
    <w:rsid w:val="000E602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suppressAutoHyphens/>
    </w:pPr>
    <w:rPr>
      <w:rFonts w:eastAsia="SimSun"/>
      <w:kern w:val="1"/>
      <w:sz w:val="24"/>
      <w:szCs w:val="24"/>
      <w:lang w:eastAsia="hi-IN" w:bidi="hi-IN"/>
    </w:rPr>
  </w:style>
  <w:style w:type="paragraph" w:styleId="1">
    <w:name w:val="heading 1"/>
    <w:basedOn w:val="a"/>
    <w:next w:val="a0"/>
    <w:uiPriority w:val="99"/>
    <w:qFormat/>
    <w:pPr>
      <w:keepNext/>
      <w:tabs>
        <w:tab w:val="num" w:pos="0"/>
      </w:tabs>
      <w:spacing w:before="240" w:after="60"/>
      <w:ind w:left="432" w:hanging="432"/>
      <w:outlineLvl w:val="0"/>
    </w:pPr>
    <w:rPr>
      <w:rFonts w:ascii="Cambria" w:eastAsia="Times New Roman" w:hAnsi="Cambria" w:cs="Mangal"/>
      <w:b/>
      <w:bCs/>
      <w:sz w:val="32"/>
      <w:szCs w:val="29"/>
    </w:rPr>
  </w:style>
  <w:style w:type="paragraph" w:styleId="2">
    <w:name w:val="heading 2"/>
    <w:basedOn w:val="Heading"/>
    <w:next w:val="a0"/>
    <w:link w:val="20"/>
    <w:uiPriority w:val="99"/>
    <w:qFormat/>
    <w:pPr>
      <w:tabs>
        <w:tab w:val="num" w:pos="0"/>
      </w:tabs>
      <w:ind w:left="576" w:hanging="576"/>
      <w:outlineLvl w:val="1"/>
    </w:pPr>
    <w:rPr>
      <w:b/>
      <w:bCs/>
      <w:i/>
      <w:iCs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WW8Num1z0">
    <w:name w:val="WW8Num1z0"/>
    <w:rPr>
      <w:lang w:val="ru-RU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lang w:val="ru-RU"/>
    </w:rPr>
  </w:style>
  <w:style w:type="character" w:customStyle="1" w:styleId="WW8Num2z1">
    <w:name w:val="WW8Num2z1"/>
  </w:style>
  <w:style w:type="character" w:customStyle="1" w:styleId="WW8Num3z0">
    <w:name w:val="WW8Num3z0"/>
    <w:rPr>
      <w:rFonts w:ascii="Calibri" w:hAnsi="Calibri" w:cs="Calibri"/>
      <w:sz w:val="20"/>
    </w:rPr>
  </w:style>
  <w:style w:type="character" w:customStyle="1" w:styleId="WW8Num3z1">
    <w:name w:val="WW8Num3z1"/>
    <w:rPr>
      <w:rFonts w:cs="Times New Roman"/>
      <w:sz w:val="28"/>
      <w:szCs w:val="28"/>
    </w:rPr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  <w:rPr>
      <w:rFonts w:ascii="Times New Roman" w:hAnsi="Times New Roman" w:cs="Times New Roman"/>
      <w:b w:val="0"/>
      <w:i w:val="0"/>
      <w:caps w:val="0"/>
      <w:smallCaps w:val="0"/>
      <w:strike w:val="0"/>
      <w:dstrike w:val="0"/>
      <w:spacing w:val="0"/>
      <w:sz w:val="28"/>
      <w:szCs w:val="28"/>
      <w:lang w:val="en-US"/>
    </w:rPr>
  </w:style>
  <w:style w:type="character" w:customStyle="1" w:styleId="WW8Num5z0">
    <w:name w:val="WW8Num5z0"/>
  </w:style>
  <w:style w:type="character" w:customStyle="1" w:styleId="WW8Num5z1">
    <w:name w:val="WW8Num5z1"/>
    <w:rPr>
      <w:rFonts w:ascii="Times New Roman" w:hAnsi="Times New Roman" w:cs="Times New Roman"/>
      <w:b w:val="0"/>
      <w:i w:val="0"/>
      <w:caps w:val="0"/>
      <w:smallCaps w:val="0"/>
      <w:strike w:val="0"/>
      <w:dstrike w:val="0"/>
      <w:spacing w:val="0"/>
      <w:sz w:val="28"/>
      <w:szCs w:val="28"/>
      <w:lang w:val="en-US"/>
    </w:rPr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</w:style>
  <w:style w:type="character" w:customStyle="1" w:styleId="WW8Num6z1">
    <w:name w:val="WW8Num6z1"/>
    <w:rPr>
      <w:rFonts w:ascii="Times New Roman" w:hAnsi="Times New Roman" w:cs="Times New Roman"/>
      <w:b w:val="0"/>
      <w:i w:val="0"/>
      <w:caps w:val="0"/>
      <w:smallCaps w:val="0"/>
      <w:strike w:val="0"/>
      <w:dstrike w:val="0"/>
      <w:spacing w:val="0"/>
      <w:sz w:val="28"/>
      <w:szCs w:val="28"/>
      <w:lang w:val="en-US"/>
    </w:rPr>
  </w:style>
  <w:style w:type="character" w:customStyle="1" w:styleId="WW8Num6z2">
    <w:name w:val="WW8Num6z2"/>
  </w:style>
  <w:style w:type="character" w:customStyle="1" w:styleId="WW8Num6z3">
    <w:name w:val="WW8Num6z3"/>
  </w:style>
  <w:style w:type="character" w:customStyle="1" w:styleId="WW8Num6z4">
    <w:name w:val="WW8Num6z4"/>
  </w:style>
  <w:style w:type="character" w:customStyle="1" w:styleId="WW8Num6z5">
    <w:name w:val="WW8Num6z5"/>
  </w:style>
  <w:style w:type="character" w:customStyle="1" w:styleId="WW8Num6z6">
    <w:name w:val="WW8Num6z6"/>
  </w:style>
  <w:style w:type="character" w:customStyle="1" w:styleId="WW8Num6z7">
    <w:name w:val="WW8Num6z7"/>
  </w:style>
  <w:style w:type="character" w:customStyle="1" w:styleId="WW8Num6z8">
    <w:name w:val="WW8Num6z8"/>
  </w:style>
  <w:style w:type="character" w:customStyle="1" w:styleId="WW8Num7z0">
    <w:name w:val="WW8Num7z0"/>
    <w:rPr>
      <w:rFonts w:ascii="Symbol" w:hAnsi="Symbol" w:cs="OpenSymbol"/>
      <w:i w:val="0"/>
      <w:caps w:val="0"/>
      <w:smallCaps w:val="0"/>
      <w:strike w:val="0"/>
      <w:dstrike w:val="0"/>
      <w:color w:val="000000"/>
      <w:spacing w:val="0"/>
      <w:sz w:val="28"/>
      <w:szCs w:val="28"/>
      <w:shd w:val="clear" w:color="auto" w:fill="FFFFFF"/>
      <w:lang w:val="en-US"/>
    </w:rPr>
  </w:style>
  <w:style w:type="character" w:customStyle="1" w:styleId="WW8Num7z1">
    <w:name w:val="WW8Num7z1"/>
    <w:rPr>
      <w:rFonts w:ascii="OpenSymbol" w:hAnsi="OpenSymbol" w:cs="OpenSymbol"/>
    </w:rPr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  <w:rPr>
      <w:rFonts w:cs="Times New Roman CYR"/>
      <w:lang w:val="ru-RU"/>
    </w:rPr>
  </w:style>
  <w:style w:type="character" w:customStyle="1" w:styleId="WW8Num9z0">
    <w:name w:val="WW8Num9z0"/>
  </w:style>
  <w:style w:type="character" w:customStyle="1" w:styleId="WW8Num9z1">
    <w:name w:val="WW8Num9z1"/>
    <w:rPr>
      <w:caps w:val="0"/>
      <w:smallCaps w:val="0"/>
      <w:strike w:val="0"/>
      <w:dstrike w:val="0"/>
      <w:lang w:val="ru-RU"/>
    </w:rPr>
  </w:style>
  <w:style w:type="character" w:customStyle="1" w:styleId="WW8Num10z0">
    <w:name w:val="WW8Num10z0"/>
    <w:rPr>
      <w:color w:val="000000"/>
      <w:sz w:val="28"/>
      <w:szCs w:val="28"/>
    </w:rPr>
  </w:style>
  <w:style w:type="character" w:customStyle="1" w:styleId="WW8Num10z1">
    <w:name w:val="WW8Num10z1"/>
  </w:style>
  <w:style w:type="character" w:customStyle="1" w:styleId="WW8Num11z0">
    <w:name w:val="WW8Num11z0"/>
    <w:rPr>
      <w:rFonts w:ascii="Symbol" w:hAnsi="Symbol" w:cs="OpenSymbol"/>
      <w:caps w:val="0"/>
      <w:smallCaps w:val="0"/>
      <w:strike w:val="0"/>
      <w:dstrike w:val="0"/>
      <w:lang w:val="ru-RU"/>
    </w:rPr>
  </w:style>
  <w:style w:type="character" w:customStyle="1" w:styleId="WW8Num11z1">
    <w:name w:val="WW8Num11z1"/>
    <w:rPr>
      <w:rFonts w:ascii="OpenSymbol" w:hAnsi="OpenSymbol" w:cs="OpenSymbol"/>
    </w:rPr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  <w:rPr>
      <w:rFonts w:ascii="Symbol" w:hAnsi="Symbol" w:cs="OpenSymbol"/>
    </w:rPr>
  </w:style>
  <w:style w:type="character" w:customStyle="1" w:styleId="WW8Num12z1">
    <w:name w:val="WW8Num12z1"/>
    <w:rPr>
      <w:rFonts w:ascii="OpenSymbol" w:hAnsi="OpenSymbol" w:cs="OpenSymbol"/>
    </w:rPr>
  </w:style>
  <w:style w:type="character" w:customStyle="1" w:styleId="WW8Num13z0">
    <w:name w:val="WW8Num13z0"/>
    <w:rPr>
      <w:caps w:val="0"/>
      <w:smallCaps w:val="0"/>
      <w:strike w:val="0"/>
      <w:dstrike w:val="0"/>
      <w:sz w:val="28"/>
      <w:szCs w:val="28"/>
      <w:lang w:val="ru-RU"/>
    </w:rPr>
  </w:style>
  <w:style w:type="character" w:customStyle="1" w:styleId="WW8Num13z1">
    <w:name w:val="WW8Num13z1"/>
  </w:style>
  <w:style w:type="character" w:customStyle="1" w:styleId="WW8Num14z0">
    <w:name w:val="WW8Num14z0"/>
    <w:rPr>
      <w:rFonts w:ascii="Symbol" w:hAnsi="Symbol" w:cs="OpenSymbol"/>
    </w:rPr>
  </w:style>
  <w:style w:type="character" w:customStyle="1" w:styleId="WW8Num14z1">
    <w:name w:val="WW8Num14z1"/>
    <w:rPr>
      <w:rFonts w:ascii="OpenSymbol" w:hAnsi="OpenSymbol" w:cs="OpenSymbol"/>
    </w:rPr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  <w:rPr>
      <w:rFonts w:ascii="Symbol" w:hAnsi="Symbol" w:cs="OpenSymbol"/>
      <w:color w:val="000000"/>
      <w:sz w:val="28"/>
      <w:szCs w:val="28"/>
    </w:rPr>
  </w:style>
  <w:style w:type="character" w:customStyle="1" w:styleId="WW8Num16z1">
    <w:name w:val="WW8Num16z1"/>
    <w:rPr>
      <w:rFonts w:ascii="OpenSymbol" w:hAnsi="OpenSymbol" w:cs="OpenSymbol"/>
    </w:rPr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  <w:rPr>
      <w:rFonts w:ascii="Symbol" w:hAnsi="Symbol" w:cs="OpenSymbol"/>
    </w:rPr>
  </w:style>
  <w:style w:type="character" w:customStyle="1" w:styleId="WW8Num18z1">
    <w:name w:val="WW8Num18z1"/>
    <w:rPr>
      <w:rFonts w:ascii="OpenSymbol" w:hAnsi="OpenSymbol" w:cs="OpenSymbol"/>
    </w:rPr>
  </w:style>
  <w:style w:type="character" w:customStyle="1" w:styleId="WW8Num19z0">
    <w:name w:val="WW8Num19z0"/>
    <w:rPr>
      <w:rFonts w:ascii="Symbol" w:hAnsi="Symbol" w:cs="OpenSymbol"/>
    </w:rPr>
  </w:style>
  <w:style w:type="character" w:customStyle="1" w:styleId="WW8Num19z1">
    <w:name w:val="WW8Num19z1"/>
    <w:rPr>
      <w:rFonts w:ascii="OpenSymbol" w:hAnsi="OpenSymbol" w:cs="OpenSymbol"/>
    </w:rPr>
  </w:style>
  <w:style w:type="character" w:customStyle="1" w:styleId="10">
    <w:name w:val="Основной шрифт абзаца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styleId="a4">
    <w:name w:val="Hyperlink"/>
    <w:rPr>
      <w:color w:val="000080"/>
      <w:u w:val="single"/>
    </w:rPr>
  </w:style>
  <w:style w:type="character" w:customStyle="1" w:styleId="11">
    <w:name w:val="Просмотренная гиперссылка1"/>
    <w:rPr>
      <w:color w:val="800000"/>
      <w:u w:val="single"/>
    </w:rPr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styleId="a5">
    <w:name w:val="Emphasis"/>
    <w:qFormat/>
    <w:rPr>
      <w:i/>
      <w:iCs/>
    </w:rPr>
  </w:style>
  <w:style w:type="character" w:customStyle="1" w:styleId="ListLabel1">
    <w:name w:val="ListLabel 1"/>
    <w:rPr>
      <w:rFonts w:cs="Courier New"/>
    </w:rPr>
  </w:style>
  <w:style w:type="character" w:customStyle="1" w:styleId="a6">
    <w:name w:val="Верхний колонтитул Знак"/>
    <w:uiPriority w:val="99"/>
    <w:rPr>
      <w:rFonts w:eastAsia="SimSun" w:cs="Mangal"/>
      <w:kern w:val="1"/>
      <w:sz w:val="24"/>
      <w:szCs w:val="21"/>
      <w:lang w:eastAsia="hi-IN" w:bidi="hi-IN"/>
    </w:rPr>
  </w:style>
  <w:style w:type="character" w:customStyle="1" w:styleId="a7">
    <w:name w:val="Нижний колонтитул Знак"/>
    <w:uiPriority w:val="99"/>
    <w:rPr>
      <w:rFonts w:eastAsia="SimSun" w:cs="Mangal"/>
      <w:kern w:val="1"/>
      <w:sz w:val="24"/>
      <w:szCs w:val="21"/>
      <w:lang w:eastAsia="hi-IN" w:bidi="hi-IN"/>
    </w:rPr>
  </w:style>
  <w:style w:type="character" w:customStyle="1" w:styleId="a8">
    <w:name w:val="Текст выноски Знак"/>
    <w:link w:val="a9"/>
    <w:uiPriority w:val="99"/>
    <w:rPr>
      <w:rFonts w:ascii="Tahoma" w:eastAsia="SimSun" w:hAnsi="Tahoma" w:cs="Mangal"/>
      <w:kern w:val="1"/>
      <w:sz w:val="16"/>
      <w:szCs w:val="14"/>
      <w:lang w:eastAsia="hi-IN" w:bidi="hi-IN"/>
    </w:rPr>
  </w:style>
  <w:style w:type="character" w:customStyle="1" w:styleId="12">
    <w:name w:val="Заголовок 1 Знак"/>
    <w:uiPriority w:val="99"/>
    <w:rPr>
      <w:rFonts w:ascii="Cambria" w:eastAsia="Times New Roman" w:hAnsi="Cambria" w:cs="Mangal"/>
      <w:b/>
      <w:bCs/>
      <w:kern w:val="1"/>
      <w:sz w:val="32"/>
      <w:szCs w:val="29"/>
      <w:lang w:eastAsia="hi-IN" w:bidi="hi-IN"/>
    </w:rPr>
  </w:style>
  <w:style w:type="character" w:customStyle="1" w:styleId="ListLabel2">
    <w:name w:val="ListLabel 2"/>
    <w:rPr>
      <w:rFonts w:cs="Times New Roman"/>
      <w:b w:val="0"/>
      <w:i w:val="0"/>
      <w:caps w:val="0"/>
      <w:smallCaps w:val="0"/>
      <w:strike w:val="0"/>
      <w:dstrike w:val="0"/>
      <w:spacing w:val="0"/>
      <w:sz w:val="28"/>
      <w:szCs w:val="28"/>
      <w:lang w:val="en-US"/>
    </w:rPr>
  </w:style>
  <w:style w:type="character" w:customStyle="1" w:styleId="ListLabel3">
    <w:name w:val="ListLabel 3"/>
    <w:rPr>
      <w:rFonts w:cs="Times New Roman CYR"/>
      <w:lang w:val="ru-RU"/>
    </w:rPr>
  </w:style>
  <w:style w:type="character" w:customStyle="1" w:styleId="ListLabel4">
    <w:name w:val="ListLabel 4"/>
    <w:rPr>
      <w:caps w:val="0"/>
      <w:smallCaps w:val="0"/>
      <w:strike w:val="0"/>
      <w:dstrike w:val="0"/>
      <w:lang w:val="ru-RU"/>
    </w:rPr>
  </w:style>
  <w:style w:type="character" w:customStyle="1" w:styleId="ListLabel5">
    <w:name w:val="ListLabel 5"/>
    <w:rPr>
      <w:rFonts w:cs="OpenSymbol"/>
      <w:caps w:val="0"/>
      <w:smallCaps w:val="0"/>
      <w:strike w:val="0"/>
      <w:dstrike w:val="0"/>
      <w:lang w:val="ru-RU"/>
    </w:rPr>
  </w:style>
  <w:style w:type="character" w:customStyle="1" w:styleId="ListLabel6">
    <w:name w:val="ListLabel 6"/>
    <w:rPr>
      <w:rFonts w:cs="OpenSymbol"/>
    </w:rPr>
  </w:style>
  <w:style w:type="character" w:customStyle="1" w:styleId="ListLabel7">
    <w:name w:val="ListLabel 7"/>
    <w:rPr>
      <w:caps w:val="0"/>
      <w:smallCaps w:val="0"/>
      <w:strike w:val="0"/>
      <w:dstrike w:val="0"/>
      <w:sz w:val="28"/>
      <w:szCs w:val="28"/>
      <w:lang w:val="ru-RU"/>
    </w:rPr>
  </w:style>
  <w:style w:type="paragraph" w:customStyle="1" w:styleId="Heading">
    <w:name w:val="Heading"/>
    <w:basedOn w:val="a"/>
    <w:next w:val="a0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a0">
    <w:name w:val="Body Text"/>
    <w:basedOn w:val="a"/>
    <w:pPr>
      <w:spacing w:after="120"/>
    </w:pPr>
  </w:style>
  <w:style w:type="paragraph" w:styleId="aa">
    <w:name w:val="List"/>
    <w:basedOn w:val="a0"/>
    <w:rPr>
      <w:rFonts w:cs="Arial"/>
    </w:rPr>
  </w:style>
  <w:style w:type="paragraph" w:customStyle="1" w:styleId="13">
    <w:name w:val="Название объекта1"/>
    <w:basedOn w:val="a"/>
    <w:pPr>
      <w:suppressLineNumbers/>
      <w:spacing w:before="120" w:after="120"/>
    </w:pPr>
    <w:rPr>
      <w:rFonts w:cs="Arial"/>
      <w:i/>
      <w:iCs/>
    </w:rPr>
  </w:style>
  <w:style w:type="paragraph" w:customStyle="1" w:styleId="Index">
    <w:name w:val="Index"/>
    <w:basedOn w:val="a"/>
    <w:pPr>
      <w:suppressLineNumbers/>
    </w:pPr>
    <w:rPr>
      <w:rFonts w:cs="Arial"/>
    </w:rPr>
  </w:style>
  <w:style w:type="paragraph" w:customStyle="1" w:styleId="14">
    <w:name w:val="Название объекта1"/>
    <w:basedOn w:val="a"/>
    <w:pPr>
      <w:suppressLineNumbers/>
      <w:spacing w:before="120" w:after="120"/>
    </w:pPr>
    <w:rPr>
      <w:i/>
      <w:iCs/>
    </w:rPr>
  </w:style>
  <w:style w:type="paragraph" w:customStyle="1" w:styleId="15">
    <w:name w:val="Абзац списка1"/>
    <w:basedOn w:val="a"/>
    <w:pPr>
      <w:ind w:left="720"/>
    </w:pPr>
  </w:style>
  <w:style w:type="paragraph" w:customStyle="1" w:styleId="TableContents">
    <w:name w:val="Table Contents"/>
    <w:basedOn w:val="a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styleId="ab">
    <w:name w:val="header"/>
    <w:basedOn w:val="a"/>
    <w:uiPriority w:val="99"/>
    <w:pPr>
      <w:suppressLineNumbers/>
      <w:tabs>
        <w:tab w:val="center" w:pos="4677"/>
        <w:tab w:val="right" w:pos="9355"/>
      </w:tabs>
    </w:pPr>
    <w:rPr>
      <w:rFonts w:cs="Mangal"/>
      <w:szCs w:val="21"/>
    </w:rPr>
  </w:style>
  <w:style w:type="paragraph" w:styleId="ac">
    <w:name w:val="footer"/>
    <w:basedOn w:val="a"/>
    <w:uiPriority w:val="99"/>
    <w:pPr>
      <w:suppressLineNumbers/>
      <w:tabs>
        <w:tab w:val="center" w:pos="4677"/>
        <w:tab w:val="right" w:pos="9355"/>
      </w:tabs>
    </w:pPr>
    <w:rPr>
      <w:rFonts w:cs="Mangal"/>
      <w:szCs w:val="21"/>
    </w:rPr>
  </w:style>
  <w:style w:type="paragraph" w:customStyle="1" w:styleId="16">
    <w:name w:val="Текст выноски1"/>
    <w:basedOn w:val="a"/>
    <w:rPr>
      <w:rFonts w:ascii="Tahoma" w:hAnsi="Tahoma" w:cs="Mangal"/>
      <w:sz w:val="16"/>
      <w:szCs w:val="14"/>
    </w:rPr>
  </w:style>
  <w:style w:type="paragraph" w:customStyle="1" w:styleId="ContentsHeading">
    <w:name w:val="Contents Heading"/>
    <w:basedOn w:val="1"/>
    <w:pPr>
      <w:keepLines/>
      <w:widowControl/>
      <w:suppressLineNumbers/>
      <w:tabs>
        <w:tab w:val="clear" w:pos="0"/>
      </w:tabs>
      <w:suppressAutoHyphens w:val="0"/>
      <w:spacing w:before="480" w:after="0" w:line="276" w:lineRule="auto"/>
      <w:ind w:left="0" w:firstLine="0"/>
    </w:pPr>
    <w:rPr>
      <w:rFonts w:cs="Times New Roman"/>
      <w:color w:val="365F91"/>
      <w:sz w:val="28"/>
      <w:szCs w:val="28"/>
      <w:lang w:eastAsia="ar-SA" w:bidi="ar-SA"/>
    </w:rPr>
  </w:style>
  <w:style w:type="paragraph" w:styleId="21">
    <w:name w:val="toc 2"/>
    <w:basedOn w:val="a"/>
    <w:uiPriority w:val="39"/>
    <w:qFormat/>
    <w:pPr>
      <w:widowControl/>
      <w:tabs>
        <w:tab w:val="right" w:leader="dot" w:pos="9355"/>
      </w:tabs>
      <w:suppressAutoHyphens w:val="0"/>
      <w:spacing w:after="100" w:line="276" w:lineRule="auto"/>
      <w:ind w:left="220"/>
    </w:pPr>
    <w:rPr>
      <w:rFonts w:ascii="Calibri" w:eastAsia="Times New Roman" w:hAnsi="Calibri"/>
      <w:sz w:val="22"/>
      <w:szCs w:val="22"/>
      <w:lang w:eastAsia="ar-SA" w:bidi="ar-SA"/>
    </w:rPr>
  </w:style>
  <w:style w:type="paragraph" w:styleId="17">
    <w:name w:val="toc 1"/>
    <w:basedOn w:val="a"/>
    <w:uiPriority w:val="39"/>
    <w:qFormat/>
    <w:pPr>
      <w:widowControl/>
      <w:tabs>
        <w:tab w:val="right" w:leader="dot" w:pos="9638"/>
      </w:tabs>
      <w:suppressAutoHyphens w:val="0"/>
      <w:spacing w:after="100" w:line="276" w:lineRule="auto"/>
    </w:pPr>
    <w:rPr>
      <w:rFonts w:ascii="Calibri" w:eastAsia="Times New Roman" w:hAnsi="Calibri"/>
      <w:sz w:val="22"/>
      <w:szCs w:val="22"/>
      <w:lang w:eastAsia="ar-SA" w:bidi="ar-SA"/>
    </w:rPr>
  </w:style>
  <w:style w:type="paragraph" w:styleId="3">
    <w:name w:val="toc 3"/>
    <w:basedOn w:val="a"/>
    <w:uiPriority w:val="39"/>
    <w:qFormat/>
    <w:pPr>
      <w:widowControl/>
      <w:tabs>
        <w:tab w:val="right" w:leader="dot" w:pos="9072"/>
      </w:tabs>
      <w:suppressAutoHyphens w:val="0"/>
      <w:spacing w:after="100" w:line="276" w:lineRule="auto"/>
      <w:ind w:left="440"/>
    </w:pPr>
    <w:rPr>
      <w:rFonts w:ascii="Calibri" w:eastAsia="Times New Roman" w:hAnsi="Calibri"/>
      <w:sz w:val="22"/>
      <w:szCs w:val="22"/>
      <w:lang w:eastAsia="ar-SA" w:bidi="ar-SA"/>
    </w:rPr>
  </w:style>
  <w:style w:type="paragraph" w:styleId="ad">
    <w:name w:val="Normal (Web)"/>
    <w:basedOn w:val="a"/>
    <w:uiPriority w:val="99"/>
    <w:unhideWhenUsed/>
    <w:rsid w:val="007750C3"/>
    <w:pPr>
      <w:widowControl/>
      <w:suppressAutoHyphens w:val="0"/>
      <w:spacing w:before="100" w:beforeAutospacing="1" w:after="119"/>
    </w:pPr>
    <w:rPr>
      <w:rFonts w:eastAsia="Times New Roman"/>
      <w:kern w:val="0"/>
      <w:lang w:eastAsia="ru-RU" w:bidi="ar-SA"/>
    </w:rPr>
  </w:style>
  <w:style w:type="paragraph" w:customStyle="1" w:styleId="18">
    <w:name w:val="Обычный (веб)1"/>
    <w:basedOn w:val="a"/>
    <w:rsid w:val="008A6006"/>
    <w:pPr>
      <w:widowControl/>
      <w:spacing w:before="100" w:after="119" w:line="100" w:lineRule="atLeast"/>
    </w:pPr>
    <w:rPr>
      <w:rFonts w:eastAsia="Times New Roman"/>
      <w:kern w:val="0"/>
      <w:lang w:eastAsia="ar-SA" w:bidi="ar-SA"/>
    </w:rPr>
  </w:style>
  <w:style w:type="character" w:customStyle="1" w:styleId="20">
    <w:name w:val="Заголовок 2 Знак"/>
    <w:link w:val="2"/>
    <w:uiPriority w:val="99"/>
    <w:locked/>
    <w:rsid w:val="009C687A"/>
    <w:rPr>
      <w:rFonts w:ascii="Arial" w:eastAsia="Microsoft YaHei" w:hAnsi="Arial" w:cs="Arial"/>
      <w:b/>
      <w:bCs/>
      <w:i/>
      <w:iCs/>
      <w:kern w:val="1"/>
      <w:sz w:val="28"/>
      <w:szCs w:val="28"/>
      <w:lang w:eastAsia="hi-IN" w:bidi="hi-IN"/>
    </w:rPr>
  </w:style>
  <w:style w:type="table" w:styleId="ae">
    <w:name w:val="Table Grid"/>
    <w:basedOn w:val="a2"/>
    <w:uiPriority w:val="99"/>
    <w:rsid w:val="009C687A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tandard">
    <w:name w:val="Standard"/>
    <w:rsid w:val="009C687A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F"/>
      <w:kern w:val="3"/>
      <w:sz w:val="22"/>
      <w:szCs w:val="22"/>
      <w:lang w:eastAsia="en-US"/>
    </w:rPr>
  </w:style>
  <w:style w:type="paragraph" w:styleId="af">
    <w:name w:val="List Paragraph"/>
    <w:basedOn w:val="a"/>
    <w:uiPriority w:val="99"/>
    <w:qFormat/>
    <w:rsid w:val="009C687A"/>
    <w:pPr>
      <w:widowControl/>
      <w:suppressAutoHyphens w:val="0"/>
      <w:spacing w:after="200" w:line="276" w:lineRule="auto"/>
      <w:ind w:left="720"/>
      <w:contextualSpacing/>
    </w:pPr>
    <w:rPr>
      <w:rFonts w:ascii="Calibri" w:eastAsia="Calibri" w:hAnsi="Calibri"/>
      <w:kern w:val="0"/>
      <w:sz w:val="22"/>
      <w:szCs w:val="22"/>
      <w:lang w:eastAsia="en-US" w:bidi="ar-SA"/>
    </w:rPr>
  </w:style>
  <w:style w:type="paragraph" w:styleId="a9">
    <w:name w:val="Balloon Text"/>
    <w:basedOn w:val="a"/>
    <w:link w:val="a8"/>
    <w:uiPriority w:val="99"/>
    <w:semiHidden/>
    <w:rsid w:val="009C687A"/>
    <w:pPr>
      <w:widowControl/>
      <w:suppressAutoHyphens w:val="0"/>
    </w:pPr>
    <w:rPr>
      <w:rFonts w:ascii="Tahoma" w:hAnsi="Tahoma" w:cs="Mangal"/>
      <w:sz w:val="16"/>
      <w:szCs w:val="14"/>
    </w:rPr>
  </w:style>
  <w:style w:type="character" w:customStyle="1" w:styleId="19">
    <w:name w:val="Текст выноски Знак1"/>
    <w:uiPriority w:val="99"/>
    <w:semiHidden/>
    <w:rsid w:val="009C687A"/>
    <w:rPr>
      <w:rFonts w:ascii="Tahoma" w:eastAsia="SimSun" w:hAnsi="Tahoma" w:cs="Mangal"/>
      <w:kern w:val="1"/>
      <w:sz w:val="16"/>
      <w:szCs w:val="14"/>
      <w:lang w:eastAsia="hi-IN" w:bidi="hi-IN"/>
    </w:rPr>
  </w:style>
  <w:style w:type="paragraph" w:styleId="af0">
    <w:name w:val="Document Map"/>
    <w:basedOn w:val="a"/>
    <w:link w:val="af1"/>
    <w:uiPriority w:val="99"/>
    <w:semiHidden/>
    <w:rsid w:val="009C687A"/>
    <w:pPr>
      <w:widowControl/>
      <w:shd w:val="clear" w:color="auto" w:fill="000080"/>
      <w:suppressAutoHyphens w:val="0"/>
      <w:spacing w:after="200" w:line="276" w:lineRule="auto"/>
    </w:pPr>
    <w:rPr>
      <w:rFonts w:ascii="Tahoma" w:eastAsia="Calibri" w:hAnsi="Tahoma" w:cs="Tahoma"/>
      <w:kern w:val="0"/>
      <w:sz w:val="20"/>
      <w:szCs w:val="20"/>
      <w:lang w:eastAsia="en-US" w:bidi="ar-SA"/>
    </w:rPr>
  </w:style>
  <w:style w:type="character" w:customStyle="1" w:styleId="af1">
    <w:name w:val="Схема документа Знак"/>
    <w:link w:val="af0"/>
    <w:uiPriority w:val="99"/>
    <w:semiHidden/>
    <w:rsid w:val="009C687A"/>
    <w:rPr>
      <w:rFonts w:ascii="Tahoma" w:eastAsia="Calibri" w:hAnsi="Tahoma" w:cs="Tahoma"/>
      <w:shd w:val="clear" w:color="auto" w:fill="000080"/>
      <w:lang w:eastAsia="en-US"/>
    </w:rPr>
  </w:style>
  <w:style w:type="numbering" w:customStyle="1" w:styleId="WWNum27">
    <w:name w:val="WWNum27"/>
    <w:rsid w:val="009C687A"/>
    <w:pPr>
      <w:numPr>
        <w:numId w:val="15"/>
      </w:numPr>
    </w:pPr>
  </w:style>
  <w:style w:type="paragraph" w:styleId="af2">
    <w:name w:val="TOC Heading"/>
    <w:basedOn w:val="1"/>
    <w:next w:val="a"/>
    <w:uiPriority w:val="39"/>
    <w:semiHidden/>
    <w:unhideWhenUsed/>
    <w:qFormat/>
    <w:rsid w:val="00D67CC5"/>
    <w:pPr>
      <w:keepLines/>
      <w:widowControl/>
      <w:tabs>
        <w:tab w:val="clear" w:pos="0"/>
      </w:tabs>
      <w:suppressAutoHyphens w:val="0"/>
      <w:spacing w:before="480" w:after="0" w:line="276" w:lineRule="auto"/>
      <w:ind w:left="0" w:firstLine="0"/>
      <w:outlineLvl w:val="9"/>
    </w:pPr>
    <w:rPr>
      <w:rFonts w:cs="Times New Roman"/>
      <w:color w:val="365F91"/>
      <w:kern w:val="0"/>
      <w:sz w:val="28"/>
      <w:szCs w:val="28"/>
      <w:lang w:eastAsia="ru-RU" w:bidi="ar-SA"/>
    </w:rPr>
  </w:style>
  <w:style w:type="character" w:customStyle="1" w:styleId="reference-surname">
    <w:name w:val="reference-surname"/>
    <w:rsid w:val="0048714E"/>
  </w:style>
  <w:style w:type="character" w:customStyle="1" w:styleId="reference-given-names">
    <w:name w:val="reference-given-names"/>
    <w:rsid w:val="0048714E"/>
  </w:style>
  <w:style w:type="character" w:customStyle="1" w:styleId="reference-year">
    <w:name w:val="reference-year"/>
    <w:rsid w:val="0048714E"/>
  </w:style>
  <w:style w:type="character" w:customStyle="1" w:styleId="ref-journal">
    <w:name w:val="ref-journal"/>
    <w:rsid w:val="00C0721E"/>
  </w:style>
  <w:style w:type="character" w:customStyle="1" w:styleId="ref-vol">
    <w:name w:val="ref-vol"/>
    <w:rsid w:val="00C0721E"/>
  </w:style>
  <w:style w:type="character" w:customStyle="1" w:styleId="element-citation">
    <w:name w:val="element-citation"/>
    <w:rsid w:val="000E7CB6"/>
  </w:style>
  <w:style w:type="character" w:customStyle="1" w:styleId="author-sup-separator">
    <w:name w:val="author-sup-separator"/>
    <w:rsid w:val="000E7CB6"/>
  </w:style>
  <w:style w:type="character" w:styleId="af3">
    <w:name w:val="Placeholder Text"/>
    <w:basedOn w:val="a1"/>
    <w:uiPriority w:val="99"/>
    <w:semiHidden/>
    <w:rsid w:val="000E602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94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63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35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2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99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9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45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7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14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2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2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16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chart" Target="charts/chart7.xml"/><Relationship Id="rId39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chart" Target="charts/chart2.xml"/><Relationship Id="rId34" Type="http://schemas.openxmlformats.org/officeDocument/2006/relationships/hyperlink" Target="https://elibrary.ru/author_items.asp?refid=595023680&amp;fam=&#1050;&#1086;&#1074;&#1072;&#1083;&#1077;&#1074;&#1089;&#1082;&#1080;&#1081;&amp;init=&#1040;+&#1052;" TargetMode="External"/><Relationship Id="rId42" Type="http://schemas.openxmlformats.org/officeDocument/2006/relationships/header" Target="header1.xml"/><Relationship Id="rId47" Type="http://schemas.openxmlformats.org/officeDocument/2006/relationships/footer" Target="footer4.xml"/><Relationship Id="rId7" Type="http://schemas.openxmlformats.org/officeDocument/2006/relationships/footnotes" Target="footnote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chart" Target="charts/chart6.xml"/><Relationship Id="rId33" Type="http://schemas.openxmlformats.org/officeDocument/2006/relationships/chart" Target="charts/chart14.xml"/><Relationship Id="rId38" Type="http://schemas.openxmlformats.org/officeDocument/2006/relationships/image" Target="media/image9.emf"/><Relationship Id="rId46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chart" Target="charts/chart1.xml"/><Relationship Id="rId29" Type="http://schemas.openxmlformats.org/officeDocument/2006/relationships/chart" Target="charts/chart10.xml"/><Relationship Id="rId41" Type="http://schemas.openxmlformats.org/officeDocument/2006/relationships/image" Target="media/image12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pubmed.ncbi.nlm.nih.gov/?term=Masdea+L&amp;cauthor_id=22405584" TargetMode="External"/><Relationship Id="rId24" Type="http://schemas.openxmlformats.org/officeDocument/2006/relationships/chart" Target="charts/chart5.xml"/><Relationship Id="rId32" Type="http://schemas.openxmlformats.org/officeDocument/2006/relationships/chart" Target="charts/chart13.xml"/><Relationship Id="rId37" Type="http://schemas.openxmlformats.org/officeDocument/2006/relationships/hyperlink" Target="https://elibrary.ru/contents.asp?titleid=8735" TargetMode="External"/><Relationship Id="rId40" Type="http://schemas.openxmlformats.org/officeDocument/2006/relationships/image" Target="media/image11.emf"/><Relationship Id="rId45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chart" Target="charts/chart4.xml"/><Relationship Id="rId28" Type="http://schemas.openxmlformats.org/officeDocument/2006/relationships/chart" Target="charts/chart9.xml"/><Relationship Id="rId36" Type="http://schemas.openxmlformats.org/officeDocument/2006/relationships/hyperlink" Target="https://elibrary.ru/author_items.asp?refid=595023680&amp;fam=&#1050;&#1086;&#1074;&#1072;&#1083;&#1077;&#1074;&#1089;&#1082;&#1080;&#1081;&amp;init=&#1042;+&#1040;" TargetMode="External"/><Relationship Id="rId49" Type="http://schemas.openxmlformats.org/officeDocument/2006/relationships/theme" Target="theme/theme1.xml"/><Relationship Id="rId10" Type="http://schemas.openxmlformats.org/officeDocument/2006/relationships/hyperlink" Target="https://www.microbiologyresearch.org/search?value1=Jeremy+P.+Burton&amp;option1=author&amp;noRedirect=true" TargetMode="External"/><Relationship Id="rId19" Type="http://schemas.openxmlformats.org/officeDocument/2006/relationships/image" Target="media/image8.jpeg"/><Relationship Id="rId31" Type="http://schemas.openxmlformats.org/officeDocument/2006/relationships/chart" Target="charts/chart12.xml"/><Relationship Id="rId44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footer" Target="footer1.xml"/><Relationship Id="rId14" Type="http://schemas.openxmlformats.org/officeDocument/2006/relationships/image" Target="media/image3.jpeg"/><Relationship Id="rId22" Type="http://schemas.openxmlformats.org/officeDocument/2006/relationships/chart" Target="charts/chart3.xml"/><Relationship Id="rId27" Type="http://schemas.openxmlformats.org/officeDocument/2006/relationships/chart" Target="charts/chart8.xml"/><Relationship Id="rId30" Type="http://schemas.openxmlformats.org/officeDocument/2006/relationships/chart" Target="charts/chart11.xml"/><Relationship Id="rId35" Type="http://schemas.openxmlformats.org/officeDocument/2006/relationships/hyperlink" Target="https://elibrary.ru/author_items.asp?refid=595023680&amp;fam=&#1050;&#1086;&#1074;&#1072;&#1083;&#1077;&#1074;&#1089;&#1082;&#1080;&#1081;&amp;init=&#1040;+&#1052;" TargetMode="External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endnotes" Target="endnotes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7;&#1055;&#1073;&#1043;&#1059;\&#1042;&#1050;&#1056;\&#1050;&#1086;&#1085;&#1090;&#1088;&#1086;&#1083;&#1100;&#1085;&#1072;&#1103;%20&#1075;&#1088;&#1091;&#1087;&#1087;&#1072;\&#1082;&#1086;&#1085;&#1090;&#1088;.xls" TargetMode="External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7;&#1055;&#1073;&#1043;&#1059;\&#1042;&#1050;&#1056;\&#1050;&#1086;&#1085;&#1090;&#1088;&#1086;&#1083;&#1100;&#1085;&#1072;&#1103;%20&#1075;&#1088;&#1091;&#1087;&#1087;&#1072;\&#1082;&#1086;&#1085;&#1090;&#1088;.xls" TargetMode="External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7;&#1055;&#1073;&#1043;&#1059;\&#1042;&#1050;&#1056;\&#1050;&#1086;&#1085;&#1090;&#1088;&#1086;&#1083;&#1100;&#1085;&#1072;&#1103;%20&#1075;&#1088;&#1091;&#1087;&#1087;&#1072;\&#1082;&#1086;&#1085;&#1090;&#1088;.xls" TargetMode="External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7;&#1055;&#1073;&#1043;&#1059;\&#1042;&#1050;&#1056;\&#1050;&#1086;&#1085;&#1090;&#1088;&#1086;&#1083;&#1100;&#1085;&#1072;&#1103;%20&#1075;&#1088;&#1091;&#1087;&#1087;&#1072;\&#1082;&#1086;&#1085;&#1090;&#1088;.xls" TargetMode="External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4.xml"/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14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7;&#1055;&#1073;&#1043;&#1059;\&#1042;&#1050;&#1056;\&#1050;&#1086;&#1085;&#1090;&#1088;&#1086;&#1083;&#1100;&#1085;&#1072;&#1103;%20&#1075;&#1088;&#1091;&#1087;&#1087;&#1072;\&#1082;&#1086;&#1085;&#1090;&#1088;.xls" TargetMode="External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1.xml"/><Relationship Id="rId2" Type="http://schemas.openxmlformats.org/officeDocument/2006/relationships/oleObject" Target="file:///D:\&#1057;&#1055;&#1073;&#1043;&#1059;\&#1042;&#1050;&#1056;\&#1050;&#1086;&#1085;&#1090;&#1088;&#1086;&#1083;&#1100;&#1085;&#1072;&#1103;%20&#1075;&#1088;&#1091;&#1087;&#1087;&#1072;\&#1082;&#1086;&#1085;&#1090;&#1088;.xls" TargetMode="External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2.xml"/><Relationship Id="rId2" Type="http://schemas.openxmlformats.org/officeDocument/2006/relationships/oleObject" Target="file:///D:\&#1057;&#1055;&#1073;&#1043;&#1059;\&#1042;&#1050;&#1056;\&#1050;&#1086;&#1085;&#1090;&#1088;&#1086;&#1083;&#1100;&#1085;&#1072;&#1103;%20&#1075;&#1088;&#1091;&#1087;&#1087;&#1072;\&#1082;&#1086;&#1085;&#1090;&#1088;.xls" TargetMode="External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7;&#1055;&#1073;&#1043;&#1059;\&#1042;&#1050;&#1056;\&#1050;&#1086;&#1085;&#1090;&#1088;&#1086;&#1083;&#1100;&#1085;&#1072;&#1103;%20&#1075;&#1088;&#1091;&#1087;&#1087;&#1072;\&#1082;&#1086;&#1085;&#1090;&#1088;.xls" TargetMode="External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oleObject" Target="file:///D:\&#1057;&#1055;&#1073;&#1043;&#1059;\&#1042;&#1050;&#1056;\&#1050;&#1086;&#1085;&#1090;&#1088;&#1086;&#1083;&#1100;&#1085;&#1072;&#1103;%20&#1075;&#1088;&#1091;&#1087;&#1087;&#1072;\&#1082;&#1086;&#1085;&#1090;&#1088;.xls" TargetMode="External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8"/>
    </mc:Choice>
    <mc:Fallback>
      <c:style val="8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Частота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встречаемости пародонтопатогенных микроорганизмов до комплексного лечения в </a:t>
            </a:r>
            <a:r>
              <a:rPr lang="en-US" sz="1200" baseline="0">
                <a:latin typeface="Times New Roman" pitchFamily="18" charset="0"/>
                <a:cs typeface="Times New Roman" pitchFamily="18" charset="0"/>
              </a:rPr>
              <a:t>I 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группе, %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>
        <c:manualLayout>
          <c:layoutTarget val="inner"/>
          <c:xMode val="edge"/>
          <c:yMode val="edge"/>
          <c:x val="0.12350345303576762"/>
          <c:y val="0.19348373670108471"/>
          <c:w val="0.62139836687080785"/>
          <c:h val="0.70227981918926796"/>
        </c:manualLayout>
      </c:layout>
      <c:barChart>
        <c:barDir val="col"/>
        <c:grouping val="clustered"/>
        <c:varyColors val="0"/>
        <c:ser>
          <c:idx val="0"/>
          <c:order val="0"/>
          <c:tx>
            <c:v>I группа 1 подгруппа</c:v>
          </c:tx>
          <c:spPr>
            <a:solidFill>
              <a:schemeClr val="accent1">
                <a:lumMod val="75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Лист1!$A$1:$A$4</c:f>
              <c:strCache>
                <c:ptCount val="4"/>
                <c:pt idx="0">
                  <c:v>P.gingivalis</c:v>
                </c:pt>
                <c:pt idx="1">
                  <c:v>T.forsythia</c:v>
                </c:pt>
                <c:pt idx="2">
                  <c:v>P. intermedia</c:v>
                </c:pt>
                <c:pt idx="3">
                  <c:v>T.denticola</c:v>
                </c:pt>
              </c:strCache>
            </c:strRef>
          </c:cat>
          <c:val>
            <c:numRef>
              <c:f>Лист1!$B$1:$B$4</c:f>
              <c:numCache>
                <c:formatCode>General</c:formatCode>
                <c:ptCount val="4"/>
                <c:pt idx="0">
                  <c:v>57.1</c:v>
                </c:pt>
                <c:pt idx="1">
                  <c:v>14.3</c:v>
                </c:pt>
                <c:pt idx="2">
                  <c:v>0</c:v>
                </c:pt>
                <c:pt idx="3">
                  <c:v>57.1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51D-3648-8433-C448E00B72D2}"/>
            </c:ext>
          </c:extLst>
        </c:ser>
        <c:ser>
          <c:idx val="2"/>
          <c:order val="1"/>
          <c:tx>
            <c:v>I группа 2 подгруппа</c:v>
          </c:tx>
          <c:spPr>
            <a:solidFill>
              <a:schemeClr val="accent2"/>
            </a:solidFill>
            <a:ln>
              <a:solidFill>
                <a:schemeClr val="accent2">
                  <a:lumMod val="75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Лист1!$A$1:$A$4</c:f>
              <c:strCache>
                <c:ptCount val="4"/>
                <c:pt idx="0">
                  <c:v>P.gingivalis</c:v>
                </c:pt>
                <c:pt idx="1">
                  <c:v>T.forsythia</c:v>
                </c:pt>
                <c:pt idx="2">
                  <c:v>P. intermedia</c:v>
                </c:pt>
                <c:pt idx="3">
                  <c:v>T.denticola</c:v>
                </c:pt>
              </c:strCache>
            </c:strRef>
          </c:cat>
          <c:val>
            <c:numRef>
              <c:f>Лист1!$D$1:$D$4</c:f>
              <c:numCache>
                <c:formatCode>General</c:formatCode>
                <c:ptCount val="4"/>
                <c:pt idx="0">
                  <c:v>71.400000000000006</c:v>
                </c:pt>
                <c:pt idx="1">
                  <c:v>14.3</c:v>
                </c:pt>
                <c:pt idx="2">
                  <c:v>42.8</c:v>
                </c:pt>
                <c:pt idx="3">
                  <c:v>28.6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51D-3648-8433-C448E00B72D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25450496"/>
        <c:axId val="125460480"/>
      </c:barChart>
      <c:catAx>
        <c:axId val="12545049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i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25460480"/>
        <c:crosses val="autoZero"/>
        <c:auto val="1"/>
        <c:lblAlgn val="ctr"/>
        <c:lblOffset val="100"/>
        <c:noMultiLvlLbl val="0"/>
      </c:catAx>
      <c:valAx>
        <c:axId val="1254604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25450496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До лечения,%</a:t>
            </a:r>
          </a:p>
        </c:rich>
      </c:tx>
      <c:layout>
        <c:manualLayout>
          <c:xMode val="edge"/>
          <c:yMode val="edge"/>
          <c:x val="1.6381853197142918E-3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5.6759545923632609E-2"/>
          <c:y val="6.3904141916470966E-2"/>
          <c:w val="0.84004127966976272"/>
          <c:h val="0.59502923976608191"/>
        </c:manualLayout>
      </c:layout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Лист2!$A$24:$A$27</c:f>
              <c:strCache>
                <c:ptCount val="4"/>
                <c:pt idx="0">
                  <c:v>P.gingivalis</c:v>
                </c:pt>
                <c:pt idx="1">
                  <c:v>P.gingivalis+T.forsythia</c:v>
                </c:pt>
                <c:pt idx="2">
                  <c:v>P.gingivalis+P. intermedia</c:v>
                </c:pt>
                <c:pt idx="3">
                  <c:v>T.forsythia+P. intermedia+T.denticola</c:v>
                </c:pt>
              </c:strCache>
            </c:strRef>
          </c:cat>
          <c:val>
            <c:numRef>
              <c:f>Лист2!$B$24:$B$27</c:f>
              <c:numCache>
                <c:formatCode>General</c:formatCode>
                <c:ptCount val="4"/>
                <c:pt idx="0">
                  <c:v>33.299999999999997</c:v>
                </c:pt>
                <c:pt idx="1">
                  <c:v>33.299999999999997</c:v>
                </c:pt>
                <c:pt idx="2">
                  <c:v>16.7</c:v>
                </c:pt>
                <c:pt idx="3">
                  <c:v>16.7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AC7-244C-892B-4590481BC9F4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b"/>
      <c:layout>
        <c:manualLayout>
          <c:xMode val="edge"/>
          <c:yMode val="edge"/>
          <c:x val="6.2447689394862769E-4"/>
          <c:y val="0.60026878807580242"/>
          <c:w val="0.89039150678920553"/>
          <c:h val="0.39973121192419753"/>
        </c:manualLayout>
      </c:layout>
      <c:overlay val="0"/>
      <c:txPr>
        <a:bodyPr/>
        <a:lstStyle/>
        <a:p>
          <a:pPr>
            <a:defRPr i="1"/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bg1"/>
      </a:solidFill>
    </a:ln>
  </c:spPr>
  <c:txPr>
    <a:bodyPr/>
    <a:lstStyle/>
    <a:p>
      <a:pPr>
        <a:defRPr>
          <a:solidFill>
            <a:schemeClr val="tx1"/>
          </a:solidFill>
        </a:defRPr>
      </a:pPr>
      <a:endParaRPr lang="ru-RU"/>
    </a:p>
  </c:txPr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99">
                <a:latin typeface="Times New Roman" pitchFamily="18" charset="0"/>
                <a:cs typeface="Times New Roman" pitchFamily="18" charset="0"/>
              </a:rPr>
              <a:t>После лечения,%</a:t>
            </a:r>
          </a:p>
        </c:rich>
      </c:tx>
      <c:layout>
        <c:manualLayout>
          <c:xMode val="edge"/>
          <c:yMode val="edge"/>
          <c:x val="1.0974035411697317E-3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5740475622365385"/>
          <c:y val="8.0234312671268515E-2"/>
          <c:w val="0.67457912457912461"/>
          <c:h val="0.58839941262848749"/>
        </c:manualLayout>
      </c:layout>
      <c:pieChart>
        <c:varyColors val="1"/>
        <c:ser>
          <c:idx val="0"/>
          <c:order val="0"/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A2A3-4F43-96DB-7BFF8932E25A}"/>
              </c:ext>
            </c:extLst>
          </c:dPt>
          <c:dPt>
            <c:idx val="1"/>
            <c:bubble3D val="0"/>
            <c:spPr>
              <a:solidFill>
                <a:schemeClr val="accent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A2A3-4F43-96DB-7BFF8932E25A}"/>
              </c:ext>
            </c:extLst>
          </c:dPt>
          <c:dPt>
            <c:idx val="2"/>
            <c:bubble3D val="0"/>
            <c:spPr>
              <a:solidFill>
                <a:schemeClr val="accent5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A2A3-4F43-96DB-7BFF8932E25A}"/>
              </c:ext>
            </c:extLst>
          </c:dPt>
          <c:dLbls>
            <c:spPr>
              <a:noFill/>
              <a:ln w="25387">
                <a:noFill/>
              </a:ln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Лист2!$A$54:$A$56</c:f>
              <c:strCache>
                <c:ptCount val="3"/>
                <c:pt idx="0">
                  <c:v>P.gingivalis</c:v>
                </c:pt>
                <c:pt idx="1">
                  <c:v>T.denticola</c:v>
                </c:pt>
                <c:pt idx="2">
                  <c:v>Пародонтопатогены не обнаружены</c:v>
                </c:pt>
              </c:strCache>
            </c:strRef>
          </c:cat>
          <c:val>
            <c:numRef>
              <c:f>Лист2!$B$54:$B$56</c:f>
              <c:numCache>
                <c:formatCode>\О\с\н\о\в\н\о\й</c:formatCode>
                <c:ptCount val="3"/>
                <c:pt idx="0">
                  <c:v>33.299999999999997</c:v>
                </c:pt>
                <c:pt idx="1">
                  <c:v>16.7</c:v>
                </c:pt>
                <c:pt idx="2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2A3-4F43-96DB-7BFF8932E25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87">
          <a:noFill/>
        </a:ln>
      </c:spPr>
    </c:plotArea>
    <c:legend>
      <c:legendPos val="b"/>
      <c:legendEntry>
        <c:idx val="2"/>
        <c:txPr>
          <a:bodyPr/>
          <a:lstStyle/>
          <a:p>
            <a:pPr>
              <a:defRPr i="0"/>
            </a:pPr>
            <a:endParaRPr lang="ru-RU"/>
          </a:p>
        </c:txPr>
      </c:legendEntry>
      <c:layout>
        <c:manualLayout>
          <c:xMode val="edge"/>
          <c:yMode val="edge"/>
          <c:x val="5.4962852770439524E-2"/>
          <c:y val="0.74394741733770531"/>
          <c:w val="0.89455419049817475"/>
          <c:h val="0.23035518577175018"/>
        </c:manualLayout>
      </c:layout>
      <c:overlay val="0"/>
      <c:txPr>
        <a:bodyPr/>
        <a:lstStyle/>
        <a:p>
          <a:pPr>
            <a:defRPr i="1"/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  <c:userShapes r:id="rId3"/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Динамика обнаружения пародонтопатогенных микроорганизмов у пациентов контрольной группы, %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Контрольная группа до лечения</c:v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Лист2!$A$65:$A$67</c:f>
              <c:strCache>
                <c:ptCount val="3"/>
                <c:pt idx="0">
                  <c:v>P.gingivalis</c:v>
                </c:pt>
                <c:pt idx="1">
                  <c:v>T.forsythia</c:v>
                </c:pt>
                <c:pt idx="2">
                  <c:v>P. intermedia</c:v>
                </c:pt>
              </c:strCache>
            </c:strRef>
          </c:cat>
          <c:val>
            <c:numRef>
              <c:f>Лист2!$B$65:$B$67</c:f>
              <c:numCache>
                <c:formatCode>General</c:formatCode>
                <c:ptCount val="3"/>
                <c:pt idx="0">
                  <c:v>80</c:v>
                </c:pt>
                <c:pt idx="1">
                  <c:v>100</c:v>
                </c:pt>
                <c:pt idx="2">
                  <c:v>30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F9E-7A47-A8BA-2B2B32B58C2D}"/>
            </c:ext>
          </c:extLst>
        </c:ser>
        <c:ser>
          <c:idx val="1"/>
          <c:order val="1"/>
          <c:tx>
            <c:v>Контрольная группа после лечения</c:v>
          </c:tx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Лист2!$A$65:$A$67</c:f>
              <c:strCache>
                <c:ptCount val="3"/>
                <c:pt idx="0">
                  <c:v>P.gingivalis</c:v>
                </c:pt>
                <c:pt idx="1">
                  <c:v>T.forsythia</c:v>
                </c:pt>
                <c:pt idx="2">
                  <c:v>P. intermedia</c:v>
                </c:pt>
              </c:strCache>
            </c:strRef>
          </c:cat>
          <c:val>
            <c:numRef>
              <c:f>Лист2!$C$65:$C$67</c:f>
              <c:numCache>
                <c:formatCode>General</c:formatCode>
                <c:ptCount val="3"/>
                <c:pt idx="0">
                  <c:v>50</c:v>
                </c:pt>
                <c:pt idx="1">
                  <c:v>30</c:v>
                </c:pt>
                <c:pt idx="2">
                  <c:v>10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F9E-7A47-A8BA-2B2B32B58C2D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34842880"/>
        <c:axId val="334852864"/>
      </c:barChart>
      <c:catAx>
        <c:axId val="334842880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i="1"/>
            </a:pPr>
            <a:endParaRPr lang="ru-RU"/>
          </a:p>
        </c:txPr>
        <c:crossAx val="334852864"/>
        <c:crosses val="autoZero"/>
        <c:auto val="1"/>
        <c:lblAlgn val="ctr"/>
        <c:lblOffset val="100"/>
        <c:noMultiLvlLbl val="0"/>
      </c:catAx>
      <c:valAx>
        <c:axId val="33485286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4842880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/>
              <a:t>До лечения,%</a:t>
            </a:r>
          </a:p>
        </c:rich>
      </c:tx>
      <c:layout>
        <c:manualLayout>
          <c:xMode val="edge"/>
          <c:yMode val="edge"/>
          <c:x val="4.4484403391883712E-2"/>
          <c:y val="5.8351568198395334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5.876068376068376E-2"/>
          <c:y val="0.12795103292613588"/>
          <c:w val="0.83440170940170932"/>
          <c:h val="0.56965718453683434"/>
        </c:manualLayout>
      </c:layout>
      <c:pieChart>
        <c:varyColors val="1"/>
        <c:ser>
          <c:idx val="0"/>
          <c:order val="0"/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Лист2!$A$84:$A$87</c:f>
              <c:strCache>
                <c:ptCount val="4"/>
                <c:pt idx="0">
                  <c:v>T.forsythia</c:v>
                </c:pt>
                <c:pt idx="1">
                  <c:v>T.forsythia+P. intermedia</c:v>
                </c:pt>
                <c:pt idx="2">
                  <c:v>P.gingivalis+T.forsythia</c:v>
                </c:pt>
                <c:pt idx="3">
                  <c:v>P.gingivalis+T.forsythia+P. intermedia</c:v>
                </c:pt>
              </c:strCache>
            </c:strRef>
          </c:cat>
          <c:val>
            <c:numRef>
              <c:f>Лист2!$B$84:$B$87</c:f>
              <c:numCache>
                <c:formatCode>General</c:formatCode>
                <c:ptCount val="4"/>
                <c:pt idx="0">
                  <c:v>10</c:v>
                </c:pt>
                <c:pt idx="1">
                  <c:v>10</c:v>
                </c:pt>
                <c:pt idx="2">
                  <c:v>60</c:v>
                </c:pt>
                <c:pt idx="3">
                  <c:v>20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A28-E34D-AF2A-2CD70401C77A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b"/>
      <c:overlay val="0"/>
      <c:txPr>
        <a:bodyPr/>
        <a:lstStyle/>
        <a:p>
          <a:pPr>
            <a:defRPr i="1"/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99"/>
              <a:t>После лечения,%</a:t>
            </a:r>
          </a:p>
        </c:rich>
      </c:tx>
      <c:layout>
        <c:manualLayout>
          <c:xMode val="edge"/>
          <c:yMode val="edge"/>
          <c:x val="3.1433149507996893E-3"/>
          <c:y val="0.1067493751609961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4047115136619484"/>
          <c:y val="0.15567259929285698"/>
          <c:w val="0.76319997572557774"/>
          <c:h val="0.54559337107654937"/>
        </c:manualLayout>
      </c:layout>
      <c:pieChart>
        <c:varyColors val="1"/>
        <c:ser>
          <c:idx val="0"/>
          <c:order val="0"/>
          <c:dPt>
            <c:idx val="0"/>
            <c:bubble3D val="0"/>
            <c:spPr>
              <a:solidFill>
                <a:schemeClr val="accent6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30FB-4041-9856-59CA82A3A0C8}"/>
              </c:ext>
            </c:extLst>
          </c:dPt>
          <c:dPt>
            <c:idx val="1"/>
            <c:bubble3D val="0"/>
            <c:spPr>
              <a:solidFill>
                <a:schemeClr val="accent3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30FB-4041-9856-59CA82A3A0C8}"/>
              </c:ext>
            </c:extLst>
          </c:dPt>
          <c:dPt>
            <c:idx val="2"/>
            <c:bubble3D val="0"/>
            <c:spPr>
              <a:solidFill>
                <a:schemeClr val="accent2"/>
              </a:solidFill>
              <a:ln>
                <a:solidFill>
                  <a:schemeClr val="accent2"/>
                </a:solidFill>
              </a:ln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2-30FB-4041-9856-59CA82A3A0C8}"/>
              </c:ext>
            </c:extLst>
          </c:dPt>
          <c:dPt>
            <c:idx val="3"/>
            <c:bubble3D val="0"/>
            <c:spPr>
              <a:solidFill>
                <a:schemeClr val="accent1">
                  <a:lumMod val="60000"/>
                  <a:lumOff val="40000"/>
                </a:schemeClr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3-30FB-4041-9856-59CA82A3A0C8}"/>
              </c:ext>
            </c:extLst>
          </c:dPt>
          <c:dLbls>
            <c:spPr>
              <a:noFill/>
              <a:ln w="25383">
                <a:noFill/>
              </a:ln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Лист2!$A$92:$A$95</c:f>
              <c:strCache>
                <c:ptCount val="4"/>
                <c:pt idx="0">
                  <c:v>P.gingivalis</c:v>
                </c:pt>
                <c:pt idx="1">
                  <c:v>P.gingivalis+T.forsythia</c:v>
                </c:pt>
                <c:pt idx="2">
                  <c:v>P.gingivalis+T.forsythia+P. intermedia</c:v>
                </c:pt>
                <c:pt idx="3">
                  <c:v>Пародонтопатогены не обнаружены</c:v>
                </c:pt>
              </c:strCache>
            </c:strRef>
          </c:cat>
          <c:val>
            <c:numRef>
              <c:f>Лист2!$B$92:$B$95</c:f>
              <c:numCache>
                <c:formatCode>\О\с\н\о\в\н\о\й</c:formatCode>
                <c:ptCount val="4"/>
                <c:pt idx="0">
                  <c:v>20</c:v>
                </c:pt>
                <c:pt idx="1">
                  <c:v>20</c:v>
                </c:pt>
                <c:pt idx="2">
                  <c:v>10</c:v>
                </c:pt>
                <c:pt idx="3">
                  <c:v>50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30FB-4041-9856-59CA82A3A0C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83">
          <a:noFill/>
        </a:ln>
      </c:spPr>
    </c:plotArea>
    <c:legend>
      <c:legendPos val="b"/>
      <c:legendEntry>
        <c:idx val="3"/>
        <c:txPr>
          <a:bodyPr/>
          <a:lstStyle/>
          <a:p>
            <a:pPr>
              <a:defRPr i="0"/>
            </a:pPr>
            <a:endParaRPr lang="ru-RU"/>
          </a:p>
        </c:txPr>
      </c:legendEntry>
      <c:layout>
        <c:manualLayout>
          <c:xMode val="edge"/>
          <c:yMode val="edge"/>
          <c:x val="4.9019434368456752E-2"/>
          <c:y val="0.69414148165166356"/>
          <c:w val="0.90765519478604495"/>
          <c:h val="0.30272645627519368"/>
        </c:manualLayout>
      </c:layout>
      <c:overlay val="0"/>
      <c:txPr>
        <a:bodyPr/>
        <a:lstStyle/>
        <a:p>
          <a:pPr>
            <a:defRPr i="1"/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Динамика обнаружения пародонтопатогенных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 микроорганизмов у пациентов </a:t>
            </a:r>
            <a:r>
              <a:rPr lang="en-US" sz="1200" baseline="0">
                <a:latin typeface="Times New Roman" pitchFamily="18" charset="0"/>
                <a:cs typeface="Times New Roman" pitchFamily="18" charset="0"/>
              </a:rPr>
              <a:t>I </a:t>
            </a:r>
            <a:r>
              <a:rPr lang="ru-RU" sz="1200" baseline="0">
                <a:latin typeface="Times New Roman" pitchFamily="18" charset="0"/>
                <a:cs typeface="Times New Roman" pitchFamily="18" charset="0"/>
              </a:rPr>
              <a:t>группы, %</a:t>
            </a:r>
            <a:endParaRPr lang="ru-RU" sz="1200"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I группа 1 подгруппа до лечения</c:v>
          </c:tx>
          <c:spPr>
            <a:solidFill>
              <a:schemeClr val="accent1">
                <a:lumMod val="75000"/>
              </a:schemeClr>
            </a:solidFill>
            <a:ln>
              <a:solidFill>
                <a:schemeClr val="accent1">
                  <a:lumMod val="75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Лист1!$A$1:$A$4</c:f>
              <c:strCache>
                <c:ptCount val="4"/>
                <c:pt idx="0">
                  <c:v>P.gingivalis</c:v>
                </c:pt>
                <c:pt idx="1">
                  <c:v>T.forsythia</c:v>
                </c:pt>
                <c:pt idx="2">
                  <c:v>P. intermedia</c:v>
                </c:pt>
                <c:pt idx="3">
                  <c:v>T.denticola</c:v>
                </c:pt>
              </c:strCache>
            </c:strRef>
          </c:cat>
          <c:val>
            <c:numRef>
              <c:f>Лист1!$B$1:$B$4</c:f>
              <c:numCache>
                <c:formatCode>General</c:formatCode>
                <c:ptCount val="4"/>
                <c:pt idx="0">
                  <c:v>57.1</c:v>
                </c:pt>
                <c:pt idx="1">
                  <c:v>14.3</c:v>
                </c:pt>
                <c:pt idx="2">
                  <c:v>0</c:v>
                </c:pt>
                <c:pt idx="3">
                  <c:v>57.1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A14-BD42-8121-70C4D2A07038}"/>
            </c:ext>
          </c:extLst>
        </c:ser>
        <c:ser>
          <c:idx val="1"/>
          <c:order val="1"/>
          <c:tx>
            <c:v>I группа 1 подгруппа после лечения</c:v>
          </c:tx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Лист1!$A$1:$A$4</c:f>
              <c:strCache>
                <c:ptCount val="4"/>
                <c:pt idx="0">
                  <c:v>P.gingivalis</c:v>
                </c:pt>
                <c:pt idx="1">
                  <c:v>T.forsythia</c:v>
                </c:pt>
                <c:pt idx="2">
                  <c:v>P. intermedia</c:v>
                </c:pt>
                <c:pt idx="3">
                  <c:v>T.denticola</c:v>
                </c:pt>
              </c:strCache>
            </c:strRef>
          </c:cat>
          <c:val>
            <c:numRef>
              <c:f>Лист1!$C$1:$C$4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85.7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A14-BD42-8121-70C4D2A07038}"/>
            </c:ext>
          </c:extLst>
        </c:ser>
        <c:ser>
          <c:idx val="2"/>
          <c:order val="2"/>
          <c:tx>
            <c:v>I группа 2 подгруппа до лечения</c:v>
          </c:tx>
          <c:spPr>
            <a:solidFill>
              <a:schemeClr val="accent2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Лист1!$A$1:$A$4</c:f>
              <c:strCache>
                <c:ptCount val="4"/>
                <c:pt idx="0">
                  <c:v>P.gingivalis</c:v>
                </c:pt>
                <c:pt idx="1">
                  <c:v>T.forsythia</c:v>
                </c:pt>
                <c:pt idx="2">
                  <c:v>P. intermedia</c:v>
                </c:pt>
                <c:pt idx="3">
                  <c:v>T.denticola</c:v>
                </c:pt>
              </c:strCache>
            </c:strRef>
          </c:cat>
          <c:val>
            <c:numRef>
              <c:f>Лист1!$D$1:$D$4</c:f>
              <c:numCache>
                <c:formatCode>General</c:formatCode>
                <c:ptCount val="4"/>
                <c:pt idx="0">
                  <c:v>71.400000000000006</c:v>
                </c:pt>
                <c:pt idx="1">
                  <c:v>14.3</c:v>
                </c:pt>
                <c:pt idx="2">
                  <c:v>42.8</c:v>
                </c:pt>
                <c:pt idx="3">
                  <c:v>28.6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A14-BD42-8121-70C4D2A07038}"/>
            </c:ext>
          </c:extLst>
        </c:ser>
        <c:ser>
          <c:idx val="3"/>
          <c:order val="3"/>
          <c:tx>
            <c:v>I группа 2 подгруппа после лечения</c:v>
          </c:tx>
          <c:spPr>
            <a:solidFill>
              <a:schemeClr val="accent2">
                <a:lumMod val="60000"/>
                <a:lumOff val="40000"/>
              </a:schemeClr>
            </a:solidFill>
            <a:ln>
              <a:solidFill>
                <a:schemeClr val="accent2">
                  <a:lumMod val="60000"/>
                  <a:lumOff val="40000"/>
                </a:schemeClr>
              </a:solidFill>
            </a:ln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Лист1!$A$1:$A$4</c:f>
              <c:strCache>
                <c:ptCount val="4"/>
                <c:pt idx="0">
                  <c:v>P.gingivalis</c:v>
                </c:pt>
                <c:pt idx="1">
                  <c:v>T.forsythia</c:v>
                </c:pt>
                <c:pt idx="2">
                  <c:v>P. intermedia</c:v>
                </c:pt>
                <c:pt idx="3">
                  <c:v>T.denticola</c:v>
                </c:pt>
              </c:strCache>
            </c:strRef>
          </c:cat>
          <c:val>
            <c:numRef>
              <c:f>Лист1!$E$1:$E$4</c:f>
              <c:numCache>
                <c:formatCode>General</c:formatCode>
                <c:ptCount val="4"/>
                <c:pt idx="0">
                  <c:v>28.6</c:v>
                </c:pt>
                <c:pt idx="1">
                  <c:v>0</c:v>
                </c:pt>
                <c:pt idx="2">
                  <c:v>0</c:v>
                </c:pt>
                <c:pt idx="3">
                  <c:v>28.6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EA14-BD42-8121-70C4D2A07038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75"/>
        <c:overlap val="-25"/>
        <c:axId val="243607040"/>
        <c:axId val="243608576"/>
      </c:barChart>
      <c:catAx>
        <c:axId val="243607040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43608576"/>
        <c:crosses val="autoZero"/>
        <c:auto val="1"/>
        <c:lblAlgn val="ctr"/>
        <c:lblOffset val="100"/>
        <c:noMultiLvlLbl val="0"/>
      </c:catAx>
      <c:valAx>
        <c:axId val="243608576"/>
        <c:scaling>
          <c:orientation val="minMax"/>
        </c:scaling>
        <c:delete val="0"/>
        <c:axPos val="l"/>
        <c:majorGridlines/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243607040"/>
        <c:crosses val="autoZero"/>
        <c:crossBetween val="between"/>
      </c:valAx>
    </c:plotArea>
    <c:legend>
      <c:legendPos val="b"/>
      <c:overlay val="0"/>
      <c:txPr>
        <a:bodyPr/>
        <a:lstStyle/>
        <a:p>
          <a:pPr rtl="0"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До лечения,%</a:t>
            </a:r>
          </a:p>
        </c:rich>
      </c:tx>
      <c:layout>
        <c:manualLayout>
          <c:xMode val="edge"/>
          <c:yMode val="edge"/>
          <c:x val="1.7866062196770859E-2"/>
          <c:y val="2.4104683195592287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6.6497653702378118E-2"/>
          <c:y val="0.14169323875837833"/>
          <c:w val="0.77530820011134971"/>
          <c:h val="0.52861922734864752"/>
        </c:manualLayout>
      </c:layout>
      <c:pieChart>
        <c:varyColors val="1"/>
        <c:ser>
          <c:idx val="0"/>
          <c:order val="0"/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A93D-C342-AEB2-4B237E230B4D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93D-C342-AEB2-4B237E230B4D}"/>
              </c:ext>
            </c:extLst>
          </c:dPt>
          <c:dPt>
            <c:idx val="2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A93D-C342-AEB2-4B237E230B4D}"/>
              </c:ext>
            </c:extLst>
          </c:dPt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43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A93D-C342-AEB2-4B237E230B4D}"/>
                </c:ext>
              </c:extLst>
            </c:dLbl>
            <c:dLbl>
              <c:idx val="1"/>
              <c:tx>
                <c:rich>
                  <a:bodyPr/>
                  <a:lstStyle/>
                  <a:p>
                    <a:r>
                      <a:rPr lang="en-US"/>
                      <a:t>43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A93D-C342-AEB2-4B237E230B4D}"/>
                </c:ext>
              </c:extLst>
            </c:dLbl>
            <c:dLbl>
              <c:idx val="2"/>
              <c:tx>
                <c:rich>
                  <a:bodyPr/>
                  <a:lstStyle/>
                  <a:p>
                    <a:r>
                      <a:rPr lang="en-US"/>
                      <a:t>14</a:t>
                    </a:r>
                  </a:p>
                </c:rich>
              </c:tx>
              <c:dLblPos val="ctr"/>
              <c:showLegendKey val="0"/>
              <c:showVal val="0"/>
              <c:showCatName val="0"/>
              <c:showSerName val="0"/>
              <c:showPercent val="1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A93D-C342-AEB2-4B237E230B4D}"/>
                </c:ext>
              </c:extLst>
            </c:dLbl>
            <c:spPr>
              <a:noFill/>
              <a:ln>
                <a:noFill/>
              </a:ln>
              <a:effectLst/>
            </c:spPr>
            <c:dLblPos val="ctr"/>
            <c:showLegendKey val="0"/>
            <c:showVal val="0"/>
            <c:showCatName val="0"/>
            <c:showSerName val="0"/>
            <c:showPercent val="1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Лист1!$A$20:$A$22</c:f>
              <c:strCache>
                <c:ptCount val="3"/>
                <c:pt idx="0">
                  <c:v>P.gingivalis</c:v>
                </c:pt>
                <c:pt idx="1">
                  <c:v>T.denticola</c:v>
                </c:pt>
                <c:pt idx="2">
                  <c:v>P.gingivalis+T.forsythia+T.denticola</c:v>
                </c:pt>
              </c:strCache>
            </c:strRef>
          </c:cat>
          <c:val>
            <c:numRef>
              <c:f>Лист1!$B$20:$B$22</c:f>
              <c:numCache>
                <c:formatCode>General</c:formatCode>
                <c:ptCount val="3"/>
                <c:pt idx="0">
                  <c:v>42.9</c:v>
                </c:pt>
                <c:pt idx="1">
                  <c:v>42.9</c:v>
                </c:pt>
                <c:pt idx="2">
                  <c:v>14.3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A93D-C342-AEB2-4B237E230B4D}"/>
            </c:ext>
          </c:extLst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  <c:firstSliceAng val="0"/>
      </c:pieChart>
    </c:plotArea>
    <c:legend>
      <c:legendPos val="b"/>
      <c:layout>
        <c:manualLayout>
          <c:xMode val="edge"/>
          <c:yMode val="edge"/>
          <c:x val="1.7553154010111153E-2"/>
          <c:y val="0.68327015682956982"/>
          <c:w val="0.95930085081646677"/>
          <c:h val="0.24785931975445222"/>
        </c:manualLayout>
      </c:layout>
      <c:overlay val="0"/>
      <c:txPr>
        <a:bodyPr/>
        <a:lstStyle/>
        <a:p>
          <a:pPr>
            <a:defRPr i="1"/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  <c:userShapes r:id="rId3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399">
                <a:latin typeface="Times New Roman" pitchFamily="18" charset="0"/>
                <a:cs typeface="Times New Roman" pitchFamily="18" charset="0"/>
              </a:defRPr>
            </a:pPr>
            <a:r>
              <a:rPr lang="ru-RU" sz="1399">
                <a:latin typeface="Times New Roman" pitchFamily="18" charset="0"/>
                <a:cs typeface="Times New Roman" pitchFamily="18" charset="0"/>
              </a:rPr>
              <a:t>После лечения,%</a:t>
            </a:r>
          </a:p>
        </c:rich>
      </c:tx>
      <c:layout>
        <c:manualLayout>
          <c:xMode val="edge"/>
          <c:yMode val="edge"/>
          <c:x val="3.0113666070625635E-2"/>
          <c:y val="2.405511811023622E-2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0825443215303608"/>
          <c:y val="0.15578108082062098"/>
          <c:w val="0.72814276282949297"/>
          <c:h val="0.51268799283458899"/>
        </c:manualLayout>
      </c:layout>
      <c:pieChart>
        <c:varyColors val="1"/>
        <c:ser>
          <c:idx val="0"/>
          <c:order val="0"/>
          <c:spPr>
            <a:solidFill>
              <a:schemeClr val="accent6"/>
            </a:solidFill>
          </c:spPr>
          <c:dPt>
            <c:idx val="0"/>
            <c:bubble3D val="0"/>
            <c:spPr>
              <a:solidFill>
                <a:schemeClr val="accent2"/>
              </a:solidFill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0-D0F5-451D-A301-4C7AEA50711D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D0F5-451D-A301-4C7AEA50711D}"/>
              </c:ext>
            </c:extLst>
          </c:dPt>
          <c:dLbls>
            <c:dLbl>
              <c:idx val="0"/>
              <c:layout>
                <c:manualLayout>
                  <c:x val="-0.14234632247673587"/>
                  <c:y val="-0.1656990556592797"/>
                </c:manualLayout>
              </c:layout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85,7</a:t>
                    </a:r>
                  </a:p>
                </c:rich>
              </c:tx>
              <c:spPr>
                <a:noFill/>
                <a:ln w="25382">
                  <a:noFill/>
                </a:ln>
              </c:spPr>
              <c:dLblPos val="bestFit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D0F5-451D-A301-4C7AEA50711D}"/>
                </c:ext>
              </c:extLst>
            </c:dLbl>
            <c:dLbl>
              <c:idx val="1"/>
              <c:tx>
                <c:rich>
                  <a:bodyPr wrap="square" lIns="38100" tIns="19050" rIns="38100" bIns="19050" anchor="ctr">
                    <a:spAutoFit/>
                  </a:bodyPr>
                  <a:lstStyle/>
                  <a:p>
                    <a:pPr>
                      <a:defRPr/>
                    </a:pPr>
                    <a:r>
                      <a:rPr lang="en-US"/>
                      <a:t>14,3</a:t>
                    </a:r>
                  </a:p>
                </c:rich>
              </c:tx>
              <c:spPr>
                <a:noFill/>
                <a:ln w="25382">
                  <a:noFill/>
                </a:ln>
              </c:spPr>
              <c:dLblPos val="ctr"/>
              <c:showLegendKey val="0"/>
              <c:showVal val="0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D0F5-451D-A301-4C7AEA50711D}"/>
                </c:ext>
              </c:extLst>
            </c:dLbl>
            <c:spPr>
              <a:noFill/>
              <a:ln w="25382">
                <a:noFill/>
              </a:ln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Лист1!$L$57:$L$58</c:f>
              <c:strCache>
                <c:ptCount val="2"/>
                <c:pt idx="0">
                  <c:v>T.denticola</c:v>
                </c:pt>
                <c:pt idx="1">
                  <c:v>Пародонтопатогены не обнаружены</c:v>
                </c:pt>
              </c:strCache>
            </c:strRef>
          </c:cat>
          <c:val>
            <c:numRef>
              <c:f>Лист1!$M$57:$M$58</c:f>
              <c:numCache>
                <c:formatCode>\О\с\н\о\в\н\о\й</c:formatCode>
                <c:ptCount val="2"/>
                <c:pt idx="0">
                  <c:v>85.7</c:v>
                </c:pt>
                <c:pt idx="1">
                  <c:v>14.3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0F5-451D-A301-4C7AEA50711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82">
          <a:noFill/>
        </a:ln>
      </c:spPr>
    </c:plotArea>
    <c:legend>
      <c:legendPos val="b"/>
      <c:legendEntry>
        <c:idx val="1"/>
        <c:txPr>
          <a:bodyPr/>
          <a:lstStyle/>
          <a:p>
            <a:pPr>
              <a:defRPr i="0"/>
            </a:pPr>
            <a:endParaRPr lang="ru-RU"/>
          </a:p>
        </c:txPr>
      </c:legendEntry>
      <c:layout>
        <c:manualLayout>
          <c:xMode val="edge"/>
          <c:yMode val="edge"/>
          <c:x val="4.8506446654327566E-2"/>
          <c:y val="0.72623417906095078"/>
          <c:w val="0.86065857305685389"/>
          <c:h val="0.2016007582385535"/>
        </c:manualLayout>
      </c:layout>
      <c:overlay val="0"/>
      <c:txPr>
        <a:bodyPr/>
        <a:lstStyle/>
        <a:p>
          <a:pPr>
            <a:defRPr i="1"/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r>
              <a:rPr lang="ru-RU" sz="1400">
                <a:latin typeface="Times New Roman" pitchFamily="18" charset="0"/>
                <a:cs typeface="Times New Roman" pitchFamily="18" charset="0"/>
              </a:rPr>
              <a:t>До лечения,%</a:t>
            </a:r>
          </a:p>
        </c:rich>
      </c:tx>
      <c:layout>
        <c:manualLayout>
          <c:xMode val="edge"/>
          <c:yMode val="edge"/>
          <c:x val="4.2606013770825069E-2"/>
          <c:y val="0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8.8584417663972376E-2"/>
          <c:y val="7.407407407407407E-2"/>
          <c:w val="0.77420163328390312"/>
          <c:h val="0.58964447625864946"/>
        </c:manualLayout>
      </c:layout>
      <c:pieChart>
        <c:varyColors val="1"/>
        <c:ser>
          <c:idx val="0"/>
          <c:order val="0"/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5662-B240-92DC-52FE535EE313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5662-B240-92DC-52FE535EE313}"/>
              </c:ext>
            </c:extLst>
          </c:dPt>
          <c:dPt>
            <c:idx val="2"/>
            <c:bubble3D val="0"/>
            <c:explosion val="1"/>
            <c:extLst xmlns:c16r2="http://schemas.microsoft.com/office/drawing/2015/06/chart">
              <c:ext xmlns:c16="http://schemas.microsoft.com/office/drawing/2014/chart" uri="{C3380CC4-5D6E-409C-BE32-E72D297353CC}">
                <c16:uniqueId val="{00000002-5662-B240-92DC-52FE535EE313}"/>
              </c:ext>
            </c:extLst>
          </c:dPt>
          <c:dPt>
            <c:idx val="3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5662-B240-92DC-52FE535EE313}"/>
              </c:ext>
            </c:extLst>
          </c:dPt>
          <c:dPt>
            <c:idx val="4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4-5662-B240-92DC-52FE535EE313}"/>
              </c:ext>
            </c:extLst>
          </c:dPt>
          <c:dLbls>
            <c:spPr>
              <a:noFill/>
              <a:ln>
                <a:noFill/>
              </a:ln>
              <a:effectLst/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[1]Лист1!$A$4:$A$8</c:f>
              <c:strCache>
                <c:ptCount val="5"/>
                <c:pt idx="0">
                  <c:v>P.gingivalis</c:v>
                </c:pt>
                <c:pt idx="1">
                  <c:v>P.gingivalis+P. intermedia</c:v>
                </c:pt>
                <c:pt idx="2">
                  <c:v>P.gingivalis+T.forsythia+ T.denticola</c:v>
                </c:pt>
                <c:pt idx="3">
                  <c:v>P.gingivalis+P. intermedia+T.denticola</c:v>
                </c:pt>
                <c:pt idx="4">
                  <c:v>P.gingivalis+T.forsythia+P. intermedia+T.denticola</c:v>
                </c:pt>
              </c:strCache>
            </c:strRef>
          </c:cat>
          <c:val>
            <c:numRef>
              <c:f>[1]Лист1!$B$4:$B$8</c:f>
              <c:numCache>
                <c:formatCode>General</c:formatCode>
                <c:ptCount val="5"/>
                <c:pt idx="0">
                  <c:v>42.9</c:v>
                </c:pt>
                <c:pt idx="1">
                  <c:v>14.3</c:v>
                </c:pt>
                <c:pt idx="2">
                  <c:v>14.3</c:v>
                </c:pt>
                <c:pt idx="3">
                  <c:v>14.3</c:v>
                </c:pt>
                <c:pt idx="4">
                  <c:v>14.3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5-5662-B240-92DC-52FE535EE31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b"/>
      <c:layout>
        <c:manualLayout>
          <c:xMode val="edge"/>
          <c:yMode val="edge"/>
          <c:x val="2.4213468674505873E-2"/>
          <c:y val="0.63705506508656118"/>
          <c:w val="0.97416891190988397"/>
          <c:h val="0.36294493491343888"/>
        </c:manualLayout>
      </c:layout>
      <c:overlay val="0"/>
      <c:txPr>
        <a:bodyPr/>
        <a:lstStyle/>
        <a:p>
          <a:pPr>
            <a:defRPr i="1"/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  <c:userShapes r:id="rId3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399">
                <a:latin typeface="Times New Roman" pitchFamily="18" charset="0"/>
                <a:cs typeface="Times New Roman" pitchFamily="18" charset="0"/>
              </a:rPr>
              <a:t>После лечения,%</a:t>
            </a:r>
          </a:p>
        </c:rich>
      </c:tx>
      <c:layout>
        <c:manualLayout>
          <c:xMode val="edge"/>
          <c:yMode val="edge"/>
          <c:x val="2.4376952880889893E-2"/>
          <c:y val="1.7646340719038027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5.7113338105464088E-2"/>
          <c:y val="0.10032036436621893"/>
          <c:w val="0.89114817465998553"/>
          <c:h val="0.55444739373641638"/>
        </c:manualLayout>
      </c:layout>
      <c:pieChart>
        <c:varyColors val="1"/>
        <c:ser>
          <c:idx val="0"/>
          <c:order val="0"/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C300-401B-A71F-051922DA529D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300-401B-A71F-051922DA529D}"/>
              </c:ext>
            </c:extLst>
          </c:dPt>
          <c:dPt>
            <c:idx val="2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C300-401B-A71F-051922DA529D}"/>
              </c:ext>
            </c:extLst>
          </c:dPt>
          <c:dLbls>
            <c:spPr>
              <a:noFill/>
              <a:ln w="25386">
                <a:noFill/>
              </a:ln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Лист1!$A$46:$A$48</c:f>
              <c:strCache>
                <c:ptCount val="3"/>
                <c:pt idx="0">
                  <c:v>P.gingivalis</c:v>
                </c:pt>
                <c:pt idx="1">
                  <c:v>P.gingivalis+T.denticola</c:v>
                </c:pt>
                <c:pt idx="2">
                  <c:v>Пародонтопатогены не обнаружены</c:v>
                </c:pt>
              </c:strCache>
            </c:strRef>
          </c:cat>
          <c:val>
            <c:numRef>
              <c:f>Лист1!$B$46:$B$48</c:f>
              <c:numCache>
                <c:formatCode>\О\с\н\о\в\н\о\й</c:formatCode>
                <c:ptCount val="3"/>
                <c:pt idx="0">
                  <c:v>14.3</c:v>
                </c:pt>
                <c:pt idx="1">
                  <c:v>28.6</c:v>
                </c:pt>
                <c:pt idx="2">
                  <c:v>57.1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C300-401B-A71F-051922DA529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386"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i="1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i="1"/>
            </a:pPr>
            <a:endParaRPr lang="ru-RU"/>
          </a:p>
        </c:txPr>
      </c:legendEntry>
      <c:legendEntry>
        <c:idx val="2"/>
        <c:txPr>
          <a:bodyPr/>
          <a:lstStyle/>
          <a:p>
            <a:pPr>
              <a:defRPr i="0"/>
            </a:pPr>
            <a:endParaRPr lang="ru-RU"/>
          </a:p>
        </c:txPr>
      </c:legendEntry>
      <c:layout>
        <c:manualLayout>
          <c:xMode val="edge"/>
          <c:yMode val="edge"/>
          <c:x val="0"/>
          <c:y val="0.69623603735579564"/>
          <c:w val="1"/>
          <c:h val="0.2466599523896722"/>
        </c:manualLayout>
      </c:layout>
      <c:overlay val="0"/>
      <c:txPr>
        <a:bodyPr/>
        <a:lstStyle/>
        <a:p>
          <a:pPr>
            <a:defRPr i="1"/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Частота встречаемости пародонтопатогенных микроорганизмов до комплексного лечения в </a:t>
            </a:r>
            <a:r>
              <a:rPr lang="en-US" sz="1200" b="1" i="0" baseline="0">
                <a:effectLst/>
                <a:latin typeface="Times New Roman" pitchFamily="18" charset="0"/>
                <a:cs typeface="Times New Roman" pitchFamily="18" charset="0"/>
              </a:rPr>
              <a:t>II </a:t>
            </a:r>
            <a:r>
              <a:rPr lang="ru-RU" sz="1200" b="1" i="0" baseline="0">
                <a:effectLst/>
                <a:latin typeface="Times New Roman" pitchFamily="18" charset="0"/>
                <a:cs typeface="Times New Roman" pitchFamily="18" charset="0"/>
              </a:rPr>
              <a:t>группе, %</a:t>
            </a:r>
            <a:endParaRPr lang="ru-RU" sz="1200">
              <a:effectLst/>
              <a:latin typeface="Times New Roman" pitchFamily="18" charset="0"/>
              <a:cs typeface="Times New Roman" pitchFamily="18" charset="0"/>
            </a:endParaRPr>
          </a:p>
        </c:rich>
      </c:tx>
      <c:layout>
        <c:manualLayout>
          <c:xMode val="edge"/>
          <c:yMode val="edge"/>
          <c:x val="0.10472922134733158"/>
          <c:y val="1.8518518518518517E-2"/>
        </c:manualLayout>
      </c:layout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II группа 1 подгруппа</c:v>
          </c:tx>
          <c:spPr>
            <a:solidFill>
              <a:schemeClr val="accent1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Лист2!$A$1:$A$4</c:f>
              <c:strCache>
                <c:ptCount val="4"/>
                <c:pt idx="0">
                  <c:v>P.gingivalis</c:v>
                </c:pt>
                <c:pt idx="1">
                  <c:v>T.forsythia</c:v>
                </c:pt>
                <c:pt idx="2">
                  <c:v>P. intermedia</c:v>
                </c:pt>
                <c:pt idx="3">
                  <c:v>T.denticola</c:v>
                </c:pt>
              </c:strCache>
            </c:strRef>
          </c:cat>
          <c:val>
            <c:numRef>
              <c:f>Лист2!$B$1:$B$4</c:f>
              <c:numCache>
                <c:formatCode>General</c:formatCode>
                <c:ptCount val="4"/>
                <c:pt idx="0">
                  <c:v>71.400000000000006</c:v>
                </c:pt>
                <c:pt idx="1">
                  <c:v>14.3</c:v>
                </c:pt>
                <c:pt idx="2">
                  <c:v>28.6</c:v>
                </c:pt>
                <c:pt idx="3">
                  <c:v>28.6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21D-EC4E-BC41-1BDF62555C7E}"/>
            </c:ext>
          </c:extLst>
        </c:ser>
        <c:ser>
          <c:idx val="1"/>
          <c:order val="1"/>
          <c:tx>
            <c:v>II группа 2 подгруппа</c:v>
          </c:tx>
          <c:spPr>
            <a:solidFill>
              <a:schemeClr val="accent2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Лист2!$A$1:$A$4</c:f>
              <c:strCache>
                <c:ptCount val="4"/>
                <c:pt idx="0">
                  <c:v>P.gingivalis</c:v>
                </c:pt>
                <c:pt idx="1">
                  <c:v>T.forsythia</c:v>
                </c:pt>
                <c:pt idx="2">
                  <c:v>P. intermedia</c:v>
                </c:pt>
                <c:pt idx="3">
                  <c:v>T.denticola</c:v>
                </c:pt>
              </c:strCache>
            </c:strRef>
          </c:cat>
          <c:val>
            <c:numRef>
              <c:f>Лист2!$C$1:$C$4</c:f>
              <c:numCache>
                <c:formatCode>General</c:formatCode>
                <c:ptCount val="4"/>
                <c:pt idx="0">
                  <c:v>83.3</c:v>
                </c:pt>
                <c:pt idx="1">
                  <c:v>50</c:v>
                </c:pt>
                <c:pt idx="2">
                  <c:v>33.299999999999997</c:v>
                </c:pt>
                <c:pt idx="3">
                  <c:v>16.7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21D-EC4E-BC41-1BDF62555C7E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334104064"/>
        <c:axId val="334105216"/>
      </c:barChart>
      <c:catAx>
        <c:axId val="33410406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i="1"/>
            </a:pPr>
            <a:endParaRPr lang="ru-RU"/>
          </a:p>
        </c:txPr>
        <c:crossAx val="334105216"/>
        <c:crosses val="autoZero"/>
        <c:auto val="1"/>
        <c:lblAlgn val="ctr"/>
        <c:lblOffset val="100"/>
        <c:noMultiLvlLbl val="0"/>
      </c:catAx>
      <c:valAx>
        <c:axId val="3341052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4104064"/>
        <c:crosses val="autoZero"/>
        <c:crossBetween val="between"/>
      </c:valAx>
    </c:plotArea>
    <c:legend>
      <c:legendPos val="r"/>
      <c:overlay val="0"/>
      <c:txPr>
        <a:bodyPr/>
        <a:lstStyle/>
        <a:p>
          <a:pPr>
            <a:defRPr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1">
                <a:latin typeface="Times New Roman" pitchFamily="18" charset="0"/>
                <a:cs typeface="Times New Roman" pitchFamily="18" charset="0"/>
              </a:defRPr>
            </a:pPr>
            <a:r>
              <a:rPr lang="ru-RU" sz="1201">
                <a:latin typeface="Times New Roman" pitchFamily="18" charset="0"/>
                <a:cs typeface="Times New Roman" pitchFamily="18" charset="0"/>
              </a:rPr>
              <a:t>Частота встречаемости комплексов пародонтопатогенных микроорганизмов </a:t>
            </a:r>
            <a:r>
              <a:rPr lang="en-US" sz="1201">
                <a:latin typeface="Times New Roman" pitchFamily="18" charset="0"/>
                <a:cs typeface="Times New Roman" pitchFamily="18" charset="0"/>
              </a:rPr>
              <a:t>II </a:t>
            </a:r>
            <a:r>
              <a:rPr lang="ru-RU" sz="1201">
                <a:latin typeface="Times New Roman" pitchFamily="18" charset="0"/>
                <a:cs typeface="Times New Roman" pitchFamily="18" charset="0"/>
              </a:rPr>
              <a:t>группы 1 подгруппы до комплексного лечения, %</a:t>
            </a:r>
          </a:p>
        </c:rich>
      </c:tx>
      <c:overlay val="0"/>
    </c:title>
    <c:autoTitleDeleted val="0"/>
    <c:plotArea>
      <c:layout/>
      <c:pieChart>
        <c:varyColors val="1"/>
        <c:ser>
          <c:idx val="0"/>
          <c:order val="0"/>
          <c:dPt>
            <c:idx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0-CED2-46C0-B0F3-206D5598ABB8}"/>
              </c:ext>
            </c:extLst>
          </c:dPt>
          <c:dPt>
            <c:idx val="1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ED2-46C0-B0F3-206D5598ABB8}"/>
              </c:ext>
            </c:extLst>
          </c:dPt>
          <c:dPt>
            <c:idx val="2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2-CED2-46C0-B0F3-206D5598ABB8}"/>
              </c:ext>
            </c:extLst>
          </c:dPt>
          <c:dPt>
            <c:idx val="3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3-CED2-46C0-B0F3-206D5598ABB8}"/>
              </c:ext>
            </c:extLst>
          </c:dPt>
          <c:dLbls>
            <c:spPr>
              <a:noFill/>
              <a:ln w="25413">
                <a:noFill/>
              </a:ln>
            </c:sp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1"/>
            <c:extLst xmlns:c16r2="http://schemas.microsoft.com/office/drawing/2015/06/chart">
              <c:ext xmlns:c15="http://schemas.microsoft.com/office/drawing/2012/chart" uri="{CE6537A1-D6FC-4f65-9D91-7224C49458BB}"/>
            </c:extLst>
          </c:dLbls>
          <c:cat>
            <c:strRef>
              <c:f>Лист2!$M$1:$M$4</c:f>
              <c:strCache>
                <c:ptCount val="4"/>
                <c:pt idx="0">
                  <c:v>P.gingivalis</c:v>
                </c:pt>
                <c:pt idx="1">
                  <c:v>P.gingivalis+P. intermedia+T.denticola</c:v>
                </c:pt>
                <c:pt idx="2">
                  <c:v>P.gingivalis+T.forsythia+P. intermedia+T.denticola</c:v>
                </c:pt>
                <c:pt idx="3">
                  <c:v>Пародонтопатогены не обнаружены</c:v>
                </c:pt>
              </c:strCache>
            </c:strRef>
          </c:cat>
          <c:val>
            <c:numRef>
              <c:f>Лист2!$N$1:$N$4</c:f>
              <c:numCache>
                <c:formatCode>\О\с\н\о\в\н\о\й</c:formatCode>
                <c:ptCount val="4"/>
                <c:pt idx="0">
                  <c:v>42.3</c:v>
                </c:pt>
                <c:pt idx="1">
                  <c:v>14.3</c:v>
                </c:pt>
                <c:pt idx="2">
                  <c:v>14.3</c:v>
                </c:pt>
                <c:pt idx="3">
                  <c:v>29.1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4-CED2-46C0-B0F3-206D5598ABB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13">
          <a:noFill/>
        </a:ln>
      </c:spPr>
    </c:plotArea>
    <c:legend>
      <c:legendPos val="r"/>
      <c:legendEntry>
        <c:idx val="3"/>
        <c:txPr>
          <a:bodyPr/>
          <a:lstStyle/>
          <a:p>
            <a:pPr>
              <a:defRPr i="0"/>
            </a:pPr>
            <a:endParaRPr lang="ru-RU"/>
          </a:p>
        </c:txPr>
      </c:legendEntry>
      <c:layout>
        <c:manualLayout>
          <c:xMode val="edge"/>
          <c:yMode val="edge"/>
          <c:x val="0.61962765333944902"/>
          <c:y val="0.31790894843180573"/>
          <c:w val="0.32885416507402587"/>
          <c:h val="0.55862648463906039"/>
        </c:manualLayout>
      </c:layout>
      <c:overlay val="0"/>
      <c:spPr>
        <a:ln>
          <a:solidFill>
            <a:schemeClr val="bg1"/>
          </a:solidFill>
        </a:ln>
      </c:spPr>
      <c:txPr>
        <a:bodyPr/>
        <a:lstStyle/>
        <a:p>
          <a:pPr>
            <a:defRPr i="1"/>
          </a:pPr>
          <a:endParaRPr lang="ru-RU"/>
        </a:p>
      </c:txPr>
    </c:legend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100" b="1" i="0" baseline="0">
                <a:effectLst/>
                <a:latin typeface="Times New Roman" pitchFamily="18" charset="0"/>
                <a:cs typeface="Times New Roman" pitchFamily="18" charset="0"/>
              </a:rPr>
              <a:t>Динамика обнаружения пародонтопатогенных микроорганизмов у пациентов </a:t>
            </a:r>
            <a:r>
              <a:rPr lang="en-US" sz="1100" b="1" i="0" baseline="0">
                <a:effectLst/>
                <a:latin typeface="Times New Roman" pitchFamily="18" charset="0"/>
                <a:cs typeface="Times New Roman" pitchFamily="18" charset="0"/>
              </a:rPr>
              <a:t>II </a:t>
            </a:r>
            <a:r>
              <a:rPr lang="ru-RU" sz="1100" b="1" i="0" baseline="0">
                <a:effectLst/>
                <a:latin typeface="Times New Roman" pitchFamily="18" charset="0"/>
                <a:cs typeface="Times New Roman" pitchFamily="18" charset="0"/>
              </a:rPr>
              <a:t>группы, %</a:t>
            </a:r>
            <a:endParaRPr lang="ru-RU" sz="1100">
              <a:effectLst/>
              <a:latin typeface="Times New Roman" pitchFamily="18" charset="0"/>
              <a:cs typeface="Times New Roman" pitchFamily="18" charset="0"/>
            </a:endParaRPr>
          </a:p>
        </c:rich>
      </c:tx>
      <c:overlay val="0"/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v>II группа 1 подгруппа до лечения</c:v>
          </c:tx>
          <c:spPr>
            <a:solidFill>
              <a:schemeClr val="accent1">
                <a:lumMod val="75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Лист2!$A$40:$A$43</c:f>
              <c:strCache>
                <c:ptCount val="4"/>
                <c:pt idx="0">
                  <c:v>P.gingivalis</c:v>
                </c:pt>
                <c:pt idx="1">
                  <c:v>T.forsythia</c:v>
                </c:pt>
                <c:pt idx="2">
                  <c:v>P. intermedia</c:v>
                </c:pt>
                <c:pt idx="3">
                  <c:v>T.denticola</c:v>
                </c:pt>
              </c:strCache>
            </c:strRef>
          </c:cat>
          <c:val>
            <c:numRef>
              <c:f>Лист2!$B$40:$B$43</c:f>
              <c:numCache>
                <c:formatCode>General</c:formatCode>
                <c:ptCount val="4"/>
                <c:pt idx="0">
                  <c:v>71.400000000000006</c:v>
                </c:pt>
                <c:pt idx="1">
                  <c:v>14.3</c:v>
                </c:pt>
                <c:pt idx="2">
                  <c:v>28.6</c:v>
                </c:pt>
                <c:pt idx="3">
                  <c:v>28.6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6B9-364A-9B70-48673E352F59}"/>
            </c:ext>
          </c:extLst>
        </c:ser>
        <c:ser>
          <c:idx val="1"/>
          <c:order val="1"/>
          <c:tx>
            <c:v>II группа 1 подгруппа после лечения</c:v>
          </c:tx>
          <c:spPr>
            <a:solidFill>
              <a:schemeClr val="accent1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Лист2!$A$40:$A$43</c:f>
              <c:strCache>
                <c:ptCount val="4"/>
                <c:pt idx="0">
                  <c:v>P.gingivalis</c:v>
                </c:pt>
                <c:pt idx="1">
                  <c:v>T.forsythia</c:v>
                </c:pt>
                <c:pt idx="2">
                  <c:v>P. intermedia</c:v>
                </c:pt>
                <c:pt idx="3">
                  <c:v>T.denticola</c:v>
                </c:pt>
              </c:strCache>
            </c:strRef>
          </c:cat>
          <c:val>
            <c:numRef>
              <c:f>Лист2!$C$40:$C$43</c:f>
              <c:numCache>
                <c:formatCode>General</c:formatCode>
                <c:ptCount val="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6B9-364A-9B70-48673E352F59}"/>
            </c:ext>
          </c:extLst>
        </c:ser>
        <c:ser>
          <c:idx val="2"/>
          <c:order val="2"/>
          <c:tx>
            <c:v>II группа 2 подгруппа до лечения</c:v>
          </c:tx>
          <c:spPr>
            <a:solidFill>
              <a:schemeClr val="accent2"/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Лист2!$A$40:$A$43</c:f>
              <c:strCache>
                <c:ptCount val="4"/>
                <c:pt idx="0">
                  <c:v>P.gingivalis</c:v>
                </c:pt>
                <c:pt idx="1">
                  <c:v>T.forsythia</c:v>
                </c:pt>
                <c:pt idx="2">
                  <c:v>P. intermedia</c:v>
                </c:pt>
                <c:pt idx="3">
                  <c:v>T.denticola</c:v>
                </c:pt>
              </c:strCache>
            </c:strRef>
          </c:cat>
          <c:val>
            <c:numRef>
              <c:f>Лист2!$D$40:$D$43</c:f>
              <c:numCache>
                <c:formatCode>General</c:formatCode>
                <c:ptCount val="4"/>
                <c:pt idx="0">
                  <c:v>83.3</c:v>
                </c:pt>
                <c:pt idx="1">
                  <c:v>50</c:v>
                </c:pt>
                <c:pt idx="2">
                  <c:v>33.299999999999997</c:v>
                </c:pt>
                <c:pt idx="3">
                  <c:v>16.7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B6B9-364A-9B70-48673E352F59}"/>
            </c:ext>
          </c:extLst>
        </c:ser>
        <c:ser>
          <c:idx val="3"/>
          <c:order val="3"/>
          <c:tx>
            <c:v>II группа 2 подгруппа после лечения</c:v>
          </c:tx>
          <c:spPr>
            <a:solidFill>
              <a:schemeClr val="accent2">
                <a:lumMod val="60000"/>
                <a:lumOff val="40000"/>
              </a:schemeClr>
            </a:solidFill>
          </c:spPr>
          <c:invertIfNegative val="0"/>
          <c:dLbls>
            <c:spPr>
              <a:noFill/>
              <a:ln>
                <a:noFill/>
              </a:ln>
              <a:effectLst/>
            </c:sp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Лист2!$A$40:$A$43</c:f>
              <c:strCache>
                <c:ptCount val="4"/>
                <c:pt idx="0">
                  <c:v>P.gingivalis</c:v>
                </c:pt>
                <c:pt idx="1">
                  <c:v>T.forsythia</c:v>
                </c:pt>
                <c:pt idx="2">
                  <c:v>P. intermedia</c:v>
                </c:pt>
                <c:pt idx="3">
                  <c:v>T.denticola</c:v>
                </c:pt>
              </c:strCache>
            </c:strRef>
          </c:cat>
          <c:val>
            <c:numRef>
              <c:f>Лист2!$E$40:$E$43</c:f>
              <c:numCache>
                <c:formatCode>General</c:formatCode>
                <c:ptCount val="4"/>
                <c:pt idx="0">
                  <c:v>33.299999999999997</c:v>
                </c:pt>
                <c:pt idx="1">
                  <c:v>0</c:v>
                </c:pt>
                <c:pt idx="2">
                  <c:v>0</c:v>
                </c:pt>
                <c:pt idx="3">
                  <c:v>16.7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3-B6B9-364A-9B70-48673E352F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34718464"/>
        <c:axId val="334720000"/>
      </c:barChart>
      <c:catAx>
        <c:axId val="334718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i="1"/>
            </a:pPr>
            <a:endParaRPr lang="ru-RU"/>
          </a:p>
        </c:txPr>
        <c:crossAx val="334720000"/>
        <c:crosses val="autoZero"/>
        <c:auto val="1"/>
        <c:lblAlgn val="ctr"/>
        <c:lblOffset val="100"/>
        <c:noMultiLvlLbl val="0"/>
      </c:catAx>
      <c:valAx>
        <c:axId val="3347200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34718464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solidFill>
        <a:schemeClr val="bg1"/>
      </a:solidFill>
    </a:ln>
  </c:spPr>
  <c:externalData r:id="rId2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0.87273</cdr:x>
      <cdr:y>0.57438</cdr:y>
    </cdr:from>
    <cdr:to>
      <cdr:x>1</cdr:x>
      <cdr:y>0.64256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>
          <a:off x="2194560" y="2118360"/>
          <a:ext cx="320040" cy="251460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2">
            <a:shade val="50000"/>
          </a:schemeClr>
        </a:lnRef>
        <a:fillRef xmlns:a="http://schemas.openxmlformats.org/drawingml/2006/main" idx="1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0.90451</cdr:x>
      <cdr:y>0.31478</cdr:y>
    </cdr:from>
    <cdr:to>
      <cdr:x>1</cdr:x>
      <cdr:y>0.38544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>
          <a:off x="2598420" y="1187300"/>
          <a:ext cx="274320" cy="266537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2">
            <a:shade val="50000"/>
          </a:schemeClr>
        </a:lnRef>
        <a:fillRef xmlns:a="http://schemas.openxmlformats.org/drawingml/2006/main" idx="1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</cdr:x>
      <cdr:y>0.34068</cdr:y>
    </cdr:from>
    <cdr:to>
      <cdr:x>0.13978</cdr:x>
      <cdr:y>0.41336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>
          <a:off x="0" y="1178560"/>
          <a:ext cx="396240" cy="251460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2">
            <a:shade val="50000"/>
          </a:schemeClr>
        </a:lnRef>
        <a:fillRef xmlns:a="http://schemas.openxmlformats.org/drawingml/2006/main" idx="1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</cdr:x>
      <cdr:y>0.53237</cdr:y>
    </cdr:from>
    <cdr:to>
      <cdr:x>0.17341</cdr:x>
      <cdr:y>0.58815</cdr:y>
    </cdr:to>
    <cdr:sp macro="" textlink="">
      <cdr:nvSpPr>
        <cdr:cNvPr id="2" name="Стрелка вправо 1"/>
        <cdr:cNvSpPr/>
      </cdr:nvSpPr>
      <cdr:spPr>
        <a:xfrm xmlns:a="http://schemas.openxmlformats.org/drawingml/2006/main">
          <a:off x="-3962400" y="1963420"/>
          <a:ext cx="457200" cy="205740"/>
        </a:xfrm>
        <a:prstGeom xmlns:a="http://schemas.openxmlformats.org/drawingml/2006/main" prst="rightArrow">
          <a:avLst/>
        </a:prstGeom>
      </cdr:spPr>
      <cdr:style>
        <a:lnRef xmlns:a="http://schemas.openxmlformats.org/drawingml/2006/main" idx="2">
          <a:schemeClr val="accent2">
            <a:shade val="50000"/>
          </a:schemeClr>
        </a:lnRef>
        <a:fillRef xmlns:a="http://schemas.openxmlformats.org/drawingml/2006/main" idx="1">
          <a:schemeClr val="accent2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1B00A42-5D74-47FE-84E4-336271B525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2165</TotalTime>
  <Pages>90</Pages>
  <Words>16511</Words>
  <Characters>94115</Characters>
  <Application>Microsoft Office Word</Application>
  <DocSecurity>0</DocSecurity>
  <Lines>784</Lines>
  <Paragraphs>220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110406</CharactersWithSpaces>
  <SharedDoc>false</SharedDoc>
  <HLinks>
    <vt:vector size="36" baseType="variant">
      <vt:variant>
        <vt:i4>4653071</vt:i4>
      </vt:variant>
      <vt:variant>
        <vt:i4>33</vt:i4>
      </vt:variant>
      <vt:variant>
        <vt:i4>0</vt:i4>
      </vt:variant>
      <vt:variant>
        <vt:i4>5</vt:i4>
      </vt:variant>
      <vt:variant>
        <vt:lpwstr>https://elibrary.ru/contents.asp?titleid=8735</vt:lpwstr>
      </vt:variant>
      <vt:variant>
        <vt:lpwstr/>
      </vt:variant>
      <vt:variant>
        <vt:i4>76</vt:i4>
      </vt:variant>
      <vt:variant>
        <vt:i4>30</vt:i4>
      </vt:variant>
      <vt:variant>
        <vt:i4>0</vt:i4>
      </vt:variant>
      <vt:variant>
        <vt:i4>5</vt:i4>
      </vt:variant>
      <vt:variant>
        <vt:lpwstr>https://elibrary.ru/author_items.asp?refid=595023680&amp;fam=Ковалевский&amp;init=В+А</vt:lpwstr>
      </vt:variant>
      <vt:variant>
        <vt:lpwstr/>
      </vt:variant>
      <vt:variant>
        <vt:i4>78</vt:i4>
      </vt:variant>
      <vt:variant>
        <vt:i4>27</vt:i4>
      </vt:variant>
      <vt:variant>
        <vt:i4>0</vt:i4>
      </vt:variant>
      <vt:variant>
        <vt:i4>5</vt:i4>
      </vt:variant>
      <vt:variant>
        <vt:lpwstr>https://elibrary.ru/author_items.asp?refid=595023680&amp;fam=Ковалевский&amp;init=А+М</vt:lpwstr>
      </vt:variant>
      <vt:variant>
        <vt:lpwstr/>
      </vt:variant>
      <vt:variant>
        <vt:i4>78</vt:i4>
      </vt:variant>
      <vt:variant>
        <vt:i4>24</vt:i4>
      </vt:variant>
      <vt:variant>
        <vt:i4>0</vt:i4>
      </vt:variant>
      <vt:variant>
        <vt:i4>5</vt:i4>
      </vt:variant>
      <vt:variant>
        <vt:lpwstr>https://elibrary.ru/author_items.asp?refid=595023680&amp;fam=Ковалевский&amp;init=А+М</vt:lpwstr>
      </vt:variant>
      <vt:variant>
        <vt:lpwstr/>
      </vt:variant>
      <vt:variant>
        <vt:i4>6422540</vt:i4>
      </vt:variant>
      <vt:variant>
        <vt:i4>3</vt:i4>
      </vt:variant>
      <vt:variant>
        <vt:i4>0</vt:i4>
      </vt:variant>
      <vt:variant>
        <vt:i4>5</vt:i4>
      </vt:variant>
      <vt:variant>
        <vt:lpwstr>https://pubmed.ncbi.nlm.nih.gov/?term=Masdea+L&amp;cauthor_id=22405584</vt:lpwstr>
      </vt:variant>
      <vt:variant>
        <vt:lpwstr/>
      </vt:variant>
      <vt:variant>
        <vt:i4>8257577</vt:i4>
      </vt:variant>
      <vt:variant>
        <vt:i4>0</vt:i4>
      </vt:variant>
      <vt:variant>
        <vt:i4>0</vt:i4>
      </vt:variant>
      <vt:variant>
        <vt:i4>5</vt:i4>
      </vt:variant>
      <vt:variant>
        <vt:lpwstr>https://www.microbiologyresearch.org/search?value1=Jeremy+P.+Burton&amp;option1=author&amp;noRedirect=true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31</cp:revision>
  <cp:lastPrinted>1900-12-31T21:00:00Z</cp:lastPrinted>
  <dcterms:created xsi:type="dcterms:W3CDTF">2020-05-21T23:32:00Z</dcterms:created>
  <dcterms:modified xsi:type="dcterms:W3CDTF">2020-05-25T11:20:00Z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