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FF1C6F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Федеральное государственное бюджетное образовательное учреждение высшего образования</w:t>
      </w:r>
    </w:p>
    <w:p w14:paraId="63F2C815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"Санкт-Петербургский государственный университет"</w:t>
      </w:r>
    </w:p>
    <w:p w14:paraId="73F2ADD6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Кафедра акушерства, гинекологии и </w:t>
      </w:r>
      <w:proofErr w:type="spellStart"/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репродуктологии</w:t>
      </w:r>
      <w:proofErr w:type="spellEnd"/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14:paraId="4003CD46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CE6CADF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D01C20C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777E3C12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0D3662A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09033B31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C0289C9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86CCCB1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30F598FD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8FAF0F5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Клинико-морфологические особенности </w:t>
      </w:r>
      <w:proofErr w:type="spellStart"/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папилломавирусной</w:t>
      </w:r>
      <w:proofErr w:type="spellEnd"/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инфекции шейки матки у женщин репродуктивного возраста</w:t>
      </w:r>
    </w:p>
    <w:p w14:paraId="2DFAD90C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0B65665F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C150927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E0CF150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3192633A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7F587C1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0165CF3C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39CBD54A" w14:textId="1257C2F1" w:rsidR="00345C5E" w:rsidRPr="00345C5E" w:rsidRDefault="00345C5E" w:rsidP="00345C5E">
      <w:pPr>
        <w:spacing w:after="0" w:line="240" w:lineRule="auto"/>
        <w:ind w:left="7080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Выполнила: студентка группы 14.С0</w:t>
      </w:r>
      <w:r w:rsidR="000F69A7">
        <w:rPr>
          <w:rFonts w:ascii="Times New Roman" w:eastAsia="Times New Roman" w:hAnsi="Times New Roman" w:cs="Times New Roman"/>
          <w:sz w:val="32"/>
          <w:szCs w:val="32"/>
          <w:lang w:eastAsia="ru-RU"/>
        </w:rPr>
        <w:t>5</w:t>
      </w: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-м </w:t>
      </w:r>
    </w:p>
    <w:p w14:paraId="5BC23CF7" w14:textId="77777777" w:rsidR="00345C5E" w:rsidRPr="00345C5E" w:rsidRDefault="00345C5E" w:rsidP="00345C5E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Меркулова Мария Романовна</w:t>
      </w:r>
    </w:p>
    <w:p w14:paraId="45A9C72B" w14:textId="77777777" w:rsidR="00345C5E" w:rsidRPr="00345C5E" w:rsidRDefault="00345C5E" w:rsidP="00345C5E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Научный руководитель</w:t>
      </w:r>
    </w:p>
    <w:p w14:paraId="1D4A84A1" w14:textId="77777777" w:rsidR="00345C5E" w:rsidRPr="00345C5E" w:rsidRDefault="00345C5E" w:rsidP="00345C5E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gramStart"/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к.м.н.</w:t>
      </w:r>
      <w:proofErr w:type="gramEnd"/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доцент </w:t>
      </w:r>
      <w:r w:rsidR="00A6696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Джемлиханова Ляиля </w:t>
      </w:r>
      <w:proofErr w:type="spellStart"/>
      <w:r w:rsidR="00A66960">
        <w:rPr>
          <w:rFonts w:ascii="Times New Roman" w:eastAsia="Times New Roman" w:hAnsi="Times New Roman" w:cs="Times New Roman"/>
          <w:sz w:val="32"/>
          <w:szCs w:val="32"/>
          <w:lang w:eastAsia="ru-RU"/>
        </w:rPr>
        <w:t>Харрясовна</w:t>
      </w:r>
      <w:proofErr w:type="spellEnd"/>
    </w:p>
    <w:p w14:paraId="4ECEDD51" w14:textId="77777777" w:rsidR="00345C5E" w:rsidRPr="00345C5E" w:rsidRDefault="00345C5E" w:rsidP="00345C5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710D5B8B" w14:textId="77777777" w:rsidR="00345C5E" w:rsidRPr="00345C5E" w:rsidRDefault="00345C5E" w:rsidP="00345C5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287DCBA6" w14:textId="77777777" w:rsidR="00345C5E" w:rsidRPr="00345C5E" w:rsidRDefault="00345C5E" w:rsidP="00345C5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7CFA655C" w14:textId="77777777" w:rsidR="00345C5E" w:rsidRDefault="00345C5E" w:rsidP="00345C5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2D0F7442" w14:textId="77777777" w:rsidR="00690323" w:rsidRPr="00345C5E" w:rsidRDefault="00690323" w:rsidP="00345C5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4EBC8F0" w14:textId="77777777" w:rsidR="00345C5E" w:rsidRPr="00345C5E" w:rsidRDefault="00345C5E" w:rsidP="00345C5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24888B89" w14:textId="77777777" w:rsidR="00345C5E" w:rsidRPr="00345C5E" w:rsidRDefault="00345C5E" w:rsidP="00345C5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255DD346" w14:textId="77777777" w:rsidR="00345C5E" w:rsidRPr="00345C5E" w:rsidRDefault="00345C5E" w:rsidP="00345C5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1B7EE95E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Санкт-Петербург </w:t>
      </w:r>
    </w:p>
    <w:p w14:paraId="6ECB72D1" w14:textId="77777777" w:rsidR="00345C5E" w:rsidRPr="00345C5E" w:rsidRDefault="00345C5E" w:rsidP="00345C5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45C5E">
        <w:rPr>
          <w:rFonts w:ascii="Times New Roman" w:eastAsia="Times New Roman" w:hAnsi="Times New Roman" w:cs="Times New Roman"/>
          <w:sz w:val="32"/>
          <w:szCs w:val="32"/>
          <w:lang w:eastAsia="ru-RU"/>
        </w:rPr>
        <w:t>2020 г.</w:t>
      </w:r>
    </w:p>
    <w:p w14:paraId="0E00BA8F" w14:textId="06C75024" w:rsidR="00345C5E" w:rsidRDefault="00345C5E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5C5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6F7FE6C0" w14:textId="0AC4C465" w:rsidR="00093F24" w:rsidRDefault="00D61AF4" w:rsidP="00D61AF4">
      <w:pPr>
        <w:tabs>
          <w:tab w:val="center" w:pos="49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D61AF4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Оглавление</w:t>
      </w:r>
    </w:p>
    <w:p w14:paraId="39AF19C1" w14:textId="77777777" w:rsidR="0071513D" w:rsidRDefault="0071513D" w:rsidP="00D61AF4">
      <w:pPr>
        <w:tabs>
          <w:tab w:val="center" w:pos="49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20CE0CB8" w14:textId="27D5009A" w:rsidR="00D61AF4" w:rsidRDefault="00820361" w:rsidP="00820361">
      <w:pPr>
        <w:widowControl w:val="0"/>
        <w:autoSpaceDE w:val="0"/>
        <w:autoSpaceDN w:val="0"/>
        <w:adjustRightInd w:val="0"/>
        <w:spacing w:after="0" w:line="360" w:lineRule="auto"/>
        <w:ind w:left="708" w:firstLine="1"/>
        <w:rPr>
          <w:rFonts w:ascii="Times New Roman" w:eastAsia="Calibri" w:hAnsi="Times New Roman" w:cs="Times New Roman"/>
          <w:sz w:val="28"/>
          <w:szCs w:val="28"/>
        </w:rPr>
      </w:pPr>
      <w:r w:rsidRPr="00221708">
        <w:rPr>
          <w:rFonts w:ascii="Times New Roman" w:hAnsi="Times New Roman" w:cs="Times New Roman"/>
          <w:color w:val="000000" w:themeColor="text1"/>
          <w:sz w:val="28"/>
          <w:szCs w:val="28"/>
        </w:rPr>
        <w:t>Перечень сокращений…………………</w:t>
      </w:r>
      <w:r w:rsidR="00221708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</w:t>
      </w:r>
      <w:proofErr w:type="gramStart"/>
      <w:r w:rsidR="00221708">
        <w:rPr>
          <w:rFonts w:ascii="Times New Roman" w:hAnsi="Times New Roman" w:cs="Times New Roman"/>
          <w:color w:val="000000" w:themeColor="text1"/>
          <w:sz w:val="28"/>
          <w:szCs w:val="28"/>
        </w:rPr>
        <w:t>…….</w:t>
      </w:r>
      <w:proofErr w:type="gramEnd"/>
      <w:r w:rsidR="00B05333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22170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1513D" w:rsidRPr="0064666C">
        <w:rPr>
          <w:rFonts w:ascii="Times New Roman" w:eastAsia="Calibri" w:hAnsi="Times New Roman" w:cs="Times New Roman"/>
          <w:sz w:val="28"/>
          <w:szCs w:val="28"/>
        </w:rPr>
        <w:t>Введение……………………………………………………………</w:t>
      </w:r>
      <w:r w:rsidR="003378E2">
        <w:rPr>
          <w:rFonts w:ascii="Times New Roman" w:eastAsia="Calibri" w:hAnsi="Times New Roman" w:cs="Times New Roman"/>
          <w:sz w:val="28"/>
          <w:szCs w:val="28"/>
        </w:rPr>
        <w:t>………</w:t>
      </w:r>
      <w:r w:rsidR="00B05333">
        <w:rPr>
          <w:rFonts w:ascii="Times New Roman" w:eastAsia="Calibri" w:hAnsi="Times New Roman" w:cs="Times New Roman"/>
          <w:sz w:val="28"/>
          <w:szCs w:val="28"/>
        </w:rPr>
        <w:t>4</w:t>
      </w:r>
    </w:p>
    <w:p w14:paraId="61F9825B" w14:textId="5266D7EB" w:rsidR="003378E2" w:rsidRPr="0064666C" w:rsidRDefault="003378E2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Цель и задачи исследования………………………………………………</w:t>
      </w:r>
      <w:r w:rsidR="00B05333">
        <w:rPr>
          <w:rFonts w:ascii="Times New Roman" w:eastAsia="Calibri" w:hAnsi="Times New Roman" w:cs="Times New Roman"/>
          <w:sz w:val="28"/>
          <w:szCs w:val="28"/>
        </w:rPr>
        <w:t>5</w:t>
      </w:r>
    </w:p>
    <w:p w14:paraId="3C09C9AA" w14:textId="3413156E" w:rsidR="00093F24" w:rsidRPr="0064666C" w:rsidRDefault="0071513D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>Глава 1. Строение шейки матки и цервикального канала…………</w:t>
      </w:r>
      <w:r w:rsidR="003378E2">
        <w:rPr>
          <w:rFonts w:ascii="Times New Roman" w:eastAsia="Calibri" w:hAnsi="Times New Roman" w:cs="Times New Roman"/>
          <w:sz w:val="28"/>
          <w:szCs w:val="28"/>
        </w:rPr>
        <w:t>……</w:t>
      </w:r>
      <w:r w:rsidR="00B05333">
        <w:rPr>
          <w:rFonts w:ascii="Times New Roman" w:eastAsia="Calibri" w:hAnsi="Times New Roman" w:cs="Times New Roman"/>
          <w:sz w:val="28"/>
          <w:szCs w:val="28"/>
        </w:rPr>
        <w:t>6</w:t>
      </w:r>
    </w:p>
    <w:p w14:paraId="22049733" w14:textId="12127322" w:rsidR="003A3DE9" w:rsidRPr="0064666C" w:rsidRDefault="003A3DE9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Глава 2. </w:t>
      </w:r>
      <w:proofErr w:type="spellStart"/>
      <w:r w:rsidRPr="0064666C">
        <w:rPr>
          <w:rFonts w:ascii="Times New Roman" w:eastAsia="Calibri" w:hAnsi="Times New Roman" w:cs="Times New Roman"/>
          <w:sz w:val="28"/>
          <w:szCs w:val="28"/>
        </w:rPr>
        <w:t>Папилломавирусная</w:t>
      </w:r>
      <w:proofErr w:type="spellEnd"/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 инфекция……………………………</w:t>
      </w:r>
      <w:proofErr w:type="gramStart"/>
      <w:r w:rsidRPr="0064666C">
        <w:rPr>
          <w:rFonts w:ascii="Times New Roman" w:eastAsia="Calibri" w:hAnsi="Times New Roman" w:cs="Times New Roman"/>
          <w:sz w:val="28"/>
          <w:szCs w:val="28"/>
        </w:rPr>
        <w:t>……</w:t>
      </w:r>
      <w:r w:rsidR="003378E2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="005B6B97">
        <w:rPr>
          <w:rFonts w:ascii="Times New Roman" w:eastAsia="Calibri" w:hAnsi="Times New Roman" w:cs="Times New Roman"/>
          <w:sz w:val="28"/>
          <w:szCs w:val="28"/>
        </w:rPr>
        <w:t>8</w:t>
      </w:r>
    </w:p>
    <w:p w14:paraId="365BBC85" w14:textId="3202956B" w:rsidR="0071513D" w:rsidRPr="0064666C" w:rsidRDefault="0071513D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Глава </w:t>
      </w:r>
      <w:r w:rsidR="003A3DE9" w:rsidRPr="0064666C">
        <w:rPr>
          <w:rFonts w:ascii="Times New Roman" w:eastAsia="Calibri" w:hAnsi="Times New Roman" w:cs="Times New Roman"/>
          <w:sz w:val="28"/>
          <w:szCs w:val="28"/>
        </w:rPr>
        <w:t>3</w:t>
      </w:r>
      <w:r w:rsidRPr="0064666C">
        <w:rPr>
          <w:rFonts w:ascii="Times New Roman" w:eastAsia="Calibri" w:hAnsi="Times New Roman" w:cs="Times New Roman"/>
          <w:sz w:val="28"/>
          <w:szCs w:val="28"/>
        </w:rPr>
        <w:t>. Методы диагностики заболеваний шейки матки………</w:t>
      </w:r>
      <w:proofErr w:type="gramStart"/>
      <w:r w:rsidRPr="0064666C">
        <w:rPr>
          <w:rFonts w:ascii="Times New Roman" w:eastAsia="Calibri" w:hAnsi="Times New Roman" w:cs="Times New Roman"/>
          <w:sz w:val="28"/>
          <w:szCs w:val="28"/>
        </w:rPr>
        <w:t>……</w:t>
      </w:r>
      <w:r w:rsidR="003378E2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="003378E2">
        <w:rPr>
          <w:rFonts w:ascii="Times New Roman" w:eastAsia="Calibri" w:hAnsi="Times New Roman" w:cs="Times New Roman"/>
          <w:sz w:val="28"/>
          <w:szCs w:val="28"/>
        </w:rPr>
        <w:t>.1</w:t>
      </w:r>
      <w:r w:rsidR="005B6B97">
        <w:rPr>
          <w:rFonts w:ascii="Times New Roman" w:eastAsia="Calibri" w:hAnsi="Times New Roman" w:cs="Times New Roman"/>
          <w:sz w:val="28"/>
          <w:szCs w:val="28"/>
        </w:rPr>
        <w:t>9</w:t>
      </w:r>
    </w:p>
    <w:p w14:paraId="71E9C000" w14:textId="204FBDBE" w:rsidR="003A3DE9" w:rsidRPr="0064666C" w:rsidRDefault="0071513D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Глава </w:t>
      </w:r>
      <w:r w:rsidR="003A3DE9" w:rsidRPr="0064666C">
        <w:rPr>
          <w:rFonts w:ascii="Times New Roman" w:eastAsia="Calibri" w:hAnsi="Times New Roman" w:cs="Times New Roman"/>
          <w:sz w:val="28"/>
          <w:szCs w:val="28"/>
        </w:rPr>
        <w:t>4</w:t>
      </w:r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3A3DE9" w:rsidRPr="0064666C">
        <w:rPr>
          <w:rFonts w:ascii="Times New Roman" w:eastAsia="Calibri" w:hAnsi="Times New Roman" w:cs="Times New Roman"/>
          <w:sz w:val="28"/>
          <w:szCs w:val="28"/>
        </w:rPr>
        <w:t>Структура фоновых и доброкачественных заболеваний</w:t>
      </w:r>
    </w:p>
    <w:p w14:paraId="4AA7D733" w14:textId="4FA18DDF" w:rsidR="0071513D" w:rsidRPr="0064666C" w:rsidRDefault="003A3DE9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 шейки матки………………………………………………………………</w:t>
      </w:r>
      <w:r w:rsidR="00D4536D">
        <w:rPr>
          <w:rFonts w:ascii="Times New Roman" w:eastAsia="Calibri" w:hAnsi="Times New Roman" w:cs="Times New Roman"/>
          <w:sz w:val="28"/>
          <w:szCs w:val="28"/>
        </w:rPr>
        <w:t>3</w:t>
      </w:r>
      <w:r w:rsidR="008F057F">
        <w:rPr>
          <w:rFonts w:ascii="Times New Roman" w:eastAsia="Calibri" w:hAnsi="Times New Roman" w:cs="Times New Roman"/>
          <w:sz w:val="28"/>
          <w:szCs w:val="28"/>
        </w:rPr>
        <w:t>1</w:t>
      </w:r>
    </w:p>
    <w:p w14:paraId="37FD237E" w14:textId="6E2D339C" w:rsidR="003A3DE9" w:rsidRPr="0064666C" w:rsidRDefault="003A3DE9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>Глава 5. Классификации дисплазии</w:t>
      </w:r>
      <w:r w:rsidR="004E7F4C" w:rsidRPr="0064666C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64666C">
        <w:rPr>
          <w:rFonts w:ascii="Times New Roman" w:eastAsia="Calibri" w:hAnsi="Times New Roman" w:cs="Times New Roman"/>
          <w:sz w:val="28"/>
          <w:szCs w:val="28"/>
        </w:rPr>
        <w:t>кольпоскопические</w:t>
      </w:r>
      <w:proofErr w:type="spellEnd"/>
      <w:r w:rsidRPr="0064666C">
        <w:rPr>
          <w:rFonts w:ascii="Times New Roman" w:eastAsia="Calibri" w:hAnsi="Times New Roman" w:cs="Times New Roman"/>
          <w:sz w:val="28"/>
          <w:szCs w:val="28"/>
        </w:rPr>
        <w:t xml:space="preserve"> особенности CIN……</w:t>
      </w:r>
      <w:r w:rsidR="00D4536D">
        <w:rPr>
          <w:rFonts w:ascii="Times New Roman" w:eastAsia="Calibri" w:hAnsi="Times New Roman" w:cs="Times New Roman"/>
          <w:sz w:val="28"/>
          <w:szCs w:val="28"/>
        </w:rPr>
        <w:t>……………………………………………………………………</w:t>
      </w:r>
      <w:proofErr w:type="gramStart"/>
      <w:r w:rsidR="00D4536D"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="00D4536D">
        <w:rPr>
          <w:rFonts w:ascii="Times New Roman" w:eastAsia="Calibri" w:hAnsi="Times New Roman" w:cs="Times New Roman"/>
          <w:sz w:val="28"/>
          <w:szCs w:val="28"/>
        </w:rPr>
        <w:t>.</w:t>
      </w:r>
      <w:r w:rsidR="008F057F">
        <w:rPr>
          <w:rFonts w:ascii="Times New Roman" w:eastAsia="Calibri" w:hAnsi="Times New Roman" w:cs="Times New Roman"/>
          <w:sz w:val="28"/>
          <w:szCs w:val="28"/>
        </w:rPr>
        <w:t>39</w:t>
      </w:r>
    </w:p>
    <w:p w14:paraId="0FF04875" w14:textId="43845F13" w:rsidR="003A3DE9" w:rsidRDefault="003A3DE9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>Глава 6. Вакцинопрофилактика ВПЧ…………………………………</w:t>
      </w:r>
      <w:r w:rsidR="00D4536D">
        <w:rPr>
          <w:rFonts w:ascii="Times New Roman" w:eastAsia="Calibri" w:hAnsi="Times New Roman" w:cs="Times New Roman"/>
          <w:sz w:val="28"/>
          <w:szCs w:val="28"/>
        </w:rPr>
        <w:t>…4</w:t>
      </w:r>
      <w:r w:rsidR="008F057F">
        <w:rPr>
          <w:rFonts w:ascii="Times New Roman" w:eastAsia="Calibri" w:hAnsi="Times New Roman" w:cs="Times New Roman"/>
          <w:sz w:val="28"/>
          <w:szCs w:val="28"/>
        </w:rPr>
        <w:t>6</w:t>
      </w:r>
    </w:p>
    <w:p w14:paraId="2EAD7577" w14:textId="243131AF" w:rsidR="00E60C88" w:rsidRPr="0064666C" w:rsidRDefault="00E60C88" w:rsidP="00E60C88">
      <w:pPr>
        <w:widowControl w:val="0"/>
        <w:autoSpaceDE w:val="0"/>
        <w:autoSpaceDN w:val="0"/>
        <w:adjustRightInd w:val="0"/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Глава 7. </w:t>
      </w:r>
      <w:r w:rsidRPr="00E60C88">
        <w:rPr>
          <w:rFonts w:ascii="Times New Roman" w:eastAsia="Calibri" w:hAnsi="Times New Roman" w:cs="Times New Roman"/>
          <w:sz w:val="28"/>
          <w:szCs w:val="28"/>
        </w:rPr>
        <w:t>Прогноз экономической эффективности национальной вакцинации от ВПЧ</w:t>
      </w:r>
      <w:r>
        <w:rPr>
          <w:rFonts w:ascii="Times New Roman" w:eastAsia="Calibri" w:hAnsi="Times New Roman" w:cs="Times New Roman"/>
          <w:sz w:val="28"/>
          <w:szCs w:val="28"/>
        </w:rPr>
        <w:t>………………………………………………………………………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.4</w:t>
      </w:r>
      <w:r w:rsidR="008F057F">
        <w:rPr>
          <w:rFonts w:ascii="Times New Roman" w:eastAsia="Calibri" w:hAnsi="Times New Roman" w:cs="Times New Roman"/>
          <w:sz w:val="28"/>
          <w:szCs w:val="28"/>
        </w:rPr>
        <w:t>8</w:t>
      </w:r>
    </w:p>
    <w:p w14:paraId="030D1789" w14:textId="15EA1427" w:rsidR="003A3DE9" w:rsidRPr="0064666C" w:rsidRDefault="003A3DE9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666C">
        <w:rPr>
          <w:rFonts w:ascii="Times New Roman" w:eastAsia="Calibri" w:hAnsi="Times New Roman" w:cs="Times New Roman"/>
          <w:sz w:val="28"/>
          <w:szCs w:val="28"/>
        </w:rPr>
        <w:t>Заключение………………………………</w:t>
      </w:r>
      <w:r w:rsidR="00D4536D">
        <w:rPr>
          <w:rFonts w:ascii="Times New Roman" w:eastAsia="Calibri" w:hAnsi="Times New Roman" w:cs="Times New Roman"/>
          <w:sz w:val="28"/>
          <w:szCs w:val="28"/>
        </w:rPr>
        <w:t>…………………………</w:t>
      </w:r>
      <w:proofErr w:type="gramStart"/>
      <w:r w:rsidR="00D4536D"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="00D4536D">
        <w:rPr>
          <w:rFonts w:ascii="Times New Roman" w:eastAsia="Calibri" w:hAnsi="Times New Roman" w:cs="Times New Roman"/>
          <w:sz w:val="28"/>
          <w:szCs w:val="28"/>
        </w:rPr>
        <w:t>.4</w:t>
      </w:r>
      <w:r w:rsidR="008F057F">
        <w:rPr>
          <w:rFonts w:ascii="Times New Roman" w:eastAsia="Calibri" w:hAnsi="Times New Roman" w:cs="Times New Roman"/>
          <w:sz w:val="28"/>
          <w:szCs w:val="28"/>
        </w:rPr>
        <w:t>9</w:t>
      </w:r>
    </w:p>
    <w:p w14:paraId="10739E58" w14:textId="02DD3FC5" w:rsidR="003A3DE9" w:rsidRPr="00FA538C" w:rsidRDefault="00D4536D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Выводы……………………………………………………………………</w:t>
      </w:r>
      <w:r w:rsidR="008F057F">
        <w:rPr>
          <w:rFonts w:ascii="Times New Roman" w:eastAsia="Calibri" w:hAnsi="Times New Roman" w:cs="Times New Roman"/>
          <w:sz w:val="28"/>
          <w:szCs w:val="28"/>
        </w:rPr>
        <w:t>5</w:t>
      </w:r>
      <w:r w:rsidR="00FB0A75" w:rsidRPr="00FA538C">
        <w:rPr>
          <w:rFonts w:ascii="Times New Roman" w:eastAsia="Calibri" w:hAnsi="Times New Roman" w:cs="Times New Roman"/>
          <w:sz w:val="28"/>
          <w:szCs w:val="28"/>
        </w:rPr>
        <w:t>1</w:t>
      </w:r>
    </w:p>
    <w:p w14:paraId="7D0850A8" w14:textId="5442F89F" w:rsidR="00093F24" w:rsidRPr="00FA538C" w:rsidRDefault="00D4536D" w:rsidP="0064666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Список литературы…………………………………………………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="00734C97">
        <w:rPr>
          <w:rFonts w:ascii="Times New Roman" w:eastAsia="Calibri" w:hAnsi="Times New Roman" w:cs="Times New Roman"/>
          <w:sz w:val="28"/>
          <w:szCs w:val="28"/>
        </w:rPr>
        <w:t>5</w:t>
      </w:r>
      <w:r w:rsidR="00FB0A75" w:rsidRPr="00FA538C">
        <w:rPr>
          <w:rFonts w:ascii="Times New Roman" w:eastAsia="Calibri" w:hAnsi="Times New Roman" w:cs="Times New Roman"/>
          <w:sz w:val="28"/>
          <w:szCs w:val="28"/>
        </w:rPr>
        <w:t>2</w:t>
      </w:r>
    </w:p>
    <w:p w14:paraId="1E6778EF" w14:textId="02971A6E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DDAAE0" w14:textId="47F14711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40331E" w14:textId="4FF5B481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1A91F5" w14:textId="365E165B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8C7D4B" w14:textId="72AF9716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4415F6" w14:textId="300B58A8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54FA26" w14:textId="5D0D6AD4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C83DDA" w14:textId="2AF9B12F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0F1B82" w14:textId="069F365A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F4D24B" w14:textId="5F34588B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35A967" w14:textId="03B0DD9E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3299FE" w14:textId="374A6377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D69CEE" w14:textId="334F21FD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D7C458" w14:textId="59945137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FC7E87" w14:textId="568EC8D3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BB20F1" w14:textId="2BEB92AC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669127" w14:textId="04DB2F48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B193C7" w14:textId="227F2318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72157B" w14:textId="6DAEC747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1FE674" w14:textId="13D8E40F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B1C6DB" w14:textId="792663E5" w:rsidR="00093F24" w:rsidRDefault="00093F24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D34C11" w14:textId="4173520C" w:rsidR="00093F24" w:rsidRPr="008051F1" w:rsidRDefault="00820361" w:rsidP="008051F1">
      <w:pPr>
        <w:tabs>
          <w:tab w:val="center" w:pos="4957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051F1">
        <w:rPr>
          <w:rFonts w:ascii="Times New Roman" w:hAnsi="Times New Roman" w:cs="Times New Roman"/>
          <w:color w:val="000000" w:themeColor="text1"/>
          <w:sz w:val="28"/>
          <w:szCs w:val="28"/>
        </w:rPr>
        <w:t>Перечень сокращений</w:t>
      </w:r>
    </w:p>
    <w:p w14:paraId="001F6E7B" w14:textId="50DE092C" w:rsidR="00820361" w:rsidRPr="0071066D" w:rsidRDefault="00820361" w:rsidP="00B72E53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D40E5FA" w14:textId="733D20D8" w:rsidR="00E13D70" w:rsidRPr="00E13D70" w:rsidRDefault="00820361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71066D">
        <w:rPr>
          <w:rFonts w:ascii="Times New Roman" w:eastAsia="Calibri" w:hAnsi="Times New Roman" w:cs="Times New Roman"/>
          <w:sz w:val="28"/>
          <w:szCs w:val="28"/>
        </w:rPr>
        <w:t>РШМ–рак</w:t>
      </w:r>
      <w:r w:rsidR="00B72E5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1066D">
        <w:rPr>
          <w:rFonts w:ascii="Times New Roman" w:eastAsia="Calibri" w:hAnsi="Times New Roman" w:cs="Times New Roman"/>
          <w:sz w:val="28"/>
          <w:szCs w:val="28"/>
        </w:rPr>
        <w:t>шейки</w:t>
      </w:r>
      <w:r w:rsidR="00B72E5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1066D">
        <w:rPr>
          <w:rFonts w:ascii="Times New Roman" w:eastAsia="Calibri" w:hAnsi="Times New Roman" w:cs="Times New Roman"/>
          <w:sz w:val="28"/>
          <w:szCs w:val="28"/>
        </w:rPr>
        <w:t>матки</w:t>
      </w:r>
      <w:r w:rsidRPr="0071066D">
        <w:rPr>
          <w:rFonts w:ascii="Times New Roman" w:eastAsia="Calibri" w:hAnsi="Times New Roman" w:cs="Times New Roman"/>
          <w:sz w:val="28"/>
          <w:szCs w:val="28"/>
        </w:rPr>
        <w:br/>
        <w:t xml:space="preserve">ШМ </w:t>
      </w:r>
      <w:r w:rsidR="008051F1" w:rsidRPr="0071066D">
        <w:rPr>
          <w:rFonts w:ascii="Times New Roman" w:eastAsia="Calibri" w:hAnsi="Times New Roman" w:cs="Times New Roman"/>
          <w:sz w:val="28"/>
          <w:szCs w:val="28"/>
        </w:rPr>
        <w:t>–</w:t>
      </w:r>
      <w:r w:rsidRPr="007106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051F1" w:rsidRPr="0071066D">
        <w:rPr>
          <w:rFonts w:ascii="Times New Roman" w:eastAsia="Calibri" w:hAnsi="Times New Roman" w:cs="Times New Roman"/>
          <w:sz w:val="28"/>
          <w:szCs w:val="28"/>
        </w:rPr>
        <w:t>шейка матки</w:t>
      </w:r>
      <w:r w:rsidRPr="0071066D">
        <w:rPr>
          <w:rFonts w:ascii="Times New Roman" w:eastAsia="Calibri" w:hAnsi="Times New Roman" w:cs="Times New Roman"/>
          <w:sz w:val="28"/>
          <w:szCs w:val="28"/>
        </w:rPr>
        <w:br/>
      </w:r>
      <w:r w:rsidR="00E13D70" w:rsidRPr="00E13D70">
        <w:rPr>
          <w:rFonts w:ascii="Times New Roman" w:eastAsia="Calibri" w:hAnsi="Times New Roman" w:cs="Times New Roman"/>
          <w:sz w:val="28"/>
          <w:szCs w:val="28"/>
        </w:rPr>
        <w:t xml:space="preserve">HSIL – </w:t>
      </w:r>
      <w:proofErr w:type="spellStart"/>
      <w:r w:rsidR="00E13D70" w:rsidRPr="00E13D70">
        <w:rPr>
          <w:rFonts w:ascii="Times New Roman" w:eastAsia="Calibri" w:hAnsi="Times New Roman" w:cs="Times New Roman"/>
          <w:sz w:val="28"/>
          <w:szCs w:val="28"/>
        </w:rPr>
        <w:t>High</w:t>
      </w:r>
      <w:proofErr w:type="spellEnd"/>
      <w:r w:rsidR="00E13D70"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13D70" w:rsidRPr="00E13D70">
        <w:rPr>
          <w:rFonts w:ascii="Times New Roman" w:eastAsia="Calibri" w:hAnsi="Times New Roman" w:cs="Times New Roman"/>
          <w:sz w:val="28"/>
          <w:szCs w:val="28"/>
        </w:rPr>
        <w:t>grade</w:t>
      </w:r>
      <w:proofErr w:type="spellEnd"/>
      <w:r w:rsidR="00E13D70" w:rsidRPr="00E13D70">
        <w:rPr>
          <w:rFonts w:ascii="Times New Roman" w:eastAsia="Calibri" w:hAnsi="Times New Roman" w:cs="Times New Roman"/>
          <w:sz w:val="28"/>
          <w:szCs w:val="28"/>
        </w:rPr>
        <w:t xml:space="preserve"> c </w:t>
      </w:r>
      <w:proofErr w:type="spellStart"/>
      <w:r w:rsidR="00E13D70" w:rsidRPr="00E13D70">
        <w:rPr>
          <w:rFonts w:ascii="Times New Roman" w:eastAsia="Calibri" w:hAnsi="Times New Roman" w:cs="Times New Roman"/>
          <w:sz w:val="28"/>
          <w:szCs w:val="28"/>
        </w:rPr>
        <w:t>intraaepitelial</w:t>
      </w:r>
      <w:proofErr w:type="spellEnd"/>
      <w:r w:rsidR="00E13D70"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13D70" w:rsidRPr="00E13D70">
        <w:rPr>
          <w:rFonts w:ascii="Times New Roman" w:eastAsia="Calibri" w:hAnsi="Times New Roman" w:cs="Times New Roman"/>
          <w:sz w:val="28"/>
          <w:szCs w:val="28"/>
        </w:rPr>
        <w:t>lesion</w:t>
      </w:r>
      <w:proofErr w:type="spellEnd"/>
      <w:r w:rsidR="00E13D70"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13D70" w:rsidRPr="0071066D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proofErr w:type="spellStart"/>
      <w:r w:rsidR="00E13D70" w:rsidRPr="0071066D">
        <w:rPr>
          <w:rFonts w:ascii="Times New Roman" w:eastAsia="Calibri" w:hAnsi="Times New Roman" w:cs="Times New Roman"/>
          <w:sz w:val="28"/>
          <w:szCs w:val="28"/>
        </w:rPr>
        <w:t>интраэпителиальное</w:t>
      </w:r>
      <w:proofErr w:type="spellEnd"/>
      <w:r w:rsidR="00E13D70" w:rsidRPr="0071066D">
        <w:rPr>
          <w:rFonts w:ascii="Times New Roman" w:eastAsia="Calibri" w:hAnsi="Times New Roman" w:cs="Times New Roman"/>
          <w:sz w:val="28"/>
          <w:szCs w:val="28"/>
        </w:rPr>
        <w:t xml:space="preserve"> поражение высокой степени</w:t>
      </w:r>
    </w:p>
    <w:p w14:paraId="4DC37645" w14:textId="23F18400" w:rsidR="00E13D70" w:rsidRPr="00E13D70" w:rsidRDefault="00E13D70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LSIL –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Low</w:t>
      </w:r>
      <w:proofErr w:type="spellEnd"/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grade</w:t>
      </w:r>
      <w:proofErr w:type="spellEnd"/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squamous</w:t>
      </w:r>
      <w:proofErr w:type="spellEnd"/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intraaepitelial</w:t>
      </w:r>
      <w:proofErr w:type="spellEnd"/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lesion</w:t>
      </w:r>
      <w:proofErr w:type="spellEnd"/>
      <w:r w:rsidRPr="0071066D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proofErr w:type="spellStart"/>
      <w:r w:rsidRPr="0071066D">
        <w:rPr>
          <w:rFonts w:ascii="Times New Roman" w:eastAsia="Calibri" w:hAnsi="Times New Roman" w:cs="Times New Roman"/>
          <w:sz w:val="28"/>
          <w:szCs w:val="28"/>
        </w:rPr>
        <w:t>интраэпителиальное</w:t>
      </w:r>
      <w:proofErr w:type="spellEnd"/>
      <w:r w:rsidRPr="0071066D">
        <w:rPr>
          <w:rFonts w:ascii="Times New Roman" w:eastAsia="Calibri" w:hAnsi="Times New Roman" w:cs="Times New Roman"/>
          <w:sz w:val="28"/>
          <w:szCs w:val="28"/>
        </w:rPr>
        <w:t xml:space="preserve"> поражение низкой степени</w:t>
      </w:r>
    </w:p>
    <w:p w14:paraId="5E9D15B9" w14:textId="67171C7C" w:rsidR="00E13D70" w:rsidRPr="00E13D70" w:rsidRDefault="00E13D70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SIL -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Squamous</w:t>
      </w:r>
      <w:proofErr w:type="spellEnd"/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intraaepitelial</w:t>
      </w:r>
      <w:proofErr w:type="spellEnd"/>
      <w:r w:rsidRPr="00E13D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13D70">
        <w:rPr>
          <w:rFonts w:ascii="Times New Roman" w:eastAsia="Calibri" w:hAnsi="Times New Roman" w:cs="Times New Roman"/>
          <w:sz w:val="28"/>
          <w:szCs w:val="28"/>
        </w:rPr>
        <w:t>lesion</w:t>
      </w:r>
      <w:proofErr w:type="spellEnd"/>
      <w:r w:rsidRPr="0071066D">
        <w:rPr>
          <w:rFonts w:ascii="Times New Roman" w:eastAsia="Calibri" w:hAnsi="Times New Roman" w:cs="Times New Roman"/>
          <w:sz w:val="28"/>
          <w:szCs w:val="28"/>
        </w:rPr>
        <w:t xml:space="preserve"> плоскоклеточное </w:t>
      </w:r>
      <w:proofErr w:type="spellStart"/>
      <w:r w:rsidRPr="0071066D">
        <w:rPr>
          <w:rFonts w:ascii="Times New Roman" w:eastAsia="Calibri" w:hAnsi="Times New Roman" w:cs="Times New Roman"/>
          <w:sz w:val="28"/>
          <w:szCs w:val="28"/>
        </w:rPr>
        <w:t>интраэпителиальное</w:t>
      </w:r>
      <w:proofErr w:type="spellEnd"/>
      <w:r w:rsidRPr="0071066D">
        <w:rPr>
          <w:rFonts w:ascii="Times New Roman" w:eastAsia="Calibri" w:hAnsi="Times New Roman" w:cs="Times New Roman"/>
          <w:sz w:val="28"/>
          <w:szCs w:val="28"/>
        </w:rPr>
        <w:t xml:space="preserve"> поражени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е</w:t>
      </w:r>
    </w:p>
    <w:p w14:paraId="4B57402F" w14:textId="7C48C246" w:rsidR="00E13D70" w:rsidRPr="003540B1" w:rsidRDefault="00E13D70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ASCUS – Atypical squamous cells </w:t>
      </w:r>
      <w:proofErr w:type="spellStart"/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>undertermined</w:t>
      </w:r>
      <w:proofErr w:type="spellEnd"/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significance 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–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атипичные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клетки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неясного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происхождения</w:t>
      </w:r>
    </w:p>
    <w:p w14:paraId="6D462D14" w14:textId="4BB72739" w:rsidR="00E13D70" w:rsidRPr="003540B1" w:rsidRDefault="00E13D70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>ASCH - Atypical squamous cells cannot exclude HSIL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атипичная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клеточная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трансформация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не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позволяющая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исключить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HSIL</w:t>
      </w:r>
    </w:p>
    <w:p w14:paraId="383C4895" w14:textId="762C790D" w:rsidR="00E13D70" w:rsidRPr="003540B1" w:rsidRDefault="00E13D70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>AGC – Atypical glandular cells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атипичные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железистые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клетки</w:t>
      </w:r>
    </w:p>
    <w:p w14:paraId="7BB960C1" w14:textId="763AC9F1" w:rsidR="00E13D70" w:rsidRPr="003540B1" w:rsidRDefault="00E13D70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>AIS – Adenocarcinoma in situ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-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рак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железистого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эпителия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в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стадии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«in situ»</w:t>
      </w:r>
    </w:p>
    <w:p w14:paraId="11C1CA25" w14:textId="194A15BD" w:rsidR="00E13D70" w:rsidRPr="003540B1" w:rsidRDefault="00E13D70" w:rsidP="003540B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>SCCa</w:t>
      </w:r>
      <w:proofErr w:type="spellEnd"/>
      <w:r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- squamous cells carcinoma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плоскоклеточный</w:t>
      </w:r>
      <w:r w:rsidR="00623C85" w:rsidRPr="003540B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23C85" w:rsidRPr="0071066D">
        <w:rPr>
          <w:rFonts w:ascii="Times New Roman" w:eastAsia="Calibri" w:hAnsi="Times New Roman" w:cs="Times New Roman"/>
          <w:sz w:val="28"/>
          <w:szCs w:val="28"/>
        </w:rPr>
        <w:t>рак</w:t>
      </w:r>
    </w:p>
    <w:p w14:paraId="5996461C" w14:textId="750C90C9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7E1B6F71" w14:textId="7D8F4F23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7DDBF31D" w14:textId="7A0A940C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02DE7B96" w14:textId="2C37DA46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75BD6C6C" w14:textId="7EF55687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25057D71" w14:textId="5EAA3064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420F4C16" w14:textId="5FE6C713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33701100" w14:textId="6D48F275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228A5AF5" w14:textId="30D02493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3C17DE64" w14:textId="7ABB64A3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0210B7E8" w14:textId="566BE7F7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04AEE0C7" w14:textId="43F1E7F1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325BE47D" w14:textId="0A596462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226CB655" w14:textId="3F9B8D3B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4D85ECAB" w14:textId="25D54CF7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02F66857" w14:textId="420D8575" w:rsidR="00765711" w:rsidRPr="00623C85" w:rsidRDefault="00765711" w:rsidP="00345C5E">
      <w:pPr>
        <w:tabs>
          <w:tab w:val="center" w:pos="495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14:paraId="2DD082D5" w14:textId="10154F94" w:rsidR="006B48C1" w:rsidRDefault="006422AC" w:rsidP="006422AC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23C8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lastRenderedPageBreak/>
        <w:t xml:space="preserve">                                                       </w:t>
      </w:r>
      <w:r w:rsidR="006B48C1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Введение.</w:t>
      </w:r>
    </w:p>
    <w:p w14:paraId="498B4BFE" w14:textId="7FEF32A0" w:rsidR="006B48C1" w:rsidRDefault="006B48C1" w:rsidP="006B48C1">
      <w:pPr>
        <w:tabs>
          <w:tab w:val="center" w:pos="49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0B7E2E32" w14:textId="0301A3CB" w:rsidR="000037CE" w:rsidRPr="00961176" w:rsidRDefault="00591E1B" w:rsidP="000037C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1E1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практике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акушера-гинеколога </w:t>
      </w:r>
      <w:r w:rsidR="00F534D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рак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шейки матки встреча</w:t>
      </w:r>
      <w:r w:rsidR="00F534D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ется с частотой 5 случаев на 100 тыс. населения и занимает по частоте</w:t>
      </w:r>
      <w:r w:rsidR="00F534D0" w:rsidRPr="00F534D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534D0" w:rsidRPr="00961176">
        <w:rPr>
          <w:rFonts w:ascii="Times New Roman" w:eastAsia="Calibri" w:hAnsi="Times New Roman" w:cs="Times New Roman"/>
          <w:sz w:val="28"/>
          <w:szCs w:val="28"/>
        </w:rPr>
        <w:t>второе место после рака молочной железы.</w:t>
      </w:r>
      <w:r w:rsidR="00E55501">
        <w:rPr>
          <w:rFonts w:ascii="Times New Roman" w:eastAsia="Calibri" w:hAnsi="Times New Roman" w:cs="Times New Roman"/>
          <w:sz w:val="28"/>
          <w:szCs w:val="28"/>
        </w:rPr>
        <w:t xml:space="preserve"> 22, 5% в структуре онкологической заболеваемости женщин 25-34 лет принадлежит раку шейки матки</w:t>
      </w:r>
      <w:r w:rsidR="00CE15B1" w:rsidRPr="00CE15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E15B1" w:rsidRPr="00961176">
        <w:rPr>
          <w:rFonts w:ascii="Times New Roman" w:eastAsia="Calibri" w:hAnsi="Times New Roman" w:cs="Times New Roman"/>
          <w:sz w:val="28"/>
          <w:szCs w:val="28"/>
        </w:rPr>
        <w:t>[</w:t>
      </w:r>
      <w:r w:rsidR="00CE15B1">
        <w:rPr>
          <w:rFonts w:ascii="Times New Roman" w:eastAsia="Calibri" w:hAnsi="Times New Roman" w:cs="Times New Roman"/>
          <w:sz w:val="28"/>
          <w:szCs w:val="28"/>
        </w:rPr>
        <w:t>69</w:t>
      </w:r>
      <w:r w:rsidR="00CE15B1" w:rsidRPr="00961176">
        <w:rPr>
          <w:rFonts w:ascii="Times New Roman" w:eastAsia="Calibri" w:hAnsi="Times New Roman" w:cs="Times New Roman"/>
          <w:sz w:val="28"/>
          <w:szCs w:val="28"/>
        </w:rPr>
        <w:t>].</w:t>
      </w:r>
      <w:r w:rsidR="003540B1" w:rsidRPr="003540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F3AF8" w:rsidRPr="00961176">
        <w:rPr>
          <w:rFonts w:ascii="Times New Roman" w:eastAsia="Calibri" w:hAnsi="Times New Roman" w:cs="Times New Roman"/>
          <w:sz w:val="28"/>
          <w:szCs w:val="28"/>
        </w:rPr>
        <w:t xml:space="preserve">Благодаря исследованиям последних десятилетий (наиболее значимым из которых является труд немецкого ученого </w:t>
      </w:r>
      <w:proofErr w:type="spellStart"/>
      <w:r w:rsidR="00FF3AF8" w:rsidRPr="00961176">
        <w:rPr>
          <w:rFonts w:ascii="Times New Roman" w:eastAsia="Calibri" w:hAnsi="Times New Roman" w:cs="Times New Roman"/>
          <w:sz w:val="28"/>
          <w:szCs w:val="28"/>
        </w:rPr>
        <w:t>Harald</w:t>
      </w:r>
      <w:proofErr w:type="spellEnd"/>
      <w:r w:rsidR="00FF3AF8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F3AF8" w:rsidRPr="00961176">
        <w:rPr>
          <w:rFonts w:ascii="Times New Roman" w:eastAsia="Calibri" w:hAnsi="Times New Roman" w:cs="Times New Roman"/>
          <w:sz w:val="28"/>
          <w:szCs w:val="28"/>
        </w:rPr>
        <w:t>zur</w:t>
      </w:r>
      <w:proofErr w:type="spellEnd"/>
      <w:r w:rsidR="00FF3AF8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F3AF8" w:rsidRPr="00961176">
        <w:rPr>
          <w:rFonts w:ascii="Times New Roman" w:eastAsia="Calibri" w:hAnsi="Times New Roman" w:cs="Times New Roman"/>
          <w:sz w:val="28"/>
          <w:szCs w:val="28"/>
        </w:rPr>
        <w:t>Hausen</w:t>
      </w:r>
      <w:proofErr w:type="spellEnd"/>
      <w:r w:rsidR="00FF3AF8" w:rsidRPr="00961176">
        <w:rPr>
          <w:rFonts w:ascii="Times New Roman" w:eastAsia="Calibri" w:hAnsi="Times New Roman" w:cs="Times New Roman"/>
          <w:sz w:val="28"/>
          <w:szCs w:val="28"/>
        </w:rPr>
        <w:t xml:space="preserve">, удостоенный в 2008 году Нобелевской премии) вирус папилломы человека (ВПЧ) был признан наиболее важным фактором канцерогенеза шейки матки. </w:t>
      </w:r>
    </w:p>
    <w:p w14:paraId="442E2E64" w14:textId="71FFC248" w:rsidR="00F3024F" w:rsidRDefault="00853215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Актуальность данной проблемы обостряется за счет ее социального значения: наблюдаемое в последние годы смещение заболеваемости в сторону женщин более молодых возрастных групп (до 30 лет) в сочетании с характерной тенденцией ко все более поздним родам (вследствие неблагоприятной экономической ситуации) ведет к появлению обширной когорты женщин с нереализованным из-за ВПЧ репродуктивным потенциалом.</w:t>
      </w:r>
    </w:p>
    <w:p w14:paraId="7BCD2CD5" w14:textId="6A127D60" w:rsidR="000037CE" w:rsidRPr="0054602F" w:rsidRDefault="000037C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Рак шейки матки является опасной для жизни патологией, прогноз выживаемости при которой зависит от стадии обнаружения и своевременности начатого лечения.</w:t>
      </w:r>
      <w:r w:rsidR="0054602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1D1453AA" w14:textId="77777777" w:rsidR="00F534D0" w:rsidRDefault="003A3D92" w:rsidP="0054602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CF0690">
        <w:rPr>
          <w:rFonts w:ascii="Times New Roman" w:eastAsia="Calibri" w:hAnsi="Times New Roman" w:cs="Times New Roman"/>
          <w:sz w:val="28"/>
          <w:szCs w:val="28"/>
        </w:rPr>
        <w:t xml:space="preserve">Так, например, только за 2018 год в мире от РШМ умерло 311365 женщин, заболело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="00CF0690">
        <w:rPr>
          <w:rFonts w:ascii="Times New Roman" w:eastAsia="Calibri" w:hAnsi="Times New Roman" w:cs="Times New Roman"/>
          <w:sz w:val="28"/>
          <w:szCs w:val="28"/>
        </w:rPr>
        <w:t xml:space="preserve"> 569847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B668C1">
        <w:rPr>
          <w:rFonts w:ascii="Times New Roman" w:eastAsia="Calibri" w:hAnsi="Times New Roman" w:cs="Times New Roman"/>
          <w:sz w:val="28"/>
          <w:szCs w:val="28"/>
        </w:rPr>
        <w:t>Наиболее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 xml:space="preserve"> высокая заболеваемость раком шейки матки </w:t>
      </w:r>
      <w:r w:rsidR="00B668C1">
        <w:rPr>
          <w:rFonts w:ascii="Times New Roman" w:eastAsia="Calibri" w:hAnsi="Times New Roman" w:cs="Times New Roman"/>
          <w:sz w:val="28"/>
          <w:szCs w:val="28"/>
        </w:rPr>
        <w:t>приходится на страны Африки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B668C1">
        <w:rPr>
          <w:rFonts w:ascii="Times New Roman" w:eastAsia="Calibri" w:hAnsi="Times New Roman" w:cs="Times New Roman"/>
          <w:sz w:val="28"/>
          <w:szCs w:val="28"/>
        </w:rPr>
        <w:t>до 55 случаев на 100 тыс. населения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>) и Латинской Америке (Бразилия</w:t>
      </w:r>
      <w:r w:rsidR="00B668C1">
        <w:rPr>
          <w:rFonts w:ascii="Times New Roman" w:eastAsia="Calibri" w:hAnsi="Times New Roman" w:cs="Times New Roman"/>
          <w:sz w:val="28"/>
          <w:szCs w:val="28"/>
        </w:rPr>
        <w:t xml:space="preserve"> – до 38случаев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>). В развитых странах</w:t>
      </w:r>
      <w:r w:rsidR="00B668C1">
        <w:rPr>
          <w:rFonts w:ascii="Times New Roman" w:eastAsia="Calibri" w:hAnsi="Times New Roman" w:cs="Times New Roman"/>
          <w:sz w:val="28"/>
          <w:szCs w:val="28"/>
        </w:rPr>
        <w:t xml:space="preserve"> относительная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 xml:space="preserve"> заболеваемость </w:t>
      </w:r>
      <w:r w:rsidR="00B668C1">
        <w:rPr>
          <w:rFonts w:ascii="Times New Roman" w:eastAsia="Calibri" w:hAnsi="Times New Roman" w:cs="Times New Roman"/>
          <w:sz w:val="28"/>
          <w:szCs w:val="28"/>
        </w:rPr>
        <w:t>значительно ниже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 xml:space="preserve"> (США</w:t>
      </w:r>
      <w:r w:rsidR="00B668C1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>7</w:t>
      </w:r>
      <w:r w:rsidR="00B668C1">
        <w:rPr>
          <w:rFonts w:ascii="Times New Roman" w:eastAsia="Calibri" w:hAnsi="Times New Roman" w:cs="Times New Roman"/>
          <w:sz w:val="28"/>
          <w:szCs w:val="28"/>
        </w:rPr>
        <w:t xml:space="preserve"> случаев, страны Европы – 4-6 </w:t>
      </w:r>
      <w:proofErr w:type="gramStart"/>
      <w:r w:rsidR="00B668C1">
        <w:rPr>
          <w:rFonts w:ascii="Times New Roman" w:eastAsia="Calibri" w:hAnsi="Times New Roman" w:cs="Times New Roman"/>
          <w:sz w:val="28"/>
          <w:szCs w:val="28"/>
        </w:rPr>
        <w:t>случаев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>)</w:t>
      </w:r>
      <w:r w:rsidR="00B668C1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="00B668C1">
        <w:rPr>
          <w:rFonts w:ascii="Times New Roman" w:eastAsia="Calibri" w:hAnsi="Times New Roman" w:cs="Times New Roman"/>
          <w:sz w:val="28"/>
          <w:szCs w:val="28"/>
        </w:rPr>
        <w:t xml:space="preserve">  России 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>заболеваемость РШМ составляет 9</w:t>
      </w:r>
      <w:r w:rsidR="00B668C1">
        <w:rPr>
          <w:rFonts w:ascii="Times New Roman" w:eastAsia="Calibri" w:hAnsi="Times New Roman" w:cs="Times New Roman"/>
          <w:sz w:val="28"/>
          <w:szCs w:val="28"/>
        </w:rPr>
        <w:t xml:space="preserve"> случаев на 100 тыс. населения.</w:t>
      </w:r>
      <w:r w:rsidR="0054602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668C1">
        <w:rPr>
          <w:rFonts w:ascii="Times New Roman" w:eastAsia="Calibri" w:hAnsi="Times New Roman" w:cs="Times New Roman"/>
          <w:sz w:val="28"/>
          <w:szCs w:val="28"/>
        </w:rPr>
        <w:t>Частотное распределение показателей смертности соответствует показателю заболеваемости: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668C1">
        <w:rPr>
          <w:rFonts w:ascii="Times New Roman" w:eastAsia="Calibri" w:hAnsi="Times New Roman" w:cs="Times New Roman"/>
          <w:sz w:val="28"/>
          <w:szCs w:val="28"/>
        </w:rPr>
        <w:t xml:space="preserve">17 и 15 смертей на 100 тыс. населения в год в Мексике и Венесуэле соответственно, от 1 до 3 случаев </w:t>
      </w:r>
      <w:r w:rsidR="00AE68C5">
        <w:rPr>
          <w:rFonts w:ascii="Times New Roman" w:eastAsia="Calibri" w:hAnsi="Times New Roman" w:cs="Times New Roman"/>
          <w:sz w:val="28"/>
          <w:szCs w:val="28"/>
        </w:rPr>
        <w:t xml:space="preserve">на 100 тыс. населения </w:t>
      </w:r>
      <w:r w:rsidR="00B668C1">
        <w:rPr>
          <w:rFonts w:ascii="Times New Roman" w:eastAsia="Calibri" w:hAnsi="Times New Roman" w:cs="Times New Roman"/>
          <w:sz w:val="28"/>
          <w:szCs w:val="28"/>
        </w:rPr>
        <w:t>в странах Европы</w:t>
      </w:r>
      <w:r w:rsidR="00B668C1" w:rsidRPr="00B668C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79D7DE8" w14:textId="1ACF4846" w:rsidR="00CF0690" w:rsidRDefault="00B668C1" w:rsidP="0054602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68C1">
        <w:rPr>
          <w:rFonts w:ascii="Times New Roman" w:eastAsia="Calibri" w:hAnsi="Times New Roman" w:cs="Times New Roman"/>
          <w:sz w:val="28"/>
          <w:szCs w:val="28"/>
        </w:rPr>
        <w:t xml:space="preserve"> В России смертность от РШМ </w:t>
      </w:r>
      <w:r w:rsidR="00AE68C5">
        <w:rPr>
          <w:rFonts w:ascii="Times New Roman" w:eastAsia="Calibri" w:hAnsi="Times New Roman" w:cs="Times New Roman"/>
          <w:sz w:val="28"/>
          <w:szCs w:val="28"/>
        </w:rPr>
        <w:t xml:space="preserve">соответствует европейскому уровню – 5 случаев на </w:t>
      </w:r>
      <w:r w:rsidR="00AE68C5">
        <w:rPr>
          <w:rFonts w:ascii="Times New Roman" w:eastAsia="Calibri" w:hAnsi="Times New Roman" w:cs="Times New Roman"/>
          <w:sz w:val="28"/>
          <w:szCs w:val="28"/>
        </w:rPr>
        <w:lastRenderedPageBreak/>
        <w:t>100 тыс. населения.</w:t>
      </w:r>
      <w:r w:rsidRPr="00B668C1">
        <w:rPr>
          <w:rFonts w:ascii="Times New Roman" w:eastAsia="Calibri" w:hAnsi="Times New Roman" w:cs="Times New Roman"/>
          <w:sz w:val="28"/>
          <w:szCs w:val="28"/>
        </w:rPr>
        <w:t xml:space="preserve"> В развивающихся странах доля Р</w:t>
      </w:r>
      <w:r w:rsidR="00AE68C5">
        <w:rPr>
          <w:rFonts w:ascii="Times New Roman" w:eastAsia="Calibri" w:hAnsi="Times New Roman" w:cs="Times New Roman"/>
          <w:sz w:val="28"/>
          <w:szCs w:val="28"/>
        </w:rPr>
        <w:t>Ш</w:t>
      </w:r>
      <w:r w:rsidRPr="00B668C1">
        <w:rPr>
          <w:rFonts w:ascii="Times New Roman" w:eastAsia="Calibri" w:hAnsi="Times New Roman" w:cs="Times New Roman"/>
          <w:sz w:val="28"/>
          <w:szCs w:val="28"/>
        </w:rPr>
        <w:t>М среди всех злокачественных опухолей у женщин составляет 15%, а в развитых странах – 4%</w:t>
      </w:r>
      <w:r w:rsidR="0054602F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3A3D92">
        <w:rPr>
          <w:rFonts w:ascii="Times New Roman" w:eastAsia="Calibri" w:hAnsi="Times New Roman" w:cs="Times New Roman"/>
          <w:sz w:val="28"/>
          <w:szCs w:val="28"/>
        </w:rPr>
        <w:t xml:space="preserve">В России ежегодно выявляется 17000 случаев (второе место после рака молочной </w:t>
      </w:r>
      <w:proofErr w:type="gramStart"/>
      <w:r w:rsidR="003A3D92">
        <w:rPr>
          <w:rFonts w:ascii="Times New Roman" w:eastAsia="Calibri" w:hAnsi="Times New Roman" w:cs="Times New Roman"/>
          <w:sz w:val="28"/>
          <w:szCs w:val="28"/>
        </w:rPr>
        <w:t>железы  в</w:t>
      </w:r>
      <w:proofErr w:type="gramEnd"/>
      <w:r w:rsidR="003A3D92">
        <w:rPr>
          <w:rFonts w:ascii="Times New Roman" w:eastAsia="Calibri" w:hAnsi="Times New Roman" w:cs="Times New Roman"/>
          <w:sz w:val="28"/>
          <w:szCs w:val="28"/>
        </w:rPr>
        <w:t xml:space="preserve"> возрастной группе 25</w:t>
      </w:r>
      <w:r w:rsidR="008D3D5C">
        <w:rPr>
          <w:rFonts w:ascii="Times New Roman" w:eastAsia="Calibri" w:hAnsi="Times New Roman" w:cs="Times New Roman"/>
          <w:sz w:val="28"/>
          <w:szCs w:val="28"/>
        </w:rPr>
        <w:t>-</w:t>
      </w:r>
      <w:r w:rsidR="003A3D92">
        <w:rPr>
          <w:rFonts w:ascii="Times New Roman" w:eastAsia="Calibri" w:hAnsi="Times New Roman" w:cs="Times New Roman"/>
          <w:sz w:val="28"/>
          <w:szCs w:val="28"/>
        </w:rPr>
        <w:t>49 лет). Смертность в возрастной группе 30-39 лет – 24,1%, в группе 40-49 лет – 13, 6%.</w:t>
      </w:r>
    </w:p>
    <w:p w14:paraId="6F288E70" w14:textId="088831F3" w:rsidR="00787FBF" w:rsidRDefault="00787FBF" w:rsidP="0054602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BF">
        <w:rPr>
          <w:rFonts w:ascii="Times New Roman" w:eastAsia="Calibri" w:hAnsi="Times New Roman" w:cs="Times New Roman"/>
          <w:sz w:val="28"/>
          <w:szCs w:val="28"/>
        </w:rPr>
        <w:t>Пятилетняя выживаемость при раке шейки матки составляет от 90% до 10% в зависимости от стадии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более того, своевременно принятые лечебные меры на ранней стадии заболевания зачастую позволяют сохранить репродуктивную функцию. Поэтому так важно внедрение и соблюдение </w:t>
      </w:r>
      <w:r w:rsidR="008D3D5C">
        <w:rPr>
          <w:rFonts w:ascii="Times New Roman" w:eastAsia="Calibri" w:hAnsi="Times New Roman" w:cs="Times New Roman"/>
          <w:sz w:val="28"/>
          <w:szCs w:val="28"/>
        </w:rPr>
        <w:t>скрининговых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режимов на государственном уровне.</w:t>
      </w:r>
    </w:p>
    <w:p w14:paraId="6A0CA7F8" w14:textId="68F9F1E5" w:rsidR="00DB6BEB" w:rsidRDefault="00DB6BEB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Одним из наиболее эффективных методов выявления опухолевых и предопухолевых поражений </w:t>
      </w:r>
      <w:r w:rsidR="00FB381B">
        <w:rPr>
          <w:rFonts w:ascii="Times New Roman" w:eastAsia="Calibri" w:hAnsi="Times New Roman" w:cs="Times New Roman"/>
          <w:sz w:val="28"/>
          <w:szCs w:val="28"/>
        </w:rPr>
        <w:t xml:space="preserve">шейки матки является проведение цитологического </w:t>
      </w:r>
      <w:proofErr w:type="spellStart"/>
      <w:r w:rsidR="00FB381B">
        <w:rPr>
          <w:rFonts w:ascii="Times New Roman" w:eastAsia="Calibri" w:hAnsi="Times New Roman" w:cs="Times New Roman"/>
          <w:sz w:val="28"/>
          <w:szCs w:val="28"/>
        </w:rPr>
        <w:t>скриннинга</w:t>
      </w:r>
      <w:proofErr w:type="spellEnd"/>
      <w:r w:rsidR="00FB381B">
        <w:rPr>
          <w:rFonts w:ascii="Times New Roman" w:eastAsia="Calibri" w:hAnsi="Times New Roman" w:cs="Times New Roman"/>
          <w:sz w:val="28"/>
          <w:szCs w:val="28"/>
        </w:rPr>
        <w:t>.</w:t>
      </w:r>
      <w:r w:rsidR="0036335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5F7FA40C" w14:textId="77777777" w:rsidR="00CF70A2" w:rsidRDefault="00CF70A2" w:rsidP="00CF70A2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8D60BFD" w14:textId="423726A5" w:rsidR="000F661E" w:rsidRDefault="000F661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>Цель исследования</w:t>
      </w:r>
      <w:r w:rsidR="00A61D72"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>:</w:t>
      </w:r>
      <w:r w:rsidR="00A61D72">
        <w:rPr>
          <w:rFonts w:ascii="Times New Roman" w:eastAsia="Calibri" w:hAnsi="Times New Roman" w:cs="Times New Roman"/>
          <w:sz w:val="28"/>
          <w:szCs w:val="28"/>
        </w:rPr>
        <w:t xml:space="preserve"> изучить </w:t>
      </w:r>
      <w:r w:rsidR="005560D6" w:rsidRPr="005D62C5">
        <w:rPr>
          <w:rFonts w:ascii="Times New Roman" w:eastAsia="Calibri" w:hAnsi="Times New Roman" w:cs="Times New Roman"/>
          <w:sz w:val="28"/>
          <w:szCs w:val="28"/>
        </w:rPr>
        <w:t xml:space="preserve">роль </w:t>
      </w:r>
      <w:proofErr w:type="spellStart"/>
      <w:r w:rsidR="00A61D72" w:rsidRPr="005D62C5">
        <w:rPr>
          <w:rFonts w:ascii="Times New Roman" w:eastAsia="Calibri" w:hAnsi="Times New Roman" w:cs="Times New Roman"/>
          <w:sz w:val="28"/>
          <w:szCs w:val="28"/>
        </w:rPr>
        <w:t>папилломавирусной</w:t>
      </w:r>
      <w:proofErr w:type="spellEnd"/>
      <w:r w:rsidR="00A61D72">
        <w:rPr>
          <w:rFonts w:ascii="Times New Roman" w:eastAsia="Calibri" w:hAnsi="Times New Roman" w:cs="Times New Roman"/>
          <w:sz w:val="28"/>
          <w:szCs w:val="28"/>
        </w:rPr>
        <w:t xml:space="preserve"> инфекции </w:t>
      </w:r>
      <w:r w:rsidR="005560D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</w:t>
      </w:r>
      <w:r w:rsidR="00363359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A61D72">
        <w:rPr>
          <w:rFonts w:ascii="Times New Roman" w:eastAsia="Calibri" w:hAnsi="Times New Roman" w:cs="Times New Roman"/>
          <w:sz w:val="28"/>
          <w:szCs w:val="28"/>
        </w:rPr>
        <w:t>развити</w:t>
      </w:r>
      <w:r w:rsidR="00363359">
        <w:rPr>
          <w:rFonts w:ascii="Times New Roman" w:eastAsia="Calibri" w:hAnsi="Times New Roman" w:cs="Times New Roman"/>
          <w:sz w:val="28"/>
          <w:szCs w:val="28"/>
        </w:rPr>
        <w:t>и</w:t>
      </w:r>
      <w:r w:rsidR="00A61D72">
        <w:rPr>
          <w:rFonts w:ascii="Times New Roman" w:eastAsia="Calibri" w:hAnsi="Times New Roman" w:cs="Times New Roman"/>
          <w:sz w:val="28"/>
          <w:szCs w:val="28"/>
        </w:rPr>
        <w:t xml:space="preserve"> цервикальных </w:t>
      </w:r>
      <w:proofErr w:type="spellStart"/>
      <w:r w:rsidR="00A61D72">
        <w:rPr>
          <w:rFonts w:ascii="Times New Roman" w:eastAsia="Calibri" w:hAnsi="Times New Roman" w:cs="Times New Roman"/>
          <w:sz w:val="28"/>
          <w:szCs w:val="28"/>
        </w:rPr>
        <w:t>интраэпителиальных</w:t>
      </w:r>
      <w:proofErr w:type="spellEnd"/>
      <w:r w:rsidR="00A61D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560D6">
        <w:rPr>
          <w:rFonts w:ascii="Times New Roman" w:eastAsia="Calibri" w:hAnsi="Times New Roman" w:cs="Times New Roman"/>
          <w:sz w:val="28"/>
          <w:szCs w:val="28"/>
        </w:rPr>
        <w:t>поражений</w:t>
      </w:r>
      <w:r w:rsidR="00A61D72">
        <w:rPr>
          <w:rFonts w:ascii="Times New Roman" w:eastAsia="Calibri" w:hAnsi="Times New Roman" w:cs="Times New Roman"/>
          <w:sz w:val="28"/>
          <w:szCs w:val="28"/>
        </w:rPr>
        <w:t xml:space="preserve"> и выделить наиболее эффективные методы диагностики и профилактики данного заболевания.</w:t>
      </w:r>
    </w:p>
    <w:p w14:paraId="1E81CAB0" w14:textId="77777777" w:rsidR="00CF70A2" w:rsidRPr="00A61D72" w:rsidRDefault="00CF70A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87E5B64" w14:textId="773DF7D0" w:rsidR="00B75831" w:rsidRPr="0071066D" w:rsidRDefault="00B75831" w:rsidP="0071066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>Задачи:</w:t>
      </w:r>
    </w:p>
    <w:p w14:paraId="7284CB64" w14:textId="54D129D0" w:rsidR="00B75831" w:rsidRPr="0054602F" w:rsidRDefault="00B75831" w:rsidP="00B758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32623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1)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Оценить распространенност</w:t>
      </w:r>
      <w:r w:rsidR="00E07E1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ь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заболеваемости РШМ</w:t>
      </w:r>
      <w:r w:rsidR="007106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6B7BA0C7" w14:textId="000A9FB4" w:rsidR="00B75831" w:rsidRPr="00820361" w:rsidRDefault="00B75831" w:rsidP="00B758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32623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2)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Сравнить онкогенный потенциал ВПЧ</w:t>
      </w:r>
      <w:r w:rsidR="0054602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</w:t>
      </w:r>
      <w:r w:rsidR="0054602F" w:rsidRPr="00E07E1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ассоциированных поражений шейки матки</w:t>
      </w:r>
      <w:r w:rsidRPr="00E07E1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</w:t>
      </w:r>
      <w:r w:rsidR="00E07E1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заболеваниями </w:t>
      </w:r>
      <w:r w:rsidR="003540B1" w:rsidRPr="007D20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шейки матки </w:t>
      </w:r>
      <w:r w:rsidR="00E07E1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иной этиологии.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</w:p>
    <w:p w14:paraId="00D3F067" w14:textId="77777777" w:rsidR="00B75831" w:rsidRPr="00F4142A" w:rsidRDefault="00B75831" w:rsidP="00B758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3) Выделить наиболее эффективные методы диагностики ВПЧ.</w:t>
      </w:r>
    </w:p>
    <w:p w14:paraId="63D01482" w14:textId="4E7624B7" w:rsidR="003378E2" w:rsidRDefault="00B75831" w:rsidP="007F7B2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) </w:t>
      </w:r>
      <w:r>
        <w:rPr>
          <w:rFonts w:ascii="Times New Roman" w:eastAsia="Calibri" w:hAnsi="Times New Roman" w:cs="Times New Roman"/>
          <w:sz w:val="28"/>
          <w:szCs w:val="28"/>
        </w:rPr>
        <w:t>Оценить влияние профилактики ВПЧ на частоту возникновения РШМ.</w:t>
      </w:r>
    </w:p>
    <w:p w14:paraId="256B7239" w14:textId="2609C435" w:rsidR="00B05333" w:rsidRDefault="00B05333" w:rsidP="007F7B2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FB8F460" w14:textId="5583FFE2" w:rsidR="00B05333" w:rsidRDefault="00B05333" w:rsidP="007F7B2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3FC685A" w14:textId="453C2A13" w:rsidR="00B05333" w:rsidRDefault="00B05333" w:rsidP="007F7B2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026EB87" w14:textId="60265E9A" w:rsidR="00B05333" w:rsidRDefault="00B05333" w:rsidP="007F7B2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B081B81" w14:textId="77777777" w:rsidR="00B05333" w:rsidRPr="007F7B27" w:rsidRDefault="00B05333" w:rsidP="007F7B2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D01B286" w14:textId="680D1F56" w:rsidR="00345C5E" w:rsidRPr="00B21C37" w:rsidRDefault="00345C5E" w:rsidP="00567348">
      <w:pPr>
        <w:tabs>
          <w:tab w:val="center" w:pos="495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21C37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Строение шейки матки и цервикального канала</w:t>
      </w:r>
    </w:p>
    <w:p w14:paraId="552AAFD2" w14:textId="77777777" w:rsidR="00345C5E" w:rsidRPr="001E186C" w:rsidRDefault="00345C5E" w:rsidP="00345C5E">
      <w:pPr>
        <w:tabs>
          <w:tab w:val="center" w:pos="495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A7EFC4" w14:textId="750364D3" w:rsidR="00345C5E" w:rsidRPr="00D637BD" w:rsidRDefault="00345C5E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Шейка матки (ШМ) – каудальная часть матки, располагающаяся частично в верхней области влагалища и имеющая длину </w:t>
      </w:r>
      <w:r w:rsidR="00323F1A" w:rsidRPr="00D637BD">
        <w:rPr>
          <w:rFonts w:ascii="Times New Roman" w:eastAsia="Calibri" w:hAnsi="Times New Roman" w:cs="Times New Roman"/>
          <w:sz w:val="28"/>
          <w:szCs w:val="28"/>
        </w:rPr>
        <w:t>3-4</w:t>
      </w: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см. Представляет собой гладкомышечный орган с соединительной тканью (стромой) и сосудами, с мышечными и эластическими волокнами. </w:t>
      </w:r>
    </w:p>
    <w:p w14:paraId="02A6224D" w14:textId="77777777" w:rsidR="00345C5E" w:rsidRPr="00D637BD" w:rsidRDefault="00345C5E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Границу шейки и тела матки, где заканчивается цервикальный канал, принято называть внутренним зевом. Наружному отверстию канала, которое открывается во влагалище, соответствует термин «наружный зев». Передняя губа ШМ обычно крупнее, чем задняя. У нерожавших женщин ШМ имеет коническую форму с точечным округлым зевом, у рожавших – цилиндрическую форму со щелевидным зевом. </w:t>
      </w:r>
    </w:p>
    <w:p w14:paraId="3A7E8D42" w14:textId="77777777" w:rsidR="00345C5E" w:rsidRPr="00D637BD" w:rsidRDefault="00345C5E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37BD">
        <w:rPr>
          <w:rFonts w:ascii="Times New Roman" w:eastAsia="Calibri" w:hAnsi="Times New Roman" w:cs="Times New Roman"/>
          <w:sz w:val="28"/>
          <w:szCs w:val="28"/>
        </w:rPr>
        <w:t>Влагалищная часть шейки матки (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экзоцервикс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) представлена плотной волокнистой соединительной тканью (стромой), покрытой многослойным плоским эпителием. Строма под эпителием состоит из коллагеновых и в меньшей степени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эластиновых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волокон, среди которых располагаются клеточные элементы (фибробласты, гистиоциты, лимфоциты) и кровеносные и лимфатические сосуды, которые образуют сложные сплетения. Около 15% всей массы ШМ составляет мышечная ткань, она располагается преимущественно в верхней трети, вблизи цервикального канала, и представлена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циркулярно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расположенными волокнами, что обеспечивает запирательную функцию.</w:t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  <w:instrText xml:space="preserve"> REF _Ref28201829 \n \h  \* MERGEFORMAT </w:instrText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  <w:t>2</w:t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="001278BC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616E330A" w14:textId="0EF5A1F2" w:rsidR="00345C5E" w:rsidRPr="00D637BD" w:rsidRDefault="00345C5E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Цервикальными канал имеет веретенообразную форму, его слизистая оболочка представлена многочисленными складками и гребнями, которые формируют крипты глубиной 4 мм и более. При гистологическом исследовании они называются цервикальными железами. В цервикальном канале и в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экзоцервиксе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истинных трубчатых желез нет</w:t>
      </w:r>
      <w:r w:rsidR="00A546C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FA538C">
        <w:rPr>
          <w:rFonts w:ascii="Times New Roman" w:eastAsia="Calibri" w:hAnsi="Times New Roman" w:cs="Times New Roman"/>
          <w:sz w:val="28"/>
          <w:szCs w:val="28"/>
        </w:rPr>
        <w:t>р</w:t>
      </w:r>
      <w:r w:rsidR="00A546C4">
        <w:rPr>
          <w:rFonts w:ascii="Times New Roman" w:eastAsia="Calibri" w:hAnsi="Times New Roman" w:cs="Times New Roman"/>
          <w:sz w:val="28"/>
          <w:szCs w:val="28"/>
        </w:rPr>
        <w:t>исунок 1)</w:t>
      </w:r>
      <w:r w:rsidR="00FA538C">
        <w:rPr>
          <w:rFonts w:ascii="Times New Roman" w:eastAsia="Calibri" w:hAnsi="Times New Roman" w:cs="Times New Roman"/>
          <w:sz w:val="28"/>
          <w:szCs w:val="28"/>
        </w:rPr>
        <w:t>.</w:t>
      </w: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Элементом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эндоцервикса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являются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псевдожелезы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или крипты, которые продуцируют слизь, поэтому при осмотре выстилающий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эндоцервикс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эпителий кажется сочным, влажным. В норме канал выстлан однослойным цилиндрическим эпителием, лежащим на базальной мембране, с высокими цилиндрическими клетками, базально расположенными </w:t>
      </w:r>
      <w:r w:rsidRPr="00D637BD">
        <w:rPr>
          <w:rFonts w:ascii="Times New Roman" w:eastAsia="Calibri" w:hAnsi="Times New Roman" w:cs="Times New Roman"/>
          <w:sz w:val="28"/>
          <w:szCs w:val="28"/>
        </w:rPr>
        <w:lastRenderedPageBreak/>
        <w:t>ядрами и большим числом вакуолей, связанных с продукцией слизи. Секрет этих клеток представляет собой кислы</w:t>
      </w:r>
      <w:r w:rsidR="00567348">
        <w:rPr>
          <w:rFonts w:ascii="Times New Roman" w:eastAsia="Calibri" w:hAnsi="Times New Roman" w:cs="Times New Roman"/>
          <w:sz w:val="28"/>
          <w:szCs w:val="28"/>
        </w:rPr>
        <w:t>й</w:t>
      </w: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и нейтральны</w:t>
      </w:r>
      <w:r w:rsidR="00567348">
        <w:rPr>
          <w:rFonts w:ascii="Times New Roman" w:eastAsia="Calibri" w:hAnsi="Times New Roman" w:cs="Times New Roman"/>
          <w:sz w:val="28"/>
          <w:szCs w:val="28"/>
        </w:rPr>
        <w:t>й</w:t>
      </w: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муцины, выделение которых</w:t>
      </w:r>
      <w:r w:rsidR="00567348" w:rsidRPr="005673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осуществляется с помощью апокринного и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мерокринного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типов секреции. На базальной мембране под цервикальным эпителием располагаются и так называемые полипотентные резервные клетки, способные обеспечить физиологический процесс регенерации эпителия. Дифференцировка резервных клеток может происходить в сторону как цилиндрического, так и плоского эпителия. При </w:t>
      </w:r>
      <w:proofErr w:type="spellStart"/>
      <w:r w:rsidRPr="00D637BD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цилиндрический эпителий обычно бывает красноватого цвета ввиду его тонкости и просвечивающихся кровеносных сосудов.</w:t>
      </w:r>
    </w:p>
    <w:p w14:paraId="5BA8E591" w14:textId="72AA8B30" w:rsidR="00345C5E" w:rsidRPr="00D637BD" w:rsidRDefault="00345C5E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37BD">
        <w:rPr>
          <w:rFonts w:ascii="Times New Roman" w:eastAsia="Calibri" w:hAnsi="Times New Roman" w:cs="Times New Roman"/>
          <w:sz w:val="28"/>
          <w:szCs w:val="28"/>
        </w:rPr>
        <w:t>У женщин репродуктивного возраста в норме стык этих двух видов эпителия находится в области наружного зева</w:t>
      </w:r>
      <w:r w:rsidR="008D2353" w:rsidRPr="00D637BD">
        <w:rPr>
          <w:rFonts w:ascii="Times New Roman" w:eastAsia="Calibri" w:hAnsi="Times New Roman" w:cs="Times New Roman"/>
          <w:sz w:val="28"/>
          <w:szCs w:val="28"/>
        </w:rPr>
        <w:t>.</w:t>
      </w:r>
      <w:r w:rsidRPr="00D637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D2353" w:rsidRPr="00D637BD">
        <w:rPr>
          <w:rFonts w:ascii="Times New Roman" w:eastAsia="Calibri" w:hAnsi="Times New Roman" w:cs="Times New Roman"/>
          <w:sz w:val="28"/>
          <w:szCs w:val="28"/>
        </w:rPr>
        <w:t>Зона стыка эпителиев при рождении располагается на поверхности влагалищной части шейки матки, а затем мигрирует.</w:t>
      </w:r>
      <w:r w:rsidR="00CD24B2" w:rsidRPr="00D637BD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14:paraId="13AAB716" w14:textId="173E8A35" w:rsidR="00CD24B2" w:rsidRPr="00D637BD" w:rsidRDefault="00CD24B2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548C41B" w14:textId="14B1C724" w:rsidR="00CD24B2" w:rsidRDefault="00567348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F9F63F" wp14:editId="4668A847">
            <wp:extent cx="5448300" cy="3733800"/>
            <wp:effectExtent l="0" t="0" r="0" b="0"/>
            <wp:docPr id="11267" name="Picture 3" descr="epitelij_shejki(2)">
              <a:extLst xmlns:a="http://schemas.openxmlformats.org/drawingml/2006/main">
                <a:ext uri="{FF2B5EF4-FFF2-40B4-BE49-F238E27FC236}">
                  <a16:creationId xmlns:a16="http://schemas.microsoft.com/office/drawing/2014/main" id="{97F5BD76-8D7F-4DFD-B1BA-54D2230862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 descr="epitelij_shejki(2)">
                      <a:extLst>
                        <a:ext uri="{FF2B5EF4-FFF2-40B4-BE49-F238E27FC236}">
                          <a16:creationId xmlns:a16="http://schemas.microsoft.com/office/drawing/2014/main" id="{97F5BD76-8D7F-4DFD-B1BA-54D2230862F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094042C6" w14:textId="5ECD630E" w:rsidR="00D637BD" w:rsidRDefault="00154623" w:rsidP="00EF034B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1. </w:t>
      </w:r>
      <w:r w:rsidRPr="00154623">
        <w:rPr>
          <w:rFonts w:ascii="Times New Roman" w:eastAsia="Calibri" w:hAnsi="Times New Roman" w:cs="Times New Roman"/>
          <w:sz w:val="28"/>
          <w:szCs w:val="28"/>
        </w:rPr>
        <w:t>Поверхность ШМ, зона перехода, цервикальный канал ШМ, Г-Э ×100</w:t>
      </w:r>
      <w:r w:rsidR="00363359" w:rsidRPr="003633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63359" w:rsidRPr="00B05333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1554A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микрофотография</w:t>
      </w:r>
      <w:proofErr w:type="gramEnd"/>
      <w:r w:rsidR="00820361">
        <w:rPr>
          <w:rFonts w:ascii="Times New Roman" w:eastAsia="Calibri" w:hAnsi="Times New Roman" w:cs="Times New Roman"/>
          <w:i/>
          <w:iCs/>
          <w:color w:val="FF0000"/>
          <w:sz w:val="28"/>
          <w:szCs w:val="28"/>
        </w:rPr>
        <w:t xml:space="preserve"> </w:t>
      </w:r>
      <w:r w:rsidR="00363359" w:rsidRPr="00B05333">
        <w:rPr>
          <w:rFonts w:ascii="Times New Roman" w:eastAsia="Calibri" w:hAnsi="Times New Roman" w:cs="Times New Roman"/>
          <w:sz w:val="28"/>
          <w:szCs w:val="28"/>
        </w:rPr>
        <w:t>Траль Т.Г.)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70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7238FBCD" w14:textId="77777777" w:rsidR="00B05333" w:rsidRPr="00EF034B" w:rsidRDefault="00B05333" w:rsidP="00EF034B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eastAsia="Calibri"/>
          <w:sz w:val="28"/>
          <w:szCs w:val="28"/>
        </w:rPr>
      </w:pPr>
    </w:p>
    <w:p w14:paraId="35026561" w14:textId="77777777" w:rsidR="00D637BD" w:rsidRDefault="00D637BD" w:rsidP="00345C5E">
      <w:pPr>
        <w:tabs>
          <w:tab w:val="center" w:pos="495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172195" w14:textId="77777777" w:rsidR="004E7F4C" w:rsidRPr="00B36613" w:rsidRDefault="004E7F4C" w:rsidP="004E7F4C">
      <w:pPr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proofErr w:type="spellStart"/>
      <w:r>
        <w:rPr>
          <w:rFonts w:ascii="Times New Roman" w:hAnsi="Times New Roman" w:cs="Times New Roman"/>
          <w:b/>
          <w:bCs/>
          <w:sz w:val="32"/>
          <w:szCs w:val="32"/>
          <w:lang w:eastAsia="ru-RU"/>
        </w:rPr>
        <w:t>Папилломавирусная</w:t>
      </w:r>
      <w:proofErr w:type="spellEnd"/>
      <w:r>
        <w:rPr>
          <w:rFonts w:ascii="Times New Roman" w:hAnsi="Times New Roman" w:cs="Times New Roman"/>
          <w:b/>
          <w:bCs/>
          <w:sz w:val="32"/>
          <w:szCs w:val="32"/>
          <w:lang w:eastAsia="ru-RU"/>
        </w:rPr>
        <w:t xml:space="preserve"> инфекция.</w:t>
      </w:r>
    </w:p>
    <w:p w14:paraId="4770304A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Папилломавирусная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инфекция – группа заболеваний, вызываемых вирусом папилломы человека (ВПЧ), относящегося к роду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папилломавирусов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Papillomavirus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) из семейства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паповавирусов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Papovaviridae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), являющимся ДНК-содержащим вирусом. К заболеваниям, вызываемым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вирусами данного рода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относятся неоплазии шейки матки, влагалища и вульвы, а также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аногенитальные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бородавки.</w:t>
      </w:r>
    </w:p>
    <w:p w14:paraId="35F9600C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рамках данной работы представляет интерес рассмотрение вопроса 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папилломавирусной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инфекции шейки матки и ее клинических особенностях.</w:t>
      </w:r>
    </w:p>
    <w:p w14:paraId="3AE68C0B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При физиологических состояниях эпителий шейки матки различается в зависимости от ее отдела. В области наружного зева шейка матки покрыта многослойным плоским эпителием, а область цервикального канала – однослойным цилиндрическим эпителием. В норме граница между двумя типами эпителиев располагается в области наружного зева. При этом возможно смещение данной границы как в сторону цервикального канала, так и в сторону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экзоцервикса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9975A1D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К предраковым состояниям эпителия шейки матки относят дисплазию многослойного плоского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эндоцервикального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эпителия, а также аденокарциному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in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situ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Дисплазия – клинико-морфологическое понятие, включающее процесс пролиферации клеток с появлением в них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атипии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особенно ядерной, и последующее изменение всей структуры эпителия с утратой нормального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словистого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строения. В многослойном плоском эпителии могут быть такие признаки, как базальноклеточная гиперплазия, гиперкератоз, увеличение митотической активности и появлением атипических митозов; в железистом эпителии – полиморфизм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гиперхромия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ядер, возрастание ядерно-цитоплазматического отношения, изменение функциональной активности клеточных элементов (патологическое ороговение,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слизеобразование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). Считается, что дисплазия в виде атипической зоны трансформации возникает, когда в процесс нормальной метаплазии вмешиваются ВПЧ и другие кофакторы.</w:t>
      </w:r>
    </w:p>
    <w:p w14:paraId="7E68D563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зависимости от интенсивности пролиферации клеток и выраженности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структурной и клеточной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атипии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различают легкую, умеренную и тяжелую дисплазию, для которых характерно появление клеток с признаками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атипии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соответственно, сначала в нижней трети, затем в нижних двух третях и, наконец, во всей толщине многослойного плоского эпителия, включая более поверхностные отделы. </w:t>
      </w:r>
    </w:p>
    <w:p w14:paraId="16CF226A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Современная парадигма развития рака шейки матки (РШМ) основана на этапности прогрессии дисплазии от легкой степени до тяжелой. Таким образом, все эпителиальные изменения представляют собой единый патологический процесс. [32]</w:t>
      </w:r>
    </w:p>
    <w:p w14:paraId="23680245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Эпидемиология</w:t>
      </w:r>
    </w:p>
    <w:p w14:paraId="682BC8A9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Генитальная инфекция, вызываемая вирусом папилломы человека, распространена повсеместно и является инфекцией, передающейся половым путем. Наиболее высокая заболеваемость у возрастной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группы  18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>-30 лет [36]</w:t>
      </w:r>
    </w:p>
    <w:p w14:paraId="72BDF30D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Считается, что ВПЧ — это фактор риска рака шейки матки (РШМ), который находится на 2-м месте в структуре онкологических заболеваний у женщин. Вирус папилломы человека — одна из возможных причин злокачественных заболеваний вульвы и влагалища [25]</w:t>
      </w:r>
    </w:p>
    <w:p w14:paraId="7C223CFE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большинстве случаев вирус спонтанно элиминируется, но у 10 – 20% женщин инфекция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персистирует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, в этом случае происходит увеличение риска развития цервикальной эпителиальной неоплазии низкой степени тяжести (L-SIL) и затем высокой степени тяжести (H-SIL), которая в 30 – 40% случаев прогрессирует до стадии инвазивного рака. Обширные эпидемиологические наблюдения, которые проводились в течение большого количества времени во многих странах мира, подтвердили, что вирус папилломы человека имеет большое значение в развитии рака шейки матки [32. 34]</w:t>
      </w:r>
    </w:p>
    <w:p w14:paraId="488AE578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Первая группа типов ВПЧ: 16, 18, 31, 33, 35, 39, 45, 51, 52, 56, 58 и 59 являются канцерогенными для человека (группа 1). </w:t>
      </w:r>
    </w:p>
    <w:p w14:paraId="1391F68D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ВПЧ 68-го типа – вероятно канцерогенный (группа 2A). Типы ВПЧ, относящиеся к группе 2В: 26, 53, 66, 67, 70, 73, 82 – являются возможно канцерогенными; типы ВПЧ 30, 34, 69, 85 и 97 также возможно канцерогенные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>вследствие их генетической схожести с типами ВПЧ, входящими в группу 1. Типы ВПЧ 6 и 11 не были признаны канцерогенными (группа 3) [33]</w:t>
      </w:r>
    </w:p>
    <w:p w14:paraId="61AC3D69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Принимая во внимание данные выборочных исследований, показатель заболеваемости генитальным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кондиломатозом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некоторых регионах России составляет примерно 120 – 150 на 100 тыс. населения. </w:t>
      </w:r>
    </w:p>
    <w:p w14:paraId="27BCDC35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Факторы риска: </w:t>
      </w:r>
    </w:p>
    <w:p w14:paraId="1358A8C9" w14:textId="1439A301" w:rsidR="004E7F4C" w:rsidRPr="00961176" w:rsidRDefault="009B58E0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>раннее начало половой жизни;</w:t>
      </w:r>
    </w:p>
    <w:p w14:paraId="4B4FDE17" w14:textId="649A0346" w:rsidR="004E7F4C" w:rsidRPr="00961176" w:rsidRDefault="009B58E0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>курение;</w:t>
      </w:r>
    </w:p>
    <w:p w14:paraId="5208059A" w14:textId="59542215" w:rsidR="004E7F4C" w:rsidRPr="00961176" w:rsidRDefault="009B58E0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 xml:space="preserve">потребление алкоголя; </w:t>
      </w:r>
    </w:p>
    <w:p w14:paraId="18CBB858" w14:textId="7060E633" w:rsidR="004E7F4C" w:rsidRPr="00961176" w:rsidRDefault="009B58E0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>большое количество половых партнеров;</w:t>
      </w:r>
    </w:p>
    <w:p w14:paraId="5A6BC1D0" w14:textId="226A2324" w:rsidR="004E7F4C" w:rsidRPr="00961176" w:rsidRDefault="009B58E0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в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>оспалительные заболевания шейки матки;</w:t>
      </w:r>
    </w:p>
    <w:p w14:paraId="72F72B17" w14:textId="1F5741EA" w:rsidR="004E7F4C" w:rsidRPr="00961176" w:rsidRDefault="009B58E0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 xml:space="preserve">частые роды и аборты [28]. </w:t>
      </w:r>
    </w:p>
    <w:p w14:paraId="0F3D0C17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Москва и Московская область</w:t>
      </w:r>
    </w:p>
    <w:p w14:paraId="34059636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При анализе результатов обследования 37 330 пациентов (88,7% из которых составляли женщины) на выявление типов ВПЧ высокого онкогенного риска, принадлежащих группе 1, методом ПЦР выяснилось, что у 24,7% обследованных встречается хотя бы 1 тип ВПЧ из этой группы. При этом стоит отметить,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что  ВПЧ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16-го и/или 18-го типов (наиболее онкогенные типы вирусов) были обнаружены у 36% ВПЧ-позитивных [19]. Одновременное инфицирование 16-м и 18-м типами ВПЧ выявили в 5,5%.</w:t>
      </w:r>
    </w:p>
    <w:p w14:paraId="556076E0" w14:textId="5D6AA80A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В целом,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ВПЧ-ВР был выявлен у 40% девушек, живущих </w:t>
      </w:r>
      <w:r w:rsidR="007F3FBA">
        <w:rPr>
          <w:rFonts w:ascii="Times New Roman" w:eastAsia="Calibri" w:hAnsi="Times New Roman" w:cs="Times New Roman"/>
          <w:sz w:val="28"/>
          <w:szCs w:val="28"/>
        </w:rPr>
        <w:t xml:space="preserve">половой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жизнью, при этом одновременное инфицирование несколькими типами ВПЧ отмечали почти у 60% ВПЧ-позитивных. Инфицирование ВПЧ низкого онкогенного риска (6-й и 11-й типы) составляло у 6,2% женщин [31]. </w:t>
      </w:r>
    </w:p>
    <w:p w14:paraId="70BD405F" w14:textId="7B08E160" w:rsidR="004E7F4C" w:rsidRPr="00961176" w:rsidRDefault="00210923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 проведении недавного исследования с</w:t>
      </w:r>
      <w:r w:rsidR="00AE338A">
        <w:rPr>
          <w:rFonts w:ascii="Times New Roman" w:eastAsia="Calibri" w:hAnsi="Times New Roman" w:cs="Times New Roman"/>
          <w:sz w:val="28"/>
          <w:szCs w:val="28"/>
        </w:rPr>
        <w:t>реди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студенток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E338A">
        <w:rPr>
          <w:rFonts w:ascii="Times New Roman" w:eastAsia="Calibri" w:hAnsi="Times New Roman" w:cs="Times New Roman"/>
          <w:sz w:val="28"/>
          <w:szCs w:val="28"/>
        </w:rPr>
        <w:t>медицинского ВУЗа и направленного на выявление ВПЧ в цервикальном канале и влагалище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 xml:space="preserve"> ВПЧ-ВР был выявлен в 29,2% соскобов из цервикального канала и в 34,6% мазков из влагалища [31]. </w:t>
      </w:r>
    </w:p>
    <w:p w14:paraId="275B63EA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Северо-Западный федеральный округ </w:t>
      </w:r>
    </w:p>
    <w:p w14:paraId="7814D4F5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Исследование, проводившееся в Санкт-Петербурге и Республике Карелия,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выявляло у женщин только семь типов ВПЧ высокого онкогенного риска: 16, 18, 31, 33, 35, 45 и 56. Но несмотря на ограниченное количество выявляемых типов, доля положительных результатов составила в Санкт-Петербурге составила 31,5%, а в Республике Карелия — 35% [27]. </w:t>
      </w:r>
    </w:p>
    <w:p w14:paraId="523AA9BF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Согласно результатам исследования, наиболее часто встречаемые типы в данных регионах — это 16 (33,4%), 31 (27,5%), 33 (26,2%) [36].</w:t>
      </w:r>
    </w:p>
    <w:p w14:paraId="19A209B5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Уральский и Сибирский регионы</w:t>
      </w:r>
    </w:p>
    <w:p w14:paraId="785B202B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Уральском научно-исследовательском институте дерматовенерологии и иммунопатологии проводилось обследование женщин в возрасте от 15 до 82 лет, составляющих следующие группы: </w:t>
      </w:r>
    </w:p>
    <w:p w14:paraId="5AEE1365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пришедшие на плановую консультацию (803 чел.);</w:t>
      </w:r>
    </w:p>
    <w:p w14:paraId="7A6AFA9B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лица, направленные из женских консультаций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интраэпителиальной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неоплазией шейки матки (CIN) I – III степени (40 чел.); </w:t>
      </w:r>
    </w:p>
    <w:p w14:paraId="751D023E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пациентки онкологического центра с гистологически подтвержденным раком шейки матки (44 чел.); </w:t>
      </w:r>
    </w:p>
    <w:p w14:paraId="74EC0120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девушки из молодежного центра (199 чел.). </w:t>
      </w:r>
    </w:p>
    <w:p w14:paraId="1CF42B87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Согласно результатам обследования частота инфицированности ВПЧ-ВР составила 26,4% у пациенток, пришедших на консультацию, затем 77,2% – у женщин с уже верифицированной CIN I – III, 90,9% – у пациенток с гистологически подтвержденным РШМ и, наконец, 7% – у девушек из молодежного центра. </w:t>
      </w:r>
    </w:p>
    <w:p w14:paraId="5E369A1B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Из приведенных данных следует вывод, что частота встречаемости ВПЧ-ВР коррелирует со степенью неопластических изменений эпителия шейки матки. Стоит заметить, что при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персистирующей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ВПЧ-инфекции у женщин в 6,5 раз чаще (54,4%) наблюдалось сочетание различных генотипов ВПЧ (от двух до шести) по сравнению с транзиторной ПВИ (8,3%) </w:t>
      </w:r>
    </w:p>
    <w:p w14:paraId="6FC2E342" w14:textId="4F1FF272" w:rsidR="004E7F4C" w:rsidRPr="00961176" w:rsidRDefault="00CD4E05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Следует отметить, и</w:t>
      </w:r>
      <w:r w:rsidR="004E7F4C" w:rsidRPr="00961176">
        <w:rPr>
          <w:rFonts w:ascii="Times New Roman" w:eastAsia="Calibri" w:hAnsi="Times New Roman" w:cs="Times New Roman"/>
          <w:sz w:val="28"/>
          <w:szCs w:val="28"/>
        </w:rPr>
        <w:t xml:space="preserve">стинная распространенность CIN II – III во много раз больше, чем официально регистрируемая [30.] </w:t>
      </w:r>
    </w:p>
    <w:p w14:paraId="229558EF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исследовании R.C.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van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Muyden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соавт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(1999) во всех тканях 159 карцином (100%) был обнаружен ВПЧ-ВР, при этом наиболее часто встречался ВПЧ 16-го типа (64,8%), на втором и третьем месте – типы 18 (10,7%) и 45 (8,2%) [41].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Согласно данным исследования, проведенного в РОНЦ им. Н.Н. Блохина (Москва) с участием 525 женщин, при раке шейки матки и CIN II – III высоко онкогенные типы ВПЧ встречались в 99,6% случаев. </w:t>
      </w:r>
    </w:p>
    <w:p w14:paraId="56818956" w14:textId="03A9740C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Отмечена 100%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сенситивность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прогностическая ценность отрицательного результата ВПЧ-теста в отношении рецидива или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неизлеченности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неоплазии. Показано, что ВПЧ-тест типа НСS II более информативен, чем ПЦР, обладает большей специфичностью (96 против 79,2%) и прогностической ценностью положительного результата (44,8 против 13,4%) </w:t>
      </w:r>
    </w:p>
    <w:p w14:paraId="427E9124" w14:textId="40F024F8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По данным других исследований, проведенных в Московском регионе, ВПЧ-ВР при HSIL выявляли в 99,5% образцов [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Pr="00961176">
        <w:rPr>
          <w:rFonts w:ascii="Times New Roman" w:eastAsia="Calibri" w:hAnsi="Times New Roman" w:cs="Times New Roman"/>
          <w:sz w:val="28"/>
          <w:szCs w:val="28"/>
        </w:rPr>
        <w:instrText xml:space="preserve"> REF _Ref28201126 \n \h  \* MERGEFORMAT </w:instrText>
      </w:r>
      <w:r w:rsidRPr="00961176">
        <w:rPr>
          <w:rFonts w:ascii="Times New Roman" w:eastAsia="Calibri" w:hAnsi="Times New Roman" w:cs="Times New Roman"/>
          <w:sz w:val="28"/>
          <w:szCs w:val="28"/>
        </w:rPr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Pr="00961176">
        <w:rPr>
          <w:rFonts w:ascii="Times New Roman" w:eastAsia="Calibri" w:hAnsi="Times New Roman" w:cs="Times New Roman"/>
          <w:sz w:val="28"/>
          <w:szCs w:val="28"/>
        </w:rPr>
        <w:t>10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="00934876" w:rsidRPr="00934876">
        <w:rPr>
          <w:rFonts w:ascii="Times New Roman" w:eastAsia="Calibri" w:hAnsi="Times New Roman" w:cs="Times New Roman"/>
          <w:sz w:val="28"/>
          <w:szCs w:val="28"/>
        </w:rPr>
        <w:t>]</w:t>
      </w:r>
      <w:r w:rsidR="009348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СанктПетербурге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– в 92% [23], Челябинске – в 92,8% [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Pr="00961176">
        <w:rPr>
          <w:rFonts w:ascii="Times New Roman" w:eastAsia="Calibri" w:hAnsi="Times New Roman" w:cs="Times New Roman"/>
          <w:sz w:val="28"/>
          <w:szCs w:val="28"/>
        </w:rPr>
        <w:instrText xml:space="preserve"> REF _Ref28201144 \n \h  \* MERGEFORMAT </w:instrText>
      </w:r>
      <w:r w:rsidRPr="00961176">
        <w:rPr>
          <w:rFonts w:ascii="Times New Roman" w:eastAsia="Calibri" w:hAnsi="Times New Roman" w:cs="Times New Roman"/>
          <w:sz w:val="28"/>
          <w:szCs w:val="28"/>
        </w:rPr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Pr="00961176">
        <w:rPr>
          <w:rFonts w:ascii="Times New Roman" w:eastAsia="Calibri" w:hAnsi="Times New Roman" w:cs="Times New Roman"/>
          <w:sz w:val="28"/>
          <w:szCs w:val="28"/>
        </w:rPr>
        <w:t>5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961176">
        <w:rPr>
          <w:rFonts w:ascii="Times New Roman" w:eastAsia="Calibri" w:hAnsi="Times New Roman" w:cs="Times New Roman"/>
          <w:sz w:val="28"/>
          <w:szCs w:val="28"/>
        </w:rPr>
        <w:t>Екатеринбурге – в 77,5% [23], при инвазивном РШМ – в 93,5% [24], 65,8% [21], 90,9% [22], 100% [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Pr="00961176">
        <w:rPr>
          <w:rFonts w:ascii="Times New Roman" w:eastAsia="Calibri" w:hAnsi="Times New Roman" w:cs="Times New Roman"/>
          <w:sz w:val="28"/>
          <w:szCs w:val="28"/>
        </w:rPr>
        <w:instrText xml:space="preserve"> REF _Ref28201126 \n \h  \* MERGEFORMAT </w:instrText>
      </w:r>
      <w:r w:rsidRPr="00961176">
        <w:rPr>
          <w:rFonts w:ascii="Times New Roman" w:eastAsia="Calibri" w:hAnsi="Times New Roman" w:cs="Times New Roman"/>
          <w:sz w:val="28"/>
          <w:szCs w:val="28"/>
        </w:rPr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Pr="00961176">
        <w:rPr>
          <w:rFonts w:ascii="Times New Roman" w:eastAsia="Calibri" w:hAnsi="Times New Roman" w:cs="Times New Roman"/>
          <w:sz w:val="28"/>
          <w:szCs w:val="28"/>
        </w:rPr>
        <w:t>26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] соответственно, в Петрозаводске – в 82%, Республике Тыва – в 90,9% [47]. </w:t>
      </w:r>
    </w:p>
    <w:p w14:paraId="0C92F74F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работе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Е.В.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Комаровой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соавт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 (2010) приводятся данные по Московской области (обследовано 889 женщин), показано, что при LSIL позитивный ВПЧ-ВР-тест отмечен у 52% (16-й тип – у 44,1%), при НSIL – у 99,5% (16-й тип – у 69,5%) [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Pr="00961176">
        <w:rPr>
          <w:rFonts w:ascii="Times New Roman" w:eastAsia="Calibri" w:hAnsi="Times New Roman" w:cs="Times New Roman"/>
          <w:sz w:val="28"/>
          <w:szCs w:val="28"/>
        </w:rPr>
        <w:instrText xml:space="preserve"> REF _Ref28201126 \n \h  \* MERGEFORMAT </w:instrText>
      </w:r>
      <w:r w:rsidRPr="00961176">
        <w:rPr>
          <w:rFonts w:ascii="Times New Roman" w:eastAsia="Calibri" w:hAnsi="Times New Roman" w:cs="Times New Roman"/>
          <w:sz w:val="28"/>
          <w:szCs w:val="28"/>
        </w:rPr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Pr="00961176">
        <w:rPr>
          <w:rFonts w:ascii="Times New Roman" w:eastAsia="Calibri" w:hAnsi="Times New Roman" w:cs="Times New Roman"/>
          <w:sz w:val="28"/>
          <w:szCs w:val="28"/>
        </w:rPr>
        <w:t>26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]. Среди пациенток с CIN ФБУН «НЦ акушерства, гинекологии и перинатологии имени академика В.И. Кулакова» в Москве, приехавших для консультации из разных регионов РФ (81 чел.), наиболее часто выявлялись ВПЧ 16-го (29%), 58-го (12%), 52-го (10%), 31, 33, 45, 39-го (около 7%) типов. </w:t>
      </w:r>
    </w:p>
    <w:p w14:paraId="191DE7F8" w14:textId="06F5192C" w:rsidR="00D637BD" w:rsidRPr="00961176" w:rsidRDefault="004E7F4C" w:rsidP="003378E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Анализ данных по России показал, что к 19-летнему возрасту (к окончанию подросткового периода) 81,7% подростков оказываются сексуально активными и многие их них инфицируются в первые годы после дебюта. Важным аспектом первичной профилактики является половое образование детей и подростков, а также соответствующая подготовка преподавателей школ и врачей. В большинстве работ по изучению распространения ВПЧ в РФ авторы отмечают высокую частоту инфицированности ВПЧ-ВР в различных группах женского населения (от 13 до 40%) [17, 18, 23, 55]. В основной популяции по регионам России превалирует 16-й тип ВПЧ, реже встречаются типы 31, 33, 56 и 18. При РШМ и CIN II – III превалирует сочетание 16-го и 18-го типов ВПЧ, что в целом согласуется с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международными данными. ВПЧ 16-го типа чаще всего обнаруживается при имеющейся патологии типа HSIL, 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персистирующее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носительство данного типа в совокупности с высокой вирусной нагрузкой свидетельствует о неблагоприятном прогнозе. Определение вирусной нагрузки является новым подходом в диагностике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папилломавирусной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инфекции, поэтому заслуживает особого внимания. При остроконечных кондиломах чаще обнаруживают 6-й и 11-й типы ВПЧ. Обследование на ВПЧ с определением генотипа необходимо включить в алгоритм диагностики урогенитальной патологии как у женщин, так и у мужчин. </w:t>
      </w:r>
    </w:p>
    <w:p w14:paraId="5659153B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29069F3" w14:textId="1ED67A23" w:rsidR="004E7F4C" w:rsidRDefault="004E7F4C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>Патогенез поражения</w:t>
      </w:r>
      <w:r w:rsidR="00934876">
        <w:rPr>
          <w:rFonts w:ascii="Times New Roman" w:eastAsia="Calibri" w:hAnsi="Times New Roman" w:cs="Times New Roman"/>
          <w:b/>
          <w:bCs/>
          <w:color w:val="FF0000"/>
          <w:sz w:val="28"/>
          <w:szCs w:val="28"/>
        </w:rPr>
        <w:t xml:space="preserve"> </w:t>
      </w:r>
      <w:r w:rsidR="00552DFC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эпителия шейки матки</w:t>
      </w:r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при </w:t>
      </w:r>
      <w:proofErr w:type="spellStart"/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>папилломавирусной</w:t>
      </w:r>
      <w:proofErr w:type="spellEnd"/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инфекции</w:t>
      </w:r>
    </w:p>
    <w:p w14:paraId="0DDE1076" w14:textId="77777777" w:rsidR="00D637BD" w:rsidRPr="00D637BD" w:rsidRDefault="00D637BD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93D703B" w14:textId="516C16D2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Вирус папилломы человека</w:t>
      </w:r>
      <w:r w:rsidR="00205B0B">
        <w:rPr>
          <w:rFonts w:ascii="Times New Roman" w:eastAsia="Calibri" w:hAnsi="Times New Roman" w:cs="Times New Roman"/>
          <w:sz w:val="28"/>
          <w:szCs w:val="28"/>
        </w:rPr>
        <w:t xml:space="preserve"> в соответствии с современными данными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является доказанным фактором плоскоклеточных эпителиальных поражений </w:t>
      </w:r>
      <w:r w:rsidR="001554A2">
        <w:rPr>
          <w:rFonts w:ascii="Times New Roman" w:eastAsia="Calibri" w:hAnsi="Times New Roman" w:cs="Times New Roman"/>
          <w:sz w:val="28"/>
          <w:szCs w:val="28"/>
        </w:rPr>
        <w:t>(</w:t>
      </w:r>
      <w:r w:rsidR="001554A2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squamous</w:t>
      </w:r>
      <w:r w:rsidR="001554A2" w:rsidRPr="001554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554A2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intraaepitelial</w:t>
      </w:r>
      <w:proofErr w:type="spellEnd"/>
      <w:r w:rsidR="001554A2" w:rsidRPr="001554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554A2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lesion</w:t>
      </w:r>
      <w:r w:rsidR="0082036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1554A2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961176">
        <w:rPr>
          <w:rFonts w:ascii="Times New Roman" w:eastAsia="Calibri" w:hAnsi="Times New Roman" w:cs="Times New Roman"/>
          <w:sz w:val="28"/>
          <w:szCs w:val="28"/>
        </w:rPr>
        <w:t>SIL) и рака шейки матки. Доказана роль данных вирусов в образовании опухоли у человека в естественных условиях</w:t>
      </w:r>
      <w:r w:rsidR="00934876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205B0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при </w:t>
      </w:r>
      <w:r w:rsidR="00301C2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нормальной иммунной реактивности организма и без лечения </w:t>
      </w:r>
      <w:r w:rsidRPr="00961176">
        <w:rPr>
          <w:rFonts w:ascii="Times New Roman" w:eastAsia="Calibri" w:hAnsi="Times New Roman" w:cs="Times New Roman"/>
          <w:sz w:val="28"/>
          <w:szCs w:val="28"/>
        </w:rPr>
        <w:t>[54, 55].</w:t>
      </w:r>
    </w:p>
    <w:p w14:paraId="75078948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Папилломавирусы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представляют небольшие икосаэдрические ДНК-содержащие вирусы, диаметром около 55-60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нм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Капсид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содержит два белка L1 и L2. L1 составляет более 80%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капсидного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материала, L2 не участвует в образовании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капсида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, но участвует в его стабилизации [37, 56].</w:t>
      </w:r>
    </w:p>
    <w:p w14:paraId="3D2A870B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Геном вируса представлен циркулярной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двунитевой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молекулой ДНК, состоящей примерно из 8000 пар нуклеотидов и кодирующей 10 белков. Геном вирусной частицы можно разделить на 3 функциональных участка: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некодируемый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фрагмент (400-1000 пар оснований) – LCR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long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control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region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), принимающий участие в экспрессии вирусных генов, содержит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промоторный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участок, с которого начинается транскрипция вирусного ДНК; фрагмент, кодирующий ранние неструктурные белки, не входящие в состав вириона: E1, E2, E4, E5, E6, E7; фрагмент генов структурных белков L1 и L2. Известно, что белки E1 и E2 ответственны за репликацию вируса, белок E4 способствует нарушению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целостности цитоскелета эпителиальных клеток, белки E5, E6, E7 обладают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онкотрансформирующим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потенциалом [57, 58].</w:t>
      </w:r>
    </w:p>
    <w:p w14:paraId="238B7C73" w14:textId="16D5AF8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ДНК вируса папилломы человека в опухолевых клетках может существовать в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эписомальной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в интегрированной форме. На ранних стадиях трансформации, в частности при CIN I, вирусная ДНК выявляется в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эписомальной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форме, в то время как при раке шейки матки чаще в интегрированной форме. Однако, достоверно установлено, что опухолях в клетке может идентифицироваться как интегрированная форма вируса, так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эписомальная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форма, наряду с их сочетанием. Возможно, интеграция вирусного генома не является главным фактором в развитии рака шейки матки. Известно, что ДНК ВПЧ интегрируется практически во все клеточные хромосомы [57, 58].</w:t>
      </w:r>
    </w:p>
    <w:p w14:paraId="39321E3F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Главным фактором малигнизации инфицированных клеток является экспрессия белков E6 и E7, способных инактивировать белок p53 и белок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pRB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(белок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ретинобластомы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), являющиеся регуляторами пролиферативной активности клеток [59].</w:t>
      </w:r>
    </w:p>
    <w:p w14:paraId="52BF21E4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Согласно современным представлениям, белок E6 вызывает протеолитическую деградацию белка p53, ведет к нарушению механизмов репарации ДНК и апоптоза клетки, приводя в дальнейшем к геномной дестабилизации. Помимо этого, при нарушении функции p53 происходит активация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Wnt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-сигнального пути, что способствует трансформации инфицированных клеток шейки матки в опухолевые клетки. Кроме того, белок E6 подавляет синтез интерферона, индуцирует теломеразу и ингибирует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тирозинкиназы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семейства SRC, способствуя усилению пролиферативной активности клеток [60, 61]. </w:t>
      </w:r>
    </w:p>
    <w:p w14:paraId="0983FADA" w14:textId="77777777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Механизм защиты, препятствующий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онкотрансформации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инфицированных ВПЧ клеток, осуществляется путем супрессии функции вирусных белков через ингибирование ингибиторов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циклинзависимых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киназ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а именно p16ink4-alfa. Белок E7 также влияет на активность регуляторов клеточного цикла: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циклины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А и Е, ингибиторы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циклинзависимых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киназ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p21 WAF1/CIP1 и p27KIPI [62].</w:t>
      </w:r>
    </w:p>
    <w:p w14:paraId="6416719A" w14:textId="617E45A3" w:rsidR="00E95F09" w:rsidRDefault="004E7F4C" w:rsidP="003378E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Среди идентифицированных более 200 генотипов вирусов папилломы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человека, более 40 могут инфицировать слизистые урогенитального тракта. Вирусы папилломы человека в зависимости от онкогенного потенциала подразделяются на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высокоонкогенные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(16, 18, 31, 33, 35, 39, 45,46, 51, 52, 53, 56, 58, 59, 66, 68, 73, 82)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низкоонкогенные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(6, 11, 40, 42, 43, 44, 54, 61, 70, 72, 81) генотипы. Наибольшую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онкогенность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проявляют 5 типов ВПЧ (16, 18, 31, 33, 45), вызывающие, по данным различных авторов до 82% рака шейки матки [63, 64]. </w:t>
      </w:r>
    </w:p>
    <w:p w14:paraId="444270C8" w14:textId="77777777" w:rsidR="003378E2" w:rsidRPr="00961176" w:rsidRDefault="003378E2" w:rsidP="003378E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0F8936E" w14:textId="4066A136" w:rsidR="00D637BD" w:rsidRDefault="004E7F4C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Клинические корреляции </w:t>
      </w:r>
      <w:proofErr w:type="spellStart"/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>папилломавирусной</w:t>
      </w:r>
      <w:proofErr w:type="spellEnd"/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инфекции</w:t>
      </w:r>
    </w:p>
    <w:p w14:paraId="3C4370B4" w14:textId="77777777" w:rsidR="00D637BD" w:rsidRPr="00D637BD" w:rsidRDefault="00D637BD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978E9BA" w14:textId="1EBB863E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Особый интерес представляет рассмотрение вопроса о взаимосвязи особенностей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папилломавирусной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инфекции </w:t>
      </w:r>
      <w:r w:rsidR="00820361" w:rsidRPr="00C66BD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 иными факторами, определяющими состояние организма женщины</w:t>
      </w:r>
      <w:r w:rsidRPr="00C66BD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Различные авторы обнаружили определенную связь между тяжестью течения ПВИ и </w:t>
      </w:r>
      <w:r w:rsidR="00820361" w:rsidRPr="00C66BD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такими</w:t>
      </w:r>
      <w:r w:rsidR="0082036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факторами, как наличие </w:t>
      </w:r>
      <w:proofErr w:type="spellStart"/>
      <w:r w:rsidR="00C66BD2" w:rsidRPr="00C66BD2">
        <w:rPr>
          <w:rFonts w:ascii="Times New Roman" w:eastAsia="Calibri" w:hAnsi="Times New Roman" w:cs="Times New Roman"/>
          <w:sz w:val="28"/>
          <w:szCs w:val="28"/>
        </w:rPr>
        <w:t>экстрагенитальной</w:t>
      </w:r>
      <w:proofErr w:type="spellEnd"/>
      <w:r w:rsidR="00C66BD2" w:rsidRPr="00C66BD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>соматической патологии</w:t>
      </w:r>
      <w:r w:rsidR="00C66BD2">
        <w:rPr>
          <w:rFonts w:ascii="Times New Roman" w:eastAsia="Calibri" w:hAnsi="Times New Roman" w:cs="Times New Roman"/>
          <w:sz w:val="28"/>
          <w:szCs w:val="28"/>
        </w:rPr>
        <w:t xml:space="preserve"> (сахарный диабет, эндокринные заболевания, </w:t>
      </w:r>
      <w:proofErr w:type="spellStart"/>
      <w:r w:rsidR="00C66BD2">
        <w:rPr>
          <w:rFonts w:ascii="Times New Roman" w:eastAsia="Calibri" w:hAnsi="Times New Roman" w:cs="Times New Roman"/>
          <w:sz w:val="28"/>
          <w:szCs w:val="28"/>
        </w:rPr>
        <w:t>иммунокомпрометирующие</w:t>
      </w:r>
      <w:proofErr w:type="spellEnd"/>
      <w:r w:rsidR="00C66BD2">
        <w:rPr>
          <w:rFonts w:ascii="Times New Roman" w:eastAsia="Calibri" w:hAnsi="Times New Roman" w:cs="Times New Roman"/>
          <w:sz w:val="28"/>
          <w:szCs w:val="28"/>
        </w:rPr>
        <w:t xml:space="preserve"> патологии)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отягощенного наследственного анамнеза по заболеваниям шейки матки, контактной кровоточивости, дебюту половой жизни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др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[47].</w:t>
      </w:r>
    </w:p>
    <w:p w14:paraId="6EAB4BD3" w14:textId="1B19B4D8" w:rsidR="004E7F4C" w:rsidRPr="00961176" w:rsidRDefault="004E7F4C" w:rsidP="0060798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работе Черновой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В.Ф</w:t>
      </w:r>
      <w:r w:rsidR="00820361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[48] было показано, что в группе пациенток с дисплазией различной степени тяжести </w:t>
      </w:r>
      <w:r w:rsidR="0060798C">
        <w:rPr>
          <w:rFonts w:ascii="Times New Roman" w:eastAsia="Calibri" w:hAnsi="Times New Roman" w:cs="Times New Roman"/>
          <w:sz w:val="28"/>
          <w:szCs w:val="28"/>
        </w:rPr>
        <w:t>(</w:t>
      </w:r>
      <w:r w:rsidR="00C53B81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LSIL</w:t>
      </w:r>
      <w:r w:rsidR="00C53B81" w:rsidRPr="0060798C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C53B81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Low</w:t>
      </w:r>
      <w:r w:rsidR="00C53B81" w:rsidRPr="006079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53B81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grade</w:t>
      </w:r>
      <w:r w:rsidR="00C53B81" w:rsidRPr="006079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53B81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squamous</w:t>
      </w:r>
      <w:r w:rsidR="00C53B81" w:rsidRPr="006079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C53B81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intraaepitelial</w:t>
      </w:r>
      <w:proofErr w:type="spellEnd"/>
      <w:r w:rsidR="00C53B81" w:rsidRPr="006079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53B81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lesion</w:t>
      </w:r>
      <w:r w:rsidR="0060798C">
        <w:rPr>
          <w:rFonts w:ascii="Times New Roman" w:eastAsia="Calibri" w:hAnsi="Times New Roman" w:cs="Times New Roman"/>
          <w:sz w:val="28"/>
          <w:szCs w:val="28"/>
        </w:rPr>
        <w:t>, Н</w:t>
      </w:r>
      <w:r w:rsidR="0060798C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SIL</w:t>
      </w:r>
      <w:r w:rsidR="0060798C" w:rsidRPr="00C53B81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60798C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High</w:t>
      </w:r>
      <w:r w:rsidR="0060798C" w:rsidRPr="00C53B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0798C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grade</w:t>
      </w:r>
      <w:r w:rsidR="0060798C" w:rsidRPr="00C53B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0798C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="0060798C" w:rsidRPr="00C53B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60798C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intraaepitelial</w:t>
      </w:r>
      <w:proofErr w:type="spellEnd"/>
      <w:r w:rsidR="0060798C" w:rsidRPr="00C53B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0798C"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lesion</w:t>
      </w:r>
      <w:r w:rsidRPr="00C53B81">
        <w:rPr>
          <w:rFonts w:ascii="Times New Roman" w:eastAsia="Calibri" w:hAnsi="Times New Roman" w:cs="Times New Roman"/>
          <w:sz w:val="28"/>
          <w:szCs w:val="28"/>
        </w:rPr>
        <w:t>)</w:t>
      </w:r>
      <w:r w:rsidR="0082036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возраст начала половой жизни был достоверно ниже, чем в контрольной группе. Было также отмечено большее количество половых партнеров за год в основной группе, по сравнению с контрольной группой. Кроме этого, в основной группе достоверно чаще практиковались нетрадиционные формы половых контактов. При этом существенных различий в контрацептивном анамнезе не было обнаружено за исключением критерия использования барьерных методов в группе женщин старше 30 лет. Клинические различия также были обнаружены в отношении частоты возникновения остроконечных кондилом шейки матки, а также лейкоплакии шейки матки и хронического цервицита, с более частым значением у основной группы. Было также проведены лабораторные исследования, достоверно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показавшие корреляцию между степенью вирусной нагрузки и тяжестью дисплазии. При этом наиболее часто встречался ВПЧ 16 генотипа во всех группах, а в основной группе преобладали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высокоонкогенные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вирусы 16, 18, 31, 33 и 52 генотипов. При этом в основной группе достоверно чаще встречались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высокоонкогенные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генотипы ВПЧ. Вирусная нагрузка была также выше в группе пациенток с HSIL по сравнению с группами с NSIL и LSIL вне зависимости от возраста. Различий показателя вирусной нагрузкой между группами с NSIL и LSIL показано не было. Также всем пациенткам была проведена расширенная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по результатам которой у пациенток с SIL в 90,6% случаев была обнаружена аномальная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картина, в контрольной группе аномальная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 была выявлена у 8,5% пациенток. При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достоверные различия были обнаружены в частоте выявления таких показателей, как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ацетобелый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эпителий, атипические сосуды, мозаика,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пунктация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открытые железы,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йоднегативная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зона, эктопия,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ретенционные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кисты, остроконечные кондиломы вульвы, влагалища и шейки матки, а также четкие границы аномального эпителия. При сравнении групп LSIL и HSIL было обнаружено, что слабовыраженные изменения эпителия шейки, такие как тонкий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-белый эпителий достоверно чаще встречался в группе LSIL, в то время как выраженные изменения эпителия – плотный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ацетобелый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эпителий чаще выявлялся у пациенток с HSIL. Такие показатели, как грубая мозаика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пунктация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также достоверно чаще встречались в группе HSIL. </w:t>
      </w:r>
    </w:p>
    <w:p w14:paraId="3C88D3E4" w14:textId="443B7E69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работе других авторов [47] было проведено сравнение двух групп пациенток, получавших лечение по поводу хронического цервицита, ассоциированного с ВПЧ-инфекцией. Было показано, что у пациенток с элиминацией вируса на фоне лечения достоверно реже встречалась иная соматическая патология, отягощенный наследственный анамнез по заболеваниям шейки матки, чаще имели двух и более половых партнеров. При этом у пациенток с персистенцией ВПЧ чаще встречаются изменения при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такие как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йоднегативная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зона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пунктация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а также воспалительный процесс шейки чаще сочетался с ее дисплазией. Повышенная вирусная нагрузка ВПЧ была также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ассоциирована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персистированием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вируса на фоне проводимого лечения.</w:t>
      </w:r>
    </w:p>
    <w:p w14:paraId="68359D94" w14:textId="396D67F9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другой работе, посвященной острым и хроническим цервицитам при ко-инфекции с ВПЧ [24] было показано, что в группе с верифицированным ВПЧ достоверно чаще встречались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хламидийная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микоплазменная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уреплазменная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инфекция, что может быть связано с тем, что инфекционный процесс может увеличивать восприимчивость организма к ВПЧ. Частично полученные результаты могут быть связаны с тем, что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Ureaplasma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urealiticum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вызывает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сверхэкспрессию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онкогена E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6  [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51], что согласуется с результатами других исследований [52]. Также в метаанализе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Haiyan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Z.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et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al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(2016) [53] было показано, что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коинфекция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ВПЧ и хламидиоза характеризовалась более высоким риском развития РШМ. </w:t>
      </w:r>
    </w:p>
    <w:p w14:paraId="6BEB291B" w14:textId="5CD641EC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Ранний сексуальный дебют связан с более частым возникновением РШМ, поскольку в возрасте до 18 лет биологически незрелый эпителий шейки матки и эпителий зоны трансформации более подвержены действию канцерогенных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коканцерогенных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факторов. Влияние на частоту развития РШМ имеет и частота смены половых партнеров. Повышение сексуальной активности молодежи привело к широкому распространению ВПЧ-инфекции [34]. Среди мужских факторов следует выделить наличие у партнера генитальных кондилом и факта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циркумизации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[40, 50]</w:t>
      </w:r>
    </w:p>
    <w:p w14:paraId="3794D1B1" w14:textId="22ABD939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Неоднозначные результаты имеются в отношении влияния травматизма шейки матки на развитие РШМ. Отдельными авторами было показано, что частые роды были ассоциированы с более высоким относительным риском развития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РШМ в то время как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другие авторы отрицают наличие прямой корреляции между частотой родов и травм шейки матки с риском цервикальных неоплазий [49]. </w:t>
      </w:r>
    </w:p>
    <w:p w14:paraId="633D47E5" w14:textId="35B9150F" w:rsidR="004E7F4C" w:rsidRPr="00961176" w:rsidRDefault="004E7F4C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Инфекционный фактор был ассоциирован с развитием цервикальной неоплазии, а именно у пациенток с CIN значительно чаще выявлялись такие возбудители как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Gardnerella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vaginalis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Candida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species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Mуcoplasma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hominis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Chlamуdia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trachomatis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[19]. </w:t>
      </w:r>
    </w:p>
    <w:p w14:paraId="797BCAD5" w14:textId="1869A084" w:rsidR="00345C5E" w:rsidRDefault="004E7F4C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Противоречивой представляется информация о влиянии оральных контрацептивов на развитие РШМ. Эксперты ВОЗ еще в 1992 году пришли к выводу о том, что длительное применение КОК может приводить к увеличению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>риска развития РШМ [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Pr="00961176">
        <w:rPr>
          <w:rFonts w:ascii="Times New Roman" w:eastAsia="Calibri" w:hAnsi="Times New Roman" w:cs="Times New Roman"/>
          <w:sz w:val="28"/>
          <w:szCs w:val="28"/>
        </w:rPr>
        <w:instrText xml:space="preserve"> REF _Ref28202245 \n \h  \* MERGEFORMAT </w:instrText>
      </w:r>
      <w:r w:rsidRPr="00961176">
        <w:rPr>
          <w:rFonts w:ascii="Times New Roman" w:eastAsia="Calibri" w:hAnsi="Times New Roman" w:cs="Times New Roman"/>
          <w:sz w:val="28"/>
          <w:szCs w:val="28"/>
        </w:rPr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Pr="00961176">
        <w:rPr>
          <w:rFonts w:ascii="Times New Roman" w:eastAsia="Calibri" w:hAnsi="Times New Roman" w:cs="Times New Roman"/>
          <w:sz w:val="28"/>
          <w:szCs w:val="28"/>
        </w:rPr>
        <w:t>32</w:t>
      </w:r>
      <w:r w:rsidRPr="00961176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961176">
        <w:rPr>
          <w:rFonts w:ascii="Times New Roman" w:eastAsia="Calibri" w:hAnsi="Times New Roman" w:cs="Times New Roman"/>
          <w:sz w:val="28"/>
          <w:szCs w:val="28"/>
        </w:rPr>
        <w:t>] схожие результаты были получены другими исследователями [45]. Интересно отметить, что анализ поведенческих особенностей женщин, принимающих КОК, позволяет сделать выводы о том, что данные особенности предрасполагают к развитию ВПЧ-инфекции, CIN и РШМ [33, 46]. При этом риск развития РШМ на фоне длительного применения КОК снижается после прекращения приема данных препаратов, возвращаясь через 10 лет к показателям, характерным для женщин, не применявших данные препараты [33, 34].</w:t>
      </w:r>
    </w:p>
    <w:p w14:paraId="082485CA" w14:textId="5E956162" w:rsidR="003378E2" w:rsidRDefault="003378E2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3C5D67A" w14:textId="77C1D30B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1CA4D32" w14:textId="29006F47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0B9B0CA" w14:textId="3EBFFF7D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6B92A89" w14:textId="68A1B896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F334523" w14:textId="0CEFFFBF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E33066B" w14:textId="368A3460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F082A4D" w14:textId="274BCD9A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21B49B7" w14:textId="0BE7B0E0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279281D" w14:textId="0D04B6DB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8E7ACA1" w14:textId="3AD65163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AFD25F2" w14:textId="6CA58CBA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614B747" w14:textId="03C7F471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8F937C4" w14:textId="7BDD3430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0281B68" w14:textId="4DB05C4B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1D1784D" w14:textId="5C00C749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4EA26E5" w14:textId="45E2F4D6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ED780D2" w14:textId="1C75D248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F10CD66" w14:textId="72A4B990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2B321FE" w14:textId="0D2BFE1E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BC08D80" w14:textId="77777777" w:rsidR="005B6B97" w:rsidRDefault="005B6B97" w:rsidP="00E95F0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DDBA820" w14:textId="77777777" w:rsidR="003378E2" w:rsidRPr="00961176" w:rsidRDefault="003378E2" w:rsidP="00E703A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D214172" w14:textId="77777777" w:rsidR="00CB32A0" w:rsidRPr="00D637BD" w:rsidRDefault="00CB32A0" w:rsidP="00D637B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637BD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Методы диагностики заболеваний ШМ.</w:t>
      </w:r>
    </w:p>
    <w:p w14:paraId="323AD08E" w14:textId="0586FDB1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DF2536A" w14:textId="0AB3A40D" w:rsidR="00BE381E" w:rsidRPr="00961176" w:rsidRDefault="000D4D3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 диагностике заболеваний шейки матки применяются различные методы, наиболее практически доступными из которых считаются клинико-визуальный метод, морфологические – цитологический и гистологический методы и методы визуализации –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кольпоскопия</w:t>
      </w:r>
      <w:proofErr w:type="spellEnd"/>
      <w:r w:rsidR="0082036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кольпомикроскопия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55F9EC5" w14:textId="0038F341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С развитием новых методов диагностики появляются возможности для более глубокого понимания причин изменений плоского и цилиндрического эпителия ШМ, влагалища и прилегающих тканей. При более раннем выявлении заболеваний ШМ</w:t>
      </w:r>
      <w:r w:rsidR="009348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50C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возникает </w:t>
      </w:r>
      <w:r w:rsidRPr="00961176">
        <w:rPr>
          <w:rFonts w:ascii="Times New Roman" w:eastAsia="Calibri" w:hAnsi="Times New Roman" w:cs="Times New Roman"/>
          <w:sz w:val="28"/>
          <w:szCs w:val="28"/>
        </w:rPr>
        <w:t>больше возможностей для ведения пациенток без агрессивного воздействия на ткани.</w:t>
      </w:r>
    </w:p>
    <w:p w14:paraId="105AB47A" w14:textId="2D2F042E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50CE">
        <w:rPr>
          <w:rFonts w:ascii="Times New Roman" w:eastAsia="Calibri" w:hAnsi="Times New Roman" w:cs="Times New Roman"/>
          <w:sz w:val="28"/>
          <w:szCs w:val="28"/>
        </w:rPr>
        <w:t>На сегодняшний день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клинической практике широко применяются методики определения маркеров пролиферации тканей, отражающие возможность развития предракового состояния. Для диагностики поражения слизистых оболочек применяются методы визуализации -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кольпомикроскопия</w:t>
      </w:r>
      <w:proofErr w:type="spellEnd"/>
      <w:r w:rsidR="000C50CE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311F32B" w14:textId="77777777" w:rsidR="00CD24B2" w:rsidRPr="00961176" w:rsidRDefault="00CD24B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0D31A7C" w14:textId="77777777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04D7617" w14:textId="77777777" w:rsidR="00F46B42" w:rsidRPr="006D2FC7" w:rsidRDefault="00F46B42" w:rsidP="006D2FC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D2FC7">
        <w:rPr>
          <w:rFonts w:ascii="Times New Roman" w:eastAsia="Calibri" w:hAnsi="Times New Roman" w:cs="Times New Roman"/>
          <w:b/>
          <w:bCs/>
          <w:sz w:val="28"/>
          <w:szCs w:val="28"/>
        </w:rPr>
        <w:t>Визуальные методы диагностики.</w:t>
      </w:r>
    </w:p>
    <w:p w14:paraId="66B8332F" w14:textId="77777777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3908264" w14:textId="4325A9C8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Визуальные методы</w:t>
      </w:r>
      <w:r w:rsidR="00820361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кольпомикроскопия</w:t>
      </w:r>
      <w:proofErr w:type="spellEnd"/>
    </w:p>
    <w:p w14:paraId="19E71AE2" w14:textId="77777777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Визуальный метод наиболее прост и доступен в оценке состояния шейки матки и влагалища, подразумевает заключение по результатам наблюдения невооруженным глазом и эпителиальных проб: с 3-5% раствором уксусной кислоты или с раствором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Люголя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(проба Шиллера). Метод не требует дорогостоящего оптического оборудования. [6].</w:t>
      </w:r>
    </w:p>
    <w:p w14:paraId="51FF20CC" w14:textId="2E47731B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После удаления вагинальных выделений ватным тампоном производится оценка цвета, формы и размеров шейки матки, наличие кровоточащих поверхностей, рубцовых изменений, из</w:t>
      </w:r>
      <w:r w:rsidR="00CD11D6" w:rsidRPr="00961176">
        <w:rPr>
          <w:rFonts w:ascii="Times New Roman" w:eastAsia="Calibri" w:hAnsi="Times New Roman" w:cs="Times New Roman"/>
          <w:sz w:val="28"/>
          <w:szCs w:val="28"/>
        </w:rPr>
        <w:t>ъ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язвлений,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экзофитных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разрастаний и т.д. Через 1 мин. после проведения уксусной пробы измененный эпителий становится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>утолщенным, приподнятым над поверхностью нормальных тканей, интенсивно-белым, приобретает четкие границы.</w:t>
      </w:r>
    </w:p>
    <w:p w14:paraId="439A2400" w14:textId="77777777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Невзирая на более низкую эффективность метода в сравнении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кольпоскопией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или цитологией, он имеет большое значение в скрининговых исследованиях при отсутствии технических возможностей, что особенно актуально для развивающихся стран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переферийных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территорий развитых стран.[7]. Также он может служить ценным дополнением к высокотехнологичным методикам.</w:t>
      </w:r>
    </w:p>
    <w:p w14:paraId="0B63F170" w14:textId="77777777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Таким образом, к преимуществам данного метода можно отнести низкую стоимость, простоту выполнения и обучения выполняющего персонала, моментальный результат. К недостаткам – низкую специфичность,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субьективность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невозможность визуальной фиксации результатов наблюдения.</w:t>
      </w:r>
    </w:p>
    <w:p w14:paraId="617EE06F" w14:textId="73C2EDB6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– осмотр поверхности влагалищной части шейки матки при стандартном увеличении</w:t>
      </w:r>
      <w:r w:rsidR="0082036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A0D7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(Х 10-15).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Метод основан на выявлении различий рельефа и сосудов нормальной и измененной тканей. Выявление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подозрительных очагов может стать основанием для проведения биопсии. К основным показаниям относится плановое обследование, мониторирование после лечения и диспансерное наблюдение за женщинами, входящими в группу риска по развитию патологий шейки матки.</w:t>
      </w:r>
    </w:p>
    <w:p w14:paraId="44A56679" w14:textId="2921DC92" w:rsidR="003540B1" w:rsidRDefault="00F46B42" w:rsidP="003540B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Кольпомикроскопия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– прижизненное исследование влагалищной части шейки матки, которое производится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люминисцентным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кольпомикроскопом</w:t>
      </w:r>
      <w:proofErr w:type="spellEnd"/>
      <w:r w:rsidR="00B165D6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B165D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(Х более 300)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тубус которого подводится непосредственно к шейке матки. Перед осмотром шейку окрашивают 0,1% раствором гематоксилина, в результате чего клетки неизмененного эпителия, покрывающего шейку матки, имеют полигональную форму, четкие границы, окрашенные в фиолетовый цвет ядра, в голубой – цитоплазму. В норме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подэпителиальные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сосуды, видные на глубине 70 мкм, отличаются прямолинейным направлением, равномерным делением и нормальной шириной русла. [6].</w:t>
      </w:r>
    </w:p>
    <w:p w14:paraId="131790C7" w14:textId="77777777" w:rsidR="003540B1" w:rsidRPr="003540B1" w:rsidRDefault="003540B1" w:rsidP="003540B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DD7948F" w14:textId="159307F8" w:rsidR="00F46B42" w:rsidRPr="006D2FC7" w:rsidRDefault="00F46B42" w:rsidP="006D2FC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D2FC7">
        <w:rPr>
          <w:rFonts w:ascii="Times New Roman" w:eastAsia="Calibri" w:hAnsi="Times New Roman" w:cs="Times New Roman"/>
          <w:b/>
          <w:bCs/>
          <w:sz w:val="28"/>
          <w:szCs w:val="28"/>
        </w:rPr>
        <w:t>Оптико-электрическая диагностика</w:t>
      </w:r>
    </w:p>
    <w:p w14:paraId="0CF8755B" w14:textId="77777777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В группу оптико-электрических диагностических методов относят: оптико-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>когерентную томографию, флуоресцентную диагностику, использование аппарата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ТруСкрин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» и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т.д.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Методики основаны на фиксировании разницы в отражении низкоуровневых электрических и световых сигналов от нормального и аномально измененного эпителия шейки матки. [5].</w:t>
      </w:r>
    </w:p>
    <w:p w14:paraId="32BAD6F0" w14:textId="75AF98DA" w:rsidR="00F46B42" w:rsidRPr="00961176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Наибольшей популярностью пользуется аппарат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ТруСкрин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»</w:t>
      </w:r>
      <w:r w:rsidR="000C74D2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FA538C">
        <w:rPr>
          <w:rFonts w:ascii="Times New Roman" w:eastAsia="Calibri" w:hAnsi="Times New Roman" w:cs="Times New Roman"/>
          <w:sz w:val="28"/>
          <w:szCs w:val="28"/>
        </w:rPr>
        <w:t>р</w:t>
      </w:r>
      <w:r w:rsidR="000C74D2">
        <w:rPr>
          <w:rFonts w:ascii="Times New Roman" w:eastAsia="Calibri" w:hAnsi="Times New Roman" w:cs="Times New Roman"/>
          <w:sz w:val="28"/>
          <w:szCs w:val="28"/>
        </w:rPr>
        <w:t>исунок 2)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который представляет собой портативный диагностический сканер, позволяющий идентифицировать возникновение предраковых состояний шейки матки в режиме реального времени в ходе стандартного гинекологического обследования. Аппарат имеет зонд, содержащий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электроды ,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измеряющие сопротивление ткани, и источники света для определения ее оптических свойств. Следующей составной частью аппарата является компьютер, обрабатывающий полученные результаты и сравнивающий их с базой данных. Любой аномальный эпителий имеет оптические свойства, значительно отличающиеся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о  таковых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у здоровой такни, поэтому вероятность обнаружения такого эпителия очень высока.</w:t>
      </w:r>
    </w:p>
    <w:p w14:paraId="44D4757A" w14:textId="7548AFF9" w:rsidR="00F46B42" w:rsidRDefault="00F46B42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Технологические особенности выполнения процедуры диагностики посредством аппарата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ТруСкрин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»: необходимость проведения перед любыми другими тестами или процедурами и до нанесения каких-либо растворов на шейку матки; использование стандартного гинекологического расширителя; проведение процедуры посредством касаний зондом исследуемой поверхности с соблюдением диагностического алгоритма (последовательность тест-точек). Ограничениями для использования технологии выступают: первые три для менструального цикла; беременность и послеродовой период; недавние хирургические манипуляции на шейке матки (последние 3 месяца); состояние после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гистеректомии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; химио-/радиотерапия тазовой области; лечение фотосенсибилизирующими препаратами, наличие фоточувствительных заболеваний. [5].</w:t>
      </w:r>
    </w:p>
    <w:p w14:paraId="0093E1A4" w14:textId="4277DFF0" w:rsidR="00205B0B" w:rsidRDefault="00205B0B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A5CF00" wp14:editId="1E8C56AD">
            <wp:extent cx="6296025" cy="3028315"/>
            <wp:effectExtent l="0" t="0" r="952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B32C" w14:textId="77777777" w:rsidR="00205B0B" w:rsidRPr="00961176" w:rsidRDefault="00205B0B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80FB8BE" w14:textId="43947F26" w:rsidR="009105F3" w:rsidRPr="00961176" w:rsidRDefault="00A16134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2.</w:t>
      </w:r>
      <w:r w:rsidR="007D2012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r w:rsidR="007D2012" w:rsidRPr="00961176">
        <w:rPr>
          <w:rFonts w:ascii="Times New Roman" w:eastAsia="Calibri" w:hAnsi="Times New Roman" w:cs="Times New Roman"/>
          <w:sz w:val="28"/>
          <w:szCs w:val="28"/>
        </w:rPr>
        <w:t>ппарат «</w:t>
      </w:r>
      <w:proofErr w:type="spellStart"/>
      <w:r w:rsidR="007D2012" w:rsidRPr="00961176">
        <w:rPr>
          <w:rFonts w:ascii="Times New Roman" w:eastAsia="Calibri" w:hAnsi="Times New Roman" w:cs="Times New Roman"/>
          <w:sz w:val="28"/>
          <w:szCs w:val="28"/>
        </w:rPr>
        <w:t>ТруСкрин</w:t>
      </w:r>
      <w:proofErr w:type="spellEnd"/>
      <w:r w:rsidR="007D2012" w:rsidRPr="00961176">
        <w:rPr>
          <w:rFonts w:ascii="Times New Roman" w:eastAsia="Calibri" w:hAnsi="Times New Roman" w:cs="Times New Roman"/>
          <w:sz w:val="28"/>
          <w:szCs w:val="28"/>
        </w:rPr>
        <w:t>»</w:t>
      </w:r>
      <w:r w:rsidR="007D2012">
        <w:rPr>
          <w:rFonts w:ascii="Times New Roman" w:eastAsia="Calibri" w:hAnsi="Times New Roman" w:cs="Times New Roman"/>
          <w:sz w:val="28"/>
          <w:szCs w:val="28"/>
        </w:rPr>
        <w:t>.</w:t>
      </w:r>
      <w:r w:rsidR="007D2012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D2012" w:rsidRPr="007D20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</w:t>
      </w:r>
      <w:r w:rsidR="00205B0B" w:rsidRPr="007D2012">
        <w:rPr>
          <w:rFonts w:ascii="Times New Roman" w:eastAsia="Calibri" w:hAnsi="Times New Roman" w:cs="Times New Roman"/>
          <w:sz w:val="28"/>
          <w:szCs w:val="28"/>
        </w:rPr>
        <w:t>https://medmetr.</w:t>
      </w:r>
      <w:r w:rsidR="00205B0B" w:rsidRPr="00205B0B">
        <w:rPr>
          <w:rFonts w:ascii="Times New Roman" w:eastAsia="Calibri" w:hAnsi="Times New Roman" w:cs="Times New Roman"/>
          <w:sz w:val="28"/>
          <w:szCs w:val="28"/>
        </w:rPr>
        <w:t>ru/products/skaner-truscreen/</w:t>
      </w:r>
      <w:r w:rsidR="003540B1">
        <w:rPr>
          <w:rFonts w:ascii="Times New Roman" w:eastAsia="Calibri" w:hAnsi="Times New Roman" w:cs="Times New Roman"/>
          <w:sz w:val="28"/>
          <w:szCs w:val="28"/>
        </w:rPr>
        <w:t>)</w:t>
      </w:r>
    </w:p>
    <w:p w14:paraId="2745D83E" w14:textId="53979544" w:rsidR="00345C5E" w:rsidRPr="006D2FC7" w:rsidRDefault="00345C5E" w:rsidP="006D2FC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D2012">
        <w:rPr>
          <w:rFonts w:ascii="Times New Roman" w:eastAsia="Calibri" w:hAnsi="Times New Roman" w:cs="Times New Roman"/>
          <w:b/>
          <w:bCs/>
          <w:sz w:val="28"/>
          <w:szCs w:val="28"/>
        </w:rPr>
        <w:t>Цитологический метод</w:t>
      </w:r>
      <w:r w:rsidR="009105F3" w:rsidRPr="007D2012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p w14:paraId="01BD3B46" w14:textId="77777777" w:rsidR="009105F3" w:rsidRPr="00961176" w:rsidRDefault="009105F3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D8588CF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Цитологические исследования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эксфолиативных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мазков, получаемых с поверхности измененных тканей, позволяют оценить клеточный состав и выявить атипичные клетки. В клинической практике мазки с шейки матки берут в двух случаях: 1) во время массового цитологического скрининга в рамках профилактических программ, либо 2) в связи с клиническими показаниями. Метод ограничивает вариабельность показателей диагностической эффективности мазка: специфичности (от 77 до 99%) и чувствительности (от 46 до 74%).</w:t>
      </w:r>
    </w:p>
    <w:p w14:paraId="46DE4637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В современной практике использует две технологии клинического исследования: традиционную и жидкостную. Для всех методик особую важность представляет правильный забор материала для исследования.</w:t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instrText xml:space="preserve"> REF _Ref28203403 \n \h  \* MERGEFORMAT </w:instrText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t>3</w:t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58387DBA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Получение материала.</w:t>
      </w:r>
    </w:p>
    <w:p w14:paraId="0A3C28EF" w14:textId="24DE12A3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Для эффективности диагностики в соскоб необходимо включать эпителий зоны трансформации и цервикального канала. Для соблюдения этих целей и для высокой информативности препарата в настоящее время используются хорошо себя зарекомендовавшие специальные инструменты: шпатели (используются для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получения мазка с поверхности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экзоцервикса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влагалища) , </w:t>
      </w:r>
      <w:r w:rsidR="00813992" w:rsidRPr="00961176">
        <w:rPr>
          <w:rFonts w:ascii="Times New Roman" w:eastAsia="Calibri" w:hAnsi="Times New Roman" w:cs="Times New Roman"/>
          <w:sz w:val="28"/>
          <w:szCs w:val="28"/>
        </w:rPr>
        <w:t xml:space="preserve">цервикальные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цитощетки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(используются для получения мазка с поверхности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эндоцервикса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) и специальные модифицированные цервикальные щетки, позволяющие получить материал одновременно с эндо-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экзоцервикса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 Последние более эффективны для неприцельного скрининга.</w:t>
      </w:r>
    </w:p>
    <w:p w14:paraId="40FAFC91" w14:textId="50D8B9A4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Методика использования: конус щеточки вводится во влагалище под визуальным контролем и направляется в цервикальный канал, после чего производится 5 полных круговых движений (три по часовой стрелке и 2 – против), извлечение и нанесение м</w:t>
      </w:r>
      <w:r w:rsidR="00813992" w:rsidRPr="00961176">
        <w:rPr>
          <w:rFonts w:ascii="Times New Roman" w:eastAsia="Calibri" w:hAnsi="Times New Roman" w:cs="Times New Roman"/>
          <w:sz w:val="28"/>
          <w:szCs w:val="28"/>
        </w:rPr>
        <w:t>а</w:t>
      </w:r>
      <w:r w:rsidRPr="00961176">
        <w:rPr>
          <w:rFonts w:ascii="Times New Roman" w:eastAsia="Calibri" w:hAnsi="Times New Roman" w:cs="Times New Roman"/>
          <w:sz w:val="28"/>
          <w:szCs w:val="28"/>
        </w:rPr>
        <w:t>териала на стекло линейным движением либо помещение в контейнер.</w:t>
      </w:r>
    </w:p>
    <w:p w14:paraId="6BB6314A" w14:textId="0DBC8674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Обработка мазка при традиционно</w:t>
      </w:r>
      <w:r w:rsidR="009105F3" w:rsidRPr="00961176">
        <w:rPr>
          <w:rFonts w:ascii="Times New Roman" w:eastAsia="Calibri" w:hAnsi="Times New Roman" w:cs="Times New Roman"/>
          <w:sz w:val="28"/>
          <w:szCs w:val="28"/>
        </w:rPr>
        <w:t>м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цитологи</w:t>
      </w:r>
      <w:r w:rsidR="009105F3" w:rsidRPr="00961176">
        <w:rPr>
          <w:rFonts w:ascii="Times New Roman" w:eastAsia="Calibri" w:hAnsi="Times New Roman" w:cs="Times New Roman"/>
          <w:sz w:val="28"/>
          <w:szCs w:val="28"/>
        </w:rPr>
        <w:t>ческом исследовании</w:t>
      </w:r>
      <w:r w:rsidRPr="00961176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478DD699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Нанесение на специально обработанное стекло от одного до двух образцов в зависимости от ситуации с соблюдением предписанных расстояний до краев стекла (1-1,5 см до узких краев, 0,3 см до широкого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), 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однослойности</w:t>
      </w:r>
      <w:proofErr w:type="spellEnd"/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равномерности распределения (для исключения «толстых участков», скоплений клеток)</w:t>
      </w:r>
    </w:p>
    <w:p w14:paraId="276E8905" w14:textId="08652BC1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Фиксация мазка (смесь Никифорова - спирт и эфир 1:1 или простое высуш</w:t>
      </w:r>
      <w:r w:rsidR="00813992" w:rsidRPr="00961176">
        <w:rPr>
          <w:rFonts w:ascii="Times New Roman" w:eastAsia="Calibri" w:hAnsi="Times New Roman" w:cs="Times New Roman"/>
          <w:sz w:val="28"/>
          <w:szCs w:val="28"/>
        </w:rPr>
        <w:t>и</w:t>
      </w:r>
      <w:r w:rsidRPr="00961176">
        <w:rPr>
          <w:rFonts w:ascii="Times New Roman" w:eastAsia="Calibri" w:hAnsi="Times New Roman" w:cs="Times New Roman"/>
          <w:sz w:val="28"/>
          <w:szCs w:val="28"/>
        </w:rPr>
        <w:t>вание – в зависимости от метода дальнейшей окраски)</w:t>
      </w:r>
    </w:p>
    <w:p w14:paraId="568B4BB3" w14:textId="74CD12D6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Окрашивание: А) Классическая методика – по Папаниколау – окраска последовательно гем</w:t>
      </w:r>
      <w:r w:rsidR="005F5621">
        <w:rPr>
          <w:rFonts w:ascii="Times New Roman" w:eastAsia="Calibri" w:hAnsi="Times New Roman" w:cs="Times New Roman"/>
          <w:sz w:val="28"/>
          <w:szCs w:val="28"/>
        </w:rPr>
        <w:t>а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токсилином, фосфорно-вольфрамовой кислотой и оранжевым G, затем световым зеленым,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бисмарком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коричневым и эозином Y. Б) Российская методика – по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Паппенгейму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Лейшману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, Романовскому – окраска азур-эозином.</w:t>
      </w:r>
    </w:p>
    <w:p w14:paraId="19E54072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Затем проводится маркировка стекол и регистрация с заполнением учетной формы, обязательно отражающей данные о локализации места забора материала для гистологического исследования. Препарат должен быть доставлен в лабораторию в течение 3-5 суток с момента приготовления с соблюдением условий хранения и транспортировки.</w:t>
      </w:r>
    </w:p>
    <w:p w14:paraId="0AE61196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Жидкостное цитологическое исследование.</w:t>
      </w:r>
    </w:p>
    <w:p w14:paraId="373D5580" w14:textId="4B1C663B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Liquid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Based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Cytology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540B1">
        <w:rPr>
          <w:rFonts w:ascii="Times New Roman" w:eastAsia="Calibri" w:hAnsi="Times New Roman" w:cs="Times New Roman"/>
          <w:sz w:val="28"/>
          <w:szCs w:val="28"/>
        </w:rPr>
        <w:t>(</w:t>
      </w:r>
      <w:r w:rsidR="003540B1" w:rsidRPr="00961176">
        <w:rPr>
          <w:rFonts w:ascii="Times New Roman" w:eastAsia="Calibri" w:hAnsi="Times New Roman" w:cs="Times New Roman"/>
          <w:sz w:val="28"/>
          <w:szCs w:val="28"/>
        </w:rPr>
        <w:t>LBC</w:t>
      </w:r>
      <w:r w:rsidR="003540B1">
        <w:rPr>
          <w:rFonts w:ascii="Times New Roman" w:eastAsia="Calibri" w:hAnsi="Times New Roman" w:cs="Times New Roman"/>
          <w:sz w:val="28"/>
          <w:szCs w:val="28"/>
        </w:rPr>
        <w:t>)</w:t>
      </w:r>
      <w:r w:rsidR="003540B1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45AD" w:rsidRPr="00961176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961176">
        <w:rPr>
          <w:rFonts w:ascii="Times New Roman" w:eastAsia="Calibri" w:hAnsi="Times New Roman" w:cs="Times New Roman"/>
          <w:sz w:val="28"/>
          <w:szCs w:val="28"/>
        </w:rPr>
        <w:t>перспективный метод исследования</w:t>
      </w:r>
      <w:r w:rsidR="003540B1" w:rsidRPr="00A93A8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который появился в клинической практике относительно недавно </w:t>
      </w:r>
      <w:r w:rsidR="00227FF0" w:rsidRPr="00227FF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(в начале 2000х г.).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>Собранные цервикальной щеткой клетки помещаются в специальную жидкую консервирующую среду, затем с помощью систем для жидкос</w:t>
      </w:r>
      <w:r w:rsidR="00E703A7">
        <w:rPr>
          <w:rFonts w:ascii="Times New Roman" w:eastAsia="Calibri" w:hAnsi="Times New Roman" w:cs="Times New Roman"/>
          <w:sz w:val="28"/>
          <w:szCs w:val="28"/>
        </w:rPr>
        <w:t>т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ного цитологического анализа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цитоцентрифуг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готовят стандартизованные тонкослойные препараты. Основное преимущество данного метода – сокращение количества неадекватных мазков и частоты артефактов из-за высушивания образцов, возможность избежать загрязнения эритроцитами, воспалительным экссудатом и другими неклеточным элементами. Это обеспечивает высокое качество микропрепаратов, что облегчает их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визуальнцю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оценки и интерпретацию. Более того, возможность применения автоматизированных систем облегчает работу врача-цитолога. Поэтому с точки зрения соотношения "стоимость анализа/эффективность» данный метод предпочтительнее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традиционного  цитологического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анализа в скрининговых программах.</w:t>
      </w:r>
      <w:r w:rsidR="001278BC" w:rsidRPr="00961176">
        <w:rPr>
          <w:rFonts w:ascii="Times New Roman" w:eastAsia="Calibri" w:hAnsi="Times New Roman" w:cs="Times New Roman"/>
          <w:sz w:val="28"/>
          <w:szCs w:val="28"/>
        </w:rPr>
        <w:t xml:space="preserve"> [4].</w:t>
      </w:r>
    </w:p>
    <w:p w14:paraId="4705D735" w14:textId="5CA5B2FA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Для реализации </w:t>
      </w:r>
      <w:r w:rsidR="003540B1">
        <w:rPr>
          <w:rFonts w:ascii="Times New Roman" w:eastAsia="Calibri" w:hAnsi="Times New Roman" w:cs="Times New Roman"/>
          <w:sz w:val="28"/>
          <w:szCs w:val="28"/>
        </w:rPr>
        <w:t>этого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метода в мировой клинической практике </w:t>
      </w:r>
      <w:r w:rsidR="003540B1" w:rsidRPr="00961176">
        <w:rPr>
          <w:rFonts w:ascii="Times New Roman" w:eastAsia="Calibri" w:hAnsi="Times New Roman" w:cs="Times New Roman"/>
          <w:sz w:val="28"/>
          <w:szCs w:val="28"/>
        </w:rPr>
        <w:t xml:space="preserve">наиболее популярно </w:t>
      </w:r>
      <w:r w:rsidR="003540B1">
        <w:rPr>
          <w:rFonts w:ascii="Times New Roman" w:eastAsia="Calibri" w:hAnsi="Times New Roman" w:cs="Times New Roman"/>
          <w:sz w:val="28"/>
          <w:szCs w:val="28"/>
        </w:rPr>
        <w:t xml:space="preserve">применение </w:t>
      </w:r>
      <w:r w:rsidRPr="00961176">
        <w:rPr>
          <w:rFonts w:ascii="Times New Roman" w:eastAsia="Calibri" w:hAnsi="Times New Roman" w:cs="Times New Roman"/>
          <w:sz w:val="28"/>
          <w:szCs w:val="28"/>
        </w:rPr>
        <w:t>оборудовани</w:t>
      </w:r>
      <w:r w:rsidR="003540B1">
        <w:rPr>
          <w:rFonts w:ascii="Times New Roman" w:eastAsia="Calibri" w:hAnsi="Times New Roman" w:cs="Times New Roman"/>
          <w:sz w:val="28"/>
          <w:szCs w:val="28"/>
        </w:rPr>
        <w:t>я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TriPath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», на котором используются технологии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BDSurePath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и  «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BD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TriPath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», разработанные и стандартизованные в Англии. Данные методики повышают эффективность обнаружения всех значимых изменений до 98%, сокращают общее количество слайдов на 25%, также сокращая время интерпретации мазка.</w:t>
      </w:r>
    </w:p>
    <w:p w14:paraId="461DDF93" w14:textId="5BB63270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С другой стороны, при высокой эффективности данного метода его использование ограничено высокой стоимостью и необходимостью переподготовки врача-цитолога.</w:t>
      </w:r>
      <w:r w:rsidR="00146CD7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375E386E" w14:textId="3A98D899" w:rsidR="00345C5E" w:rsidRPr="00961176" w:rsidRDefault="00146CD7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Следующий и завершающий этап - и</w:t>
      </w:r>
      <w:r w:rsidR="00345C5E" w:rsidRPr="00961176">
        <w:rPr>
          <w:rFonts w:ascii="Times New Roman" w:eastAsia="Calibri" w:hAnsi="Times New Roman" w:cs="Times New Roman"/>
          <w:sz w:val="28"/>
          <w:szCs w:val="28"/>
        </w:rPr>
        <w:t>нтерпретация результатов</w:t>
      </w:r>
      <w:r w:rsidR="006504C7" w:rsidRPr="00961176">
        <w:rPr>
          <w:rFonts w:ascii="Times New Roman" w:eastAsia="Calibri" w:hAnsi="Times New Roman" w:cs="Times New Roman"/>
          <w:sz w:val="28"/>
          <w:szCs w:val="28"/>
        </w:rPr>
        <w:t xml:space="preserve"> и формирование заключения, что происходит с опорой на существующие основные классификации</w:t>
      </w:r>
      <w:r w:rsidR="00CE74EA" w:rsidRPr="00961176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345C5E" w:rsidRPr="00961176">
        <w:rPr>
          <w:rFonts w:ascii="Times New Roman" w:eastAsia="Calibri" w:hAnsi="Times New Roman" w:cs="Times New Roman"/>
          <w:sz w:val="28"/>
          <w:szCs w:val="28"/>
        </w:rPr>
        <w:t>При оценке результатов цитологического исследования традиционно берут за основу классификацию Папан</w:t>
      </w:r>
      <w:r w:rsidR="00CE74EA" w:rsidRPr="00961176">
        <w:rPr>
          <w:rFonts w:ascii="Times New Roman" w:eastAsia="Calibri" w:hAnsi="Times New Roman" w:cs="Times New Roman"/>
          <w:sz w:val="28"/>
          <w:szCs w:val="28"/>
        </w:rPr>
        <w:t>и</w:t>
      </w:r>
      <w:r w:rsidR="00345C5E" w:rsidRPr="00961176">
        <w:rPr>
          <w:rFonts w:ascii="Times New Roman" w:eastAsia="Calibri" w:hAnsi="Times New Roman" w:cs="Times New Roman"/>
          <w:sz w:val="28"/>
          <w:szCs w:val="28"/>
        </w:rPr>
        <w:t>колау:</w:t>
      </w:r>
      <w:r w:rsidR="005E494B">
        <w:rPr>
          <w:rFonts w:ascii="Times New Roman" w:eastAsia="Calibri" w:hAnsi="Times New Roman" w:cs="Times New Roman"/>
          <w:sz w:val="28"/>
          <w:szCs w:val="28"/>
        </w:rPr>
        <w:t xml:space="preserve"> (Рисунок 3)</w:t>
      </w:r>
    </w:p>
    <w:p w14:paraId="34A7B631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1-й класс – нормальные клетки</w:t>
      </w:r>
    </w:p>
    <w:p w14:paraId="210554AA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2-й класс – эпителиальные клетки с незначительными морфологическими изменениями: не резко выраженное увеличение ядра и обнаружение клеток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метаплазированного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эпителия.</w:t>
      </w:r>
    </w:p>
    <w:p w14:paraId="648DAF95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3-й класс – морфологическое изменение некоторых клеток более выражено,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обозначается как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дискариоз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 Класс подразделяется на 3А и 3В</w:t>
      </w:r>
    </w:p>
    <w:p w14:paraId="2A95DF51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4-й класс – атипичные клетки, подозрительные в отношении злокачественности</w:t>
      </w:r>
    </w:p>
    <w:p w14:paraId="52A4E763" w14:textId="05136E92" w:rsidR="00345C5E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5-й класс – клетки, которые расценивают как раковые.</w:t>
      </w:r>
    </w:p>
    <w:p w14:paraId="55859754" w14:textId="39E42DF6" w:rsidR="0050738F" w:rsidRDefault="0050738F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834544D" wp14:editId="6C41F86C">
            <wp:extent cx="3393107" cy="2581275"/>
            <wp:effectExtent l="19050" t="19050" r="17145" b="9525"/>
            <wp:docPr id="16388" name="Picture 4" descr="pap_test_wnl_1">
              <a:extLst xmlns:a="http://schemas.openxmlformats.org/drawingml/2006/main">
                <a:ext uri="{FF2B5EF4-FFF2-40B4-BE49-F238E27FC236}">
                  <a16:creationId xmlns:a16="http://schemas.microsoft.com/office/drawing/2014/main" id="{08147B13-E4FE-4433-A2DC-FE17094EDE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pap_test_wnl_1">
                      <a:extLst>
                        <a:ext uri="{FF2B5EF4-FFF2-40B4-BE49-F238E27FC236}">
                          <a16:creationId xmlns:a16="http://schemas.microsoft.com/office/drawing/2014/main" id="{08147B13-E4FE-4433-A2DC-FE17094EDE8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391" cy="258453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6A9665" w14:textId="247D11AD" w:rsidR="0050738F" w:rsidRPr="00934876" w:rsidRDefault="00A81885" w:rsidP="0093487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A16134">
        <w:rPr>
          <w:rFonts w:ascii="Times New Roman" w:eastAsia="Calibri" w:hAnsi="Times New Roman" w:cs="Times New Roman"/>
          <w:sz w:val="28"/>
          <w:szCs w:val="28"/>
        </w:rPr>
        <w:t>3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50738F" w:rsidRPr="0050738F">
        <w:rPr>
          <w:rFonts w:ascii="Times New Roman" w:eastAsia="Calibri" w:hAnsi="Times New Roman" w:cs="Times New Roman"/>
          <w:sz w:val="28"/>
          <w:szCs w:val="28"/>
        </w:rPr>
        <w:t>Цервикальный эпителий шейки матки, РАР-тест</w:t>
      </w:r>
      <w:r w:rsidR="00934876" w:rsidRPr="009348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4876" w:rsidRPr="00F93239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934876" w:rsidRPr="00F93239">
        <w:rPr>
          <w:rFonts w:ascii="Times New Roman" w:eastAsia="Calibri" w:hAnsi="Times New Roman" w:cs="Times New Roman"/>
          <w:sz w:val="28"/>
          <w:szCs w:val="28"/>
        </w:rPr>
        <w:t>данные</w:t>
      </w:r>
      <w:proofErr w:type="gramEnd"/>
      <w:r w:rsidR="00934876" w:rsidRPr="00F93239">
        <w:rPr>
          <w:rFonts w:ascii="Times New Roman" w:eastAsia="Calibri" w:hAnsi="Times New Roman" w:cs="Times New Roman"/>
          <w:sz w:val="28"/>
          <w:szCs w:val="28"/>
        </w:rPr>
        <w:t xml:space="preserve"> Траль Т.Г.)</w:t>
      </w:r>
      <w:r w:rsidR="00F9323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70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01C41169" w14:textId="7A8ACB3D" w:rsidR="0050738F" w:rsidRDefault="0050738F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DFEA291" w14:textId="1A237FA1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Недостатком традиционной классификации является отсутствие учета обусловленных ВПЧ цитологических изменений, которые нашли отражение в классификации </w:t>
      </w:r>
      <w:proofErr w:type="spellStart"/>
      <w:r w:rsidR="00934876" w:rsidRPr="00934876">
        <w:rPr>
          <w:rFonts w:ascii="Times New Roman" w:eastAsia="Calibri" w:hAnsi="Times New Roman" w:cs="Times New Roman"/>
          <w:sz w:val="28"/>
          <w:szCs w:val="28"/>
        </w:rPr>
        <w:t>Bethesda</w:t>
      </w:r>
      <w:proofErr w:type="spellEnd"/>
      <w:r w:rsidR="007570FD" w:rsidRPr="00961176">
        <w:rPr>
          <w:rFonts w:ascii="Times New Roman" w:eastAsia="Calibri" w:hAnsi="Times New Roman" w:cs="Times New Roman"/>
          <w:sz w:val="28"/>
          <w:szCs w:val="28"/>
        </w:rPr>
        <w:t xml:space="preserve"> [4].</w:t>
      </w:r>
      <w:r w:rsidR="001F6E5A" w:rsidRPr="00961176">
        <w:rPr>
          <w:rFonts w:ascii="Times New Roman" w:eastAsia="Calibri" w:hAnsi="Times New Roman" w:cs="Times New Roman"/>
          <w:sz w:val="28"/>
          <w:szCs w:val="28"/>
        </w:rPr>
        <w:t xml:space="preserve"> Классификация была принята в 1988 году и подвергнута пересмотру в 1998, 2001 и 2014 годах. Ее большим преимуществом служит </w:t>
      </w:r>
      <w:r w:rsidR="006A0850" w:rsidRPr="00961176">
        <w:rPr>
          <w:rFonts w:ascii="Times New Roman" w:eastAsia="Calibri" w:hAnsi="Times New Roman" w:cs="Times New Roman"/>
          <w:sz w:val="28"/>
          <w:szCs w:val="28"/>
        </w:rPr>
        <w:t>создание единого цитологического языка и четких критериев при оценке глубины поражения и прогнозов течения заболевания.</w:t>
      </w:r>
    </w:p>
    <w:p w14:paraId="693B5DE5" w14:textId="250A26E2" w:rsidR="007C33E5" w:rsidRPr="00A93A8E" w:rsidRDefault="007C33E5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45C5E" w:rsidRPr="00961176" w14:paraId="19E85F19" w14:textId="77777777" w:rsidTr="00345C5E">
        <w:tc>
          <w:tcPr>
            <w:tcW w:w="4785" w:type="dxa"/>
          </w:tcPr>
          <w:p w14:paraId="7CAF599B" w14:textId="77777777" w:rsidR="00345C5E" w:rsidRPr="00961176" w:rsidRDefault="00345C5E" w:rsidP="00961176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Papanicolau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system</w:t>
            </w:r>
            <w:proofErr w:type="spellEnd"/>
          </w:p>
        </w:tc>
        <w:tc>
          <w:tcPr>
            <w:tcW w:w="4786" w:type="dxa"/>
          </w:tcPr>
          <w:p w14:paraId="6E0D93B4" w14:textId="77777777" w:rsidR="00345C5E" w:rsidRPr="00961176" w:rsidRDefault="00345C5E" w:rsidP="00961176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Bethesda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system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, TBS</w:t>
            </w:r>
          </w:p>
        </w:tc>
      </w:tr>
      <w:tr w:rsidR="00345C5E" w:rsidRPr="00961176" w14:paraId="4CC60468" w14:textId="77777777" w:rsidTr="00345C5E">
        <w:tc>
          <w:tcPr>
            <w:tcW w:w="4785" w:type="dxa"/>
          </w:tcPr>
          <w:p w14:paraId="0294FB8E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Неадекватный мазок</w:t>
            </w:r>
          </w:p>
        </w:tc>
        <w:tc>
          <w:tcPr>
            <w:tcW w:w="4786" w:type="dxa"/>
          </w:tcPr>
          <w:p w14:paraId="28833647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Неудовлетворительный мазок</w:t>
            </w:r>
          </w:p>
        </w:tc>
      </w:tr>
      <w:tr w:rsidR="00345C5E" w:rsidRPr="00961176" w14:paraId="3A303357" w14:textId="77777777" w:rsidTr="00345C5E">
        <w:tc>
          <w:tcPr>
            <w:tcW w:w="4785" w:type="dxa"/>
          </w:tcPr>
          <w:p w14:paraId="63A3E69E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I Норма</w:t>
            </w:r>
          </w:p>
        </w:tc>
        <w:tc>
          <w:tcPr>
            <w:tcW w:w="4786" w:type="dxa"/>
          </w:tcPr>
          <w:p w14:paraId="21D31743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Норма</w:t>
            </w:r>
          </w:p>
        </w:tc>
      </w:tr>
      <w:tr w:rsidR="00345C5E" w:rsidRPr="00961176" w14:paraId="5C4AE776" w14:textId="77777777" w:rsidTr="00345C5E">
        <w:tc>
          <w:tcPr>
            <w:tcW w:w="4785" w:type="dxa"/>
          </w:tcPr>
          <w:p w14:paraId="662E6DD0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II Воспаление, доброкачественные и реактивные изменения</w:t>
            </w:r>
          </w:p>
        </w:tc>
        <w:tc>
          <w:tcPr>
            <w:tcW w:w="4786" w:type="dxa"/>
          </w:tcPr>
          <w:p w14:paraId="1E37C345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Негативные в отношении </w:t>
            </w: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интраэпителиального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поражения или злокачественности</w:t>
            </w:r>
          </w:p>
        </w:tc>
      </w:tr>
      <w:tr w:rsidR="00345C5E" w:rsidRPr="00961176" w14:paraId="24B7D455" w14:textId="77777777" w:rsidTr="00345C5E">
        <w:tc>
          <w:tcPr>
            <w:tcW w:w="4785" w:type="dxa"/>
          </w:tcPr>
          <w:p w14:paraId="409E78F4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IIIа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Атипичные клетки неопределенного значения: плоскоклеточные и железистые </w:t>
            </w:r>
          </w:p>
        </w:tc>
        <w:tc>
          <w:tcPr>
            <w:tcW w:w="4786" w:type="dxa"/>
          </w:tcPr>
          <w:p w14:paraId="1A92EF60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ASCUS (Вероятные реактивные изменения)</w:t>
            </w:r>
          </w:p>
          <w:p w14:paraId="11F5FB56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ASCH (Вероятные диспластические </w:t>
            </w:r>
            <w:proofErr w:type="gram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изменения)  AGC</w:t>
            </w:r>
            <w:proofErr w:type="gramEnd"/>
          </w:p>
        </w:tc>
      </w:tr>
      <w:tr w:rsidR="00345C5E" w:rsidRPr="00961176" w14:paraId="3A04EFBC" w14:textId="77777777" w:rsidTr="00345C5E">
        <w:tc>
          <w:tcPr>
            <w:tcW w:w="4785" w:type="dxa"/>
          </w:tcPr>
          <w:p w14:paraId="3B597C4C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IIIb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Дискариоз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легкой степени</w:t>
            </w:r>
          </w:p>
        </w:tc>
        <w:tc>
          <w:tcPr>
            <w:tcW w:w="4786" w:type="dxa"/>
          </w:tcPr>
          <w:p w14:paraId="73024B05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LSIL (CIN I)</w:t>
            </w:r>
          </w:p>
        </w:tc>
      </w:tr>
      <w:tr w:rsidR="00345C5E" w:rsidRPr="00961176" w14:paraId="1A179F3A" w14:textId="77777777" w:rsidTr="00345C5E">
        <w:tc>
          <w:tcPr>
            <w:tcW w:w="4785" w:type="dxa"/>
          </w:tcPr>
          <w:p w14:paraId="6A6DCEF2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Дискариоз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средней степени</w:t>
            </w:r>
          </w:p>
        </w:tc>
        <w:tc>
          <w:tcPr>
            <w:tcW w:w="4786" w:type="dxa"/>
          </w:tcPr>
          <w:p w14:paraId="11A8F6FA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HCIL (CIN II), AGC</w:t>
            </w:r>
          </w:p>
        </w:tc>
      </w:tr>
      <w:tr w:rsidR="00345C5E" w:rsidRPr="00961176" w14:paraId="12FA2322" w14:textId="77777777" w:rsidTr="00345C5E">
        <w:tc>
          <w:tcPr>
            <w:tcW w:w="4785" w:type="dxa"/>
          </w:tcPr>
          <w:p w14:paraId="174435B6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IV </w:t>
            </w: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Дискариоз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тяжелой степени</w:t>
            </w:r>
          </w:p>
        </w:tc>
        <w:tc>
          <w:tcPr>
            <w:tcW w:w="4786" w:type="dxa"/>
          </w:tcPr>
          <w:p w14:paraId="2ECD3F17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HCIL (CIN III), AIS</w:t>
            </w:r>
          </w:p>
        </w:tc>
      </w:tr>
      <w:tr w:rsidR="00345C5E" w:rsidRPr="00961176" w14:paraId="5526C6EE" w14:textId="77777777" w:rsidTr="00345C5E">
        <w:tc>
          <w:tcPr>
            <w:tcW w:w="4785" w:type="dxa"/>
          </w:tcPr>
          <w:p w14:paraId="212297A9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V Злокачественное заболевание</w:t>
            </w:r>
          </w:p>
        </w:tc>
        <w:tc>
          <w:tcPr>
            <w:tcW w:w="4786" w:type="dxa"/>
          </w:tcPr>
          <w:p w14:paraId="4720ECBC" w14:textId="77777777" w:rsidR="00345C5E" w:rsidRPr="00961176" w:rsidRDefault="00345C5E" w:rsidP="00934876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Инвазивная карцинома</w:t>
            </w:r>
          </w:p>
        </w:tc>
      </w:tr>
    </w:tbl>
    <w:p w14:paraId="4BAA821C" w14:textId="570BA3B7" w:rsidR="00345C5E" w:rsidRDefault="00A93A8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</w:t>
      </w:r>
      <w:r w:rsidRPr="00A93A8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аблица 1. Сравнительная характеристика показателей цитологической оценки состояния тканей шейки матки с использованием систем по Папаниколау и </w:t>
      </w:r>
      <w:proofErr w:type="spellStart"/>
      <w:r w:rsidRPr="00A93A8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Бетесда</w:t>
      </w:r>
      <w:proofErr w:type="spellEnd"/>
      <w:r w:rsidRPr="00A93A8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7494790C" w14:textId="77777777" w:rsidR="00A93A8E" w:rsidRPr="00961176" w:rsidRDefault="00A93A8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74E4A5B" w14:textId="4A9E118B" w:rsidR="00345C5E" w:rsidRPr="005E494B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bookmarkStart w:id="0" w:name="_Hlk41261104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HSIL – High grade c </w:t>
      </w:r>
      <w:proofErr w:type="spellStart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intraaepitelial</w:t>
      </w:r>
      <w:proofErr w:type="spellEnd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lesion </w:t>
      </w:r>
      <w:r w:rsidR="005E494B" w:rsidRPr="005E494B">
        <w:rPr>
          <w:rFonts w:ascii="Times New Roman" w:eastAsia="Calibri" w:hAnsi="Times New Roman" w:cs="Times New Roman"/>
          <w:sz w:val="28"/>
          <w:szCs w:val="28"/>
          <w:lang w:val="en-US"/>
        </w:rPr>
        <w:t>(</w:t>
      </w:r>
      <w:r w:rsidR="005E494B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5E494B" w:rsidRPr="005E494B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6).</w:t>
      </w:r>
    </w:p>
    <w:p w14:paraId="41876B43" w14:textId="68291F52" w:rsidR="00345C5E" w:rsidRPr="005F5621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LSIL – Low grade squamous </w:t>
      </w:r>
      <w:proofErr w:type="spellStart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intraaepitelial</w:t>
      </w:r>
      <w:proofErr w:type="spellEnd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lesion</w:t>
      </w:r>
      <w:r w:rsidR="005F5621" w:rsidRPr="005F562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(</w:t>
      </w:r>
      <w:r w:rsidR="005F5621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5F5621" w:rsidRPr="005F562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4).</w:t>
      </w:r>
    </w:p>
    <w:p w14:paraId="032AB9E4" w14:textId="77777777" w:rsidR="00345C5E" w:rsidRPr="00CF70A2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SIL - Squamous </w:t>
      </w:r>
      <w:proofErr w:type="spellStart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intraaepitelial</w:t>
      </w:r>
      <w:proofErr w:type="spellEnd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lesion</w:t>
      </w:r>
    </w:p>
    <w:p w14:paraId="192A1D6C" w14:textId="77777777" w:rsidR="00345C5E" w:rsidRPr="00CF70A2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ASCUS – Atypical squamous cells </w:t>
      </w:r>
      <w:proofErr w:type="spellStart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undertermined</w:t>
      </w:r>
      <w:proofErr w:type="spellEnd"/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significance </w:t>
      </w:r>
    </w:p>
    <w:p w14:paraId="7FB7778C" w14:textId="23A6549A" w:rsidR="00345C5E" w:rsidRPr="005E494B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ASCH - Atypical squamous cells cannot exclude HSIL</w:t>
      </w:r>
      <w:r w:rsidR="005E494B" w:rsidRPr="005E494B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(</w:t>
      </w:r>
      <w:r w:rsidR="005E494B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5E494B" w:rsidRPr="005E494B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5).</w:t>
      </w:r>
    </w:p>
    <w:p w14:paraId="3C72395C" w14:textId="77777777" w:rsidR="00345C5E" w:rsidRPr="00CF70A2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AGC – Atypical glandular cells</w:t>
      </w:r>
    </w:p>
    <w:p w14:paraId="050F4FDF" w14:textId="70D72B0F" w:rsidR="00345C5E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AIS – Adenocarcinoma in situ</w:t>
      </w:r>
    </w:p>
    <w:p w14:paraId="099BDAFC" w14:textId="5577AAAA" w:rsidR="002B7158" w:rsidRPr="00090B16" w:rsidRDefault="002B7158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2B7158">
        <w:rPr>
          <w:rFonts w:ascii="Times New Roman" w:eastAsia="Calibri" w:hAnsi="Times New Roman" w:cs="Times New Roman"/>
          <w:sz w:val="28"/>
          <w:szCs w:val="28"/>
          <w:lang w:val="en-US"/>
        </w:rPr>
        <w:t>SCCa</w:t>
      </w:r>
      <w:proofErr w:type="spellEnd"/>
      <w:r w:rsidRPr="002B715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090B16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</w:t>
      </w:r>
      <w:r w:rsidRPr="002B7158">
        <w:rPr>
          <w:rFonts w:ascii="Times New Roman" w:eastAsia="Calibri" w:hAnsi="Times New Roman" w:cs="Times New Roman"/>
          <w:sz w:val="28"/>
          <w:szCs w:val="28"/>
          <w:lang w:val="en-US"/>
        </w:rPr>
        <w:t>squamous cells carcinoma</w:t>
      </w:r>
      <w:r w:rsidR="00090B16" w:rsidRPr="00090B16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090B16" w:rsidRPr="005E494B">
        <w:rPr>
          <w:rFonts w:ascii="Times New Roman" w:eastAsia="Calibri" w:hAnsi="Times New Roman" w:cs="Times New Roman"/>
          <w:sz w:val="28"/>
          <w:szCs w:val="28"/>
          <w:lang w:val="en-US"/>
        </w:rPr>
        <w:t>(</w:t>
      </w:r>
      <w:r w:rsidR="00090B16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090B16" w:rsidRPr="005E494B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090B16" w:rsidRPr="00291F94">
        <w:rPr>
          <w:rFonts w:ascii="Times New Roman" w:eastAsia="Calibri" w:hAnsi="Times New Roman" w:cs="Times New Roman"/>
          <w:sz w:val="28"/>
          <w:szCs w:val="28"/>
          <w:lang w:val="en-US"/>
        </w:rPr>
        <w:t>7</w:t>
      </w:r>
      <w:r w:rsidR="00090B16" w:rsidRPr="005E494B">
        <w:rPr>
          <w:rFonts w:ascii="Times New Roman" w:eastAsia="Calibri" w:hAnsi="Times New Roman" w:cs="Times New Roman"/>
          <w:sz w:val="28"/>
          <w:szCs w:val="28"/>
          <w:lang w:val="en-US"/>
        </w:rPr>
        <w:t>).</w:t>
      </w:r>
    </w:p>
    <w:bookmarkEnd w:id="0"/>
    <w:p w14:paraId="21DEC7EB" w14:textId="7AA83D6A" w:rsidR="006D2FC7" w:rsidRDefault="006D2FC7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2348F5F2" w14:textId="41100C79" w:rsidR="006D2FC7" w:rsidRDefault="006D2FC7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56946495" w14:textId="32AD7750" w:rsidR="006D2FC7" w:rsidRDefault="006D2FC7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77933E4D" wp14:editId="5F7A327B">
            <wp:extent cx="3319736" cy="2655570"/>
            <wp:effectExtent l="19050" t="19050" r="14605" b="11430"/>
            <wp:docPr id="21507" name="Picture 10" descr="ASC-USx400">
              <a:extLst xmlns:a="http://schemas.openxmlformats.org/drawingml/2006/main">
                <a:ext uri="{FF2B5EF4-FFF2-40B4-BE49-F238E27FC236}">
                  <a16:creationId xmlns:a16="http://schemas.microsoft.com/office/drawing/2014/main" id="{E1F5C05A-AF0E-4DFB-A361-BD3EBE8176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10" descr="ASC-USx400">
                      <a:extLst>
                        <a:ext uri="{FF2B5EF4-FFF2-40B4-BE49-F238E27FC236}">
                          <a16:creationId xmlns:a16="http://schemas.microsoft.com/office/drawing/2014/main" id="{E1F5C05A-AF0E-4DFB-A361-BD3EBE8176B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437" cy="267452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3C70D7B" w14:textId="5EC61924" w:rsidR="006D2FC7" w:rsidRDefault="006D2FC7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A16134">
        <w:rPr>
          <w:rFonts w:ascii="Times New Roman" w:eastAsia="Calibri" w:hAnsi="Times New Roman" w:cs="Times New Roman"/>
          <w:sz w:val="28"/>
          <w:szCs w:val="28"/>
        </w:rPr>
        <w:t>4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LSIL</w:t>
      </w:r>
      <w:r w:rsidR="00934876" w:rsidRPr="00934876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934876" w:rsidRPr="00F93239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934876" w:rsidRPr="00F93239">
        <w:rPr>
          <w:rFonts w:ascii="Times New Roman" w:eastAsia="Calibri" w:hAnsi="Times New Roman" w:cs="Times New Roman"/>
          <w:sz w:val="28"/>
          <w:szCs w:val="28"/>
        </w:rPr>
        <w:t>данные</w:t>
      </w:r>
      <w:proofErr w:type="gramEnd"/>
      <w:r w:rsidR="00934876" w:rsidRPr="00F93239">
        <w:rPr>
          <w:rFonts w:ascii="Times New Roman" w:eastAsia="Calibri" w:hAnsi="Times New Roman" w:cs="Times New Roman"/>
          <w:sz w:val="28"/>
          <w:szCs w:val="28"/>
        </w:rPr>
        <w:t xml:space="preserve"> Траль Т.Г.)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70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04268B5E" w14:textId="6A5EB1B3" w:rsidR="00D11EB6" w:rsidRDefault="00D11EB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43AC96B" wp14:editId="35B48BA9">
            <wp:extent cx="3429000" cy="2529590"/>
            <wp:effectExtent l="19050" t="19050" r="19050" b="23495"/>
            <wp:docPr id="23555" name="Picture 6" descr="ASC-H 2x400">
              <a:extLst xmlns:a="http://schemas.openxmlformats.org/drawingml/2006/main">
                <a:ext uri="{FF2B5EF4-FFF2-40B4-BE49-F238E27FC236}">
                  <a16:creationId xmlns:a16="http://schemas.microsoft.com/office/drawing/2014/main" id="{A0CB78DB-74F3-4513-8883-4D9D5C1DE0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6" descr="ASC-H 2x400">
                      <a:extLst>
                        <a:ext uri="{FF2B5EF4-FFF2-40B4-BE49-F238E27FC236}">
                          <a16:creationId xmlns:a16="http://schemas.microsoft.com/office/drawing/2014/main" id="{A0CB78DB-74F3-4513-8883-4D9D5C1DE05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8" r="8521" b="13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937" cy="25354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C5321B6" w14:textId="7A6D08BA" w:rsidR="00D11EB6" w:rsidRPr="00D11EB6" w:rsidRDefault="00D11EB6" w:rsidP="00D11EB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A16134">
        <w:rPr>
          <w:rFonts w:ascii="Times New Roman" w:eastAsia="Calibri" w:hAnsi="Times New Roman" w:cs="Times New Roman"/>
          <w:sz w:val="28"/>
          <w:szCs w:val="28"/>
        </w:rPr>
        <w:t>5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ASCH</w:t>
      </w:r>
      <w:r w:rsidR="009348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4876" w:rsidRPr="00F93239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934876" w:rsidRPr="00F93239">
        <w:rPr>
          <w:rFonts w:ascii="Times New Roman" w:eastAsia="Calibri" w:hAnsi="Times New Roman" w:cs="Times New Roman"/>
          <w:sz w:val="28"/>
          <w:szCs w:val="28"/>
        </w:rPr>
        <w:t>данные</w:t>
      </w:r>
      <w:proofErr w:type="gramEnd"/>
      <w:r w:rsidR="00934876" w:rsidRPr="00F93239">
        <w:rPr>
          <w:rFonts w:ascii="Times New Roman" w:eastAsia="Calibri" w:hAnsi="Times New Roman" w:cs="Times New Roman"/>
          <w:sz w:val="28"/>
          <w:szCs w:val="28"/>
        </w:rPr>
        <w:t xml:space="preserve"> Траль Т.Г.)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70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3777E27F" w14:textId="771910CF" w:rsidR="00345C5E" w:rsidRDefault="00345C5E" w:rsidP="005E494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7A6D195" w14:textId="1F478515" w:rsidR="006D2FC7" w:rsidRDefault="006D2FC7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0C0529FD" wp14:editId="74E20E32">
            <wp:extent cx="2592195" cy="2209470"/>
            <wp:effectExtent l="19050" t="19050" r="17780" b="19685"/>
            <wp:docPr id="22531" name="Picture 6" descr="НSIL 1x 400">
              <a:extLst xmlns:a="http://schemas.openxmlformats.org/drawingml/2006/main">
                <a:ext uri="{FF2B5EF4-FFF2-40B4-BE49-F238E27FC236}">
                  <a16:creationId xmlns:a16="http://schemas.microsoft.com/office/drawing/2014/main" id="{83A07020-37CD-4A86-B5E5-FAE45B567C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6" descr="НSIL 1x 400">
                      <a:extLst>
                        <a:ext uri="{FF2B5EF4-FFF2-40B4-BE49-F238E27FC236}">
                          <a16:creationId xmlns:a16="http://schemas.microsoft.com/office/drawing/2014/main" id="{83A07020-37CD-4A86-B5E5-FAE45B567C3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2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62" cy="2225636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707E22" w:rsidRPr="00707E22">
        <w:rPr>
          <w:noProof/>
        </w:rPr>
        <w:t xml:space="preserve"> </w:t>
      </w:r>
      <w:r w:rsidR="00707E22">
        <w:rPr>
          <w:noProof/>
        </w:rPr>
        <w:drawing>
          <wp:inline distT="0" distB="0" distL="0" distR="0" wp14:anchorId="674ECCF6" wp14:editId="4AD941D2">
            <wp:extent cx="2616835" cy="2218621"/>
            <wp:effectExtent l="19050" t="19050" r="12065" b="10795"/>
            <wp:docPr id="22532" name="Picture 8" descr="Лейкозх  400">
              <a:extLst xmlns:a="http://schemas.openxmlformats.org/drawingml/2006/main">
                <a:ext uri="{FF2B5EF4-FFF2-40B4-BE49-F238E27FC236}">
                  <a16:creationId xmlns:a16="http://schemas.microsoft.com/office/drawing/2014/main" id="{801EE8B9-2AAF-4970-8278-48BCFDE015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8" descr="Лейкозх  400">
                      <a:extLst>
                        <a:ext uri="{FF2B5EF4-FFF2-40B4-BE49-F238E27FC236}">
                          <a16:creationId xmlns:a16="http://schemas.microsoft.com/office/drawing/2014/main" id="{801EE8B9-2AAF-4970-8278-48BCFDE015A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4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60" cy="224611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C94648" w14:textId="1CCF74A6" w:rsidR="00707E22" w:rsidRPr="006D2FC7" w:rsidRDefault="00707E22" w:rsidP="00D11EB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A16134">
        <w:rPr>
          <w:rFonts w:ascii="Times New Roman" w:eastAsia="Calibri" w:hAnsi="Times New Roman" w:cs="Times New Roman"/>
          <w:sz w:val="28"/>
          <w:szCs w:val="28"/>
        </w:rPr>
        <w:t>6</w:t>
      </w:r>
      <w:r>
        <w:rPr>
          <w:rFonts w:ascii="Times New Roman" w:eastAsia="Calibri" w:hAnsi="Times New Roman" w:cs="Times New Roman"/>
          <w:sz w:val="28"/>
          <w:szCs w:val="28"/>
        </w:rPr>
        <w:t>. Н</w:t>
      </w:r>
      <w:r w:rsidRPr="00CF70A2">
        <w:rPr>
          <w:rFonts w:ascii="Times New Roman" w:eastAsia="Calibri" w:hAnsi="Times New Roman" w:cs="Times New Roman"/>
          <w:sz w:val="28"/>
          <w:szCs w:val="28"/>
          <w:lang w:val="en-US"/>
        </w:rPr>
        <w:t>SIL</w:t>
      </w:r>
      <w:r w:rsidR="008D21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D212C" w:rsidRPr="00F93239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8D212C" w:rsidRPr="00F93239">
        <w:rPr>
          <w:rFonts w:ascii="Times New Roman" w:eastAsia="Calibri" w:hAnsi="Times New Roman" w:cs="Times New Roman"/>
          <w:sz w:val="28"/>
          <w:szCs w:val="28"/>
        </w:rPr>
        <w:t>данные</w:t>
      </w:r>
      <w:proofErr w:type="gramEnd"/>
      <w:r w:rsidR="008D212C" w:rsidRPr="00F93239">
        <w:rPr>
          <w:rFonts w:ascii="Times New Roman" w:eastAsia="Calibri" w:hAnsi="Times New Roman" w:cs="Times New Roman"/>
          <w:sz w:val="28"/>
          <w:szCs w:val="28"/>
        </w:rPr>
        <w:t xml:space="preserve"> Траль Т.Г.)</w:t>
      </w:r>
      <w:r w:rsidRPr="00F93239">
        <w:rPr>
          <w:rFonts w:ascii="Times New Roman" w:eastAsia="Calibri" w:hAnsi="Times New Roman" w:cs="Times New Roman"/>
          <w:sz w:val="28"/>
          <w:szCs w:val="28"/>
        </w:rPr>
        <w:t>.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70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0D38FCBA" w14:textId="2FAFD275" w:rsidR="00345C5E" w:rsidRDefault="00940DE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653B4D" wp14:editId="1243DAB6">
            <wp:extent cx="2609850" cy="2450282"/>
            <wp:effectExtent l="19050" t="19050" r="19050" b="26670"/>
            <wp:docPr id="24579" name="Picture 6" descr="РШМ х600">
              <a:extLst xmlns:a="http://schemas.openxmlformats.org/drawingml/2006/main">
                <a:ext uri="{FF2B5EF4-FFF2-40B4-BE49-F238E27FC236}">
                  <a16:creationId xmlns:a16="http://schemas.microsoft.com/office/drawing/2014/main" id="{DB855C30-56DA-419B-9A64-D6231DF737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6" descr="РШМ х600">
                      <a:extLst>
                        <a:ext uri="{FF2B5EF4-FFF2-40B4-BE49-F238E27FC236}">
                          <a16:creationId xmlns:a16="http://schemas.microsoft.com/office/drawing/2014/main" id="{DB855C30-56DA-419B-9A64-D6231DF7373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01" cy="24633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0DE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C907D99" wp14:editId="3D1C0161">
            <wp:extent cx="2619375" cy="2448546"/>
            <wp:effectExtent l="19050" t="19050" r="9525" b="28575"/>
            <wp:docPr id="24580" name="Picture 7" descr="РШМ 4х400">
              <a:extLst xmlns:a="http://schemas.openxmlformats.org/drawingml/2006/main">
                <a:ext uri="{FF2B5EF4-FFF2-40B4-BE49-F238E27FC236}">
                  <a16:creationId xmlns:a16="http://schemas.microsoft.com/office/drawing/2014/main" id="{68CC633B-6DA7-4851-9C3F-EE60121BD4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7" descr="РШМ 4х400">
                      <a:extLst>
                        <a:ext uri="{FF2B5EF4-FFF2-40B4-BE49-F238E27FC236}">
                          <a16:creationId xmlns:a16="http://schemas.microsoft.com/office/drawing/2014/main" id="{68CC633B-6DA7-4851-9C3F-EE60121BD4C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126" cy="249879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0A6D65" w14:textId="6325B76A" w:rsidR="0050738F" w:rsidRDefault="002B7158" w:rsidP="00D11EB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A16134">
        <w:rPr>
          <w:rFonts w:ascii="Times New Roman" w:eastAsia="Calibri" w:hAnsi="Times New Roman" w:cs="Times New Roman"/>
          <w:sz w:val="28"/>
          <w:szCs w:val="28"/>
        </w:rPr>
        <w:t>7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2B7158">
        <w:rPr>
          <w:rFonts w:ascii="Times New Roman" w:eastAsia="Calibri" w:hAnsi="Times New Roman" w:cs="Times New Roman"/>
          <w:sz w:val="28"/>
          <w:szCs w:val="28"/>
          <w:lang w:val="en-US"/>
        </w:rPr>
        <w:t>SCC</w:t>
      </w:r>
      <w:r w:rsidR="00D11EB6">
        <w:rPr>
          <w:rFonts w:ascii="Times New Roman" w:eastAsia="Calibri" w:hAnsi="Times New Roman" w:cs="Times New Roman"/>
          <w:sz w:val="28"/>
          <w:szCs w:val="28"/>
        </w:rPr>
        <w:t>а</w:t>
      </w:r>
      <w:r w:rsidR="008D21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D212C" w:rsidRPr="00F93239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8D212C" w:rsidRPr="00F93239">
        <w:rPr>
          <w:rFonts w:ascii="Times New Roman" w:eastAsia="Calibri" w:hAnsi="Times New Roman" w:cs="Times New Roman"/>
          <w:sz w:val="28"/>
          <w:szCs w:val="28"/>
        </w:rPr>
        <w:t>данные</w:t>
      </w:r>
      <w:proofErr w:type="gramEnd"/>
      <w:r w:rsidR="008D212C" w:rsidRPr="00F93239">
        <w:rPr>
          <w:rFonts w:ascii="Times New Roman" w:eastAsia="Calibri" w:hAnsi="Times New Roman" w:cs="Times New Roman"/>
          <w:sz w:val="28"/>
          <w:szCs w:val="28"/>
        </w:rPr>
        <w:t xml:space="preserve"> Траль Т.Г.)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70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5E443633" w14:textId="77777777" w:rsidR="00345C5E" w:rsidRPr="00A81885" w:rsidRDefault="00345C5E" w:rsidP="00A8188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81885">
        <w:rPr>
          <w:rFonts w:ascii="Times New Roman" w:eastAsia="Calibri" w:hAnsi="Times New Roman" w:cs="Times New Roman"/>
          <w:b/>
          <w:bCs/>
          <w:sz w:val="28"/>
          <w:szCs w:val="28"/>
        </w:rPr>
        <w:t>Гистологический метод.</w:t>
      </w:r>
    </w:p>
    <w:p w14:paraId="79E01911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 точности и эффективности этот метод мог бы соответствовать понятию «золотого стандарта», однако ограничен техническими сложностями, трудностями в оценке некоторых патологий и недостатком квалифицированных специалистов.</w:t>
      </w:r>
    </w:p>
    <w:p w14:paraId="252E9983" w14:textId="63723068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Методики биопсии</w:t>
      </w:r>
      <w:r w:rsidR="008D21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810EB" w:rsidRPr="002810EB">
        <w:rPr>
          <w:rFonts w:ascii="Times New Roman" w:eastAsia="Calibri" w:hAnsi="Times New Roman" w:cs="Times New Roman"/>
          <w:sz w:val="28"/>
          <w:szCs w:val="28"/>
        </w:rPr>
        <w:t>шейки матки.</w:t>
      </w:r>
    </w:p>
    <w:p w14:paraId="07C405A5" w14:textId="0A9B34D8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Биопсия – это прижизненное взятие небольшого об</w:t>
      </w:r>
      <w:r w:rsidR="008D212C">
        <w:rPr>
          <w:rFonts w:ascii="Times New Roman" w:eastAsia="Calibri" w:hAnsi="Times New Roman" w:cs="Times New Roman"/>
          <w:sz w:val="28"/>
          <w:szCs w:val="28"/>
        </w:rPr>
        <w:t>ъ</w:t>
      </w:r>
      <w:r w:rsidRPr="00961176">
        <w:rPr>
          <w:rFonts w:ascii="Times New Roman" w:eastAsia="Calibri" w:hAnsi="Times New Roman" w:cs="Times New Roman"/>
          <w:sz w:val="28"/>
          <w:szCs w:val="28"/>
        </w:rPr>
        <w:t>ема ткани с целью уточнения морфологических критериев поражения. Материал получают из участков наиболее измененного эпителия шейки матки, влагалища или вульвы. Существует два вида биопсии: точечная, или прицельная,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punch-biopsy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)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эксцизионная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, или расширенная,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excisional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biopsy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).</w:t>
      </w:r>
      <w:r w:rsidR="007570FD" w:rsidRPr="00961176">
        <w:rPr>
          <w:rFonts w:ascii="Times New Roman" w:eastAsia="Calibri" w:hAnsi="Times New Roman" w:cs="Times New Roman"/>
          <w:sz w:val="28"/>
          <w:szCs w:val="28"/>
        </w:rPr>
        <w:t xml:space="preserve"> [8].</w:t>
      </w:r>
    </w:p>
    <w:p w14:paraId="06193042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Прицельная точечная цервикальная биопсия имеет ряд основных показаний: </w:t>
      </w:r>
    </w:p>
    <w:p w14:paraId="0F5D18FD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- выраженные аномальные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картины</w:t>
      </w:r>
    </w:p>
    <w:p w14:paraId="0194608E" w14:textId="6EC9966B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- аномальные картины при положительном ВПЧ-тесте на высоко</w:t>
      </w:r>
      <w:r w:rsid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>онкогенные типы вируса</w:t>
      </w:r>
    </w:p>
    <w:p w14:paraId="3448D55E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- аномалии, выявленные в результате цитологического исследования</w:t>
      </w:r>
    </w:p>
    <w:p w14:paraId="692E5050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- любые формы кератоза</w:t>
      </w:r>
    </w:p>
    <w:p w14:paraId="30CBF840" w14:textId="51D4E106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- трудно</w:t>
      </w:r>
      <w:r w:rsid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интерпретируемые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картины </w:t>
      </w:r>
    </w:p>
    <w:p w14:paraId="1BFF6FB1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Важно подчеркнуть, что назначение биопсии при всех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картинах, вызывающих у врача сомнение, является правильным элементом диагностической тактики. Основным противопоказанием для проведения данного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>метода исследования являются воспалительные процессы нижних отделов женской половой системы.</w:t>
      </w:r>
    </w:p>
    <w:p w14:paraId="316C94DF" w14:textId="32571532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Биопсия обычно проводится амбулаторно, после необходимого комплексного обследования и исключения воспаления. Поверхность слизистой оболочки подлежит аккуратному осушению ватным тампоном. В асептических условиях под анестезией шейка матки обнажается в зеркалах, проводится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забор материала. Наиболее действенной считают местную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парацервикальную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или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эндоцервикальную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анестезию, суть которой заключается во введении в</w:t>
      </w:r>
      <w:r w:rsid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наружную часть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экзоцервикса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2-6 мл 1% раствора лидокаина в четырех основных точках (в проекции 12,3,6 и 9ч.) на глубину 3-5мм. Также можно использовать новокаин. В раствор анестетика для профилактики кровотечения в некоторых случаях добавляют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вазопрессоры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(эпинефрин).</w:t>
      </w:r>
    </w:p>
    <w:p w14:paraId="2D97F200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Биопсия может проводиться при помощи щипцов – необходимо правильно подобрать их размер для получения кусочка тканей толщиной около 3мм. Может выполняться при помощи аппарата для радиоволновой хирургии – данный метод высокоэффективен за счет возможности контроля глубины иссекаемого участка и минимальной травматизации. Также существует метод ножевой биопсии: требует общей внутривенной анестезии в условиях стационара и создает осложнения в виде деформации шейки матки, что ограничивает его широкое применение в клинической практике.</w:t>
      </w:r>
      <w:r w:rsidR="007570FD" w:rsidRPr="00961176">
        <w:rPr>
          <w:rFonts w:ascii="Times New Roman" w:eastAsia="Calibri" w:hAnsi="Times New Roman" w:cs="Times New Roman"/>
          <w:sz w:val="28"/>
          <w:szCs w:val="28"/>
        </w:rPr>
        <w:t xml:space="preserve"> [8].</w:t>
      </w:r>
    </w:p>
    <w:p w14:paraId="392BAC50" w14:textId="625B7F4E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Существует ряд требований, пред</w:t>
      </w:r>
      <w:r w:rsidR="008D212C">
        <w:rPr>
          <w:rFonts w:ascii="Times New Roman" w:eastAsia="Calibri" w:hAnsi="Times New Roman" w:cs="Times New Roman"/>
          <w:sz w:val="28"/>
          <w:szCs w:val="28"/>
        </w:rPr>
        <w:t>ъ</w:t>
      </w:r>
      <w:r w:rsidRPr="00961176">
        <w:rPr>
          <w:rFonts w:ascii="Times New Roman" w:eastAsia="Calibri" w:hAnsi="Times New Roman" w:cs="Times New Roman"/>
          <w:sz w:val="28"/>
          <w:szCs w:val="28"/>
        </w:rPr>
        <w:t>являемых к прицельной биопсии, таких как: захват необходимого об</w:t>
      </w:r>
      <w:r w:rsidR="001A2261" w:rsidRPr="00961176">
        <w:rPr>
          <w:rFonts w:ascii="Times New Roman" w:eastAsia="Calibri" w:hAnsi="Times New Roman" w:cs="Times New Roman"/>
          <w:sz w:val="28"/>
          <w:szCs w:val="28"/>
        </w:rPr>
        <w:t>ъ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ема тканей, включая строму, эпителий и участок нормальной ткани; достаточная толщина (не менее 3 мм), отсутствие повреждений и следов ожога, короткие сроки обработки материала, обязательная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оценка адекватности биопсии и максимально возможный терапевтический эффект процедуры в виде максимально радикального удаления поражения, имеющего небольшие размеры.</w:t>
      </w:r>
    </w:p>
    <w:p w14:paraId="5B7E4962" w14:textId="2ADB880B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Важно отметить также существенный недостаток прицельной биопсии, заключающийся в </w:t>
      </w:r>
      <w:r w:rsidR="001A2261" w:rsidRPr="00961176">
        <w:rPr>
          <w:rFonts w:ascii="Times New Roman" w:eastAsia="Calibri" w:hAnsi="Times New Roman" w:cs="Times New Roman"/>
          <w:sz w:val="28"/>
          <w:szCs w:val="28"/>
        </w:rPr>
        <w:t>том, что частота получения результатов, которые сложно интерпретировать, достаточно высока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: в ходе исследования, проведенного в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процессе получения четырехвалентной вакцины (величина выборки – 17600 женщин) было обнаружено, что у 48% женщин, имеющих диагноз CIN II по результатам прицельной биопсии, при петлевой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электроэксцизии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была обнаружена CIN III. Поэтому при применении метода существует высокий риск недооценить степень тяжести поражения шейки матки.</w:t>
      </w:r>
    </w:p>
    <w:p w14:paraId="55F2885C" w14:textId="2A909271" w:rsidR="00345C5E" w:rsidRDefault="00345C5E" w:rsidP="006D2FC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Эндоцервикальный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кюретаж – диагностическая процедура, состоящая в выскабливании слизистой оболочки цервикального канала при невозможности четко визуализировать границу аномальной зоны трансформации. Проводится аналогично биопсии – амбулаторно и под местной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интрацервикальной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анестезией. Инструмент проводится от внутреннего зева к наружному с выполнением круговых движений, что позволяет получить материал со всей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площиди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цервикального канала. Эффективность метода обсуждается системами здравоохранения разных стран, что привело к неоднородной популярности и широте его распространения. Главным недостатком считается сложность интерпретации полученного таким образом материала ввиду его скудности и большого количества посторонних примесей. На сегодняшний день метод кюретажа приравнивается по эффективности к методу цервикального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эндобрашинга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7570FD" w:rsidRPr="00961176">
        <w:rPr>
          <w:rFonts w:ascii="Times New Roman" w:eastAsia="Calibri" w:hAnsi="Times New Roman" w:cs="Times New Roman"/>
          <w:sz w:val="28"/>
          <w:szCs w:val="28"/>
        </w:rPr>
        <w:t>[6].</w:t>
      </w:r>
    </w:p>
    <w:p w14:paraId="074EB107" w14:textId="1CF5EA43" w:rsidR="00291F94" w:rsidRPr="00961176" w:rsidRDefault="00291F94" w:rsidP="006D2FC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Обобщение данных по сравнительной эффективности диагностических методов оценки состояния шейки матки представлено в таблице 2.</w:t>
      </w:r>
    </w:p>
    <w:p w14:paraId="39D0A6C2" w14:textId="77777777" w:rsidR="00345C5E" w:rsidRPr="00961176" w:rsidRDefault="00345C5E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135D26E" w14:textId="549533A6" w:rsidR="0091130A" w:rsidRPr="008D212C" w:rsidRDefault="0091130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tbl>
      <w:tblPr>
        <w:tblStyle w:val="a9"/>
        <w:tblW w:w="11199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986"/>
        <w:gridCol w:w="2551"/>
        <w:gridCol w:w="2410"/>
        <w:gridCol w:w="1701"/>
        <w:gridCol w:w="2551"/>
      </w:tblGrid>
      <w:tr w:rsidR="00345C5E" w:rsidRPr="00961176" w14:paraId="30E62777" w14:textId="77777777" w:rsidTr="00660FED">
        <w:tc>
          <w:tcPr>
            <w:tcW w:w="1986" w:type="dxa"/>
          </w:tcPr>
          <w:p w14:paraId="780771C6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Метод</w:t>
            </w:r>
          </w:p>
        </w:tc>
        <w:tc>
          <w:tcPr>
            <w:tcW w:w="2551" w:type="dxa"/>
          </w:tcPr>
          <w:p w14:paraId="50A4A38D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Достоинства</w:t>
            </w:r>
          </w:p>
        </w:tc>
        <w:tc>
          <w:tcPr>
            <w:tcW w:w="2410" w:type="dxa"/>
          </w:tcPr>
          <w:p w14:paraId="57234458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Недостатки</w:t>
            </w:r>
          </w:p>
        </w:tc>
        <w:tc>
          <w:tcPr>
            <w:tcW w:w="1701" w:type="dxa"/>
          </w:tcPr>
          <w:p w14:paraId="7F01C1ED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Чувствительность, %</w:t>
            </w:r>
          </w:p>
        </w:tc>
        <w:tc>
          <w:tcPr>
            <w:tcW w:w="2551" w:type="dxa"/>
          </w:tcPr>
          <w:p w14:paraId="017998C3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Специфичность, %</w:t>
            </w:r>
          </w:p>
        </w:tc>
      </w:tr>
      <w:tr w:rsidR="00345C5E" w:rsidRPr="00961176" w14:paraId="580441F4" w14:textId="77777777" w:rsidTr="00660FED">
        <w:tc>
          <w:tcPr>
            <w:tcW w:w="1986" w:type="dxa"/>
          </w:tcPr>
          <w:p w14:paraId="0884C3AC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Цитологический мазок</w:t>
            </w:r>
          </w:p>
        </w:tc>
        <w:tc>
          <w:tcPr>
            <w:tcW w:w="2551" w:type="dxa"/>
          </w:tcPr>
          <w:p w14:paraId="68534861" w14:textId="2078E2AE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Апробированный метод; </w:t>
            </w:r>
          </w:p>
          <w:p w14:paraId="5E0C9DD8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Высокая специфичность;</w:t>
            </w:r>
          </w:p>
          <w:p w14:paraId="25105F81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Доступность в регионах;</w:t>
            </w:r>
          </w:p>
        </w:tc>
        <w:tc>
          <w:tcPr>
            <w:tcW w:w="2410" w:type="dxa"/>
          </w:tcPr>
          <w:p w14:paraId="002CB142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Задержка по времени;</w:t>
            </w:r>
          </w:p>
          <w:p w14:paraId="4D98D8D7" w14:textId="7A3123C1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Суб</w:t>
            </w:r>
            <w:r w:rsidR="008D212C">
              <w:rPr>
                <w:rFonts w:ascii="Times New Roman" w:eastAsia="Calibri" w:hAnsi="Times New Roman" w:cs="Times New Roman"/>
                <w:sz w:val="28"/>
                <w:szCs w:val="28"/>
              </w:rPr>
              <w:t>ъ</w:t>
            </w: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ективность;</w:t>
            </w:r>
          </w:p>
          <w:p w14:paraId="7BC37BDB" w14:textId="572207F6" w:rsidR="00345C5E" w:rsidRPr="008D212C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Потребность в оборудовании и квалификации</w:t>
            </w:r>
            <w:r w:rsidR="008D212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A75521" w:rsidRPr="00A75521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врача-цитолога</w:t>
            </w:r>
          </w:p>
        </w:tc>
        <w:tc>
          <w:tcPr>
            <w:tcW w:w="1701" w:type="dxa"/>
          </w:tcPr>
          <w:p w14:paraId="1573814A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47-62</w:t>
            </w:r>
          </w:p>
        </w:tc>
        <w:tc>
          <w:tcPr>
            <w:tcW w:w="2551" w:type="dxa"/>
          </w:tcPr>
          <w:p w14:paraId="0B33A9C3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60-95</w:t>
            </w:r>
          </w:p>
        </w:tc>
      </w:tr>
      <w:tr w:rsidR="00345C5E" w:rsidRPr="00961176" w14:paraId="7F233BCF" w14:textId="77777777" w:rsidTr="00660FED">
        <w:tc>
          <w:tcPr>
            <w:tcW w:w="1986" w:type="dxa"/>
          </w:tcPr>
          <w:p w14:paraId="36631C9C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Кольпоскопия</w:t>
            </w:r>
            <w:proofErr w:type="spellEnd"/>
          </w:p>
        </w:tc>
        <w:tc>
          <w:tcPr>
            <w:tcW w:w="2551" w:type="dxa"/>
          </w:tcPr>
          <w:p w14:paraId="134D66E3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Безопасность;</w:t>
            </w:r>
          </w:p>
          <w:p w14:paraId="1B70E09E" w14:textId="22C3CD2F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Высокая чувствительность</w:t>
            </w:r>
          </w:p>
        </w:tc>
        <w:tc>
          <w:tcPr>
            <w:tcW w:w="2410" w:type="dxa"/>
          </w:tcPr>
          <w:p w14:paraId="5465D22F" w14:textId="2B2A43B9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Низкая специфичность;</w:t>
            </w:r>
          </w:p>
          <w:p w14:paraId="613D252C" w14:textId="2445BF2C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Суб</w:t>
            </w:r>
            <w:r w:rsidR="008D212C">
              <w:rPr>
                <w:rFonts w:ascii="Times New Roman" w:eastAsia="Calibri" w:hAnsi="Times New Roman" w:cs="Times New Roman"/>
                <w:sz w:val="28"/>
                <w:szCs w:val="28"/>
              </w:rPr>
              <w:t>ъ</w:t>
            </w: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ективность;</w:t>
            </w:r>
          </w:p>
        </w:tc>
        <w:tc>
          <w:tcPr>
            <w:tcW w:w="1701" w:type="dxa"/>
          </w:tcPr>
          <w:p w14:paraId="01C7E97F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85-95</w:t>
            </w:r>
          </w:p>
        </w:tc>
        <w:tc>
          <w:tcPr>
            <w:tcW w:w="2551" w:type="dxa"/>
          </w:tcPr>
          <w:p w14:paraId="6D555ED0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40-50</w:t>
            </w:r>
          </w:p>
        </w:tc>
      </w:tr>
      <w:tr w:rsidR="00345C5E" w:rsidRPr="00961176" w14:paraId="1D900E0D" w14:textId="77777777" w:rsidTr="00660FED">
        <w:tc>
          <w:tcPr>
            <w:tcW w:w="1986" w:type="dxa"/>
          </w:tcPr>
          <w:p w14:paraId="05BA7AD9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Биомаркеры</w:t>
            </w:r>
            <w:proofErr w:type="spellEnd"/>
          </w:p>
        </w:tc>
        <w:tc>
          <w:tcPr>
            <w:tcW w:w="2551" w:type="dxa"/>
          </w:tcPr>
          <w:p w14:paraId="5E079A0B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Высокая </w:t>
            </w: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чувствительность;</w:t>
            </w:r>
          </w:p>
          <w:p w14:paraId="64AD6F36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Специфичность;</w:t>
            </w:r>
          </w:p>
        </w:tc>
        <w:tc>
          <w:tcPr>
            <w:tcW w:w="2410" w:type="dxa"/>
          </w:tcPr>
          <w:p w14:paraId="6C9054F0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Высокая </w:t>
            </w: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стоимость оборудования;</w:t>
            </w:r>
          </w:p>
          <w:p w14:paraId="781771B9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Задержка по времени;</w:t>
            </w:r>
          </w:p>
        </w:tc>
        <w:tc>
          <w:tcPr>
            <w:tcW w:w="1701" w:type="dxa"/>
          </w:tcPr>
          <w:p w14:paraId="3672ADD5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70-95</w:t>
            </w:r>
          </w:p>
        </w:tc>
        <w:tc>
          <w:tcPr>
            <w:tcW w:w="2551" w:type="dxa"/>
          </w:tcPr>
          <w:p w14:paraId="6883A64F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60-90</w:t>
            </w:r>
          </w:p>
        </w:tc>
      </w:tr>
      <w:tr w:rsidR="00345C5E" w:rsidRPr="00961176" w14:paraId="46F977CF" w14:textId="77777777" w:rsidTr="00660FED">
        <w:tc>
          <w:tcPr>
            <w:tcW w:w="1986" w:type="dxa"/>
          </w:tcPr>
          <w:p w14:paraId="3A77CB09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ДНК-тестирование</w:t>
            </w:r>
          </w:p>
        </w:tc>
        <w:tc>
          <w:tcPr>
            <w:tcW w:w="2551" w:type="dxa"/>
          </w:tcPr>
          <w:p w14:paraId="20B4E898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Высокая чувствительность;</w:t>
            </w:r>
          </w:p>
        </w:tc>
        <w:tc>
          <w:tcPr>
            <w:tcW w:w="2410" w:type="dxa"/>
          </w:tcPr>
          <w:p w14:paraId="574BDE44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Задержка по времени;</w:t>
            </w:r>
          </w:p>
          <w:p w14:paraId="149AC8BF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Низкая специфичность;</w:t>
            </w:r>
          </w:p>
        </w:tc>
        <w:tc>
          <w:tcPr>
            <w:tcW w:w="1701" w:type="dxa"/>
          </w:tcPr>
          <w:p w14:paraId="11140C66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66-99</w:t>
            </w:r>
          </w:p>
        </w:tc>
        <w:tc>
          <w:tcPr>
            <w:tcW w:w="2551" w:type="dxa"/>
          </w:tcPr>
          <w:p w14:paraId="492C63B2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52-96</w:t>
            </w:r>
          </w:p>
        </w:tc>
      </w:tr>
      <w:tr w:rsidR="00345C5E" w:rsidRPr="00961176" w14:paraId="49515E4F" w14:textId="77777777" w:rsidTr="00660FED">
        <w:tc>
          <w:tcPr>
            <w:tcW w:w="1986" w:type="dxa"/>
          </w:tcPr>
          <w:p w14:paraId="6B76195D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Визуальное исследование</w:t>
            </w:r>
          </w:p>
        </w:tc>
        <w:tc>
          <w:tcPr>
            <w:tcW w:w="2551" w:type="dxa"/>
          </w:tcPr>
          <w:p w14:paraId="2CB7E478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в реальном времени</w:t>
            </w:r>
          </w:p>
        </w:tc>
        <w:tc>
          <w:tcPr>
            <w:tcW w:w="2410" w:type="dxa"/>
          </w:tcPr>
          <w:p w14:paraId="25C4A7C9" w14:textId="3E0D8B48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Суб</w:t>
            </w:r>
            <w:r w:rsidR="008D212C">
              <w:rPr>
                <w:rFonts w:ascii="Times New Roman" w:eastAsia="Calibri" w:hAnsi="Times New Roman" w:cs="Times New Roman"/>
                <w:sz w:val="28"/>
                <w:szCs w:val="28"/>
              </w:rPr>
              <w:t>ъ</w:t>
            </w: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ективность;</w:t>
            </w:r>
          </w:p>
        </w:tc>
        <w:tc>
          <w:tcPr>
            <w:tcW w:w="1701" w:type="dxa"/>
          </w:tcPr>
          <w:p w14:paraId="04659BD8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67-79</w:t>
            </w:r>
          </w:p>
        </w:tc>
        <w:tc>
          <w:tcPr>
            <w:tcW w:w="2551" w:type="dxa"/>
          </w:tcPr>
          <w:p w14:paraId="49186E6E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49-86</w:t>
            </w:r>
          </w:p>
        </w:tc>
      </w:tr>
      <w:tr w:rsidR="00345C5E" w:rsidRPr="00961176" w14:paraId="60E0656A" w14:textId="77777777" w:rsidTr="00660FED">
        <w:tc>
          <w:tcPr>
            <w:tcW w:w="1986" w:type="dxa"/>
          </w:tcPr>
          <w:p w14:paraId="519BC933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ТруСкрин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551" w:type="dxa"/>
          </w:tcPr>
          <w:p w14:paraId="608294D3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в реальном времени</w:t>
            </w:r>
          </w:p>
        </w:tc>
        <w:tc>
          <w:tcPr>
            <w:tcW w:w="2410" w:type="dxa"/>
          </w:tcPr>
          <w:p w14:paraId="0C9440B1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Высокая стоимость технологии</w:t>
            </w:r>
          </w:p>
        </w:tc>
        <w:tc>
          <w:tcPr>
            <w:tcW w:w="1701" w:type="dxa"/>
          </w:tcPr>
          <w:p w14:paraId="2E827834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2551" w:type="dxa"/>
          </w:tcPr>
          <w:p w14:paraId="5E4A3BAE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81</w:t>
            </w:r>
          </w:p>
        </w:tc>
      </w:tr>
      <w:tr w:rsidR="00345C5E" w:rsidRPr="00961176" w14:paraId="346968E6" w14:textId="77777777" w:rsidTr="00660FED">
        <w:tc>
          <w:tcPr>
            <w:tcW w:w="1986" w:type="dxa"/>
          </w:tcPr>
          <w:p w14:paraId="1B9F803B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ТруСкрин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» + пап-мазок</w:t>
            </w:r>
          </w:p>
        </w:tc>
        <w:tc>
          <w:tcPr>
            <w:tcW w:w="2551" w:type="dxa"/>
          </w:tcPr>
          <w:p w14:paraId="5107206A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Высокая эффективность;</w:t>
            </w:r>
          </w:p>
        </w:tc>
        <w:tc>
          <w:tcPr>
            <w:tcW w:w="2410" w:type="dxa"/>
          </w:tcPr>
          <w:p w14:paraId="19735934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Задержка по времени;</w:t>
            </w:r>
          </w:p>
        </w:tc>
        <w:tc>
          <w:tcPr>
            <w:tcW w:w="1701" w:type="dxa"/>
          </w:tcPr>
          <w:p w14:paraId="7931D96F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2551" w:type="dxa"/>
          </w:tcPr>
          <w:p w14:paraId="086F6459" w14:textId="77777777" w:rsidR="00345C5E" w:rsidRPr="00961176" w:rsidRDefault="00345C5E" w:rsidP="008D212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93</w:t>
            </w:r>
          </w:p>
        </w:tc>
      </w:tr>
    </w:tbl>
    <w:p w14:paraId="077DB684" w14:textId="77777777" w:rsidR="00D6733B" w:rsidRDefault="00D6733B" w:rsidP="00D6733B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14:paraId="0FF73F39" w14:textId="58099E5D" w:rsidR="00345C5E" w:rsidRPr="00D6733B" w:rsidRDefault="002E7549" w:rsidP="00D6733B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225C7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Таблица2.</w:t>
      </w:r>
      <w:r w:rsidRPr="00225C7A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225C7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Сравнительный анализ диагностических возможностей методов</w:t>
      </w:r>
      <w:r w:rsidR="00D6733B" w:rsidRPr="00225C7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225C7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оценки состояния шейки матки.</w:t>
      </w:r>
      <w:r w:rsidRPr="00D6733B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3540B1" w:rsidRPr="00D6733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Данные по </w:t>
      </w:r>
      <w:r w:rsidR="00227FF0" w:rsidRPr="00236018">
        <w:rPr>
          <w:rFonts w:ascii="Times New Roman" w:hAnsi="Times New Roman" w:cs="Times New Roman"/>
          <w:sz w:val="28"/>
          <w:szCs w:val="28"/>
          <w:lang w:val="en-US" w:eastAsia="ru-RU"/>
        </w:rPr>
        <w:t>Singer</w:t>
      </w:r>
      <w:r w:rsidR="00227FF0" w:rsidRPr="001676C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27FF0" w:rsidRPr="00236018">
        <w:rPr>
          <w:rFonts w:ascii="Times New Roman" w:hAnsi="Times New Roman" w:cs="Times New Roman"/>
          <w:sz w:val="28"/>
          <w:szCs w:val="28"/>
          <w:lang w:val="en-US" w:eastAsia="ru-RU"/>
        </w:rPr>
        <w:t>A</w:t>
      </w:r>
      <w:r w:rsidR="00227FF0" w:rsidRPr="001676C9">
        <w:rPr>
          <w:rFonts w:ascii="Times New Roman" w:hAnsi="Times New Roman" w:cs="Times New Roman"/>
          <w:sz w:val="28"/>
          <w:szCs w:val="28"/>
          <w:lang w:eastAsia="ru-RU"/>
        </w:rPr>
        <w:t xml:space="preserve">., </w:t>
      </w:r>
      <w:proofErr w:type="spellStart"/>
      <w:r w:rsidR="00227FF0" w:rsidRPr="00236018">
        <w:rPr>
          <w:rFonts w:ascii="Times New Roman" w:hAnsi="Times New Roman" w:cs="Times New Roman"/>
          <w:sz w:val="28"/>
          <w:szCs w:val="28"/>
          <w:lang w:val="en-US" w:eastAsia="ru-RU"/>
        </w:rPr>
        <w:t>Coppleson</w:t>
      </w:r>
      <w:proofErr w:type="spellEnd"/>
      <w:r w:rsidR="00227FF0" w:rsidRPr="001676C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27FF0" w:rsidRPr="00236018">
        <w:rPr>
          <w:rFonts w:ascii="Times New Roman" w:hAnsi="Times New Roman" w:cs="Times New Roman"/>
          <w:sz w:val="28"/>
          <w:szCs w:val="28"/>
          <w:lang w:val="en-US" w:eastAsia="ru-RU"/>
        </w:rPr>
        <w:t>M</w:t>
      </w:r>
      <w:r w:rsidR="00227FF0" w:rsidRPr="001676C9">
        <w:rPr>
          <w:rFonts w:ascii="Times New Roman" w:hAnsi="Times New Roman" w:cs="Times New Roman"/>
          <w:sz w:val="28"/>
          <w:szCs w:val="28"/>
          <w:lang w:eastAsia="ru-RU"/>
        </w:rPr>
        <w:t xml:space="preserve">., </w:t>
      </w:r>
      <w:proofErr w:type="spellStart"/>
      <w:r w:rsidR="00227FF0" w:rsidRPr="00236018">
        <w:rPr>
          <w:rFonts w:ascii="Times New Roman" w:hAnsi="Times New Roman" w:cs="Times New Roman"/>
          <w:sz w:val="28"/>
          <w:szCs w:val="28"/>
          <w:lang w:val="en-US" w:eastAsia="ru-RU"/>
        </w:rPr>
        <w:t>Canfell</w:t>
      </w:r>
      <w:proofErr w:type="spellEnd"/>
      <w:r w:rsidR="00227FF0" w:rsidRPr="001676C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27FF0" w:rsidRPr="00236018">
        <w:rPr>
          <w:rFonts w:ascii="Times New Roman" w:hAnsi="Times New Roman" w:cs="Times New Roman"/>
          <w:sz w:val="28"/>
          <w:szCs w:val="28"/>
          <w:lang w:val="en-US" w:eastAsia="ru-RU"/>
        </w:rPr>
        <w:t>K</w:t>
      </w:r>
      <w:r w:rsidR="00227FF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2003г. </w:t>
      </w:r>
      <w:r w:rsidR="00D42560" w:rsidRPr="00D6733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</w:t>
      </w:r>
      <w:r w:rsidR="00227FF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5</w:t>
      </w:r>
      <w:r w:rsidR="00D42560" w:rsidRPr="00D6733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].</w:t>
      </w:r>
    </w:p>
    <w:p w14:paraId="4F1FD56C" w14:textId="134B7E02" w:rsidR="00A90965" w:rsidRDefault="00A90965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22DCA2C" w14:textId="41B1E3B5" w:rsidR="00A90965" w:rsidRDefault="00A90965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8CA06DA" w14:textId="77777777" w:rsidR="00187E66" w:rsidRPr="006D2FC7" w:rsidRDefault="00B21C37" w:rsidP="006D2FC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D2FC7">
        <w:rPr>
          <w:rFonts w:ascii="Times New Roman" w:eastAsia="Calibri" w:hAnsi="Times New Roman" w:cs="Times New Roman"/>
          <w:b/>
          <w:bCs/>
          <w:sz w:val="28"/>
          <w:szCs w:val="28"/>
        </w:rPr>
        <w:t>Структура фоновых и доброкачественных заболеваний ШМ</w:t>
      </w:r>
    </w:p>
    <w:p w14:paraId="3975A9BE" w14:textId="77777777" w:rsidR="00B21C37" w:rsidRPr="00961176" w:rsidRDefault="00B21C37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1FDC1FA" w14:textId="41428FCF" w:rsidR="00187E66" w:rsidRPr="00807BAF" w:rsidRDefault="00807BAF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 основным нозологиям, входящим в эту группу, относятся: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эктропион</w:t>
      </w:r>
      <w:proofErr w:type="spell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(выворот слизистой оболочки цервикального канала), эрозия шейки </w:t>
      </w:r>
      <w:proofErr w:type="gram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матки,  полип</w:t>
      </w:r>
      <w:proofErr w:type="gram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ЦК, папиллома ШМ, экзо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эндоцервицит</w:t>
      </w:r>
      <w:proofErr w:type="spell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, лейкоплакия, эндометриоз</w:t>
      </w:r>
      <w:r>
        <w:rPr>
          <w:rFonts w:ascii="Times New Roman" w:eastAsia="Calibri" w:hAnsi="Times New Roman" w:cs="Times New Roman"/>
          <w:sz w:val="28"/>
          <w:szCs w:val="28"/>
        </w:rPr>
        <w:t>. По критерию плюс</w:t>
      </w:r>
      <w:r w:rsidRPr="00807BAF">
        <w:rPr>
          <w:rFonts w:ascii="Times New Roman" w:eastAsia="Calibri" w:hAnsi="Times New Roman" w:cs="Times New Roman"/>
          <w:sz w:val="28"/>
          <w:szCs w:val="28"/>
        </w:rPr>
        <w:t>/</w:t>
      </w:r>
      <w:r>
        <w:rPr>
          <w:rFonts w:ascii="Times New Roman" w:eastAsia="Calibri" w:hAnsi="Times New Roman" w:cs="Times New Roman"/>
          <w:sz w:val="28"/>
          <w:szCs w:val="28"/>
        </w:rPr>
        <w:t>минус – ткань их можно разделить на атрофические и гипертрофические.</w:t>
      </w:r>
    </w:p>
    <w:p w14:paraId="4CCCE9B5" w14:textId="77777777" w:rsidR="00187E66" w:rsidRPr="00961176" w:rsidRDefault="00187E66" w:rsidP="005F36F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Атрофические процессы.</w:t>
      </w:r>
    </w:p>
    <w:p w14:paraId="6C2EA629" w14:textId="7BE76F9F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Эрозия (язва) – представляет собой дефект или частичное отсутствие эпителия влагалищной части шейки матки. Дном язвы является строма, с плоской поверхностью, покрытой грануляционной тканью и фибринозным экссудатом. Гистологический опыт демонстрирует, что основной причиной эрозии выступает воспалительная реакция. Эрозии часто носят травматический характер на фоне атрофии и истончения эпителия. К числу предрасполагающих факторов можно отнести беременность, вы</w:t>
      </w:r>
      <w:r w:rsidR="007F3FBA">
        <w:rPr>
          <w:rFonts w:ascii="Times New Roman" w:eastAsia="Calibri" w:hAnsi="Times New Roman" w:cs="Times New Roman"/>
          <w:sz w:val="28"/>
          <w:szCs w:val="28"/>
        </w:rPr>
        <w:t>з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ывающую гиперемию и истончение эпителия, состояние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>после менопаузы и пожилой возраст; к травмирующим – раздражение секретом шейки матки или какими-либо химическими субстанциями, а также прямую травматизацию, например, при грубом сексуальном контакте, при давлении влагалищного кольца-пессария.</w:t>
      </w:r>
      <w:r w:rsidR="009E5E77" w:rsidRPr="00961176">
        <w:rPr>
          <w:rFonts w:ascii="Times New Roman" w:eastAsia="Calibri" w:hAnsi="Times New Roman" w:cs="Times New Roman"/>
          <w:sz w:val="28"/>
          <w:szCs w:val="28"/>
        </w:rPr>
        <w:t xml:space="preserve"> [9].</w:t>
      </w:r>
    </w:p>
    <w:p w14:paraId="54A951D4" w14:textId="2910AE06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 эрозии</w:t>
      </w:r>
      <w:r w:rsidR="008D212C" w:rsidRPr="00E6652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: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66523" w:rsidRPr="00E6652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</w:t>
      </w:r>
      <w:r w:rsidRPr="00E6652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аблюдается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свободно лежащая и слабо кровоточащая строма в виде участка ярко-красного цвета, без эпителиального покрова.</w:t>
      </w:r>
      <w:r w:rsidR="00D559F6">
        <w:rPr>
          <w:rFonts w:ascii="Times New Roman" w:eastAsia="Calibri" w:hAnsi="Times New Roman" w:cs="Times New Roman"/>
          <w:sz w:val="28"/>
          <w:szCs w:val="28"/>
        </w:rPr>
        <w:t xml:space="preserve"> (Рисунок 8</w:t>
      </w:r>
      <w:proofErr w:type="gramStart"/>
      <w:r w:rsidR="00D559F6">
        <w:rPr>
          <w:rFonts w:ascii="Times New Roman" w:eastAsia="Calibri" w:hAnsi="Times New Roman" w:cs="Times New Roman"/>
          <w:sz w:val="28"/>
          <w:szCs w:val="28"/>
        </w:rPr>
        <w:t>)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Без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 неотличима от эктопии или зоны трансформации. После обработки 3-5% раствором уксусной кислоты – поверхность беловатого цвета, строма – ярко-красного, по краю – остаток отслоенного эпителия. Проба Шиллера отрицательна. (Строма не окрашивается йодом).</w:t>
      </w:r>
    </w:p>
    <w:p w14:paraId="7EB5113F" w14:textId="6A58B5D3" w:rsidR="00187E66" w:rsidRDefault="00E66523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Способ ведения</w:t>
      </w:r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A08B2" w:rsidRPr="00961176">
        <w:rPr>
          <w:rFonts w:ascii="Times New Roman" w:eastAsia="Calibri" w:hAnsi="Times New Roman" w:cs="Times New Roman"/>
          <w:sz w:val="28"/>
          <w:szCs w:val="28"/>
        </w:rPr>
        <w:t>з</w:t>
      </w:r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ависит от происхождения эрозии и дифференциальной диагностики. </w:t>
      </w:r>
      <w:r w:rsidR="008A08B2" w:rsidRPr="00961176">
        <w:rPr>
          <w:rFonts w:ascii="Times New Roman" w:eastAsia="Calibri" w:hAnsi="Times New Roman" w:cs="Times New Roman"/>
          <w:sz w:val="28"/>
          <w:szCs w:val="28"/>
        </w:rPr>
        <w:t xml:space="preserve">Тактически правильно назначение препаратов для усиления регенерации и антисептиков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местно</w:t>
      </w:r>
      <w:proofErr w:type="spellEnd"/>
      <w:r w:rsidR="008A08B2" w:rsidRPr="00961176">
        <w:rPr>
          <w:rFonts w:ascii="Times New Roman" w:eastAsia="Calibri" w:hAnsi="Times New Roman" w:cs="Times New Roman"/>
          <w:sz w:val="28"/>
          <w:szCs w:val="28"/>
        </w:rPr>
        <w:t>:</w:t>
      </w:r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дексапантенол+хлоргексидин</w:t>
      </w:r>
      <w:proofErr w:type="spellEnd"/>
      <w:r w:rsidR="008A08B2" w:rsidRPr="00961176">
        <w:rPr>
          <w:rFonts w:ascii="Times New Roman" w:eastAsia="Calibri" w:hAnsi="Times New Roman" w:cs="Times New Roman"/>
          <w:sz w:val="28"/>
          <w:szCs w:val="28"/>
        </w:rPr>
        <w:t xml:space="preserve">. Через 2-3 </w:t>
      </w:r>
      <w:proofErr w:type="spellStart"/>
      <w:r w:rsidR="008A08B2" w:rsidRPr="00961176">
        <w:rPr>
          <w:rFonts w:ascii="Times New Roman" w:eastAsia="Calibri" w:hAnsi="Times New Roman" w:cs="Times New Roman"/>
          <w:sz w:val="28"/>
          <w:szCs w:val="28"/>
        </w:rPr>
        <w:t>нед</w:t>
      </w:r>
      <w:proofErr w:type="spellEnd"/>
      <w:r w:rsidR="008A08B2" w:rsidRPr="00961176">
        <w:rPr>
          <w:rFonts w:ascii="Times New Roman" w:eastAsia="Calibri" w:hAnsi="Times New Roman" w:cs="Times New Roman"/>
          <w:sz w:val="28"/>
          <w:szCs w:val="28"/>
        </w:rPr>
        <w:t xml:space="preserve"> следует</w:t>
      </w:r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провести повторную</w:t>
      </w:r>
      <w:r w:rsidR="008A08B2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8A08B2" w:rsidRPr="00961176">
        <w:rPr>
          <w:rFonts w:ascii="Times New Roman" w:eastAsia="Calibri" w:hAnsi="Times New Roman" w:cs="Times New Roman"/>
          <w:sz w:val="28"/>
          <w:szCs w:val="28"/>
        </w:rPr>
        <w:t>кольпоскопию</w:t>
      </w:r>
      <w:proofErr w:type="spell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. В сомнительных случаях – необходима проба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Хробака</w:t>
      </w:r>
      <w:proofErr w:type="spell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(зондовое определение плотности тканей), мазок на цитологию, биопсия в зависимости от результатов мазка. Показаниями к биопсии также выступают следующие признаки: приподнятый в виде валика край </w:t>
      </w:r>
      <w:proofErr w:type="gram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язвы,  атипичные</w:t>
      </w:r>
      <w:proofErr w:type="gram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сосуды язвы, длительное отсутствие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эпителизации</w:t>
      </w:r>
      <w:proofErr w:type="spell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(3-4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нед</w:t>
      </w:r>
      <w:proofErr w:type="spell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.) при местном лечении. При гистологическом заключении о наличии атипичных клеток – немедленное направление к онкологу. При выяснении этиологического фактора и подтверждения истинности язвы возможно лечение в виде назначения спрея с </w:t>
      </w:r>
      <w:proofErr w:type="spellStart"/>
      <w:r w:rsidR="00187E66" w:rsidRPr="00961176">
        <w:rPr>
          <w:rFonts w:ascii="Times New Roman" w:eastAsia="Calibri" w:hAnsi="Times New Roman" w:cs="Times New Roman"/>
          <w:sz w:val="28"/>
          <w:szCs w:val="28"/>
        </w:rPr>
        <w:t>глицирризиновой</w:t>
      </w:r>
      <w:proofErr w:type="spellEnd"/>
      <w:r w:rsidR="00187E66" w:rsidRPr="00961176">
        <w:rPr>
          <w:rFonts w:ascii="Times New Roman" w:eastAsia="Calibri" w:hAnsi="Times New Roman" w:cs="Times New Roman"/>
          <w:sz w:val="28"/>
          <w:szCs w:val="28"/>
        </w:rPr>
        <w:t xml:space="preserve"> кислотой по 1-2 впрыска 2р/д, 10-20 дней.</w:t>
      </w:r>
      <w:r w:rsidR="009E5E77" w:rsidRPr="00961176">
        <w:rPr>
          <w:rFonts w:ascii="Times New Roman" w:eastAsia="Calibri" w:hAnsi="Times New Roman" w:cs="Times New Roman"/>
          <w:sz w:val="28"/>
          <w:szCs w:val="28"/>
        </w:rPr>
        <w:t xml:space="preserve"> [6, </w:t>
      </w:r>
      <w:r w:rsidR="00F774F2" w:rsidRPr="00961176">
        <w:rPr>
          <w:rFonts w:ascii="Times New Roman" w:eastAsia="Calibri" w:hAnsi="Times New Roman" w:cs="Times New Roman"/>
          <w:sz w:val="28"/>
          <w:szCs w:val="28"/>
        </w:rPr>
        <w:t>36</w:t>
      </w:r>
      <w:r w:rsidR="009E5E77" w:rsidRPr="00961176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68445450" w14:textId="3F4CD9C0" w:rsidR="00FF6F55" w:rsidRDefault="00FF6F55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91EBD2" wp14:editId="2387C6F7">
            <wp:extent cx="3856795" cy="256921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658" cy="258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A6469" w14:textId="59EDC119" w:rsidR="00FF6F55" w:rsidRPr="006A54CF" w:rsidRDefault="00E82921" w:rsidP="006A54CF">
      <w:pPr>
        <w:widowControl w:val="0"/>
        <w:tabs>
          <w:tab w:val="left" w:pos="8364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8. </w:t>
      </w:r>
      <w:r w:rsidR="00FF6F55">
        <w:rPr>
          <w:rFonts w:ascii="Times New Roman" w:eastAsia="Calibri" w:hAnsi="Times New Roman" w:cs="Times New Roman"/>
          <w:sz w:val="28"/>
          <w:szCs w:val="28"/>
        </w:rPr>
        <w:t>Эрозия шейки матки</w:t>
      </w:r>
      <w:r w:rsidR="006A54CF" w:rsidRPr="006A54C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A54CF">
        <w:rPr>
          <w:rFonts w:ascii="Times New Roman" w:eastAsia="Calibri" w:hAnsi="Times New Roman" w:cs="Times New Roman"/>
          <w:sz w:val="28"/>
          <w:szCs w:val="28"/>
        </w:rPr>
        <w:t xml:space="preserve">(данные Роговской С.И.)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36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2351CBAA" w14:textId="42FEE4AA" w:rsidR="00FF6F55" w:rsidRPr="00961176" w:rsidRDefault="00FF6F55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36398EC" w14:textId="77777777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DC6910F" w14:textId="45B7F365" w:rsidR="005F36FD" w:rsidRPr="00961176" w:rsidRDefault="00187E66" w:rsidP="005F36F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Гиперпластические процессы.</w:t>
      </w:r>
    </w:p>
    <w:p w14:paraId="37F6DD38" w14:textId="598DDDB7" w:rsidR="00187E6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Полипы шейки матки – очаговая пролиферация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эндоцервикса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виде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стромальных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выростов,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пролабирующих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просвет канала или за пределы наружного зева. Полипы выглядят как образования овальной или вытянутой формы, которые можно гистологически подразделить на железистые, фиброзные и железисто-фиброзные полипы, в зависимости от преобладания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стромального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или эпителиального компонентов.</w:t>
      </w:r>
      <w:r w:rsidR="00D559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 w:rsidRPr="00FA538C">
        <w:rPr>
          <w:rFonts w:ascii="Times New Roman" w:eastAsia="Calibri" w:hAnsi="Times New Roman" w:cs="Times New Roman"/>
          <w:sz w:val="28"/>
          <w:szCs w:val="28"/>
        </w:rPr>
        <w:t>(</w:t>
      </w:r>
      <w:r w:rsidR="00D559F6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D559F6" w:rsidRP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>
        <w:rPr>
          <w:rFonts w:ascii="Times New Roman" w:eastAsia="Calibri" w:hAnsi="Times New Roman" w:cs="Times New Roman"/>
          <w:sz w:val="28"/>
          <w:szCs w:val="28"/>
        </w:rPr>
        <w:t>9</w:t>
      </w:r>
      <w:r w:rsidR="00D559F6" w:rsidRPr="00FA538C">
        <w:rPr>
          <w:rFonts w:ascii="Times New Roman" w:eastAsia="Calibri" w:hAnsi="Times New Roman" w:cs="Times New Roman"/>
          <w:sz w:val="28"/>
          <w:szCs w:val="28"/>
        </w:rPr>
        <w:t>).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Существуют также сосудистые полипы (в случае преобладания в ножке кровеносных сосудов), послеоперационные грануляционные полипы,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децидуальные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полипы (встречают при беременности).</w:t>
      </w:r>
    </w:p>
    <w:p w14:paraId="7551C106" w14:textId="480D1776" w:rsidR="005F36FD" w:rsidRDefault="005F36F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A67B00" wp14:editId="2BE61858">
            <wp:extent cx="3890010" cy="2912041"/>
            <wp:effectExtent l="19050" t="19050" r="15240" b="22225"/>
            <wp:docPr id="27652" name="Picture 6" descr="Фироз-желез полип эндом х100">
              <a:extLst xmlns:a="http://schemas.openxmlformats.org/drawingml/2006/main">
                <a:ext uri="{FF2B5EF4-FFF2-40B4-BE49-F238E27FC236}">
                  <a16:creationId xmlns:a16="http://schemas.microsoft.com/office/drawing/2014/main" id="{4EF2822E-9467-48D7-B174-6287E35395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6" descr="Фироз-желез полип эндом х100">
                      <a:extLst>
                        <a:ext uri="{FF2B5EF4-FFF2-40B4-BE49-F238E27FC236}">
                          <a16:creationId xmlns:a16="http://schemas.microsoft.com/office/drawing/2014/main" id="{4EF2822E-9467-48D7-B174-6287E35395D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509" cy="296706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40DB33" w14:textId="3A6BC2DF" w:rsidR="005F36FD" w:rsidRPr="00DA4A06" w:rsidRDefault="005F36FD" w:rsidP="005F36F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E82921">
        <w:rPr>
          <w:rFonts w:ascii="Times New Roman" w:eastAsia="Calibri" w:hAnsi="Times New Roman" w:cs="Times New Roman"/>
          <w:sz w:val="28"/>
          <w:szCs w:val="28"/>
        </w:rPr>
        <w:t>9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5F36FD">
        <w:rPr>
          <w:rFonts w:ascii="Times New Roman" w:eastAsia="Calibri" w:hAnsi="Times New Roman" w:cs="Times New Roman"/>
          <w:sz w:val="28"/>
          <w:szCs w:val="28"/>
        </w:rPr>
        <w:t>Полип цервикального канала, Г-Э ×100</w:t>
      </w:r>
      <w:r w:rsidR="008D21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D212C" w:rsidRPr="00DA4A06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8D212C" w:rsidRPr="00DA4A06">
        <w:rPr>
          <w:rFonts w:ascii="Times New Roman" w:eastAsia="Calibri" w:hAnsi="Times New Roman" w:cs="Times New Roman"/>
          <w:sz w:val="28"/>
          <w:szCs w:val="28"/>
        </w:rPr>
        <w:t>данные</w:t>
      </w:r>
      <w:proofErr w:type="gramEnd"/>
      <w:r w:rsidR="008D212C" w:rsidRPr="00DA4A06">
        <w:rPr>
          <w:rFonts w:ascii="Times New Roman" w:eastAsia="Calibri" w:hAnsi="Times New Roman" w:cs="Times New Roman"/>
          <w:sz w:val="28"/>
          <w:szCs w:val="28"/>
        </w:rPr>
        <w:t xml:space="preserve"> Траль Т.Г.)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70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3949F23E" w14:textId="77777777" w:rsidR="005F36FD" w:rsidRPr="00961176" w:rsidRDefault="005F36F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4917FD8" w14:textId="77777777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Полипы могут быть единичными или множественными, всегда имеют ножку и основание, то есть место прикрепления.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возможно провести дифференциальную диагностику полипа от других гиперпластических образований, таких как кисты,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лейомиомы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кондиломы, карциномы и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т.д.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Однако для установления этиологии полипа необходим гистологический анализ.</w:t>
      </w:r>
      <w:r w:rsidR="00F04785" w:rsidRPr="00961176">
        <w:rPr>
          <w:rFonts w:ascii="Times New Roman" w:eastAsia="Calibri" w:hAnsi="Times New Roman" w:cs="Times New Roman"/>
          <w:sz w:val="28"/>
          <w:szCs w:val="28"/>
        </w:rPr>
        <w:t xml:space="preserve"> [10, 11]</w:t>
      </w:r>
    </w:p>
    <w:p w14:paraId="2CE2346C" w14:textId="77777777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картина. В случае, если полипы покрыты только цилиндрическим эпителием, они выглядят красными и блестящими, Рельефными после пробы с уксусной кислотой.  Если эпителий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метапластический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– выглядят гладкими. В случае незрелости эпителия – картина пестрая и сочетается с зоной трансформации. Полип, подвергающийся некрозу и ишемии, приобретает серый цвет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изьязвленную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поверхность. Возможности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иногда позволяют увидеть не только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внутрицервикальные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но и края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эндометриального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полипа.</w:t>
      </w:r>
    </w:p>
    <w:p w14:paraId="5455230E" w14:textId="39E4F791" w:rsidR="00187E66" w:rsidRDefault="00187E66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Таксика ведения. Исходя из опасений малигнизации, следует проводить удаление полипа и раздельное диагностическое выскабливание с гистологическим исследованием полученного материала. Также применяется УЗИ для оценки состояния эндометрия и определения локализации ножки полипа. Удаление полипа происходит в ходе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гистероскопии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Повторная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гистероскопия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необходима для исключения возможности рецидива. В некоторых случаях обходятся без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выскабливания – в случае хорошей визуализации основания полипа и его расположения близко к зеву. В случае неоднократного возникновения новых полипов после хирургических вмешательств по этому поводу, полипы следует некоторое время наблюдать, устранив этиологические факторы (если их удалось определить). </w:t>
      </w:r>
    </w:p>
    <w:p w14:paraId="1FFA415B" w14:textId="7CB4C928" w:rsidR="00B307DC" w:rsidRDefault="00B307DC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Причины возникновения полипов весьма многообразны. При работе врача с ними крайне важна дифференциальная диагностика от кондилом и карцином.</w:t>
      </w:r>
    </w:p>
    <w:p w14:paraId="3E960D2D" w14:textId="3B7C51E3" w:rsidR="00B307DC" w:rsidRDefault="00B307DC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Полипы могут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малигнизироваться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12EC26D" w14:textId="03166792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Эктропион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– относится к форме эктопии шейки матки, визуально проявляющийся выворотом слизистой оболочки канала шейки матки.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 w:rsidRPr="00FA538C">
        <w:rPr>
          <w:rFonts w:ascii="Times New Roman" w:eastAsia="Calibri" w:hAnsi="Times New Roman" w:cs="Times New Roman"/>
          <w:sz w:val="28"/>
          <w:szCs w:val="28"/>
        </w:rPr>
        <w:t>(</w:t>
      </w:r>
      <w:r w:rsidR="00D559F6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D559F6" w:rsidRP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>
        <w:rPr>
          <w:rFonts w:ascii="Times New Roman" w:eastAsia="Calibri" w:hAnsi="Times New Roman" w:cs="Times New Roman"/>
          <w:sz w:val="28"/>
          <w:szCs w:val="28"/>
        </w:rPr>
        <w:t>10</w:t>
      </w:r>
      <w:r w:rsidR="00D559F6" w:rsidRPr="00FA538C">
        <w:rPr>
          <w:rFonts w:ascii="Times New Roman" w:eastAsia="Calibri" w:hAnsi="Times New Roman" w:cs="Times New Roman"/>
          <w:sz w:val="28"/>
          <w:szCs w:val="28"/>
        </w:rPr>
        <w:t>).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Может быть как врожденным, так и приобретенным. Причины различны: разрывы шейки матки при родовых травмах, неправильное наложение швов на поврежденные ткани, различные операции, хирургический аборт на поздних сроках.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Эктропион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формируется в результате изменения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стромально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-эпителиального соотношения с учетом нарушения микроциркуляции и иннервации, когда наружный зев не смыкается и вывернутый участок канала наблюдается как структура с характерными складками в виде еловых ветвей, имеющих направление к зеву. Проявляет отличие от эктопии при стандартном гинекологическом осмотре, когда при выведении влагалищного зеркала вследствие кратковременного изменения векторов натяжения тканей несколько уменьшается, отчего форма шейки матки приближается к нормальному состоянию. Эктопия на подобную манипуляцию не реагирует.</w:t>
      </w:r>
      <w:r w:rsidR="00F04785" w:rsidRPr="00961176">
        <w:rPr>
          <w:rFonts w:ascii="Times New Roman" w:eastAsia="Calibri" w:hAnsi="Times New Roman" w:cs="Times New Roman"/>
          <w:sz w:val="28"/>
          <w:szCs w:val="28"/>
        </w:rPr>
        <w:t xml:space="preserve"> [2, 6] </w:t>
      </w:r>
    </w:p>
    <w:p w14:paraId="5BB03334" w14:textId="77777777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Эктропион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при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выглядит как обилие складок в виде еловых ветвей, зачастую покрытых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метапластическим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эпителием. После обработки уксусной кислотой эпителий белеет.</w:t>
      </w:r>
    </w:p>
    <w:p w14:paraId="11A92789" w14:textId="5E732710" w:rsidR="00187E6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Специальной тактики ведения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эктропион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не требует, так как вне осмотра шейка матки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эктропионом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находится в сложенном состоянии и зев при этом не зияет.</w:t>
      </w:r>
    </w:p>
    <w:p w14:paraId="02AE8781" w14:textId="5DB8DA93" w:rsidR="00F77974" w:rsidRDefault="00F77974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Эктропион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не имеет ассоциации с ВПЧ и не склонен к малигнизации.</w:t>
      </w:r>
    </w:p>
    <w:p w14:paraId="17A61D82" w14:textId="75439AAE" w:rsidR="00442EC8" w:rsidRDefault="00442EC8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FE28B8" wp14:editId="7EDC90E3">
            <wp:extent cx="3835676" cy="28857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573" cy="296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1F514" w14:textId="031A8C2F" w:rsidR="00442EC8" w:rsidRPr="00961176" w:rsidRDefault="00E82921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4A06">
        <w:rPr>
          <w:rFonts w:ascii="Times New Roman" w:eastAsia="Calibri" w:hAnsi="Times New Roman" w:cs="Times New Roman"/>
          <w:sz w:val="28"/>
          <w:szCs w:val="28"/>
        </w:rPr>
        <w:t xml:space="preserve">Рисунок 10. </w:t>
      </w:r>
      <w:proofErr w:type="spellStart"/>
      <w:r w:rsidR="00442EC8" w:rsidRPr="00DA4A06">
        <w:rPr>
          <w:rFonts w:ascii="Times New Roman" w:eastAsia="Calibri" w:hAnsi="Times New Roman" w:cs="Times New Roman"/>
          <w:sz w:val="28"/>
          <w:szCs w:val="28"/>
        </w:rPr>
        <w:t>Эктропион</w:t>
      </w:r>
      <w:proofErr w:type="spellEnd"/>
      <w:r w:rsidR="00442EC8" w:rsidRPr="00DA4A06">
        <w:rPr>
          <w:rFonts w:ascii="Times New Roman" w:eastAsia="Calibri" w:hAnsi="Times New Roman" w:cs="Times New Roman"/>
          <w:sz w:val="28"/>
          <w:szCs w:val="28"/>
        </w:rPr>
        <w:t xml:space="preserve"> шейки матки.</w:t>
      </w:r>
      <w:r w:rsidR="00DA4A06" w:rsidRPr="00DA4A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A4A06">
        <w:rPr>
          <w:rFonts w:ascii="Times New Roman" w:eastAsia="Calibri" w:hAnsi="Times New Roman" w:cs="Times New Roman"/>
          <w:sz w:val="28"/>
          <w:szCs w:val="28"/>
        </w:rPr>
        <w:t>(данные Роговской С.И.)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36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215E7DDA" w14:textId="77777777" w:rsidR="00187E66" w:rsidRPr="00961176" w:rsidRDefault="00187E66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410EC7D2" w14:textId="77777777" w:rsidR="00187E66" w:rsidRPr="00961176" w:rsidRDefault="00187E66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Лейкоплакия шейки матки</w:t>
      </w:r>
    </w:p>
    <w:p w14:paraId="539CABEF" w14:textId="380FC554" w:rsidR="000B6348" w:rsidRPr="00961176" w:rsidRDefault="00187E66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Лейкоплакия – патологический процесс, характеризующийся ороговением многослойного плоского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неороговевающего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(в норме) эпителия. Отношение к данной патологии за время изучения претерпело существенные изменения: от восприятия лейкоплакии как предракового состояния с необходимостью принятия соответствующих онкологических мер, до ее расценки как доброкачественного физиологического процесса, при котором показано профилактическое наблюдение. По современной статистике, частота лейкоплакии в популяции 0,7 на 100000, 7,5% в структуре гинекологических патологий и 5,2% - в структуре заболеваний шейки матки. Следует отметить, что частота поражения явно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кореллирует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 возрастом.</w:t>
      </w:r>
      <w:r w:rsidR="0007064F" w:rsidRPr="00961176">
        <w:rPr>
          <w:rFonts w:ascii="Times New Roman" w:eastAsia="Calibri" w:hAnsi="Times New Roman" w:cs="Times New Roman"/>
          <w:sz w:val="28"/>
          <w:szCs w:val="28"/>
        </w:rPr>
        <w:t xml:space="preserve"> [2, 12]</w:t>
      </w:r>
    </w:p>
    <w:p w14:paraId="05BA22B5" w14:textId="77777777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Лейкоплакия характеризуется нарушением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гликогенобразования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возникновением в норме отсутствующего процесса ороговения. Клинически лейкоплакия протекает бессимптомно. Этиология процесса точно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не  выяснена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существует в виде нескольких версий, к которым относятся хроническая травматизация, воспалительные процессы, нарушение обмена витамина А, гормональные нарушения. Особое значение отводится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гиперэстрогении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так как в ряде исследований было выявлено, резкое увеличение числа клеток с рецепторами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к эстрогенам и выраженная экспрессия в ядрах этих клеток при кератозах в сравнении с нормальным эпителием. Также, кератозы часто выявляются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при  наличии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анамнезе лечения диатермокоагуляцией (ввиду невозможности контролировать влияние процедуры на трофику тканей и пролиферативную активность клеток). На сегодняшний день нет каких-либо состоятельных теорий, доказывающих наличие причинно-следственных взаимосвязей между кератозом и ПВИ. Наличие последней может оказывать некоторое усиливающее влияние на вероятность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озлокачествления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лейкоплакии. Однако, в большинстве случаев клиническая лейкоплакия проявляется только гиперкератозом эпителия.</w:t>
      </w:r>
    </w:p>
    <w:p w14:paraId="50D22270" w14:textId="7DCB9FCB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Лейкоплакия выглядит как белое пятно с четкими границами на эпителии шейки матки, влагалища, видимое невооруженным глазом. Может быть приподнято над поверхностью окружающего здорового эпителия. Может располагаться как на уч</w:t>
      </w:r>
      <w:r w:rsidR="007F3FBA">
        <w:rPr>
          <w:rFonts w:ascii="Times New Roman" w:eastAsia="Calibri" w:hAnsi="Times New Roman" w:cs="Times New Roman"/>
          <w:sz w:val="28"/>
          <w:szCs w:val="28"/>
        </w:rPr>
        <w:t>ас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тках зоны трансформации, так и среди здорового эпителия. В зависимости от интенсивности процессов ороговения и утолщения эпителия выделяют тонкую, легко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слущивающуюся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и грубую, имеющую вид плотно спаянных с окружающей тканью белесоватых бляшек, лейкоплакию. Размеры широко варьируют от точечных до занимающих большую часть площади шейки матки. Существует вариант неполного ороговения –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паракератоз</w:t>
      </w:r>
      <w:r w:rsidR="0007064F" w:rsidRPr="00961176">
        <w:rPr>
          <w:rFonts w:ascii="Times New Roman" w:eastAsia="Calibri" w:hAnsi="Times New Roman" w:cs="Times New Roman"/>
          <w:sz w:val="28"/>
          <w:szCs w:val="28"/>
        </w:rPr>
        <w:t>[</w:t>
      </w:r>
      <w:proofErr w:type="gramEnd"/>
      <w:r w:rsidR="0007064F" w:rsidRPr="00961176">
        <w:rPr>
          <w:rFonts w:ascii="Times New Roman" w:eastAsia="Calibri" w:hAnsi="Times New Roman" w:cs="Times New Roman"/>
          <w:sz w:val="28"/>
          <w:szCs w:val="28"/>
        </w:rPr>
        <w:t>12]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288014BB" w14:textId="74E21290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картина. Наблюдается кератоз в виде гладких или выпуклых белесоватых бляшек с четкими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границами.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>(</w:t>
      </w:r>
      <w:proofErr w:type="gramEnd"/>
      <w:r w:rsidR="00D559F6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>
        <w:rPr>
          <w:rFonts w:ascii="Times New Roman" w:eastAsia="Calibri" w:hAnsi="Times New Roman" w:cs="Times New Roman"/>
          <w:sz w:val="28"/>
          <w:szCs w:val="28"/>
        </w:rPr>
        <w:t>11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>).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Иногда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кератотические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структуры могут иметь вид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глыбок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 Проба Шиллера – отрицательна. Также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картина проявляется одновременно наличием мозаики, кератоза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пунктации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 Кератоз имеет вид ороговевших наложений, схожих с творожистыми белями при кандидозе, которые могут быть удалены тампоном. Тонкая лейкоплакия гистологически ассоциируется с простым гиперкератозом, грубая – вызывает более серьезные опасения. С учетом сложности оценки характера изменений и качества тканей под слоем ороговевших клеток, во всех случаях показано проведение биопсии. Очаги кератоза следует дифференцировать от ороговевшей остроконечной кондиломы и CIN.</w:t>
      </w:r>
    </w:p>
    <w:p w14:paraId="54A80EF1" w14:textId="77777777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Цитологические и гистологические данные. Наблюдаются скопления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безъядерных поверхностных клеток с хорошо окрашивающейся в оранжевый цвет цитоплазмой. В мазке могут присутствовать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дискератоциты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гиперкератоциты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– пласты полигональных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орговевающих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клеток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пикнотичным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ядром неправильной формы. Атипичные клетки попадаются редко, так как мазок берется с поверхностных слоев. Поэтому для уверенной диагностики необходима прицельная биопсия. При гистологической оценке наблюдается утолщение многослойного плоского эпителия шейки матки и влагалища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акантозом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гиперкератозом. В поверхностном слое эпителия – клетки с мелкими ядрами. Сам паракератоз не имеет клинического значения, однако может скрывать расположенные под ним дисплазию и рак.</w:t>
      </w:r>
    </w:p>
    <w:p w14:paraId="4E52188E" w14:textId="3ABFB20E" w:rsidR="00187E66" w:rsidRPr="00961176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Тактика ведения. Помимо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обязательных цитологического и гистологического исследования, по соответствующим показаниям можно выполнить гормональное обследование,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бактериоскопическое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бактериологическое исследования, определение ВПЧ высокого онкогенного риска методом ПЦР. Для детального исследования цервикального канала –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микрокольпогистероскопия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, в рамках которой также можно выполнить прицельную биопсию. Об</w:t>
      </w:r>
      <w:r w:rsidR="008D212C">
        <w:rPr>
          <w:rFonts w:ascii="Times New Roman" w:eastAsia="Calibri" w:hAnsi="Times New Roman" w:cs="Times New Roman"/>
          <w:sz w:val="28"/>
          <w:szCs w:val="28"/>
        </w:rPr>
        <w:t>ъ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ем и кратность биопсии определяются исходя из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картины. </w:t>
      </w:r>
      <w:r w:rsidR="0007064F" w:rsidRPr="00961176">
        <w:rPr>
          <w:rFonts w:ascii="Times New Roman" w:eastAsia="Calibri" w:hAnsi="Times New Roman" w:cs="Times New Roman"/>
          <w:sz w:val="28"/>
          <w:szCs w:val="28"/>
        </w:rPr>
        <w:t>[</w:t>
      </w:r>
      <w:r w:rsidR="00F774F2" w:rsidRPr="00961176">
        <w:rPr>
          <w:rFonts w:ascii="Times New Roman" w:eastAsia="Calibri" w:hAnsi="Times New Roman" w:cs="Times New Roman"/>
          <w:sz w:val="28"/>
          <w:szCs w:val="28"/>
        </w:rPr>
        <w:t>36</w:t>
      </w:r>
      <w:r w:rsidR="0007064F" w:rsidRPr="00961176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3E84D3BB" w14:textId="304D2BD9" w:rsidR="001E186C" w:rsidRDefault="00187E66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Лечение проводится исходя из клинической ситуации: для молодых нерожавших девушек без ВПЧ – наблюдение без деструктивных вмешательств; в остальных случаях – радиоволн</w:t>
      </w:r>
      <w:r w:rsidR="00B2005F">
        <w:rPr>
          <w:rFonts w:ascii="Times New Roman" w:eastAsia="Calibri" w:hAnsi="Times New Roman" w:cs="Times New Roman"/>
          <w:sz w:val="28"/>
          <w:szCs w:val="28"/>
        </w:rPr>
        <w:t>о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вая хирургия, например,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аргоноплазменнная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аблация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При наличии также деформации и гипертрофии шейки матки – реконструктивно-пластическая операция для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восстановления  анатомии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цервикального канала. После оперативного вмешательства необходим цитологический и гистологический контроль, противовоспалительная терапия, коррекция гормональных нарушений и лечение инфекционных заболеваний половых органов. Особое внимание следует обратить на сочетание лейкоплакии с онкогенными типами ВПЧ и LSIL/HSIL.</w:t>
      </w:r>
      <w:r w:rsidR="0007064F" w:rsidRPr="00961176">
        <w:rPr>
          <w:rFonts w:ascii="Times New Roman" w:eastAsia="Calibri" w:hAnsi="Times New Roman" w:cs="Times New Roman"/>
          <w:sz w:val="28"/>
          <w:szCs w:val="28"/>
        </w:rPr>
        <w:t>[</w:t>
      </w:r>
      <w:r w:rsidR="00F774F2" w:rsidRPr="00961176">
        <w:rPr>
          <w:rFonts w:ascii="Times New Roman" w:eastAsia="Calibri" w:hAnsi="Times New Roman" w:cs="Times New Roman"/>
          <w:sz w:val="28"/>
          <w:szCs w:val="28"/>
        </w:rPr>
        <w:t>36</w:t>
      </w:r>
      <w:r w:rsidR="0007064F" w:rsidRPr="00961176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1B97FDF9" w14:textId="2281D40F" w:rsidR="00F77974" w:rsidRDefault="00F77974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Влияние ВПЧ-инфекции на само развитие лейкоплакии сейчас только изучается, однако подтвержденных</w:t>
      </w:r>
      <w:r w:rsidR="0012505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данных, говорящих о роли ВПЧ в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возникновении лейкоплакии или возможности ее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озлокачествления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нет.</w:t>
      </w:r>
    </w:p>
    <w:p w14:paraId="3378F684" w14:textId="2A9C1285" w:rsidR="002D3A6C" w:rsidRDefault="00B2005F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 вышеописанными патологиями, имеющими малый онкологический потенциал, следует дифференцировать такую грозную трансформацию, как цервикальная дисплазия, в первую очередь в силу высокого риска ее перехода в злокачественную трансформацию.</w:t>
      </w:r>
    </w:p>
    <w:p w14:paraId="407F409F" w14:textId="1AAE8856" w:rsidR="00163E8A" w:rsidRDefault="00880378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2A72B412" wp14:editId="49F87577">
            <wp:extent cx="3771900" cy="2829971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452" cy="284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114BF" w14:textId="77777777" w:rsidR="00880378" w:rsidRPr="00163E8A" w:rsidRDefault="00880378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576EF38A" w14:textId="5B1DB743" w:rsidR="002F264C" w:rsidRDefault="00E82921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A4A06">
        <w:rPr>
          <w:rFonts w:ascii="Times New Roman" w:eastAsia="Calibri" w:hAnsi="Times New Roman" w:cs="Times New Roman"/>
          <w:sz w:val="28"/>
          <w:szCs w:val="28"/>
        </w:rPr>
        <w:t xml:space="preserve">Рисунок 11. </w:t>
      </w:r>
      <w:r w:rsidR="00880378" w:rsidRPr="00DA4A06">
        <w:rPr>
          <w:rFonts w:ascii="Times New Roman" w:hAnsi="Times New Roman" w:cs="Times New Roman"/>
          <w:sz w:val="28"/>
          <w:szCs w:val="28"/>
          <w:lang w:eastAsia="ru-RU"/>
        </w:rPr>
        <w:t>Лейкоплакия шейки матки.</w:t>
      </w:r>
      <w:r w:rsidR="00DA4A06" w:rsidRPr="00DA4A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A4A06">
        <w:rPr>
          <w:rFonts w:ascii="Times New Roman" w:eastAsia="Calibri" w:hAnsi="Times New Roman" w:cs="Times New Roman"/>
          <w:sz w:val="28"/>
          <w:szCs w:val="28"/>
        </w:rPr>
        <w:t>(данные Роговской С.И.)</w:t>
      </w:r>
      <w:r w:rsidR="00F932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[</w:t>
      </w:r>
      <w:r w:rsidR="00F93239">
        <w:rPr>
          <w:rFonts w:ascii="Times New Roman" w:eastAsia="Calibri" w:hAnsi="Times New Roman" w:cs="Times New Roman"/>
          <w:sz w:val="28"/>
          <w:szCs w:val="28"/>
        </w:rPr>
        <w:t>36</w:t>
      </w:r>
      <w:r w:rsidR="00F93239" w:rsidRPr="00D637BD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51186826" w14:textId="306058D1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B3C09B0" w14:textId="494C94E1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9F863F7" w14:textId="691FC79B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3396D17" w14:textId="4D1AAE6C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3A23F61" w14:textId="5266240F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38239A7" w14:textId="25EA8C38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211FDF0" w14:textId="77479F80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1B9CC9C" w14:textId="03CC7EFB" w:rsidR="002F264C" w:rsidRDefault="002F264C" w:rsidP="008F05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73003ED" w14:textId="1E0C591D" w:rsidR="008F057F" w:rsidRDefault="008F057F" w:rsidP="008F05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AC363DB" w14:textId="14DABCDA" w:rsidR="00F93239" w:rsidRDefault="00F93239" w:rsidP="008F05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68BA714" w14:textId="77777777" w:rsidR="00F93239" w:rsidRDefault="00F93239" w:rsidP="008F05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C0D7A34" w14:textId="4C15E665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F3491CC" w14:textId="1ECA2889" w:rsidR="002F264C" w:rsidRDefault="002F264C" w:rsidP="00F8795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D144CC5" w14:textId="55242998" w:rsidR="006A1D7D" w:rsidRPr="000B6348" w:rsidRDefault="006A1D7D" w:rsidP="005B6B97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0B6348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Классификации дисплазии</w:t>
      </w:r>
      <w:r w:rsidR="000B6348" w:rsidRPr="000B6348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p w14:paraId="2ED1D352" w14:textId="77777777" w:rsidR="006A1D7D" w:rsidRPr="00961176" w:rsidRDefault="006A1D7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Принципиально существует две классификации цервикальной дисплазии: классификация CIN (1975) и классификация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Bethesda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(1988, пересмотренная в 1991). Согласно классификации CIN вместо классических терминов «дисплазия и карцинома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in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situ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» используется термин «цервикальная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интраэпителиальная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неоплазия» (CIN) с выделением трех степеней тяжести: легкой и умеренной дисплазии – CIN I и CIN II соответственно, и тяжелой дисплазии, объединенной с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преинвазивной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карциномой в CIN III. Дальнейшее развитие медицины позволило установить, что при инфицировании ВПЧ наблюдаются изменения эпителия, характерные для дисплазии. В отношении подобных изменений были использованы наименования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койлотическая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атипия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»,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койлоцитоз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» и «плоская кондилома», которые стали объединять с терминами «легкая дисплазия» и CIN I в виду схожести их морфологических особенностей и трудностей дифференцировки.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>[</w:t>
      </w:r>
      <w:r w:rsidR="00F774F2" w:rsidRPr="00961176">
        <w:rPr>
          <w:rFonts w:ascii="Times New Roman" w:eastAsia="Calibri" w:hAnsi="Times New Roman" w:cs="Times New Roman"/>
          <w:sz w:val="28"/>
          <w:szCs w:val="28"/>
        </w:rPr>
        <w:t>36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42A4BBA5" w14:textId="54812562" w:rsidR="006A1D7D" w:rsidRPr="006A54CF" w:rsidRDefault="006A1D7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Классификация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Bethesda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большей степени отвечает необходимости понимания сущности предраковых процессов. В данной классификации легкая дисплазия объединена ПВИ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койлоцитотическая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атипия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, плоская кондилома) в группу LSIL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low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grade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squamous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intraepithelial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lesion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плоскоклеточное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интраэпителиальное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поражение низкой степени тяжести), а CIN II-III – в группу HSIL (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high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grade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squamous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intraepithelial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lesion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, плоскоклеточное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интраэпителиальное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поражение высокой степени тяжести). Соотношение данных классификаций представлено </w:t>
      </w:r>
      <w:r w:rsidR="007C47C3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D559F6">
        <w:rPr>
          <w:rFonts w:ascii="Times New Roman" w:eastAsia="Calibri" w:hAnsi="Times New Roman" w:cs="Times New Roman"/>
          <w:sz w:val="28"/>
          <w:szCs w:val="28"/>
        </w:rPr>
        <w:t>12</w:t>
      </w:r>
      <w:r w:rsidR="007C47C3">
        <w:rPr>
          <w:rFonts w:ascii="Times New Roman" w:eastAsia="Calibri" w:hAnsi="Times New Roman" w:cs="Times New Roman"/>
          <w:sz w:val="28"/>
          <w:szCs w:val="28"/>
        </w:rPr>
        <w:t>.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44BF6E06" w14:textId="08218859" w:rsidR="006A1D7D" w:rsidRDefault="0004405C" w:rsidP="006A1D7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1F3AA25" wp14:editId="7CC0B660">
            <wp:extent cx="6296025" cy="4663440"/>
            <wp:effectExtent l="0" t="0" r="9525" b="381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21"/>
                    <a:srcRect t="7524" r="-817" b="6523"/>
                    <a:stretch/>
                  </pic:blipFill>
                  <pic:spPr bwMode="auto">
                    <a:xfrm>
                      <a:off x="0" y="0"/>
                      <a:ext cx="6296025" cy="466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88166" w14:textId="5E596DAA" w:rsidR="0004405C" w:rsidRPr="001E186C" w:rsidRDefault="0004405C" w:rsidP="006A1D7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D559F6">
        <w:rPr>
          <w:rFonts w:ascii="Times New Roman" w:eastAsia="Calibri" w:hAnsi="Times New Roman" w:cs="Times New Roman"/>
          <w:sz w:val="28"/>
          <w:szCs w:val="28"/>
        </w:rPr>
        <w:t>12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015497">
        <w:rPr>
          <w:rFonts w:ascii="Times New Roman" w:eastAsia="Calibri" w:hAnsi="Times New Roman" w:cs="Times New Roman"/>
          <w:sz w:val="28"/>
          <w:szCs w:val="28"/>
        </w:rPr>
        <w:t xml:space="preserve"> Соотношение классификаций при поражениях шейки матки.</w:t>
      </w:r>
      <w:r w:rsidR="003D64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D642C" w:rsidRPr="00961176">
        <w:rPr>
          <w:rFonts w:ascii="Times New Roman" w:eastAsia="Calibri" w:hAnsi="Times New Roman" w:cs="Times New Roman"/>
          <w:sz w:val="28"/>
          <w:szCs w:val="28"/>
        </w:rPr>
        <w:t>[36]</w:t>
      </w:r>
    </w:p>
    <w:p w14:paraId="70CCE61D" w14:textId="7E8E0FED" w:rsidR="00015497" w:rsidRDefault="00015497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B05F760" w14:textId="1EEFF684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6D0FB38" w14:textId="4A42884E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5740701" w14:textId="7F3D9610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8B2E8CF" w14:textId="029A36ED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139E0F6" w14:textId="5478266B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066BAC1" w14:textId="20173676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591171F" w14:textId="1A30DA54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5F3488BA" w14:textId="7D6E3AF5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08D8BEB8" w14:textId="7E195A1A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DA29FAB" w14:textId="52D41F4A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EC12E41" w14:textId="44183B52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0A88C1B" w14:textId="77777777" w:rsidR="008F057F" w:rsidRDefault="008F057F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5CC75031" w14:textId="68B7DE02" w:rsidR="0002764A" w:rsidRPr="000B6348" w:rsidRDefault="0002764A" w:rsidP="000B634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proofErr w:type="spellStart"/>
      <w:proofErr w:type="gramStart"/>
      <w:r w:rsidRPr="000B6348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Кольпоскопические</w:t>
      </w:r>
      <w:proofErr w:type="spellEnd"/>
      <w:r w:rsidRPr="000B6348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 особенности</w:t>
      </w:r>
      <w:proofErr w:type="gramEnd"/>
      <w:r w:rsidRPr="000B6348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 </w:t>
      </w:r>
      <w:r w:rsidR="006A1D7D" w:rsidRPr="000B6348">
        <w:rPr>
          <w:rFonts w:ascii="Times New Roman" w:eastAsia="Calibri" w:hAnsi="Times New Roman" w:cs="Times New Roman"/>
          <w:b/>
          <w:bCs/>
          <w:sz w:val="28"/>
          <w:szCs w:val="28"/>
        </w:rPr>
        <w:t>CIN</w:t>
      </w:r>
      <w:r w:rsidRPr="000B6348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p w14:paraId="655C4157" w14:textId="77777777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F4382C5" w14:textId="7D988F07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Частота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прогрессии  CIN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карциному составляет, по разным данным, от 17 до 70%. Время, необходимое на такую трансформацию, составляет от нескольких месяцев в случае наиболее агрессивных форм CIN до всей жизни. В среднем - от 3 до 10 лет. Важно отметить, что прогрессия дисплазии из легкой степени в тяжелую, вплоть до инвазивной карциномы, напрямую зависит от степени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клеточной</w:t>
      </w:r>
      <w:r w:rsidR="006209CA"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атипии</w:t>
      </w:r>
      <w:proofErr w:type="spellEnd"/>
      <w:proofErr w:type="gramEnd"/>
      <w:r w:rsidR="006A54C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>[14]</w:t>
      </w:r>
      <w:r w:rsidR="006A54C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BFC8313" w14:textId="77777777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Задачи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: оценка состояния эпителия, локализованного в ЗТ. При анализе важна оценка следующих признаков: внешний вид кровеносных сосудов, оценка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межкапиллярного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расстояния, цвета и прозрачности эпителия, внешнего вида поверхности, границы аномальных участков с нормальной тканью.</w:t>
      </w:r>
    </w:p>
    <w:p w14:paraId="213D62FF" w14:textId="77777777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Для дифференцировки различных доброкачественных, физиологических, воспалительных, инфекционных и реактивных изменений от CIN существует система оценки качественных и количественных изменений. </w:t>
      </w:r>
    </w:p>
    <w:p w14:paraId="4B0B841D" w14:textId="77777777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особенности LSIL: гладкая поверхность шейки матки с размытой внешней границей,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ацетобелый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эпителий неинтенсивного окраса, который медленно появляется и быстро исчезает, нежная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пунктация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мозаика, слабая пестрая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йодонегативность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 частичной позитивностью.</w:t>
      </w:r>
    </w:p>
    <w:p w14:paraId="13D81E36" w14:textId="2B11F304" w:rsidR="0002764A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особенности НSIL: гладкая поверхность шейки матки с четкой внешней границей,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ацетобелый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эпителий интенсивной окраски, который быстро появляется и медленно исчезает, грубая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пунктация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широкая нерегулярная мозаика различного размера,</w:t>
      </w:r>
      <w:r w:rsidR="00D559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>(</w:t>
      </w:r>
      <w:r w:rsidR="00D559F6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>
        <w:rPr>
          <w:rFonts w:ascii="Times New Roman" w:eastAsia="Calibri" w:hAnsi="Times New Roman" w:cs="Times New Roman"/>
          <w:sz w:val="28"/>
          <w:szCs w:val="28"/>
        </w:rPr>
        <w:t>13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>).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йодонегативность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 xml:space="preserve"> [15]</w:t>
      </w:r>
    </w:p>
    <w:p w14:paraId="03BBFDBB" w14:textId="7DD2011B" w:rsidR="00E1177F" w:rsidRDefault="00E1177F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7D4DF5" wp14:editId="4FB26D9E">
            <wp:extent cx="3590925" cy="2872741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540" cy="289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15800" w14:textId="5836E6B2" w:rsidR="00E1177F" w:rsidRPr="00163E8A" w:rsidRDefault="00E1177F" w:rsidP="00E1177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iCs/>
          <w:color w:val="FF0000"/>
          <w:sz w:val="28"/>
          <w:szCs w:val="28"/>
        </w:rPr>
      </w:pPr>
      <w:r w:rsidRPr="003D642C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A16134" w:rsidRPr="003D642C">
        <w:rPr>
          <w:rFonts w:ascii="Times New Roman" w:eastAsia="Calibri" w:hAnsi="Times New Roman" w:cs="Times New Roman"/>
          <w:sz w:val="28"/>
          <w:szCs w:val="28"/>
        </w:rPr>
        <w:t>1</w:t>
      </w:r>
      <w:r w:rsidR="00D559F6">
        <w:rPr>
          <w:rFonts w:ascii="Times New Roman" w:eastAsia="Calibri" w:hAnsi="Times New Roman" w:cs="Times New Roman"/>
          <w:sz w:val="28"/>
          <w:szCs w:val="28"/>
        </w:rPr>
        <w:t>3</w:t>
      </w:r>
      <w:r w:rsidRPr="003D642C">
        <w:rPr>
          <w:rFonts w:ascii="Times New Roman" w:eastAsia="Calibri" w:hAnsi="Times New Roman" w:cs="Times New Roman"/>
          <w:sz w:val="28"/>
          <w:szCs w:val="28"/>
        </w:rPr>
        <w:t>.</w:t>
      </w:r>
      <w:r w:rsidR="00E82921" w:rsidRPr="003D64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D642C">
        <w:rPr>
          <w:rFonts w:ascii="Times New Roman" w:eastAsia="Calibri" w:hAnsi="Times New Roman" w:cs="Times New Roman"/>
          <w:sz w:val="28"/>
          <w:szCs w:val="28"/>
        </w:rPr>
        <w:t xml:space="preserve">Мозаика и </w:t>
      </w:r>
      <w:proofErr w:type="spellStart"/>
      <w:r w:rsidRPr="003D642C">
        <w:rPr>
          <w:rFonts w:ascii="Times New Roman" w:eastAsia="Calibri" w:hAnsi="Times New Roman" w:cs="Times New Roman"/>
          <w:sz w:val="28"/>
          <w:szCs w:val="28"/>
        </w:rPr>
        <w:t>пунктация</w:t>
      </w:r>
      <w:proofErr w:type="spellEnd"/>
      <w:r w:rsidR="006A54CF" w:rsidRPr="003D642C">
        <w:rPr>
          <w:rFonts w:ascii="Times New Roman" w:eastAsia="Calibri" w:hAnsi="Times New Roman" w:cs="Times New Roman"/>
          <w:sz w:val="28"/>
          <w:szCs w:val="28"/>
        </w:rPr>
        <w:t xml:space="preserve"> (данные Хачатурян </w:t>
      </w:r>
      <w:proofErr w:type="gramStart"/>
      <w:r w:rsidR="006A54CF" w:rsidRPr="003D642C">
        <w:rPr>
          <w:rFonts w:ascii="Times New Roman" w:eastAsia="Calibri" w:hAnsi="Times New Roman" w:cs="Times New Roman"/>
          <w:sz w:val="28"/>
          <w:szCs w:val="28"/>
        </w:rPr>
        <w:t>А.Р.</w:t>
      </w:r>
      <w:proofErr w:type="gramEnd"/>
      <w:r w:rsidR="006A54CF" w:rsidRPr="003D642C">
        <w:rPr>
          <w:rFonts w:ascii="Times New Roman" w:eastAsia="Calibri" w:hAnsi="Times New Roman" w:cs="Times New Roman"/>
          <w:sz w:val="28"/>
          <w:szCs w:val="28"/>
        </w:rPr>
        <w:t>)</w:t>
      </w:r>
    </w:p>
    <w:p w14:paraId="650BB0A4" w14:textId="4B338113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Невзирая на информативность вышеописанных признаков, определение границ атипичной зоны трансформации вызывает сложности, что связано с тем, что только у 20% женщин с CINII зоны трансформации расположены на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экзоцервиксе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 Подобная ситуация создает потребность в дополнительных критериях отбора, которые смогли бы выявить наиболее пораженную область для прицельной биопсии. Были установлены несколько признаков, каждый из которых сопряжен с высоким риском развития НSIL.</w:t>
      </w:r>
      <w:r w:rsidR="007763E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>Они получили условные названия: «внутренняя граница», «гребень» и «коврик». «Внутренняя граница»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- это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редкое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кольпоскопическое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явление с высоким прогностическим потенциалом в отношении CINII и CINIII у молодых женщин.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Храктерной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чертой является расположение четких границ грубого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эпителия внутри менее грубой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ацетобелой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области. Процент женщин с признаком внутренней границы и подтвержденным CINII или CINIII достигает 70%. При чувствительности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20% ее специфичность достигает 97%. Связи признака с типом ВПЧ не установлено. «Гребень» - образование, наблюдающееся на утолщенном эпителии на границе эндо-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экзоцервикса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. Эпителий имеет матовый цвет и слабо окрашивается раствором йода. Признак имеет большой прогностический потенциал, так как «гребень» обнаруживают у 64% женщин с CINII и у 74% - с CINIII, чувствительность в отношении НSIL составляет 33%, специфичность –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93%. Признак ассоциирован с ВПЧ 16-го типа и наиболее часто выявляется у молодых женщин. «Коврик» - картина, выявляемая при взятии цервикального мазка и аппликации раствора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Люголя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или уксусной кислоты, когда наблюдается, как непрозрачная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область у границы плоского и цилиндрического эпителия оказывается механически как бы стерта. При этом часть эпителия сморщивается, а часть - стягивается. Признак имеет высокую кор</w:t>
      </w:r>
      <w:r w:rsidR="00FA538C">
        <w:rPr>
          <w:rFonts w:ascii="Times New Roman" w:eastAsia="Calibri" w:hAnsi="Times New Roman" w:cs="Times New Roman"/>
          <w:sz w:val="28"/>
          <w:szCs w:val="28"/>
        </w:rPr>
        <w:t>р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еляцию с НSIL у молодых пациенток. Дополнительным препятствием в диагностике является вовлечение железистого компонента по двум причинам: расположение в цервикальном канале и слабая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манифестация. В этом случае для оценки серьезности поражения и верификации диагноза решающее значение будет иметь цитологич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>еский и гистологический методы</w:t>
      </w:r>
      <w:r w:rsid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>[15, 16]</w:t>
      </w:r>
      <w:r w:rsidR="00FA538C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C84782C" w14:textId="2AFB3A74" w:rsidR="0002764A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С другой стороны, существует проблема гипердиагностики CIN, причиной которой выступает ошибочное толкование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ацетобелого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эпителия, который может иметь различную обусловленность и вытекающее отсюда избыточно частое назначение биопсии. Однако эту проблему нельзя сравнить по количеству негативных последствий с недооценкой тяжести поражения, возникающей по причине высокого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кольпоскопического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сходства CINII и CINIII, или CINI с незрелой метаплазией. Важно отметить, что диагностировать поражения высокой степени проще, чем низкой. Не следует забывать также про высокую суб</w:t>
      </w:r>
      <w:r w:rsidR="0012505F">
        <w:rPr>
          <w:rFonts w:ascii="Times New Roman" w:eastAsia="Calibri" w:hAnsi="Times New Roman" w:cs="Times New Roman"/>
          <w:sz w:val="28"/>
          <w:szCs w:val="28"/>
        </w:rPr>
        <w:t>ъ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ективность метода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: например, результаты двух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исследований одной пациентки от двух разных специалистов совпадают на 50-60%; согласие </w:t>
      </w:r>
      <w:r w:rsidR="00FA538C">
        <w:rPr>
          <w:rFonts w:ascii="Times New Roman" w:eastAsia="Calibri" w:hAnsi="Times New Roman" w:cs="Times New Roman"/>
          <w:sz w:val="28"/>
          <w:szCs w:val="28"/>
        </w:rPr>
        <w:t>специалиста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со своим же медицинским заключением после повторной процедуры составляет 67%. Суб</w:t>
      </w:r>
      <w:r w:rsidR="0012505F">
        <w:rPr>
          <w:rFonts w:ascii="Times New Roman" w:eastAsia="Calibri" w:hAnsi="Times New Roman" w:cs="Times New Roman"/>
          <w:sz w:val="28"/>
          <w:szCs w:val="28"/>
        </w:rPr>
        <w:t>ъ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ективна не только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оценка состояния эпителия, но и выбор участка для биопсии.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 xml:space="preserve"> [15, 17]</w:t>
      </w:r>
    </w:p>
    <w:p w14:paraId="2B3B749A" w14:textId="4BB2D79D" w:rsidR="00AA5651" w:rsidRDefault="00AA5651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84476C" wp14:editId="11F68562">
            <wp:extent cx="3648075" cy="291846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264" cy="293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67462" w14:textId="752D077E" w:rsidR="00AA5651" w:rsidRPr="008D212C" w:rsidRDefault="00AA5651" w:rsidP="00AA565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D642C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04405C" w:rsidRPr="003D642C">
        <w:rPr>
          <w:rFonts w:ascii="Times New Roman" w:eastAsia="Calibri" w:hAnsi="Times New Roman" w:cs="Times New Roman"/>
          <w:sz w:val="28"/>
          <w:szCs w:val="28"/>
        </w:rPr>
        <w:t>1</w:t>
      </w:r>
      <w:r w:rsidR="00D559F6">
        <w:rPr>
          <w:rFonts w:ascii="Times New Roman" w:eastAsia="Calibri" w:hAnsi="Times New Roman" w:cs="Times New Roman"/>
          <w:sz w:val="28"/>
          <w:szCs w:val="28"/>
        </w:rPr>
        <w:t>4</w:t>
      </w:r>
      <w:r w:rsidRPr="003D642C">
        <w:rPr>
          <w:rFonts w:ascii="Times New Roman" w:eastAsia="Calibri" w:hAnsi="Times New Roman" w:cs="Times New Roman"/>
          <w:sz w:val="28"/>
          <w:szCs w:val="28"/>
        </w:rPr>
        <w:t>. Рак шейки матки</w:t>
      </w:r>
      <w:r w:rsidR="00FA538C" w:rsidRP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A538C">
        <w:rPr>
          <w:rFonts w:ascii="Times New Roman" w:eastAsia="Calibri" w:hAnsi="Times New Roman" w:cs="Times New Roman"/>
          <w:sz w:val="28"/>
          <w:szCs w:val="28"/>
        </w:rPr>
        <w:t xml:space="preserve">(данные </w:t>
      </w:r>
      <w:r w:rsidR="00FA538C" w:rsidRPr="003D642C">
        <w:rPr>
          <w:rFonts w:ascii="Times New Roman" w:eastAsia="Calibri" w:hAnsi="Times New Roman" w:cs="Times New Roman"/>
          <w:sz w:val="28"/>
          <w:szCs w:val="28"/>
        </w:rPr>
        <w:t xml:space="preserve">Хачатурян </w:t>
      </w:r>
      <w:proofErr w:type="gramStart"/>
      <w:r w:rsidR="00FA538C" w:rsidRPr="003D642C">
        <w:rPr>
          <w:rFonts w:ascii="Times New Roman" w:eastAsia="Calibri" w:hAnsi="Times New Roman" w:cs="Times New Roman"/>
          <w:sz w:val="28"/>
          <w:szCs w:val="28"/>
        </w:rPr>
        <w:t>А.Р.</w:t>
      </w:r>
      <w:proofErr w:type="gramEnd"/>
      <w:r w:rsidR="00FA538C">
        <w:rPr>
          <w:rFonts w:ascii="Times New Roman" w:eastAsia="Calibri" w:hAnsi="Times New Roman" w:cs="Times New Roman"/>
          <w:sz w:val="28"/>
          <w:szCs w:val="28"/>
        </w:rPr>
        <w:t>)</w:t>
      </w:r>
    </w:p>
    <w:p w14:paraId="6FA3B7A1" w14:textId="77777777" w:rsidR="00FA538C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Алгоритмы ведения. </w:t>
      </w:r>
    </w:p>
    <w:p w14:paraId="5102D55F" w14:textId="02FE44D8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Для пациенток с поражением низкой степени, которому соответствуют диагнозы легкой дисплазии, плоской кондиломы, CINI, LSIL, и полностью визуализируемой на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зоной трансформации возможны подходы как в виде наблюдения, так и в виде активного лечения. Механизм наблюдения: взятие цервикального мазка и проведение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каждые 6 месяцев до получения доказательств регрессии или прогрессии изменений. Данный метод оптимален для молодых, планирующих беременность женщин. В случае отсутствия регрессии 18-24 месяцев предлагается лечение. Также активное лечение показано: при обширных пораженных участках, при длительной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персиситенции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поражения, для женщин старше 35 лет, при отсутствии возможности выполнять регулярные контрольные осмотры и при неудовлетворительной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A5B7F15" w14:textId="76C89F49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Лечение поражений высокой степени, к которым относятся умеренная и выраженная дисплазия, CINII, CINIII, AIS, должно быть немедленным. Технически различаются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эксцизионное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деструктивное лечение. Деструктивный метод имеет неширокий спектр применения и используется при поражениях типа CINII с небольшой площадью. Наиболее эффективна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эксцизионная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терапия, в возможности которой входит взятие фрагмента измененной ткани для гистологического исследования. Лечение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эксцизионным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методом эффективно для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крупных участков поражения типа CINII и CINIII.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Гистеректомию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ввиду калечащего характера операции назначают только в некоторых случаях: если цервикальное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интраэпителиальное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поражение сочетается с нарушениями репродуктивного здоровья, которые также требуют хирургического вмешательства (миома, опухоли таза, нерегулярные кровотечения), или в случае уверенности в наличии инвазивного заболевания по данным гистологического исследования. 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 xml:space="preserve">[16, </w:t>
      </w:r>
      <w:r w:rsidR="00F774F2" w:rsidRPr="00961176">
        <w:rPr>
          <w:rFonts w:ascii="Times New Roman" w:eastAsia="Calibri" w:hAnsi="Times New Roman" w:cs="Times New Roman"/>
          <w:sz w:val="28"/>
          <w:szCs w:val="28"/>
        </w:rPr>
        <w:t>36</w:t>
      </w:r>
      <w:r w:rsidR="00B57013" w:rsidRPr="00961176">
        <w:rPr>
          <w:rFonts w:ascii="Times New Roman" w:eastAsia="Calibri" w:hAnsi="Times New Roman" w:cs="Times New Roman"/>
          <w:sz w:val="28"/>
          <w:szCs w:val="28"/>
        </w:rPr>
        <w:t>]</w:t>
      </w:r>
    </w:p>
    <w:p w14:paraId="4326F6DC" w14:textId="0993B7C6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Изменения тяжелой степени, выявленные в течение беременности, следует оценить на предмет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инвазивности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выполнять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кольпоскопический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цитологический осмотры каждые 2 месяца до самых родов. Через 8 недель после родов можно выполнять необходимое обследование и начинать лечение. В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случае  обнаружения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CIN</w:t>
      </w:r>
      <w:r w:rsidR="00FA53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>II у женщин моложе 25 лет оптимальным считают наблюдение в связи с высокой вероятностью спонтанного регресса атипических клеточных изменений у пациенток этой группы.</w:t>
      </w:r>
    </w:p>
    <w:p w14:paraId="48D93288" w14:textId="01CE691F" w:rsidR="0002764A" w:rsidRPr="00961176" w:rsidRDefault="0002764A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При GCIN и AIS</w:t>
      </w:r>
      <w:r w:rsidR="00D559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>(</w:t>
      </w:r>
      <w:r w:rsidR="00D559F6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59F6">
        <w:rPr>
          <w:rFonts w:ascii="Times New Roman" w:eastAsia="Calibri" w:hAnsi="Times New Roman" w:cs="Times New Roman"/>
          <w:sz w:val="28"/>
          <w:szCs w:val="28"/>
        </w:rPr>
        <w:t>14</w:t>
      </w:r>
      <w:r w:rsidR="00D559F6" w:rsidRPr="00D559F6">
        <w:rPr>
          <w:rFonts w:ascii="Times New Roman" w:eastAsia="Calibri" w:hAnsi="Times New Roman" w:cs="Times New Roman"/>
          <w:sz w:val="28"/>
          <w:szCs w:val="28"/>
        </w:rPr>
        <w:t>).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во всех случаях проводится петлевая эксцизия и кюретаж цервикального канала. Дальнейшая тактика формируется в зависимости от состояния краев резекции, возраста пациентки и ее репродуктивных возможностей. В случае, если репродуктивная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фунция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 полной мере реализована, рекомендуется гистерэктомия по причине частых рецидивов заболевания после оперативного лечения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малоинформативности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цитологических проявлений AIS.</w:t>
      </w:r>
    </w:p>
    <w:p w14:paraId="7829A0A8" w14:textId="7DF92C57" w:rsidR="001E186C" w:rsidRDefault="001E186C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B271218" w14:textId="04EE12BE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C51A557" w14:textId="2340DBCA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A3C9E6A" w14:textId="52960DAA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19725B2" w14:textId="68138365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FA4B3E6" w14:textId="7C966235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0427B6C" w14:textId="0185B4EE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17AC803" w14:textId="5E57BB62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6BC8EF4" w14:textId="6AC50AE4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43FCE62" w14:textId="3EDD3B53" w:rsidR="008F057F" w:rsidRDefault="008F057F" w:rsidP="00AA565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531CDE8" w14:textId="77777777" w:rsidR="009C0787" w:rsidRPr="00AA5651" w:rsidRDefault="009C0787" w:rsidP="00AA565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A5651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Вакцинопрофилактика ВПЧ.</w:t>
      </w:r>
    </w:p>
    <w:p w14:paraId="32B4EB5D" w14:textId="77777777" w:rsidR="00F914ED" w:rsidRPr="00961176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Комплекс профилактических мер по снижению заболеваемости РШМ можно разделить на два блока: первичная и вторичная профилактика. К первичной относятся меры, предотвращающие заражение ВПЧ и заболевание раком: искоренение факторов риска инфекции, отказ от курения и других вредных привычек, пропаганда барьерной контрацепции, ранняя диагностика посредством скрининговых методов и широкое внедрение лицензированных профилактических вакцин.</w:t>
      </w:r>
      <w:r w:rsidR="008456AF" w:rsidRPr="00961176">
        <w:rPr>
          <w:rFonts w:ascii="Times New Roman" w:eastAsia="Calibri" w:hAnsi="Times New Roman" w:cs="Times New Roman"/>
          <w:sz w:val="28"/>
          <w:szCs w:val="28"/>
        </w:rPr>
        <w:t xml:space="preserve"> [64].</w:t>
      </w:r>
    </w:p>
    <w:p w14:paraId="61B61D75" w14:textId="77777777" w:rsidR="00F914ED" w:rsidRPr="00961176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Вторичная профилактика направлена на максимально раннее выявление заболевания и излечение его на этапах, когда эффективна терапия. </w:t>
      </w:r>
    </w:p>
    <w:p w14:paraId="22950712" w14:textId="77777777" w:rsidR="00F914ED" w:rsidRPr="00961176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Важным компонентом профилактики является проведение просветительской программы среди населения, пропаганда методов сексуальной гигиены для минимизации факторов риска ВПЧ-инфекции: сокращение количества сексуальных партнеров, популяризация барьерных методов контрацепции. </w:t>
      </w:r>
    </w:p>
    <w:p w14:paraId="4A3CF0CA" w14:textId="6EE18BD6" w:rsidR="00F914ED" w:rsidRPr="00961176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>Наиболее успешным достижением науки в решении вопроса о профилактике стало создание вакцины против ВПЧ, а следовательно</w:t>
      </w:r>
      <w:r w:rsidR="00163E8A">
        <w:rPr>
          <w:rFonts w:ascii="Times New Roman" w:eastAsia="Calibri" w:hAnsi="Times New Roman" w:cs="Times New Roman"/>
          <w:sz w:val="28"/>
          <w:szCs w:val="28"/>
        </w:rPr>
        <w:t>,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против РШМ. Однако это не вся польза, которая укладывается в рамки вакцины. Защита от ВПЧ позволяет снизить онкологическую заболеваемость влагалища и вульвы, которая очень часто обусловлена вирусом, на 40-80%, снизить частоту доброкачественных ВПЧ-ассоциированных заболеваний, таких как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экзофитные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кондиломы, респираторный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папилломатоз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т.д.</w:t>
      </w:r>
      <w:proofErr w:type="gramEnd"/>
      <w:r w:rsidR="008456AF" w:rsidRPr="00961176">
        <w:rPr>
          <w:rFonts w:ascii="Times New Roman" w:eastAsia="Calibri" w:hAnsi="Times New Roman" w:cs="Times New Roman"/>
          <w:sz w:val="28"/>
          <w:szCs w:val="28"/>
        </w:rPr>
        <w:t xml:space="preserve"> [65].</w:t>
      </w:r>
    </w:p>
    <w:p w14:paraId="38C67F58" w14:textId="1E0B888F" w:rsidR="00F914ED" w:rsidRPr="00961176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Профилактические вакцины </w:t>
      </w:r>
      <w:r w:rsidR="006A1A09">
        <w:rPr>
          <w:rFonts w:ascii="Times New Roman" w:eastAsia="Calibri" w:hAnsi="Times New Roman" w:cs="Times New Roman"/>
          <w:sz w:val="28"/>
          <w:szCs w:val="28"/>
        </w:rPr>
        <w:t>н</w:t>
      </w:r>
      <w:r w:rsidRPr="00961176">
        <w:rPr>
          <w:rFonts w:ascii="Times New Roman" w:eastAsia="Calibri" w:hAnsi="Times New Roman" w:cs="Times New Roman"/>
          <w:sz w:val="28"/>
          <w:szCs w:val="28"/>
        </w:rPr>
        <w:t>е обладают лечебным действием и эффективны только до контакта с вирусом.</w:t>
      </w:r>
      <w:r w:rsidR="006A1A0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Этот метод первичной профилактики против ВПЧ разных типов на сегодняшний день зарегистрирован во многих странах, внесен в национальные календари и утвержден для вакцинации девочек 10-13 лет в странах Евросоюза, США и Австралии. Это дает возможность помочь иммунной системе подростков распознать и разрушить вирус на этапе контакта с возбудителем и тем самым не допустить развития клинических симптомов. </w:t>
      </w:r>
    </w:p>
    <w:p w14:paraId="32102012" w14:textId="609723A3" w:rsidR="00F914ED" w:rsidRPr="00961176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На сегодняшний день более чем в 100 странах мира зарегистрирована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квадривалентная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вакцина компании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Merck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Sharp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Dohme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», эффективная против 16, </w:t>
      </w:r>
      <w:r w:rsidRPr="0096117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18, 6, 11 типов ВПЧ, </w:t>
      </w:r>
      <w:proofErr w:type="gramStart"/>
      <w:r w:rsidRPr="00961176">
        <w:rPr>
          <w:rFonts w:ascii="Times New Roman" w:eastAsia="Calibri" w:hAnsi="Times New Roman" w:cs="Times New Roman"/>
          <w:sz w:val="28"/>
          <w:szCs w:val="28"/>
        </w:rPr>
        <w:t>а следовательно</w:t>
      </w:r>
      <w:proofErr w:type="gram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против рака и дисплазий шейки матки, вульвы и влагалища, а также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экзофитных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генитальных кондилом. Существует также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бивалентная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вакцина компании «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GlaxoSmithKline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>»,</w:t>
      </w:r>
      <w:r w:rsidR="00A808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63E8A" w:rsidRPr="00A8086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сертифицированная</w:t>
      </w: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на территории РФ для использования девушками с 10 до 25 лет.</w:t>
      </w:r>
      <w:r w:rsidR="008456AF" w:rsidRPr="00961176">
        <w:rPr>
          <w:rFonts w:ascii="Times New Roman" w:eastAsia="Calibri" w:hAnsi="Times New Roman" w:cs="Times New Roman"/>
          <w:sz w:val="28"/>
          <w:szCs w:val="28"/>
        </w:rPr>
        <w:t xml:space="preserve"> [66].</w:t>
      </w:r>
    </w:p>
    <w:p w14:paraId="2FAB28DC" w14:textId="41C73F9E" w:rsidR="00F914ED" w:rsidRPr="00961176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Эффективность внедрения вакцин в разных странах остается спорным с экономической точки зрения вопросом. С одной стороны, стратегии скринингового обследования для вакцинированных и </w:t>
      </w:r>
      <w:proofErr w:type="spellStart"/>
      <w:r w:rsidRPr="00961176">
        <w:rPr>
          <w:rFonts w:ascii="Times New Roman" w:eastAsia="Calibri" w:hAnsi="Times New Roman" w:cs="Times New Roman"/>
          <w:sz w:val="28"/>
          <w:szCs w:val="28"/>
        </w:rPr>
        <w:t>невакцинированных</w:t>
      </w:r>
      <w:proofErr w:type="spellEnd"/>
      <w:r w:rsidRPr="00961176">
        <w:rPr>
          <w:rFonts w:ascii="Times New Roman" w:eastAsia="Calibri" w:hAnsi="Times New Roman" w:cs="Times New Roman"/>
          <w:sz w:val="28"/>
          <w:szCs w:val="28"/>
        </w:rPr>
        <w:t xml:space="preserve"> женщин идентичны. С другой стороны, целесообразность иммунизации взрослых женщин, большинство из которых уже инфицированы, вызывает серьезные сомнения. Нельзя оставить без внимания высокую стоимость указанных препаратов. И, наконец, после прививки отмечаются различные побочные реакции – вплоть до смертельных исходов в редких случаях.</w:t>
      </w:r>
      <w:r w:rsidR="008456AF" w:rsidRPr="00961176">
        <w:rPr>
          <w:rFonts w:ascii="Times New Roman" w:eastAsia="Calibri" w:hAnsi="Times New Roman" w:cs="Times New Roman"/>
          <w:sz w:val="28"/>
          <w:szCs w:val="28"/>
        </w:rPr>
        <w:t xml:space="preserve"> [67].</w:t>
      </w:r>
      <w:r w:rsidR="00442F00">
        <w:rPr>
          <w:rFonts w:ascii="Times New Roman" w:eastAsia="Calibri" w:hAnsi="Times New Roman" w:cs="Times New Roman"/>
          <w:sz w:val="28"/>
          <w:szCs w:val="28"/>
        </w:rPr>
        <w:t xml:space="preserve"> Данные о частоте нежелательных реакций обобщены в таблице 3.</w:t>
      </w:r>
    </w:p>
    <w:p w14:paraId="544B3CFD" w14:textId="57AAE502" w:rsidR="00F914ED" w:rsidRPr="006A54CF" w:rsidRDefault="00F914ED" w:rsidP="0096117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tbl>
      <w:tblPr>
        <w:tblStyle w:val="a9"/>
        <w:tblW w:w="9620" w:type="dxa"/>
        <w:tblLook w:val="04A0" w:firstRow="1" w:lastRow="0" w:firstColumn="1" w:lastColumn="0" w:noHBand="0" w:noVBand="1"/>
      </w:tblPr>
      <w:tblGrid>
        <w:gridCol w:w="3510"/>
        <w:gridCol w:w="2903"/>
        <w:gridCol w:w="3207"/>
      </w:tblGrid>
      <w:tr w:rsidR="00F914ED" w:rsidRPr="00961176" w14:paraId="3392FE34" w14:textId="77777777" w:rsidTr="008D212C">
        <w:trPr>
          <w:trHeight w:val="388"/>
        </w:trPr>
        <w:tc>
          <w:tcPr>
            <w:tcW w:w="3510" w:type="dxa"/>
          </w:tcPr>
          <w:p w14:paraId="656F912C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Симптом</w:t>
            </w:r>
          </w:p>
        </w:tc>
        <w:tc>
          <w:tcPr>
            <w:tcW w:w="2903" w:type="dxa"/>
          </w:tcPr>
          <w:p w14:paraId="042127F8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Бивалентная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вакцина, %</w:t>
            </w:r>
          </w:p>
        </w:tc>
        <w:tc>
          <w:tcPr>
            <w:tcW w:w="3207" w:type="dxa"/>
          </w:tcPr>
          <w:p w14:paraId="0707068D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Квадривалентная</w:t>
            </w:r>
            <w:proofErr w:type="spellEnd"/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вакцина, %</w:t>
            </w:r>
          </w:p>
        </w:tc>
      </w:tr>
      <w:tr w:rsidR="00F914ED" w:rsidRPr="00961176" w14:paraId="4B9D0DB2" w14:textId="77777777" w:rsidTr="008D212C">
        <w:trPr>
          <w:trHeight w:val="388"/>
        </w:trPr>
        <w:tc>
          <w:tcPr>
            <w:tcW w:w="3510" w:type="dxa"/>
          </w:tcPr>
          <w:p w14:paraId="292EE676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Общие реакции</w:t>
            </w:r>
          </w:p>
        </w:tc>
        <w:tc>
          <w:tcPr>
            <w:tcW w:w="2903" w:type="dxa"/>
          </w:tcPr>
          <w:p w14:paraId="074C00FB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207" w:type="dxa"/>
          </w:tcPr>
          <w:p w14:paraId="09CE54EF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914ED" w:rsidRPr="00961176" w14:paraId="4F3BA321" w14:textId="77777777" w:rsidTr="008D212C">
        <w:trPr>
          <w:trHeight w:val="388"/>
        </w:trPr>
        <w:tc>
          <w:tcPr>
            <w:tcW w:w="3510" w:type="dxa"/>
          </w:tcPr>
          <w:p w14:paraId="63233A55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Артралгия</w:t>
            </w:r>
          </w:p>
        </w:tc>
        <w:tc>
          <w:tcPr>
            <w:tcW w:w="2903" w:type="dxa"/>
          </w:tcPr>
          <w:p w14:paraId="5981B275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21,7</w:t>
            </w:r>
          </w:p>
        </w:tc>
        <w:tc>
          <w:tcPr>
            <w:tcW w:w="3207" w:type="dxa"/>
          </w:tcPr>
          <w:p w14:paraId="5FA81BB4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15,4</w:t>
            </w:r>
          </w:p>
        </w:tc>
      </w:tr>
      <w:tr w:rsidR="00F914ED" w:rsidRPr="00961176" w14:paraId="0AB3964C" w14:textId="77777777" w:rsidTr="008D212C">
        <w:trPr>
          <w:trHeight w:val="388"/>
        </w:trPr>
        <w:tc>
          <w:tcPr>
            <w:tcW w:w="3510" w:type="dxa"/>
          </w:tcPr>
          <w:p w14:paraId="3DEE018E" w14:textId="219A5B9B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Лихорадка (свыше 37,5</w:t>
            </w:r>
            <w:r w:rsidR="008D212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° </w:t>
            </w: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С)</w:t>
            </w:r>
          </w:p>
        </w:tc>
        <w:tc>
          <w:tcPr>
            <w:tcW w:w="2903" w:type="dxa"/>
          </w:tcPr>
          <w:p w14:paraId="6EBE72E2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14,4</w:t>
            </w:r>
          </w:p>
        </w:tc>
        <w:tc>
          <w:tcPr>
            <w:tcW w:w="3207" w:type="dxa"/>
          </w:tcPr>
          <w:p w14:paraId="1B4A4130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</w:tr>
      <w:tr w:rsidR="00F914ED" w:rsidRPr="00961176" w14:paraId="434B591B" w14:textId="77777777" w:rsidTr="008D212C">
        <w:trPr>
          <w:trHeight w:val="371"/>
        </w:trPr>
        <w:tc>
          <w:tcPr>
            <w:tcW w:w="3510" w:type="dxa"/>
          </w:tcPr>
          <w:p w14:paraId="26999C81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Головная боль</w:t>
            </w:r>
          </w:p>
        </w:tc>
        <w:tc>
          <w:tcPr>
            <w:tcW w:w="2903" w:type="dxa"/>
          </w:tcPr>
          <w:p w14:paraId="6E15D1DC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47,5</w:t>
            </w:r>
          </w:p>
        </w:tc>
        <w:tc>
          <w:tcPr>
            <w:tcW w:w="3207" w:type="dxa"/>
          </w:tcPr>
          <w:p w14:paraId="5620CC52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41,9</w:t>
            </w:r>
          </w:p>
        </w:tc>
      </w:tr>
      <w:tr w:rsidR="00F914ED" w:rsidRPr="00961176" w14:paraId="019B119A" w14:textId="77777777" w:rsidTr="008D212C">
        <w:trPr>
          <w:trHeight w:val="388"/>
        </w:trPr>
        <w:tc>
          <w:tcPr>
            <w:tcW w:w="3510" w:type="dxa"/>
          </w:tcPr>
          <w:p w14:paraId="3CA62931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Миалгия</w:t>
            </w:r>
          </w:p>
        </w:tc>
        <w:tc>
          <w:tcPr>
            <w:tcW w:w="2903" w:type="dxa"/>
          </w:tcPr>
          <w:p w14:paraId="4D87021C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27,6</w:t>
            </w:r>
          </w:p>
        </w:tc>
        <w:tc>
          <w:tcPr>
            <w:tcW w:w="3207" w:type="dxa"/>
          </w:tcPr>
          <w:p w14:paraId="4F68C6AF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19,6</w:t>
            </w:r>
          </w:p>
        </w:tc>
      </w:tr>
      <w:tr w:rsidR="00F914ED" w:rsidRPr="00961176" w14:paraId="39211017" w14:textId="77777777" w:rsidTr="008D212C">
        <w:trPr>
          <w:trHeight w:val="388"/>
        </w:trPr>
        <w:tc>
          <w:tcPr>
            <w:tcW w:w="3510" w:type="dxa"/>
          </w:tcPr>
          <w:p w14:paraId="34FEF53F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Утомляемость</w:t>
            </w:r>
          </w:p>
        </w:tc>
        <w:tc>
          <w:tcPr>
            <w:tcW w:w="2903" w:type="dxa"/>
          </w:tcPr>
          <w:p w14:paraId="3413437C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49,6</w:t>
            </w:r>
          </w:p>
        </w:tc>
        <w:tc>
          <w:tcPr>
            <w:tcW w:w="3207" w:type="dxa"/>
          </w:tcPr>
          <w:p w14:paraId="6210C9F8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39,8</w:t>
            </w:r>
          </w:p>
        </w:tc>
      </w:tr>
      <w:tr w:rsidR="00F914ED" w:rsidRPr="00961176" w14:paraId="46EB42A9" w14:textId="77777777" w:rsidTr="008D212C">
        <w:trPr>
          <w:trHeight w:val="388"/>
        </w:trPr>
        <w:tc>
          <w:tcPr>
            <w:tcW w:w="3510" w:type="dxa"/>
          </w:tcPr>
          <w:p w14:paraId="44730E2F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Сыпь</w:t>
            </w:r>
          </w:p>
        </w:tc>
        <w:tc>
          <w:tcPr>
            <w:tcW w:w="2903" w:type="dxa"/>
          </w:tcPr>
          <w:p w14:paraId="0CF3F406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4,8</w:t>
            </w:r>
          </w:p>
        </w:tc>
        <w:tc>
          <w:tcPr>
            <w:tcW w:w="3207" w:type="dxa"/>
          </w:tcPr>
          <w:p w14:paraId="05E54095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F914ED" w:rsidRPr="00961176" w14:paraId="71A9A673" w14:textId="77777777" w:rsidTr="008D212C">
        <w:trPr>
          <w:trHeight w:val="388"/>
        </w:trPr>
        <w:tc>
          <w:tcPr>
            <w:tcW w:w="3510" w:type="dxa"/>
          </w:tcPr>
          <w:p w14:paraId="29BFD3C1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Боль</w:t>
            </w:r>
          </w:p>
        </w:tc>
        <w:tc>
          <w:tcPr>
            <w:tcW w:w="2903" w:type="dxa"/>
          </w:tcPr>
          <w:p w14:paraId="3F2B4C0F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92,9</w:t>
            </w:r>
          </w:p>
        </w:tc>
        <w:tc>
          <w:tcPr>
            <w:tcW w:w="3207" w:type="dxa"/>
          </w:tcPr>
          <w:p w14:paraId="7B11B715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71,6</w:t>
            </w:r>
          </w:p>
        </w:tc>
      </w:tr>
      <w:tr w:rsidR="00F914ED" w:rsidRPr="00961176" w14:paraId="0EA47291" w14:textId="77777777" w:rsidTr="008D212C">
        <w:trPr>
          <w:trHeight w:val="388"/>
        </w:trPr>
        <w:tc>
          <w:tcPr>
            <w:tcW w:w="3510" w:type="dxa"/>
          </w:tcPr>
          <w:p w14:paraId="14637381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Гиперемия </w:t>
            </w:r>
          </w:p>
        </w:tc>
        <w:tc>
          <w:tcPr>
            <w:tcW w:w="2903" w:type="dxa"/>
          </w:tcPr>
          <w:p w14:paraId="4652DABA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44,3</w:t>
            </w:r>
          </w:p>
        </w:tc>
        <w:tc>
          <w:tcPr>
            <w:tcW w:w="3207" w:type="dxa"/>
          </w:tcPr>
          <w:p w14:paraId="739DFA9E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25,6</w:t>
            </w:r>
          </w:p>
        </w:tc>
      </w:tr>
      <w:tr w:rsidR="00F914ED" w:rsidRPr="00961176" w14:paraId="76315F6B" w14:textId="77777777" w:rsidTr="008D212C">
        <w:trPr>
          <w:trHeight w:val="371"/>
        </w:trPr>
        <w:tc>
          <w:tcPr>
            <w:tcW w:w="3510" w:type="dxa"/>
          </w:tcPr>
          <w:p w14:paraId="55CBDF32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Отек</w:t>
            </w:r>
          </w:p>
        </w:tc>
        <w:tc>
          <w:tcPr>
            <w:tcW w:w="2903" w:type="dxa"/>
          </w:tcPr>
          <w:p w14:paraId="093E55B0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36,5</w:t>
            </w:r>
          </w:p>
        </w:tc>
        <w:tc>
          <w:tcPr>
            <w:tcW w:w="3207" w:type="dxa"/>
          </w:tcPr>
          <w:p w14:paraId="3769F038" w14:textId="77777777" w:rsidR="00F914ED" w:rsidRPr="00961176" w:rsidRDefault="00F914ED" w:rsidP="008D212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1176">
              <w:rPr>
                <w:rFonts w:ascii="Times New Roman" w:eastAsia="Calibri" w:hAnsi="Times New Roman" w:cs="Times New Roman"/>
                <w:sz w:val="28"/>
                <w:szCs w:val="28"/>
              </w:rPr>
              <w:t>21,8</w:t>
            </w:r>
          </w:p>
        </w:tc>
      </w:tr>
    </w:tbl>
    <w:p w14:paraId="58FD10A9" w14:textId="563EB59B" w:rsidR="004C75BB" w:rsidRDefault="00656944" w:rsidP="008F057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C47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Таблица 3. Частота нежелательных реакций на </w:t>
      </w:r>
      <w:proofErr w:type="spellStart"/>
      <w:r w:rsidRPr="007C47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бивалентную</w:t>
      </w:r>
      <w:proofErr w:type="spellEnd"/>
      <w:r w:rsidRPr="007C47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7C47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квадривалентную</w:t>
      </w:r>
      <w:proofErr w:type="spellEnd"/>
      <w:r w:rsidRPr="007C47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вакцины проти</w:t>
      </w:r>
      <w:r w:rsidR="00442F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</w:t>
      </w:r>
      <w:r w:rsidRPr="007C47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ВПЧ.</w:t>
      </w:r>
      <w:r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961176">
        <w:rPr>
          <w:rFonts w:ascii="Times New Roman" w:eastAsia="Calibri" w:hAnsi="Times New Roman" w:cs="Times New Roman"/>
          <w:sz w:val="28"/>
          <w:szCs w:val="28"/>
        </w:rPr>
        <w:t>[36]</w:t>
      </w:r>
    </w:p>
    <w:p w14:paraId="4B1A1063" w14:textId="4B6D26AD" w:rsidR="006A1A09" w:rsidRDefault="006A1A09" w:rsidP="008F05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14:paraId="697494B6" w14:textId="77777777" w:rsidR="00FC7AFE" w:rsidRDefault="00FC7AFE" w:rsidP="00FC7AF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C7AFE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Прогноз экономической эффективности </w:t>
      </w:r>
    </w:p>
    <w:p w14:paraId="5C23278D" w14:textId="18BD6DD1" w:rsidR="001548A5" w:rsidRDefault="00FC7AFE" w:rsidP="00FC7AF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C7AFE">
        <w:rPr>
          <w:rFonts w:ascii="Times New Roman" w:eastAsia="Calibri" w:hAnsi="Times New Roman" w:cs="Times New Roman"/>
          <w:b/>
          <w:bCs/>
          <w:sz w:val="28"/>
          <w:szCs w:val="28"/>
        </w:rPr>
        <w:t>национальной вакцинации от ВПЧ.</w:t>
      </w:r>
    </w:p>
    <w:p w14:paraId="362A9915" w14:textId="778D4C92" w:rsidR="00FC7AFE" w:rsidRDefault="00072DF9" w:rsidP="00BF3533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 сегодняшний день эпидемиологическая ситуация в отношении рака шейки матки выглядит негативно: каждый год регистрируется 14700 новых случаев (прирост за последние 10 лет составил 26%) и без принятия профилактических мер эта цифра будет увеличиваться.</w:t>
      </w:r>
    </w:p>
    <w:p w14:paraId="02BF784D" w14:textId="30193052" w:rsidR="00A058D5" w:rsidRDefault="00A058D5" w:rsidP="00BF3533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Стоимость комплексного лечения одного случая РШМ составляет 1,1 млн рублей согласно экспертным оценкам </w:t>
      </w:r>
      <w:r w:rsidRPr="00961176">
        <w:rPr>
          <w:rFonts w:ascii="Times New Roman" w:eastAsia="Calibri" w:hAnsi="Times New Roman" w:cs="Times New Roman"/>
          <w:sz w:val="28"/>
          <w:szCs w:val="28"/>
        </w:rPr>
        <w:t>[</w:t>
      </w:r>
      <w:r>
        <w:rPr>
          <w:rFonts w:ascii="Times New Roman" w:eastAsia="Calibri" w:hAnsi="Times New Roman" w:cs="Times New Roman"/>
          <w:sz w:val="28"/>
          <w:szCs w:val="28"/>
        </w:rPr>
        <w:t>6</w:t>
      </w:r>
      <w:r w:rsidRPr="00961176">
        <w:rPr>
          <w:rFonts w:ascii="Times New Roman" w:eastAsia="Calibri" w:hAnsi="Times New Roman" w:cs="Times New Roman"/>
          <w:sz w:val="28"/>
          <w:szCs w:val="28"/>
        </w:rPr>
        <w:t>9].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8698D">
        <w:rPr>
          <w:rFonts w:ascii="Times New Roman" w:eastAsia="Calibri" w:hAnsi="Times New Roman" w:cs="Times New Roman"/>
          <w:sz w:val="28"/>
          <w:szCs w:val="28"/>
        </w:rPr>
        <w:t>Таким образом, экономические затраты государства на решение данной проблемы составляют более 16 млрд рублей в год.</w:t>
      </w:r>
      <w:r w:rsidR="004356FB">
        <w:rPr>
          <w:rFonts w:ascii="Times New Roman" w:eastAsia="Calibri" w:hAnsi="Times New Roman" w:cs="Times New Roman"/>
          <w:sz w:val="28"/>
          <w:szCs w:val="28"/>
        </w:rPr>
        <w:t xml:space="preserve"> Увеличение заболеваемости повлечет за собой увеличение экономических затрат – более 1 млрд на каждую тысячу прироста заболевших.</w:t>
      </w:r>
    </w:p>
    <w:p w14:paraId="506F950C" w14:textId="4A81ECAE" w:rsidR="00072DF9" w:rsidRDefault="00072DF9" w:rsidP="00BF3533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Современные попытки внедрения вакцинации на территории РФ ограничены региональными программами, относящимися в основном к западной части России, и охватывают в лучшем случае десятки тысяч женщин.</w:t>
      </w:r>
      <w:r w:rsidR="00A058D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07A75">
        <w:rPr>
          <w:rFonts w:ascii="Times New Roman" w:eastAsia="Calibri" w:hAnsi="Times New Roman" w:cs="Times New Roman"/>
          <w:sz w:val="28"/>
          <w:szCs w:val="28"/>
        </w:rPr>
        <w:t xml:space="preserve">Для эффективного долговременного результата охват вакцинацией должен составлять не менее 80% девушек молодого </w:t>
      </w:r>
      <w:proofErr w:type="gramStart"/>
      <w:r w:rsidR="00907A75">
        <w:rPr>
          <w:rFonts w:ascii="Times New Roman" w:eastAsia="Calibri" w:hAnsi="Times New Roman" w:cs="Times New Roman"/>
          <w:sz w:val="28"/>
          <w:szCs w:val="28"/>
        </w:rPr>
        <w:t>возраста</w:t>
      </w:r>
      <w:r w:rsidR="0075308C" w:rsidRPr="00961176">
        <w:rPr>
          <w:rFonts w:ascii="Times New Roman" w:eastAsia="Calibri" w:hAnsi="Times New Roman" w:cs="Times New Roman"/>
          <w:sz w:val="28"/>
          <w:szCs w:val="28"/>
        </w:rPr>
        <w:t>[</w:t>
      </w:r>
      <w:proofErr w:type="gramEnd"/>
      <w:r w:rsidR="0075308C">
        <w:rPr>
          <w:rFonts w:ascii="Times New Roman" w:eastAsia="Calibri" w:hAnsi="Times New Roman" w:cs="Times New Roman"/>
          <w:sz w:val="28"/>
          <w:szCs w:val="28"/>
        </w:rPr>
        <w:t>6</w:t>
      </w:r>
      <w:r w:rsidR="0075308C" w:rsidRPr="00961176">
        <w:rPr>
          <w:rFonts w:ascii="Times New Roman" w:eastAsia="Calibri" w:hAnsi="Times New Roman" w:cs="Times New Roman"/>
          <w:sz w:val="28"/>
          <w:szCs w:val="28"/>
        </w:rPr>
        <w:t>9]</w:t>
      </w:r>
      <w:r w:rsidR="00907A75">
        <w:rPr>
          <w:rFonts w:ascii="Times New Roman" w:eastAsia="Calibri" w:hAnsi="Times New Roman" w:cs="Times New Roman"/>
          <w:sz w:val="28"/>
          <w:szCs w:val="28"/>
        </w:rPr>
        <w:t>. По данным Росстата к этой категории в России относится около 10 млн человек. При средней коммерческой стоимости вакцины 6-9 тыс. рублей затраты на национальную вакцинацию составят не менее 50-70 млрд рублей в начале вакцинации и будут составлять 7-10 млрд рублей в год. Учитывая пример Австралии, где к 2035 году планируется полное национальное избавление от РШМ, Россия через 20-30 лет вакцинации может добиться подобного эффекта.</w:t>
      </w:r>
    </w:p>
    <w:p w14:paraId="59BDE406" w14:textId="04CEE5EC" w:rsidR="004356FB" w:rsidRDefault="004356FB" w:rsidP="00BF3533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Учитывая приведенные вычисления, экономическая эффективность вакцинации прогнозируется как высокая и более экономически оправданная (при долгосрочном взгляде), чем лечение РШМ существующими методами, применение которых на поздних стадиях не исключает летальных исходов и инвалидизации.</w:t>
      </w:r>
    </w:p>
    <w:p w14:paraId="10573C85" w14:textId="1954B7AE" w:rsidR="00405D1E" w:rsidRDefault="00405D1E" w:rsidP="00BF3533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Основным экономическим препятствием введения национальной вакцинации на данный момент представляются большие объемы начальных вложений.</w:t>
      </w:r>
    </w:p>
    <w:p w14:paraId="591DFD6A" w14:textId="7A629748" w:rsidR="00B72E53" w:rsidRDefault="00B72E53" w:rsidP="00B72E53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33529553" w14:textId="77777777" w:rsidR="00734C97" w:rsidRPr="00961176" w:rsidRDefault="00734C97" w:rsidP="00B72E53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5ACA7585" w14:textId="3147DD1A" w:rsidR="0026630E" w:rsidRDefault="0026630E" w:rsidP="00C3638E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3638E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Заключение</w:t>
      </w:r>
    </w:p>
    <w:p w14:paraId="1EB96791" w14:textId="77777777" w:rsidR="00C3638E" w:rsidRDefault="00C3638E" w:rsidP="00C3638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E42C5CE" w14:textId="53F44D7F" w:rsidR="00AF6C2C" w:rsidRDefault="00AF6C2C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Папилломавирусная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инфекция является одной из первоочередных проблем для российского гинекологического сообщества. </w:t>
      </w:r>
    </w:p>
    <w:p w14:paraId="2A56B0E2" w14:textId="0B2573BE" w:rsidR="00510924" w:rsidRDefault="00AF6C2C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 учетом эффективности современных вакцин против ВПЧ и существующих прецедентов их успешного применения</w:t>
      </w:r>
      <w:r w:rsidR="008572DC">
        <w:rPr>
          <w:rFonts w:ascii="Times New Roman" w:eastAsia="Calibri" w:hAnsi="Times New Roman" w:cs="Times New Roman"/>
          <w:sz w:val="28"/>
          <w:szCs w:val="28"/>
        </w:rPr>
        <w:t xml:space="preserve"> не возникает сомнений в необходимости их централизованного внедрения.</w:t>
      </w:r>
      <w:r w:rsidR="0051092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621AB">
        <w:rPr>
          <w:rFonts w:ascii="Times New Roman" w:eastAsia="Calibri" w:hAnsi="Times New Roman" w:cs="Times New Roman"/>
          <w:sz w:val="28"/>
          <w:szCs w:val="28"/>
        </w:rPr>
        <w:t xml:space="preserve">Тому есть прекрасные примеры в других странах: одной из первых стран, где за счет финансовой поддержки государства была введена программа вакцинации, стала Австралия в 2007 году. Взаимодополняющие друг друга хорошо налаженная программа цервикального скрининга и полный охват вакцинацией (используется </w:t>
      </w:r>
      <w:proofErr w:type="spellStart"/>
      <w:r w:rsidR="00D621AB">
        <w:rPr>
          <w:rFonts w:ascii="Times New Roman" w:eastAsia="Calibri" w:hAnsi="Times New Roman" w:cs="Times New Roman"/>
          <w:sz w:val="28"/>
          <w:szCs w:val="28"/>
        </w:rPr>
        <w:t>квадривалентная</w:t>
      </w:r>
      <w:proofErr w:type="spellEnd"/>
      <w:r w:rsidR="00D621AB">
        <w:rPr>
          <w:rFonts w:ascii="Times New Roman" w:eastAsia="Calibri" w:hAnsi="Times New Roman" w:cs="Times New Roman"/>
          <w:sz w:val="28"/>
          <w:szCs w:val="28"/>
        </w:rPr>
        <w:t xml:space="preserve"> вакцина против ВПЧ) </w:t>
      </w:r>
      <w:r w:rsidR="00011998">
        <w:rPr>
          <w:rFonts w:ascii="Times New Roman" w:eastAsia="Calibri" w:hAnsi="Times New Roman" w:cs="Times New Roman"/>
          <w:sz w:val="28"/>
          <w:szCs w:val="28"/>
        </w:rPr>
        <w:t xml:space="preserve">девочек в возрасте 12-13 лет (80% - охват 1 дозой вакцины, 75% - 2 дозами и 70% - тремя) и молодых женщин в возрасте13-26 лет, позволили добиться уже к концу 2009 года снижения заболеваемости на 60%, а к нынешнему моменту – более чем на 95%. Дополнительным положительным моментом стало соответствующее процентное снижение заболеваемости </w:t>
      </w:r>
      <w:proofErr w:type="spellStart"/>
      <w:r w:rsidR="00011998">
        <w:rPr>
          <w:rFonts w:ascii="Times New Roman" w:eastAsia="Calibri" w:hAnsi="Times New Roman" w:cs="Times New Roman"/>
          <w:sz w:val="28"/>
          <w:szCs w:val="28"/>
        </w:rPr>
        <w:t>аногенитальными</w:t>
      </w:r>
      <w:proofErr w:type="spellEnd"/>
      <w:r w:rsidR="00011998">
        <w:rPr>
          <w:rFonts w:ascii="Times New Roman" w:eastAsia="Calibri" w:hAnsi="Times New Roman" w:cs="Times New Roman"/>
          <w:sz w:val="28"/>
          <w:szCs w:val="28"/>
        </w:rPr>
        <w:t xml:space="preserve"> бородавками среди мужчин, что позволяет говорить о возможности популяционного иммунитета.</w:t>
      </w:r>
    </w:p>
    <w:p w14:paraId="5B9A9D41" w14:textId="4B81E666" w:rsidR="00E71535" w:rsidRDefault="00E71535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Еще один пример</w:t>
      </w:r>
      <w:r w:rsidRPr="00E71535">
        <w:rPr>
          <w:rFonts w:ascii="Times New Roman" w:eastAsia="Calibri" w:hAnsi="Times New Roman" w:cs="Times New Roman"/>
          <w:sz w:val="28"/>
          <w:szCs w:val="28"/>
        </w:rPr>
        <w:t xml:space="preserve"> высоки</w:t>
      </w:r>
      <w:r>
        <w:rPr>
          <w:rFonts w:ascii="Times New Roman" w:eastAsia="Calibri" w:hAnsi="Times New Roman" w:cs="Times New Roman"/>
          <w:sz w:val="28"/>
          <w:szCs w:val="28"/>
        </w:rPr>
        <w:t>х</w:t>
      </w:r>
      <w:r w:rsidRPr="00E71535">
        <w:rPr>
          <w:rFonts w:ascii="Times New Roman" w:eastAsia="Calibri" w:hAnsi="Times New Roman" w:cs="Times New Roman"/>
          <w:sz w:val="28"/>
          <w:szCs w:val="28"/>
        </w:rPr>
        <w:t xml:space="preserve"> показател</w:t>
      </w:r>
      <w:r>
        <w:rPr>
          <w:rFonts w:ascii="Times New Roman" w:eastAsia="Calibri" w:hAnsi="Times New Roman" w:cs="Times New Roman"/>
          <w:sz w:val="28"/>
          <w:szCs w:val="28"/>
        </w:rPr>
        <w:t>ей</w:t>
      </w:r>
      <w:r w:rsidRPr="00E71535">
        <w:rPr>
          <w:rFonts w:ascii="Times New Roman" w:eastAsia="Calibri" w:hAnsi="Times New Roman" w:cs="Times New Roman"/>
          <w:sz w:val="28"/>
          <w:szCs w:val="28"/>
        </w:rPr>
        <w:t xml:space="preserve"> снижения предраковых поражений шейки матки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71535">
        <w:rPr>
          <w:rFonts w:ascii="Times New Roman" w:eastAsia="Calibri" w:hAnsi="Times New Roman" w:cs="Times New Roman"/>
          <w:sz w:val="28"/>
          <w:szCs w:val="28"/>
        </w:rPr>
        <w:t>(CIN2 – 74%, CIN3 – 85%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сравнении с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невакцинированными</w:t>
      </w:r>
      <w:proofErr w:type="spellEnd"/>
      <w:r w:rsidRPr="00E71535">
        <w:rPr>
          <w:rFonts w:ascii="Times New Roman" w:eastAsia="Calibri" w:hAnsi="Times New Roman" w:cs="Times New Roman"/>
          <w:sz w:val="28"/>
          <w:szCs w:val="28"/>
        </w:rPr>
        <w:t>) в течение первых 5 лет после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71535">
        <w:rPr>
          <w:rFonts w:ascii="Times New Roman" w:eastAsia="Calibri" w:hAnsi="Times New Roman" w:cs="Times New Roman"/>
          <w:sz w:val="28"/>
          <w:szCs w:val="28"/>
        </w:rPr>
        <w:t xml:space="preserve">введения </w:t>
      </w:r>
      <w:proofErr w:type="spellStart"/>
      <w:r w:rsidRPr="00E71535">
        <w:rPr>
          <w:rFonts w:ascii="Times New Roman" w:eastAsia="Calibri" w:hAnsi="Times New Roman" w:cs="Times New Roman"/>
          <w:sz w:val="28"/>
          <w:szCs w:val="28"/>
        </w:rPr>
        <w:t>квадривалентной</w:t>
      </w:r>
      <w:proofErr w:type="spellEnd"/>
      <w:r w:rsidRPr="00E71535">
        <w:rPr>
          <w:rFonts w:ascii="Times New Roman" w:eastAsia="Calibri" w:hAnsi="Times New Roman" w:cs="Times New Roman"/>
          <w:sz w:val="28"/>
          <w:szCs w:val="28"/>
        </w:rPr>
        <w:t xml:space="preserve"> вакцины </w:t>
      </w:r>
      <w:proofErr w:type="spellStart"/>
      <w:r w:rsidRPr="00E71535">
        <w:rPr>
          <w:rFonts w:ascii="Times New Roman" w:eastAsia="Calibri" w:hAnsi="Times New Roman" w:cs="Times New Roman"/>
          <w:sz w:val="28"/>
          <w:szCs w:val="28"/>
        </w:rPr>
        <w:t>Гардасил</w:t>
      </w:r>
      <w:proofErr w:type="spellEnd"/>
      <w:r w:rsidRPr="00E71535">
        <w:rPr>
          <w:rFonts w:ascii="Times New Roman" w:eastAsia="Calibri" w:hAnsi="Times New Roman" w:cs="Times New Roman"/>
          <w:sz w:val="28"/>
          <w:szCs w:val="28"/>
        </w:rPr>
        <w:t xml:space="preserve"> в Национальный календарь прививок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принадлежит Швеции, где </w:t>
      </w:r>
      <w:r w:rsidRPr="00E71535">
        <w:rPr>
          <w:rFonts w:ascii="Times New Roman" w:eastAsia="Calibri" w:hAnsi="Times New Roman" w:cs="Times New Roman"/>
          <w:sz w:val="28"/>
          <w:szCs w:val="28"/>
        </w:rPr>
        <w:t>женщин</w:t>
      </w:r>
      <w:r>
        <w:rPr>
          <w:rFonts w:ascii="Times New Roman" w:eastAsia="Calibri" w:hAnsi="Times New Roman" w:cs="Times New Roman"/>
          <w:sz w:val="28"/>
          <w:szCs w:val="28"/>
        </w:rPr>
        <w:t>ам</w:t>
      </w:r>
      <w:r w:rsidRPr="00E71535">
        <w:rPr>
          <w:rFonts w:ascii="Times New Roman" w:eastAsia="Calibri" w:hAnsi="Times New Roman" w:cs="Times New Roman"/>
          <w:sz w:val="28"/>
          <w:szCs w:val="28"/>
        </w:rPr>
        <w:t xml:space="preserve"> младше 17 лет был проведен полный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71535">
        <w:rPr>
          <w:rFonts w:ascii="Times New Roman" w:eastAsia="Calibri" w:hAnsi="Times New Roman" w:cs="Times New Roman"/>
          <w:sz w:val="28"/>
          <w:szCs w:val="28"/>
        </w:rPr>
        <w:t>курс вакцинации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91AF118" w14:textId="66325093" w:rsidR="00B75831" w:rsidRPr="00B75831" w:rsidRDefault="00B75831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75831">
        <w:rPr>
          <w:rFonts w:ascii="Times New Roman" w:eastAsia="Calibri" w:hAnsi="Times New Roman" w:cs="Times New Roman"/>
          <w:sz w:val="28"/>
          <w:szCs w:val="28"/>
        </w:rPr>
        <w:t xml:space="preserve">Безопасность и эффективность современных вакцин против ВПЧ дает хорошие основания для введения их </w:t>
      </w:r>
      <w:r w:rsidR="006A54CF">
        <w:rPr>
          <w:rFonts w:ascii="Times New Roman" w:eastAsia="Calibri" w:hAnsi="Times New Roman" w:cs="Times New Roman"/>
          <w:sz w:val="28"/>
          <w:szCs w:val="28"/>
        </w:rPr>
        <w:t>в</w:t>
      </w:r>
      <w:r w:rsidRPr="00B75831">
        <w:rPr>
          <w:rFonts w:ascii="Times New Roman" w:eastAsia="Calibri" w:hAnsi="Times New Roman" w:cs="Times New Roman"/>
          <w:sz w:val="28"/>
          <w:szCs w:val="28"/>
        </w:rPr>
        <w:t xml:space="preserve"> национальный календарь прививок. Это может создать предпосылки для снижения частоты РШМ практически до нулевых значений.</w:t>
      </w:r>
    </w:p>
    <w:p w14:paraId="5E4DF5A6" w14:textId="3349FBA8" w:rsidR="00AF6C2C" w:rsidRDefault="008572DC" w:rsidP="00C3638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A54CF"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</w:rPr>
        <w:t>При этом необходимо понимать, что реализация подобной программы ставит перед необходимостью преодоления определенных законодательных и экономических барьеров.</w:t>
      </w:r>
    </w:p>
    <w:p w14:paraId="23A0EDFF" w14:textId="29E61708" w:rsidR="006A54CF" w:rsidRDefault="006A54CF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Разработка оптимальных схем проведения вакцинации от ВПЧ и создание базы данных оценки эффективности и безопасности применяемых схем в долгосрочной перспективе позволит существенно снизить заболеваемость </w:t>
      </w:r>
      <w:proofErr w:type="spellStart"/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папилломавирусной</w:t>
      </w:r>
      <w:proofErr w:type="spellEnd"/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инфекцией в популяции и благоприятно скажется на снижении заболеваемости </w:t>
      </w:r>
      <w:r w:rsidR="00C0107D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РШМ.</w:t>
      </w:r>
    </w:p>
    <w:p w14:paraId="7B0E4D5E" w14:textId="6EBB0994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86B6B7A" w14:textId="6C06F2C5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19C6C65" w14:textId="48F75035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2CCE236" w14:textId="190F0D1B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71769654" w14:textId="6D720654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A69C16C" w14:textId="562E1E48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24C8606" w14:textId="0CBE742B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17B3CE3" w14:textId="6FDB8AD5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469FA53" w14:textId="00B52B95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155960C" w14:textId="0B6A1691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7FF06D32" w14:textId="459A2407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5650CF7" w14:textId="50AF3333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C4C12B4" w14:textId="3D7661CD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192CA38" w14:textId="77648A87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723421F" w14:textId="4EAC85FD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B9D15DF" w14:textId="645CF97B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DDBCBFB" w14:textId="542D5664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A581DFB" w14:textId="5183165A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CFD5150" w14:textId="0D254301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9884824" w14:textId="2C44718F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8C544AD" w14:textId="22E896DD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FF052FB" w14:textId="51AC57F3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BB6ED47" w14:textId="13B99B21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2810EC3" w14:textId="3C203D82" w:rsidR="00070812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BE488EE" w14:textId="77777777" w:rsidR="00070812" w:rsidRPr="00351E7F" w:rsidRDefault="00070812" w:rsidP="006A54C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29E73B0" w14:textId="4906AF01" w:rsidR="00221015" w:rsidRDefault="00221015" w:rsidP="0022101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Выводы.</w:t>
      </w:r>
    </w:p>
    <w:p w14:paraId="7EFF8B8A" w14:textId="58529B0E" w:rsidR="00C0107D" w:rsidRDefault="001548A5" w:rsidP="00FA538C">
      <w:pPr>
        <w:pStyle w:val="ac"/>
        <w:widowControl w:val="0"/>
        <w:numPr>
          <w:ilvl w:val="0"/>
          <w:numId w:val="8"/>
        </w:numPr>
        <w:autoSpaceDE w:val="0"/>
        <w:autoSpaceDN w:val="0"/>
        <w:adjustRightInd w:val="0"/>
        <w:spacing w:after="240" w:line="360" w:lineRule="auto"/>
        <w:ind w:left="714" w:hanging="357"/>
        <w:contextualSpacing w:val="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107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</w:t>
      </w:r>
      <w:r w:rsidR="004837DE" w:rsidRPr="00C0107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России показатели заболеваемости </w:t>
      </w:r>
      <w:r w:rsidR="00351E7F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РШМ</w:t>
      </w:r>
      <w:r w:rsidR="00C0107D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4837DE" w:rsidRPr="00C0107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составляют 14,3-20,3 случая на 100 тыс. населения</w:t>
      </w:r>
      <w:r w:rsidR="002368B4" w:rsidRPr="00C0107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B26543" w:rsidRPr="00C0107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(Росстат</w:t>
      </w:r>
      <w:r w:rsidR="00A0719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2019</w:t>
      </w:r>
      <w:r w:rsidR="00FA538C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A0719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г.</w:t>
      </w:r>
      <w:r w:rsidR="00B26543" w:rsidRPr="00C0107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="00FA538C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41E1C79E" w14:textId="77777777" w:rsidR="00C0107D" w:rsidRPr="00351E7F" w:rsidRDefault="00C0107D" w:rsidP="00FA538C">
      <w:pPr>
        <w:pStyle w:val="ac"/>
        <w:widowControl w:val="0"/>
        <w:numPr>
          <w:ilvl w:val="0"/>
          <w:numId w:val="8"/>
        </w:numPr>
        <w:autoSpaceDE w:val="0"/>
        <w:autoSpaceDN w:val="0"/>
        <w:adjustRightInd w:val="0"/>
        <w:spacing w:after="240" w:line="360" w:lineRule="auto"/>
        <w:ind w:left="714" w:hanging="357"/>
        <w:contextualSpacing w:val="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Заболевания, ассоциированные </w:t>
      </w:r>
      <w:proofErr w:type="gramStart"/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 ВПЧ</w:t>
      </w:r>
      <w:proofErr w:type="gramEnd"/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являются предраковыми относительно РШМ, профилактика распространения </w:t>
      </w:r>
      <w:proofErr w:type="spellStart"/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папилломавирсной</w:t>
      </w:r>
      <w:proofErr w:type="spellEnd"/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инфекции – фактор снижения онкологической заболеваемости и смертности от РШМ.</w:t>
      </w:r>
    </w:p>
    <w:p w14:paraId="463F605B" w14:textId="77777777" w:rsidR="00C0107D" w:rsidRPr="00351E7F" w:rsidRDefault="00DE1401" w:rsidP="00FA538C">
      <w:pPr>
        <w:pStyle w:val="ac"/>
        <w:widowControl w:val="0"/>
        <w:numPr>
          <w:ilvl w:val="0"/>
          <w:numId w:val="8"/>
        </w:numPr>
        <w:autoSpaceDE w:val="0"/>
        <w:autoSpaceDN w:val="0"/>
        <w:adjustRightInd w:val="0"/>
        <w:spacing w:after="240" w:line="360" w:lineRule="auto"/>
        <w:ind w:left="714" w:hanging="357"/>
        <w:contextualSpacing w:val="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Применение современных цитологических и молекулярных методов в качестве скрининговых программ позволяет значительно увеличить эффективность выявления предраковых состояний шейки матки: жидкостная цитология имеет эффективность</w:t>
      </w:r>
      <w:r w:rsidR="0021780E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</w:t>
      </w: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98% </w:t>
      </w:r>
      <w:r w:rsidR="0021780E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большую, чем</w:t>
      </w: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РАР-тес</w:t>
      </w:r>
      <w:r w:rsidR="0021780E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</w:t>
      </w: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; применение метода  ВПЧ-тест типа НСS II </w:t>
      </w:r>
      <w:r w:rsidR="0097638A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дает </w:t>
      </w: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специфичность 96 %</w:t>
      </w:r>
      <w:r w:rsidR="0097638A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прогностическую ценность результата - 44,8% </w:t>
      </w: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97638A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отличие от   79,2%</w:t>
      </w:r>
      <w:r w:rsidR="0097638A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специфичности</w:t>
      </w:r>
      <w:r w:rsidR="006234D1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13,4% прогностической ценности</w:t>
      </w:r>
      <w:r w:rsidR="0097638A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ПЦР</w:t>
      </w:r>
      <w:r w:rsidR="006234D1"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Pr="00351E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</w:p>
    <w:p w14:paraId="04E9B73B" w14:textId="1FBF2134" w:rsidR="00B75831" w:rsidRPr="001676C9" w:rsidRDefault="00F4142A" w:rsidP="00FA538C">
      <w:pPr>
        <w:pStyle w:val="ac"/>
        <w:widowControl w:val="0"/>
        <w:numPr>
          <w:ilvl w:val="0"/>
          <w:numId w:val="8"/>
        </w:numPr>
        <w:autoSpaceDE w:val="0"/>
        <w:autoSpaceDN w:val="0"/>
        <w:adjustRightInd w:val="0"/>
        <w:spacing w:after="240" w:line="360" w:lineRule="auto"/>
        <w:ind w:left="714" w:hanging="357"/>
        <w:contextualSpacing w:val="0"/>
        <w:jc w:val="both"/>
        <w:rPr>
          <w:rFonts w:ascii="Times New Roman" w:eastAsia="Calibri" w:hAnsi="Times New Roman" w:cs="Times New Roman"/>
          <w:strike/>
          <w:color w:val="000000" w:themeColor="text1"/>
          <w:sz w:val="28"/>
          <w:szCs w:val="28"/>
        </w:rPr>
      </w:pPr>
      <w:r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Широкий охват вакцинопрофилактикой ВПЧ позволяет добиться </w:t>
      </w:r>
      <w:r w:rsidR="00C0107D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значительного </w:t>
      </w:r>
      <w:r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снижения частоты заболеваемости РШМ</w:t>
      </w:r>
      <w:r w:rsidR="00351E7F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</w:t>
      </w:r>
      <w:r w:rsidR="00C0107D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имеет достоверно </w:t>
      </w:r>
      <w:r w:rsidR="00B75831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большую экономическую эффективность, чем лечение РШМ на различных стадиях.</w:t>
      </w:r>
      <w:r w:rsidR="00DE1401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30194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(7-10 млрд</w:t>
      </w:r>
      <w:r w:rsidR="00C0107D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351E7F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рублей</w:t>
      </w:r>
      <w:r w:rsidR="00730194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/год с перспективой сокращения против 16 млрд/год с перспективой увеличения</w:t>
      </w:r>
      <w:r w:rsid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применительно к РФ</w:t>
      </w:r>
      <w:r w:rsidR="00351E7F" w:rsidRP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="001676C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</w:p>
    <w:p w14:paraId="5CA9C6BA" w14:textId="4E4A2936" w:rsidR="007E25A4" w:rsidRDefault="007E25A4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0E1BE72B" w14:textId="1A5F5532" w:rsidR="00702115" w:rsidRDefault="00702115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56542598" w14:textId="77777777" w:rsidR="00351E7F" w:rsidRDefault="00351E7F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5B4A4740" w14:textId="777FF668" w:rsidR="003D160B" w:rsidRDefault="003D160B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031CFB41" w14:textId="4965F118" w:rsidR="00C0107D" w:rsidRDefault="00C0107D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66DF0F5E" w14:textId="165D6756" w:rsidR="00070812" w:rsidRDefault="00070812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18520E15" w14:textId="1EF30C2E" w:rsidR="00070812" w:rsidRDefault="00070812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6D26FE4D" w14:textId="0BF6B5A7" w:rsidR="00070812" w:rsidRDefault="00070812" w:rsidP="001E186C">
      <w:pPr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3E3F4272" w14:textId="1B10F664" w:rsidR="00B210E6" w:rsidRPr="001E186C" w:rsidRDefault="007E25A4" w:rsidP="001E186C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                                       </w:t>
      </w:r>
      <w:r w:rsidR="001E186C" w:rsidRPr="001E186C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Список литературы</w:t>
      </w:r>
    </w:p>
    <w:p w14:paraId="1BE4DA45" w14:textId="77777777" w:rsid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Александрова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Ю.Н.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Лыщев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А.А.,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Сафронникова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Н.Р. ПВИ у здоровых женщин Санкт-Петербурга // Вопросы онкологии. 2000. Т. 6. № 2. С.175–179.</w:t>
      </w:r>
    </w:p>
    <w:p w14:paraId="35964E27" w14:textId="77777777" w:rsidR="00B210E6" w:rsidRDefault="00B210E6" w:rsidP="00B210E6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B210E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210E6">
        <w:rPr>
          <w:rFonts w:ascii="Times New Roman" w:hAnsi="Times New Roman" w:cs="Times New Roman"/>
          <w:sz w:val="28"/>
          <w:szCs w:val="28"/>
          <w:lang w:eastAsia="ru-RU"/>
        </w:rPr>
        <w:t>Кондриков</w:t>
      </w:r>
      <w:proofErr w:type="spellEnd"/>
      <w:r w:rsidRPr="00B210E6">
        <w:rPr>
          <w:rFonts w:ascii="Times New Roman" w:hAnsi="Times New Roman" w:cs="Times New Roman"/>
          <w:sz w:val="28"/>
          <w:szCs w:val="28"/>
          <w:lang w:eastAsia="ru-RU"/>
        </w:rPr>
        <w:t xml:space="preserve"> Н.И. Патология матки. – М.: ГЭОТАР-Медиа, 2010. – 334 с.</w:t>
      </w:r>
    </w:p>
    <w:p w14:paraId="6240F3C6" w14:textId="77777777" w:rsidR="001278BC" w:rsidRDefault="001278BC" w:rsidP="001278B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278BC">
        <w:rPr>
          <w:rFonts w:ascii="Times New Roman" w:hAnsi="Times New Roman" w:cs="Times New Roman"/>
          <w:sz w:val="28"/>
          <w:szCs w:val="28"/>
          <w:lang w:eastAsia="ru-RU"/>
        </w:rPr>
        <w:t>Шабалова И.П. Цит</w:t>
      </w:r>
      <w:r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1278BC">
        <w:rPr>
          <w:rFonts w:ascii="Times New Roman" w:hAnsi="Times New Roman" w:cs="Times New Roman"/>
          <w:sz w:val="28"/>
          <w:szCs w:val="28"/>
          <w:lang w:eastAsia="ru-RU"/>
        </w:rPr>
        <w:t xml:space="preserve">логическое исследование / Профилактика рака шейки матки: Руководство для врачей; под ред. </w:t>
      </w:r>
      <w:proofErr w:type="gramStart"/>
      <w:r w:rsidRPr="001278BC">
        <w:rPr>
          <w:rFonts w:ascii="Times New Roman" w:hAnsi="Times New Roman" w:cs="Times New Roman"/>
          <w:sz w:val="28"/>
          <w:szCs w:val="28"/>
          <w:lang w:eastAsia="ru-RU"/>
        </w:rPr>
        <w:t>Г.Т.</w:t>
      </w:r>
      <w:proofErr w:type="gramEnd"/>
      <w:r w:rsidRPr="001278BC">
        <w:rPr>
          <w:rFonts w:ascii="Times New Roman" w:hAnsi="Times New Roman" w:cs="Times New Roman"/>
          <w:sz w:val="28"/>
          <w:szCs w:val="28"/>
          <w:lang w:eastAsia="ru-RU"/>
        </w:rPr>
        <w:t xml:space="preserve"> Сухих, В.Н. </w:t>
      </w:r>
      <w:proofErr w:type="spellStart"/>
      <w:r w:rsidRPr="001278BC">
        <w:rPr>
          <w:rFonts w:ascii="Times New Roman" w:hAnsi="Times New Roman" w:cs="Times New Roman"/>
          <w:sz w:val="28"/>
          <w:szCs w:val="28"/>
          <w:lang w:eastAsia="ru-RU"/>
        </w:rPr>
        <w:t>Прилепской</w:t>
      </w:r>
      <w:proofErr w:type="spellEnd"/>
      <w:r w:rsidRPr="001278BC">
        <w:rPr>
          <w:rFonts w:ascii="Times New Roman" w:hAnsi="Times New Roman" w:cs="Times New Roman"/>
          <w:sz w:val="28"/>
          <w:szCs w:val="28"/>
          <w:lang w:eastAsia="ru-RU"/>
        </w:rPr>
        <w:t xml:space="preserve">. – </w:t>
      </w:r>
      <w:proofErr w:type="gramStart"/>
      <w:r w:rsidRPr="001278BC">
        <w:rPr>
          <w:rFonts w:ascii="Times New Roman" w:hAnsi="Times New Roman" w:cs="Times New Roman"/>
          <w:sz w:val="28"/>
          <w:szCs w:val="28"/>
          <w:lang w:eastAsia="ru-RU"/>
        </w:rPr>
        <w:t>М.:</w:t>
      </w:r>
      <w:proofErr w:type="spellStart"/>
      <w:r w:rsidRPr="001278BC">
        <w:rPr>
          <w:rFonts w:ascii="Times New Roman" w:hAnsi="Times New Roman" w:cs="Times New Roman"/>
          <w:sz w:val="28"/>
          <w:szCs w:val="28"/>
          <w:lang w:eastAsia="ru-RU"/>
        </w:rPr>
        <w:t>МЕДпресс</w:t>
      </w:r>
      <w:proofErr w:type="gramEnd"/>
      <w:r w:rsidRPr="001278BC">
        <w:rPr>
          <w:rFonts w:ascii="Times New Roman" w:hAnsi="Times New Roman" w:cs="Times New Roman"/>
          <w:sz w:val="28"/>
          <w:szCs w:val="28"/>
          <w:lang w:eastAsia="ru-RU"/>
        </w:rPr>
        <w:t>-информ</w:t>
      </w:r>
      <w:proofErr w:type="spellEnd"/>
      <w:r w:rsidRPr="001278BC">
        <w:rPr>
          <w:rFonts w:ascii="Times New Roman" w:hAnsi="Times New Roman" w:cs="Times New Roman"/>
          <w:sz w:val="28"/>
          <w:szCs w:val="28"/>
          <w:lang w:eastAsia="ru-RU"/>
        </w:rPr>
        <w:t>, 2012. – С. 53-63</w:t>
      </w:r>
    </w:p>
    <w:p w14:paraId="70D4E950" w14:textId="77777777" w:rsidR="001278BC" w:rsidRPr="00236018" w:rsidRDefault="001278BC" w:rsidP="001278B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278BC">
        <w:rPr>
          <w:rFonts w:ascii="Times New Roman" w:hAnsi="Times New Roman" w:cs="Times New Roman"/>
          <w:sz w:val="28"/>
          <w:szCs w:val="28"/>
          <w:lang w:val="en-US" w:eastAsia="ru-RU"/>
        </w:rPr>
        <w:t>Shabalova</w:t>
      </w:r>
      <w:proofErr w:type="spellEnd"/>
      <w:r w:rsidRPr="001278B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I.P., </w:t>
      </w:r>
      <w:proofErr w:type="spellStart"/>
      <w:r w:rsidRPr="001278BC">
        <w:rPr>
          <w:rFonts w:ascii="Times New Roman" w:hAnsi="Times New Roman" w:cs="Times New Roman"/>
          <w:sz w:val="28"/>
          <w:szCs w:val="28"/>
          <w:lang w:val="en-US" w:eastAsia="ru-RU"/>
        </w:rPr>
        <w:t>Minkina</w:t>
      </w:r>
      <w:proofErr w:type="spellEnd"/>
      <w:r w:rsidRPr="001278B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O.V., </w:t>
      </w:r>
      <w:proofErr w:type="spellStart"/>
      <w:r w:rsidRPr="001278BC">
        <w:rPr>
          <w:rFonts w:ascii="Times New Roman" w:hAnsi="Times New Roman" w:cs="Times New Roman"/>
          <w:sz w:val="28"/>
          <w:szCs w:val="28"/>
          <w:lang w:val="en-US" w:eastAsia="ru-RU"/>
        </w:rPr>
        <w:t>Chepurnaja</w:t>
      </w:r>
      <w:proofErr w:type="spellEnd"/>
      <w:r w:rsidRPr="001278B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J.J.et al. Liquid-based and traditional gynecological cytology a comparative study // Cytopathology. – 2004/ - Vol. 15(2)/ - P. 37.</w:t>
      </w:r>
    </w:p>
    <w:p w14:paraId="3307A1F7" w14:textId="77777777" w:rsidR="00236018" w:rsidRPr="00236018" w:rsidRDefault="00236018" w:rsidP="00236018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Singer A., </w:t>
      </w:r>
      <w:proofErr w:type="spellStart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>Coppleson</w:t>
      </w:r>
      <w:proofErr w:type="spellEnd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M., </w:t>
      </w:r>
      <w:proofErr w:type="spellStart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>Canfell</w:t>
      </w:r>
      <w:proofErr w:type="spellEnd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K. et al. A real time </w:t>
      </w:r>
      <w:proofErr w:type="spellStart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>opticoelectronic</w:t>
      </w:r>
      <w:proofErr w:type="spellEnd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device as an adjunct to the Pap smear in cervical screening. A multicenter trial // Int. J. </w:t>
      </w:r>
      <w:proofErr w:type="spellStart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>Gynaecol</w:t>
      </w:r>
      <w:proofErr w:type="spellEnd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>. Cancer. – 2003. -  Vol. 13(6). – P.804-811.</w:t>
      </w:r>
    </w:p>
    <w:p w14:paraId="46DD5CF8" w14:textId="77777777" w:rsidR="00236018" w:rsidRDefault="00236018" w:rsidP="00236018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236018">
        <w:rPr>
          <w:rFonts w:ascii="Times New Roman" w:hAnsi="Times New Roman" w:cs="Times New Roman"/>
          <w:sz w:val="28"/>
          <w:szCs w:val="28"/>
          <w:lang w:eastAsia="ru-RU"/>
        </w:rPr>
        <w:t xml:space="preserve"> Роговская С.И. Практическая </w:t>
      </w:r>
      <w:proofErr w:type="spellStart"/>
      <w:r w:rsidRPr="00236018">
        <w:rPr>
          <w:rFonts w:ascii="Times New Roman" w:hAnsi="Times New Roman" w:cs="Times New Roman"/>
          <w:sz w:val="28"/>
          <w:szCs w:val="28"/>
          <w:lang w:eastAsia="ru-RU"/>
        </w:rPr>
        <w:t>кольпоскопия</w:t>
      </w:r>
      <w:proofErr w:type="spellEnd"/>
      <w:r w:rsidRPr="00236018">
        <w:rPr>
          <w:rFonts w:ascii="Times New Roman" w:hAnsi="Times New Roman" w:cs="Times New Roman"/>
          <w:sz w:val="28"/>
          <w:szCs w:val="28"/>
          <w:lang w:eastAsia="ru-RU"/>
        </w:rPr>
        <w:t>: Монография. – М: ГЭОТАР-МЕДИА, 2015. – 232 с.</w:t>
      </w:r>
    </w:p>
    <w:p w14:paraId="35446093" w14:textId="77777777" w:rsidR="00236018" w:rsidRPr="00864E0D" w:rsidRDefault="00236018" w:rsidP="00236018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A6696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Cronje H.S. Screening for cervical cancer in developing countries // Int. J. of </w:t>
      </w:r>
      <w:proofErr w:type="spellStart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>Ginecology</w:t>
      </w:r>
      <w:proofErr w:type="spellEnd"/>
      <w:r w:rsidRPr="0023601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and Obstetric. – 2004. – Vol. 84(2). – P. 101-108.</w:t>
      </w:r>
    </w:p>
    <w:p w14:paraId="1B39B003" w14:textId="77777777" w:rsidR="00864E0D" w:rsidRPr="009E5E77" w:rsidRDefault="00864E0D" w:rsidP="00864E0D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A6696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864E0D">
        <w:rPr>
          <w:rFonts w:ascii="Times New Roman" w:hAnsi="Times New Roman" w:cs="Times New Roman"/>
          <w:sz w:val="28"/>
          <w:szCs w:val="28"/>
          <w:lang w:eastAsia="ru-RU"/>
        </w:rPr>
        <w:t xml:space="preserve">Кравец А., Кузнецов </w:t>
      </w:r>
      <w:proofErr w:type="gramStart"/>
      <w:r w:rsidRPr="00864E0D">
        <w:rPr>
          <w:rFonts w:ascii="Times New Roman" w:hAnsi="Times New Roman" w:cs="Times New Roman"/>
          <w:sz w:val="28"/>
          <w:szCs w:val="28"/>
          <w:lang w:eastAsia="ru-RU"/>
        </w:rPr>
        <w:t>В.В.</w:t>
      </w:r>
      <w:proofErr w:type="gramEnd"/>
      <w:r w:rsidRPr="00864E0D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864E0D">
        <w:rPr>
          <w:rFonts w:ascii="Times New Roman" w:hAnsi="Times New Roman" w:cs="Times New Roman"/>
          <w:sz w:val="28"/>
          <w:szCs w:val="28"/>
          <w:lang w:eastAsia="ru-RU"/>
        </w:rPr>
        <w:t>Морхов</w:t>
      </w:r>
      <w:proofErr w:type="spellEnd"/>
      <w:r w:rsidRPr="00864E0D">
        <w:rPr>
          <w:rFonts w:ascii="Times New Roman" w:hAnsi="Times New Roman" w:cs="Times New Roman"/>
          <w:sz w:val="28"/>
          <w:szCs w:val="28"/>
          <w:lang w:eastAsia="ru-RU"/>
        </w:rPr>
        <w:t xml:space="preserve"> К.Ю. и др. Федеральные клинические рекомендации по диагностике и лечению рака шейки матки. – М.: РОНЦ им. </w:t>
      </w:r>
      <w:proofErr w:type="gramStart"/>
      <w:r w:rsidRPr="00864E0D">
        <w:rPr>
          <w:rFonts w:ascii="Times New Roman" w:hAnsi="Times New Roman" w:cs="Times New Roman"/>
          <w:sz w:val="28"/>
          <w:szCs w:val="28"/>
          <w:lang w:val="en-US" w:eastAsia="ru-RU"/>
        </w:rPr>
        <w:t>Н.Н.</w:t>
      </w:r>
      <w:proofErr w:type="gramEnd"/>
      <w:r w:rsidRPr="00864E0D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864E0D">
        <w:rPr>
          <w:rFonts w:ascii="Times New Roman" w:hAnsi="Times New Roman" w:cs="Times New Roman"/>
          <w:sz w:val="28"/>
          <w:szCs w:val="28"/>
          <w:lang w:val="en-US" w:eastAsia="ru-RU"/>
        </w:rPr>
        <w:t>Блохина</w:t>
      </w:r>
      <w:proofErr w:type="spellEnd"/>
      <w:r w:rsidRPr="00864E0D">
        <w:rPr>
          <w:rFonts w:ascii="Times New Roman" w:hAnsi="Times New Roman" w:cs="Times New Roman"/>
          <w:sz w:val="28"/>
          <w:szCs w:val="28"/>
          <w:lang w:val="en-US" w:eastAsia="ru-RU"/>
        </w:rPr>
        <w:t>, 2014. – 13с.</w:t>
      </w:r>
    </w:p>
    <w:p w14:paraId="0F2216F2" w14:textId="77777777" w:rsidR="009E5E77" w:rsidRPr="009E5E77" w:rsidRDefault="009E5E77" w:rsidP="009E5E77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9E5E77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9E5E77">
        <w:rPr>
          <w:rFonts w:ascii="Times New Roman" w:hAnsi="Times New Roman" w:cs="Times New Roman"/>
          <w:sz w:val="28"/>
          <w:szCs w:val="28"/>
          <w:lang w:val="en-US" w:eastAsia="ru-RU"/>
        </w:rPr>
        <w:t>Szalay</w:t>
      </w:r>
      <w:proofErr w:type="spellEnd"/>
      <w:r w:rsidRPr="009E5E77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L., Ungar L. Cervical </w:t>
      </w:r>
      <w:proofErr w:type="spellStart"/>
      <w:r w:rsidRPr="009E5E77">
        <w:rPr>
          <w:rFonts w:ascii="Times New Roman" w:hAnsi="Times New Roman" w:cs="Times New Roman"/>
          <w:sz w:val="28"/>
          <w:szCs w:val="28"/>
          <w:lang w:val="en-US" w:eastAsia="ru-RU"/>
        </w:rPr>
        <w:t>patology</w:t>
      </w:r>
      <w:proofErr w:type="spellEnd"/>
      <w:r w:rsidRPr="009E5E77">
        <w:rPr>
          <w:rFonts w:ascii="Times New Roman" w:hAnsi="Times New Roman" w:cs="Times New Roman"/>
          <w:sz w:val="28"/>
          <w:szCs w:val="28"/>
          <w:lang w:val="en-US" w:eastAsia="ru-RU"/>
        </w:rPr>
        <w:t>. Colposcopy and cytol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ogy. Tutorial. – </w:t>
      </w:r>
      <w:proofErr w:type="spellStart"/>
      <w:r>
        <w:rPr>
          <w:rFonts w:ascii="Times New Roman" w:hAnsi="Times New Roman" w:cs="Times New Roman"/>
          <w:sz w:val="28"/>
          <w:szCs w:val="28"/>
          <w:lang w:val="en-US" w:eastAsia="ru-RU"/>
        </w:rPr>
        <w:t>Gyur</w:t>
      </w:r>
      <w:proofErr w:type="spellEnd"/>
      <w:r>
        <w:rPr>
          <w:rFonts w:ascii="Times New Roman" w:hAnsi="Times New Roman" w:cs="Times New Roman"/>
          <w:sz w:val="28"/>
          <w:szCs w:val="28"/>
          <w:lang w:val="en-US" w:eastAsia="ru-RU"/>
        </w:rPr>
        <w:t>, Hungary</w:t>
      </w:r>
      <w:r w:rsidRPr="00A6696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9E5E77">
        <w:rPr>
          <w:rFonts w:ascii="Times New Roman" w:hAnsi="Times New Roman" w:cs="Times New Roman"/>
          <w:sz w:val="28"/>
          <w:szCs w:val="28"/>
          <w:lang w:val="en-US" w:eastAsia="ru-RU"/>
        </w:rPr>
        <w:t>Cytosza</w:t>
      </w:r>
      <w:proofErr w:type="spellEnd"/>
      <w:r w:rsidRPr="009E5E77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Publishing, 2007. – 444 p.</w:t>
      </w:r>
    </w:p>
    <w:p w14:paraId="29D6E9B4" w14:textId="77777777" w:rsidR="009E5E77" w:rsidRDefault="009E5E77" w:rsidP="009E5E77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A6696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 </w:t>
      </w:r>
      <w:r w:rsidRPr="009E5E77">
        <w:rPr>
          <w:rFonts w:ascii="Times New Roman" w:hAnsi="Times New Roman" w:cs="Times New Roman"/>
          <w:sz w:val="28"/>
          <w:szCs w:val="28"/>
          <w:lang w:eastAsia="ru-RU"/>
        </w:rPr>
        <w:t>Гинекология. Национальное руководство. - М.: ГЭОТАР-Медиа, 2008. – 720с.</w:t>
      </w:r>
    </w:p>
    <w:p w14:paraId="34D0632D" w14:textId="77777777" w:rsidR="009E5E77" w:rsidRDefault="009E5E77" w:rsidP="009E5E77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9E5E7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E5E77">
        <w:rPr>
          <w:rFonts w:ascii="Times New Roman" w:hAnsi="Times New Roman" w:cs="Times New Roman"/>
          <w:sz w:val="28"/>
          <w:szCs w:val="28"/>
          <w:lang w:eastAsia="ru-RU"/>
        </w:rPr>
        <w:t>Зароченцева</w:t>
      </w:r>
      <w:proofErr w:type="spellEnd"/>
      <w:r w:rsidRPr="009E5E77">
        <w:rPr>
          <w:rFonts w:ascii="Times New Roman" w:hAnsi="Times New Roman" w:cs="Times New Roman"/>
          <w:sz w:val="28"/>
          <w:szCs w:val="28"/>
          <w:lang w:eastAsia="ru-RU"/>
        </w:rPr>
        <w:t xml:space="preserve"> Н.А. Полипы: </w:t>
      </w:r>
      <w:proofErr w:type="spellStart"/>
      <w:r w:rsidRPr="009E5E77">
        <w:rPr>
          <w:rFonts w:ascii="Times New Roman" w:hAnsi="Times New Roman" w:cs="Times New Roman"/>
          <w:sz w:val="28"/>
          <w:szCs w:val="28"/>
          <w:lang w:eastAsia="ru-RU"/>
        </w:rPr>
        <w:t>Автореф</w:t>
      </w:r>
      <w:proofErr w:type="spellEnd"/>
      <w:r w:rsidRPr="009E5E77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9E5E77">
        <w:rPr>
          <w:rFonts w:ascii="Times New Roman" w:hAnsi="Times New Roman" w:cs="Times New Roman"/>
          <w:sz w:val="28"/>
          <w:szCs w:val="28"/>
          <w:lang w:eastAsia="ru-RU"/>
        </w:rPr>
        <w:t>Дисс</w:t>
      </w:r>
      <w:proofErr w:type="spellEnd"/>
      <w:r w:rsidRPr="009E5E77">
        <w:rPr>
          <w:rFonts w:ascii="Times New Roman" w:hAnsi="Times New Roman" w:cs="Times New Roman"/>
          <w:sz w:val="28"/>
          <w:szCs w:val="28"/>
          <w:lang w:eastAsia="ru-RU"/>
        </w:rPr>
        <w:t>. …</w:t>
      </w:r>
      <w:proofErr w:type="spellStart"/>
      <w:r w:rsidRPr="009E5E77">
        <w:rPr>
          <w:rFonts w:ascii="Times New Roman" w:hAnsi="Times New Roman" w:cs="Times New Roman"/>
          <w:sz w:val="28"/>
          <w:szCs w:val="28"/>
          <w:lang w:eastAsia="ru-RU"/>
        </w:rPr>
        <w:t>докт</w:t>
      </w:r>
      <w:proofErr w:type="spellEnd"/>
      <w:r w:rsidRPr="009E5E77">
        <w:rPr>
          <w:rFonts w:ascii="Times New Roman" w:hAnsi="Times New Roman" w:cs="Times New Roman"/>
          <w:sz w:val="28"/>
          <w:szCs w:val="28"/>
          <w:lang w:eastAsia="ru-RU"/>
        </w:rPr>
        <w:t>. Мед. Наук. – М., 2007.</w:t>
      </w:r>
    </w:p>
    <w:p w14:paraId="39798572" w14:textId="77777777" w:rsidR="00DD670D" w:rsidRPr="006209CA" w:rsidRDefault="00DD670D" w:rsidP="00DD670D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A6696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D670D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Singer A., Khan A.M. Singer and </w:t>
      </w:r>
      <w:proofErr w:type="spellStart"/>
      <w:r w:rsidRPr="00DD670D">
        <w:rPr>
          <w:rFonts w:ascii="Times New Roman" w:hAnsi="Times New Roman" w:cs="Times New Roman"/>
          <w:sz w:val="28"/>
          <w:szCs w:val="28"/>
          <w:lang w:val="en-US" w:eastAsia="ru-RU"/>
        </w:rPr>
        <w:t>Monaghans</w:t>
      </w:r>
      <w:proofErr w:type="spellEnd"/>
      <w:r w:rsidRPr="00DD670D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cervical and lower genital tract precancer: diagnosis and treatment, 3d ed. – Chichester, West Sussex: John Wiley and sons Ltd., 2014. – 304 p.</w:t>
      </w:r>
    </w:p>
    <w:p w14:paraId="060146ED" w14:textId="77777777" w:rsidR="006209CA" w:rsidRPr="006209CA" w:rsidRDefault="006209CA" w:rsidP="006209CA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Bosch F.X., Burchell A.N., </w:t>
      </w:r>
      <w:proofErr w:type="spellStart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>Shiffman</w:t>
      </w:r>
      <w:proofErr w:type="spellEnd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M., Giuliano A.R., </w:t>
      </w:r>
      <w:proofErr w:type="spellStart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>Sanjose</w:t>
      </w:r>
      <w:proofErr w:type="spellEnd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S. de, Bruni L., </w:t>
      </w:r>
      <w:proofErr w:type="spellStart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>Tortolero</w:t>
      </w:r>
      <w:proofErr w:type="spellEnd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-Luna G., Kruger </w:t>
      </w:r>
      <w:proofErr w:type="spellStart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>Kjaer</w:t>
      </w:r>
      <w:proofErr w:type="spellEnd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S., </w:t>
      </w:r>
      <w:proofErr w:type="spellStart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>Munos</w:t>
      </w:r>
      <w:proofErr w:type="spellEnd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N. Epidemiology and natural </w:t>
      </w:r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lastRenderedPageBreak/>
        <w:t>history of human papillomavirus infections and type-specific implications in cervical neoplasia vaccine. – 2008. – Vol. 26. – P. K1-K16.</w:t>
      </w:r>
    </w:p>
    <w:p w14:paraId="7A0AA3C6" w14:textId="77777777" w:rsidR="006209CA" w:rsidRPr="00996BD0" w:rsidRDefault="006209CA" w:rsidP="006209CA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>Melnikow</w:t>
      </w:r>
      <w:proofErr w:type="spellEnd"/>
      <w:r w:rsidRPr="006209CA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J., Nuovo J., Willan A.R., Chan B.K.S., Howell L. Natural history of cervical squamous intraepithelial lesions: a meta-analysis // Obstet. Gynecol. – 2008. – Vol. 92. – P. 727-735.</w:t>
      </w:r>
    </w:p>
    <w:p w14:paraId="0539CD2F" w14:textId="77777777" w:rsidR="00996BD0" w:rsidRPr="00996BD0" w:rsidRDefault="00996BD0" w:rsidP="00996BD0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Luesley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D., Leeson S. Colposcopy and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programme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management. Guidelines for the NHS Cervical Screening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Programme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. Second edition. – NHSCSP, 2010.- № 20 – 82p.</w:t>
      </w:r>
    </w:p>
    <w:p w14:paraId="15812712" w14:textId="77777777" w:rsidR="00996BD0" w:rsidRPr="00996BD0" w:rsidRDefault="00996BD0" w:rsidP="00996BD0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Vercellino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G.F.,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Erdemoglu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E.,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Chiantera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V. et al. Validity of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coiposcopic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criteria inner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bordr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sign, ridge sign and rag sign for detection of high/grade cervical intraepithelial neoplasia // Obstet. Gynecol. – 2013. – Vol.121. – P.624-631</w:t>
      </w:r>
    </w:p>
    <w:p w14:paraId="16C48A59" w14:textId="77777777" w:rsidR="00996BD0" w:rsidRPr="00DD670D" w:rsidRDefault="00996BD0" w:rsidP="00996BD0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Hopman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E.H.,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Voorhorst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F.J.,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Kenemans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P. et al. Observer agreement on interpreting </w:t>
      </w:r>
      <w:proofErr w:type="spellStart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>colposcopic</w:t>
      </w:r>
      <w:proofErr w:type="spellEnd"/>
      <w:r w:rsidRPr="00996BD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images of CIN // Gynecol. Oncol.  – 2008. – Vol. 58(2). – P. 206-209.</w:t>
      </w:r>
    </w:p>
    <w:p w14:paraId="0CFC43A3" w14:textId="77777777" w:rsidR="001E186C" w:rsidRPr="00363359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Андосова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Л.Д.,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Конторщикова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К.Н.,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Блатова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О.Л. и др. Использование технологии ПЦР в реальном времени для выявления и дифференциации вирусов папилломы человека высокого канцерогенного риска // Клиническая лабораторная диагностика. </w:t>
      </w:r>
      <w:r w:rsidRPr="00363359">
        <w:rPr>
          <w:rFonts w:ascii="Times New Roman" w:hAnsi="Times New Roman" w:cs="Times New Roman"/>
          <w:sz w:val="28"/>
          <w:szCs w:val="28"/>
          <w:lang w:eastAsia="ru-RU"/>
        </w:rPr>
        <w:t>2011. № 7. С. 42 – 44.</w:t>
      </w:r>
    </w:p>
    <w:p w14:paraId="44BB8CBF" w14:textId="18215EFE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1" w:name="_Ref28202345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Андреева Е. Н., Григорян О. Р.,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Ужегова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Ж. А. Современные аспекты этиологии и патогенеза фоновых, предраковых процессов и рака шейки матки (обзор литературы) //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Пробл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репродукции. 2006.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No</w:t>
      </w: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5. С. 17–24.</w:t>
      </w:r>
      <w:bookmarkEnd w:id="1"/>
    </w:p>
    <w:p w14:paraId="6A134EA1" w14:textId="7BA717B8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2" w:name="_Ref28201829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Байрамова Г. Р., Коган Е. А. Клинико-морфологические и молекулярные критерии ВПЧ-ассоциированных заболеваний шейки матки у женщин различного возраста.</w:t>
      </w:r>
      <w:bookmarkEnd w:id="2"/>
    </w:p>
    <w:p w14:paraId="01BC6F21" w14:textId="539F9E8E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" w:name="_Ref28201051"/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Бдайциева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Э.Т., Михеева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И.В.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Оценка распространенности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папилломавирусной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инфекции / Сборник научных статей МПФ ППО ММА им.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И.М.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Сеченова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«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Профилактическая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медицина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–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практическому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здравоохранению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».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Вып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bookmarkEnd w:id="3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№10</w:t>
      </w:r>
    </w:p>
    <w:p w14:paraId="34FFE309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4" w:name="_Ref28202118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Видяева И. Г. и др. Частота выявления вируса папилломы человека высокого онкогенного риска у женщин репродуктивного возраста республики Тыва //Сибирский научный медицинский журнал. – 2008. – №.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3.</w:t>
      </w:r>
    </w:p>
    <w:p w14:paraId="57B5A3E4" w14:textId="54204E85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5" w:name="_Ref28202417"/>
      <w:bookmarkEnd w:id="4"/>
      <w:r w:rsidRPr="001E186C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Вишневский А. С.,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Сафронникова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Н. Р. Дискуссионные вопросы лечения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папилломавирусной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инфекции шейки матки // Практическая онкология: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избр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лекции / Под ред. А. Ф.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Урманчеевой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, С. А.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Тюляндина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>, В. М. Моисеенко. СПб.: Центр ТОММ, 2008. С. 127–135</w:t>
      </w:r>
      <w:bookmarkEnd w:id="5"/>
    </w:p>
    <w:p w14:paraId="6E5D4794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Григорьева Е. Е.,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Линаск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Л. И. Клинико-лабораторные и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кольпоскопические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особенности заболеваний шейки матки у девушек-подростков и юных женщин при ВПЧ-инфекции //Вестник Российского университета дружбы народов.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Серия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: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Медицина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. – 2011. – №. 5.</w:t>
      </w:r>
    </w:p>
    <w:p w14:paraId="0B8FEC3C" w14:textId="0A47475D" w:rsidR="001E186C" w:rsidRPr="00A66960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6" w:name="_Ref28201578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Долгушина В. Ф. и др. Персистенция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папилломавирусной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инфекции у женщин с хроническим цервицитом //Уральский медицинский журнал. – 2010. – №. </w:t>
      </w:r>
      <w:r w:rsidRPr="00A66960">
        <w:rPr>
          <w:rFonts w:ascii="Times New Roman" w:hAnsi="Times New Roman" w:cs="Times New Roman"/>
          <w:sz w:val="28"/>
          <w:szCs w:val="28"/>
          <w:lang w:eastAsia="ru-RU"/>
        </w:rPr>
        <w:t>3. – С. 91-94.</w:t>
      </w:r>
      <w:bookmarkEnd w:id="6"/>
    </w:p>
    <w:p w14:paraId="2B6669D4" w14:textId="456B220F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7" w:name="_Ref28201144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Долгушина В.Ф.,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Абрамовских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О.С. Распространенность различных типов вируса папилломы человека при патологии шейки матки // Акушерство и гинекология.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2011. № 4. С. 69 – 74.</w:t>
      </w:r>
      <w:bookmarkEnd w:id="7"/>
    </w:p>
    <w:p w14:paraId="12F6AE0E" w14:textId="1E811D1E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8" w:name="_Ref28201150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Евстигнеева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Н.П.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Mo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лекулярное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генотипирование вируса папилломы человека в Уральском регионе. Современные проблемы дерматовенерологии, иммунологии и врачебной косметологии: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Автореф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…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докт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>. мед. наук. – М., 2007</w:t>
      </w:r>
      <w:bookmarkEnd w:id="8"/>
    </w:p>
    <w:p w14:paraId="1C7FFFDE" w14:textId="0DDCEFDF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9" w:name="_Ref28201137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Золотоверхая Е.А., Шипицина Е.В., Юшманова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Е.С.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и др. Онкогенные типы вируса папилломы человека у женщин с патологией шейки матки // Журнал акушерства и женских болезней. </w:t>
      </w:r>
      <w:r w:rsidRPr="00363359">
        <w:rPr>
          <w:rFonts w:ascii="Times New Roman" w:hAnsi="Times New Roman" w:cs="Times New Roman"/>
          <w:sz w:val="28"/>
          <w:szCs w:val="28"/>
          <w:lang w:eastAsia="ru-RU"/>
        </w:rPr>
        <w:t xml:space="preserve">2009. Т.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VIII</w:t>
      </w:r>
      <w:r w:rsidRPr="00363359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363359">
        <w:rPr>
          <w:rFonts w:ascii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Pr="00363359">
        <w:rPr>
          <w:rFonts w:ascii="Times New Roman" w:hAnsi="Times New Roman" w:cs="Times New Roman"/>
          <w:sz w:val="28"/>
          <w:szCs w:val="28"/>
          <w:lang w:eastAsia="ru-RU"/>
        </w:rPr>
        <w:t xml:space="preserve">. 5.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С. 83 – 89.</w:t>
      </w:r>
      <w:bookmarkEnd w:id="9"/>
    </w:p>
    <w:p w14:paraId="7587A4A3" w14:textId="64AAB9D3" w:rsidR="001E186C" w:rsidRPr="00A66960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10" w:name="_Ref28202370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Иглесиас-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Кортит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Л., Иглесиас-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Гью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Дж. Репродуктивное </w:t>
      </w:r>
      <w:proofErr w:type="spellStart"/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здо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ровье</w:t>
      </w:r>
      <w:proofErr w:type="spellEnd"/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: в 2 тт. Т. 2. Редкие инфекции / Под ред. Л.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Кейта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, Г. Бергера, Д.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Эдельмана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A66960">
        <w:rPr>
          <w:rFonts w:ascii="Times New Roman" w:hAnsi="Times New Roman" w:cs="Times New Roman"/>
          <w:sz w:val="28"/>
          <w:szCs w:val="28"/>
          <w:lang w:eastAsia="ru-RU"/>
        </w:rPr>
        <w:t>М.: Медицина, 1998. С. 390–402.</w:t>
      </w:r>
      <w:bookmarkEnd w:id="10"/>
    </w:p>
    <w:p w14:paraId="6FC3FBDF" w14:textId="09DD8220" w:rsidR="001E186C" w:rsidRPr="00363359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11" w:name="_Ref28201158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Киселева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В.И.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Крикунова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Л.И., Любина Л.В. и др. Инфицирование вирусом папилломы человека и прогноз РШМ // Вопросы онкологии. </w:t>
      </w:r>
      <w:r w:rsidRPr="00363359">
        <w:rPr>
          <w:rFonts w:ascii="Times New Roman" w:hAnsi="Times New Roman" w:cs="Times New Roman"/>
          <w:sz w:val="28"/>
          <w:szCs w:val="28"/>
          <w:lang w:eastAsia="ru-RU"/>
        </w:rPr>
        <w:t>2010. № 2. С. 185 – 190.</w:t>
      </w:r>
      <w:bookmarkEnd w:id="11"/>
    </w:p>
    <w:p w14:paraId="4CA28130" w14:textId="76FCC983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12" w:name="_Ref28200988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Козаченко В. П. Рак шейки матки.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Совр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Онкол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. 2001; 2 (2): 2–4.</w:t>
      </w:r>
      <w:bookmarkEnd w:id="12"/>
    </w:p>
    <w:p w14:paraId="1142ECED" w14:textId="7FFD2646" w:rsidR="001E186C" w:rsidRPr="00363359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13" w:name="_Ref28201126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Комарова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Е.В.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, Минкина Г.Н., Гаврикова М.В. и др. Роль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ВПЧтестирования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и генотипирования в диагностике цервикальных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интраэпителиальных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неоплазий // Медицина критических состояний. </w:t>
      </w:r>
      <w:r w:rsidRPr="00363359">
        <w:rPr>
          <w:rFonts w:ascii="Times New Roman" w:hAnsi="Times New Roman" w:cs="Times New Roman"/>
          <w:sz w:val="28"/>
          <w:szCs w:val="28"/>
          <w:lang w:eastAsia="ru-RU"/>
        </w:rPr>
        <w:t>2010. № 1. С. 26 – 29.</w:t>
      </w:r>
      <w:bookmarkEnd w:id="13"/>
    </w:p>
    <w:p w14:paraId="4F87F572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bookmarkStart w:id="14" w:name="_Ref28201090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Лялина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Л.В.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Эпидемиологические закономерности злокачественных новообразований, ассоциированных с хроническими вирусными инфекциями, и развитие системы эпидемиологического надзора: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Автореф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дис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…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докт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>. мед. наук. – СПб., 2005.</w:t>
      </w:r>
      <w:bookmarkEnd w:id="14"/>
    </w:p>
    <w:p w14:paraId="2DDFFCD8" w14:textId="35FA98AE" w:rsidR="001E186C" w:rsidRPr="00A66960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15" w:name="_Ref28203755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Новик В. И. Эпидемиология рака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шейки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матки, факторы риска, скрининг // Практическая онкология: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избр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. лекции / Под ред. А. Ф.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Урманчеевои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̆, С. А.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Тюляндина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, В. М. Моисеенко. СПб.: Центр ТОММ, 2008. </w:t>
      </w:r>
      <w:r w:rsidRPr="00A66960">
        <w:rPr>
          <w:rFonts w:ascii="Times New Roman" w:hAnsi="Times New Roman" w:cs="Times New Roman"/>
          <w:sz w:val="28"/>
          <w:szCs w:val="28"/>
          <w:lang w:eastAsia="ru-RU"/>
        </w:rPr>
        <w:t>С. 115–126.</w:t>
      </w:r>
      <w:bookmarkEnd w:id="15"/>
    </w:p>
    <w:p w14:paraId="04F3A990" w14:textId="2E4F158A" w:rsidR="001E186C" w:rsidRPr="00F774F2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16" w:name="_Ref28202270"/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Подзолкова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Н. М., Роговская С. </w:t>
      </w:r>
      <w:r w:rsidR="00F774F2">
        <w:rPr>
          <w:rFonts w:ascii="Times New Roman" w:hAnsi="Times New Roman" w:cs="Times New Roman"/>
          <w:sz w:val="28"/>
          <w:szCs w:val="28"/>
          <w:lang w:eastAsia="ru-RU"/>
        </w:rPr>
        <w:t xml:space="preserve">И., Фадеев И. Е. </w:t>
      </w:r>
      <w:proofErr w:type="spellStart"/>
      <w:r w:rsidR="00F774F2">
        <w:rPr>
          <w:rFonts w:ascii="Times New Roman" w:hAnsi="Times New Roman" w:cs="Times New Roman"/>
          <w:sz w:val="28"/>
          <w:szCs w:val="28"/>
          <w:lang w:eastAsia="ru-RU"/>
        </w:rPr>
        <w:t>Папилломавирус</w:t>
      </w:r>
      <w:r w:rsidRPr="001E186C">
        <w:rPr>
          <w:rFonts w:ascii="Times New Roman" w:hAnsi="Times New Roman" w:cs="Times New Roman"/>
          <w:sz w:val="28"/>
          <w:szCs w:val="28"/>
          <w:lang w:eastAsia="ru-RU"/>
        </w:rPr>
        <w:t>ная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инфекция в акушерстве и гинекологии. </w:t>
      </w:r>
      <w:r w:rsidRPr="00F774F2">
        <w:rPr>
          <w:rFonts w:ascii="Times New Roman" w:hAnsi="Times New Roman" w:cs="Times New Roman"/>
          <w:sz w:val="28"/>
          <w:szCs w:val="28"/>
          <w:lang w:eastAsia="ru-RU"/>
        </w:rPr>
        <w:t xml:space="preserve">Руководство для врачей. М., 2012. 64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c</w:t>
      </w:r>
      <w:r w:rsidRPr="00F774F2">
        <w:rPr>
          <w:rFonts w:ascii="Times New Roman" w:hAnsi="Times New Roman" w:cs="Times New Roman"/>
          <w:sz w:val="28"/>
          <w:szCs w:val="28"/>
          <w:lang w:eastAsia="ru-RU"/>
        </w:rPr>
        <w:t>.</w:t>
      </w:r>
      <w:bookmarkEnd w:id="16"/>
    </w:p>
    <w:p w14:paraId="12BCAA8B" w14:textId="35978C51" w:rsidR="001E186C" w:rsidRPr="00F774F2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bookmarkStart w:id="17" w:name="_Ref28201520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Роговская С. И.,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Липова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Е. В. Шейка матки, влагалище, вульва. Физиология, патология,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кол</w:t>
      </w:r>
      <w:r w:rsidR="00F774F2">
        <w:rPr>
          <w:rFonts w:ascii="Times New Roman" w:hAnsi="Times New Roman" w:cs="Times New Roman"/>
          <w:sz w:val="28"/>
          <w:szCs w:val="28"/>
          <w:lang w:eastAsia="ru-RU"/>
        </w:rPr>
        <w:t>ьпоскопия</w:t>
      </w:r>
      <w:proofErr w:type="spellEnd"/>
      <w:r w:rsidR="00F774F2">
        <w:rPr>
          <w:rFonts w:ascii="Times New Roman" w:hAnsi="Times New Roman" w:cs="Times New Roman"/>
          <w:sz w:val="28"/>
          <w:szCs w:val="28"/>
          <w:lang w:eastAsia="ru-RU"/>
        </w:rPr>
        <w:t>, эстетическая коррек</w:t>
      </w: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ция: руководство для практикующих врачей. </w:t>
      </w:r>
      <w:r w:rsidRPr="00F774F2">
        <w:rPr>
          <w:rFonts w:ascii="Times New Roman" w:hAnsi="Times New Roman" w:cs="Times New Roman"/>
          <w:sz w:val="28"/>
          <w:szCs w:val="28"/>
          <w:lang w:eastAsia="ru-RU"/>
        </w:rPr>
        <w:t>М., 2014. 832 с.</w:t>
      </w:r>
      <w:bookmarkEnd w:id="17"/>
    </w:p>
    <w:p w14:paraId="6AE756EF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bookmarkStart w:id="18" w:name="_Ref28200974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Роговская С.И.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Папилломавирусная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инфекция у женщин и патология ШМ. – М.: ГЕОТАР, 2008.</w:t>
      </w:r>
      <w:bookmarkEnd w:id="18"/>
    </w:p>
    <w:p w14:paraId="47FEF0C1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Рыбакова Е.Ю. Особенности эпидемиологии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аногенитального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герпеса 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аногенитальных</w:t>
      </w:r>
      <w:proofErr w:type="spellEnd"/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бородавок и совершенствование системы эпидемиологического надзора за данными инфекциями в Москве // Эпидемиология и Вакцинопрофилактика.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2007. № 1. С. 37, 38.</w:t>
      </w:r>
    </w:p>
    <w:p w14:paraId="1A67058A" w14:textId="457D5DF2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19" w:name="_Ref28203589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Уразова Л. Н., Видяева И. Г. Рак шейки матки и вирусы папилломы: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этиопатогенетические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аспекты (обзор литературы) //Сибирский онкологический журнал. – 2009. – №.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1.</w:t>
      </w:r>
      <w:bookmarkEnd w:id="19"/>
    </w:p>
    <w:p w14:paraId="7D4C4869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bookmarkStart w:id="20" w:name="_Ref28201111"/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Чиссов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В.И., Давыдов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М.И.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>, Старинский В.В. и др. Методология и организация скрининга рака шейки матки: Пособие для врачей. – М., 2011. – 32 с.</w:t>
      </w:r>
      <w:bookmarkEnd w:id="20"/>
    </w:p>
    <w:p w14:paraId="7282D6B5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bookmarkStart w:id="21" w:name="_Ref28201066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Шипулина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О.Ю.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eastAsia="ru-RU"/>
        </w:rPr>
        <w:t>Сильвейстрова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eastAsia="ru-RU"/>
        </w:rPr>
        <w:t xml:space="preserve"> О.Ю., Творогова М.Г. Первая российская панель для контроля качества выявления вируса папилломы человека высокого канцерогенного риска методами амплификации нуклеиновых кислот // Справочник заведующего КДЛ. 2011. </w:t>
      </w: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№ 5. С. 35 – 42.</w:t>
      </w:r>
      <w:bookmarkEnd w:id="21"/>
    </w:p>
    <w:p w14:paraId="2073D39E" w14:textId="1720C499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22" w:name="_Ref28203486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Activation of the canonical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Wnt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pathway during genital keratinocyte transformation: a model for cervical cancer progression // A. Uren A. [et al.] // Cancer Res. - 2005. - Vol. 65, 􏱦 14. - P. 6199 - 6206.</w:t>
      </w:r>
      <w:bookmarkEnd w:id="22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168A239A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lastRenderedPageBreak/>
        <w:t xml:space="preserve"> </w:t>
      </w:r>
      <w:bookmarkStart w:id="23" w:name="_Ref28201011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Bosch F.X. Human papillomavirus: science and technologies for the elimination of cervical cancer // Expert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Opin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Pharmacother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. 2011. V. 12 (14). P. 2189 – 2204.</w:t>
      </w:r>
      <w:bookmarkEnd w:id="23"/>
    </w:p>
    <w:p w14:paraId="4C847E32" w14:textId="7D63B064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24" w:name="_Ref28203493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Braga E., Chernenko V.,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Bazov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I. et al. // Cancer. 2002. Vol. 100. - P. 534 -551</w:t>
      </w:r>
      <w:bookmarkEnd w:id="24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11EA274C" w14:textId="3DE224F1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25" w:name="_Ref28203680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Brown, D. HPV type 6/11/16/18 vaccine: first analysis of cross-protection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againstpersistent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infection, cervical intraepithelial neoplasia (CIN), and adenocarcinoma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insitu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(AIS) caused by oncogenic HPV types in addition to 16/18 / D. Brown // The47th Annual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Interscience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Conference on Antimicrobial Agents and Chemotherapy. - 2007. - Sep. - P. 17 - 20.</w:t>
      </w:r>
      <w:bookmarkEnd w:id="25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5EF24DFF" w14:textId="3462D489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26" w:name="_Ref28202219"/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Castellsague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X., Bosch F. X., Munoz N., Meijer C. J. et al. Male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circumci-sion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, penile human papilloma virus infection, and cervical cancer in female partners // N. Engl. J. Med. 2002. Vol. 346. N 15. P. 1105–1112.</w:t>
      </w:r>
      <w:bookmarkEnd w:id="26"/>
    </w:p>
    <w:p w14:paraId="10A7231B" w14:textId="7B0E9BAE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27" w:name="_Ref28203218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de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Sanjose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́, S. The natural history of human papillomavirus infection// S. de </w:t>
      </w:r>
      <w:proofErr w:type="spellStart"/>
      <w:proofErr w:type="gram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Sanjose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́ ,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M.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Brotons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M. A.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Pavón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// Best Practical Res Clinical Obstetrics Gynecology. - 2017. - Sep 6.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pii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: S1521 - 6934(17)30133 - 30135.</w:t>
      </w:r>
      <w:bookmarkEnd w:id="27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76FA72C2" w14:textId="6739AC9C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28" w:name="_Ref28202853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Detection of high-risk human papillomavirus E6 and E7 oncogene transcripts in cervical scrapes by nested RT-polymerase chain reaction / K.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Sotlar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A.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Stubner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, D. Diemer [ et al.] // J Medical Virology. - 2004. - Vol. 74, N 1. - P. 107 - 116.</w:t>
      </w:r>
      <w:bookmarkEnd w:id="28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01118646" w14:textId="09081C1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29" w:name="_Ref28202845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Human papillomavirus is a necessary cause of invasive cervical cancer worldwide[J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]./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/ J. M. M.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Walboomers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, M. V. Jacobs, M. M. Manos [et al.] // The Journal of pathology. - 1999. - Vol. 189, N1. - P. 12 - 19.</w:t>
      </w:r>
      <w:bookmarkEnd w:id="29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1858E068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bookmarkStart w:id="30" w:name="_Ref28201029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IARC Monographs on the Evaluation of Carcinogenic Risks to Humans. V. 100B (2011): A Review of Human Carcinogens: Biological Agents.</w:t>
      </w:r>
      <w:bookmarkEnd w:id="30"/>
    </w:p>
    <w:p w14:paraId="24A5B95F" w14:textId="78164813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1" w:name="_Ref28202666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Ji Y. I. Co-infections with human papillomavirus and Mycoplasma/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Ureaplasma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spp. in women with abnormal cervical cytology //Res Rep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Gynaecol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Obstet. 2017; 1 (1): 1-3 Res Rep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Gynaecol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Obstet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2017 Volume 1 Issue. – 2017. – Т. 1.</w:t>
      </w:r>
      <w:bookmarkEnd w:id="31"/>
    </w:p>
    <w:p w14:paraId="04C52A59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bookmarkStart w:id="32" w:name="_Ref28201019"/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Kulmala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S.M.,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Shabalova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I.P.,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Petrovitchev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N. et al. Prevalence of the most common high-risk HPV genotypes among women in three new independent states of the former Soviet Union. NIS Study Group // J. Med.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Virol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. 2007. V. 79 (6). P. 771 –781.</w:t>
      </w:r>
      <w:bookmarkEnd w:id="32"/>
    </w:p>
    <w:p w14:paraId="1AF65656" w14:textId="5D31229C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3" w:name="_Ref28203348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lastRenderedPageBreak/>
        <w:t xml:space="preserve">Let-7c is a Candidate Biomarker for Cervical Intraepithelial Lesions: A Pilot Study // Malta M., Ribeiro J., Monteiro P., Loureiro J [et al.] // Mol Diagn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Ther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. – 2015. – Vol. 9(3). – P. 191- 196.</w:t>
      </w:r>
      <w:bookmarkEnd w:id="33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775AF3B3" w14:textId="1674FFEF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4" w:name="_Ref28201944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Munoz N.,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Franceschi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Bosetti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C., Moreno V. et al. Role of parity and human papillomavirus in cervical cancer: the IARC multicentric case-control study // Lancet. 2002. Vol. 359. N 9312. P. 1093–1101.</w:t>
      </w:r>
      <w:bookmarkEnd w:id="34"/>
    </w:p>
    <w:p w14:paraId="77440309" w14:textId="67F4839F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5" w:name="_Ref28203341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Protection of Rabbits against Challenge with Rabbit Papillomaviruses by Immunization with the N Terminus of Human Papillomavirus Type 16 Minor Capsid Antigen L2 / R.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Gambhira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S.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Jagu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, Karanam B. [et al.] // Journal Virology. - 2007. - Vol. 81, N 21. - P. 11585 -11592.</w:t>
      </w:r>
      <w:bookmarkEnd w:id="35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0735732C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Shipitsyna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E.,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Zolotoverkhaya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E.,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Kuevda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D. et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аl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Prevalence of high-risk human papillomavirus types and cervical squamous intraepithelial </w:t>
      </w:r>
      <w:proofErr w:type="gram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lesions  women</w:t>
      </w:r>
      <w:proofErr w:type="gram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over 30 years of age in St. Petersburg, Russia // Cancer Epidemiol. 2011. V. 35 (2). P. 160 – 164.</w:t>
      </w:r>
    </w:p>
    <w:p w14:paraId="28901F0D" w14:textId="69CBF07D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6" w:name="_Ref28202256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Smith J. S., Green J., Berrington de Gonzalez A., Appleby P. et al. Cervical cancer and use of hormonal contraceptives: a systematic review // Lancet. 2003. Vol. 361. N 9364. P. 1159–1167.</w:t>
      </w:r>
      <w:bookmarkEnd w:id="36"/>
    </w:p>
    <w:p w14:paraId="3C03F4D0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bookmarkStart w:id="37" w:name="_Ref28201098"/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Syrjänen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Shabalova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I.P.,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Petrovichev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N. et al. Human papillomavirus testing and conventional pap smear cytology as optional screening tools of women at different risks for cervical cancer in the countries of the former Soviet Union // J. Low Genit. Tract Dis. 2002. V. 6 (2). P. 97 – 110.</w:t>
      </w:r>
      <w:bookmarkEnd w:id="37"/>
    </w:p>
    <w:p w14:paraId="7ED3A726" w14:textId="582D136F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8" w:name="_Ref28202658"/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Szostek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S. et al. Differences in the expression of human papillomavirus type 16 (HPV-16) E6 oncogene mRNA in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SiHa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cell line inoculated with CMV, HSV or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ureaplasmas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//Folia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biologica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. – 2014. – Т. 62. – №. 1. – С. 70-75.</w:t>
      </w:r>
      <w:bookmarkEnd w:id="38"/>
    </w:p>
    <w:p w14:paraId="18C069F9" w14:textId="63725D80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39" w:name="_Ref28203679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The Epidemiology of Cervical Cancer and Human Papillomavirus. Lyon, France: International Agency for Research on Cancer (WHO), 1992 / N. Munoz [et al.] // IARC Scientific Publications. - 1992. - Vol. 119. - P. 111 - 119.</w:t>
      </w:r>
      <w:bookmarkEnd w:id="39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28AE3107" w14:textId="7F2D1DDB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40" w:name="_Ref28203403"/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Tjiong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M., Out T., Ter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Schegget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J. et al. // Int. Gynecol. Cancer. - 2001. - Vol. 11. - P. 9-17.</w:t>
      </w:r>
      <w:bookmarkEnd w:id="40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3D9B9C88" w14:textId="77777777" w:rsidR="001E186C" w:rsidRP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Van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Muyden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R.C.,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ter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Harmsel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B.W., </w:t>
      </w:r>
      <w:proofErr w:type="spellStart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Smedts</w:t>
      </w:r>
      <w:proofErr w:type="spellEnd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F.M. et al. Detection and typing of human papillomavirus in cervical carcinomas in Russian women: a prognostic study // Cancer. 1999. V. 85 (9). P. 2011 – 2016</w:t>
      </w:r>
    </w:p>
    <w:p w14:paraId="15D0CFB8" w14:textId="42A5BB12" w:rsidR="001E186C" w:rsidRDefault="001E186C" w:rsidP="001E186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41" w:name="_Ref28202245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lastRenderedPageBreak/>
        <w:t>World Health Organization (WHO). Oral Contraceptives and Neoplasia: Report of a WHO Scientific Group. WHO Technical Report Series 817. Geneva: WHO, 1992.</w:t>
      </w:r>
      <w:bookmarkEnd w:id="41"/>
    </w:p>
    <w:p w14:paraId="06BD962C" w14:textId="77777777" w:rsidR="00F774F2" w:rsidRPr="00416DCC" w:rsidRDefault="00416DCC" w:rsidP="00416DC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416DCC">
        <w:rPr>
          <w:rFonts w:ascii="Times New Roman" w:hAnsi="Times New Roman" w:cs="Times New Roman"/>
          <w:sz w:val="28"/>
          <w:szCs w:val="28"/>
          <w:lang w:eastAsia="ru-RU"/>
        </w:rPr>
        <w:t xml:space="preserve"> Роговская С.И., </w:t>
      </w:r>
      <w:proofErr w:type="spellStart"/>
      <w:r w:rsidRPr="00416DCC">
        <w:rPr>
          <w:rFonts w:ascii="Times New Roman" w:hAnsi="Times New Roman" w:cs="Times New Roman"/>
          <w:sz w:val="28"/>
          <w:szCs w:val="28"/>
          <w:lang w:eastAsia="ru-RU"/>
        </w:rPr>
        <w:t>Подзолкова</w:t>
      </w:r>
      <w:proofErr w:type="spellEnd"/>
      <w:r w:rsidRPr="00416DCC">
        <w:rPr>
          <w:rFonts w:ascii="Times New Roman" w:hAnsi="Times New Roman" w:cs="Times New Roman"/>
          <w:sz w:val="28"/>
          <w:szCs w:val="28"/>
          <w:lang w:eastAsia="ru-RU"/>
        </w:rPr>
        <w:t xml:space="preserve"> Н.М. Профилактика рака шейки матки. Современные стратегии // Доктор РУ. Прил. по онкологии. – 2011. - №2. – С. 24-27.</w:t>
      </w:r>
    </w:p>
    <w:p w14:paraId="3236BEAC" w14:textId="77777777" w:rsidR="00416DCC" w:rsidRPr="00416DCC" w:rsidRDefault="00416DCC" w:rsidP="00416DC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416DCC">
        <w:rPr>
          <w:rFonts w:ascii="Times New Roman" w:hAnsi="Times New Roman" w:cs="Times New Roman"/>
          <w:sz w:val="28"/>
          <w:szCs w:val="28"/>
          <w:lang w:eastAsia="ru-RU"/>
        </w:rPr>
        <w:t xml:space="preserve"> Сухих </w:t>
      </w:r>
      <w:proofErr w:type="gramStart"/>
      <w:r w:rsidRPr="00416DCC">
        <w:rPr>
          <w:rFonts w:ascii="Times New Roman" w:hAnsi="Times New Roman" w:cs="Times New Roman"/>
          <w:sz w:val="28"/>
          <w:szCs w:val="28"/>
          <w:lang w:eastAsia="ru-RU"/>
        </w:rPr>
        <w:t>Г.Т.</w:t>
      </w:r>
      <w:proofErr w:type="gramEnd"/>
      <w:r w:rsidRPr="00416DCC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16DCC">
        <w:rPr>
          <w:rFonts w:ascii="Times New Roman" w:hAnsi="Times New Roman" w:cs="Times New Roman"/>
          <w:sz w:val="28"/>
          <w:szCs w:val="28"/>
          <w:lang w:eastAsia="ru-RU"/>
        </w:rPr>
        <w:t>Прилепская</w:t>
      </w:r>
      <w:proofErr w:type="spellEnd"/>
      <w:r w:rsidRPr="00416DCC">
        <w:rPr>
          <w:rFonts w:ascii="Times New Roman" w:hAnsi="Times New Roman" w:cs="Times New Roman"/>
          <w:sz w:val="28"/>
          <w:szCs w:val="28"/>
          <w:lang w:eastAsia="ru-RU"/>
        </w:rPr>
        <w:t xml:space="preserve"> В.Н., </w:t>
      </w:r>
      <w:proofErr w:type="spellStart"/>
      <w:r w:rsidRPr="00416DCC">
        <w:rPr>
          <w:rFonts w:ascii="Times New Roman" w:hAnsi="Times New Roman" w:cs="Times New Roman"/>
          <w:sz w:val="28"/>
          <w:szCs w:val="28"/>
          <w:lang w:eastAsia="ru-RU"/>
        </w:rPr>
        <w:t>Бебнева</w:t>
      </w:r>
      <w:proofErr w:type="spellEnd"/>
      <w:r w:rsidRPr="00416DCC">
        <w:rPr>
          <w:rFonts w:ascii="Times New Roman" w:hAnsi="Times New Roman" w:cs="Times New Roman"/>
          <w:sz w:val="28"/>
          <w:szCs w:val="28"/>
          <w:lang w:eastAsia="ru-RU"/>
        </w:rPr>
        <w:t xml:space="preserve"> Т.Н. и др. Профилактика рака шейки матки: Руководство для врачей. – М.: </w:t>
      </w:r>
      <w:proofErr w:type="spellStart"/>
      <w:r w:rsidRPr="00416DCC">
        <w:rPr>
          <w:rFonts w:ascii="Times New Roman" w:hAnsi="Times New Roman" w:cs="Times New Roman"/>
          <w:sz w:val="28"/>
          <w:szCs w:val="28"/>
          <w:lang w:eastAsia="ru-RU"/>
        </w:rPr>
        <w:t>МЕДпресс-информ</w:t>
      </w:r>
      <w:proofErr w:type="spellEnd"/>
      <w:r w:rsidRPr="00416DCC">
        <w:rPr>
          <w:rFonts w:ascii="Times New Roman" w:hAnsi="Times New Roman" w:cs="Times New Roman"/>
          <w:sz w:val="28"/>
          <w:szCs w:val="28"/>
          <w:lang w:eastAsia="ru-RU"/>
        </w:rPr>
        <w:t>, 2012. – 192 с.</w:t>
      </w:r>
    </w:p>
    <w:p w14:paraId="793D9829" w14:textId="77777777" w:rsidR="00416DCC" w:rsidRDefault="00416DCC" w:rsidP="00416DCC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A6696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416DCC">
        <w:rPr>
          <w:rFonts w:ascii="Times New Roman" w:hAnsi="Times New Roman" w:cs="Times New Roman"/>
          <w:sz w:val="28"/>
          <w:szCs w:val="28"/>
          <w:lang w:val="en-US" w:eastAsia="ru-RU"/>
        </w:rPr>
        <w:t>International Agency for Research on Cancer. IARC/WHO handbooks of cancer prevention cervix cancer screening. – Vol. 10. – Lyon IARC Press, 2005. – P. 1-302.</w:t>
      </w:r>
    </w:p>
    <w:p w14:paraId="4B034844" w14:textId="77777777" w:rsidR="00416DCC" w:rsidRPr="00416DCC" w:rsidRDefault="007B4B88" w:rsidP="007B4B88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7B4B8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Slade B.A., </w:t>
      </w:r>
      <w:proofErr w:type="spellStart"/>
      <w:r w:rsidRPr="007B4B88">
        <w:rPr>
          <w:rFonts w:ascii="Times New Roman" w:hAnsi="Times New Roman" w:cs="Times New Roman"/>
          <w:sz w:val="28"/>
          <w:szCs w:val="28"/>
          <w:lang w:val="en-US" w:eastAsia="ru-RU"/>
        </w:rPr>
        <w:t>Leidel</w:t>
      </w:r>
      <w:proofErr w:type="spellEnd"/>
      <w:r w:rsidRPr="007B4B8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L., </w:t>
      </w:r>
      <w:proofErr w:type="spellStart"/>
      <w:r w:rsidRPr="007B4B88">
        <w:rPr>
          <w:rFonts w:ascii="Times New Roman" w:hAnsi="Times New Roman" w:cs="Times New Roman"/>
          <w:sz w:val="28"/>
          <w:szCs w:val="28"/>
          <w:lang w:val="en-US" w:eastAsia="ru-RU"/>
        </w:rPr>
        <w:t>Vellozzi</w:t>
      </w:r>
      <w:proofErr w:type="spellEnd"/>
      <w:r w:rsidRPr="007B4B8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C. et al. </w:t>
      </w:r>
      <w:proofErr w:type="spellStart"/>
      <w:r w:rsidRPr="007B4B88">
        <w:rPr>
          <w:rFonts w:ascii="Times New Roman" w:hAnsi="Times New Roman" w:cs="Times New Roman"/>
          <w:sz w:val="28"/>
          <w:szCs w:val="28"/>
          <w:lang w:val="en-US" w:eastAsia="ru-RU"/>
        </w:rPr>
        <w:t>Postlicensure</w:t>
      </w:r>
      <w:proofErr w:type="spellEnd"/>
      <w:r w:rsidRPr="007B4B8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safety surveillance for quadrivalent human papillomavirus recombinant vaccine// JAMA. – 2009. – Vol. 302(7). – P. 750-757.</w:t>
      </w:r>
    </w:p>
    <w:p w14:paraId="57F83DC8" w14:textId="574A9FE2" w:rsidR="001E186C" w:rsidRDefault="001E186C" w:rsidP="009A5D72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bookmarkStart w:id="42" w:name="_Ref28202681"/>
      <w:r w:rsidRPr="001E186C">
        <w:rPr>
          <w:rFonts w:ascii="Times New Roman" w:hAnsi="Times New Roman" w:cs="Times New Roman"/>
          <w:sz w:val="28"/>
          <w:szCs w:val="28"/>
          <w:lang w:val="en-US" w:eastAsia="ru-RU"/>
        </w:rPr>
        <w:t>Zhu H. et al. Chlamydia trachomatis infection-associated risk of cervical cancer: a meta-analysis //Medicine. – 2016. – Т. 95. – №. 13</w:t>
      </w:r>
      <w:bookmarkEnd w:id="42"/>
    </w:p>
    <w:p w14:paraId="1A30F2C0" w14:textId="65557F2A" w:rsidR="00F774F2" w:rsidRDefault="00CE15B1" w:rsidP="00F774F2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gramStart"/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proofErr w:type="gramEnd"/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Ульрих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Ф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Урманчеева</w:t>
      </w:r>
      <w:proofErr w:type="spellEnd"/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Ю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Гуркин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Семиглазова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Г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Ульрих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Д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Халимбекова</w:t>
      </w:r>
      <w:proofErr w:type="spellEnd"/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Г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Баласанян</w:t>
      </w:r>
      <w:proofErr w:type="spellEnd"/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,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Г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Ф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proofErr w:type="spellStart"/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Кутушева</w:t>
      </w:r>
      <w:proofErr w:type="spellEnd"/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Первичная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профилактика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рака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шейки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матки</w:t>
      </w:r>
      <w:r w:rsidR="00A8042B" w:rsidRPr="004F55C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</w:t>
      </w:r>
      <w:r w:rsidR="00A8042B" w:rsidRPr="004F55C1">
        <w:rPr>
          <w:rFonts w:ascii="Times New Roman" w:hAnsi="Times New Roman" w:cs="Times New Roman"/>
          <w:sz w:val="28"/>
          <w:szCs w:val="28"/>
          <w:lang w:eastAsia="ru-RU"/>
        </w:rPr>
        <w:t>Эффективность, безопасность, экономическая приемлемость вакцинации.</w:t>
      </w:r>
    </w:p>
    <w:p w14:paraId="1BFC4DF2" w14:textId="30E2C3A3" w:rsidR="006E34D4" w:rsidRDefault="006E34D4" w:rsidP="00F774F2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Траль Т.Г., Хачатурян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А.Р.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Толибова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Г.Х. Современная цитологическая диагностика и тактика ведения пациентов с патологическими состояниями шейки матки</w:t>
      </w:r>
      <w:r w:rsidRPr="006E34D4">
        <w:rPr>
          <w:rFonts w:ascii="Times New Roman" w:hAnsi="Times New Roman" w:cs="Times New Roman"/>
          <w:sz w:val="28"/>
          <w:szCs w:val="28"/>
          <w:lang w:eastAsia="ru-RU"/>
        </w:rPr>
        <w:t>//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Эко-Вектор, 2017.- 32 с.</w:t>
      </w:r>
    </w:p>
    <w:p w14:paraId="6DD48BFB" w14:textId="77777777" w:rsidR="00A77B65" w:rsidRDefault="00A77B65" w:rsidP="00A77B65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14:paraId="2EFBE69D" w14:textId="5038D909" w:rsidR="00A77B65" w:rsidRPr="00C0107D" w:rsidRDefault="00A77B65" w:rsidP="00A77B65">
      <w:pPr>
        <w:rPr>
          <w:rFonts w:ascii="Times New Roman" w:hAnsi="Times New Roman" w:cs="Times New Roman"/>
          <w:sz w:val="28"/>
          <w:szCs w:val="28"/>
          <w:lang w:eastAsia="ru-RU"/>
        </w:rPr>
        <w:sectPr w:rsidR="00A77B65" w:rsidRPr="00C0107D" w:rsidSect="00345C5E">
          <w:footerReference w:type="even" r:id="rId24"/>
          <w:footerReference w:type="default" r:id="rId25"/>
          <w:pgSz w:w="11900" w:h="16840"/>
          <w:pgMar w:top="1134" w:right="567" w:bottom="1134" w:left="1418" w:header="709" w:footer="709" w:gutter="0"/>
          <w:cols w:space="708"/>
          <w:titlePg/>
          <w:docGrid w:linePitch="360"/>
        </w:sectPr>
      </w:pPr>
    </w:p>
    <w:p w14:paraId="10CACEBC" w14:textId="77777777" w:rsidR="00AD5A83" w:rsidRPr="00345C5E" w:rsidRDefault="00AD5A83" w:rsidP="00C0107D">
      <w:pPr>
        <w:rPr>
          <w:rFonts w:ascii="Times New Roman" w:hAnsi="Times New Roman" w:cs="Times New Roman"/>
          <w:sz w:val="24"/>
          <w:szCs w:val="24"/>
        </w:rPr>
      </w:pPr>
    </w:p>
    <w:sectPr w:rsidR="00AD5A83" w:rsidRPr="00345C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447599" w14:textId="77777777" w:rsidR="007538A2" w:rsidRDefault="007538A2">
      <w:pPr>
        <w:spacing w:after="0" w:line="240" w:lineRule="auto"/>
      </w:pPr>
      <w:r>
        <w:separator/>
      </w:r>
    </w:p>
  </w:endnote>
  <w:endnote w:type="continuationSeparator" w:id="0">
    <w:p w14:paraId="1244C9AB" w14:textId="77777777" w:rsidR="007538A2" w:rsidRDefault="007538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1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5"/>
      </w:rPr>
      <w:id w:val="938183365"/>
      <w:docPartObj>
        <w:docPartGallery w:val="Page Numbers (Bottom of Page)"/>
        <w:docPartUnique/>
      </w:docPartObj>
    </w:sdtPr>
    <w:sdtEndPr>
      <w:rPr>
        <w:rStyle w:val="a5"/>
      </w:rPr>
    </w:sdtEndPr>
    <w:sdtContent>
      <w:p w14:paraId="060F749F" w14:textId="77777777" w:rsidR="003540B1" w:rsidRDefault="003540B1" w:rsidP="00345C5E">
        <w:pPr>
          <w:pStyle w:val="a3"/>
          <w:framePr w:wrap="none" w:vAnchor="text" w:hAnchor="margin" w:xAlign="right" w:y="1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separate"/>
        </w:r>
        <w:r>
          <w:rPr>
            <w:rStyle w:val="a5"/>
            <w:noProof/>
          </w:rPr>
          <w:t>9</w:t>
        </w:r>
        <w:r>
          <w:rPr>
            <w:rStyle w:val="a5"/>
          </w:rPr>
          <w:fldChar w:fldCharType="end"/>
        </w:r>
      </w:p>
    </w:sdtContent>
  </w:sdt>
  <w:p w14:paraId="19F9AEC3" w14:textId="77777777" w:rsidR="003540B1" w:rsidRDefault="003540B1" w:rsidP="00345C5E">
    <w:pPr>
      <w:pStyle w:val="a3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10186351"/>
      <w:docPartObj>
        <w:docPartGallery w:val="Page Numbers (Bottom of Page)"/>
        <w:docPartUnique/>
      </w:docPartObj>
    </w:sdtPr>
    <w:sdtEndPr/>
    <w:sdtContent>
      <w:p w14:paraId="129826F2" w14:textId="0A4F6545" w:rsidR="003540B1" w:rsidRDefault="003540B1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01EF553" w14:textId="77777777" w:rsidR="003540B1" w:rsidRDefault="003540B1" w:rsidP="00345C5E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4D95E7" w14:textId="77777777" w:rsidR="007538A2" w:rsidRDefault="007538A2">
      <w:pPr>
        <w:spacing w:after="0" w:line="240" w:lineRule="auto"/>
      </w:pPr>
      <w:r>
        <w:separator/>
      </w:r>
    </w:p>
  </w:footnote>
  <w:footnote w:type="continuationSeparator" w:id="0">
    <w:p w14:paraId="50A968E1" w14:textId="77777777" w:rsidR="007538A2" w:rsidRDefault="007538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B262B8"/>
    <w:multiLevelType w:val="hybridMultilevel"/>
    <w:tmpl w:val="F872E4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047205"/>
    <w:multiLevelType w:val="hybridMultilevel"/>
    <w:tmpl w:val="F29037C4"/>
    <w:lvl w:ilvl="0" w:tplc="050853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30CA71E8"/>
    <w:multiLevelType w:val="hybridMultilevel"/>
    <w:tmpl w:val="34A873DE"/>
    <w:lvl w:ilvl="0" w:tplc="8DB83056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F23C83"/>
    <w:multiLevelType w:val="hybridMultilevel"/>
    <w:tmpl w:val="C4D0EE94"/>
    <w:lvl w:ilvl="0" w:tplc="AD647450">
      <w:start w:val="5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40C32897"/>
    <w:multiLevelType w:val="hybridMultilevel"/>
    <w:tmpl w:val="D9C644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B5061C"/>
    <w:multiLevelType w:val="multilevel"/>
    <w:tmpl w:val="24121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6" w15:restartNumberingAfterBreak="0">
    <w:nsid w:val="58BB5502"/>
    <w:multiLevelType w:val="hybridMultilevel"/>
    <w:tmpl w:val="596C0836"/>
    <w:lvl w:ilvl="0" w:tplc="1F321E8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7BE318B6"/>
    <w:multiLevelType w:val="multilevel"/>
    <w:tmpl w:val="579A1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num w:numId="1">
    <w:abstractNumId w:val="7"/>
  </w:num>
  <w:num w:numId="2">
    <w:abstractNumId w:val="5"/>
  </w:num>
  <w:num w:numId="3">
    <w:abstractNumId w:val="1"/>
  </w:num>
  <w:num w:numId="4">
    <w:abstractNumId w:val="0"/>
  </w:num>
  <w:num w:numId="5">
    <w:abstractNumId w:val="4"/>
  </w:num>
  <w:num w:numId="6">
    <w:abstractNumId w:val="6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6C22"/>
    <w:rsid w:val="00000846"/>
    <w:rsid w:val="00000C22"/>
    <w:rsid w:val="000037CE"/>
    <w:rsid w:val="00010621"/>
    <w:rsid w:val="00011998"/>
    <w:rsid w:val="00015497"/>
    <w:rsid w:val="0002764A"/>
    <w:rsid w:val="0003752C"/>
    <w:rsid w:val="0004405C"/>
    <w:rsid w:val="00063FFD"/>
    <w:rsid w:val="0007064F"/>
    <w:rsid w:val="00070812"/>
    <w:rsid w:val="00072DF9"/>
    <w:rsid w:val="0008698D"/>
    <w:rsid w:val="00090B16"/>
    <w:rsid w:val="00092D5F"/>
    <w:rsid w:val="00093F24"/>
    <w:rsid w:val="000B6348"/>
    <w:rsid w:val="000C50CE"/>
    <w:rsid w:val="000C74D2"/>
    <w:rsid w:val="000D01EC"/>
    <w:rsid w:val="000D4D32"/>
    <w:rsid w:val="000F661E"/>
    <w:rsid w:val="000F69A7"/>
    <w:rsid w:val="0012505F"/>
    <w:rsid w:val="001278BC"/>
    <w:rsid w:val="00146CD7"/>
    <w:rsid w:val="00154623"/>
    <w:rsid w:val="001548A5"/>
    <w:rsid w:val="001554A2"/>
    <w:rsid w:val="00163E8A"/>
    <w:rsid w:val="001676C9"/>
    <w:rsid w:val="00185926"/>
    <w:rsid w:val="00187E66"/>
    <w:rsid w:val="001A2261"/>
    <w:rsid w:val="001E186C"/>
    <w:rsid w:val="001F6E5A"/>
    <w:rsid w:val="00205B0B"/>
    <w:rsid w:val="00210923"/>
    <w:rsid w:val="002136B9"/>
    <w:rsid w:val="0021780E"/>
    <w:rsid w:val="00221015"/>
    <w:rsid w:val="00221708"/>
    <w:rsid w:val="00225C7A"/>
    <w:rsid w:val="00227FF0"/>
    <w:rsid w:val="002319AA"/>
    <w:rsid w:val="00236018"/>
    <w:rsid w:val="002368B4"/>
    <w:rsid w:val="0026630E"/>
    <w:rsid w:val="002769A0"/>
    <w:rsid w:val="002810EB"/>
    <w:rsid w:val="00285900"/>
    <w:rsid w:val="00291F94"/>
    <w:rsid w:val="00297538"/>
    <w:rsid w:val="002B7158"/>
    <w:rsid w:val="002D3A6C"/>
    <w:rsid w:val="002E7549"/>
    <w:rsid w:val="002F264C"/>
    <w:rsid w:val="00301C20"/>
    <w:rsid w:val="00323F1A"/>
    <w:rsid w:val="00326231"/>
    <w:rsid w:val="003378E2"/>
    <w:rsid w:val="00345C5E"/>
    <w:rsid w:val="00351E7F"/>
    <w:rsid w:val="003540B1"/>
    <w:rsid w:val="00363359"/>
    <w:rsid w:val="00364C42"/>
    <w:rsid w:val="003A3D92"/>
    <w:rsid w:val="003A3DE9"/>
    <w:rsid w:val="003A5796"/>
    <w:rsid w:val="003B7919"/>
    <w:rsid w:val="003C41DA"/>
    <w:rsid w:val="003C5D1A"/>
    <w:rsid w:val="003D160B"/>
    <w:rsid w:val="003D642C"/>
    <w:rsid w:val="00405D1E"/>
    <w:rsid w:val="00416DCC"/>
    <w:rsid w:val="004356FB"/>
    <w:rsid w:val="00442EC8"/>
    <w:rsid w:val="00442F00"/>
    <w:rsid w:val="004526D4"/>
    <w:rsid w:val="0046464D"/>
    <w:rsid w:val="00473EDE"/>
    <w:rsid w:val="004837DE"/>
    <w:rsid w:val="004938D0"/>
    <w:rsid w:val="00495C91"/>
    <w:rsid w:val="004C1A43"/>
    <w:rsid w:val="004C25E6"/>
    <w:rsid w:val="004C75BB"/>
    <w:rsid w:val="004E7F4C"/>
    <w:rsid w:val="004F55C1"/>
    <w:rsid w:val="0050738F"/>
    <w:rsid w:val="00510924"/>
    <w:rsid w:val="00532880"/>
    <w:rsid w:val="005345AD"/>
    <w:rsid w:val="005357CE"/>
    <w:rsid w:val="00543115"/>
    <w:rsid w:val="0054602F"/>
    <w:rsid w:val="00552DFC"/>
    <w:rsid w:val="005560D6"/>
    <w:rsid w:val="00567348"/>
    <w:rsid w:val="00586B06"/>
    <w:rsid w:val="00591E1B"/>
    <w:rsid w:val="005B2550"/>
    <w:rsid w:val="005B3F9D"/>
    <w:rsid w:val="005B6B97"/>
    <w:rsid w:val="005D62C5"/>
    <w:rsid w:val="005E494B"/>
    <w:rsid w:val="005E7139"/>
    <w:rsid w:val="005F36FD"/>
    <w:rsid w:val="005F5621"/>
    <w:rsid w:val="0060798C"/>
    <w:rsid w:val="006209CA"/>
    <w:rsid w:val="006234D1"/>
    <w:rsid w:val="00623C85"/>
    <w:rsid w:val="006422AC"/>
    <w:rsid w:val="0064666C"/>
    <w:rsid w:val="006504C7"/>
    <w:rsid w:val="00656944"/>
    <w:rsid w:val="00660FED"/>
    <w:rsid w:val="00690323"/>
    <w:rsid w:val="006A0850"/>
    <w:rsid w:val="006A1A09"/>
    <w:rsid w:val="006A1D7D"/>
    <w:rsid w:val="006A2389"/>
    <w:rsid w:val="006A54CF"/>
    <w:rsid w:val="006B48C1"/>
    <w:rsid w:val="006C05D3"/>
    <w:rsid w:val="006C2AEA"/>
    <w:rsid w:val="006D2FC7"/>
    <w:rsid w:val="006E34D4"/>
    <w:rsid w:val="00702115"/>
    <w:rsid w:val="00707E22"/>
    <w:rsid w:val="0071066D"/>
    <w:rsid w:val="00711918"/>
    <w:rsid w:val="0071513D"/>
    <w:rsid w:val="00730194"/>
    <w:rsid w:val="00734C97"/>
    <w:rsid w:val="0075308C"/>
    <w:rsid w:val="007538A2"/>
    <w:rsid w:val="007570FD"/>
    <w:rsid w:val="00765711"/>
    <w:rsid w:val="007763E6"/>
    <w:rsid w:val="00787FBF"/>
    <w:rsid w:val="007B4B88"/>
    <w:rsid w:val="007C08F8"/>
    <w:rsid w:val="007C33E5"/>
    <w:rsid w:val="007C47C3"/>
    <w:rsid w:val="007D2012"/>
    <w:rsid w:val="007E25A4"/>
    <w:rsid w:val="007F3FBA"/>
    <w:rsid w:val="007F7B27"/>
    <w:rsid w:val="008002A3"/>
    <w:rsid w:val="008051F1"/>
    <w:rsid w:val="00807BAF"/>
    <w:rsid w:val="00813992"/>
    <w:rsid w:val="00820361"/>
    <w:rsid w:val="008405D2"/>
    <w:rsid w:val="008456AF"/>
    <w:rsid w:val="00853215"/>
    <w:rsid w:val="008572DC"/>
    <w:rsid w:val="00864482"/>
    <w:rsid w:val="00864E0D"/>
    <w:rsid w:val="00871413"/>
    <w:rsid w:val="00880378"/>
    <w:rsid w:val="008A08B2"/>
    <w:rsid w:val="008A0D7E"/>
    <w:rsid w:val="008C5EFF"/>
    <w:rsid w:val="008D212C"/>
    <w:rsid w:val="008D2353"/>
    <w:rsid w:val="008D3D5C"/>
    <w:rsid w:val="008F057F"/>
    <w:rsid w:val="008F3500"/>
    <w:rsid w:val="00907A75"/>
    <w:rsid w:val="009105F3"/>
    <w:rsid w:val="0091130A"/>
    <w:rsid w:val="009256CB"/>
    <w:rsid w:val="00934876"/>
    <w:rsid w:val="00934E24"/>
    <w:rsid w:val="00940DEA"/>
    <w:rsid w:val="00945F1D"/>
    <w:rsid w:val="00961176"/>
    <w:rsid w:val="0097638A"/>
    <w:rsid w:val="00996BD0"/>
    <w:rsid w:val="009A2C80"/>
    <w:rsid w:val="009A5D72"/>
    <w:rsid w:val="009B2230"/>
    <w:rsid w:val="009B58E0"/>
    <w:rsid w:val="009C0787"/>
    <w:rsid w:val="009E5E77"/>
    <w:rsid w:val="009F14D3"/>
    <w:rsid w:val="00A058D5"/>
    <w:rsid w:val="00A07192"/>
    <w:rsid w:val="00A075A2"/>
    <w:rsid w:val="00A0772A"/>
    <w:rsid w:val="00A16134"/>
    <w:rsid w:val="00A36743"/>
    <w:rsid w:val="00A546C4"/>
    <w:rsid w:val="00A61D72"/>
    <w:rsid w:val="00A66960"/>
    <w:rsid w:val="00A75521"/>
    <w:rsid w:val="00A77B65"/>
    <w:rsid w:val="00A8042B"/>
    <w:rsid w:val="00A80869"/>
    <w:rsid w:val="00A81885"/>
    <w:rsid w:val="00A90965"/>
    <w:rsid w:val="00A93A8E"/>
    <w:rsid w:val="00A96DAC"/>
    <w:rsid w:val="00AA0AC0"/>
    <w:rsid w:val="00AA5651"/>
    <w:rsid w:val="00AD5A83"/>
    <w:rsid w:val="00AD6359"/>
    <w:rsid w:val="00AE338A"/>
    <w:rsid w:val="00AE68C5"/>
    <w:rsid w:val="00AF6C2C"/>
    <w:rsid w:val="00B05333"/>
    <w:rsid w:val="00B165D6"/>
    <w:rsid w:val="00B2005F"/>
    <w:rsid w:val="00B210E6"/>
    <w:rsid w:val="00B21C37"/>
    <w:rsid w:val="00B26543"/>
    <w:rsid w:val="00B307DC"/>
    <w:rsid w:val="00B36613"/>
    <w:rsid w:val="00B57013"/>
    <w:rsid w:val="00B64325"/>
    <w:rsid w:val="00B668C1"/>
    <w:rsid w:val="00B66C22"/>
    <w:rsid w:val="00B72E53"/>
    <w:rsid w:val="00B75831"/>
    <w:rsid w:val="00BD7AC2"/>
    <w:rsid w:val="00BE381E"/>
    <w:rsid w:val="00BE43B4"/>
    <w:rsid w:val="00BF3533"/>
    <w:rsid w:val="00C0107D"/>
    <w:rsid w:val="00C3638E"/>
    <w:rsid w:val="00C4050A"/>
    <w:rsid w:val="00C42A49"/>
    <w:rsid w:val="00C53B81"/>
    <w:rsid w:val="00C559C6"/>
    <w:rsid w:val="00C66BD2"/>
    <w:rsid w:val="00C977F9"/>
    <w:rsid w:val="00CA2B11"/>
    <w:rsid w:val="00CB1544"/>
    <w:rsid w:val="00CB32A0"/>
    <w:rsid w:val="00CC1BB8"/>
    <w:rsid w:val="00CD11D6"/>
    <w:rsid w:val="00CD24B2"/>
    <w:rsid w:val="00CD4E05"/>
    <w:rsid w:val="00CD724E"/>
    <w:rsid w:val="00CE15B1"/>
    <w:rsid w:val="00CE74EA"/>
    <w:rsid w:val="00CF0690"/>
    <w:rsid w:val="00CF116A"/>
    <w:rsid w:val="00CF70A2"/>
    <w:rsid w:val="00D11EB6"/>
    <w:rsid w:val="00D368F2"/>
    <w:rsid w:val="00D42560"/>
    <w:rsid w:val="00D4511F"/>
    <w:rsid w:val="00D4536D"/>
    <w:rsid w:val="00D559F6"/>
    <w:rsid w:val="00D61AF4"/>
    <w:rsid w:val="00D621AB"/>
    <w:rsid w:val="00D637BD"/>
    <w:rsid w:val="00D6733B"/>
    <w:rsid w:val="00DA4A06"/>
    <w:rsid w:val="00DB6BEB"/>
    <w:rsid w:val="00DB6F7C"/>
    <w:rsid w:val="00DC0B37"/>
    <w:rsid w:val="00DD136E"/>
    <w:rsid w:val="00DD670D"/>
    <w:rsid w:val="00DE1401"/>
    <w:rsid w:val="00DE339A"/>
    <w:rsid w:val="00E07E1B"/>
    <w:rsid w:val="00E1177F"/>
    <w:rsid w:val="00E129F5"/>
    <w:rsid w:val="00E13D70"/>
    <w:rsid w:val="00E179CE"/>
    <w:rsid w:val="00E3071D"/>
    <w:rsid w:val="00E31E99"/>
    <w:rsid w:val="00E55501"/>
    <w:rsid w:val="00E60C88"/>
    <w:rsid w:val="00E66523"/>
    <w:rsid w:val="00E703A7"/>
    <w:rsid w:val="00E71535"/>
    <w:rsid w:val="00E73489"/>
    <w:rsid w:val="00E82921"/>
    <w:rsid w:val="00E95F09"/>
    <w:rsid w:val="00EF034B"/>
    <w:rsid w:val="00EF6AE7"/>
    <w:rsid w:val="00F04785"/>
    <w:rsid w:val="00F3024F"/>
    <w:rsid w:val="00F4142A"/>
    <w:rsid w:val="00F46B42"/>
    <w:rsid w:val="00F534D0"/>
    <w:rsid w:val="00F6727B"/>
    <w:rsid w:val="00F774F2"/>
    <w:rsid w:val="00F77974"/>
    <w:rsid w:val="00F87955"/>
    <w:rsid w:val="00F914ED"/>
    <w:rsid w:val="00F93239"/>
    <w:rsid w:val="00FA538C"/>
    <w:rsid w:val="00FB0A75"/>
    <w:rsid w:val="00FB381B"/>
    <w:rsid w:val="00FC7AFE"/>
    <w:rsid w:val="00FC7BD6"/>
    <w:rsid w:val="00FD268A"/>
    <w:rsid w:val="00FF3AF8"/>
    <w:rsid w:val="00FF6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CBB2F7"/>
  <w15:docId w15:val="{93116011-8B0F-4BC8-92E6-E282496A7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345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345C5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uiPriority w:val="99"/>
    <w:semiHidden/>
    <w:unhideWhenUsed/>
    <w:rsid w:val="00345C5E"/>
  </w:style>
  <w:style w:type="paragraph" w:styleId="a6">
    <w:name w:val="Balloon Text"/>
    <w:basedOn w:val="a"/>
    <w:link w:val="a7"/>
    <w:uiPriority w:val="99"/>
    <w:semiHidden/>
    <w:unhideWhenUsed/>
    <w:rsid w:val="00345C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45C5E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345C5E"/>
    <w:rPr>
      <w:color w:val="0000FF" w:themeColor="hyperlink"/>
      <w:u w:val="single"/>
    </w:rPr>
  </w:style>
  <w:style w:type="table" w:styleId="a9">
    <w:name w:val="Table Grid"/>
    <w:basedOn w:val="a1"/>
    <w:uiPriority w:val="59"/>
    <w:rsid w:val="00345C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 Spacing"/>
    <w:uiPriority w:val="1"/>
    <w:qFormat/>
    <w:rsid w:val="009A5D72"/>
    <w:pPr>
      <w:spacing w:after="0" w:line="240" w:lineRule="auto"/>
    </w:pPr>
  </w:style>
  <w:style w:type="character" w:styleId="ab">
    <w:name w:val="Unresolved Mention"/>
    <w:basedOn w:val="a0"/>
    <w:uiPriority w:val="99"/>
    <w:semiHidden/>
    <w:unhideWhenUsed/>
    <w:rsid w:val="00D61AF4"/>
    <w:rPr>
      <w:color w:val="605E5C"/>
      <w:shd w:val="clear" w:color="auto" w:fill="E1DFDD"/>
    </w:rPr>
  </w:style>
  <w:style w:type="paragraph" w:styleId="ac">
    <w:name w:val="List Paragraph"/>
    <w:basedOn w:val="a"/>
    <w:uiPriority w:val="34"/>
    <w:qFormat/>
    <w:rsid w:val="009256CB"/>
    <w:pPr>
      <w:ind w:left="720"/>
      <w:contextualSpacing/>
    </w:pPr>
  </w:style>
  <w:style w:type="paragraph" w:styleId="ad">
    <w:name w:val="Normal (Web)"/>
    <w:basedOn w:val="a"/>
    <w:uiPriority w:val="99"/>
    <w:semiHidden/>
    <w:unhideWhenUsed/>
    <w:rsid w:val="00154623"/>
    <w:rPr>
      <w:rFonts w:ascii="Times New Roman" w:hAnsi="Times New Roman" w:cs="Times New Roman"/>
      <w:sz w:val="24"/>
      <w:szCs w:val="24"/>
    </w:rPr>
  </w:style>
  <w:style w:type="paragraph" w:styleId="ae">
    <w:name w:val="header"/>
    <w:basedOn w:val="a"/>
    <w:link w:val="af"/>
    <w:uiPriority w:val="99"/>
    <w:unhideWhenUsed/>
    <w:rsid w:val="003378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3378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122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6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FF40B2-D6FE-4D67-9976-44DF95FDF1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13176</Words>
  <Characters>75107</Characters>
  <Application>Microsoft Office Word</Application>
  <DocSecurity>0</DocSecurity>
  <Lines>625</Lines>
  <Paragraphs>176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Меркулова</dc:creator>
  <cp:keywords/>
  <dc:description/>
  <cp:lastModifiedBy>Ляиля Джемлиханова</cp:lastModifiedBy>
  <cp:revision>3</cp:revision>
  <dcterms:created xsi:type="dcterms:W3CDTF">2020-05-25T12:09:00Z</dcterms:created>
  <dcterms:modified xsi:type="dcterms:W3CDTF">2020-05-25T12:09:00Z</dcterms:modified>
</cp:coreProperties>
</file>