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CC" w:rsidRDefault="00AD64CC" w:rsidP="00CF2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AD64CC" w:rsidRDefault="00AD64CC" w:rsidP="002F3462">
      <w:pPr>
        <w:spacing w:after="0" w:line="240" w:lineRule="auto"/>
        <w:jc w:val="center"/>
        <w:rPr>
          <w:rFonts w:ascii="Times New Roman" w:hAnsi="Times New Roman" w:cs="Times New Roman"/>
          <w:sz w:val="28"/>
          <w:szCs w:val="28"/>
        </w:rPr>
      </w:pPr>
    </w:p>
    <w:p w:rsidR="00AD64CC" w:rsidRDefault="00AD64CC" w:rsidP="002F3462">
      <w:pPr>
        <w:spacing w:after="0" w:line="240" w:lineRule="auto"/>
        <w:jc w:val="center"/>
        <w:rPr>
          <w:rFonts w:ascii="Times New Roman" w:hAnsi="Times New Roman" w:cs="Times New Roman"/>
          <w:sz w:val="28"/>
          <w:szCs w:val="28"/>
        </w:rPr>
      </w:pPr>
    </w:p>
    <w:p w:rsidR="002F3462" w:rsidRDefault="002F3462" w:rsidP="002F3462">
      <w:pPr>
        <w:spacing w:after="0" w:line="240" w:lineRule="auto"/>
        <w:jc w:val="center"/>
        <w:rPr>
          <w:rFonts w:ascii="Times New Roman" w:hAnsi="Times New Roman" w:cs="Times New Roman"/>
          <w:b/>
          <w:bCs/>
          <w:i/>
          <w:iCs/>
          <w:sz w:val="28"/>
          <w:szCs w:val="28"/>
        </w:rPr>
      </w:pPr>
    </w:p>
    <w:p w:rsidR="00AD64CC" w:rsidRPr="002F3462" w:rsidRDefault="002F3462" w:rsidP="002F3462">
      <w:pPr>
        <w:spacing w:after="0" w:line="240" w:lineRule="auto"/>
        <w:jc w:val="center"/>
        <w:rPr>
          <w:rFonts w:ascii="Times New Roman" w:hAnsi="Times New Roman" w:cs="Times New Roman"/>
          <w:b/>
          <w:bCs/>
          <w:i/>
          <w:iCs/>
          <w:sz w:val="28"/>
          <w:szCs w:val="28"/>
        </w:rPr>
      </w:pPr>
      <w:r w:rsidRPr="002F3462">
        <w:rPr>
          <w:rFonts w:ascii="Times New Roman" w:hAnsi="Times New Roman" w:cs="Times New Roman"/>
          <w:b/>
          <w:bCs/>
          <w:i/>
          <w:iCs/>
          <w:sz w:val="28"/>
          <w:szCs w:val="28"/>
        </w:rPr>
        <w:t>АРТАМОНОВА Ирина Владимировна</w:t>
      </w:r>
    </w:p>
    <w:p w:rsidR="002F3462" w:rsidRDefault="002F3462" w:rsidP="002F3462">
      <w:pPr>
        <w:spacing w:after="0" w:line="240" w:lineRule="auto"/>
        <w:jc w:val="center"/>
        <w:rPr>
          <w:rFonts w:ascii="Times New Roman" w:hAnsi="Times New Roman" w:cs="Times New Roman"/>
          <w:b/>
          <w:sz w:val="28"/>
          <w:szCs w:val="28"/>
        </w:rPr>
      </w:pPr>
    </w:p>
    <w:p w:rsidR="002F3462" w:rsidRDefault="002F3462" w:rsidP="002F3462">
      <w:pPr>
        <w:spacing w:after="0" w:line="240" w:lineRule="auto"/>
        <w:jc w:val="center"/>
        <w:rPr>
          <w:rFonts w:ascii="Times New Roman" w:hAnsi="Times New Roman" w:cs="Times New Roman"/>
          <w:b/>
          <w:sz w:val="28"/>
          <w:szCs w:val="28"/>
        </w:rPr>
      </w:pPr>
      <w:r w:rsidRPr="002F3462">
        <w:rPr>
          <w:rFonts w:ascii="Times New Roman" w:hAnsi="Times New Roman" w:cs="Times New Roman"/>
          <w:b/>
          <w:sz w:val="28"/>
          <w:szCs w:val="28"/>
        </w:rPr>
        <w:t>Выпускная квалификационная работа</w:t>
      </w:r>
    </w:p>
    <w:p w:rsidR="002F3462" w:rsidRDefault="002F3462" w:rsidP="002F3462">
      <w:pPr>
        <w:spacing w:after="0" w:line="240" w:lineRule="auto"/>
        <w:jc w:val="center"/>
        <w:rPr>
          <w:rFonts w:ascii="Times New Roman" w:hAnsi="Times New Roman" w:cs="Times New Roman"/>
          <w:b/>
          <w:sz w:val="28"/>
          <w:szCs w:val="28"/>
        </w:rPr>
      </w:pPr>
    </w:p>
    <w:p w:rsidR="00AD64CC" w:rsidRPr="00CD49B8" w:rsidRDefault="00AD64CC" w:rsidP="002F3462">
      <w:pPr>
        <w:spacing w:after="0" w:line="240" w:lineRule="auto"/>
        <w:jc w:val="center"/>
        <w:rPr>
          <w:rFonts w:ascii="Times New Roman" w:hAnsi="Times New Roman" w:cs="Times New Roman"/>
          <w:b/>
          <w:i/>
          <w:iCs/>
          <w:sz w:val="28"/>
          <w:szCs w:val="28"/>
        </w:rPr>
      </w:pPr>
      <w:r w:rsidRPr="00CD49B8">
        <w:rPr>
          <w:rFonts w:ascii="Times New Roman" w:hAnsi="Times New Roman" w:cs="Times New Roman"/>
          <w:b/>
          <w:i/>
          <w:iCs/>
          <w:sz w:val="28"/>
          <w:szCs w:val="28"/>
        </w:rPr>
        <w:t xml:space="preserve">Соотношение косвенной экспроприации и права </w:t>
      </w:r>
      <w:r w:rsidR="00CD49B8" w:rsidRPr="00CD49B8">
        <w:rPr>
          <w:rFonts w:ascii="Times New Roman" w:hAnsi="Times New Roman" w:cs="Times New Roman"/>
          <w:b/>
          <w:i/>
          <w:iCs/>
          <w:sz w:val="28"/>
          <w:szCs w:val="28"/>
        </w:rPr>
        <w:t xml:space="preserve">государств </w:t>
      </w:r>
      <w:r w:rsidRPr="00CD49B8">
        <w:rPr>
          <w:rFonts w:ascii="Times New Roman" w:hAnsi="Times New Roman" w:cs="Times New Roman"/>
          <w:b/>
          <w:i/>
          <w:iCs/>
          <w:sz w:val="28"/>
          <w:szCs w:val="28"/>
        </w:rPr>
        <w:t>на регулирование при обеспечении защиты иностранных инвестиций</w:t>
      </w:r>
    </w:p>
    <w:p w:rsidR="002F3462" w:rsidRDefault="002F3462" w:rsidP="002F3462">
      <w:pPr>
        <w:spacing w:after="0" w:line="240" w:lineRule="auto"/>
        <w:jc w:val="center"/>
        <w:rPr>
          <w:rFonts w:ascii="Times New Roman" w:hAnsi="Times New Roman" w:cs="Times New Roman"/>
          <w:b/>
          <w:sz w:val="28"/>
          <w:szCs w:val="28"/>
        </w:rPr>
      </w:pPr>
    </w:p>
    <w:p w:rsidR="001026EB" w:rsidRDefault="001026EB" w:rsidP="002F3462">
      <w:pPr>
        <w:spacing w:after="0" w:line="240" w:lineRule="auto"/>
        <w:jc w:val="center"/>
        <w:rPr>
          <w:rFonts w:ascii="Times New Roman" w:hAnsi="Times New Roman" w:cs="Times New Roman"/>
          <w:bCs/>
          <w:sz w:val="28"/>
          <w:szCs w:val="28"/>
        </w:rPr>
      </w:pPr>
    </w:p>
    <w:p w:rsidR="002F3462" w:rsidRDefault="002F3462" w:rsidP="00897895">
      <w:pPr>
        <w:spacing w:after="0" w:line="240" w:lineRule="auto"/>
        <w:jc w:val="center"/>
        <w:rPr>
          <w:rFonts w:ascii="Times New Roman" w:hAnsi="Times New Roman" w:cs="Times New Roman"/>
          <w:bCs/>
          <w:sz w:val="28"/>
          <w:szCs w:val="28"/>
        </w:rPr>
      </w:pPr>
      <w:r w:rsidRPr="002F3462">
        <w:rPr>
          <w:rFonts w:ascii="Times New Roman" w:hAnsi="Times New Roman" w:cs="Times New Roman"/>
          <w:bCs/>
          <w:sz w:val="28"/>
          <w:szCs w:val="28"/>
        </w:rPr>
        <w:t>Уровень</w:t>
      </w:r>
      <w:r>
        <w:rPr>
          <w:rFonts w:ascii="Times New Roman" w:hAnsi="Times New Roman" w:cs="Times New Roman"/>
          <w:bCs/>
          <w:sz w:val="28"/>
          <w:szCs w:val="28"/>
        </w:rPr>
        <w:t xml:space="preserve"> образования: ма</w:t>
      </w:r>
      <w:r w:rsidR="00897895">
        <w:rPr>
          <w:rFonts w:ascii="Times New Roman" w:hAnsi="Times New Roman" w:cs="Times New Roman"/>
          <w:bCs/>
          <w:sz w:val="28"/>
          <w:szCs w:val="28"/>
        </w:rPr>
        <w:t>гистратура</w:t>
      </w:r>
    </w:p>
    <w:p w:rsidR="00C917F7" w:rsidRDefault="00C917F7" w:rsidP="002F346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Направление </w:t>
      </w:r>
      <w:r w:rsidRPr="00C917F7">
        <w:rPr>
          <w:rFonts w:ascii="Times New Roman" w:hAnsi="Times New Roman" w:cs="Times New Roman"/>
          <w:bCs/>
          <w:sz w:val="28"/>
          <w:szCs w:val="28"/>
        </w:rPr>
        <w:t>40.04.01 «Юриспруденция»</w:t>
      </w:r>
    </w:p>
    <w:p w:rsidR="00C917F7" w:rsidRPr="002F3462" w:rsidRDefault="00C917F7" w:rsidP="00CD49B8">
      <w:pPr>
        <w:spacing w:after="0" w:line="240" w:lineRule="auto"/>
        <w:jc w:val="center"/>
        <w:rPr>
          <w:rFonts w:ascii="Times New Roman" w:hAnsi="Times New Roman" w:cs="Times New Roman"/>
          <w:bCs/>
          <w:sz w:val="28"/>
          <w:szCs w:val="28"/>
        </w:rPr>
      </w:pPr>
      <w:r w:rsidRPr="00C917F7">
        <w:rPr>
          <w:rFonts w:ascii="Times New Roman" w:hAnsi="Times New Roman" w:cs="Times New Roman"/>
          <w:bCs/>
          <w:sz w:val="28"/>
          <w:szCs w:val="28"/>
        </w:rPr>
        <w:t>Основная образовательная программа ВМ.</w:t>
      </w:r>
      <w:r>
        <w:rPr>
          <w:rFonts w:ascii="Times New Roman" w:hAnsi="Times New Roman" w:cs="Times New Roman"/>
          <w:bCs/>
          <w:sz w:val="28"/>
          <w:szCs w:val="28"/>
        </w:rPr>
        <w:t>5711</w:t>
      </w:r>
      <w:r w:rsidRPr="00C917F7">
        <w:rPr>
          <w:rFonts w:ascii="Times New Roman" w:hAnsi="Times New Roman" w:cs="Times New Roman"/>
          <w:bCs/>
          <w:sz w:val="28"/>
          <w:szCs w:val="28"/>
        </w:rPr>
        <w:t>.2017 «</w:t>
      </w:r>
      <w:r>
        <w:rPr>
          <w:rFonts w:ascii="Times New Roman" w:hAnsi="Times New Roman" w:cs="Times New Roman"/>
          <w:bCs/>
          <w:sz w:val="28"/>
          <w:szCs w:val="28"/>
        </w:rPr>
        <w:t>Право</w:t>
      </w:r>
      <w:r w:rsidR="00CD49B8" w:rsidRPr="00CD49B8">
        <w:t xml:space="preserve"> </w:t>
      </w:r>
      <w:r w:rsidR="00CD49B8" w:rsidRPr="00CD49B8">
        <w:rPr>
          <w:rFonts w:ascii="Times New Roman" w:hAnsi="Times New Roman" w:cs="Times New Roman"/>
          <w:bCs/>
          <w:sz w:val="28"/>
          <w:szCs w:val="28"/>
        </w:rPr>
        <w:t>Всемирной торговой организации и Евразийского экономического союза</w:t>
      </w:r>
      <w:r w:rsidRPr="00C917F7">
        <w:rPr>
          <w:rFonts w:ascii="Times New Roman" w:hAnsi="Times New Roman" w:cs="Times New Roman"/>
          <w:bCs/>
          <w:sz w:val="28"/>
          <w:szCs w:val="28"/>
        </w:rPr>
        <w:t>»</w:t>
      </w: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Pr="00C71DBA" w:rsidRDefault="00AD64CC" w:rsidP="00897895">
      <w:pPr>
        <w:spacing w:after="0" w:line="240" w:lineRule="auto"/>
        <w:ind w:left="4536"/>
        <w:rPr>
          <w:rFonts w:ascii="Times New Roman" w:hAnsi="Times New Roman" w:cs="Times New Roman"/>
          <w:sz w:val="28"/>
          <w:szCs w:val="28"/>
        </w:rPr>
      </w:pPr>
      <w:r w:rsidRPr="00C71DBA">
        <w:rPr>
          <w:rFonts w:ascii="Times New Roman" w:hAnsi="Times New Roman" w:cs="Times New Roman"/>
          <w:sz w:val="28"/>
          <w:szCs w:val="28"/>
        </w:rPr>
        <w:t>Научный руководитель:</w:t>
      </w:r>
    </w:p>
    <w:p w:rsidR="001026EB" w:rsidRDefault="00AD64CC" w:rsidP="00897895">
      <w:pPr>
        <w:spacing w:after="0" w:line="240" w:lineRule="auto"/>
        <w:ind w:left="4536"/>
        <w:rPr>
          <w:rFonts w:ascii="Times New Roman" w:hAnsi="Times New Roman" w:cs="Times New Roman"/>
          <w:sz w:val="28"/>
          <w:szCs w:val="28"/>
        </w:rPr>
      </w:pPr>
      <w:r w:rsidRPr="00C71DBA">
        <w:rPr>
          <w:rFonts w:ascii="Times New Roman" w:hAnsi="Times New Roman" w:cs="Times New Roman"/>
          <w:sz w:val="28"/>
          <w:szCs w:val="28"/>
        </w:rPr>
        <w:t xml:space="preserve">доцент, </w:t>
      </w:r>
      <w:r w:rsidR="001026EB">
        <w:rPr>
          <w:rFonts w:ascii="Times New Roman" w:hAnsi="Times New Roman" w:cs="Times New Roman"/>
          <w:sz w:val="28"/>
          <w:szCs w:val="28"/>
        </w:rPr>
        <w:t>кафедра административного</w:t>
      </w:r>
    </w:p>
    <w:p w:rsidR="001026EB" w:rsidRDefault="001026EB" w:rsidP="0089789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и финансового права</w:t>
      </w:r>
    </w:p>
    <w:p w:rsidR="00AD64CC" w:rsidRPr="00C71DBA" w:rsidRDefault="00AD64CC" w:rsidP="00897895">
      <w:pPr>
        <w:spacing w:after="0" w:line="240" w:lineRule="auto"/>
        <w:ind w:left="4536"/>
        <w:rPr>
          <w:rFonts w:ascii="Times New Roman" w:hAnsi="Times New Roman" w:cs="Times New Roman"/>
          <w:sz w:val="28"/>
          <w:szCs w:val="28"/>
        </w:rPr>
      </w:pPr>
      <w:r w:rsidRPr="00C71DBA">
        <w:rPr>
          <w:rFonts w:ascii="Times New Roman" w:hAnsi="Times New Roman" w:cs="Times New Roman"/>
          <w:sz w:val="28"/>
          <w:szCs w:val="28"/>
        </w:rPr>
        <w:t>кандидат юридических наук</w:t>
      </w:r>
    </w:p>
    <w:p w:rsidR="00AD64CC" w:rsidRDefault="00C71DBA" w:rsidP="00897895">
      <w:pPr>
        <w:spacing w:after="0" w:line="240" w:lineRule="auto"/>
        <w:ind w:left="4536"/>
        <w:rPr>
          <w:rFonts w:ascii="Times New Roman" w:hAnsi="Times New Roman" w:cs="Times New Roman"/>
          <w:sz w:val="28"/>
          <w:szCs w:val="28"/>
        </w:rPr>
      </w:pPr>
      <w:proofErr w:type="spellStart"/>
      <w:r w:rsidRPr="00C71DBA">
        <w:rPr>
          <w:rFonts w:ascii="Times New Roman" w:hAnsi="Times New Roman" w:cs="Times New Roman"/>
          <w:sz w:val="28"/>
          <w:szCs w:val="28"/>
        </w:rPr>
        <w:t>Трунк</w:t>
      </w:r>
      <w:proofErr w:type="spellEnd"/>
      <w:r w:rsidRPr="00C71DBA">
        <w:rPr>
          <w:rFonts w:ascii="Times New Roman" w:hAnsi="Times New Roman" w:cs="Times New Roman"/>
          <w:sz w:val="28"/>
          <w:szCs w:val="28"/>
        </w:rPr>
        <w:t>-Федорова Марина Павловна</w:t>
      </w:r>
    </w:p>
    <w:p w:rsidR="001026EB" w:rsidRDefault="001026EB" w:rsidP="00897895">
      <w:pPr>
        <w:spacing w:after="0" w:line="240" w:lineRule="auto"/>
        <w:ind w:left="4536"/>
        <w:rPr>
          <w:rFonts w:ascii="Times New Roman" w:hAnsi="Times New Roman" w:cs="Times New Roman"/>
          <w:sz w:val="28"/>
          <w:szCs w:val="28"/>
        </w:rPr>
      </w:pPr>
    </w:p>
    <w:p w:rsidR="00DC47CF" w:rsidRDefault="001026EB" w:rsidP="0089789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Рецензент:</w:t>
      </w:r>
      <w:r w:rsidR="000330E7" w:rsidRPr="000330E7">
        <w:t xml:space="preserve"> </w:t>
      </w:r>
      <w:r w:rsidR="00DC47CF">
        <w:rPr>
          <w:rFonts w:ascii="Times New Roman" w:hAnsi="Times New Roman" w:cs="Times New Roman"/>
          <w:sz w:val="28"/>
          <w:szCs w:val="28"/>
        </w:rPr>
        <w:t>с</w:t>
      </w:r>
      <w:r w:rsidR="000330E7" w:rsidRPr="000330E7">
        <w:rPr>
          <w:rFonts w:ascii="Times New Roman" w:hAnsi="Times New Roman" w:cs="Times New Roman"/>
          <w:sz w:val="28"/>
          <w:szCs w:val="28"/>
        </w:rPr>
        <w:t>оветник судьи</w:t>
      </w:r>
      <w:r w:rsidR="00A336FB">
        <w:rPr>
          <w:rFonts w:ascii="Times New Roman" w:hAnsi="Times New Roman" w:cs="Times New Roman"/>
          <w:sz w:val="28"/>
          <w:szCs w:val="28"/>
        </w:rPr>
        <w:t>,</w:t>
      </w:r>
      <w:r w:rsidR="000330E7" w:rsidRPr="000330E7">
        <w:rPr>
          <w:rFonts w:ascii="Times New Roman" w:hAnsi="Times New Roman" w:cs="Times New Roman"/>
          <w:sz w:val="28"/>
          <w:szCs w:val="28"/>
        </w:rPr>
        <w:t xml:space="preserve"> </w:t>
      </w:r>
    </w:p>
    <w:p w:rsidR="001026EB" w:rsidRPr="00A336FB" w:rsidRDefault="00A336FB" w:rsidP="0089789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Суд</w:t>
      </w:r>
      <w:r w:rsidR="000330E7" w:rsidRPr="00A336FB">
        <w:rPr>
          <w:rFonts w:ascii="Times New Roman" w:hAnsi="Times New Roman" w:cs="Times New Roman"/>
          <w:sz w:val="28"/>
          <w:szCs w:val="28"/>
        </w:rPr>
        <w:t xml:space="preserve"> Евразийского экономического союза</w:t>
      </w:r>
    </w:p>
    <w:p w:rsidR="00DC47CF" w:rsidRPr="00A336FB" w:rsidRDefault="00DC47CF" w:rsidP="00897895">
      <w:pPr>
        <w:spacing w:after="0" w:line="240" w:lineRule="auto"/>
        <w:ind w:left="4536"/>
        <w:rPr>
          <w:rFonts w:ascii="Times New Roman" w:hAnsi="Times New Roman" w:cs="Times New Roman"/>
          <w:sz w:val="28"/>
          <w:szCs w:val="28"/>
        </w:rPr>
      </w:pPr>
      <w:r w:rsidRPr="00A336FB">
        <w:rPr>
          <w:rFonts w:ascii="Times New Roman" w:hAnsi="Times New Roman" w:cs="Times New Roman"/>
          <w:sz w:val="28"/>
          <w:szCs w:val="28"/>
        </w:rPr>
        <w:t>кандидат юридических наук</w:t>
      </w:r>
    </w:p>
    <w:p w:rsidR="001026EB" w:rsidRDefault="000330E7" w:rsidP="00897895">
      <w:pPr>
        <w:spacing w:after="0" w:line="240" w:lineRule="auto"/>
        <w:ind w:left="4536"/>
        <w:rPr>
          <w:rFonts w:ascii="Times New Roman" w:hAnsi="Times New Roman" w:cs="Times New Roman"/>
          <w:sz w:val="28"/>
          <w:szCs w:val="28"/>
        </w:rPr>
      </w:pPr>
      <w:r w:rsidRPr="00A336FB">
        <w:rPr>
          <w:rFonts w:ascii="Times New Roman" w:hAnsi="Times New Roman" w:cs="Times New Roman"/>
          <w:sz w:val="28"/>
          <w:szCs w:val="28"/>
        </w:rPr>
        <w:t>Бабк</w:t>
      </w:r>
      <w:bookmarkStart w:id="0" w:name="_GoBack"/>
      <w:bookmarkEnd w:id="0"/>
      <w:r w:rsidRPr="00A336FB">
        <w:rPr>
          <w:rFonts w:ascii="Times New Roman" w:hAnsi="Times New Roman" w:cs="Times New Roman"/>
          <w:sz w:val="28"/>
          <w:szCs w:val="28"/>
        </w:rPr>
        <w:t>ина Елена</w:t>
      </w:r>
      <w:r w:rsidRPr="000330E7">
        <w:rPr>
          <w:rFonts w:ascii="Times New Roman" w:hAnsi="Times New Roman" w:cs="Times New Roman"/>
          <w:sz w:val="28"/>
          <w:szCs w:val="28"/>
        </w:rPr>
        <w:t xml:space="preserve"> Васильевна</w:t>
      </w: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rPr>
          <w:rFonts w:ascii="Times New Roman" w:hAnsi="Times New Roman" w:cs="Times New Roman"/>
          <w:sz w:val="28"/>
          <w:szCs w:val="28"/>
        </w:rPr>
      </w:pPr>
    </w:p>
    <w:p w:rsidR="00AD64CC" w:rsidRDefault="00AD64CC" w:rsidP="002F3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AD64CC" w:rsidRDefault="00AD64CC" w:rsidP="002F3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Pr="003E7D63">
        <w:rPr>
          <w:rFonts w:ascii="Times New Roman" w:hAnsi="Times New Roman" w:cs="Times New Roman"/>
          <w:sz w:val="28"/>
          <w:szCs w:val="28"/>
        </w:rPr>
        <w:t>9</w:t>
      </w:r>
      <w:r>
        <w:rPr>
          <w:rFonts w:ascii="Times New Roman" w:hAnsi="Times New Roman" w:cs="Times New Roman"/>
          <w:sz w:val="28"/>
          <w:szCs w:val="28"/>
        </w:rPr>
        <w:t xml:space="preserve"> год</w:t>
      </w:r>
    </w:p>
    <w:p w:rsidR="00C3222B" w:rsidRPr="00A720E8" w:rsidRDefault="00C3222B" w:rsidP="00897895">
      <w:pPr>
        <w:spacing w:after="0" w:line="360" w:lineRule="auto"/>
        <w:jc w:val="both"/>
        <w:rPr>
          <w:rFonts w:ascii="Times New Roman" w:hAnsi="Times New Roman" w:cs="Times New Roman"/>
          <w:b/>
          <w:bCs/>
          <w:sz w:val="28"/>
          <w:szCs w:val="28"/>
        </w:rPr>
      </w:pPr>
    </w:p>
    <w:p w:rsidR="00FF312D" w:rsidRPr="00FF312D" w:rsidRDefault="00FF312D" w:rsidP="00FF312D">
      <w:pPr>
        <w:pStyle w:val="ac"/>
        <w:spacing w:before="0" w:line="360" w:lineRule="auto"/>
        <w:jc w:val="center"/>
        <w:rPr>
          <w:rFonts w:ascii="Times New Roman" w:hAnsi="Times New Roman"/>
          <w:color w:val="auto"/>
        </w:rPr>
      </w:pPr>
      <w:r w:rsidRPr="00FF312D">
        <w:rPr>
          <w:rFonts w:ascii="Times New Roman" w:hAnsi="Times New Roman"/>
          <w:color w:val="auto"/>
        </w:rPr>
        <w:lastRenderedPageBreak/>
        <w:t>Оглавление</w:t>
      </w:r>
    </w:p>
    <w:p w:rsidR="005E421D" w:rsidRPr="00CB33EB" w:rsidRDefault="00FF312D" w:rsidP="005E421D">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r w:rsidRPr="008C5F0C">
        <w:rPr>
          <w:rFonts w:ascii="Times New Roman" w:hAnsi="Times New Roman" w:cs="Times New Roman"/>
          <w:sz w:val="28"/>
          <w:szCs w:val="28"/>
        </w:rPr>
        <w:fldChar w:fldCharType="begin"/>
      </w:r>
      <w:r w:rsidRPr="008C5F0C">
        <w:rPr>
          <w:rFonts w:ascii="Times New Roman" w:hAnsi="Times New Roman" w:cs="Times New Roman"/>
          <w:sz w:val="28"/>
          <w:szCs w:val="28"/>
        </w:rPr>
        <w:instrText xml:space="preserve"> TOC \o "1-3" \h \z \u </w:instrText>
      </w:r>
      <w:r w:rsidRPr="008C5F0C">
        <w:rPr>
          <w:rFonts w:ascii="Times New Roman" w:hAnsi="Times New Roman" w:cs="Times New Roman"/>
          <w:sz w:val="28"/>
          <w:szCs w:val="28"/>
        </w:rPr>
        <w:fldChar w:fldCharType="separate"/>
      </w:r>
      <w:hyperlink w:anchor="_Toc8419353" w:history="1">
        <w:r w:rsidR="005E421D" w:rsidRPr="00CB33EB">
          <w:rPr>
            <w:rStyle w:val="a9"/>
            <w:rFonts w:ascii="Times New Roman" w:hAnsi="Times New Roman" w:cs="Times New Roman"/>
            <w:noProof/>
            <w:sz w:val="28"/>
            <w:szCs w:val="28"/>
          </w:rPr>
          <w:t>Введение</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_Toc8419353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8419354" w:history="1">
        <w:r w:rsidR="005E421D" w:rsidRPr="00CB33EB">
          <w:rPr>
            <w:rStyle w:val="a9"/>
            <w:rFonts w:ascii="Times New Roman" w:hAnsi="Times New Roman" w:cs="Times New Roman"/>
            <w:noProof/>
            <w:sz w:val="28"/>
            <w:szCs w:val="28"/>
          </w:rPr>
          <w:t>Глава 1. Положения об экспроприации в системе гарантий защиты иностранных инвестиций</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_Toc8419354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6</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55" w:history="1">
        <w:r w:rsidR="005E421D" w:rsidRPr="00CB33EB">
          <w:rPr>
            <w:rStyle w:val="a9"/>
            <w:rFonts w:ascii="Times New Roman" w:hAnsi="Times New Roman" w:cs="Times New Roman"/>
            <w:noProof/>
            <w:sz w:val="28"/>
            <w:szCs w:val="28"/>
          </w:rPr>
          <w:t>§1</w:t>
        </w:r>
        <w:r w:rsidR="005E421D" w:rsidRPr="00CB33EB">
          <w:rPr>
            <w:rStyle w:val="a9"/>
            <w:rFonts w:ascii="Times New Roman" w:hAnsi="Times New Roman" w:cs="Times New Roman"/>
            <w:noProof/>
            <w:sz w:val="28"/>
            <w:szCs w:val="28"/>
            <w:lang w:val="de-DE"/>
          </w:rPr>
          <w:t>.</w:t>
        </w:r>
        <w:r w:rsidR="005E421D" w:rsidRPr="00CB33EB">
          <w:rPr>
            <w:rStyle w:val="a9"/>
            <w:rFonts w:ascii="Times New Roman" w:hAnsi="Times New Roman" w:cs="Times New Roman"/>
            <w:noProof/>
            <w:sz w:val="28"/>
            <w:szCs w:val="28"/>
          </w:rPr>
          <w:t xml:space="preserve"> Гарантии защиты иностранных инвестиций</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_Toc8419355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6</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56" w:history="1">
        <w:r w:rsidR="005E421D" w:rsidRPr="00CB33EB">
          <w:rPr>
            <w:rStyle w:val="a9"/>
            <w:rFonts w:ascii="Times New Roman" w:hAnsi="Times New Roman" w:cs="Times New Roman"/>
            <w:noProof/>
            <w:sz w:val="28"/>
            <w:szCs w:val="28"/>
          </w:rPr>
          <w:t>§1</w:t>
        </w:r>
        <w:r w:rsidR="005E421D" w:rsidRPr="00CB33EB">
          <w:rPr>
            <w:rStyle w:val="a9"/>
            <w:rFonts w:ascii="Times New Roman" w:hAnsi="Times New Roman" w:cs="Times New Roman"/>
            <w:noProof/>
            <w:sz w:val="28"/>
            <w:szCs w:val="28"/>
            <w:lang w:val="de-DE"/>
          </w:rPr>
          <w:t xml:space="preserve">.1. </w:t>
        </w:r>
        <w:r w:rsidR="005E421D" w:rsidRPr="00CB33EB">
          <w:rPr>
            <w:rStyle w:val="a9"/>
            <w:rFonts w:ascii="Times New Roman" w:hAnsi="Times New Roman" w:cs="Times New Roman"/>
            <w:noProof/>
            <w:sz w:val="28"/>
            <w:szCs w:val="28"/>
          </w:rPr>
          <w:t>Национальный режим</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_Toc8419356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6</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57" w:history="1">
        <w:r w:rsidR="005E421D" w:rsidRPr="00CB33EB">
          <w:rPr>
            <w:rStyle w:val="a9"/>
            <w:rFonts w:ascii="Times New Roman" w:hAnsi="Times New Roman" w:cs="Times New Roman"/>
            <w:noProof/>
            <w:sz w:val="28"/>
            <w:szCs w:val="28"/>
          </w:rPr>
          <w:t>§</w:t>
        </w:r>
        <w:r w:rsidR="005E421D" w:rsidRPr="00CB33EB">
          <w:rPr>
            <w:rStyle w:val="a9"/>
            <w:rFonts w:ascii="Times New Roman" w:hAnsi="Times New Roman" w:cs="Times New Roman"/>
            <w:noProof/>
            <w:sz w:val="28"/>
            <w:szCs w:val="28"/>
            <w:lang w:val="de-DE"/>
          </w:rPr>
          <w:t xml:space="preserve"> 1.2. </w:t>
        </w:r>
        <w:r w:rsidR="005E421D" w:rsidRPr="00CB33EB">
          <w:rPr>
            <w:rStyle w:val="a9"/>
            <w:rFonts w:ascii="Times New Roman" w:hAnsi="Times New Roman" w:cs="Times New Roman"/>
            <w:noProof/>
            <w:sz w:val="28"/>
            <w:szCs w:val="28"/>
          </w:rPr>
          <w:t>Режим наибольшего благоприятствования</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_Toc8419357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9</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58" w:history="1">
        <w:r w:rsidR="005E421D" w:rsidRPr="00CB33EB">
          <w:rPr>
            <w:rStyle w:val="a9"/>
            <w:rFonts w:ascii="Times New Roman" w:hAnsi="Times New Roman" w:cs="Times New Roman"/>
            <w:noProof/>
            <w:sz w:val="28"/>
            <w:szCs w:val="28"/>
          </w:rPr>
          <w:t>§ 1.3. Предоставление справедливого и равноправного режима</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_Toc8419358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11</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59" w:history="1">
        <w:r w:rsidR="005E421D" w:rsidRPr="00CB33EB">
          <w:rPr>
            <w:rStyle w:val="a9"/>
            <w:rFonts w:ascii="Times New Roman" w:hAnsi="Times New Roman" w:cs="Times New Roman"/>
            <w:noProof/>
            <w:sz w:val="28"/>
            <w:szCs w:val="28"/>
          </w:rPr>
          <w:t>§ 1.4. Обеспечение полной защиты и безопасности инвесторов</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_Toc8419359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13</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0" w:history="1">
        <w:r w:rsidR="005E421D" w:rsidRPr="00CB33EB">
          <w:rPr>
            <w:rStyle w:val="a9"/>
            <w:rFonts w:ascii="Times New Roman" w:hAnsi="Times New Roman" w:cs="Times New Roman"/>
            <w:noProof/>
            <w:sz w:val="28"/>
            <w:szCs w:val="28"/>
          </w:rPr>
          <w:t>§ 1.</w:t>
        </w:r>
        <w:r w:rsidR="005E421D" w:rsidRPr="00CB33EB">
          <w:rPr>
            <w:rStyle w:val="a9"/>
            <w:rFonts w:ascii="Times New Roman" w:hAnsi="Times New Roman" w:cs="Times New Roman"/>
            <w:noProof/>
            <w:sz w:val="28"/>
            <w:szCs w:val="28"/>
            <w:lang w:val="de-DE"/>
          </w:rPr>
          <w:t>5.</w:t>
        </w:r>
        <w:r w:rsidR="005E421D" w:rsidRPr="00CB33EB">
          <w:rPr>
            <w:rStyle w:val="a9"/>
            <w:rFonts w:ascii="Times New Roman" w:hAnsi="Times New Roman" w:cs="Times New Roman"/>
            <w:noProof/>
            <w:sz w:val="28"/>
            <w:szCs w:val="28"/>
          </w:rPr>
          <w:t xml:space="preserve"> Гарантии перевода платежей</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_Toc8419360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15</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1" w:history="1">
        <w:r w:rsidR="005E421D" w:rsidRPr="00CB33EB">
          <w:rPr>
            <w:rStyle w:val="a9"/>
            <w:rFonts w:ascii="Times New Roman" w:hAnsi="Times New Roman" w:cs="Times New Roman"/>
            <w:noProof/>
            <w:sz w:val="28"/>
            <w:szCs w:val="28"/>
          </w:rPr>
          <w:t>§2. Условия прямой экспроприации</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_Toc8419361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16</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8419362" w:history="1">
        <w:r w:rsidR="005E421D" w:rsidRPr="00CB33EB">
          <w:rPr>
            <w:rStyle w:val="a9"/>
            <w:rFonts w:ascii="Times New Roman" w:hAnsi="Times New Roman" w:cs="Times New Roman"/>
            <w:noProof/>
            <w:sz w:val="28"/>
            <w:szCs w:val="28"/>
          </w:rPr>
          <w:t>Глава 2</w:t>
        </w:r>
        <w:r w:rsidR="005E421D" w:rsidRPr="00CB33EB">
          <w:rPr>
            <w:rStyle w:val="a9"/>
            <w:rFonts w:ascii="Times New Roman" w:hAnsi="Times New Roman" w:cs="Times New Roman"/>
            <w:noProof/>
            <w:sz w:val="28"/>
            <w:szCs w:val="28"/>
            <w:lang w:val="de-DE"/>
          </w:rPr>
          <w:t>.</w:t>
        </w:r>
        <w:r w:rsidR="005E421D" w:rsidRPr="00CB33EB">
          <w:rPr>
            <w:rStyle w:val="a9"/>
            <w:rFonts w:ascii="Times New Roman" w:hAnsi="Times New Roman" w:cs="Times New Roman"/>
            <w:noProof/>
            <w:sz w:val="28"/>
            <w:szCs w:val="28"/>
          </w:rPr>
          <w:t xml:space="preserve"> Косвенная экспроприация и регулятивные меры</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_Toc8419362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23</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3" w:history="1">
        <w:r w:rsidR="005E421D" w:rsidRPr="00CB33EB">
          <w:rPr>
            <w:rStyle w:val="a9"/>
            <w:rFonts w:ascii="Times New Roman" w:hAnsi="Times New Roman" w:cs="Times New Roman"/>
            <w:noProof/>
            <w:sz w:val="28"/>
            <w:szCs w:val="28"/>
          </w:rPr>
          <w:t>§ 1</w:t>
        </w:r>
        <w:r w:rsidR="005E421D" w:rsidRPr="00CB33EB">
          <w:rPr>
            <w:rStyle w:val="a9"/>
            <w:rFonts w:ascii="Times New Roman" w:hAnsi="Times New Roman" w:cs="Times New Roman"/>
            <w:noProof/>
            <w:sz w:val="28"/>
            <w:szCs w:val="28"/>
            <w:lang w:val="de-DE"/>
          </w:rPr>
          <w:t>.</w:t>
        </w:r>
        <w:r w:rsidR="005E421D" w:rsidRPr="00CB33EB">
          <w:rPr>
            <w:rStyle w:val="a9"/>
            <w:rFonts w:ascii="Times New Roman" w:hAnsi="Times New Roman" w:cs="Times New Roman"/>
            <w:noProof/>
            <w:sz w:val="28"/>
            <w:szCs w:val="28"/>
          </w:rPr>
          <w:t xml:space="preserve"> Понятие и признаки косвенной экспроприации</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_Toc8419363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23</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4" w:history="1">
        <w:r w:rsidR="005E421D" w:rsidRPr="00CB33EB">
          <w:rPr>
            <w:rStyle w:val="a9"/>
            <w:rFonts w:ascii="Times New Roman" w:hAnsi="Times New Roman" w:cs="Times New Roman"/>
            <w:noProof/>
            <w:sz w:val="28"/>
            <w:szCs w:val="28"/>
          </w:rPr>
          <w:t>§ 2. Право на регулирование как суверенное право государств</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_Toc8419364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30</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5" w:history="1">
        <w:r w:rsidR="005E421D" w:rsidRPr="00CB33EB">
          <w:rPr>
            <w:rStyle w:val="a9"/>
            <w:rFonts w:ascii="Times New Roman" w:hAnsi="Times New Roman" w:cs="Times New Roman"/>
            <w:noProof/>
            <w:sz w:val="28"/>
            <w:szCs w:val="28"/>
          </w:rPr>
          <w:t>§ 3. Критерии разграничения косвенной экспроприации и законных мер государственного регулирования</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_Toc8419365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35</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6" w:history="1">
        <w:r w:rsidR="005E421D" w:rsidRPr="00CB33EB">
          <w:rPr>
            <w:rStyle w:val="a9"/>
            <w:rFonts w:ascii="Times New Roman" w:hAnsi="Times New Roman" w:cs="Times New Roman"/>
            <w:noProof/>
            <w:sz w:val="28"/>
            <w:szCs w:val="28"/>
          </w:rPr>
          <w:t>§ 3.1. Степень вмешательства в имущественное право и соответствующий ущерб</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_Toc8419366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36</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7" w:history="1">
        <w:r w:rsidR="005E421D" w:rsidRPr="00CB33EB">
          <w:rPr>
            <w:rStyle w:val="a9"/>
            <w:rFonts w:ascii="Times New Roman" w:hAnsi="Times New Roman" w:cs="Times New Roman"/>
            <w:noProof/>
            <w:sz w:val="28"/>
            <w:szCs w:val="28"/>
          </w:rPr>
          <w:t>§ 3.2. Характер регулятивной меры, цель и контекст ее применения</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_Toc8419367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38</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31"/>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68" w:history="1">
        <w:r w:rsidR="005E421D" w:rsidRPr="00CB33EB">
          <w:rPr>
            <w:rStyle w:val="a9"/>
            <w:rFonts w:ascii="Times New Roman" w:hAnsi="Times New Roman" w:cs="Times New Roman"/>
            <w:noProof/>
            <w:sz w:val="28"/>
            <w:szCs w:val="28"/>
          </w:rPr>
          <w:t>§ 3.3. Вмешательство в законные ожидания инвесторов</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_Toc8419368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39</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8419369" w:history="1">
        <w:r w:rsidR="005E421D" w:rsidRPr="00CB33EB">
          <w:rPr>
            <w:rStyle w:val="a9"/>
            <w:rFonts w:ascii="Times New Roman" w:hAnsi="Times New Roman" w:cs="Times New Roman"/>
            <w:noProof/>
            <w:sz w:val="28"/>
            <w:szCs w:val="28"/>
          </w:rPr>
          <w:t>Глава 3. Основные области государственного регулирования и их отражение в современных инвестиционных договорах</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_Toc8419369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42</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70" w:history="1">
        <w:r w:rsidR="005E421D" w:rsidRPr="00CB33EB">
          <w:rPr>
            <w:rStyle w:val="a9"/>
            <w:rFonts w:ascii="Times New Roman" w:hAnsi="Times New Roman" w:cs="Times New Roman"/>
            <w:noProof/>
            <w:sz w:val="28"/>
            <w:szCs w:val="28"/>
          </w:rPr>
          <w:t>§ 1. Косвенная экспроприация и налогообложение</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_Toc8419370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42</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71" w:history="1">
        <w:r w:rsidR="005E421D" w:rsidRPr="00CB33EB">
          <w:rPr>
            <w:rStyle w:val="a9"/>
            <w:rFonts w:ascii="Times New Roman" w:hAnsi="Times New Roman" w:cs="Times New Roman"/>
            <w:noProof/>
            <w:sz w:val="28"/>
            <w:szCs w:val="28"/>
          </w:rPr>
          <w:t>§ 2. Косвенная экспроприация и меры по защите окружающей среды</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_Toc8419371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48</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23"/>
        <w:tabs>
          <w:tab w:val="right" w:leader="dot" w:pos="9628"/>
        </w:tabs>
        <w:spacing w:after="0" w:line="360" w:lineRule="auto"/>
        <w:ind w:left="0"/>
        <w:jc w:val="both"/>
        <w:rPr>
          <w:rFonts w:ascii="Times New Roman" w:eastAsia="Times New Roman" w:hAnsi="Times New Roman" w:cs="Times New Roman"/>
          <w:noProof/>
          <w:sz w:val="28"/>
          <w:szCs w:val="28"/>
          <w:lang w:eastAsia="ru-RU"/>
        </w:rPr>
      </w:pPr>
      <w:hyperlink w:anchor="_Toc8419372" w:history="1">
        <w:r w:rsidR="005E421D" w:rsidRPr="00CB33EB">
          <w:rPr>
            <w:rStyle w:val="a9"/>
            <w:rFonts w:ascii="Times New Roman" w:hAnsi="Times New Roman" w:cs="Times New Roman"/>
            <w:noProof/>
            <w:sz w:val="28"/>
            <w:szCs w:val="28"/>
          </w:rPr>
          <w:t>§ 3. Косвенная экспроприация и права человека</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_Toc8419372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54</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8419373" w:history="1">
        <w:r w:rsidR="005E421D" w:rsidRPr="00CB33EB">
          <w:rPr>
            <w:rStyle w:val="a9"/>
            <w:rFonts w:ascii="Times New Roman" w:hAnsi="Times New Roman" w:cs="Times New Roman"/>
            <w:noProof/>
            <w:sz w:val="28"/>
            <w:szCs w:val="28"/>
          </w:rPr>
          <w:t>Заключение</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_Toc8419373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62</w:t>
        </w:r>
        <w:r w:rsidR="005E421D" w:rsidRPr="00CB33EB">
          <w:rPr>
            <w:rFonts w:ascii="Times New Roman" w:hAnsi="Times New Roman" w:cs="Times New Roman"/>
            <w:noProof/>
            <w:webHidden/>
            <w:sz w:val="28"/>
            <w:szCs w:val="28"/>
          </w:rPr>
          <w:fldChar w:fldCharType="end"/>
        </w:r>
      </w:hyperlink>
    </w:p>
    <w:p w:rsidR="005E421D" w:rsidRPr="00CB33EB" w:rsidRDefault="00174423" w:rsidP="005E421D">
      <w:pPr>
        <w:pStyle w:val="11"/>
        <w:tabs>
          <w:tab w:val="right" w:leader="dot" w:pos="9628"/>
        </w:tabs>
        <w:spacing w:after="0" w:line="360" w:lineRule="auto"/>
        <w:jc w:val="both"/>
        <w:rPr>
          <w:rFonts w:eastAsia="Times New Roman" w:cs="Arial"/>
          <w:noProof/>
          <w:lang w:eastAsia="ru-RU"/>
        </w:rPr>
      </w:pPr>
      <w:hyperlink w:anchor="_Toc8419374" w:history="1">
        <w:r w:rsidR="005E421D" w:rsidRPr="00CB33EB">
          <w:rPr>
            <w:rStyle w:val="a9"/>
            <w:rFonts w:ascii="Times New Roman" w:hAnsi="Times New Roman" w:cs="Times New Roman"/>
            <w:noProof/>
            <w:sz w:val="28"/>
            <w:szCs w:val="28"/>
          </w:rPr>
          <w:t>Список</w:t>
        </w:r>
        <w:r w:rsidR="005E421D" w:rsidRPr="00CB33EB">
          <w:rPr>
            <w:rStyle w:val="a9"/>
            <w:rFonts w:ascii="Times New Roman" w:hAnsi="Times New Roman" w:cs="Times New Roman"/>
            <w:noProof/>
            <w:sz w:val="28"/>
            <w:szCs w:val="28"/>
            <w:lang w:val="en-US"/>
          </w:rPr>
          <w:t xml:space="preserve"> </w:t>
        </w:r>
        <w:r w:rsidR="005E421D" w:rsidRPr="00CB33EB">
          <w:rPr>
            <w:rStyle w:val="a9"/>
            <w:rFonts w:ascii="Times New Roman" w:hAnsi="Times New Roman" w:cs="Times New Roman"/>
            <w:noProof/>
            <w:sz w:val="28"/>
            <w:szCs w:val="28"/>
          </w:rPr>
          <w:t>использованной</w:t>
        </w:r>
        <w:r w:rsidR="005E421D" w:rsidRPr="00CB33EB">
          <w:rPr>
            <w:rStyle w:val="a9"/>
            <w:rFonts w:ascii="Times New Roman" w:hAnsi="Times New Roman" w:cs="Times New Roman"/>
            <w:noProof/>
            <w:sz w:val="28"/>
            <w:szCs w:val="28"/>
            <w:lang w:val="en-US"/>
          </w:rPr>
          <w:t xml:space="preserve"> </w:t>
        </w:r>
        <w:r w:rsidR="005E421D" w:rsidRPr="00CB33EB">
          <w:rPr>
            <w:rStyle w:val="a9"/>
            <w:rFonts w:ascii="Times New Roman" w:hAnsi="Times New Roman" w:cs="Times New Roman"/>
            <w:noProof/>
            <w:sz w:val="28"/>
            <w:szCs w:val="28"/>
          </w:rPr>
          <w:t>литературы</w:t>
        </w:r>
        <w:r w:rsidR="005E421D" w:rsidRPr="00CB33EB">
          <w:rPr>
            <w:rFonts w:ascii="Times New Roman" w:hAnsi="Times New Roman" w:cs="Times New Roman"/>
            <w:noProof/>
            <w:webHidden/>
            <w:sz w:val="28"/>
            <w:szCs w:val="28"/>
          </w:rPr>
          <w:tab/>
        </w:r>
        <w:r w:rsidR="005E421D" w:rsidRPr="00CB33EB">
          <w:rPr>
            <w:rFonts w:ascii="Times New Roman" w:hAnsi="Times New Roman" w:cs="Times New Roman"/>
            <w:noProof/>
            <w:webHidden/>
            <w:sz w:val="28"/>
            <w:szCs w:val="28"/>
          </w:rPr>
          <w:fldChar w:fldCharType="begin"/>
        </w:r>
        <w:r w:rsidR="005E421D" w:rsidRPr="00CB33EB">
          <w:rPr>
            <w:rFonts w:ascii="Times New Roman" w:hAnsi="Times New Roman" w:cs="Times New Roman"/>
            <w:noProof/>
            <w:webHidden/>
            <w:sz w:val="28"/>
            <w:szCs w:val="28"/>
          </w:rPr>
          <w:instrText xml:space="preserve"> PAGEREF _Toc8419374 \h </w:instrText>
        </w:r>
        <w:r w:rsidR="005E421D" w:rsidRPr="00CB33EB">
          <w:rPr>
            <w:rFonts w:ascii="Times New Roman" w:hAnsi="Times New Roman" w:cs="Times New Roman"/>
            <w:noProof/>
            <w:webHidden/>
            <w:sz w:val="28"/>
            <w:szCs w:val="28"/>
          </w:rPr>
        </w:r>
        <w:r w:rsidR="005E421D" w:rsidRPr="00CB33EB">
          <w:rPr>
            <w:rFonts w:ascii="Times New Roman" w:hAnsi="Times New Roman" w:cs="Times New Roman"/>
            <w:noProof/>
            <w:webHidden/>
            <w:sz w:val="28"/>
            <w:szCs w:val="28"/>
          </w:rPr>
          <w:fldChar w:fldCharType="separate"/>
        </w:r>
        <w:r w:rsidR="005E421D" w:rsidRPr="00CB33EB">
          <w:rPr>
            <w:rFonts w:ascii="Times New Roman" w:hAnsi="Times New Roman" w:cs="Times New Roman"/>
            <w:noProof/>
            <w:webHidden/>
            <w:sz w:val="28"/>
            <w:szCs w:val="28"/>
          </w:rPr>
          <w:t>65</w:t>
        </w:r>
        <w:r w:rsidR="005E421D" w:rsidRPr="00CB33EB">
          <w:rPr>
            <w:rFonts w:ascii="Times New Roman" w:hAnsi="Times New Roman" w:cs="Times New Roman"/>
            <w:noProof/>
            <w:webHidden/>
            <w:sz w:val="28"/>
            <w:szCs w:val="28"/>
          </w:rPr>
          <w:fldChar w:fldCharType="end"/>
        </w:r>
      </w:hyperlink>
    </w:p>
    <w:p w:rsidR="003E7D63" w:rsidRPr="008C5F0C" w:rsidRDefault="00FF312D" w:rsidP="00674BE7">
      <w:pPr>
        <w:spacing w:after="0" w:line="360" w:lineRule="auto"/>
        <w:jc w:val="both"/>
        <w:rPr>
          <w:rFonts w:ascii="Times New Roman" w:hAnsi="Times New Roman" w:cs="Times New Roman"/>
          <w:sz w:val="28"/>
          <w:szCs w:val="28"/>
        </w:rPr>
      </w:pPr>
      <w:r w:rsidRPr="008C5F0C">
        <w:rPr>
          <w:rFonts w:ascii="Times New Roman" w:hAnsi="Times New Roman" w:cs="Times New Roman"/>
          <w:b/>
          <w:bCs/>
          <w:sz w:val="28"/>
          <w:szCs w:val="28"/>
        </w:rPr>
        <w:fldChar w:fldCharType="end"/>
      </w:r>
    </w:p>
    <w:p w:rsidR="00FF312D" w:rsidRPr="00FF312D" w:rsidRDefault="00FF312D" w:rsidP="00FF312D"/>
    <w:p w:rsidR="007F4CED" w:rsidRPr="00FF312D" w:rsidRDefault="007F4CED" w:rsidP="0050174F">
      <w:pPr>
        <w:pStyle w:val="1"/>
        <w:spacing w:line="360" w:lineRule="auto"/>
        <w:jc w:val="center"/>
        <w:rPr>
          <w:rFonts w:ascii="Times New Roman" w:hAnsi="Times New Roman" w:cs="Times New Roman"/>
          <w:sz w:val="28"/>
          <w:szCs w:val="28"/>
        </w:rPr>
      </w:pPr>
      <w:bookmarkStart w:id="1" w:name="_Toc8419353"/>
      <w:r w:rsidRPr="00FF312D">
        <w:rPr>
          <w:rFonts w:ascii="Times New Roman" w:hAnsi="Times New Roman" w:cs="Times New Roman"/>
          <w:sz w:val="28"/>
          <w:szCs w:val="28"/>
        </w:rPr>
        <w:lastRenderedPageBreak/>
        <w:t>Введение</w:t>
      </w:r>
      <w:bookmarkEnd w:id="1"/>
    </w:p>
    <w:p w:rsidR="005D0EDC" w:rsidRDefault="007F4CED" w:rsidP="00225953">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Вопрос соотношения</w:t>
      </w:r>
      <w:r w:rsidRPr="00F30DFB">
        <w:rPr>
          <w:rFonts w:ascii="Times New Roman" w:hAnsi="Times New Roman" w:cs="Times New Roman"/>
          <w:sz w:val="28"/>
          <w:szCs w:val="28"/>
        </w:rPr>
        <w:t xml:space="preserve"> защиты инвестиций и права на регулирование занимает важное место в текущих дискуссиях об инвестиционных договорах и в соответствующей политике государств</w:t>
      </w:r>
      <w:r w:rsidRPr="00F30DFB">
        <w:rPr>
          <w:rStyle w:val="a7"/>
          <w:rFonts w:ascii="Times New Roman" w:hAnsi="Times New Roman" w:cs="Times New Roman"/>
          <w:sz w:val="28"/>
          <w:szCs w:val="28"/>
        </w:rPr>
        <w:footnoteReference w:id="1"/>
      </w:r>
      <w:r w:rsidRPr="00F30DFB">
        <w:rPr>
          <w:rFonts w:ascii="Times New Roman" w:hAnsi="Times New Roman" w:cs="Times New Roman"/>
          <w:sz w:val="28"/>
          <w:szCs w:val="28"/>
        </w:rPr>
        <w:t xml:space="preserve">. </w:t>
      </w:r>
      <w:r w:rsidR="007D4EE9">
        <w:rPr>
          <w:rFonts w:ascii="Times New Roman" w:hAnsi="Times New Roman" w:cs="Times New Roman"/>
          <w:sz w:val="28"/>
          <w:szCs w:val="28"/>
        </w:rPr>
        <w:t xml:space="preserve">Инвестиционные </w:t>
      </w:r>
      <w:r w:rsidR="005D0EDC">
        <w:rPr>
          <w:rFonts w:ascii="Times New Roman" w:hAnsi="Times New Roman" w:cs="Times New Roman"/>
          <w:sz w:val="28"/>
          <w:szCs w:val="28"/>
        </w:rPr>
        <w:t>соглашения</w:t>
      </w:r>
      <w:r w:rsidR="007D4EE9">
        <w:rPr>
          <w:rFonts w:ascii="Times New Roman" w:hAnsi="Times New Roman" w:cs="Times New Roman"/>
          <w:sz w:val="28"/>
          <w:szCs w:val="28"/>
        </w:rPr>
        <w:t xml:space="preserve"> выполняют двоякую функцию: с</w:t>
      </w:r>
      <w:r w:rsidRPr="00F30DFB">
        <w:rPr>
          <w:rFonts w:ascii="Times New Roman" w:hAnsi="Times New Roman" w:cs="Times New Roman"/>
          <w:sz w:val="28"/>
          <w:szCs w:val="28"/>
        </w:rPr>
        <w:t xml:space="preserve"> одной стороны, </w:t>
      </w:r>
      <w:r w:rsidR="007D4EE9">
        <w:rPr>
          <w:rFonts w:ascii="Times New Roman" w:hAnsi="Times New Roman" w:cs="Times New Roman"/>
          <w:sz w:val="28"/>
          <w:szCs w:val="28"/>
        </w:rPr>
        <w:t>они</w:t>
      </w:r>
      <w:r w:rsidRPr="00F30DFB">
        <w:rPr>
          <w:rFonts w:ascii="Times New Roman" w:hAnsi="Times New Roman" w:cs="Times New Roman"/>
          <w:sz w:val="28"/>
          <w:szCs w:val="28"/>
        </w:rPr>
        <w:t xml:space="preserve"> направлены на защиту инвестиций от </w:t>
      </w:r>
      <w:r w:rsidR="00225953">
        <w:rPr>
          <w:rFonts w:ascii="Times New Roman" w:hAnsi="Times New Roman" w:cs="Times New Roman"/>
          <w:sz w:val="28"/>
          <w:szCs w:val="28"/>
        </w:rPr>
        <w:t>государственного</w:t>
      </w:r>
      <w:r w:rsidRPr="00F30DFB">
        <w:rPr>
          <w:rFonts w:ascii="Times New Roman" w:hAnsi="Times New Roman" w:cs="Times New Roman"/>
          <w:sz w:val="28"/>
          <w:szCs w:val="28"/>
        </w:rPr>
        <w:t xml:space="preserve"> произвола и на создание благоприятных условий для иностранных инвесторов, в том числе посредством г</w:t>
      </w:r>
      <w:r w:rsidR="007D4EE9">
        <w:rPr>
          <w:rFonts w:ascii="Times New Roman" w:hAnsi="Times New Roman" w:cs="Times New Roman"/>
          <w:sz w:val="28"/>
          <w:szCs w:val="28"/>
        </w:rPr>
        <w:t>осударственного регулирования; с</w:t>
      </w:r>
      <w:r w:rsidRPr="00AD64CC">
        <w:rPr>
          <w:rFonts w:ascii="Times New Roman" w:hAnsi="Times New Roman" w:cs="Times New Roman"/>
          <w:sz w:val="28"/>
          <w:szCs w:val="28"/>
        </w:rPr>
        <w:t xml:space="preserve"> </w:t>
      </w:r>
      <w:r w:rsidRPr="00F30DFB">
        <w:rPr>
          <w:rFonts w:ascii="Times New Roman" w:hAnsi="Times New Roman" w:cs="Times New Roman"/>
          <w:sz w:val="28"/>
          <w:szCs w:val="28"/>
        </w:rPr>
        <w:t>другой</w:t>
      </w:r>
      <w:r w:rsidRPr="00AD64CC">
        <w:rPr>
          <w:rFonts w:ascii="Times New Roman" w:hAnsi="Times New Roman" w:cs="Times New Roman"/>
          <w:sz w:val="28"/>
          <w:szCs w:val="28"/>
        </w:rPr>
        <w:t xml:space="preserve"> </w:t>
      </w:r>
      <w:r w:rsidRPr="00F30DFB">
        <w:rPr>
          <w:rFonts w:ascii="Times New Roman" w:hAnsi="Times New Roman" w:cs="Times New Roman"/>
          <w:sz w:val="28"/>
          <w:szCs w:val="28"/>
        </w:rPr>
        <w:t>стороны</w:t>
      </w:r>
      <w:r w:rsidR="007D4EE9">
        <w:rPr>
          <w:rFonts w:ascii="Times New Roman" w:hAnsi="Times New Roman" w:cs="Times New Roman"/>
          <w:sz w:val="28"/>
          <w:szCs w:val="28"/>
        </w:rPr>
        <w:t>, о</w:t>
      </w:r>
      <w:r w:rsidR="005D0EDC">
        <w:rPr>
          <w:rFonts w:ascii="Times New Roman" w:hAnsi="Times New Roman" w:cs="Times New Roman"/>
          <w:sz w:val="28"/>
          <w:szCs w:val="28"/>
        </w:rPr>
        <w:t>ни представляют собой важный механизм, посредством которого принимающие государства могут</w:t>
      </w:r>
      <w:r w:rsidR="007D4EE9">
        <w:rPr>
          <w:rFonts w:ascii="Times New Roman" w:hAnsi="Times New Roman" w:cs="Times New Roman"/>
          <w:sz w:val="28"/>
          <w:szCs w:val="28"/>
        </w:rPr>
        <w:t xml:space="preserve"> привлекать </w:t>
      </w:r>
      <w:r w:rsidR="005563F4">
        <w:rPr>
          <w:rFonts w:ascii="Times New Roman" w:hAnsi="Times New Roman" w:cs="Times New Roman"/>
          <w:sz w:val="28"/>
          <w:szCs w:val="28"/>
        </w:rPr>
        <w:t xml:space="preserve">прямые </w:t>
      </w:r>
      <w:r w:rsidR="007D4EE9">
        <w:rPr>
          <w:rFonts w:ascii="Times New Roman" w:hAnsi="Times New Roman" w:cs="Times New Roman"/>
          <w:sz w:val="28"/>
          <w:szCs w:val="28"/>
        </w:rPr>
        <w:t>иностранные инвестиции</w:t>
      </w:r>
      <w:r w:rsidR="005563F4">
        <w:rPr>
          <w:rFonts w:ascii="Times New Roman" w:hAnsi="Times New Roman" w:cs="Times New Roman"/>
          <w:sz w:val="28"/>
          <w:szCs w:val="28"/>
        </w:rPr>
        <w:t xml:space="preserve">, обеспечивая не только их рост в количественном отношении, но и их качественное совершенствование. </w:t>
      </w:r>
    </w:p>
    <w:p w:rsidR="00A05279" w:rsidRDefault="00A05279" w:rsidP="00137FD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Важное место в международных инвестиционных соглашениях занимает система гарантий для иностранного инвестора</w:t>
      </w:r>
      <w:r w:rsidR="0041312A">
        <w:rPr>
          <w:rFonts w:ascii="Times New Roman" w:hAnsi="Times New Roman" w:cs="Times New Roman"/>
          <w:sz w:val="28"/>
          <w:szCs w:val="28"/>
        </w:rPr>
        <w:t xml:space="preserve">, среди которых в настоящей работе особенно выделяется защита от </w:t>
      </w:r>
      <w:r w:rsidR="00EE2D82">
        <w:rPr>
          <w:rFonts w:ascii="Times New Roman" w:hAnsi="Times New Roman" w:cs="Times New Roman"/>
          <w:sz w:val="28"/>
          <w:szCs w:val="28"/>
        </w:rPr>
        <w:t xml:space="preserve">косвенной </w:t>
      </w:r>
      <w:r w:rsidR="0041312A">
        <w:rPr>
          <w:rFonts w:ascii="Times New Roman" w:hAnsi="Times New Roman" w:cs="Times New Roman"/>
          <w:sz w:val="28"/>
          <w:szCs w:val="28"/>
        </w:rPr>
        <w:t>экспроприации.</w:t>
      </w:r>
      <w:r w:rsidR="00EE2D82">
        <w:rPr>
          <w:rFonts w:ascii="Times New Roman" w:hAnsi="Times New Roman" w:cs="Times New Roman"/>
          <w:sz w:val="28"/>
          <w:szCs w:val="28"/>
        </w:rPr>
        <w:t xml:space="preserve"> Актуальность настоящей работы обусловлена тем, что несмотря на</w:t>
      </w:r>
      <w:r w:rsidR="0041312A">
        <w:rPr>
          <w:rFonts w:ascii="Times New Roman" w:hAnsi="Times New Roman" w:cs="Times New Roman"/>
          <w:sz w:val="28"/>
          <w:szCs w:val="28"/>
        </w:rPr>
        <w:t xml:space="preserve"> </w:t>
      </w:r>
      <w:r w:rsidR="00EE2D82" w:rsidRPr="00510A96">
        <w:rPr>
          <w:rFonts w:ascii="Times New Roman" w:hAnsi="Times New Roman" w:cs="Times New Roman"/>
          <w:sz w:val="28"/>
          <w:szCs w:val="28"/>
          <w:lang w:eastAsia="ru-RU"/>
        </w:rPr>
        <w:t>достаточно обширный материал,</w:t>
      </w:r>
      <w:r w:rsidR="00137FD8">
        <w:rPr>
          <w:rFonts w:ascii="Times New Roman" w:hAnsi="Times New Roman" w:cs="Times New Roman"/>
          <w:sz w:val="28"/>
          <w:szCs w:val="28"/>
          <w:lang w:eastAsia="ru-RU"/>
        </w:rPr>
        <w:t xml:space="preserve"> проанализированный арбитражами</w:t>
      </w:r>
      <w:r w:rsidR="00EE2D82">
        <w:rPr>
          <w:rFonts w:ascii="Times New Roman" w:hAnsi="Times New Roman" w:cs="Times New Roman"/>
          <w:sz w:val="28"/>
          <w:szCs w:val="28"/>
          <w:lang w:eastAsia="ru-RU"/>
        </w:rPr>
        <w:t xml:space="preserve"> в рамках рассмотрения случаев косвенной экспроприации, по-прежнему нельзя говорить о наличии единого сформировавшегося подхода к ее определению. </w:t>
      </w:r>
    </w:p>
    <w:p w:rsidR="0043017C" w:rsidRPr="00850ABE" w:rsidRDefault="00850ABE" w:rsidP="00850AB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w:t>
      </w:r>
      <w:r>
        <w:rPr>
          <w:rFonts w:ascii="Times New Roman" w:hAnsi="Times New Roman" w:cs="Times New Roman"/>
          <w:sz w:val="28"/>
          <w:szCs w:val="28"/>
        </w:rPr>
        <w:t>а</w:t>
      </w:r>
      <w:r w:rsidR="005D0EDC" w:rsidRPr="005D0EDC">
        <w:rPr>
          <w:rFonts w:ascii="Times New Roman" w:hAnsi="Times New Roman" w:cs="Times New Roman"/>
          <w:sz w:val="28"/>
          <w:szCs w:val="28"/>
        </w:rPr>
        <w:t xml:space="preserve">ктуальность настоящей работы </w:t>
      </w:r>
      <w:r>
        <w:rPr>
          <w:rFonts w:ascii="Times New Roman" w:hAnsi="Times New Roman" w:cs="Times New Roman"/>
          <w:sz w:val="28"/>
          <w:szCs w:val="28"/>
        </w:rPr>
        <w:t>связана с</w:t>
      </w:r>
      <w:r w:rsidR="005D0EDC" w:rsidRPr="005D0EDC">
        <w:rPr>
          <w:rFonts w:ascii="Times New Roman" w:hAnsi="Times New Roman" w:cs="Times New Roman"/>
          <w:sz w:val="28"/>
          <w:szCs w:val="28"/>
        </w:rPr>
        <w:t xml:space="preserve"> тем</w:t>
      </w:r>
      <w:r w:rsidR="005D0EDC">
        <w:rPr>
          <w:rFonts w:ascii="Times New Roman" w:hAnsi="Times New Roman" w:cs="Times New Roman"/>
          <w:sz w:val="28"/>
          <w:szCs w:val="28"/>
        </w:rPr>
        <w:t xml:space="preserve">, что традиционно международные инвестиционные соглашения были посвящены вопросам защиты инвестиций и не содержали положений об ответственности и поведении инвесторов либо содержали их в незначительных количествах. </w:t>
      </w:r>
      <w:r w:rsidR="00B6309E">
        <w:rPr>
          <w:rFonts w:ascii="Times New Roman" w:hAnsi="Times New Roman" w:cs="Times New Roman"/>
          <w:sz w:val="28"/>
          <w:szCs w:val="28"/>
        </w:rPr>
        <w:t xml:space="preserve">Однако по последним </w:t>
      </w:r>
      <w:r w:rsidR="00C837E2">
        <w:rPr>
          <w:rFonts w:ascii="Times New Roman" w:hAnsi="Times New Roman" w:cs="Times New Roman"/>
          <w:sz w:val="28"/>
          <w:szCs w:val="28"/>
        </w:rPr>
        <w:t xml:space="preserve">оценкам </w:t>
      </w:r>
      <w:r w:rsidR="00B6309E" w:rsidRPr="00B6309E">
        <w:rPr>
          <w:rFonts w:ascii="Times New Roman" w:hAnsi="Times New Roman" w:cs="Times New Roman"/>
          <w:sz w:val="28"/>
          <w:szCs w:val="28"/>
        </w:rPr>
        <w:t xml:space="preserve">Конференции ООН по торговле и развитию (далее </w:t>
      </w:r>
      <w:r w:rsidR="00531452" w:rsidRPr="00531452">
        <w:rPr>
          <w:rFonts w:ascii="Times New Roman" w:hAnsi="Times New Roman" w:cs="Times New Roman"/>
          <w:sz w:val="28"/>
          <w:szCs w:val="28"/>
        </w:rPr>
        <w:t>ЮНКТАД</w:t>
      </w:r>
      <w:r w:rsidR="00B6309E" w:rsidRPr="00B6309E">
        <w:rPr>
          <w:rFonts w:ascii="Times New Roman" w:hAnsi="Times New Roman" w:cs="Times New Roman"/>
          <w:sz w:val="28"/>
          <w:szCs w:val="28"/>
        </w:rPr>
        <w:t>)</w:t>
      </w:r>
      <w:r w:rsidR="00C837E2">
        <w:rPr>
          <w:rFonts w:ascii="Times New Roman" w:hAnsi="Times New Roman" w:cs="Times New Roman"/>
          <w:sz w:val="28"/>
          <w:szCs w:val="28"/>
        </w:rPr>
        <w:t xml:space="preserve">, на сегодняшний день процесс заключения инвестиционных соглашений подошел к переломному моменту. </w:t>
      </w:r>
      <w:r w:rsidR="00035E88">
        <w:rPr>
          <w:rFonts w:ascii="Times New Roman" w:hAnsi="Times New Roman" w:cs="Times New Roman"/>
          <w:sz w:val="28"/>
          <w:szCs w:val="28"/>
        </w:rPr>
        <w:t xml:space="preserve">В 2017 году было заключено </w:t>
      </w:r>
      <w:r w:rsidR="00035E88" w:rsidRPr="00D3052E">
        <w:rPr>
          <w:rFonts w:ascii="Times New Roman" w:hAnsi="Times New Roman" w:cs="Times New Roman"/>
          <w:sz w:val="28"/>
          <w:szCs w:val="28"/>
        </w:rPr>
        <w:t xml:space="preserve">наименьшее количество инвестиционных соглашений с 1983 года, что </w:t>
      </w:r>
      <w:r w:rsidR="00035E88" w:rsidRPr="00D3052E">
        <w:rPr>
          <w:rFonts w:ascii="Times New Roman" w:hAnsi="Times New Roman" w:cs="Times New Roman"/>
          <w:sz w:val="28"/>
          <w:szCs w:val="28"/>
        </w:rPr>
        <w:lastRenderedPageBreak/>
        <w:t>свидетельствует о наступлении периода анализа и пересмотра международной инвестиционной политики</w:t>
      </w:r>
      <w:r w:rsidR="007D4EE9" w:rsidRPr="00D3052E">
        <w:rPr>
          <w:rStyle w:val="a7"/>
          <w:rFonts w:ascii="Times New Roman" w:hAnsi="Times New Roman" w:cs="Times New Roman"/>
          <w:sz w:val="28"/>
          <w:szCs w:val="28"/>
          <w:lang w:val="en-GB"/>
        </w:rPr>
        <w:footnoteReference w:id="2"/>
      </w:r>
      <w:r w:rsidR="007D4EE9" w:rsidRPr="00AD64CC">
        <w:rPr>
          <w:rFonts w:ascii="Times New Roman" w:hAnsi="Times New Roman" w:cs="Times New Roman"/>
          <w:sz w:val="28"/>
          <w:szCs w:val="28"/>
        </w:rPr>
        <w:t>.</w:t>
      </w:r>
    </w:p>
    <w:p w:rsidR="00074BFC" w:rsidRPr="00D3052E" w:rsidRDefault="0043017C" w:rsidP="00850ABE">
      <w:pPr>
        <w:spacing w:after="0" w:line="360" w:lineRule="auto"/>
        <w:ind w:firstLine="709"/>
        <w:jc w:val="both"/>
        <w:rPr>
          <w:rFonts w:ascii="Times New Roman" w:hAnsi="Times New Roman" w:cs="Times New Roman"/>
          <w:sz w:val="28"/>
          <w:szCs w:val="28"/>
        </w:rPr>
      </w:pPr>
      <w:r w:rsidRPr="00D3052E">
        <w:rPr>
          <w:rFonts w:ascii="Times New Roman" w:hAnsi="Times New Roman" w:cs="Times New Roman"/>
          <w:sz w:val="28"/>
          <w:szCs w:val="28"/>
        </w:rPr>
        <w:t xml:space="preserve">В этом контексте </w:t>
      </w:r>
      <w:r w:rsidR="00501BFA" w:rsidRPr="00D3052E">
        <w:rPr>
          <w:rFonts w:ascii="Times New Roman" w:hAnsi="Times New Roman" w:cs="Times New Roman"/>
          <w:sz w:val="28"/>
          <w:szCs w:val="28"/>
        </w:rPr>
        <w:t>основная цель настоящего исследования состоит в том, чтобы проанализировать</w:t>
      </w:r>
      <w:r w:rsidR="004A561F" w:rsidRPr="00D3052E">
        <w:rPr>
          <w:rFonts w:ascii="Times New Roman" w:hAnsi="Times New Roman" w:cs="Times New Roman"/>
          <w:sz w:val="28"/>
          <w:szCs w:val="28"/>
        </w:rPr>
        <w:t xml:space="preserve"> подход</w:t>
      </w:r>
      <w:r w:rsidR="00EE6172">
        <w:rPr>
          <w:rFonts w:ascii="Times New Roman" w:hAnsi="Times New Roman" w:cs="Times New Roman"/>
          <w:sz w:val="28"/>
          <w:szCs w:val="28"/>
        </w:rPr>
        <w:t>ы, принятые</w:t>
      </w:r>
      <w:r w:rsidR="004A561F" w:rsidRPr="00D3052E">
        <w:rPr>
          <w:rFonts w:ascii="Times New Roman" w:hAnsi="Times New Roman" w:cs="Times New Roman"/>
          <w:sz w:val="28"/>
          <w:szCs w:val="28"/>
        </w:rPr>
        <w:t xml:space="preserve"> в современных инвестиционных соглашениях</w:t>
      </w:r>
      <w:r w:rsidR="00EE6172">
        <w:rPr>
          <w:rFonts w:ascii="Times New Roman" w:hAnsi="Times New Roman" w:cs="Times New Roman"/>
          <w:sz w:val="28"/>
          <w:szCs w:val="28"/>
        </w:rPr>
        <w:t>,</w:t>
      </w:r>
      <w:r w:rsidR="00501BFA" w:rsidRPr="00D3052E">
        <w:rPr>
          <w:rFonts w:ascii="Times New Roman" w:hAnsi="Times New Roman" w:cs="Times New Roman"/>
          <w:sz w:val="28"/>
          <w:szCs w:val="28"/>
        </w:rPr>
        <w:t xml:space="preserve"> с точки зрения</w:t>
      </w:r>
      <w:r w:rsidR="00EE6172">
        <w:rPr>
          <w:rFonts w:ascii="Times New Roman" w:hAnsi="Times New Roman" w:cs="Times New Roman"/>
          <w:sz w:val="28"/>
          <w:szCs w:val="28"/>
        </w:rPr>
        <w:t xml:space="preserve"> </w:t>
      </w:r>
      <w:r w:rsidR="00EE6172" w:rsidRPr="004F16E6">
        <w:rPr>
          <w:rFonts w:ascii="Times New Roman" w:hAnsi="Times New Roman" w:cs="Times New Roman"/>
          <w:sz w:val="28"/>
          <w:szCs w:val="28"/>
        </w:rPr>
        <w:t>того, насколько они отражают ответственность инвестора</w:t>
      </w:r>
      <w:r w:rsidR="00850ABE">
        <w:rPr>
          <w:rFonts w:ascii="Times New Roman" w:hAnsi="Times New Roman" w:cs="Times New Roman"/>
          <w:sz w:val="28"/>
          <w:szCs w:val="28"/>
        </w:rPr>
        <w:t xml:space="preserve">. </w:t>
      </w:r>
      <w:r w:rsidR="004A561F" w:rsidRPr="00850ABE">
        <w:rPr>
          <w:rFonts w:ascii="Times New Roman" w:hAnsi="Times New Roman" w:cs="Times New Roman"/>
          <w:sz w:val="28"/>
          <w:szCs w:val="28"/>
        </w:rPr>
        <w:t xml:space="preserve">В конечном итоге </w:t>
      </w:r>
      <w:r w:rsidR="002B59FD" w:rsidRPr="00850ABE">
        <w:rPr>
          <w:rFonts w:ascii="Times New Roman" w:hAnsi="Times New Roman" w:cs="Times New Roman"/>
          <w:sz w:val="28"/>
          <w:szCs w:val="28"/>
        </w:rPr>
        <w:t xml:space="preserve">настоящее </w:t>
      </w:r>
      <w:r w:rsidR="004A561F" w:rsidRPr="00850ABE">
        <w:rPr>
          <w:rFonts w:ascii="Times New Roman" w:hAnsi="Times New Roman" w:cs="Times New Roman"/>
          <w:sz w:val="28"/>
          <w:szCs w:val="28"/>
        </w:rPr>
        <w:t xml:space="preserve">исследование должно </w:t>
      </w:r>
      <w:r w:rsidR="002B59FD" w:rsidRPr="00850ABE">
        <w:rPr>
          <w:rFonts w:ascii="Times New Roman" w:hAnsi="Times New Roman" w:cs="Times New Roman"/>
          <w:sz w:val="28"/>
          <w:szCs w:val="28"/>
        </w:rPr>
        <w:t>приблизить к пониманию того</w:t>
      </w:r>
      <w:r w:rsidR="004A561F" w:rsidRPr="00850ABE">
        <w:rPr>
          <w:rFonts w:ascii="Times New Roman" w:hAnsi="Times New Roman" w:cs="Times New Roman"/>
          <w:sz w:val="28"/>
          <w:szCs w:val="28"/>
        </w:rPr>
        <w:t xml:space="preserve">, </w:t>
      </w:r>
      <w:r w:rsidR="00850ABE">
        <w:rPr>
          <w:rFonts w:ascii="Times New Roman" w:hAnsi="Times New Roman" w:cs="Times New Roman"/>
          <w:sz w:val="28"/>
          <w:szCs w:val="28"/>
        </w:rPr>
        <w:t xml:space="preserve">можно ли говорить о достижении </w:t>
      </w:r>
      <w:r w:rsidR="002B59FD" w:rsidRPr="00D3052E">
        <w:rPr>
          <w:rFonts w:ascii="Times New Roman" w:hAnsi="Times New Roman" w:cs="Times New Roman"/>
          <w:sz w:val="28"/>
          <w:szCs w:val="28"/>
        </w:rPr>
        <w:t>надлежащего баланса между взаимными правами и обязательствами инвесторов и принимающих государств.</w:t>
      </w:r>
    </w:p>
    <w:p w:rsidR="00074BFC" w:rsidRDefault="00074BFC" w:rsidP="00074BFC">
      <w:pPr>
        <w:spacing w:after="0" w:line="360" w:lineRule="auto"/>
        <w:ind w:firstLine="709"/>
        <w:jc w:val="both"/>
        <w:rPr>
          <w:rFonts w:ascii="Times New Roman" w:hAnsi="Times New Roman" w:cs="Times New Roman"/>
          <w:sz w:val="28"/>
          <w:szCs w:val="28"/>
        </w:rPr>
      </w:pPr>
      <w:r w:rsidRPr="00D3052E">
        <w:rPr>
          <w:rFonts w:ascii="Times New Roman" w:hAnsi="Times New Roman" w:cs="Times New Roman"/>
          <w:sz w:val="28"/>
          <w:szCs w:val="28"/>
        </w:rPr>
        <w:t xml:space="preserve">Для достижения указанной цели были </w:t>
      </w:r>
      <w:r w:rsidRPr="00074BFC">
        <w:rPr>
          <w:rFonts w:ascii="Times New Roman" w:hAnsi="Times New Roman" w:cs="Times New Roman"/>
          <w:sz w:val="28"/>
          <w:szCs w:val="28"/>
        </w:rPr>
        <w:t>поставлены следующие задачи:</w:t>
      </w:r>
    </w:p>
    <w:p w:rsidR="00CC64ED" w:rsidRPr="00CC64ED" w:rsidRDefault="00074BFC" w:rsidP="00137F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F9A">
        <w:rPr>
          <w:rFonts w:ascii="Times New Roman" w:hAnsi="Times New Roman" w:cs="Times New Roman"/>
          <w:sz w:val="28"/>
          <w:szCs w:val="28"/>
        </w:rPr>
        <w:t>на основе положений инвестиционных с</w:t>
      </w:r>
      <w:r w:rsidR="00137FD8">
        <w:rPr>
          <w:rFonts w:ascii="Times New Roman" w:hAnsi="Times New Roman" w:cs="Times New Roman"/>
          <w:sz w:val="28"/>
          <w:szCs w:val="28"/>
        </w:rPr>
        <w:t>оглашений и практики арбитражей</w:t>
      </w:r>
      <w:r w:rsidR="00475F9A">
        <w:rPr>
          <w:rFonts w:ascii="Times New Roman" w:hAnsi="Times New Roman" w:cs="Times New Roman"/>
          <w:sz w:val="28"/>
          <w:szCs w:val="28"/>
        </w:rPr>
        <w:t xml:space="preserve"> изучи</w:t>
      </w:r>
      <w:r w:rsidR="00CC64ED">
        <w:rPr>
          <w:rFonts w:ascii="Times New Roman" w:hAnsi="Times New Roman" w:cs="Times New Roman"/>
          <w:sz w:val="28"/>
          <w:szCs w:val="28"/>
        </w:rPr>
        <w:t xml:space="preserve">ть и систематизировать сформированные </w:t>
      </w:r>
      <w:r w:rsidR="00CC64ED" w:rsidRPr="00CC64ED">
        <w:rPr>
          <w:rFonts w:ascii="Times New Roman" w:hAnsi="Times New Roman" w:cs="Times New Roman"/>
          <w:sz w:val="28"/>
          <w:szCs w:val="28"/>
        </w:rPr>
        <w:t>критерии и подходы к разграничению</w:t>
      </w:r>
      <w:r w:rsidR="00475F9A" w:rsidRPr="00CC64ED">
        <w:rPr>
          <w:rFonts w:ascii="Times New Roman" w:hAnsi="Times New Roman" w:cs="Times New Roman"/>
          <w:sz w:val="28"/>
          <w:szCs w:val="28"/>
        </w:rPr>
        <w:t xml:space="preserve"> прямой и косвенной экспроприации</w:t>
      </w:r>
      <w:r w:rsidR="00D9210E">
        <w:rPr>
          <w:rFonts w:ascii="Times New Roman" w:hAnsi="Times New Roman" w:cs="Times New Roman"/>
          <w:sz w:val="28"/>
          <w:szCs w:val="28"/>
        </w:rPr>
        <w:t>;</w:t>
      </w:r>
    </w:p>
    <w:p w:rsidR="00074BFC" w:rsidRDefault="00B22A25"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2DC3">
        <w:rPr>
          <w:rFonts w:ascii="Times New Roman" w:hAnsi="Times New Roman" w:cs="Times New Roman"/>
          <w:sz w:val="28"/>
          <w:szCs w:val="28"/>
        </w:rPr>
        <w:t xml:space="preserve">изучить подходы </w:t>
      </w:r>
      <w:r w:rsidR="007C0C9A">
        <w:rPr>
          <w:rFonts w:ascii="Times New Roman" w:hAnsi="Times New Roman" w:cs="Times New Roman"/>
          <w:sz w:val="28"/>
          <w:szCs w:val="28"/>
        </w:rPr>
        <w:t>к</w:t>
      </w:r>
      <w:r w:rsidR="007C0C9A" w:rsidRPr="007C0C9A">
        <w:t xml:space="preserve"> </w:t>
      </w:r>
      <w:r w:rsidR="007C0C9A">
        <w:rPr>
          <w:rFonts w:ascii="Times New Roman" w:hAnsi="Times New Roman" w:cs="Times New Roman"/>
          <w:sz w:val="28"/>
          <w:szCs w:val="28"/>
        </w:rPr>
        <w:t>соотношению</w:t>
      </w:r>
      <w:r w:rsidR="007C0C9A" w:rsidRPr="007C0C9A">
        <w:rPr>
          <w:rFonts w:ascii="Times New Roman" w:hAnsi="Times New Roman" w:cs="Times New Roman"/>
          <w:sz w:val="28"/>
          <w:szCs w:val="28"/>
        </w:rPr>
        <w:t xml:space="preserve"> косвенной экспроприации и права </w:t>
      </w:r>
      <w:r w:rsidR="007C0C9A">
        <w:rPr>
          <w:rFonts w:ascii="Times New Roman" w:hAnsi="Times New Roman" w:cs="Times New Roman"/>
          <w:sz w:val="28"/>
          <w:szCs w:val="28"/>
        </w:rPr>
        <w:t xml:space="preserve">принимающих государств </w:t>
      </w:r>
      <w:r w:rsidR="007C0C9A" w:rsidRPr="007C0C9A">
        <w:rPr>
          <w:rFonts w:ascii="Times New Roman" w:hAnsi="Times New Roman" w:cs="Times New Roman"/>
          <w:sz w:val="28"/>
          <w:szCs w:val="28"/>
        </w:rPr>
        <w:t>на</w:t>
      </w:r>
      <w:r w:rsidR="007C0C9A">
        <w:rPr>
          <w:rFonts w:ascii="Times New Roman" w:hAnsi="Times New Roman" w:cs="Times New Roman"/>
          <w:sz w:val="28"/>
          <w:szCs w:val="28"/>
        </w:rPr>
        <w:t xml:space="preserve"> </w:t>
      </w:r>
      <w:r w:rsidR="007C0C9A" w:rsidRPr="00D3052E">
        <w:rPr>
          <w:rFonts w:ascii="Times New Roman" w:hAnsi="Times New Roman" w:cs="Times New Roman"/>
          <w:sz w:val="28"/>
          <w:szCs w:val="28"/>
        </w:rPr>
        <w:t>принятие регулятивных мер</w:t>
      </w:r>
      <w:r w:rsidR="00022DC3">
        <w:rPr>
          <w:rFonts w:ascii="Times New Roman" w:hAnsi="Times New Roman" w:cs="Times New Roman"/>
          <w:sz w:val="28"/>
          <w:szCs w:val="28"/>
        </w:rPr>
        <w:t>,</w:t>
      </w:r>
      <w:r w:rsidR="00022DC3" w:rsidRPr="00022DC3">
        <w:rPr>
          <w:rFonts w:ascii="Times New Roman" w:hAnsi="Times New Roman" w:cs="Times New Roman"/>
          <w:sz w:val="28"/>
          <w:szCs w:val="28"/>
        </w:rPr>
        <w:t xml:space="preserve"> </w:t>
      </w:r>
      <w:r w:rsidR="00022DC3">
        <w:rPr>
          <w:rFonts w:ascii="Times New Roman" w:hAnsi="Times New Roman" w:cs="Times New Roman"/>
          <w:sz w:val="28"/>
          <w:szCs w:val="28"/>
        </w:rPr>
        <w:t>сформированные доктриной и практикой</w:t>
      </w:r>
      <w:r w:rsidR="00AB5DF4">
        <w:rPr>
          <w:rFonts w:ascii="Times New Roman" w:hAnsi="Times New Roman" w:cs="Times New Roman"/>
          <w:sz w:val="28"/>
          <w:szCs w:val="28"/>
        </w:rPr>
        <w:t xml:space="preserve"> арбитражей</w:t>
      </w:r>
      <w:r w:rsidR="00022DC3">
        <w:rPr>
          <w:rFonts w:ascii="Times New Roman" w:hAnsi="Times New Roman" w:cs="Times New Roman"/>
          <w:sz w:val="28"/>
          <w:szCs w:val="28"/>
        </w:rPr>
        <w:t>;</w:t>
      </w:r>
    </w:p>
    <w:p w:rsidR="00022DC3" w:rsidRPr="00D3052E" w:rsidRDefault="00022DC3" w:rsidP="004D08E9">
      <w:pPr>
        <w:spacing w:after="0" w:line="360" w:lineRule="auto"/>
        <w:ind w:firstLine="709"/>
        <w:jc w:val="both"/>
        <w:rPr>
          <w:rFonts w:ascii="Times New Roman" w:hAnsi="Times New Roman" w:cs="Times New Roman"/>
          <w:sz w:val="28"/>
          <w:szCs w:val="28"/>
        </w:rPr>
      </w:pPr>
      <w:r w:rsidRPr="00CC64ED">
        <w:rPr>
          <w:rFonts w:ascii="Times New Roman" w:hAnsi="Times New Roman" w:cs="Times New Roman"/>
          <w:sz w:val="28"/>
          <w:szCs w:val="28"/>
        </w:rPr>
        <w:t>- проанализировать положения международных инвестиционных соглашений, касающиеся государственного регулирования</w:t>
      </w:r>
      <w:r>
        <w:rPr>
          <w:rFonts w:ascii="Times New Roman" w:hAnsi="Times New Roman" w:cs="Times New Roman"/>
          <w:sz w:val="28"/>
          <w:szCs w:val="28"/>
        </w:rPr>
        <w:t xml:space="preserve"> в некоторых областях, в которых могут иметь место случаи косвенной экспроприации, на предмет установления</w:t>
      </w:r>
      <w:r w:rsidRPr="00022DC3">
        <w:rPr>
          <w:rFonts w:ascii="Times New Roman" w:hAnsi="Times New Roman" w:cs="Times New Roman"/>
          <w:sz w:val="28"/>
          <w:szCs w:val="28"/>
        </w:rPr>
        <w:t xml:space="preserve"> </w:t>
      </w:r>
      <w:r w:rsidRPr="00D3052E">
        <w:rPr>
          <w:rFonts w:ascii="Times New Roman" w:hAnsi="Times New Roman" w:cs="Times New Roman"/>
          <w:sz w:val="28"/>
          <w:szCs w:val="28"/>
        </w:rPr>
        <w:t>надлежащего баланса между взаимными правами и обязательствами инвесторов и принимающих государств.</w:t>
      </w:r>
    </w:p>
    <w:p w:rsidR="009D25B7" w:rsidRPr="00D3052E" w:rsidRDefault="009D25B7" w:rsidP="009D25B7">
      <w:pPr>
        <w:spacing w:after="0" w:line="360" w:lineRule="auto"/>
        <w:ind w:firstLine="709"/>
        <w:jc w:val="both"/>
        <w:rPr>
          <w:rFonts w:ascii="Times New Roman" w:hAnsi="Times New Roman" w:cs="Times New Roman"/>
          <w:sz w:val="28"/>
          <w:szCs w:val="28"/>
        </w:rPr>
      </w:pPr>
      <w:r w:rsidRPr="00D3052E">
        <w:rPr>
          <w:rFonts w:ascii="Times New Roman" w:hAnsi="Times New Roman" w:cs="Times New Roman"/>
          <w:sz w:val="28"/>
          <w:szCs w:val="28"/>
        </w:rPr>
        <w:t xml:space="preserve">Объектом исследования выступают общественные отношения, возникающие в </w:t>
      </w:r>
      <w:r w:rsidR="004C56C9" w:rsidRPr="00D3052E">
        <w:rPr>
          <w:rFonts w:ascii="Times New Roman" w:hAnsi="Times New Roman" w:cs="Times New Roman"/>
          <w:sz w:val="28"/>
          <w:szCs w:val="28"/>
        </w:rPr>
        <w:t>процессе обеспечения защиты иностранных инвестиций в принимающих государствах.</w:t>
      </w:r>
    </w:p>
    <w:p w:rsidR="004C56C9" w:rsidRDefault="004C56C9" w:rsidP="00137FD8">
      <w:pPr>
        <w:spacing w:after="0" w:line="360" w:lineRule="auto"/>
        <w:ind w:firstLine="709"/>
        <w:jc w:val="both"/>
        <w:rPr>
          <w:rFonts w:ascii="Times New Roman" w:hAnsi="Times New Roman" w:cs="Times New Roman"/>
          <w:sz w:val="28"/>
          <w:szCs w:val="28"/>
        </w:rPr>
      </w:pPr>
      <w:r w:rsidRPr="00D3052E">
        <w:rPr>
          <w:rFonts w:ascii="Times New Roman" w:hAnsi="Times New Roman" w:cs="Times New Roman"/>
          <w:sz w:val="28"/>
          <w:szCs w:val="28"/>
        </w:rPr>
        <w:t>Предметом</w:t>
      </w:r>
      <w:r w:rsidRPr="004C56C9">
        <w:rPr>
          <w:rFonts w:ascii="Times New Roman" w:hAnsi="Times New Roman" w:cs="Times New Roman"/>
          <w:sz w:val="28"/>
          <w:szCs w:val="28"/>
        </w:rPr>
        <w:t xml:space="preserve"> </w:t>
      </w:r>
      <w:r w:rsidRPr="00074BFC">
        <w:rPr>
          <w:rFonts w:ascii="Times New Roman" w:hAnsi="Times New Roman" w:cs="Times New Roman"/>
          <w:sz w:val="28"/>
          <w:szCs w:val="28"/>
        </w:rPr>
        <w:t xml:space="preserve">исследования являются </w:t>
      </w:r>
      <w:r>
        <w:rPr>
          <w:rFonts w:ascii="Times New Roman" w:hAnsi="Times New Roman" w:cs="Times New Roman"/>
          <w:sz w:val="28"/>
          <w:szCs w:val="28"/>
        </w:rPr>
        <w:t xml:space="preserve">нормы о косвенной экспроприации, а также положения, касающиеся областей государственного регулирования, закрепленные в </w:t>
      </w:r>
      <w:r w:rsidRPr="00074BFC">
        <w:rPr>
          <w:rFonts w:ascii="Times New Roman" w:hAnsi="Times New Roman" w:cs="Times New Roman"/>
          <w:sz w:val="28"/>
          <w:szCs w:val="28"/>
        </w:rPr>
        <w:t>международны</w:t>
      </w:r>
      <w:r>
        <w:rPr>
          <w:rFonts w:ascii="Times New Roman" w:hAnsi="Times New Roman" w:cs="Times New Roman"/>
          <w:sz w:val="28"/>
          <w:szCs w:val="28"/>
        </w:rPr>
        <w:t xml:space="preserve">х инвестиционных соглашениях, которые были заключены в период </w:t>
      </w:r>
      <w:r w:rsidRPr="00061B58">
        <w:rPr>
          <w:rFonts w:ascii="Times New Roman" w:hAnsi="Times New Roman" w:cs="Times New Roman"/>
          <w:sz w:val="28"/>
          <w:szCs w:val="28"/>
        </w:rPr>
        <w:t>2017-2018 годов</w:t>
      </w:r>
      <w:r w:rsidR="00BC3A79">
        <w:rPr>
          <w:rFonts w:ascii="Times New Roman" w:hAnsi="Times New Roman" w:cs="Times New Roman"/>
          <w:sz w:val="28"/>
          <w:szCs w:val="28"/>
        </w:rPr>
        <w:t xml:space="preserve"> и тексты которых на английском языке </w:t>
      </w:r>
      <w:r w:rsidR="00BC3A79">
        <w:rPr>
          <w:rFonts w:ascii="Times New Roman" w:hAnsi="Times New Roman" w:cs="Times New Roman"/>
          <w:sz w:val="28"/>
          <w:szCs w:val="28"/>
        </w:rPr>
        <w:lastRenderedPageBreak/>
        <w:t xml:space="preserve">размещены на сайте </w:t>
      </w:r>
      <w:r w:rsidR="00531452" w:rsidRPr="00531452">
        <w:rPr>
          <w:rFonts w:ascii="Times New Roman" w:hAnsi="Times New Roman" w:cs="Times New Roman"/>
          <w:sz w:val="28"/>
          <w:szCs w:val="28"/>
        </w:rPr>
        <w:t>ЮНКТАД</w:t>
      </w:r>
      <w:r w:rsidR="00BC3A79" w:rsidRPr="00BC3A79">
        <w:t xml:space="preserve"> </w:t>
      </w:r>
      <w:r w:rsidR="00BC3A79" w:rsidRPr="00BC3A79">
        <w:rPr>
          <w:rFonts w:ascii="Times New Roman" w:hAnsi="Times New Roman" w:cs="Times New Roman"/>
          <w:sz w:val="28"/>
          <w:szCs w:val="28"/>
        </w:rPr>
        <w:t>https://in</w:t>
      </w:r>
      <w:r w:rsidR="00BC3A79">
        <w:rPr>
          <w:rFonts w:ascii="Times New Roman" w:hAnsi="Times New Roman" w:cs="Times New Roman"/>
          <w:sz w:val="28"/>
          <w:szCs w:val="28"/>
        </w:rPr>
        <w:t>vestmentpolicyhub.unctad.org</w:t>
      </w:r>
      <w:r>
        <w:rPr>
          <w:rFonts w:ascii="Times New Roman" w:hAnsi="Times New Roman" w:cs="Times New Roman"/>
          <w:sz w:val="28"/>
          <w:szCs w:val="28"/>
        </w:rPr>
        <w:t xml:space="preserve">. Кроме того, предметом исследования выступают отдельные положения заключенных ранее инвестиционных соглашений, которые </w:t>
      </w:r>
      <w:r w:rsidR="009555AF">
        <w:rPr>
          <w:rFonts w:ascii="Times New Roman" w:hAnsi="Times New Roman" w:cs="Times New Roman"/>
          <w:sz w:val="28"/>
          <w:szCs w:val="28"/>
        </w:rPr>
        <w:t>представляют особое значение для развития последующей практики, а также</w:t>
      </w:r>
      <w:r w:rsidR="009555AF" w:rsidRPr="009555AF">
        <w:t xml:space="preserve"> </w:t>
      </w:r>
      <w:r w:rsidR="009555AF" w:rsidRPr="009555AF">
        <w:rPr>
          <w:rFonts w:ascii="Times New Roman" w:hAnsi="Times New Roman" w:cs="Times New Roman"/>
          <w:sz w:val="28"/>
          <w:szCs w:val="28"/>
        </w:rPr>
        <w:t>российская и зарубежная доктрина</w:t>
      </w:r>
      <w:r w:rsidR="009555AF">
        <w:rPr>
          <w:rFonts w:ascii="Times New Roman" w:hAnsi="Times New Roman" w:cs="Times New Roman"/>
          <w:sz w:val="28"/>
          <w:szCs w:val="28"/>
        </w:rPr>
        <w:t xml:space="preserve"> и</w:t>
      </w:r>
      <w:r w:rsidR="009555AF" w:rsidRPr="009555AF">
        <w:t xml:space="preserve"> </w:t>
      </w:r>
      <w:r w:rsidR="009555AF" w:rsidRPr="009555AF">
        <w:rPr>
          <w:rFonts w:ascii="Times New Roman" w:hAnsi="Times New Roman" w:cs="Times New Roman"/>
          <w:sz w:val="28"/>
          <w:szCs w:val="28"/>
        </w:rPr>
        <w:t>правоприменительная практика</w:t>
      </w:r>
      <w:r w:rsidR="00137FD8">
        <w:rPr>
          <w:rFonts w:ascii="Times New Roman" w:hAnsi="Times New Roman" w:cs="Times New Roman"/>
          <w:sz w:val="28"/>
          <w:szCs w:val="28"/>
        </w:rPr>
        <w:t xml:space="preserve"> международных арбитражей</w:t>
      </w:r>
      <w:r w:rsidR="009555AF">
        <w:rPr>
          <w:rFonts w:ascii="Times New Roman" w:hAnsi="Times New Roman" w:cs="Times New Roman"/>
          <w:sz w:val="28"/>
          <w:szCs w:val="28"/>
        </w:rPr>
        <w:t>, которая формирует принципы и подходы к</w:t>
      </w:r>
      <w:r w:rsidR="00D40F68">
        <w:rPr>
          <w:rFonts w:ascii="Times New Roman" w:hAnsi="Times New Roman" w:cs="Times New Roman"/>
          <w:sz w:val="28"/>
          <w:szCs w:val="28"/>
        </w:rPr>
        <w:t xml:space="preserve"> разграничению косвенной экспроприации и права на регулирование.</w:t>
      </w:r>
    </w:p>
    <w:p w:rsidR="008C2D82" w:rsidRDefault="00E156A1" w:rsidP="00137F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E156A1">
        <w:rPr>
          <w:rFonts w:ascii="Times New Roman" w:hAnsi="Times New Roman" w:cs="Times New Roman"/>
          <w:sz w:val="28"/>
          <w:szCs w:val="28"/>
        </w:rPr>
        <w:t xml:space="preserve">выполнении работы были использованы </w:t>
      </w:r>
      <w:r>
        <w:rPr>
          <w:rFonts w:ascii="Times New Roman" w:hAnsi="Times New Roman" w:cs="Times New Roman"/>
          <w:sz w:val="28"/>
          <w:szCs w:val="28"/>
        </w:rPr>
        <w:t xml:space="preserve">следующие </w:t>
      </w:r>
      <w:r w:rsidRPr="00E156A1">
        <w:rPr>
          <w:rFonts w:ascii="Times New Roman" w:hAnsi="Times New Roman" w:cs="Times New Roman"/>
          <w:sz w:val="28"/>
          <w:szCs w:val="28"/>
        </w:rPr>
        <w:t>методы исследования</w:t>
      </w:r>
      <w:r w:rsidRPr="004D08E9">
        <w:rPr>
          <w:rFonts w:ascii="Times New Roman" w:hAnsi="Times New Roman" w:cs="Times New Roman"/>
          <w:sz w:val="28"/>
          <w:szCs w:val="28"/>
        </w:rPr>
        <w:t>: метод анализа и синтеза, сравнительно</w:t>
      </w:r>
      <w:r w:rsidRPr="00E156A1">
        <w:rPr>
          <w:rFonts w:ascii="Times New Roman" w:hAnsi="Times New Roman" w:cs="Times New Roman"/>
          <w:sz w:val="28"/>
          <w:szCs w:val="28"/>
        </w:rPr>
        <w:t>-правовой, формально-логический</w:t>
      </w:r>
      <w:r>
        <w:rPr>
          <w:rFonts w:ascii="Times New Roman" w:hAnsi="Times New Roman" w:cs="Times New Roman"/>
          <w:sz w:val="28"/>
          <w:szCs w:val="28"/>
        </w:rPr>
        <w:t xml:space="preserve"> методы</w:t>
      </w:r>
      <w:r w:rsidRPr="00E156A1">
        <w:rPr>
          <w:rFonts w:ascii="Times New Roman" w:hAnsi="Times New Roman" w:cs="Times New Roman"/>
          <w:sz w:val="28"/>
          <w:szCs w:val="28"/>
        </w:rPr>
        <w:t>.</w:t>
      </w:r>
      <w:r>
        <w:rPr>
          <w:rFonts w:ascii="Times New Roman" w:hAnsi="Times New Roman" w:cs="Times New Roman"/>
          <w:sz w:val="28"/>
          <w:szCs w:val="28"/>
        </w:rPr>
        <w:t xml:space="preserve"> Выводы настоящего исследования основаны на анализе как первичных источников (международные инвестиционные соглашения), так и вторичных источников (комментарии арбитр</w:t>
      </w:r>
      <w:r w:rsidR="00137FD8">
        <w:rPr>
          <w:rFonts w:ascii="Times New Roman" w:hAnsi="Times New Roman" w:cs="Times New Roman"/>
          <w:sz w:val="28"/>
          <w:szCs w:val="28"/>
        </w:rPr>
        <w:t>ажей</w:t>
      </w:r>
      <w:r>
        <w:rPr>
          <w:rFonts w:ascii="Times New Roman" w:hAnsi="Times New Roman" w:cs="Times New Roman"/>
          <w:sz w:val="28"/>
          <w:szCs w:val="28"/>
        </w:rPr>
        <w:t>, доктринальные подходы экспертов в области международного инвестиционного права, справочные материалы международных организаций).</w:t>
      </w:r>
    </w:p>
    <w:p w:rsidR="007F4CED" w:rsidRDefault="008C2D82" w:rsidP="00D9210E">
      <w:pPr>
        <w:spacing w:after="0" w:line="360" w:lineRule="auto"/>
        <w:ind w:firstLine="709"/>
        <w:jc w:val="both"/>
        <w:rPr>
          <w:rFonts w:ascii="Times New Roman" w:hAnsi="Times New Roman" w:cs="Times New Roman"/>
          <w:sz w:val="28"/>
          <w:szCs w:val="28"/>
        </w:rPr>
      </w:pPr>
      <w:r w:rsidRPr="00074BFC">
        <w:rPr>
          <w:rFonts w:ascii="Times New Roman" w:hAnsi="Times New Roman" w:cs="Times New Roman"/>
          <w:sz w:val="28"/>
          <w:szCs w:val="28"/>
        </w:rPr>
        <w:t>Практическое значение нас</w:t>
      </w:r>
      <w:r w:rsidR="00D9210E">
        <w:rPr>
          <w:rFonts w:ascii="Times New Roman" w:hAnsi="Times New Roman" w:cs="Times New Roman"/>
          <w:sz w:val="28"/>
          <w:szCs w:val="28"/>
        </w:rPr>
        <w:t>тоящего исследования</w:t>
      </w:r>
      <w:r w:rsidR="00B83E79">
        <w:rPr>
          <w:rFonts w:ascii="Times New Roman" w:hAnsi="Times New Roman" w:cs="Times New Roman"/>
          <w:sz w:val="28"/>
          <w:szCs w:val="28"/>
        </w:rPr>
        <w:t>, с одной стороны,</w:t>
      </w:r>
      <w:r w:rsidR="009555AF">
        <w:rPr>
          <w:rFonts w:ascii="Times New Roman" w:hAnsi="Times New Roman" w:cs="Times New Roman"/>
          <w:sz w:val="28"/>
          <w:szCs w:val="28"/>
        </w:rPr>
        <w:t xml:space="preserve"> состоит в том, чт</w:t>
      </w:r>
      <w:r w:rsidR="00D9210E">
        <w:rPr>
          <w:rFonts w:ascii="Times New Roman" w:hAnsi="Times New Roman" w:cs="Times New Roman"/>
          <w:sz w:val="28"/>
          <w:szCs w:val="28"/>
        </w:rPr>
        <w:t>о оно</w:t>
      </w:r>
      <w:r w:rsidR="00B83E79">
        <w:rPr>
          <w:rFonts w:ascii="Times New Roman" w:hAnsi="Times New Roman" w:cs="Times New Roman"/>
          <w:sz w:val="28"/>
          <w:szCs w:val="28"/>
        </w:rPr>
        <w:t xml:space="preserve"> позволяет выявить передовые практики </w:t>
      </w:r>
      <w:r w:rsidR="000811CE">
        <w:rPr>
          <w:rFonts w:ascii="Times New Roman" w:hAnsi="Times New Roman" w:cs="Times New Roman"/>
          <w:sz w:val="28"/>
          <w:szCs w:val="28"/>
        </w:rPr>
        <w:t>формулирования</w:t>
      </w:r>
      <w:r w:rsidR="00B83E79">
        <w:rPr>
          <w:rFonts w:ascii="Times New Roman" w:hAnsi="Times New Roman" w:cs="Times New Roman"/>
          <w:sz w:val="28"/>
          <w:szCs w:val="28"/>
        </w:rPr>
        <w:t xml:space="preserve"> положений, </w:t>
      </w:r>
      <w:r w:rsidR="000811CE">
        <w:rPr>
          <w:rFonts w:ascii="Times New Roman" w:hAnsi="Times New Roman" w:cs="Times New Roman"/>
          <w:sz w:val="28"/>
          <w:szCs w:val="28"/>
        </w:rPr>
        <w:t>касающихся сфер государственного регулирования</w:t>
      </w:r>
      <w:r w:rsidR="00B83E79">
        <w:rPr>
          <w:rFonts w:ascii="Times New Roman" w:hAnsi="Times New Roman" w:cs="Times New Roman"/>
          <w:sz w:val="28"/>
          <w:szCs w:val="28"/>
        </w:rPr>
        <w:t xml:space="preserve">, которые </w:t>
      </w:r>
      <w:r w:rsidR="000811CE">
        <w:rPr>
          <w:rFonts w:ascii="Times New Roman" w:hAnsi="Times New Roman" w:cs="Times New Roman"/>
          <w:sz w:val="28"/>
          <w:szCs w:val="28"/>
        </w:rPr>
        <w:t>затем могут применяться при разработке новых</w:t>
      </w:r>
      <w:r w:rsidR="00B83E79" w:rsidRPr="00B83E79">
        <w:rPr>
          <w:rFonts w:ascii="Times New Roman" w:hAnsi="Times New Roman" w:cs="Times New Roman"/>
          <w:sz w:val="28"/>
          <w:szCs w:val="28"/>
        </w:rPr>
        <w:t xml:space="preserve"> инвестиционных соглашений</w:t>
      </w:r>
      <w:r w:rsidR="000811CE">
        <w:rPr>
          <w:rFonts w:ascii="Times New Roman" w:hAnsi="Times New Roman" w:cs="Times New Roman"/>
          <w:sz w:val="28"/>
          <w:szCs w:val="28"/>
        </w:rPr>
        <w:t>. С другой стороны,</w:t>
      </w:r>
      <w:r w:rsidR="00CE1A62">
        <w:rPr>
          <w:rFonts w:ascii="Times New Roman" w:hAnsi="Times New Roman" w:cs="Times New Roman"/>
          <w:sz w:val="28"/>
          <w:szCs w:val="28"/>
        </w:rPr>
        <w:t xml:space="preserve"> настоящее исследование</w:t>
      </w:r>
      <w:r w:rsidR="000811CE">
        <w:rPr>
          <w:rFonts w:ascii="Times New Roman" w:hAnsi="Times New Roman" w:cs="Times New Roman"/>
          <w:sz w:val="28"/>
          <w:szCs w:val="28"/>
        </w:rPr>
        <w:t xml:space="preserve"> </w:t>
      </w:r>
      <w:r w:rsidR="007D5FB1">
        <w:rPr>
          <w:rFonts w:ascii="Times New Roman" w:hAnsi="Times New Roman" w:cs="Times New Roman"/>
          <w:sz w:val="28"/>
          <w:szCs w:val="28"/>
        </w:rPr>
        <w:t xml:space="preserve">может </w:t>
      </w:r>
      <w:r w:rsidR="00CE1A62">
        <w:rPr>
          <w:rFonts w:ascii="Times New Roman" w:hAnsi="Times New Roman" w:cs="Times New Roman"/>
          <w:sz w:val="28"/>
          <w:szCs w:val="28"/>
        </w:rPr>
        <w:t>служить своеобразным руководством для инвесторов, которое позволит им оценить инвестиционный режим того или иного принимающего государства и сделать выводы о потенциальных рисках и преимуществах инвестирования.</w:t>
      </w:r>
    </w:p>
    <w:p w:rsidR="00B83E79" w:rsidRDefault="00B83E79" w:rsidP="009555AF">
      <w:pPr>
        <w:spacing w:after="0" w:line="360" w:lineRule="auto"/>
        <w:ind w:firstLine="709"/>
        <w:jc w:val="both"/>
        <w:rPr>
          <w:rFonts w:ascii="Times New Roman" w:hAnsi="Times New Roman" w:cs="Times New Roman"/>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E7D63" w:rsidRDefault="003E7D63" w:rsidP="00A3119D">
      <w:pPr>
        <w:spacing w:after="0" w:line="360" w:lineRule="auto"/>
        <w:ind w:firstLine="709"/>
        <w:jc w:val="center"/>
        <w:rPr>
          <w:rFonts w:ascii="Times New Roman" w:hAnsi="Times New Roman" w:cs="Times New Roman"/>
          <w:b/>
          <w:bCs/>
          <w:sz w:val="28"/>
          <w:szCs w:val="28"/>
        </w:rPr>
      </w:pPr>
    </w:p>
    <w:p w:rsidR="003525CB" w:rsidRPr="00FF312D" w:rsidRDefault="003525CB" w:rsidP="00747530">
      <w:pPr>
        <w:pStyle w:val="1"/>
        <w:spacing w:line="360" w:lineRule="auto"/>
        <w:ind w:firstLine="709"/>
        <w:jc w:val="center"/>
        <w:rPr>
          <w:rFonts w:ascii="Times New Roman" w:hAnsi="Times New Roman" w:cs="Times New Roman"/>
          <w:sz w:val="28"/>
          <w:szCs w:val="28"/>
        </w:rPr>
      </w:pPr>
      <w:bookmarkStart w:id="2" w:name="_Toc8419354"/>
      <w:r w:rsidRPr="00FF312D">
        <w:rPr>
          <w:rFonts w:ascii="Times New Roman" w:hAnsi="Times New Roman" w:cs="Times New Roman"/>
          <w:sz w:val="28"/>
          <w:szCs w:val="28"/>
        </w:rPr>
        <w:lastRenderedPageBreak/>
        <w:t>Глава 1</w:t>
      </w:r>
      <w:r w:rsidR="00D057BC" w:rsidRPr="00FF312D">
        <w:rPr>
          <w:rFonts w:ascii="Times New Roman" w:hAnsi="Times New Roman" w:cs="Times New Roman"/>
          <w:sz w:val="28"/>
          <w:szCs w:val="28"/>
        </w:rPr>
        <w:t>.</w:t>
      </w:r>
      <w:r w:rsidRPr="00FF312D">
        <w:rPr>
          <w:rFonts w:ascii="Times New Roman" w:hAnsi="Times New Roman" w:cs="Times New Roman"/>
          <w:sz w:val="28"/>
          <w:szCs w:val="28"/>
        </w:rPr>
        <w:t xml:space="preserve"> </w:t>
      </w:r>
      <w:r w:rsidR="00747530" w:rsidRPr="00747530">
        <w:rPr>
          <w:rFonts w:ascii="Times New Roman" w:hAnsi="Times New Roman" w:cs="Times New Roman"/>
          <w:sz w:val="28"/>
          <w:szCs w:val="28"/>
        </w:rPr>
        <w:t>Положения об экспроприации в системе гарантий защиты иностранных инвестиций</w:t>
      </w:r>
      <w:bookmarkEnd w:id="2"/>
    </w:p>
    <w:p w:rsidR="00143C34" w:rsidRPr="00FF312D" w:rsidRDefault="00143C34" w:rsidP="003F58E6">
      <w:pPr>
        <w:spacing w:after="0" w:line="360" w:lineRule="auto"/>
        <w:ind w:firstLine="709"/>
        <w:jc w:val="center"/>
        <w:rPr>
          <w:rFonts w:ascii="Times New Roman" w:hAnsi="Times New Roman" w:cs="Times New Roman"/>
          <w:b/>
          <w:bCs/>
          <w:color w:val="FF0000"/>
          <w:sz w:val="28"/>
          <w:szCs w:val="28"/>
        </w:rPr>
      </w:pPr>
    </w:p>
    <w:p w:rsidR="00C3222B" w:rsidRPr="00FF312D" w:rsidRDefault="003525CB" w:rsidP="00747530">
      <w:pPr>
        <w:pStyle w:val="2"/>
        <w:spacing w:before="0" w:after="0" w:line="360" w:lineRule="auto"/>
        <w:ind w:firstLine="709"/>
        <w:jc w:val="center"/>
        <w:rPr>
          <w:rFonts w:ascii="Times New Roman" w:hAnsi="Times New Roman"/>
        </w:rPr>
      </w:pPr>
      <w:bookmarkStart w:id="3" w:name="_Toc8419355"/>
      <w:r w:rsidRPr="00FF312D">
        <w:rPr>
          <w:rFonts w:ascii="Times New Roman" w:hAnsi="Times New Roman"/>
        </w:rPr>
        <w:t>§1</w:t>
      </w:r>
      <w:r w:rsidR="00D057BC" w:rsidRPr="00FF312D">
        <w:rPr>
          <w:rFonts w:ascii="Times New Roman" w:hAnsi="Times New Roman"/>
          <w:lang w:val="de-DE"/>
        </w:rPr>
        <w:t>.</w:t>
      </w:r>
      <w:r w:rsidRPr="00FF312D">
        <w:rPr>
          <w:rFonts w:ascii="Times New Roman" w:hAnsi="Times New Roman"/>
        </w:rPr>
        <w:t xml:space="preserve"> </w:t>
      </w:r>
      <w:r w:rsidR="00747530">
        <w:rPr>
          <w:rFonts w:ascii="Times New Roman" w:hAnsi="Times New Roman"/>
        </w:rPr>
        <w:t>Г</w:t>
      </w:r>
      <w:r w:rsidRPr="00FF312D">
        <w:rPr>
          <w:rFonts w:ascii="Times New Roman" w:hAnsi="Times New Roman"/>
        </w:rPr>
        <w:t>арантии защиты иностранных инвестиций</w:t>
      </w:r>
      <w:bookmarkEnd w:id="3"/>
    </w:p>
    <w:p w:rsidR="001528B9" w:rsidRPr="00FF312D" w:rsidRDefault="001528B9" w:rsidP="00A90597">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Инвестиции являются одним из ключевых факторов экономического роста, создания новых предприятий, новых возможностей для торговли и рабочих мест. По этой причине положения о защите инвестиций занимают важное место в международных инвестиционных соглашениях, способствуя созданию правовой определенности и предсказуемости, которые чрезвычайно важны для привлечения и удержания иностранных инвестиций.</w:t>
      </w:r>
    </w:p>
    <w:p w:rsidR="001528B9" w:rsidRPr="00FF312D" w:rsidRDefault="00816A1F" w:rsidP="00A90597">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Большинство и</w:t>
      </w:r>
      <w:r w:rsidR="005F1B92">
        <w:rPr>
          <w:rFonts w:ascii="Times New Roman" w:hAnsi="Times New Roman" w:cs="Times New Roman"/>
          <w:sz w:val="28"/>
          <w:szCs w:val="28"/>
        </w:rPr>
        <w:t xml:space="preserve">нвестиционных соглашений содержит </w:t>
      </w:r>
      <w:r w:rsidRPr="00FF312D">
        <w:rPr>
          <w:rFonts w:ascii="Times New Roman" w:hAnsi="Times New Roman" w:cs="Times New Roman"/>
          <w:sz w:val="28"/>
          <w:szCs w:val="28"/>
        </w:rPr>
        <w:t>следующие общие гарантии: предоставление инвесторам национального режима и режима наибольшего благоприятствования, справедливый и равноправный режим, обеспечение полной защиты и безопасности</w:t>
      </w:r>
      <w:r w:rsidR="007E6494" w:rsidRPr="00FF312D">
        <w:rPr>
          <w:rFonts w:ascii="Times New Roman" w:hAnsi="Times New Roman" w:cs="Times New Roman"/>
          <w:sz w:val="28"/>
          <w:szCs w:val="28"/>
        </w:rPr>
        <w:t xml:space="preserve">, </w:t>
      </w:r>
      <w:r w:rsidR="004B539F" w:rsidRPr="00FF312D">
        <w:rPr>
          <w:rFonts w:ascii="Times New Roman" w:hAnsi="Times New Roman" w:cs="Times New Roman"/>
          <w:sz w:val="28"/>
          <w:szCs w:val="28"/>
        </w:rPr>
        <w:t xml:space="preserve">гарантии перевода платежей, </w:t>
      </w:r>
      <w:r w:rsidR="007E6494" w:rsidRPr="00FF312D">
        <w:rPr>
          <w:rFonts w:ascii="Times New Roman" w:hAnsi="Times New Roman" w:cs="Times New Roman"/>
          <w:sz w:val="28"/>
          <w:szCs w:val="28"/>
        </w:rPr>
        <w:t>защита от экспроприации</w:t>
      </w:r>
      <w:r w:rsidR="0022624F" w:rsidRPr="00FF312D">
        <w:rPr>
          <w:rFonts w:ascii="Times New Roman" w:hAnsi="Times New Roman" w:cs="Times New Roman"/>
          <w:sz w:val="28"/>
          <w:szCs w:val="28"/>
        </w:rPr>
        <w:t xml:space="preserve">. Поскольку раскрытие последнего принципа является основной целью настоящей работы, ему будут посвящены последующие разделы.  </w:t>
      </w:r>
      <w:r w:rsidR="001528B9" w:rsidRPr="00FF312D">
        <w:rPr>
          <w:rFonts w:ascii="Times New Roman" w:hAnsi="Times New Roman" w:cs="Times New Roman"/>
          <w:sz w:val="28"/>
          <w:szCs w:val="28"/>
        </w:rPr>
        <w:t>В настоящем параграфе будет представлена</w:t>
      </w:r>
      <w:r w:rsidR="0022624F" w:rsidRPr="00FF312D">
        <w:rPr>
          <w:rFonts w:ascii="Times New Roman" w:hAnsi="Times New Roman" w:cs="Times New Roman"/>
          <w:sz w:val="28"/>
          <w:szCs w:val="28"/>
        </w:rPr>
        <w:t xml:space="preserve"> общая характеристика основных гарантий защиты иностранных инвестиций, закрепленных в международных инвестиционных договорах.</w:t>
      </w:r>
    </w:p>
    <w:p w:rsidR="00A3119D" w:rsidRPr="00FF312D" w:rsidRDefault="00A3119D" w:rsidP="00A90597">
      <w:pPr>
        <w:spacing w:after="0" w:line="360" w:lineRule="auto"/>
        <w:ind w:firstLine="709"/>
        <w:jc w:val="both"/>
        <w:rPr>
          <w:rFonts w:ascii="Times New Roman" w:hAnsi="Times New Roman" w:cs="Times New Roman"/>
          <w:sz w:val="28"/>
          <w:szCs w:val="28"/>
        </w:rPr>
      </w:pPr>
    </w:p>
    <w:p w:rsidR="00A3119D" w:rsidRPr="00FF312D" w:rsidRDefault="002927F8" w:rsidP="00A90597">
      <w:pPr>
        <w:pStyle w:val="3"/>
        <w:spacing w:before="0" w:after="0" w:line="360" w:lineRule="auto"/>
        <w:ind w:firstLine="709"/>
        <w:rPr>
          <w:rFonts w:ascii="Times New Roman" w:hAnsi="Times New Roman"/>
          <w:b w:val="0"/>
          <w:bCs w:val="0"/>
          <w:i/>
          <w:iCs/>
          <w:sz w:val="28"/>
          <w:szCs w:val="28"/>
        </w:rPr>
      </w:pPr>
      <w:bookmarkStart w:id="4" w:name="_Toc8419356"/>
      <w:r w:rsidRPr="00FF312D">
        <w:rPr>
          <w:rFonts w:ascii="Times New Roman" w:hAnsi="Times New Roman"/>
          <w:b w:val="0"/>
          <w:bCs w:val="0"/>
          <w:i/>
          <w:iCs/>
          <w:sz w:val="28"/>
          <w:szCs w:val="28"/>
        </w:rPr>
        <w:t>§1</w:t>
      </w:r>
      <w:r w:rsidRPr="00FF312D">
        <w:rPr>
          <w:rFonts w:ascii="Times New Roman" w:hAnsi="Times New Roman"/>
          <w:b w:val="0"/>
          <w:bCs w:val="0"/>
          <w:i/>
          <w:iCs/>
          <w:sz w:val="28"/>
          <w:szCs w:val="28"/>
          <w:lang w:val="de-DE"/>
        </w:rPr>
        <w:t>.1</w:t>
      </w:r>
      <w:r w:rsidR="00D057BC" w:rsidRPr="00FF312D">
        <w:rPr>
          <w:rFonts w:ascii="Times New Roman" w:hAnsi="Times New Roman"/>
          <w:b w:val="0"/>
          <w:bCs w:val="0"/>
          <w:i/>
          <w:iCs/>
          <w:sz w:val="28"/>
          <w:szCs w:val="28"/>
          <w:lang w:val="de-DE"/>
        </w:rPr>
        <w:t>.</w:t>
      </w:r>
      <w:r w:rsidRPr="00FF312D">
        <w:rPr>
          <w:rFonts w:ascii="Times New Roman" w:hAnsi="Times New Roman"/>
          <w:b w:val="0"/>
          <w:bCs w:val="0"/>
          <w:i/>
          <w:iCs/>
          <w:sz w:val="28"/>
          <w:szCs w:val="28"/>
          <w:lang w:val="de-DE"/>
        </w:rPr>
        <w:t xml:space="preserve"> </w:t>
      </w:r>
      <w:r w:rsidR="00A3119D" w:rsidRPr="00FF312D">
        <w:rPr>
          <w:rFonts w:ascii="Times New Roman" w:hAnsi="Times New Roman"/>
          <w:b w:val="0"/>
          <w:bCs w:val="0"/>
          <w:i/>
          <w:iCs/>
          <w:sz w:val="28"/>
          <w:szCs w:val="28"/>
        </w:rPr>
        <w:t>Национальный режим</w:t>
      </w:r>
      <w:bookmarkEnd w:id="4"/>
    </w:p>
    <w:p w:rsidR="00A3119D" w:rsidRDefault="00A3119D" w:rsidP="00A90597">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Целью положений о национальном режиме</w:t>
      </w:r>
      <w:r w:rsidRPr="00FA6A3F">
        <w:rPr>
          <w:rFonts w:ascii="Times New Roman" w:hAnsi="Times New Roman" w:cs="Times New Roman"/>
          <w:sz w:val="28"/>
          <w:szCs w:val="28"/>
        </w:rPr>
        <w:t xml:space="preserve"> является обеспечение равных прав для иностранных инвесторов и соответствующих национальных компаний. В</w:t>
      </w:r>
      <w:r w:rsidR="00D83A1F">
        <w:rPr>
          <w:rFonts w:ascii="Times New Roman" w:hAnsi="Times New Roman" w:cs="Times New Roman"/>
          <w:sz w:val="28"/>
          <w:szCs w:val="28"/>
        </w:rPr>
        <w:t xml:space="preserve"> бол</w:t>
      </w:r>
      <w:r w:rsidR="001664C8">
        <w:rPr>
          <w:rFonts w:ascii="Times New Roman" w:hAnsi="Times New Roman" w:cs="Times New Roman"/>
          <w:sz w:val="28"/>
          <w:szCs w:val="28"/>
        </w:rPr>
        <w:t>ьшинстве международных договоров</w:t>
      </w:r>
      <w:r w:rsidR="00D83A1F">
        <w:rPr>
          <w:rFonts w:ascii="Times New Roman" w:hAnsi="Times New Roman" w:cs="Times New Roman"/>
          <w:sz w:val="28"/>
          <w:szCs w:val="28"/>
        </w:rPr>
        <w:t xml:space="preserve"> положение о национальном режиме сформулировано следующим образом: «</w:t>
      </w:r>
      <w:r w:rsidR="00D83A1F" w:rsidRPr="00D83A1F">
        <w:rPr>
          <w:rFonts w:ascii="Times New Roman" w:hAnsi="Times New Roman" w:cs="Times New Roman"/>
          <w:sz w:val="28"/>
          <w:szCs w:val="28"/>
        </w:rPr>
        <w:t xml:space="preserve">Каждая сторона предоставляет инвестору другой стороны и инвестициям, подпадающим под действие настоящего соглашения, режим, не менее благоприятный, чем тот, который она предоставляет в аналогичных ситуациях своим инвесторам и их инвестициям в отношении создания, приобретения, расширения, ведения, </w:t>
      </w:r>
      <w:r w:rsidR="00D83A1F" w:rsidRPr="00D83A1F">
        <w:rPr>
          <w:rFonts w:ascii="Times New Roman" w:hAnsi="Times New Roman" w:cs="Times New Roman"/>
          <w:sz w:val="28"/>
          <w:szCs w:val="28"/>
        </w:rPr>
        <w:lastRenderedPageBreak/>
        <w:t>эксплуатации, управления, обслуживания, владения, пользования, отчуждения или распоряжения их инвестициями на его территории»</w:t>
      </w:r>
      <w:r w:rsidR="00D83A1F">
        <w:rPr>
          <w:rStyle w:val="a7"/>
          <w:rFonts w:ascii="Times New Roman" w:hAnsi="Times New Roman" w:cs="Times New Roman"/>
          <w:sz w:val="28"/>
          <w:szCs w:val="28"/>
        </w:rPr>
        <w:footnoteReference w:id="3"/>
      </w:r>
      <w:r w:rsidR="00D83A1F" w:rsidRPr="00D83A1F">
        <w:rPr>
          <w:rFonts w:ascii="Times New Roman" w:hAnsi="Times New Roman" w:cs="Times New Roman"/>
          <w:sz w:val="28"/>
          <w:szCs w:val="28"/>
        </w:rPr>
        <w:t>.</w:t>
      </w:r>
    </w:p>
    <w:p w:rsidR="00281F9C" w:rsidRPr="00281F9C" w:rsidRDefault="00281F9C" w:rsidP="00281F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указанной формулировки следует, что у</w:t>
      </w:r>
      <w:r w:rsidRPr="00281F9C">
        <w:rPr>
          <w:rFonts w:ascii="Times New Roman" w:hAnsi="Times New Roman" w:cs="Times New Roman"/>
          <w:sz w:val="28"/>
          <w:szCs w:val="28"/>
        </w:rPr>
        <w:t>становление</w:t>
      </w:r>
      <w:r w:rsidRPr="00281F9C">
        <w:rPr>
          <w:sz w:val="28"/>
          <w:szCs w:val="28"/>
        </w:rPr>
        <w:t xml:space="preserve"> </w:t>
      </w:r>
      <w:r w:rsidRPr="00281F9C">
        <w:rPr>
          <w:rFonts w:ascii="Times New Roman" w:hAnsi="Times New Roman" w:cs="Times New Roman"/>
          <w:sz w:val="28"/>
          <w:szCs w:val="28"/>
        </w:rPr>
        <w:t>факта предоставления инвесторам национального режима осуществляется путем проверки следующих элементов:</w:t>
      </w:r>
    </w:p>
    <w:p w:rsidR="00281F9C" w:rsidRPr="00281F9C" w:rsidRDefault="00281F9C" w:rsidP="00281F9C">
      <w:pPr>
        <w:spacing w:after="0" w:line="360" w:lineRule="auto"/>
        <w:ind w:firstLine="709"/>
        <w:jc w:val="both"/>
        <w:rPr>
          <w:rFonts w:ascii="Times New Roman" w:hAnsi="Times New Roman" w:cs="Times New Roman"/>
          <w:sz w:val="28"/>
          <w:szCs w:val="28"/>
        </w:rPr>
      </w:pPr>
      <w:r w:rsidRPr="00281F9C">
        <w:rPr>
          <w:rFonts w:ascii="Times New Roman" w:hAnsi="Times New Roman" w:cs="Times New Roman"/>
          <w:sz w:val="28"/>
          <w:szCs w:val="28"/>
        </w:rPr>
        <w:t>- наличие «аналогичной ситуации»/«аналогичных обстоятельств» (</w:t>
      </w:r>
      <w:r w:rsidRPr="008A6621">
        <w:rPr>
          <w:rFonts w:ascii="Times New Roman" w:hAnsi="Times New Roman" w:cs="Times New Roman"/>
          <w:sz w:val="28"/>
          <w:szCs w:val="28"/>
          <w:lang w:val="en-US"/>
        </w:rPr>
        <w:t>like</w:t>
      </w:r>
      <w:r w:rsidRPr="008A6621">
        <w:rPr>
          <w:rFonts w:ascii="Times New Roman" w:hAnsi="Times New Roman" w:cs="Times New Roman"/>
          <w:sz w:val="28"/>
          <w:szCs w:val="28"/>
        </w:rPr>
        <w:t xml:space="preserve"> </w:t>
      </w:r>
      <w:r w:rsidRPr="008A6621">
        <w:rPr>
          <w:rFonts w:ascii="Times New Roman" w:hAnsi="Times New Roman" w:cs="Times New Roman"/>
          <w:sz w:val="28"/>
          <w:szCs w:val="28"/>
          <w:lang w:val="en-US"/>
        </w:rPr>
        <w:t>situation</w:t>
      </w:r>
      <w:r w:rsidRPr="008A6621">
        <w:rPr>
          <w:rFonts w:ascii="Times New Roman" w:hAnsi="Times New Roman" w:cs="Times New Roman"/>
          <w:sz w:val="28"/>
          <w:szCs w:val="28"/>
        </w:rPr>
        <w:t>/</w:t>
      </w:r>
      <w:r w:rsidRPr="008A6621">
        <w:rPr>
          <w:rFonts w:ascii="Times New Roman" w:hAnsi="Times New Roman" w:cs="Times New Roman"/>
          <w:sz w:val="28"/>
          <w:szCs w:val="28"/>
          <w:lang w:val="en-US"/>
        </w:rPr>
        <w:t>circumstances</w:t>
      </w:r>
      <w:r w:rsidRPr="00281F9C">
        <w:rPr>
          <w:rFonts w:ascii="Times New Roman" w:hAnsi="Times New Roman" w:cs="Times New Roman"/>
          <w:sz w:val="28"/>
          <w:szCs w:val="28"/>
        </w:rPr>
        <w:t>);</w:t>
      </w:r>
    </w:p>
    <w:p w:rsidR="00281F9C" w:rsidRPr="00281F9C" w:rsidRDefault="00281F9C" w:rsidP="00281F9C">
      <w:pPr>
        <w:spacing w:after="0" w:line="360" w:lineRule="auto"/>
        <w:ind w:firstLine="709"/>
        <w:jc w:val="both"/>
        <w:rPr>
          <w:rFonts w:ascii="Times New Roman" w:hAnsi="Times New Roman" w:cs="Times New Roman"/>
          <w:sz w:val="28"/>
          <w:szCs w:val="28"/>
        </w:rPr>
      </w:pPr>
      <w:r w:rsidRPr="00281F9C">
        <w:rPr>
          <w:rFonts w:ascii="Times New Roman" w:hAnsi="Times New Roman" w:cs="Times New Roman"/>
          <w:sz w:val="28"/>
          <w:szCs w:val="28"/>
        </w:rPr>
        <w:t>- предоставление иностранным инвесторам режима, который как минимум в той же степени благоприятен, как режим, предоставляемый национальным инвесторам;</w:t>
      </w:r>
    </w:p>
    <w:p w:rsidR="00281F9C" w:rsidRDefault="00281F9C" w:rsidP="00281F9C">
      <w:pPr>
        <w:spacing w:after="0" w:line="360" w:lineRule="auto"/>
        <w:ind w:firstLine="709"/>
        <w:jc w:val="both"/>
        <w:rPr>
          <w:rFonts w:ascii="Times New Roman" w:hAnsi="Times New Roman" w:cs="Times New Roman"/>
          <w:sz w:val="28"/>
          <w:szCs w:val="28"/>
        </w:rPr>
      </w:pPr>
      <w:r w:rsidRPr="00281F9C">
        <w:rPr>
          <w:rFonts w:ascii="Times New Roman" w:hAnsi="Times New Roman" w:cs="Times New Roman"/>
          <w:sz w:val="28"/>
          <w:szCs w:val="28"/>
        </w:rPr>
        <w:t>- в случае предоставления</w:t>
      </w:r>
      <w:r w:rsidRPr="00281F9C">
        <w:rPr>
          <w:sz w:val="28"/>
          <w:szCs w:val="28"/>
        </w:rPr>
        <w:t xml:space="preserve"> </w:t>
      </w:r>
      <w:r w:rsidRPr="00281F9C">
        <w:rPr>
          <w:rFonts w:ascii="Times New Roman" w:hAnsi="Times New Roman" w:cs="Times New Roman"/>
          <w:sz w:val="28"/>
          <w:szCs w:val="28"/>
        </w:rPr>
        <w:t>иностранным инвесторам менее благоприятного режима – является ли такое различие обоснованным</w:t>
      </w:r>
      <w:r w:rsidRPr="00281F9C">
        <w:rPr>
          <w:rFonts w:ascii="Times New Roman" w:hAnsi="Times New Roman" w:cs="Times New Roman"/>
          <w:sz w:val="28"/>
          <w:szCs w:val="28"/>
          <w:vertAlign w:val="superscript"/>
        </w:rPr>
        <w:footnoteReference w:id="4"/>
      </w:r>
      <w:r w:rsidRPr="00281F9C">
        <w:rPr>
          <w:rFonts w:ascii="Times New Roman" w:hAnsi="Times New Roman" w:cs="Times New Roman"/>
          <w:sz w:val="28"/>
          <w:szCs w:val="28"/>
        </w:rPr>
        <w:t xml:space="preserve">. </w:t>
      </w:r>
    </w:p>
    <w:p w:rsidR="000F274C" w:rsidRDefault="00281F9C"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указанных элементов</w:t>
      </w:r>
      <w:r w:rsidR="000F274C">
        <w:rPr>
          <w:rFonts w:ascii="Times New Roman" w:hAnsi="Times New Roman" w:cs="Times New Roman"/>
          <w:sz w:val="28"/>
          <w:szCs w:val="28"/>
        </w:rPr>
        <w:t xml:space="preserve"> являлся предметом анализ</w:t>
      </w:r>
      <w:r w:rsidR="00AB5DF4">
        <w:rPr>
          <w:rFonts w:ascii="Times New Roman" w:hAnsi="Times New Roman" w:cs="Times New Roman"/>
          <w:sz w:val="28"/>
          <w:szCs w:val="28"/>
        </w:rPr>
        <w:t xml:space="preserve">а как в доктрине, так и в </w:t>
      </w:r>
      <w:r w:rsidR="000F274C">
        <w:rPr>
          <w:rFonts w:ascii="Times New Roman" w:hAnsi="Times New Roman" w:cs="Times New Roman"/>
          <w:sz w:val="28"/>
          <w:szCs w:val="28"/>
        </w:rPr>
        <w:t>практике</w:t>
      </w:r>
      <w:r w:rsidR="00AB5DF4" w:rsidRPr="00AB5DF4">
        <w:t xml:space="preserve"> </w:t>
      </w:r>
      <w:r w:rsidR="00AB5DF4" w:rsidRPr="00AB5DF4">
        <w:rPr>
          <w:rFonts w:ascii="Times New Roman" w:hAnsi="Times New Roman" w:cs="Times New Roman"/>
          <w:sz w:val="28"/>
          <w:szCs w:val="28"/>
        </w:rPr>
        <w:t>арбитражей</w:t>
      </w:r>
      <w:r w:rsidR="000F274C">
        <w:rPr>
          <w:rFonts w:ascii="Times New Roman" w:hAnsi="Times New Roman" w:cs="Times New Roman"/>
          <w:sz w:val="28"/>
          <w:szCs w:val="28"/>
        </w:rPr>
        <w:t>. В частности А. Митчелл</w:t>
      </w:r>
      <w:r w:rsidR="002927F8" w:rsidRPr="002927F8">
        <w:rPr>
          <w:rFonts w:ascii="Times New Roman" w:hAnsi="Times New Roman" w:cs="Times New Roman"/>
          <w:sz w:val="28"/>
          <w:szCs w:val="28"/>
        </w:rPr>
        <w:t xml:space="preserve"> (</w:t>
      </w:r>
      <w:r w:rsidR="002927F8">
        <w:rPr>
          <w:rFonts w:ascii="Times New Roman" w:hAnsi="Times New Roman" w:cs="Times New Roman"/>
          <w:sz w:val="28"/>
          <w:szCs w:val="28"/>
          <w:lang w:val="de-DE"/>
        </w:rPr>
        <w:t>A</w:t>
      </w:r>
      <w:r w:rsidR="002927F8" w:rsidRPr="002927F8">
        <w:rPr>
          <w:rFonts w:ascii="Times New Roman" w:hAnsi="Times New Roman" w:cs="Times New Roman"/>
          <w:sz w:val="28"/>
          <w:szCs w:val="28"/>
        </w:rPr>
        <w:t>.</w:t>
      </w:r>
      <w:r w:rsidR="002927F8">
        <w:rPr>
          <w:rFonts w:ascii="Times New Roman" w:hAnsi="Times New Roman" w:cs="Times New Roman"/>
          <w:sz w:val="28"/>
          <w:szCs w:val="28"/>
          <w:lang w:val="de-DE"/>
        </w:rPr>
        <w:t>D</w:t>
      </w:r>
      <w:r w:rsidR="002927F8" w:rsidRPr="002927F8">
        <w:rPr>
          <w:rFonts w:ascii="Times New Roman" w:hAnsi="Times New Roman" w:cs="Times New Roman"/>
          <w:sz w:val="28"/>
          <w:szCs w:val="28"/>
        </w:rPr>
        <w:t>.</w:t>
      </w:r>
      <w:r w:rsidR="002927F8" w:rsidRPr="002927F8">
        <w:t xml:space="preserve"> </w:t>
      </w:r>
      <w:r w:rsidR="002927F8" w:rsidRPr="002927F8">
        <w:rPr>
          <w:rFonts w:ascii="Times New Roman" w:hAnsi="Times New Roman" w:cs="Times New Roman"/>
          <w:sz w:val="28"/>
          <w:szCs w:val="28"/>
        </w:rPr>
        <w:t xml:space="preserve">Mitchell) </w:t>
      </w:r>
      <w:r w:rsidR="000F274C">
        <w:rPr>
          <w:rFonts w:ascii="Times New Roman" w:hAnsi="Times New Roman" w:cs="Times New Roman"/>
          <w:sz w:val="28"/>
          <w:szCs w:val="28"/>
        </w:rPr>
        <w:t>и Д. Хитон</w:t>
      </w:r>
      <w:r w:rsidR="002927F8" w:rsidRPr="002927F8">
        <w:rPr>
          <w:rFonts w:ascii="Times New Roman" w:hAnsi="Times New Roman" w:cs="Times New Roman"/>
          <w:sz w:val="28"/>
          <w:szCs w:val="28"/>
        </w:rPr>
        <w:t xml:space="preserve"> (D. Heaton</w:t>
      </w:r>
      <w:r w:rsidR="002927F8" w:rsidRPr="00960D96">
        <w:rPr>
          <w:rFonts w:ascii="Times New Roman" w:hAnsi="Times New Roman" w:cs="Times New Roman"/>
          <w:sz w:val="28"/>
          <w:szCs w:val="28"/>
        </w:rPr>
        <w:t>)</w:t>
      </w:r>
      <w:r w:rsidR="000F274C">
        <w:rPr>
          <w:rFonts w:ascii="Times New Roman" w:hAnsi="Times New Roman" w:cs="Times New Roman"/>
          <w:sz w:val="28"/>
          <w:szCs w:val="28"/>
        </w:rPr>
        <w:t xml:space="preserve"> отмечают, что такую категорию, как</w:t>
      </w:r>
      <w:r w:rsidR="000F274C" w:rsidRPr="000F274C">
        <w:rPr>
          <w:rFonts w:ascii="Times New Roman" w:hAnsi="Times New Roman" w:cs="Times New Roman"/>
          <w:sz w:val="28"/>
          <w:szCs w:val="28"/>
        </w:rPr>
        <w:t xml:space="preserve"> «аналогичность</w:t>
      </w:r>
      <w:r w:rsidR="000F274C">
        <w:rPr>
          <w:rFonts w:ascii="Times New Roman" w:hAnsi="Times New Roman" w:cs="Times New Roman"/>
          <w:sz w:val="28"/>
          <w:szCs w:val="28"/>
        </w:rPr>
        <w:t>»</w:t>
      </w:r>
      <w:r w:rsidR="000F274C" w:rsidRPr="000F274C">
        <w:rPr>
          <w:rFonts w:ascii="Times New Roman" w:hAnsi="Times New Roman" w:cs="Times New Roman"/>
          <w:sz w:val="28"/>
          <w:szCs w:val="28"/>
        </w:rPr>
        <w:t xml:space="preserve"> следует рассматривать в рамках подхода на основе конкуренции. Иными словами, следует анализировать, предоставляется ли иностранному инвестору менее благоприятный режим по сравнению с национальными субъектами, с которыми он находится в отношениях конкуренции</w:t>
      </w:r>
      <w:r w:rsidR="000F274C" w:rsidRPr="000F274C">
        <w:rPr>
          <w:rFonts w:ascii="Times New Roman" w:hAnsi="Times New Roman" w:cs="Times New Roman"/>
          <w:sz w:val="28"/>
          <w:szCs w:val="28"/>
          <w:vertAlign w:val="superscript"/>
        </w:rPr>
        <w:footnoteReference w:id="5"/>
      </w:r>
      <w:r w:rsidR="00137FD8">
        <w:rPr>
          <w:rFonts w:ascii="Times New Roman" w:hAnsi="Times New Roman" w:cs="Times New Roman"/>
          <w:sz w:val="28"/>
          <w:szCs w:val="28"/>
        </w:rPr>
        <w:t xml:space="preserve">. При этом арбитражи </w:t>
      </w:r>
      <w:r w:rsidR="000F274C" w:rsidRPr="000F274C">
        <w:rPr>
          <w:rFonts w:ascii="Times New Roman" w:hAnsi="Times New Roman" w:cs="Times New Roman"/>
          <w:sz w:val="28"/>
          <w:szCs w:val="28"/>
        </w:rPr>
        <w:t xml:space="preserve">могут учитывать отрасль промышленности, рынок или сегмент рынка, а также </w:t>
      </w:r>
      <w:r w:rsidR="000F274C" w:rsidRPr="000F274C">
        <w:rPr>
          <w:rFonts w:ascii="Times New Roman" w:hAnsi="Times New Roman" w:cs="Times New Roman"/>
          <w:sz w:val="28"/>
          <w:szCs w:val="28"/>
        </w:rPr>
        <w:lastRenderedPageBreak/>
        <w:t xml:space="preserve">общий </w:t>
      </w:r>
      <w:r w:rsidR="000F274C">
        <w:rPr>
          <w:rFonts w:ascii="Times New Roman" w:hAnsi="Times New Roman" w:cs="Times New Roman"/>
          <w:sz w:val="28"/>
          <w:szCs w:val="28"/>
        </w:rPr>
        <w:t>правовой контекст и регулятивный</w:t>
      </w:r>
      <w:r w:rsidR="000F274C" w:rsidRPr="000F274C">
        <w:rPr>
          <w:rFonts w:ascii="Times New Roman" w:hAnsi="Times New Roman" w:cs="Times New Roman"/>
          <w:sz w:val="28"/>
          <w:szCs w:val="28"/>
        </w:rPr>
        <w:t xml:space="preserve"> режим, в рамках которого применяется та или иная мера.</w:t>
      </w:r>
    </w:p>
    <w:p w:rsidR="00992CC3" w:rsidRDefault="00992CC3" w:rsidP="00777651">
      <w:pPr>
        <w:spacing w:after="0" w:line="360" w:lineRule="auto"/>
        <w:ind w:firstLine="709"/>
        <w:jc w:val="both"/>
        <w:rPr>
          <w:rFonts w:ascii="Times New Roman" w:hAnsi="Times New Roman" w:cs="Times New Roman"/>
          <w:sz w:val="28"/>
          <w:szCs w:val="28"/>
        </w:rPr>
      </w:pPr>
      <w:r w:rsidRPr="00992CC3">
        <w:rPr>
          <w:rFonts w:ascii="Times New Roman" w:hAnsi="Times New Roman" w:cs="Times New Roman"/>
          <w:sz w:val="28"/>
          <w:szCs w:val="28"/>
        </w:rPr>
        <w:t xml:space="preserve">Говоря об установлении различий в режимах, предоставляемых иностранным и национальным инвесторам, следует принимать во внимание дискриминацию как </w:t>
      </w:r>
      <w:r w:rsidRPr="00960D96">
        <w:rPr>
          <w:rFonts w:ascii="Times New Roman" w:hAnsi="Times New Roman" w:cs="Times New Roman"/>
          <w:iCs/>
          <w:sz w:val="28"/>
          <w:szCs w:val="28"/>
          <w:lang w:val="en-US"/>
        </w:rPr>
        <w:t>de</w:t>
      </w:r>
      <w:r w:rsidRPr="00960D96">
        <w:rPr>
          <w:rFonts w:ascii="Times New Roman" w:hAnsi="Times New Roman" w:cs="Times New Roman"/>
          <w:iCs/>
          <w:sz w:val="28"/>
          <w:szCs w:val="28"/>
        </w:rPr>
        <w:t xml:space="preserve"> </w:t>
      </w:r>
      <w:r w:rsidRPr="00960D96">
        <w:rPr>
          <w:rFonts w:ascii="Times New Roman" w:hAnsi="Times New Roman" w:cs="Times New Roman"/>
          <w:iCs/>
          <w:sz w:val="28"/>
          <w:szCs w:val="28"/>
          <w:lang w:val="en-US"/>
        </w:rPr>
        <w:t>jure</w:t>
      </w:r>
      <w:r w:rsidRPr="00992CC3">
        <w:rPr>
          <w:rFonts w:ascii="Times New Roman" w:hAnsi="Times New Roman" w:cs="Times New Roman"/>
          <w:sz w:val="28"/>
          <w:szCs w:val="28"/>
        </w:rPr>
        <w:t xml:space="preserve">, так и </w:t>
      </w:r>
      <w:r w:rsidRPr="00960D96">
        <w:rPr>
          <w:rFonts w:ascii="Times New Roman" w:hAnsi="Times New Roman" w:cs="Times New Roman"/>
          <w:iCs/>
          <w:sz w:val="28"/>
          <w:szCs w:val="28"/>
          <w:lang w:val="en-US"/>
        </w:rPr>
        <w:t>de</w:t>
      </w:r>
      <w:r w:rsidRPr="00960D96">
        <w:rPr>
          <w:rFonts w:ascii="Times New Roman" w:hAnsi="Times New Roman" w:cs="Times New Roman"/>
          <w:iCs/>
          <w:sz w:val="28"/>
          <w:szCs w:val="28"/>
        </w:rPr>
        <w:t xml:space="preserve"> </w:t>
      </w:r>
      <w:r w:rsidRPr="00960D96">
        <w:rPr>
          <w:rFonts w:ascii="Times New Roman" w:hAnsi="Times New Roman" w:cs="Times New Roman"/>
          <w:iCs/>
          <w:sz w:val="28"/>
          <w:szCs w:val="28"/>
          <w:lang w:val="en-US"/>
        </w:rPr>
        <w:t>facto</w:t>
      </w:r>
      <w:r w:rsidRPr="00992CC3">
        <w:rPr>
          <w:rFonts w:ascii="Times New Roman" w:hAnsi="Times New Roman" w:cs="Times New Roman"/>
          <w:sz w:val="28"/>
          <w:szCs w:val="28"/>
        </w:rPr>
        <w:t xml:space="preserve">. Последний вид дискриминации сформулирован, например, в решении по делу </w:t>
      </w:r>
      <w:r w:rsidRPr="00960D96">
        <w:rPr>
          <w:rFonts w:ascii="Times New Roman" w:hAnsi="Times New Roman" w:cs="Times New Roman"/>
          <w:iCs/>
          <w:sz w:val="28"/>
          <w:szCs w:val="28"/>
          <w:lang w:val="en-US"/>
        </w:rPr>
        <w:t>Corn</w:t>
      </w:r>
      <w:r w:rsidRPr="00960D96">
        <w:rPr>
          <w:rFonts w:ascii="Times New Roman" w:hAnsi="Times New Roman" w:cs="Times New Roman"/>
          <w:iCs/>
          <w:sz w:val="28"/>
          <w:szCs w:val="28"/>
        </w:rPr>
        <w:t xml:space="preserve"> </w:t>
      </w:r>
      <w:r w:rsidRPr="00960D96">
        <w:rPr>
          <w:rFonts w:ascii="Times New Roman" w:hAnsi="Times New Roman" w:cs="Times New Roman"/>
          <w:iCs/>
          <w:sz w:val="28"/>
          <w:szCs w:val="28"/>
          <w:lang w:val="en-US"/>
        </w:rPr>
        <w:t>Products</w:t>
      </w:r>
      <w:r w:rsidRPr="00960D96">
        <w:rPr>
          <w:rFonts w:ascii="Times New Roman" w:hAnsi="Times New Roman" w:cs="Times New Roman"/>
          <w:iCs/>
          <w:sz w:val="28"/>
          <w:szCs w:val="28"/>
        </w:rPr>
        <w:t xml:space="preserve"> </w:t>
      </w:r>
      <w:r w:rsidRPr="00960D96">
        <w:rPr>
          <w:rFonts w:ascii="Times New Roman" w:hAnsi="Times New Roman" w:cs="Times New Roman"/>
          <w:iCs/>
          <w:sz w:val="28"/>
          <w:szCs w:val="28"/>
          <w:lang w:val="en-US"/>
        </w:rPr>
        <w:t>v</w:t>
      </w:r>
      <w:r w:rsidRPr="00960D96">
        <w:rPr>
          <w:rFonts w:ascii="Times New Roman" w:hAnsi="Times New Roman" w:cs="Times New Roman"/>
          <w:iCs/>
          <w:sz w:val="28"/>
          <w:szCs w:val="28"/>
        </w:rPr>
        <w:t xml:space="preserve">. </w:t>
      </w:r>
      <w:r w:rsidRPr="00960D96">
        <w:rPr>
          <w:rFonts w:ascii="Times New Roman" w:hAnsi="Times New Roman" w:cs="Times New Roman"/>
          <w:iCs/>
          <w:sz w:val="28"/>
          <w:szCs w:val="28"/>
          <w:lang w:val="en-US"/>
        </w:rPr>
        <w:t>Mexico</w:t>
      </w:r>
      <w:r w:rsidRPr="00992CC3">
        <w:rPr>
          <w:rFonts w:ascii="Times New Roman" w:hAnsi="Times New Roman" w:cs="Times New Roman"/>
          <w:sz w:val="28"/>
          <w:szCs w:val="28"/>
          <w:vertAlign w:val="superscript"/>
        </w:rPr>
        <w:footnoteReference w:id="6"/>
      </w:r>
      <w:r w:rsidRPr="00992CC3">
        <w:rPr>
          <w:rFonts w:ascii="Times New Roman" w:hAnsi="Times New Roman" w:cs="Times New Roman"/>
          <w:sz w:val="28"/>
          <w:szCs w:val="28"/>
        </w:rPr>
        <w:t>.</w:t>
      </w:r>
    </w:p>
    <w:p w:rsidR="004872B2" w:rsidRPr="004872B2" w:rsidRDefault="004872B2" w:rsidP="004872B2">
      <w:pPr>
        <w:spacing w:after="0" w:line="360" w:lineRule="auto"/>
        <w:ind w:firstLine="709"/>
        <w:jc w:val="both"/>
        <w:rPr>
          <w:rFonts w:ascii="Times New Roman" w:hAnsi="Times New Roman" w:cs="Times New Roman"/>
          <w:sz w:val="28"/>
          <w:szCs w:val="28"/>
        </w:rPr>
      </w:pPr>
      <w:r w:rsidRPr="004872B2">
        <w:rPr>
          <w:rFonts w:ascii="Times New Roman" w:hAnsi="Times New Roman" w:cs="Times New Roman"/>
          <w:sz w:val="28"/>
          <w:szCs w:val="28"/>
        </w:rPr>
        <w:t>Анализируя, насколько обоснованным является предоставление иностранным инвесторам менее благоприятного режима, Р. Дольцер</w:t>
      </w:r>
      <w:r w:rsidR="00CF2C40" w:rsidRPr="00CF2C40">
        <w:rPr>
          <w:rFonts w:ascii="Times New Roman" w:hAnsi="Times New Roman" w:cs="Times New Roman"/>
          <w:sz w:val="28"/>
          <w:szCs w:val="28"/>
        </w:rPr>
        <w:t xml:space="preserve"> (</w:t>
      </w:r>
      <w:r w:rsidR="00CF2C40">
        <w:rPr>
          <w:rFonts w:ascii="Times New Roman" w:hAnsi="Times New Roman" w:cs="Times New Roman"/>
          <w:sz w:val="28"/>
          <w:szCs w:val="28"/>
          <w:lang w:val="de-DE"/>
        </w:rPr>
        <w:t>R</w:t>
      </w:r>
      <w:r w:rsidR="00CF2C40" w:rsidRPr="00CF2C40">
        <w:rPr>
          <w:rFonts w:ascii="Times New Roman" w:hAnsi="Times New Roman" w:cs="Times New Roman"/>
          <w:sz w:val="28"/>
          <w:szCs w:val="28"/>
        </w:rPr>
        <w:t>.</w:t>
      </w:r>
      <w:r w:rsidR="00CF2C40" w:rsidRPr="00CF2C40">
        <w:t xml:space="preserve"> </w:t>
      </w:r>
      <w:r w:rsidR="00CF2C40" w:rsidRPr="00CF2C40">
        <w:rPr>
          <w:rFonts w:ascii="Times New Roman" w:hAnsi="Times New Roman" w:cs="Times New Roman"/>
          <w:sz w:val="28"/>
          <w:szCs w:val="28"/>
        </w:rPr>
        <w:t>Dolzer)</w:t>
      </w:r>
      <w:r w:rsidRPr="004872B2">
        <w:rPr>
          <w:rFonts w:ascii="Times New Roman" w:hAnsi="Times New Roman" w:cs="Times New Roman"/>
          <w:sz w:val="28"/>
          <w:szCs w:val="28"/>
        </w:rPr>
        <w:t xml:space="preserve"> и К. Шройер</w:t>
      </w:r>
      <w:r w:rsidR="00CF2C40" w:rsidRPr="00CF2C40">
        <w:rPr>
          <w:rFonts w:ascii="Times New Roman" w:hAnsi="Times New Roman" w:cs="Times New Roman"/>
          <w:sz w:val="28"/>
          <w:szCs w:val="28"/>
        </w:rPr>
        <w:t xml:space="preserve"> (</w:t>
      </w:r>
      <w:r w:rsidR="00CF2C40">
        <w:rPr>
          <w:rFonts w:ascii="Times New Roman" w:hAnsi="Times New Roman" w:cs="Times New Roman"/>
          <w:sz w:val="28"/>
          <w:szCs w:val="28"/>
          <w:lang w:val="de-DE"/>
        </w:rPr>
        <w:t>C</w:t>
      </w:r>
      <w:r w:rsidR="00CF2C40" w:rsidRPr="00CF2C40">
        <w:rPr>
          <w:rFonts w:ascii="Times New Roman" w:hAnsi="Times New Roman" w:cs="Times New Roman"/>
          <w:sz w:val="28"/>
          <w:szCs w:val="28"/>
        </w:rPr>
        <w:t>. Schreuer</w:t>
      </w:r>
      <w:r w:rsidR="00CF2C40" w:rsidRPr="009B22A3">
        <w:rPr>
          <w:rFonts w:ascii="Times New Roman" w:hAnsi="Times New Roman" w:cs="Times New Roman"/>
          <w:sz w:val="28"/>
          <w:szCs w:val="28"/>
        </w:rPr>
        <w:t>)</w:t>
      </w:r>
      <w:r w:rsidR="00CF2C40" w:rsidRPr="00CF2C40">
        <w:rPr>
          <w:rFonts w:ascii="Times New Roman" w:hAnsi="Times New Roman" w:cs="Times New Roman"/>
          <w:sz w:val="28"/>
          <w:szCs w:val="28"/>
        </w:rPr>
        <w:t xml:space="preserve"> </w:t>
      </w:r>
      <w:r w:rsidRPr="004872B2">
        <w:rPr>
          <w:rFonts w:ascii="Times New Roman" w:hAnsi="Times New Roman" w:cs="Times New Roman"/>
          <w:sz w:val="28"/>
          <w:szCs w:val="28"/>
        </w:rPr>
        <w:t>подчеркивают, что установление различий в режиме допускается при наличии разумных оснований (</w:t>
      </w:r>
      <w:r w:rsidRPr="009B22A3">
        <w:rPr>
          <w:rFonts w:ascii="Times New Roman" w:hAnsi="Times New Roman" w:cs="Times New Roman"/>
          <w:iCs/>
          <w:sz w:val="28"/>
          <w:szCs w:val="28"/>
          <w:lang w:val="en-US"/>
        </w:rPr>
        <w:t>rational</w:t>
      </w:r>
      <w:r w:rsidRPr="009B22A3">
        <w:rPr>
          <w:rFonts w:ascii="Times New Roman" w:hAnsi="Times New Roman" w:cs="Times New Roman"/>
          <w:iCs/>
          <w:sz w:val="28"/>
          <w:szCs w:val="28"/>
        </w:rPr>
        <w:t xml:space="preserve"> </w:t>
      </w:r>
      <w:r w:rsidRPr="009B22A3">
        <w:rPr>
          <w:rFonts w:ascii="Times New Roman" w:hAnsi="Times New Roman" w:cs="Times New Roman"/>
          <w:iCs/>
          <w:sz w:val="28"/>
          <w:szCs w:val="28"/>
          <w:lang w:val="en-US"/>
        </w:rPr>
        <w:t>grounds</w:t>
      </w:r>
      <w:r w:rsidRPr="004872B2">
        <w:rPr>
          <w:rFonts w:ascii="Times New Roman" w:hAnsi="Times New Roman" w:cs="Times New Roman"/>
          <w:sz w:val="28"/>
          <w:szCs w:val="28"/>
        </w:rPr>
        <w:t>), хотя в большинстве инвестиционных договоров это прямо не предусмотрено, и перечень таких оснований остается неясным</w:t>
      </w:r>
      <w:r w:rsidRPr="004872B2">
        <w:rPr>
          <w:rFonts w:ascii="Times New Roman" w:hAnsi="Times New Roman" w:cs="Times New Roman"/>
          <w:sz w:val="28"/>
          <w:szCs w:val="28"/>
          <w:vertAlign w:val="superscript"/>
        </w:rPr>
        <w:footnoteReference w:id="7"/>
      </w:r>
      <w:r w:rsidRPr="004872B2">
        <w:rPr>
          <w:rFonts w:ascii="Times New Roman" w:hAnsi="Times New Roman" w:cs="Times New Roman"/>
          <w:sz w:val="28"/>
          <w:szCs w:val="28"/>
        </w:rPr>
        <w:t>. В подтверждение данной позиции отметим, что</w:t>
      </w:r>
      <w:r>
        <w:rPr>
          <w:rFonts w:ascii="Times New Roman" w:hAnsi="Times New Roman" w:cs="Times New Roman"/>
          <w:sz w:val="28"/>
          <w:szCs w:val="28"/>
        </w:rPr>
        <w:t>,</w:t>
      </w:r>
      <w:r w:rsidRPr="004872B2">
        <w:rPr>
          <w:rFonts w:ascii="Times New Roman" w:hAnsi="Times New Roman" w:cs="Times New Roman"/>
          <w:sz w:val="28"/>
          <w:szCs w:val="28"/>
        </w:rPr>
        <w:t xml:space="preserve"> </w:t>
      </w:r>
      <w:r>
        <w:rPr>
          <w:rFonts w:ascii="Times New Roman" w:hAnsi="Times New Roman" w:cs="Times New Roman"/>
          <w:sz w:val="28"/>
          <w:szCs w:val="28"/>
        </w:rPr>
        <w:t>например, часть 2 статьи</w:t>
      </w:r>
      <w:r w:rsidRPr="004872B2">
        <w:rPr>
          <w:rFonts w:ascii="Times New Roman" w:hAnsi="Times New Roman" w:cs="Times New Roman"/>
          <w:sz w:val="28"/>
          <w:szCs w:val="28"/>
        </w:rPr>
        <w:t xml:space="preserve"> 8.32 Соглашения между ЕАЭС и Вьетнамом закрепляет за каждой стороной право</w:t>
      </w:r>
      <w:r w:rsidRPr="004872B2">
        <w:rPr>
          <w:sz w:val="28"/>
          <w:szCs w:val="28"/>
        </w:rPr>
        <w:t xml:space="preserve"> </w:t>
      </w:r>
      <w:r w:rsidRPr="004872B2">
        <w:rPr>
          <w:rFonts w:ascii="Times New Roman" w:hAnsi="Times New Roman" w:cs="Times New Roman"/>
          <w:sz w:val="28"/>
          <w:szCs w:val="28"/>
        </w:rPr>
        <w:t>применять и вводить изъятия из национального режима</w:t>
      </w:r>
      <w:r w:rsidRPr="004872B2">
        <w:rPr>
          <w:sz w:val="28"/>
          <w:szCs w:val="28"/>
        </w:rPr>
        <w:t xml:space="preserve"> </w:t>
      </w:r>
      <w:r w:rsidRPr="004872B2">
        <w:rPr>
          <w:rFonts w:ascii="Times New Roman" w:hAnsi="Times New Roman" w:cs="Times New Roman"/>
          <w:sz w:val="28"/>
          <w:szCs w:val="28"/>
        </w:rPr>
        <w:t>применительно к иностранным инвесторам и их инвестициям, включая повторные инвестиции, согласно законодательству и нормативным актам соответствующей стороны. При этом конкретные основания, по которым такие изъятия могут быть введены и применены, в указанном Соглашении отсутствуют. Таким образом, для установления правомерности</w:t>
      </w:r>
      <w:r w:rsidRPr="004872B2">
        <w:rPr>
          <w:sz w:val="28"/>
          <w:szCs w:val="28"/>
        </w:rPr>
        <w:t xml:space="preserve"> </w:t>
      </w:r>
      <w:r w:rsidRPr="004872B2">
        <w:rPr>
          <w:rFonts w:ascii="Times New Roman" w:hAnsi="Times New Roman" w:cs="Times New Roman"/>
          <w:sz w:val="28"/>
          <w:szCs w:val="28"/>
        </w:rPr>
        <w:t>изъятий из национального режима в каждом отдельном случае следует обращаться к внутреннему законодательству соответствующей стороны.</w:t>
      </w:r>
    </w:p>
    <w:p w:rsidR="004872B2" w:rsidRPr="004872B2" w:rsidRDefault="004872B2" w:rsidP="0048231C">
      <w:pPr>
        <w:spacing w:after="0" w:line="360" w:lineRule="auto"/>
        <w:ind w:firstLine="709"/>
        <w:jc w:val="both"/>
        <w:rPr>
          <w:rFonts w:ascii="Times New Roman" w:hAnsi="Times New Roman" w:cs="Times New Roman"/>
          <w:sz w:val="28"/>
          <w:szCs w:val="28"/>
        </w:rPr>
      </w:pPr>
      <w:r w:rsidRPr="004872B2">
        <w:rPr>
          <w:rFonts w:ascii="Times New Roman" w:hAnsi="Times New Roman" w:cs="Times New Roman"/>
          <w:sz w:val="28"/>
          <w:szCs w:val="28"/>
        </w:rPr>
        <w:t>В целом, можно выделить такие наиболее общие основания для изъятий из национального режима, как</w:t>
      </w:r>
      <w:r w:rsidRPr="004872B2">
        <w:rPr>
          <w:sz w:val="28"/>
          <w:szCs w:val="28"/>
        </w:rPr>
        <w:t xml:space="preserve"> </w:t>
      </w:r>
      <w:r w:rsidRPr="004872B2">
        <w:rPr>
          <w:rFonts w:ascii="Times New Roman" w:hAnsi="Times New Roman" w:cs="Times New Roman"/>
          <w:sz w:val="28"/>
          <w:szCs w:val="28"/>
        </w:rPr>
        <w:t xml:space="preserve">защита </w:t>
      </w:r>
      <w:r w:rsidR="0048231C">
        <w:rPr>
          <w:rFonts w:ascii="Times New Roman" w:hAnsi="Times New Roman" w:cs="Times New Roman"/>
          <w:sz w:val="28"/>
          <w:szCs w:val="28"/>
        </w:rPr>
        <w:t>общественных</w:t>
      </w:r>
      <w:r w:rsidRPr="004872B2">
        <w:rPr>
          <w:rFonts w:ascii="Times New Roman" w:hAnsi="Times New Roman" w:cs="Times New Roman"/>
          <w:sz w:val="28"/>
          <w:szCs w:val="28"/>
        </w:rPr>
        <w:t xml:space="preserve"> интересов</w:t>
      </w:r>
      <w:r w:rsidRPr="004872B2">
        <w:rPr>
          <w:rFonts w:ascii="Times New Roman" w:hAnsi="Times New Roman" w:cs="Times New Roman"/>
          <w:sz w:val="28"/>
          <w:szCs w:val="28"/>
          <w:vertAlign w:val="superscript"/>
        </w:rPr>
        <w:footnoteReference w:id="8"/>
      </w:r>
      <w:r w:rsidRPr="004872B2">
        <w:rPr>
          <w:rFonts w:ascii="Times New Roman" w:hAnsi="Times New Roman" w:cs="Times New Roman"/>
          <w:sz w:val="28"/>
          <w:szCs w:val="28"/>
        </w:rPr>
        <w:t xml:space="preserve"> и защита </w:t>
      </w:r>
      <w:r w:rsidRPr="004872B2">
        <w:rPr>
          <w:rFonts w:ascii="Times New Roman" w:hAnsi="Times New Roman" w:cs="Times New Roman"/>
          <w:sz w:val="28"/>
          <w:szCs w:val="28"/>
        </w:rPr>
        <w:lastRenderedPageBreak/>
        <w:t>значимых отраслей национальной промышленности</w:t>
      </w:r>
      <w:r w:rsidRPr="004872B2">
        <w:rPr>
          <w:rFonts w:ascii="Times New Roman" w:hAnsi="Times New Roman" w:cs="Times New Roman"/>
          <w:sz w:val="28"/>
          <w:szCs w:val="28"/>
          <w:vertAlign w:val="superscript"/>
        </w:rPr>
        <w:footnoteReference w:id="9"/>
      </w:r>
      <w:r w:rsidRPr="004872B2">
        <w:rPr>
          <w:rFonts w:ascii="Times New Roman" w:hAnsi="Times New Roman" w:cs="Times New Roman"/>
          <w:sz w:val="28"/>
          <w:szCs w:val="28"/>
        </w:rPr>
        <w:t>. Однако конкретные основания остаются неясными.</w:t>
      </w:r>
    </w:p>
    <w:p w:rsidR="004872B2" w:rsidRDefault="004872B2" w:rsidP="006B1213">
      <w:pPr>
        <w:spacing w:after="0" w:line="360" w:lineRule="auto"/>
        <w:ind w:firstLine="709"/>
        <w:jc w:val="both"/>
        <w:rPr>
          <w:rFonts w:ascii="Times New Roman" w:hAnsi="Times New Roman" w:cs="Times New Roman"/>
          <w:sz w:val="28"/>
          <w:szCs w:val="28"/>
        </w:rPr>
      </w:pPr>
      <w:r w:rsidRPr="004872B2">
        <w:rPr>
          <w:rFonts w:ascii="Times New Roman" w:hAnsi="Times New Roman" w:cs="Times New Roman"/>
          <w:sz w:val="28"/>
          <w:szCs w:val="28"/>
        </w:rPr>
        <w:t>Таким образом, цель национального режима состоит в обеспечении защиты инвесторов от нацеленных враждебных действий со стороны принимающих государств. Национальный режим устраняет искажения, вытекающие из неравномерного применения законодательства, способствуя тем самым достижению экономической эффективности. Национальный режим служит гарантией для иностранных инвесторов в том, что их вложения в соответствующие страны будут защищены от произвольных и неправомерных</w:t>
      </w:r>
      <w:r w:rsidR="006B1213">
        <w:rPr>
          <w:rFonts w:ascii="Times New Roman" w:hAnsi="Times New Roman" w:cs="Times New Roman"/>
          <w:sz w:val="28"/>
          <w:szCs w:val="28"/>
        </w:rPr>
        <w:t xml:space="preserve"> действий со стороны государств</w:t>
      </w:r>
      <w:r w:rsidRPr="004872B2">
        <w:rPr>
          <w:rFonts w:ascii="Times New Roman" w:hAnsi="Times New Roman" w:cs="Times New Roman"/>
          <w:sz w:val="28"/>
          <w:szCs w:val="28"/>
        </w:rPr>
        <w:t>.</w:t>
      </w:r>
    </w:p>
    <w:p w:rsidR="006B1213" w:rsidRDefault="006B1213" w:rsidP="006B1213">
      <w:pPr>
        <w:spacing w:after="0" w:line="360" w:lineRule="auto"/>
        <w:ind w:firstLine="709"/>
        <w:jc w:val="both"/>
        <w:rPr>
          <w:rFonts w:ascii="Times New Roman" w:hAnsi="Times New Roman" w:cs="Times New Roman"/>
          <w:sz w:val="28"/>
          <w:szCs w:val="28"/>
        </w:rPr>
      </w:pPr>
    </w:p>
    <w:p w:rsidR="006B1213" w:rsidRPr="00FF312D" w:rsidRDefault="00B50391" w:rsidP="00E22B45">
      <w:pPr>
        <w:pStyle w:val="3"/>
        <w:spacing w:before="0" w:after="0" w:line="360" w:lineRule="auto"/>
        <w:ind w:firstLine="709"/>
        <w:rPr>
          <w:rFonts w:ascii="Times New Roman" w:hAnsi="Times New Roman"/>
          <w:b w:val="0"/>
          <w:bCs w:val="0"/>
          <w:i/>
          <w:iCs/>
          <w:sz w:val="28"/>
          <w:szCs w:val="28"/>
        </w:rPr>
      </w:pPr>
      <w:bookmarkStart w:id="7" w:name="_Toc8419357"/>
      <w:r w:rsidRPr="00FF312D">
        <w:rPr>
          <w:rFonts w:ascii="Times New Roman" w:hAnsi="Times New Roman"/>
          <w:b w:val="0"/>
          <w:bCs w:val="0"/>
          <w:i/>
          <w:iCs/>
          <w:sz w:val="28"/>
          <w:szCs w:val="28"/>
        </w:rPr>
        <w:t>§</w:t>
      </w:r>
      <w:r w:rsidR="00EA74C7" w:rsidRPr="00FF312D">
        <w:rPr>
          <w:rFonts w:ascii="Times New Roman" w:hAnsi="Times New Roman"/>
          <w:b w:val="0"/>
          <w:bCs w:val="0"/>
          <w:i/>
          <w:iCs/>
          <w:sz w:val="28"/>
          <w:szCs w:val="28"/>
          <w:lang w:val="de-DE"/>
        </w:rPr>
        <w:t xml:space="preserve"> 1.2</w:t>
      </w:r>
      <w:r w:rsidR="00D057BC" w:rsidRPr="00FF312D">
        <w:rPr>
          <w:rFonts w:ascii="Times New Roman" w:hAnsi="Times New Roman"/>
          <w:b w:val="0"/>
          <w:bCs w:val="0"/>
          <w:i/>
          <w:iCs/>
          <w:sz w:val="28"/>
          <w:szCs w:val="28"/>
          <w:lang w:val="de-DE"/>
        </w:rPr>
        <w:t>.</w:t>
      </w:r>
      <w:r w:rsidR="00EA74C7" w:rsidRPr="00FF312D">
        <w:rPr>
          <w:rFonts w:ascii="Times New Roman" w:hAnsi="Times New Roman"/>
          <w:b w:val="0"/>
          <w:bCs w:val="0"/>
          <w:i/>
          <w:iCs/>
          <w:sz w:val="28"/>
          <w:szCs w:val="28"/>
          <w:lang w:val="de-DE"/>
        </w:rPr>
        <w:t xml:space="preserve"> </w:t>
      </w:r>
      <w:r w:rsidR="006B1213" w:rsidRPr="00FB35AF">
        <w:rPr>
          <w:rFonts w:ascii="Times New Roman" w:hAnsi="Times New Roman"/>
          <w:b w:val="0"/>
          <w:bCs w:val="0"/>
          <w:i/>
          <w:iCs/>
          <w:sz w:val="28"/>
          <w:szCs w:val="28"/>
        </w:rPr>
        <w:t>Режим</w:t>
      </w:r>
      <w:r w:rsidR="006B1213" w:rsidRPr="00FF312D">
        <w:rPr>
          <w:rFonts w:ascii="Times New Roman" w:hAnsi="Times New Roman"/>
          <w:b w:val="0"/>
          <w:bCs w:val="0"/>
          <w:i/>
          <w:iCs/>
          <w:sz w:val="28"/>
          <w:szCs w:val="28"/>
        </w:rPr>
        <w:t xml:space="preserve"> наибольшего благоприятствования</w:t>
      </w:r>
      <w:bookmarkEnd w:id="7"/>
    </w:p>
    <w:p w:rsidR="006B1213" w:rsidRDefault="006B1213" w:rsidP="00E22B45">
      <w:pPr>
        <w:spacing w:after="0" w:line="360" w:lineRule="auto"/>
        <w:ind w:firstLine="709"/>
        <w:jc w:val="both"/>
        <w:rPr>
          <w:rFonts w:ascii="Times New Roman" w:hAnsi="Times New Roman" w:cs="Times New Roman"/>
          <w:sz w:val="28"/>
          <w:szCs w:val="28"/>
        </w:rPr>
      </w:pPr>
      <w:r w:rsidRPr="006B1213">
        <w:rPr>
          <w:rFonts w:ascii="Times New Roman" w:hAnsi="Times New Roman" w:cs="Times New Roman"/>
          <w:sz w:val="28"/>
          <w:szCs w:val="28"/>
        </w:rPr>
        <w:t>Режим наибольшего благоприятствования (далее – «РНБ») служит гарантией того, что принимающее государство создает для инвестора из страны-партнера как минимум такие же благоприятные условия деятельности, как те, в которых действуют инвесторы любого третьего государства</w:t>
      </w:r>
      <w:r w:rsidRPr="006B1213">
        <w:rPr>
          <w:rFonts w:ascii="Times New Roman" w:hAnsi="Times New Roman" w:cs="Times New Roman"/>
          <w:sz w:val="28"/>
          <w:szCs w:val="28"/>
          <w:vertAlign w:val="superscript"/>
        </w:rPr>
        <w:footnoteReference w:id="10"/>
      </w:r>
      <w:r w:rsidRPr="006B1213">
        <w:rPr>
          <w:rFonts w:ascii="Times New Roman" w:hAnsi="Times New Roman" w:cs="Times New Roman"/>
          <w:sz w:val="28"/>
          <w:szCs w:val="28"/>
        </w:rPr>
        <w:t>. При этом понимается, что если в любом соглашении о защите инвестиций, которое было заключено позднее, предусматриваются большие льготы и преференции, то они автоматически распространяются на всех инвесторов, с государствами происхождения которых инвестиционные соглашения были заключены ранее, в силу принципа наибольшего благоприятствования</w:t>
      </w:r>
      <w:r w:rsidRPr="006B1213">
        <w:rPr>
          <w:rFonts w:ascii="Times New Roman" w:hAnsi="Times New Roman" w:cs="Times New Roman"/>
          <w:sz w:val="28"/>
          <w:szCs w:val="28"/>
          <w:vertAlign w:val="superscript"/>
        </w:rPr>
        <w:footnoteReference w:id="11"/>
      </w:r>
      <w:r w:rsidRPr="006B1213">
        <w:rPr>
          <w:rFonts w:ascii="Times New Roman" w:hAnsi="Times New Roman" w:cs="Times New Roman"/>
          <w:sz w:val="28"/>
          <w:szCs w:val="28"/>
        </w:rPr>
        <w:t>.</w:t>
      </w:r>
    </w:p>
    <w:p w:rsidR="001B7E40" w:rsidRPr="001B7E40" w:rsidRDefault="001B7E40" w:rsidP="001B7E40">
      <w:pPr>
        <w:spacing w:after="0" w:line="360" w:lineRule="auto"/>
        <w:ind w:firstLine="709"/>
        <w:jc w:val="both"/>
        <w:rPr>
          <w:sz w:val="28"/>
          <w:szCs w:val="28"/>
        </w:rPr>
      </w:pPr>
      <w:r w:rsidRPr="001B7E40">
        <w:rPr>
          <w:rFonts w:ascii="Times New Roman" w:hAnsi="Times New Roman" w:cs="Times New Roman"/>
          <w:sz w:val="28"/>
          <w:szCs w:val="28"/>
        </w:rPr>
        <w:t>В докладе</w:t>
      </w:r>
      <w:r w:rsidRPr="001B7E40">
        <w:rPr>
          <w:sz w:val="28"/>
          <w:szCs w:val="28"/>
        </w:rPr>
        <w:t xml:space="preserve"> </w:t>
      </w:r>
      <w:r w:rsidRPr="001B7E40">
        <w:rPr>
          <w:rFonts w:ascii="Times New Roman" w:hAnsi="Times New Roman" w:cs="Times New Roman"/>
          <w:sz w:val="28"/>
          <w:szCs w:val="28"/>
        </w:rPr>
        <w:t>Международного института устойчивого развития</w:t>
      </w:r>
      <w:r w:rsidRPr="001B7E40">
        <w:rPr>
          <w:rFonts w:ascii="Times New Roman" w:hAnsi="Times New Roman" w:cs="Times New Roman"/>
          <w:sz w:val="28"/>
          <w:szCs w:val="28"/>
          <w:vertAlign w:val="superscript"/>
        </w:rPr>
        <w:footnoteReference w:id="12"/>
      </w:r>
      <w:r w:rsidRPr="001B7E40">
        <w:rPr>
          <w:rFonts w:ascii="Times New Roman" w:hAnsi="Times New Roman" w:cs="Times New Roman"/>
          <w:sz w:val="28"/>
          <w:szCs w:val="28"/>
        </w:rPr>
        <w:t xml:space="preserve"> выделяются следующие основные характеристики РНБ. Во-первых, предоставление РНБ является договорным обязательством и не вытекает из обычного международного права. По этой причине государство обязано </w:t>
      </w:r>
      <w:r w:rsidRPr="001B7E40">
        <w:rPr>
          <w:rFonts w:ascii="Times New Roman" w:hAnsi="Times New Roman" w:cs="Times New Roman"/>
          <w:sz w:val="28"/>
          <w:szCs w:val="28"/>
        </w:rPr>
        <w:lastRenderedPageBreak/>
        <w:t>предоставлять данный режим только в случае, если в договоре содержатся соответствующие обязательства, и в объеме принятых на себя обязательств. Во-вторых, положение об РНБ является</w:t>
      </w:r>
      <w:r w:rsidR="00581BCD">
        <w:rPr>
          <w:rFonts w:ascii="Times New Roman" w:hAnsi="Times New Roman" w:cs="Times New Roman"/>
          <w:sz w:val="28"/>
          <w:szCs w:val="28"/>
          <w:lang w:val="de-DE"/>
        </w:rPr>
        <w:t xml:space="preserve"> </w:t>
      </w:r>
      <w:r w:rsidRPr="001B7E40">
        <w:rPr>
          <w:rFonts w:ascii="Times New Roman" w:hAnsi="Times New Roman" w:cs="Times New Roman"/>
          <w:sz w:val="28"/>
          <w:szCs w:val="28"/>
        </w:rPr>
        <w:t>относительным обязательством. Это означает, что его конкретное содержание заранее невозможно определить, поскольку оно будет зависеть от того, какой режим предоставляется принимающим государством инвесторам иных национальностей и их инвестициям. Наконец, в рамках РНБ сравнению может подлежать только то, что обусловлено одной и той же сферой отношений</w:t>
      </w:r>
      <w:r w:rsidRPr="001B7E40">
        <w:rPr>
          <w:rFonts w:ascii="Times New Roman" w:hAnsi="Times New Roman" w:cs="Times New Roman"/>
          <w:sz w:val="28"/>
          <w:szCs w:val="28"/>
          <w:vertAlign w:val="superscript"/>
        </w:rPr>
        <w:footnoteReference w:id="13"/>
      </w:r>
      <w:r w:rsidRPr="001B7E40">
        <w:rPr>
          <w:rFonts w:ascii="Times New Roman" w:hAnsi="Times New Roman" w:cs="Times New Roman"/>
          <w:sz w:val="28"/>
          <w:szCs w:val="28"/>
        </w:rPr>
        <w:t>.</w:t>
      </w:r>
    </w:p>
    <w:p w:rsidR="001B7E40" w:rsidRDefault="001B7E40" w:rsidP="001B7E40">
      <w:pPr>
        <w:spacing w:after="0" w:line="360" w:lineRule="auto"/>
        <w:ind w:firstLine="709"/>
        <w:jc w:val="both"/>
        <w:rPr>
          <w:rFonts w:ascii="Times New Roman" w:hAnsi="Times New Roman" w:cs="Times New Roman"/>
          <w:sz w:val="28"/>
          <w:szCs w:val="28"/>
        </w:rPr>
      </w:pPr>
      <w:r w:rsidRPr="001B7E40">
        <w:rPr>
          <w:rFonts w:ascii="Times New Roman" w:hAnsi="Times New Roman" w:cs="Times New Roman"/>
          <w:sz w:val="28"/>
          <w:szCs w:val="28"/>
        </w:rPr>
        <w:t xml:space="preserve">В настоящее время положения об РНБ стали неотъемлемой частью соглашений, предусматривающих защиту инвестиций. Так, в </w:t>
      </w:r>
      <w:r w:rsidR="00581BCD" w:rsidRPr="00581BCD">
        <w:rPr>
          <w:rFonts w:ascii="Times New Roman" w:hAnsi="Times New Roman" w:cs="Times New Roman"/>
          <w:sz w:val="28"/>
          <w:szCs w:val="28"/>
        </w:rPr>
        <w:t xml:space="preserve">Соглашении между ЕС и Канадой (далее </w:t>
      </w:r>
      <w:r w:rsidR="00581BCD">
        <w:rPr>
          <w:rFonts w:ascii="Times New Roman" w:hAnsi="Times New Roman" w:cs="Times New Roman"/>
          <w:sz w:val="28"/>
          <w:szCs w:val="28"/>
        </w:rPr>
        <w:t>–</w:t>
      </w:r>
      <w:r w:rsidR="00581BCD" w:rsidRPr="00581BCD">
        <w:rPr>
          <w:rFonts w:ascii="Times New Roman" w:hAnsi="Times New Roman" w:cs="Times New Roman"/>
          <w:sz w:val="28"/>
          <w:szCs w:val="28"/>
        </w:rPr>
        <w:t xml:space="preserve"> </w:t>
      </w:r>
      <w:r w:rsidRPr="001B7E40">
        <w:rPr>
          <w:rFonts w:ascii="Times New Roman" w:hAnsi="Times New Roman" w:cs="Times New Roman"/>
          <w:sz w:val="28"/>
          <w:szCs w:val="28"/>
          <w:lang w:val="en-US"/>
        </w:rPr>
        <w:t>CETA</w:t>
      </w:r>
      <w:r w:rsidR="00581BCD" w:rsidRPr="00D01D62">
        <w:rPr>
          <w:rFonts w:ascii="Times New Roman" w:hAnsi="Times New Roman" w:cs="Times New Roman"/>
          <w:sz w:val="28"/>
          <w:szCs w:val="28"/>
        </w:rPr>
        <w:t>)</w:t>
      </w:r>
      <w:r w:rsidRPr="001B7E40">
        <w:rPr>
          <w:rFonts w:ascii="Times New Roman" w:hAnsi="Times New Roman" w:cs="Times New Roman"/>
          <w:sz w:val="28"/>
          <w:szCs w:val="28"/>
        </w:rPr>
        <w:t xml:space="preserve"> положения о РНБ сформулированы следующим образом: «Каждая сторона предоставляет инвестору другой стороны и инвестициям, подпадающим под действие настоящего соглашения, режим, не менее благоприятный, чем тот, который она предоставляет в аналогичных ситуациях инвесторам третьих государств и их инвестициям в отношении создания, приобретения, расширения, ведения, эксплуатации, управления, обслуживания, владения, пользования, отчуждения или распоряжения их инвестициями на его территории» (часть 1 статьи 8.7)</w:t>
      </w:r>
      <w:r w:rsidR="003B2086">
        <w:rPr>
          <w:rStyle w:val="a7"/>
          <w:rFonts w:ascii="Times New Roman" w:hAnsi="Times New Roman" w:cs="Times New Roman"/>
          <w:sz w:val="28"/>
          <w:szCs w:val="28"/>
        </w:rPr>
        <w:footnoteReference w:id="14"/>
      </w:r>
      <w:r w:rsidRPr="001B7E40">
        <w:rPr>
          <w:rFonts w:ascii="Times New Roman" w:hAnsi="Times New Roman" w:cs="Times New Roman"/>
          <w:sz w:val="28"/>
          <w:szCs w:val="28"/>
        </w:rPr>
        <w:t>.</w:t>
      </w:r>
    </w:p>
    <w:p w:rsidR="00B237FD" w:rsidRDefault="00B237FD" w:rsidP="00B23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Соглашения могут предусматривать ограничительные оговорки из РНБ. Так, например, </w:t>
      </w:r>
      <w:r w:rsidRPr="00FA6A3F">
        <w:rPr>
          <w:rFonts w:ascii="Times New Roman" w:hAnsi="Times New Roman" w:cs="Times New Roman"/>
          <w:sz w:val="28"/>
          <w:szCs w:val="28"/>
          <w:lang w:val="en-US"/>
        </w:rPr>
        <w:t>CETA</w:t>
      </w:r>
      <w:r w:rsidRPr="00FA6A3F">
        <w:rPr>
          <w:rFonts w:ascii="Times New Roman" w:hAnsi="Times New Roman" w:cs="Times New Roman"/>
          <w:sz w:val="28"/>
          <w:szCs w:val="28"/>
        </w:rPr>
        <w:t xml:space="preserve"> предусматривает, что РНБ не распространяется на признание некоторой аккредитации и сертификации, а также на порядок разрешения инвестиционных споров между инвесторами и государствами, который установлен другими международными инвестиционными соглашениями и торговыми договорами (части 3 и 4 ст. 8.7). Кроме того, </w:t>
      </w:r>
      <w:r w:rsidRPr="00FA6A3F">
        <w:rPr>
          <w:rFonts w:ascii="Times New Roman" w:hAnsi="Times New Roman" w:cs="Times New Roman"/>
          <w:sz w:val="28"/>
          <w:szCs w:val="28"/>
          <w:lang w:val="en-US"/>
        </w:rPr>
        <w:t>CETA</w:t>
      </w:r>
      <w:r w:rsidRPr="00FA6A3F">
        <w:rPr>
          <w:rFonts w:ascii="Times New Roman" w:hAnsi="Times New Roman" w:cs="Times New Roman"/>
          <w:sz w:val="28"/>
          <w:szCs w:val="28"/>
        </w:rPr>
        <w:t xml:space="preserve"> содержит Раздел Е, который посвящен оговоркам и исключениям из Статей 8.4-</w:t>
      </w:r>
      <w:r w:rsidRPr="00FA6A3F">
        <w:rPr>
          <w:rFonts w:ascii="Times New Roman" w:hAnsi="Times New Roman" w:cs="Times New Roman"/>
          <w:sz w:val="28"/>
          <w:szCs w:val="28"/>
        </w:rPr>
        <w:lastRenderedPageBreak/>
        <w:t>8.8 (</w:t>
      </w:r>
      <w:r w:rsidR="00D01D62" w:rsidRPr="00D01D62">
        <w:rPr>
          <w:rFonts w:ascii="Times New Roman" w:hAnsi="Times New Roman" w:cs="Times New Roman"/>
          <w:sz w:val="28"/>
          <w:szCs w:val="28"/>
        </w:rPr>
        <w:t xml:space="preserve">то есть, </w:t>
      </w:r>
      <w:r w:rsidRPr="00FA6A3F">
        <w:rPr>
          <w:rFonts w:ascii="Times New Roman" w:hAnsi="Times New Roman" w:cs="Times New Roman"/>
          <w:sz w:val="28"/>
          <w:szCs w:val="28"/>
        </w:rPr>
        <w:t>в том числе</w:t>
      </w:r>
      <w:r w:rsidR="00746636" w:rsidRPr="00746636">
        <w:rPr>
          <w:rFonts w:ascii="Times New Roman" w:hAnsi="Times New Roman" w:cs="Times New Roman"/>
          <w:sz w:val="28"/>
          <w:szCs w:val="28"/>
        </w:rPr>
        <w:t>,</w:t>
      </w:r>
      <w:r w:rsidRPr="00FA6A3F">
        <w:rPr>
          <w:rFonts w:ascii="Times New Roman" w:hAnsi="Times New Roman" w:cs="Times New Roman"/>
          <w:sz w:val="28"/>
          <w:szCs w:val="28"/>
        </w:rPr>
        <w:t xml:space="preserve"> исключениям из национального режима и режима наибольшего благоприятствования). </w:t>
      </w:r>
      <w:r w:rsidR="00746636" w:rsidRPr="00746636">
        <w:rPr>
          <w:rFonts w:ascii="Times New Roman" w:hAnsi="Times New Roman" w:cs="Times New Roman"/>
          <w:sz w:val="28"/>
          <w:szCs w:val="28"/>
        </w:rPr>
        <w:t xml:space="preserve">В </w:t>
      </w:r>
      <w:r w:rsidRPr="00FA6A3F">
        <w:rPr>
          <w:rFonts w:ascii="Times New Roman" w:hAnsi="Times New Roman" w:cs="Times New Roman"/>
          <w:sz w:val="28"/>
          <w:szCs w:val="28"/>
        </w:rPr>
        <w:t>частности, из применения РНБ исключаются некоторые сферы отношений, например государственные закупки (пункт (а) части 5 статьи 8.15) и субсидирование или государственная поддержка торговли услугами (пункт (</w:t>
      </w:r>
      <w:r w:rsidRPr="00FA6A3F">
        <w:rPr>
          <w:rFonts w:ascii="Times New Roman" w:hAnsi="Times New Roman" w:cs="Times New Roman"/>
          <w:sz w:val="28"/>
          <w:szCs w:val="28"/>
          <w:lang w:val="en-US"/>
        </w:rPr>
        <w:t>b</w:t>
      </w:r>
      <w:r w:rsidRPr="00FA6A3F">
        <w:rPr>
          <w:rFonts w:ascii="Times New Roman" w:hAnsi="Times New Roman" w:cs="Times New Roman"/>
          <w:sz w:val="28"/>
          <w:szCs w:val="28"/>
        </w:rPr>
        <w:t>) части 5 статьи 8.15).</w:t>
      </w:r>
    </w:p>
    <w:p w:rsidR="007813A7" w:rsidRPr="00FA6A3F" w:rsidRDefault="007813A7" w:rsidP="007813A7">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t>Наличие специальных исключений позволяет сделать вывод</w:t>
      </w:r>
      <w:r w:rsidR="00732469" w:rsidRPr="00732469">
        <w:t xml:space="preserve"> </w:t>
      </w:r>
      <w:r w:rsidR="00732469" w:rsidRPr="00732469">
        <w:rPr>
          <w:rFonts w:ascii="Times New Roman" w:hAnsi="Times New Roman" w:cs="Times New Roman"/>
          <w:sz w:val="28"/>
          <w:szCs w:val="28"/>
        </w:rPr>
        <w:t>о том</w:t>
      </w:r>
      <w:r w:rsidRPr="00FA6A3F">
        <w:rPr>
          <w:rFonts w:ascii="Times New Roman" w:hAnsi="Times New Roman" w:cs="Times New Roman"/>
          <w:sz w:val="28"/>
          <w:szCs w:val="28"/>
        </w:rPr>
        <w:t>, что РНБ распространяется на все иные сферы отношений.</w:t>
      </w:r>
    </w:p>
    <w:p w:rsidR="007813A7" w:rsidRPr="00FA6A3F" w:rsidRDefault="007813A7" w:rsidP="007813A7">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t>Таким образом, РНБ дает инвесторам соответствующей стороны право пользоваться гарантиями, закрепленными в договорах с третьими странами за некоторыми исключениями.</w:t>
      </w:r>
    </w:p>
    <w:p w:rsidR="007813A7" w:rsidRDefault="007813A7" w:rsidP="007813A7">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t xml:space="preserve">Как национальный режим, так и РНБ являются относительными стандартами в том смысле, что </w:t>
      </w:r>
      <w:r w:rsidR="00732469" w:rsidRPr="00732469">
        <w:rPr>
          <w:rFonts w:ascii="Times New Roman" w:hAnsi="Times New Roman" w:cs="Times New Roman"/>
          <w:sz w:val="28"/>
          <w:szCs w:val="28"/>
        </w:rPr>
        <w:t xml:space="preserve">они </w:t>
      </w:r>
      <w:r w:rsidRPr="00FA6A3F">
        <w:rPr>
          <w:rFonts w:ascii="Times New Roman" w:hAnsi="Times New Roman" w:cs="Times New Roman"/>
          <w:sz w:val="28"/>
          <w:szCs w:val="28"/>
        </w:rPr>
        <w:t xml:space="preserve">являются переменными и сравнительными, поскольку предполагают сравнение с тем, какой режим принимающее государство предоставляет иным иностранным инвесторам (в рамках РНБ) и национальным инвесторам (в рамках национального режима) в аналогичных обстоятельствах. Целью указанных стандартов является обеспечение единства и равенства режимов для инвесторов и обеспечение сбалансированной конкуренции на рынке принимающего государства.   </w:t>
      </w:r>
    </w:p>
    <w:p w:rsidR="007813A7" w:rsidRDefault="007813A7" w:rsidP="007813A7">
      <w:pPr>
        <w:spacing w:after="0" w:line="360" w:lineRule="auto"/>
        <w:ind w:firstLine="709"/>
        <w:jc w:val="both"/>
        <w:rPr>
          <w:rFonts w:ascii="Times New Roman" w:hAnsi="Times New Roman" w:cs="Times New Roman"/>
          <w:sz w:val="28"/>
          <w:szCs w:val="28"/>
        </w:rPr>
      </w:pPr>
    </w:p>
    <w:p w:rsidR="007813A7" w:rsidRPr="00FF312D" w:rsidRDefault="00732469" w:rsidP="009539A6">
      <w:pPr>
        <w:pStyle w:val="3"/>
        <w:spacing w:before="0" w:after="0" w:line="360" w:lineRule="auto"/>
        <w:ind w:firstLine="709"/>
        <w:rPr>
          <w:rFonts w:ascii="Times New Roman" w:hAnsi="Times New Roman"/>
          <w:b w:val="0"/>
          <w:bCs w:val="0"/>
          <w:i/>
          <w:iCs/>
          <w:sz w:val="28"/>
          <w:szCs w:val="28"/>
        </w:rPr>
      </w:pPr>
      <w:bookmarkStart w:id="8" w:name="_Toc8419358"/>
      <w:r w:rsidRPr="00FF312D">
        <w:rPr>
          <w:rFonts w:ascii="Times New Roman" w:hAnsi="Times New Roman"/>
          <w:b w:val="0"/>
          <w:bCs w:val="0"/>
          <w:i/>
          <w:iCs/>
          <w:sz w:val="28"/>
          <w:szCs w:val="28"/>
        </w:rPr>
        <w:t>§ 1.3</w:t>
      </w:r>
      <w:r w:rsidR="00D057BC" w:rsidRPr="00FF312D">
        <w:rPr>
          <w:rFonts w:ascii="Times New Roman" w:hAnsi="Times New Roman"/>
          <w:b w:val="0"/>
          <w:bCs w:val="0"/>
          <w:i/>
          <w:iCs/>
          <w:sz w:val="28"/>
          <w:szCs w:val="28"/>
        </w:rPr>
        <w:t>.</w:t>
      </w:r>
      <w:r w:rsidRPr="00FF312D">
        <w:rPr>
          <w:rFonts w:ascii="Times New Roman" w:hAnsi="Times New Roman"/>
          <w:b w:val="0"/>
          <w:bCs w:val="0"/>
          <w:i/>
          <w:iCs/>
          <w:sz w:val="28"/>
          <w:szCs w:val="28"/>
        </w:rPr>
        <w:t xml:space="preserve"> </w:t>
      </w:r>
      <w:r w:rsidR="007813A7" w:rsidRPr="00FF312D">
        <w:rPr>
          <w:rFonts w:ascii="Times New Roman" w:hAnsi="Times New Roman"/>
          <w:b w:val="0"/>
          <w:bCs w:val="0"/>
          <w:i/>
          <w:iCs/>
          <w:sz w:val="28"/>
          <w:szCs w:val="28"/>
        </w:rPr>
        <w:t>Предоставление справедливого и равноправного режима</w:t>
      </w:r>
      <w:bookmarkEnd w:id="8"/>
    </w:p>
    <w:p w:rsidR="00F30B00" w:rsidRDefault="00F30B00" w:rsidP="0078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справедливого и равноправного обращения </w:t>
      </w:r>
      <w:r w:rsidR="001F315C" w:rsidRPr="00FA6A3F">
        <w:rPr>
          <w:rFonts w:ascii="Times New Roman" w:hAnsi="Times New Roman" w:cs="Times New Roman"/>
          <w:sz w:val="28"/>
          <w:szCs w:val="28"/>
        </w:rPr>
        <w:t>(</w:t>
      </w:r>
      <w:r w:rsidR="001F315C" w:rsidRPr="00696826">
        <w:rPr>
          <w:rFonts w:ascii="Times New Roman" w:hAnsi="Times New Roman" w:cs="Times New Roman"/>
          <w:iCs/>
          <w:sz w:val="28"/>
          <w:szCs w:val="28"/>
          <w:lang w:val="en-US"/>
        </w:rPr>
        <w:t>fair</w:t>
      </w:r>
      <w:r w:rsidR="001F315C" w:rsidRPr="00696826">
        <w:rPr>
          <w:rFonts w:ascii="Times New Roman" w:hAnsi="Times New Roman" w:cs="Times New Roman"/>
          <w:iCs/>
          <w:sz w:val="28"/>
          <w:szCs w:val="28"/>
        </w:rPr>
        <w:t xml:space="preserve"> </w:t>
      </w:r>
      <w:r w:rsidR="001F315C" w:rsidRPr="00696826">
        <w:rPr>
          <w:rFonts w:ascii="Times New Roman" w:hAnsi="Times New Roman" w:cs="Times New Roman"/>
          <w:iCs/>
          <w:sz w:val="28"/>
          <w:szCs w:val="28"/>
          <w:lang w:val="en-US"/>
        </w:rPr>
        <w:t>and</w:t>
      </w:r>
      <w:r w:rsidR="001F315C" w:rsidRPr="00696826">
        <w:rPr>
          <w:rFonts w:ascii="Times New Roman" w:hAnsi="Times New Roman" w:cs="Times New Roman"/>
          <w:iCs/>
          <w:sz w:val="28"/>
          <w:szCs w:val="28"/>
        </w:rPr>
        <w:t xml:space="preserve"> </w:t>
      </w:r>
      <w:r w:rsidR="001F315C" w:rsidRPr="00696826">
        <w:rPr>
          <w:rFonts w:ascii="Times New Roman" w:hAnsi="Times New Roman" w:cs="Times New Roman"/>
          <w:iCs/>
          <w:sz w:val="28"/>
          <w:szCs w:val="28"/>
          <w:lang w:val="en-US"/>
        </w:rPr>
        <w:t>equitable</w:t>
      </w:r>
      <w:r w:rsidR="001F315C" w:rsidRPr="00696826">
        <w:rPr>
          <w:rFonts w:ascii="Times New Roman" w:hAnsi="Times New Roman" w:cs="Times New Roman"/>
          <w:iCs/>
          <w:sz w:val="28"/>
          <w:szCs w:val="28"/>
        </w:rPr>
        <w:t xml:space="preserve"> </w:t>
      </w:r>
      <w:r w:rsidR="001F315C" w:rsidRPr="00696826">
        <w:rPr>
          <w:rFonts w:ascii="Times New Roman" w:hAnsi="Times New Roman" w:cs="Times New Roman"/>
          <w:iCs/>
          <w:sz w:val="28"/>
          <w:szCs w:val="28"/>
          <w:lang w:val="en-US"/>
        </w:rPr>
        <w:t>treatment</w:t>
      </w:r>
      <w:r w:rsidR="001F315C" w:rsidRPr="00696826">
        <w:rPr>
          <w:rFonts w:ascii="Times New Roman" w:hAnsi="Times New Roman" w:cs="Times New Roman"/>
          <w:iCs/>
          <w:sz w:val="28"/>
          <w:szCs w:val="28"/>
        </w:rPr>
        <w:t xml:space="preserve">, </w:t>
      </w:r>
      <w:r w:rsidR="001F315C" w:rsidRPr="00696826">
        <w:rPr>
          <w:rFonts w:ascii="Times New Roman" w:hAnsi="Times New Roman" w:cs="Times New Roman"/>
          <w:iCs/>
          <w:sz w:val="28"/>
          <w:szCs w:val="28"/>
          <w:lang w:val="en-US"/>
        </w:rPr>
        <w:t>FET</w:t>
      </w:r>
      <w:r w:rsidR="001F315C" w:rsidRPr="00FA6A3F">
        <w:rPr>
          <w:rFonts w:ascii="Times New Roman" w:hAnsi="Times New Roman" w:cs="Times New Roman"/>
          <w:sz w:val="28"/>
          <w:szCs w:val="28"/>
        </w:rPr>
        <w:t>)</w:t>
      </w:r>
      <w:r w:rsidR="001F315C">
        <w:rPr>
          <w:rFonts w:ascii="Times New Roman" w:hAnsi="Times New Roman" w:cs="Times New Roman"/>
          <w:sz w:val="28"/>
          <w:szCs w:val="28"/>
        </w:rPr>
        <w:t xml:space="preserve"> служит целям </w:t>
      </w:r>
      <w:r w:rsidR="001F315C" w:rsidRPr="001F315C">
        <w:rPr>
          <w:rFonts w:ascii="Times New Roman" w:hAnsi="Times New Roman" w:cs="Times New Roman"/>
          <w:sz w:val="28"/>
          <w:szCs w:val="28"/>
        </w:rPr>
        <w:t>дополнения и устранения пробелов, которые не были учтены положениями, устанавливающими специальные стандарты, чтобы обеспечить такой уровень защиты инвесторов, который предусматривается договором</w:t>
      </w:r>
      <w:r w:rsidR="001F315C" w:rsidRPr="001F315C">
        <w:rPr>
          <w:rFonts w:ascii="Times New Roman" w:hAnsi="Times New Roman" w:cs="Times New Roman"/>
          <w:sz w:val="28"/>
          <w:szCs w:val="28"/>
          <w:vertAlign w:val="superscript"/>
        </w:rPr>
        <w:footnoteReference w:id="15"/>
      </w:r>
      <w:r w:rsidR="001F315C" w:rsidRPr="001F315C">
        <w:rPr>
          <w:rFonts w:ascii="Times New Roman" w:hAnsi="Times New Roman" w:cs="Times New Roman"/>
          <w:sz w:val="28"/>
          <w:szCs w:val="28"/>
        </w:rPr>
        <w:t>.</w:t>
      </w:r>
    </w:p>
    <w:p w:rsidR="001F315C" w:rsidRPr="001F315C" w:rsidRDefault="001F315C" w:rsidP="00137FD8">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Попытки определить стандарт</w:t>
      </w:r>
      <w:r w:rsidRPr="001F315C">
        <w:rPr>
          <w:sz w:val="28"/>
          <w:szCs w:val="28"/>
        </w:rPr>
        <w:t xml:space="preserve"> </w:t>
      </w:r>
      <w:r w:rsidRPr="001F315C">
        <w:rPr>
          <w:rFonts w:ascii="Times New Roman" w:hAnsi="Times New Roman" w:cs="Times New Roman"/>
          <w:sz w:val="28"/>
          <w:szCs w:val="28"/>
        </w:rPr>
        <w:t>FET встречаютс</w:t>
      </w:r>
      <w:r w:rsidR="00137FD8">
        <w:rPr>
          <w:rFonts w:ascii="Times New Roman" w:hAnsi="Times New Roman" w:cs="Times New Roman"/>
          <w:sz w:val="28"/>
          <w:szCs w:val="28"/>
        </w:rPr>
        <w:t>я во многих решениях арбитражей</w:t>
      </w:r>
      <w:r w:rsidRPr="001F315C">
        <w:rPr>
          <w:rFonts w:ascii="Times New Roman" w:hAnsi="Times New Roman" w:cs="Times New Roman"/>
          <w:sz w:val="28"/>
          <w:szCs w:val="28"/>
        </w:rPr>
        <w:t xml:space="preserve">. Например, достаточно подробное определение было дано </w:t>
      </w:r>
      <w:r w:rsidR="00137FD8">
        <w:rPr>
          <w:rFonts w:ascii="Times New Roman" w:hAnsi="Times New Roman" w:cs="Times New Roman"/>
          <w:sz w:val="28"/>
          <w:szCs w:val="28"/>
        </w:rPr>
        <w:t>в деле</w:t>
      </w:r>
      <w:r w:rsidRPr="001F315C">
        <w:rPr>
          <w:rFonts w:ascii="Times New Roman" w:hAnsi="Times New Roman" w:cs="Times New Roman"/>
          <w:sz w:val="28"/>
          <w:szCs w:val="28"/>
        </w:rPr>
        <w:t xml:space="preserve"> </w:t>
      </w:r>
      <w:proofErr w:type="spellStart"/>
      <w:r w:rsidRPr="00696826">
        <w:rPr>
          <w:rFonts w:ascii="Times New Roman" w:hAnsi="Times New Roman" w:cs="Times New Roman"/>
          <w:iCs/>
          <w:sz w:val="28"/>
          <w:szCs w:val="28"/>
          <w:lang w:val="en-US"/>
        </w:rPr>
        <w:lastRenderedPageBreak/>
        <w:t>Tecmed</w:t>
      </w:r>
      <w:proofErr w:type="spellEnd"/>
      <w:r w:rsidRPr="00696826">
        <w:rPr>
          <w:rFonts w:ascii="Times New Roman" w:hAnsi="Times New Roman" w:cs="Times New Roman"/>
          <w:iCs/>
          <w:sz w:val="28"/>
          <w:szCs w:val="28"/>
        </w:rPr>
        <w:t xml:space="preserve"> </w:t>
      </w:r>
      <w:r w:rsidRPr="00696826">
        <w:rPr>
          <w:rFonts w:ascii="Times New Roman" w:hAnsi="Times New Roman" w:cs="Times New Roman"/>
          <w:iCs/>
          <w:sz w:val="28"/>
          <w:szCs w:val="28"/>
          <w:lang w:val="en-US"/>
        </w:rPr>
        <w:t>v</w:t>
      </w:r>
      <w:r w:rsidRPr="00696826">
        <w:rPr>
          <w:rFonts w:ascii="Times New Roman" w:hAnsi="Times New Roman" w:cs="Times New Roman"/>
          <w:iCs/>
          <w:sz w:val="28"/>
          <w:szCs w:val="28"/>
        </w:rPr>
        <w:t xml:space="preserve">. </w:t>
      </w:r>
      <w:r w:rsidRPr="00696826">
        <w:rPr>
          <w:rFonts w:ascii="Times New Roman" w:hAnsi="Times New Roman" w:cs="Times New Roman"/>
          <w:iCs/>
          <w:sz w:val="28"/>
          <w:szCs w:val="28"/>
          <w:lang w:val="en-US"/>
        </w:rPr>
        <w:t>Mexico</w:t>
      </w:r>
      <w:r w:rsidRPr="00696826">
        <w:rPr>
          <w:rFonts w:ascii="Times New Roman" w:hAnsi="Times New Roman" w:cs="Times New Roman"/>
          <w:iCs/>
          <w:sz w:val="28"/>
          <w:szCs w:val="28"/>
          <w:vertAlign w:val="superscript"/>
          <w:lang w:val="en-US"/>
        </w:rPr>
        <w:footnoteReference w:id="16"/>
      </w:r>
      <w:r w:rsidRPr="00696826">
        <w:rPr>
          <w:rFonts w:ascii="Times New Roman" w:hAnsi="Times New Roman" w:cs="Times New Roman"/>
          <w:sz w:val="28"/>
          <w:szCs w:val="28"/>
        </w:rPr>
        <w:t>.</w:t>
      </w:r>
      <w:r w:rsidRPr="001F315C">
        <w:rPr>
          <w:rFonts w:ascii="Times New Roman" w:hAnsi="Times New Roman" w:cs="Times New Roman"/>
          <w:sz w:val="28"/>
          <w:szCs w:val="28"/>
        </w:rPr>
        <w:t xml:space="preserve"> По мнению </w:t>
      </w:r>
      <w:r w:rsidR="00137FD8">
        <w:rPr>
          <w:rFonts w:ascii="Times New Roman" w:hAnsi="Times New Roman" w:cs="Times New Roman"/>
          <w:sz w:val="28"/>
          <w:szCs w:val="28"/>
        </w:rPr>
        <w:t>арбитража</w:t>
      </w:r>
      <w:r w:rsidRPr="001F315C">
        <w:rPr>
          <w:rFonts w:ascii="Times New Roman" w:hAnsi="Times New Roman" w:cs="Times New Roman"/>
          <w:sz w:val="28"/>
          <w:szCs w:val="28"/>
        </w:rPr>
        <w:t>, указанный стандарт включает в себя следующие элементы:</w:t>
      </w:r>
    </w:p>
    <w:p w:rsidR="001F315C" w:rsidRPr="00696826"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предоставляемый инвестициям режим не должен затрагивать основные ожидания инвесторов;</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инвестор ожидает, что принимающее государство будет действовать последовательно, недвусмысленно и прозрачно в своих отношениях с иностранным инвестором;</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инвестор ожидает, что принимающее государство не будет произвольно отзывать выданные ранее разрешения, на которые ориентировался инвестор, принимая на себя обязательства и планируя начать свою коммерческую деятельность;</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инвестор ожидает, что принимающее государство будет использовать правовые инструменты, регулирующие действия инвестора и режим его инвестиций, в соответствии с обычными функциями таких правовых инструментов и не будет изымать у инвестора его инвестиции без требуемой компенсации</w:t>
      </w:r>
      <w:r w:rsidRPr="001F315C">
        <w:rPr>
          <w:rFonts w:ascii="Times New Roman" w:hAnsi="Times New Roman" w:cs="Times New Roman"/>
          <w:sz w:val="28"/>
          <w:szCs w:val="28"/>
          <w:vertAlign w:val="superscript"/>
        </w:rPr>
        <w:footnoteReference w:id="17"/>
      </w:r>
      <w:r w:rsidRPr="001F315C">
        <w:rPr>
          <w:rFonts w:ascii="Times New Roman" w:hAnsi="Times New Roman" w:cs="Times New Roman"/>
          <w:sz w:val="28"/>
          <w:szCs w:val="28"/>
        </w:rPr>
        <w:t>.</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xml:space="preserve">В заключаемых двусторонних договорах государства также пытаются дать более точное определение стандарту, чтобы избежать расширительного толкования их обязательств в отношении иностранных инвесторов. Так, в </w:t>
      </w:r>
      <w:r w:rsidRPr="001F315C">
        <w:rPr>
          <w:rFonts w:ascii="Times New Roman" w:hAnsi="Times New Roman" w:cs="Times New Roman"/>
          <w:sz w:val="28"/>
          <w:szCs w:val="28"/>
          <w:lang w:val="en-US"/>
        </w:rPr>
        <w:t>CETA</w:t>
      </w:r>
      <w:r w:rsidR="00630F00">
        <w:rPr>
          <w:rStyle w:val="a7"/>
          <w:rFonts w:ascii="Times New Roman" w:hAnsi="Times New Roman" w:cs="Times New Roman"/>
          <w:sz w:val="28"/>
          <w:szCs w:val="28"/>
          <w:lang w:val="en-US"/>
        </w:rPr>
        <w:footnoteReference w:id="18"/>
      </w:r>
      <w:r w:rsidRPr="001F315C">
        <w:rPr>
          <w:rFonts w:ascii="Times New Roman" w:hAnsi="Times New Roman" w:cs="Times New Roman"/>
          <w:sz w:val="28"/>
          <w:szCs w:val="28"/>
        </w:rPr>
        <w:t xml:space="preserve"> это реализовано посредством перечисления действий и видов поведения, которые представляют собой нарушения режима</w:t>
      </w:r>
      <w:r w:rsidRPr="001F315C">
        <w:rPr>
          <w:sz w:val="28"/>
          <w:szCs w:val="28"/>
        </w:rPr>
        <w:t xml:space="preserve"> </w:t>
      </w:r>
      <w:r w:rsidRPr="001F315C">
        <w:rPr>
          <w:rFonts w:ascii="Times New Roman" w:hAnsi="Times New Roman" w:cs="Times New Roman"/>
          <w:sz w:val="28"/>
          <w:szCs w:val="28"/>
        </w:rPr>
        <w:t>FET (часть 2 ст. 8.10). К таким действиям относятся:</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(a) отказ в правосудии в рамках уголовного, гражданского или административного разбирательства;</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(b) существенное нарушение процедурных гарантий, в том числе существенное нарушение прозрачности, в рамках судебных и административных разбирательств;</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lastRenderedPageBreak/>
        <w:t>(c) явный произвол;</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(d) целенаправленная дискриминация по явно неправомерным основаниям, таким как пол, раса или религиозные убеждения;</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(e) неправомерное обращение с инвесторами, например принуждение, насилие и притеснение; или</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 xml:space="preserve">(f) нарушение любых дополнительных элементов принятого Стороной обязательства по предоставлению справедливого и равного режима. </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Из текста прямо не следует, является ли указанный перечень исчерпывающим или же он только содержит примеры действий и видов поведения, которые составляют нарушения режима FET. Однако исследователи полагают, что даже если рассматривать данный перечень как неисчерпывающий (что представляется наиболее верным толкованием), то следует признать, что он ограничивает сферу применения стандарта FET видами действий,</w:t>
      </w:r>
      <w:r w:rsidRPr="001F315C">
        <w:rPr>
          <w:sz w:val="28"/>
          <w:szCs w:val="28"/>
        </w:rPr>
        <w:t xml:space="preserve"> </w:t>
      </w:r>
      <w:r w:rsidRPr="001F315C">
        <w:rPr>
          <w:rFonts w:ascii="Times New Roman" w:hAnsi="Times New Roman" w:cs="Times New Roman"/>
          <w:sz w:val="28"/>
          <w:szCs w:val="28"/>
        </w:rPr>
        <w:t>аналогичными тем, что в нем перечислены</w:t>
      </w:r>
      <w:r w:rsidRPr="001F315C">
        <w:rPr>
          <w:rFonts w:ascii="Times New Roman" w:hAnsi="Times New Roman" w:cs="Times New Roman"/>
          <w:sz w:val="28"/>
          <w:szCs w:val="28"/>
          <w:vertAlign w:val="superscript"/>
        </w:rPr>
        <w:footnoteReference w:id="19"/>
      </w:r>
      <w:r w:rsidRPr="001F315C">
        <w:rPr>
          <w:rFonts w:ascii="Times New Roman" w:hAnsi="Times New Roman" w:cs="Times New Roman"/>
          <w:sz w:val="28"/>
          <w:szCs w:val="28"/>
        </w:rPr>
        <w:t>.</w:t>
      </w:r>
    </w:p>
    <w:p w:rsidR="001F315C" w:rsidRPr="001F315C" w:rsidRDefault="001F315C" w:rsidP="001F315C">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Кроме того, CETA содержит указание на необходимость учета при применении</w:t>
      </w:r>
      <w:r w:rsidRPr="001F315C">
        <w:rPr>
          <w:sz w:val="28"/>
          <w:szCs w:val="28"/>
        </w:rPr>
        <w:t xml:space="preserve"> </w:t>
      </w:r>
      <w:r w:rsidRPr="001F315C">
        <w:rPr>
          <w:rFonts w:ascii="Times New Roman" w:hAnsi="Times New Roman" w:cs="Times New Roman"/>
          <w:sz w:val="28"/>
          <w:szCs w:val="28"/>
        </w:rPr>
        <w:t xml:space="preserve">стандарта FET специальных заверений со стороны государства, которые создали законные ожидания инвесторов, но впоследствии были нарушены государством. </w:t>
      </w:r>
    </w:p>
    <w:p w:rsidR="001F315C" w:rsidRPr="00AD64CC" w:rsidRDefault="001F315C" w:rsidP="00B6309E">
      <w:pPr>
        <w:spacing w:after="0" w:line="360" w:lineRule="auto"/>
        <w:ind w:firstLine="709"/>
        <w:jc w:val="both"/>
        <w:rPr>
          <w:rFonts w:ascii="Times New Roman" w:hAnsi="Times New Roman" w:cs="Times New Roman"/>
          <w:sz w:val="28"/>
          <w:szCs w:val="28"/>
        </w:rPr>
      </w:pPr>
      <w:r w:rsidRPr="001F315C">
        <w:rPr>
          <w:rFonts w:ascii="Times New Roman" w:hAnsi="Times New Roman" w:cs="Times New Roman"/>
          <w:sz w:val="28"/>
          <w:szCs w:val="28"/>
        </w:rPr>
        <w:t>В целом можно отметить, что подход к изложению</w:t>
      </w:r>
      <w:r w:rsidRPr="001F315C">
        <w:rPr>
          <w:sz w:val="28"/>
          <w:szCs w:val="28"/>
        </w:rPr>
        <w:t xml:space="preserve"> </w:t>
      </w:r>
      <w:r w:rsidRPr="001F315C">
        <w:rPr>
          <w:rFonts w:ascii="Times New Roman" w:hAnsi="Times New Roman" w:cs="Times New Roman"/>
          <w:sz w:val="28"/>
          <w:szCs w:val="28"/>
        </w:rPr>
        <w:t>стандарта FET в</w:t>
      </w:r>
      <w:r w:rsidRPr="001F315C">
        <w:rPr>
          <w:sz w:val="28"/>
          <w:szCs w:val="28"/>
        </w:rPr>
        <w:t xml:space="preserve"> </w:t>
      </w:r>
      <w:r w:rsidRPr="001F315C">
        <w:rPr>
          <w:rFonts w:ascii="Times New Roman" w:hAnsi="Times New Roman" w:cs="Times New Roman"/>
          <w:sz w:val="28"/>
          <w:szCs w:val="28"/>
        </w:rPr>
        <w:t xml:space="preserve">CETA соответствует рекомендациям, представленным в Докладе о мировых инвестициях </w:t>
      </w:r>
      <w:r w:rsidR="00531452" w:rsidRPr="00531452">
        <w:rPr>
          <w:rFonts w:ascii="Times New Roman" w:hAnsi="Times New Roman" w:cs="Times New Roman"/>
          <w:sz w:val="28"/>
          <w:szCs w:val="28"/>
        </w:rPr>
        <w:t>ЮНКТАД</w:t>
      </w:r>
      <w:r w:rsidRPr="001F315C">
        <w:rPr>
          <w:rFonts w:ascii="Times New Roman" w:hAnsi="Times New Roman" w:cs="Times New Roman"/>
          <w:sz w:val="28"/>
          <w:szCs w:val="28"/>
        </w:rPr>
        <w:t xml:space="preserve"> за 2012 год, которые в качестве одного из способов уточнения</w:t>
      </w:r>
      <w:r w:rsidRPr="001F315C">
        <w:rPr>
          <w:sz w:val="28"/>
          <w:szCs w:val="28"/>
        </w:rPr>
        <w:t xml:space="preserve"> </w:t>
      </w:r>
      <w:r w:rsidRPr="001F315C">
        <w:rPr>
          <w:rFonts w:ascii="Times New Roman" w:hAnsi="Times New Roman" w:cs="Times New Roman"/>
          <w:sz w:val="28"/>
          <w:szCs w:val="28"/>
        </w:rPr>
        <w:t>стандарта FET называют разработку исчерпывающего перечня обязательств государства в рамках</w:t>
      </w:r>
      <w:r w:rsidRPr="001F315C">
        <w:rPr>
          <w:sz w:val="28"/>
          <w:szCs w:val="28"/>
        </w:rPr>
        <w:t xml:space="preserve"> </w:t>
      </w:r>
      <w:r w:rsidRPr="001F315C">
        <w:rPr>
          <w:rFonts w:ascii="Times New Roman" w:hAnsi="Times New Roman" w:cs="Times New Roman"/>
          <w:sz w:val="28"/>
          <w:szCs w:val="28"/>
        </w:rPr>
        <w:t>FET</w:t>
      </w:r>
      <w:r w:rsidRPr="001F315C">
        <w:rPr>
          <w:rFonts w:ascii="Times New Roman" w:hAnsi="Times New Roman" w:cs="Times New Roman"/>
          <w:sz w:val="28"/>
          <w:szCs w:val="28"/>
          <w:vertAlign w:val="superscript"/>
        </w:rPr>
        <w:footnoteReference w:id="20"/>
      </w:r>
      <w:r w:rsidRPr="001F315C">
        <w:rPr>
          <w:rFonts w:ascii="Times New Roman" w:hAnsi="Times New Roman" w:cs="Times New Roman"/>
          <w:sz w:val="28"/>
          <w:szCs w:val="28"/>
        </w:rPr>
        <w:t>.</w:t>
      </w:r>
    </w:p>
    <w:p w:rsidR="00630F00" w:rsidRPr="00AD64CC" w:rsidRDefault="00630F00" w:rsidP="001F315C">
      <w:pPr>
        <w:spacing w:after="0" w:line="360" w:lineRule="auto"/>
        <w:ind w:firstLine="709"/>
        <w:jc w:val="both"/>
        <w:rPr>
          <w:rFonts w:ascii="Times New Roman" w:hAnsi="Times New Roman" w:cs="Times New Roman"/>
          <w:sz w:val="28"/>
          <w:szCs w:val="28"/>
        </w:rPr>
      </w:pPr>
    </w:p>
    <w:p w:rsidR="00630F00" w:rsidRPr="00FF312D" w:rsidRDefault="00775EB1" w:rsidP="00924304">
      <w:pPr>
        <w:pStyle w:val="3"/>
        <w:spacing w:before="0" w:after="0" w:line="360" w:lineRule="auto"/>
        <w:ind w:firstLine="709"/>
        <w:rPr>
          <w:rFonts w:ascii="Times New Roman" w:hAnsi="Times New Roman"/>
          <w:b w:val="0"/>
          <w:bCs w:val="0"/>
          <w:i/>
          <w:iCs/>
          <w:sz w:val="28"/>
          <w:szCs w:val="28"/>
        </w:rPr>
      </w:pPr>
      <w:bookmarkStart w:id="10" w:name="_Toc8419359"/>
      <w:r w:rsidRPr="00FF312D">
        <w:rPr>
          <w:rFonts w:ascii="Times New Roman" w:hAnsi="Times New Roman"/>
          <w:b w:val="0"/>
          <w:bCs w:val="0"/>
          <w:i/>
          <w:iCs/>
          <w:sz w:val="28"/>
          <w:szCs w:val="28"/>
        </w:rPr>
        <w:t>§ 1.4</w:t>
      </w:r>
      <w:r w:rsidR="00D057BC" w:rsidRPr="00FF312D">
        <w:rPr>
          <w:rFonts w:ascii="Times New Roman" w:hAnsi="Times New Roman"/>
          <w:b w:val="0"/>
          <w:bCs w:val="0"/>
          <w:i/>
          <w:iCs/>
          <w:sz w:val="28"/>
          <w:szCs w:val="28"/>
        </w:rPr>
        <w:t>.</w:t>
      </w:r>
      <w:r w:rsidRPr="00FF312D">
        <w:rPr>
          <w:rFonts w:ascii="Times New Roman" w:hAnsi="Times New Roman"/>
          <w:b w:val="0"/>
          <w:bCs w:val="0"/>
          <w:i/>
          <w:iCs/>
          <w:sz w:val="28"/>
          <w:szCs w:val="28"/>
        </w:rPr>
        <w:t xml:space="preserve"> </w:t>
      </w:r>
      <w:r w:rsidR="00630F00" w:rsidRPr="00FF312D">
        <w:rPr>
          <w:rFonts w:ascii="Times New Roman" w:hAnsi="Times New Roman"/>
          <w:b w:val="0"/>
          <w:bCs w:val="0"/>
          <w:i/>
          <w:iCs/>
          <w:sz w:val="28"/>
          <w:szCs w:val="28"/>
        </w:rPr>
        <w:t>Обеспечение полной защиты и безопасности инвесторов</w:t>
      </w:r>
      <w:bookmarkEnd w:id="10"/>
    </w:p>
    <w:p w:rsidR="00630F00" w:rsidRPr="00630F00" w:rsidRDefault="00630F00" w:rsidP="00247E65">
      <w:pPr>
        <w:spacing w:after="0" w:line="360" w:lineRule="auto"/>
        <w:ind w:firstLine="709"/>
        <w:jc w:val="both"/>
        <w:rPr>
          <w:rFonts w:ascii="Times New Roman" w:hAnsi="Times New Roman" w:cs="Times New Roman"/>
          <w:sz w:val="28"/>
          <w:szCs w:val="28"/>
        </w:rPr>
      </w:pPr>
      <w:r w:rsidRPr="00630F00">
        <w:rPr>
          <w:rFonts w:ascii="Times New Roman" w:hAnsi="Times New Roman" w:cs="Times New Roman"/>
          <w:sz w:val="28"/>
          <w:szCs w:val="28"/>
        </w:rPr>
        <w:t xml:space="preserve">Стандарт FET во многих инвестиционных соглашениях дополняется гарантиями полной защиты и безопасности инвесторов. </w:t>
      </w:r>
      <w:r w:rsidR="00247E65">
        <w:rPr>
          <w:rFonts w:ascii="Times New Roman" w:hAnsi="Times New Roman" w:cs="Times New Roman"/>
          <w:sz w:val="28"/>
          <w:szCs w:val="28"/>
        </w:rPr>
        <w:t>Например, в</w:t>
      </w:r>
      <w:r w:rsidRPr="00630F00">
        <w:rPr>
          <w:rFonts w:ascii="Times New Roman" w:hAnsi="Times New Roman" w:cs="Times New Roman"/>
          <w:sz w:val="28"/>
          <w:szCs w:val="28"/>
        </w:rPr>
        <w:t xml:space="preserve"> CETA </w:t>
      </w:r>
      <w:r w:rsidRPr="00630F00">
        <w:rPr>
          <w:rFonts w:ascii="Times New Roman" w:hAnsi="Times New Roman" w:cs="Times New Roman"/>
          <w:sz w:val="28"/>
          <w:szCs w:val="28"/>
        </w:rPr>
        <w:lastRenderedPageBreak/>
        <w:t xml:space="preserve">указанные гарантии закреплены в части 5 статьи 8.10, </w:t>
      </w:r>
      <w:r w:rsidR="00247E65">
        <w:rPr>
          <w:rFonts w:ascii="Times New Roman" w:hAnsi="Times New Roman" w:cs="Times New Roman"/>
          <w:sz w:val="28"/>
          <w:szCs w:val="28"/>
        </w:rPr>
        <w:t>и</w:t>
      </w:r>
      <w:r w:rsidRPr="00630F00">
        <w:rPr>
          <w:rFonts w:ascii="Times New Roman" w:hAnsi="Times New Roman" w:cs="Times New Roman"/>
          <w:sz w:val="28"/>
          <w:szCs w:val="28"/>
        </w:rPr>
        <w:t xml:space="preserve"> из текста</w:t>
      </w:r>
      <w:r w:rsidR="00247E65">
        <w:rPr>
          <w:rFonts w:ascii="Times New Roman" w:hAnsi="Times New Roman" w:cs="Times New Roman"/>
          <w:sz w:val="28"/>
          <w:szCs w:val="28"/>
        </w:rPr>
        <w:t xml:space="preserve"> этого</w:t>
      </w:r>
      <w:r w:rsidRPr="00630F00">
        <w:rPr>
          <w:rFonts w:ascii="Times New Roman" w:hAnsi="Times New Roman" w:cs="Times New Roman"/>
          <w:sz w:val="28"/>
          <w:szCs w:val="28"/>
        </w:rPr>
        <w:t xml:space="preserve"> </w:t>
      </w:r>
      <w:r w:rsidR="00247E65">
        <w:rPr>
          <w:rFonts w:ascii="Times New Roman" w:hAnsi="Times New Roman" w:cs="Times New Roman"/>
          <w:sz w:val="28"/>
          <w:szCs w:val="28"/>
        </w:rPr>
        <w:t>Соглашения</w:t>
      </w:r>
      <w:r w:rsidRPr="00630F00">
        <w:rPr>
          <w:rFonts w:ascii="Times New Roman" w:hAnsi="Times New Roman" w:cs="Times New Roman"/>
          <w:sz w:val="28"/>
          <w:szCs w:val="28"/>
        </w:rPr>
        <w:t xml:space="preserve"> можно понять, что речь идет о «физич</w:t>
      </w:r>
      <w:r w:rsidR="00247E65">
        <w:rPr>
          <w:rFonts w:ascii="Times New Roman" w:hAnsi="Times New Roman" w:cs="Times New Roman"/>
          <w:sz w:val="28"/>
          <w:szCs w:val="28"/>
        </w:rPr>
        <w:t>еской» безопасности инвесторов.</w:t>
      </w:r>
    </w:p>
    <w:p w:rsidR="00630F00" w:rsidRPr="00775EB1" w:rsidRDefault="00137FD8" w:rsidP="00137F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арбитражи </w:t>
      </w:r>
      <w:r w:rsidR="00630F00" w:rsidRPr="00630F00">
        <w:rPr>
          <w:rFonts w:ascii="Times New Roman" w:hAnsi="Times New Roman" w:cs="Times New Roman"/>
          <w:sz w:val="28"/>
          <w:szCs w:val="28"/>
        </w:rPr>
        <w:t>также признают, что данный стандарт применяется исключительно или преимущественно к физической безопасности</w:t>
      </w:r>
      <w:r w:rsidR="00630F00" w:rsidRPr="00630F00">
        <w:rPr>
          <w:rFonts w:ascii="Times New Roman" w:hAnsi="Times New Roman" w:cs="Times New Roman"/>
          <w:sz w:val="28"/>
          <w:szCs w:val="28"/>
          <w:vertAlign w:val="superscript"/>
        </w:rPr>
        <w:footnoteReference w:id="21"/>
      </w:r>
      <w:r w:rsidR="00630F00" w:rsidRPr="00630F00">
        <w:rPr>
          <w:rFonts w:ascii="Times New Roman" w:hAnsi="Times New Roman" w:cs="Times New Roman"/>
          <w:sz w:val="28"/>
          <w:szCs w:val="28"/>
        </w:rPr>
        <w:t xml:space="preserve">. Например, в деле </w:t>
      </w:r>
      <w:proofErr w:type="spellStart"/>
      <w:r w:rsidR="00630F00" w:rsidRPr="00775EB1">
        <w:rPr>
          <w:rFonts w:ascii="Times New Roman" w:hAnsi="Times New Roman" w:cs="Times New Roman"/>
          <w:iCs/>
          <w:sz w:val="28"/>
          <w:szCs w:val="28"/>
          <w:lang w:val="en-US"/>
        </w:rPr>
        <w:t>Rumeli</w:t>
      </w:r>
      <w:proofErr w:type="spellEnd"/>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v</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Kazakhstan</w:t>
      </w:r>
      <w:r w:rsidR="00630F00" w:rsidRPr="00630F00">
        <w:rPr>
          <w:rFonts w:ascii="Times New Roman" w:hAnsi="Times New Roman" w:cs="Times New Roman"/>
          <w:sz w:val="28"/>
          <w:szCs w:val="28"/>
        </w:rPr>
        <w:t xml:space="preserve"> </w:t>
      </w:r>
      <w:r>
        <w:rPr>
          <w:rFonts w:ascii="Times New Roman" w:hAnsi="Times New Roman" w:cs="Times New Roman"/>
          <w:sz w:val="28"/>
          <w:szCs w:val="28"/>
        </w:rPr>
        <w:t>арбитраж</w:t>
      </w:r>
      <w:r w:rsidR="00630F00" w:rsidRPr="00630F00">
        <w:rPr>
          <w:rFonts w:ascii="Times New Roman" w:hAnsi="Times New Roman" w:cs="Times New Roman"/>
          <w:sz w:val="28"/>
          <w:szCs w:val="28"/>
        </w:rPr>
        <w:t xml:space="preserve"> отметил, что «стандарт полной защиты и безопасности… обязывает государство обеспечить определенный уровень защиты иностранных инвестиций от физического ущерба»</w:t>
      </w:r>
      <w:r w:rsidR="00630F00" w:rsidRPr="00630F00">
        <w:rPr>
          <w:rFonts w:ascii="Times New Roman" w:hAnsi="Times New Roman" w:cs="Times New Roman"/>
          <w:sz w:val="28"/>
          <w:szCs w:val="28"/>
          <w:vertAlign w:val="superscript"/>
        </w:rPr>
        <w:footnoteReference w:id="22"/>
      </w:r>
      <w:r w:rsidR="00630F00" w:rsidRPr="00630F00">
        <w:rPr>
          <w:rFonts w:ascii="Times New Roman" w:hAnsi="Times New Roman" w:cs="Times New Roman"/>
          <w:sz w:val="28"/>
          <w:szCs w:val="28"/>
        </w:rPr>
        <w:t xml:space="preserve">. Аналогичные выводы были сделаны, например, по делу </w:t>
      </w:r>
      <w:proofErr w:type="spellStart"/>
      <w:r w:rsidR="00630F00" w:rsidRPr="00775EB1">
        <w:rPr>
          <w:rFonts w:ascii="Times New Roman" w:hAnsi="Times New Roman" w:cs="Times New Roman"/>
          <w:iCs/>
          <w:sz w:val="28"/>
          <w:szCs w:val="28"/>
          <w:lang w:val="en-US"/>
        </w:rPr>
        <w:t>Saluka</w:t>
      </w:r>
      <w:proofErr w:type="spellEnd"/>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v</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Czech</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Republic</w:t>
      </w:r>
      <w:r w:rsidR="00630F00" w:rsidRPr="00775EB1">
        <w:rPr>
          <w:rFonts w:ascii="Times New Roman" w:hAnsi="Times New Roman" w:cs="Times New Roman"/>
          <w:iCs/>
          <w:sz w:val="28"/>
          <w:szCs w:val="28"/>
          <w:vertAlign w:val="superscript"/>
          <w:lang w:val="en-US"/>
        </w:rPr>
        <w:footnoteReference w:id="23"/>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sz w:val="28"/>
          <w:szCs w:val="28"/>
        </w:rPr>
        <w:t xml:space="preserve">и по делу </w:t>
      </w:r>
      <w:r w:rsidR="00630F00" w:rsidRPr="00775EB1">
        <w:rPr>
          <w:rFonts w:ascii="Times New Roman" w:hAnsi="Times New Roman" w:cs="Times New Roman"/>
          <w:iCs/>
          <w:sz w:val="28"/>
          <w:szCs w:val="28"/>
          <w:lang w:val="en-US"/>
        </w:rPr>
        <w:t>Eastern</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Sugar</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v</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Czech</w:t>
      </w:r>
      <w:r w:rsidR="00630F00" w:rsidRPr="00775EB1">
        <w:rPr>
          <w:rFonts w:ascii="Times New Roman" w:hAnsi="Times New Roman" w:cs="Times New Roman"/>
          <w:iCs/>
          <w:sz w:val="28"/>
          <w:szCs w:val="28"/>
        </w:rPr>
        <w:t xml:space="preserve"> </w:t>
      </w:r>
      <w:r w:rsidR="00630F00" w:rsidRPr="00775EB1">
        <w:rPr>
          <w:rFonts w:ascii="Times New Roman" w:hAnsi="Times New Roman" w:cs="Times New Roman"/>
          <w:iCs/>
          <w:sz w:val="28"/>
          <w:szCs w:val="28"/>
          <w:lang w:val="en-US"/>
        </w:rPr>
        <w:t>Republic</w:t>
      </w:r>
      <w:r w:rsidR="00630F00" w:rsidRPr="00775EB1">
        <w:rPr>
          <w:rFonts w:ascii="Times New Roman" w:hAnsi="Times New Roman" w:cs="Times New Roman"/>
          <w:iCs/>
          <w:sz w:val="28"/>
          <w:szCs w:val="28"/>
          <w:vertAlign w:val="superscript"/>
          <w:lang w:val="en-US"/>
        </w:rPr>
        <w:footnoteReference w:id="24"/>
      </w:r>
      <w:r w:rsidR="00630F00" w:rsidRPr="00775EB1">
        <w:rPr>
          <w:rFonts w:ascii="Times New Roman" w:hAnsi="Times New Roman" w:cs="Times New Roman"/>
          <w:sz w:val="28"/>
          <w:szCs w:val="28"/>
        </w:rPr>
        <w:t>.</w:t>
      </w:r>
    </w:p>
    <w:p w:rsidR="007E0B9B" w:rsidRPr="007E0B9B" w:rsidRDefault="007E0B9B" w:rsidP="00137FD8">
      <w:pPr>
        <w:spacing w:after="0" w:line="360" w:lineRule="auto"/>
        <w:ind w:firstLine="709"/>
        <w:jc w:val="both"/>
        <w:rPr>
          <w:rFonts w:ascii="Times New Roman" w:hAnsi="Times New Roman" w:cs="Times New Roman"/>
          <w:sz w:val="28"/>
          <w:szCs w:val="28"/>
        </w:rPr>
      </w:pPr>
      <w:r w:rsidRPr="007E0B9B">
        <w:rPr>
          <w:rFonts w:ascii="Times New Roman" w:hAnsi="Times New Roman" w:cs="Times New Roman"/>
          <w:sz w:val="28"/>
          <w:szCs w:val="28"/>
        </w:rPr>
        <w:t>В то же время в ряде решений отмечается, что принцип обеспечения полной защиты и безопасности охватывает не только защиту от физического насилия, но и предполагает правовую защиту инвестора</w:t>
      </w:r>
      <w:r w:rsidRPr="007E0B9B">
        <w:rPr>
          <w:rFonts w:ascii="Times New Roman" w:hAnsi="Times New Roman" w:cs="Times New Roman"/>
          <w:sz w:val="28"/>
          <w:szCs w:val="28"/>
          <w:vertAlign w:val="superscript"/>
        </w:rPr>
        <w:footnoteReference w:id="25"/>
      </w:r>
      <w:r w:rsidR="00137FD8">
        <w:rPr>
          <w:rFonts w:ascii="Times New Roman" w:hAnsi="Times New Roman" w:cs="Times New Roman"/>
          <w:sz w:val="28"/>
          <w:szCs w:val="28"/>
        </w:rPr>
        <w:t>. Например, арбитраж в деле</w:t>
      </w:r>
      <w:r w:rsidRPr="007E0B9B">
        <w:rPr>
          <w:rFonts w:ascii="Times New Roman" w:hAnsi="Times New Roman" w:cs="Times New Roman"/>
          <w:sz w:val="28"/>
          <w:szCs w:val="28"/>
        </w:rPr>
        <w:t xml:space="preserve"> </w:t>
      </w:r>
      <w:proofErr w:type="spellStart"/>
      <w:r w:rsidRPr="00775EB1">
        <w:rPr>
          <w:rFonts w:ascii="Times New Roman" w:hAnsi="Times New Roman" w:cs="Times New Roman"/>
          <w:iCs/>
          <w:sz w:val="28"/>
          <w:szCs w:val="28"/>
          <w:lang w:val="en-US"/>
        </w:rPr>
        <w:t>Azurix</w:t>
      </w:r>
      <w:proofErr w:type="spellEnd"/>
      <w:r w:rsidRPr="00775EB1">
        <w:rPr>
          <w:rFonts w:ascii="Times New Roman" w:hAnsi="Times New Roman" w:cs="Times New Roman"/>
          <w:iCs/>
          <w:sz w:val="28"/>
          <w:szCs w:val="28"/>
        </w:rPr>
        <w:t xml:space="preserve"> </w:t>
      </w:r>
      <w:r w:rsidRPr="00775EB1">
        <w:rPr>
          <w:rFonts w:ascii="Times New Roman" w:hAnsi="Times New Roman" w:cs="Times New Roman"/>
          <w:iCs/>
          <w:sz w:val="28"/>
          <w:szCs w:val="28"/>
          <w:lang w:val="en-US"/>
        </w:rPr>
        <w:t>v</w:t>
      </w:r>
      <w:r w:rsidRPr="00775EB1">
        <w:rPr>
          <w:rFonts w:ascii="Times New Roman" w:hAnsi="Times New Roman" w:cs="Times New Roman"/>
          <w:iCs/>
          <w:sz w:val="28"/>
          <w:szCs w:val="28"/>
        </w:rPr>
        <w:t xml:space="preserve"> </w:t>
      </w:r>
      <w:r w:rsidRPr="00775EB1">
        <w:rPr>
          <w:rFonts w:ascii="Times New Roman" w:hAnsi="Times New Roman" w:cs="Times New Roman"/>
          <w:iCs/>
          <w:sz w:val="28"/>
          <w:szCs w:val="28"/>
          <w:lang w:val="en-US"/>
        </w:rPr>
        <w:t>Argentina</w:t>
      </w:r>
      <w:r w:rsidRPr="007E0B9B">
        <w:rPr>
          <w:rFonts w:ascii="Times New Roman" w:hAnsi="Times New Roman" w:cs="Times New Roman"/>
          <w:i/>
          <w:iCs/>
          <w:sz w:val="28"/>
          <w:szCs w:val="28"/>
        </w:rPr>
        <w:t>,</w:t>
      </w:r>
      <w:r w:rsidRPr="007E0B9B">
        <w:rPr>
          <w:rFonts w:ascii="Times New Roman" w:hAnsi="Times New Roman" w:cs="Times New Roman"/>
          <w:sz w:val="28"/>
          <w:szCs w:val="28"/>
        </w:rPr>
        <w:t xml:space="preserve"> ссылаясь на иные дела, в рамках которых рассматривалось нарушение принципа обеспечения полной защиты и безопасности, подтвердил, что нарушение указанного принципа может иметь место даже при отсутствии физического насилия или ущерба</w:t>
      </w:r>
      <w:r w:rsidRPr="007E0B9B">
        <w:rPr>
          <w:rFonts w:ascii="Times New Roman" w:hAnsi="Times New Roman" w:cs="Times New Roman"/>
          <w:sz w:val="28"/>
          <w:szCs w:val="28"/>
          <w:vertAlign w:val="superscript"/>
        </w:rPr>
        <w:footnoteReference w:id="26"/>
      </w:r>
      <w:r w:rsidRPr="007E0B9B">
        <w:rPr>
          <w:rFonts w:ascii="Times New Roman" w:hAnsi="Times New Roman" w:cs="Times New Roman"/>
          <w:sz w:val="28"/>
          <w:szCs w:val="28"/>
        </w:rPr>
        <w:t>.</w:t>
      </w:r>
    </w:p>
    <w:p w:rsidR="007E0B9B" w:rsidRPr="007E0B9B" w:rsidRDefault="007E0B9B" w:rsidP="009C7901">
      <w:pPr>
        <w:spacing w:after="0" w:line="360" w:lineRule="auto"/>
        <w:ind w:firstLine="709"/>
        <w:jc w:val="both"/>
        <w:rPr>
          <w:rFonts w:ascii="Times New Roman" w:hAnsi="Times New Roman" w:cs="Times New Roman"/>
          <w:sz w:val="28"/>
          <w:szCs w:val="28"/>
        </w:rPr>
      </w:pPr>
      <w:r w:rsidRPr="007E0B9B">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можно сделать вывод, что при анализе формулировок, аналогичных положениям </w:t>
      </w:r>
      <w:r w:rsidRPr="007E0B9B">
        <w:rPr>
          <w:rFonts w:ascii="Times New Roman" w:hAnsi="Times New Roman" w:cs="Times New Roman"/>
          <w:sz w:val="28"/>
          <w:szCs w:val="28"/>
        </w:rPr>
        <w:t>CETA</w:t>
      </w:r>
      <w:r>
        <w:rPr>
          <w:rFonts w:ascii="Times New Roman" w:hAnsi="Times New Roman" w:cs="Times New Roman"/>
          <w:sz w:val="28"/>
          <w:szCs w:val="28"/>
        </w:rPr>
        <w:t>,</w:t>
      </w:r>
      <w:r w:rsidR="009C7901">
        <w:rPr>
          <w:rFonts w:ascii="Times New Roman" w:hAnsi="Times New Roman" w:cs="Times New Roman"/>
          <w:sz w:val="28"/>
          <w:szCs w:val="28"/>
        </w:rPr>
        <w:t xml:space="preserve"> арбитраж </w:t>
      </w:r>
      <w:r w:rsidRPr="007E0B9B">
        <w:rPr>
          <w:rFonts w:ascii="Times New Roman" w:hAnsi="Times New Roman" w:cs="Times New Roman"/>
          <w:sz w:val="28"/>
          <w:szCs w:val="28"/>
        </w:rPr>
        <w:t>будет ограничиваться установлением факта нарушения физи</w:t>
      </w:r>
      <w:r>
        <w:rPr>
          <w:rFonts w:ascii="Times New Roman" w:hAnsi="Times New Roman" w:cs="Times New Roman"/>
          <w:sz w:val="28"/>
          <w:szCs w:val="28"/>
        </w:rPr>
        <w:t xml:space="preserve">ческой безопасности инвесторов. При отсутствии в инвестиционных соглашениях каких-либо указаний </w:t>
      </w:r>
      <w:r w:rsidR="009C7901">
        <w:rPr>
          <w:rFonts w:ascii="Times New Roman" w:hAnsi="Times New Roman" w:cs="Times New Roman"/>
          <w:sz w:val="28"/>
          <w:szCs w:val="28"/>
        </w:rPr>
        <w:t>арбитраж</w:t>
      </w:r>
      <w:r w:rsidRPr="007E0B9B">
        <w:rPr>
          <w:rFonts w:ascii="Times New Roman" w:hAnsi="Times New Roman" w:cs="Times New Roman"/>
          <w:sz w:val="28"/>
          <w:szCs w:val="28"/>
        </w:rPr>
        <w:t xml:space="preserve"> не будет связан п</w:t>
      </w:r>
      <w:r>
        <w:rPr>
          <w:rFonts w:ascii="Times New Roman" w:hAnsi="Times New Roman" w:cs="Times New Roman"/>
          <w:sz w:val="28"/>
          <w:szCs w:val="28"/>
        </w:rPr>
        <w:t>одобным ограничением и может давать более широкое толкование</w:t>
      </w:r>
      <w:r w:rsidRPr="007E0B9B">
        <w:rPr>
          <w:rFonts w:ascii="Times New Roman" w:hAnsi="Times New Roman" w:cs="Times New Roman"/>
          <w:sz w:val="28"/>
          <w:szCs w:val="28"/>
        </w:rPr>
        <w:t xml:space="preserve"> </w:t>
      </w:r>
      <w:r>
        <w:rPr>
          <w:rFonts w:ascii="Times New Roman" w:hAnsi="Times New Roman" w:cs="Times New Roman"/>
          <w:sz w:val="28"/>
          <w:szCs w:val="28"/>
        </w:rPr>
        <w:t xml:space="preserve">содержанию принципа </w:t>
      </w:r>
      <w:r w:rsidRPr="007E0B9B">
        <w:rPr>
          <w:rFonts w:ascii="Times New Roman" w:hAnsi="Times New Roman" w:cs="Times New Roman"/>
          <w:sz w:val="28"/>
          <w:szCs w:val="28"/>
        </w:rPr>
        <w:t>полной защиты и безопасности.</w:t>
      </w:r>
    </w:p>
    <w:p w:rsidR="007E0B9B" w:rsidRDefault="007E0B9B" w:rsidP="00DD0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7E0B9B">
        <w:rPr>
          <w:rFonts w:ascii="Times New Roman" w:hAnsi="Times New Roman" w:cs="Times New Roman"/>
          <w:sz w:val="28"/>
          <w:szCs w:val="28"/>
        </w:rPr>
        <w:t xml:space="preserve">оворя о соотношении стандарта FET и принципа полной защиты и безопасности, </w:t>
      </w:r>
      <w:r>
        <w:rPr>
          <w:rFonts w:ascii="Times New Roman" w:hAnsi="Times New Roman" w:cs="Times New Roman"/>
          <w:sz w:val="28"/>
          <w:szCs w:val="28"/>
        </w:rPr>
        <w:t>следует отметить</w:t>
      </w:r>
      <w:r w:rsidRPr="007E0B9B">
        <w:rPr>
          <w:rFonts w:ascii="Times New Roman" w:hAnsi="Times New Roman" w:cs="Times New Roman"/>
          <w:sz w:val="28"/>
          <w:szCs w:val="28"/>
        </w:rPr>
        <w:t>, что в доктрине считается предпочтительным рассматривать их как два отдельных обязательства</w:t>
      </w:r>
      <w:r w:rsidRPr="007E0B9B">
        <w:rPr>
          <w:rFonts w:ascii="Times New Roman" w:hAnsi="Times New Roman" w:cs="Times New Roman"/>
          <w:sz w:val="28"/>
          <w:szCs w:val="28"/>
          <w:vertAlign w:val="superscript"/>
        </w:rPr>
        <w:footnoteReference w:id="27"/>
      </w:r>
      <w:r w:rsidRPr="007E0B9B">
        <w:rPr>
          <w:rFonts w:ascii="Times New Roman" w:hAnsi="Times New Roman" w:cs="Times New Roman"/>
          <w:sz w:val="28"/>
          <w:szCs w:val="28"/>
        </w:rPr>
        <w:t xml:space="preserve">. </w:t>
      </w:r>
      <w:r>
        <w:rPr>
          <w:rFonts w:ascii="Times New Roman" w:hAnsi="Times New Roman" w:cs="Times New Roman"/>
          <w:sz w:val="28"/>
          <w:szCs w:val="28"/>
        </w:rPr>
        <w:t>При этом с</w:t>
      </w:r>
      <w:r w:rsidRPr="007E0B9B">
        <w:rPr>
          <w:rFonts w:ascii="Times New Roman" w:hAnsi="Times New Roman" w:cs="Times New Roman"/>
          <w:sz w:val="28"/>
          <w:szCs w:val="28"/>
        </w:rPr>
        <w:t xml:space="preserve">тандарт FET, главным образом, представляет собой обязательство принимающего государства воздерживаться от несправедливых и недобросовестных действий. </w:t>
      </w:r>
      <w:r w:rsidR="00DD0ACC">
        <w:rPr>
          <w:rFonts w:ascii="Times New Roman" w:hAnsi="Times New Roman" w:cs="Times New Roman"/>
          <w:sz w:val="28"/>
          <w:szCs w:val="28"/>
        </w:rPr>
        <w:t>В то же время,</w:t>
      </w:r>
      <w:r w:rsidRPr="007E0B9B">
        <w:rPr>
          <w:rFonts w:ascii="Times New Roman" w:hAnsi="Times New Roman" w:cs="Times New Roman"/>
          <w:sz w:val="28"/>
          <w:szCs w:val="28"/>
        </w:rPr>
        <w:t xml:space="preserve"> принимая на себя обязательства по обеспечению полной защиты и безопасности, государство обещает создать фактическую и законодательную базу, гарантирующую безопасность, и принимать меры, необходимые для защиты инвестиций от враждебных действий как со стороны частных лиц, так и со стороны государственных органов</w:t>
      </w:r>
      <w:r w:rsidRPr="007E0B9B">
        <w:rPr>
          <w:rFonts w:ascii="Times New Roman" w:hAnsi="Times New Roman" w:cs="Times New Roman"/>
          <w:sz w:val="28"/>
          <w:szCs w:val="28"/>
          <w:vertAlign w:val="superscript"/>
        </w:rPr>
        <w:footnoteReference w:id="28"/>
      </w:r>
      <w:r w:rsidRPr="007E0B9B">
        <w:rPr>
          <w:rFonts w:ascii="Times New Roman" w:hAnsi="Times New Roman" w:cs="Times New Roman"/>
          <w:sz w:val="28"/>
          <w:szCs w:val="28"/>
        </w:rPr>
        <w:t>.</w:t>
      </w:r>
    </w:p>
    <w:p w:rsidR="00DD0ACC" w:rsidRDefault="00DD0ACC" w:rsidP="00DD0ACC">
      <w:pPr>
        <w:spacing w:after="0" w:line="360" w:lineRule="auto"/>
        <w:ind w:firstLine="709"/>
        <w:jc w:val="both"/>
        <w:rPr>
          <w:rFonts w:ascii="Times New Roman" w:hAnsi="Times New Roman" w:cs="Times New Roman"/>
          <w:sz w:val="28"/>
          <w:szCs w:val="28"/>
        </w:rPr>
      </w:pPr>
    </w:p>
    <w:p w:rsidR="00DD0ACC" w:rsidRPr="00FF312D" w:rsidRDefault="00E708C9" w:rsidP="00924304">
      <w:pPr>
        <w:pStyle w:val="3"/>
        <w:spacing w:before="0" w:after="0" w:line="360" w:lineRule="auto"/>
        <w:ind w:firstLine="709"/>
        <w:rPr>
          <w:rFonts w:ascii="Times New Roman" w:hAnsi="Times New Roman"/>
          <w:b w:val="0"/>
          <w:bCs w:val="0"/>
          <w:i/>
          <w:iCs/>
          <w:sz w:val="28"/>
          <w:szCs w:val="28"/>
        </w:rPr>
      </w:pPr>
      <w:bookmarkStart w:id="12" w:name="_Toc8419360"/>
      <w:r w:rsidRPr="00FF312D">
        <w:rPr>
          <w:rFonts w:ascii="Times New Roman" w:hAnsi="Times New Roman"/>
          <w:b w:val="0"/>
          <w:bCs w:val="0"/>
          <w:i/>
          <w:iCs/>
          <w:sz w:val="28"/>
          <w:szCs w:val="28"/>
        </w:rPr>
        <w:t>§ 1.</w:t>
      </w:r>
      <w:r w:rsidRPr="00FF312D">
        <w:rPr>
          <w:rFonts w:ascii="Times New Roman" w:hAnsi="Times New Roman"/>
          <w:b w:val="0"/>
          <w:bCs w:val="0"/>
          <w:i/>
          <w:iCs/>
          <w:sz w:val="28"/>
          <w:szCs w:val="28"/>
          <w:lang w:val="de-DE"/>
        </w:rPr>
        <w:t>5</w:t>
      </w:r>
      <w:r w:rsidR="00D057BC" w:rsidRPr="00FF312D">
        <w:rPr>
          <w:rFonts w:ascii="Times New Roman" w:hAnsi="Times New Roman"/>
          <w:b w:val="0"/>
          <w:bCs w:val="0"/>
          <w:i/>
          <w:iCs/>
          <w:sz w:val="28"/>
          <w:szCs w:val="28"/>
          <w:lang w:val="de-DE"/>
        </w:rPr>
        <w:t>.</w:t>
      </w:r>
      <w:r w:rsidRPr="00FF312D">
        <w:rPr>
          <w:rFonts w:ascii="Times New Roman" w:hAnsi="Times New Roman"/>
          <w:b w:val="0"/>
          <w:bCs w:val="0"/>
          <w:i/>
          <w:iCs/>
          <w:sz w:val="28"/>
          <w:szCs w:val="28"/>
        </w:rPr>
        <w:t xml:space="preserve"> </w:t>
      </w:r>
      <w:r w:rsidR="00DD0ACC" w:rsidRPr="00FF312D">
        <w:rPr>
          <w:rFonts w:ascii="Times New Roman" w:hAnsi="Times New Roman"/>
          <w:b w:val="0"/>
          <w:bCs w:val="0"/>
          <w:i/>
          <w:iCs/>
          <w:sz w:val="28"/>
          <w:szCs w:val="28"/>
        </w:rPr>
        <w:t>Гарантии перевода платежей</w:t>
      </w:r>
      <w:bookmarkEnd w:id="12"/>
    </w:p>
    <w:p w:rsidR="001464F8" w:rsidRDefault="001464F8" w:rsidP="00F43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целей иностранных инвестиций является извлечение прибыли и возможность ее дальнейшего использования в хозяйственной деятельности инвестора.</w:t>
      </w:r>
      <w:r w:rsidR="002F5BA4">
        <w:rPr>
          <w:rFonts w:ascii="Times New Roman" w:hAnsi="Times New Roman" w:cs="Times New Roman"/>
          <w:sz w:val="28"/>
          <w:szCs w:val="28"/>
        </w:rPr>
        <w:t xml:space="preserve"> Соответственно, для инвестора важно наличие гарантий </w:t>
      </w:r>
      <w:r w:rsidR="00F43854">
        <w:rPr>
          <w:rFonts w:ascii="Times New Roman" w:hAnsi="Times New Roman" w:cs="Times New Roman"/>
          <w:sz w:val="28"/>
          <w:szCs w:val="28"/>
        </w:rPr>
        <w:t>репатриации капитала</w:t>
      </w:r>
      <w:r w:rsidR="002F5BA4">
        <w:rPr>
          <w:rFonts w:ascii="Times New Roman" w:hAnsi="Times New Roman" w:cs="Times New Roman"/>
          <w:sz w:val="28"/>
          <w:szCs w:val="28"/>
        </w:rPr>
        <w:t xml:space="preserve"> в валюте, отличной от национальной валюты принимающего государства. С другой стороны, государство стремится контролировать денежные потоки в иностранной валюте на своей территории, чтобы избежать какой-либо нестабильности на внутренних финансовых рынках.</w:t>
      </w:r>
    </w:p>
    <w:p w:rsidR="00B525DF" w:rsidRPr="002F6CDB" w:rsidRDefault="00F43854" w:rsidP="00926D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о переводе денежных средств содержатся практически во всех инвестиционных соглашениях</w:t>
      </w:r>
      <w:r>
        <w:rPr>
          <w:rStyle w:val="a7"/>
          <w:rFonts w:ascii="Times New Roman" w:hAnsi="Times New Roman" w:cs="Times New Roman"/>
          <w:sz w:val="28"/>
          <w:szCs w:val="28"/>
        </w:rPr>
        <w:footnoteReference w:id="29"/>
      </w:r>
      <w:r>
        <w:rPr>
          <w:rFonts w:ascii="Times New Roman" w:hAnsi="Times New Roman" w:cs="Times New Roman"/>
          <w:sz w:val="28"/>
          <w:szCs w:val="28"/>
        </w:rPr>
        <w:t>.</w:t>
      </w:r>
      <w:r w:rsidR="00B47D73">
        <w:rPr>
          <w:rFonts w:ascii="Times New Roman" w:hAnsi="Times New Roman" w:cs="Times New Roman"/>
          <w:sz w:val="28"/>
          <w:szCs w:val="28"/>
        </w:rPr>
        <w:t xml:space="preserve"> Как правило, </w:t>
      </w:r>
      <w:r w:rsidR="00E708C9" w:rsidRPr="00E708C9">
        <w:rPr>
          <w:rFonts w:ascii="Times New Roman" w:hAnsi="Times New Roman" w:cs="Times New Roman"/>
          <w:sz w:val="28"/>
          <w:szCs w:val="28"/>
        </w:rPr>
        <w:t xml:space="preserve">подобные </w:t>
      </w:r>
      <w:r w:rsidR="00B47D73">
        <w:rPr>
          <w:rFonts w:ascii="Times New Roman" w:hAnsi="Times New Roman" w:cs="Times New Roman"/>
          <w:sz w:val="28"/>
          <w:szCs w:val="28"/>
        </w:rPr>
        <w:t xml:space="preserve">положения устанавливают право инвестора совершать такие переводы, </w:t>
      </w:r>
      <w:r w:rsidR="00E708C9" w:rsidRPr="00E708C9">
        <w:rPr>
          <w:rFonts w:ascii="Times New Roman" w:hAnsi="Times New Roman" w:cs="Times New Roman"/>
          <w:sz w:val="28"/>
          <w:szCs w:val="28"/>
        </w:rPr>
        <w:t xml:space="preserve">определяют </w:t>
      </w:r>
      <w:r w:rsidR="00B47D73">
        <w:rPr>
          <w:rFonts w:ascii="Times New Roman" w:hAnsi="Times New Roman" w:cs="Times New Roman"/>
          <w:sz w:val="28"/>
          <w:szCs w:val="28"/>
        </w:rPr>
        <w:t>виды переводов, возможные ограничения свободы переводов (например, в</w:t>
      </w:r>
      <w:r w:rsidR="00B47D73" w:rsidRPr="00B47D73">
        <w:t xml:space="preserve"> </w:t>
      </w:r>
      <w:r w:rsidR="00B47D73" w:rsidRPr="00B47D73">
        <w:rPr>
          <w:rFonts w:ascii="Times New Roman" w:hAnsi="Times New Roman" w:cs="Times New Roman"/>
          <w:sz w:val="28"/>
          <w:szCs w:val="28"/>
        </w:rPr>
        <w:t>CETA</w:t>
      </w:r>
      <w:r w:rsidR="00B47D73">
        <w:rPr>
          <w:rFonts w:ascii="Times New Roman" w:hAnsi="Times New Roman" w:cs="Times New Roman"/>
          <w:sz w:val="28"/>
          <w:szCs w:val="28"/>
        </w:rPr>
        <w:t xml:space="preserve"> и в</w:t>
      </w:r>
      <w:r w:rsidR="00B47D73" w:rsidRPr="00B47D73">
        <w:t xml:space="preserve"> </w:t>
      </w:r>
      <w:r w:rsidR="00926DF8" w:rsidRPr="00926DF8">
        <w:rPr>
          <w:rFonts w:ascii="Times New Roman" w:hAnsi="Times New Roman" w:cs="Times New Roman"/>
          <w:sz w:val="28"/>
          <w:szCs w:val="28"/>
          <w:lang w:val="en-US"/>
        </w:rPr>
        <w:t>CPTPP</w:t>
      </w:r>
      <w:r w:rsidR="00926DF8" w:rsidRPr="003E7D63">
        <w:rPr>
          <w:rFonts w:ascii="Times New Roman" w:hAnsi="Times New Roman" w:cs="Times New Roman"/>
          <w:sz w:val="28"/>
          <w:szCs w:val="28"/>
        </w:rPr>
        <w:t xml:space="preserve"> </w:t>
      </w:r>
      <w:r w:rsidR="00B47D73">
        <w:rPr>
          <w:rFonts w:ascii="Times New Roman" w:hAnsi="Times New Roman" w:cs="Times New Roman"/>
          <w:sz w:val="28"/>
          <w:szCs w:val="28"/>
        </w:rPr>
        <w:t>такие ограничения предусмотрены в целях защиты прав кредиторов в случае банкротства, совершения уголовного преступления и др.).</w:t>
      </w:r>
    </w:p>
    <w:p w:rsidR="00B525DF" w:rsidRDefault="00B525DF" w:rsidP="00FB3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мы рассмотрели некоторые наиболее общие гарантии защиты иностранных инвестиций, включаемые в инвестиционные соглашения. В ряду </w:t>
      </w:r>
      <w:r w:rsidR="00FB35AF">
        <w:rPr>
          <w:rFonts w:ascii="Times New Roman" w:hAnsi="Times New Roman" w:cs="Times New Roman"/>
          <w:sz w:val="28"/>
          <w:szCs w:val="28"/>
        </w:rPr>
        <w:t>рассмотренных</w:t>
      </w:r>
      <w:r>
        <w:rPr>
          <w:rFonts w:ascii="Times New Roman" w:hAnsi="Times New Roman" w:cs="Times New Roman"/>
          <w:sz w:val="28"/>
          <w:szCs w:val="28"/>
        </w:rPr>
        <w:t xml:space="preserve"> гарантий защита от экспроприации, </w:t>
      </w:r>
      <w:r w:rsidRPr="00143C34">
        <w:rPr>
          <w:rFonts w:ascii="Times New Roman" w:hAnsi="Times New Roman" w:cs="Times New Roman"/>
          <w:sz w:val="28"/>
          <w:szCs w:val="28"/>
        </w:rPr>
        <w:t>по нашему мнению, занимает особое место, в связи с чем данной проблематике б</w:t>
      </w:r>
      <w:r>
        <w:rPr>
          <w:rFonts w:ascii="Times New Roman" w:hAnsi="Times New Roman" w:cs="Times New Roman"/>
          <w:sz w:val="28"/>
          <w:szCs w:val="28"/>
        </w:rPr>
        <w:t xml:space="preserve">удут посвящены остальные разделы настоящей работы.  </w:t>
      </w:r>
    </w:p>
    <w:p w:rsidR="00CC7862" w:rsidRDefault="00CC7862" w:rsidP="00C00B30">
      <w:pPr>
        <w:spacing w:after="0" w:line="360" w:lineRule="auto"/>
        <w:ind w:firstLine="709"/>
        <w:jc w:val="both"/>
        <w:rPr>
          <w:rFonts w:ascii="Times New Roman" w:hAnsi="Times New Roman" w:cs="Times New Roman"/>
          <w:sz w:val="28"/>
          <w:szCs w:val="28"/>
        </w:rPr>
      </w:pPr>
    </w:p>
    <w:p w:rsidR="00AC6B6F" w:rsidRPr="00FF312D" w:rsidRDefault="00B525DF" w:rsidP="00E63DE0">
      <w:pPr>
        <w:pStyle w:val="2"/>
        <w:spacing w:before="0" w:after="0" w:line="360" w:lineRule="auto"/>
        <w:ind w:firstLine="709"/>
        <w:jc w:val="center"/>
        <w:rPr>
          <w:rFonts w:ascii="Times New Roman" w:hAnsi="Times New Roman"/>
          <w:i w:val="0"/>
          <w:iCs w:val="0"/>
          <w:color w:val="FF0000"/>
        </w:rPr>
      </w:pPr>
      <w:bookmarkStart w:id="13" w:name="_Toc8419361"/>
      <w:r w:rsidRPr="00FF312D">
        <w:rPr>
          <w:rFonts w:ascii="Times New Roman" w:hAnsi="Times New Roman"/>
          <w:i w:val="0"/>
          <w:iCs w:val="0"/>
        </w:rPr>
        <w:t>§2</w:t>
      </w:r>
      <w:r w:rsidR="00D057BC" w:rsidRPr="00FF312D">
        <w:rPr>
          <w:rFonts w:ascii="Times New Roman" w:hAnsi="Times New Roman"/>
          <w:i w:val="0"/>
          <w:iCs w:val="0"/>
        </w:rPr>
        <w:t>.</w:t>
      </w:r>
      <w:r w:rsidRPr="00FF312D">
        <w:rPr>
          <w:rFonts w:ascii="Times New Roman" w:hAnsi="Times New Roman"/>
          <w:i w:val="0"/>
          <w:iCs w:val="0"/>
        </w:rPr>
        <w:t xml:space="preserve"> </w:t>
      </w:r>
      <w:r w:rsidR="00E63DE0">
        <w:rPr>
          <w:rFonts w:ascii="Times New Roman" w:hAnsi="Times New Roman"/>
          <w:i w:val="0"/>
          <w:iCs w:val="0"/>
        </w:rPr>
        <w:t>Условия</w:t>
      </w:r>
      <w:r w:rsidR="00135B2F" w:rsidRPr="00FF312D">
        <w:rPr>
          <w:rFonts w:ascii="Times New Roman" w:hAnsi="Times New Roman"/>
          <w:i w:val="0"/>
          <w:iCs w:val="0"/>
        </w:rPr>
        <w:t xml:space="preserve"> прямой экспроприации</w:t>
      </w:r>
      <w:bookmarkEnd w:id="13"/>
    </w:p>
    <w:p w:rsidR="002E0C97" w:rsidRDefault="00AC6B6F" w:rsidP="00774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особое место гарантии защиты от экспроприации в системе гарантий защиты иностранных инвестиций обусловлено тем, что меры экспроприации непосредственно затрагивают право собственности </w:t>
      </w:r>
      <w:r w:rsidR="00905949">
        <w:rPr>
          <w:rFonts w:ascii="Times New Roman" w:hAnsi="Times New Roman" w:cs="Times New Roman"/>
          <w:sz w:val="28"/>
          <w:szCs w:val="28"/>
        </w:rPr>
        <w:t>иностранных инвесторов и представляют собой наиболее значительное вмешательство в осуществление этого права.</w:t>
      </w:r>
      <w:r w:rsidR="00C75673">
        <w:rPr>
          <w:rFonts w:ascii="Times New Roman" w:hAnsi="Times New Roman" w:cs="Times New Roman"/>
          <w:sz w:val="28"/>
          <w:szCs w:val="28"/>
        </w:rPr>
        <w:t xml:space="preserve"> Поэтому при принятии решений об инвестициях инвестору необходимо иметь</w:t>
      </w:r>
      <w:r w:rsidR="00C75673" w:rsidRPr="00C75673">
        <w:t xml:space="preserve"> </w:t>
      </w:r>
      <w:r w:rsidR="00C75673" w:rsidRPr="00C75673">
        <w:rPr>
          <w:rFonts w:ascii="Times New Roman" w:hAnsi="Times New Roman" w:cs="Times New Roman"/>
          <w:sz w:val="28"/>
          <w:szCs w:val="28"/>
        </w:rPr>
        <w:t>уверенность в том, что его собственность на территории иностранного государства не будет изъята</w:t>
      </w:r>
      <w:r w:rsidR="00C75673">
        <w:rPr>
          <w:rFonts w:ascii="Times New Roman" w:hAnsi="Times New Roman" w:cs="Times New Roman"/>
          <w:sz w:val="28"/>
          <w:szCs w:val="28"/>
        </w:rPr>
        <w:t>.</w:t>
      </w:r>
    </w:p>
    <w:p w:rsidR="007268EB" w:rsidRPr="00AD64CC" w:rsidRDefault="00B212C7" w:rsidP="00545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место указанной гарантии связано еще и с тем, что право государств на экспроприацию имущества, принадлежащего иностранцам, в принципе, не запрещено нормами международного права, поскольку оно согласуется с концепцией территориального суверенитета</w:t>
      </w:r>
      <w:r w:rsidR="00DC0A04">
        <w:rPr>
          <w:rStyle w:val="a7"/>
          <w:rFonts w:ascii="Times New Roman" w:hAnsi="Times New Roman" w:cs="Times New Roman"/>
          <w:sz w:val="28"/>
          <w:szCs w:val="28"/>
        </w:rPr>
        <w:footnoteReference w:id="30"/>
      </w:r>
      <w:r>
        <w:rPr>
          <w:rFonts w:ascii="Times New Roman" w:hAnsi="Times New Roman" w:cs="Times New Roman"/>
          <w:sz w:val="28"/>
          <w:szCs w:val="28"/>
        </w:rPr>
        <w:t>.</w:t>
      </w:r>
      <w:r w:rsidR="00AA705E">
        <w:rPr>
          <w:rFonts w:ascii="Times New Roman" w:hAnsi="Times New Roman" w:cs="Times New Roman"/>
          <w:sz w:val="28"/>
          <w:szCs w:val="28"/>
        </w:rPr>
        <w:t xml:space="preserve"> </w:t>
      </w:r>
      <w:r w:rsidR="007268EB">
        <w:rPr>
          <w:rFonts w:ascii="Times New Roman" w:hAnsi="Times New Roman" w:cs="Times New Roman"/>
          <w:sz w:val="28"/>
          <w:szCs w:val="28"/>
        </w:rPr>
        <w:t>Данный тезис подтверждается международной судебной практикой. Так,</w:t>
      </w:r>
      <w:r w:rsidR="007268EB" w:rsidRPr="007268EB">
        <w:rPr>
          <w:rFonts w:ascii="Times New Roman" w:hAnsi="Times New Roman" w:cs="Times New Roman"/>
          <w:sz w:val="28"/>
          <w:szCs w:val="28"/>
        </w:rPr>
        <w:t xml:space="preserve"> </w:t>
      </w:r>
      <w:r w:rsidR="007268EB">
        <w:rPr>
          <w:rFonts w:ascii="Times New Roman" w:hAnsi="Times New Roman" w:cs="Times New Roman"/>
          <w:sz w:val="28"/>
          <w:szCs w:val="28"/>
        </w:rPr>
        <w:t xml:space="preserve">в </w:t>
      </w:r>
      <w:r w:rsidR="007268EB" w:rsidRPr="007268EB">
        <w:rPr>
          <w:rFonts w:ascii="Times New Roman" w:hAnsi="Times New Roman" w:cs="Times New Roman"/>
          <w:sz w:val="28"/>
          <w:szCs w:val="28"/>
        </w:rPr>
        <w:t xml:space="preserve">1922 </w:t>
      </w:r>
      <w:r w:rsidR="00CC7862" w:rsidRPr="00CC7862">
        <w:rPr>
          <w:rFonts w:ascii="Times New Roman" w:hAnsi="Times New Roman" w:cs="Times New Roman"/>
          <w:sz w:val="28"/>
          <w:szCs w:val="28"/>
        </w:rPr>
        <w:t>году</w:t>
      </w:r>
      <w:r w:rsidR="007268EB" w:rsidRPr="007268EB">
        <w:rPr>
          <w:rFonts w:ascii="Times New Roman" w:hAnsi="Times New Roman" w:cs="Times New Roman"/>
          <w:sz w:val="28"/>
          <w:szCs w:val="28"/>
        </w:rPr>
        <w:t xml:space="preserve"> Постоянная </w:t>
      </w:r>
      <w:r w:rsidR="00724AFF">
        <w:rPr>
          <w:rFonts w:ascii="Times New Roman" w:hAnsi="Times New Roman" w:cs="Times New Roman"/>
          <w:sz w:val="28"/>
          <w:szCs w:val="28"/>
        </w:rPr>
        <w:t xml:space="preserve">палата международного правосудия </w:t>
      </w:r>
      <w:r w:rsidR="007268EB" w:rsidRPr="007268EB">
        <w:rPr>
          <w:rFonts w:ascii="Times New Roman" w:hAnsi="Times New Roman" w:cs="Times New Roman"/>
          <w:sz w:val="28"/>
          <w:szCs w:val="28"/>
        </w:rPr>
        <w:t>в решении по делу о</w:t>
      </w:r>
      <w:r w:rsidR="00724AFF">
        <w:rPr>
          <w:rFonts w:ascii="Times New Roman" w:hAnsi="Times New Roman" w:cs="Times New Roman"/>
          <w:sz w:val="28"/>
          <w:szCs w:val="28"/>
        </w:rPr>
        <w:t xml:space="preserve"> </w:t>
      </w:r>
      <w:r w:rsidR="007268EB" w:rsidRPr="007268EB">
        <w:rPr>
          <w:rFonts w:ascii="Times New Roman" w:hAnsi="Times New Roman" w:cs="Times New Roman"/>
          <w:sz w:val="28"/>
          <w:szCs w:val="28"/>
        </w:rPr>
        <w:t>требованиях норвежских судовладельцев</w:t>
      </w:r>
      <w:r w:rsidR="00B74CB6">
        <w:rPr>
          <w:rStyle w:val="a7"/>
          <w:rFonts w:ascii="Times New Roman" w:hAnsi="Times New Roman" w:cs="Times New Roman"/>
          <w:sz w:val="28"/>
          <w:szCs w:val="28"/>
        </w:rPr>
        <w:footnoteReference w:id="31"/>
      </w:r>
      <w:r w:rsidR="007268EB" w:rsidRPr="007268EB">
        <w:rPr>
          <w:rFonts w:ascii="Times New Roman" w:hAnsi="Times New Roman" w:cs="Times New Roman"/>
          <w:sz w:val="28"/>
          <w:szCs w:val="28"/>
        </w:rPr>
        <w:t xml:space="preserve"> признала</w:t>
      </w:r>
      <w:r w:rsidR="00724AFF">
        <w:rPr>
          <w:rFonts w:ascii="Times New Roman" w:hAnsi="Times New Roman" w:cs="Times New Roman"/>
          <w:sz w:val="28"/>
          <w:szCs w:val="28"/>
        </w:rPr>
        <w:t xml:space="preserve"> </w:t>
      </w:r>
      <w:r w:rsidR="007268EB" w:rsidRPr="007268EB">
        <w:rPr>
          <w:rFonts w:ascii="Times New Roman" w:hAnsi="Times New Roman" w:cs="Times New Roman"/>
          <w:sz w:val="28"/>
          <w:szCs w:val="28"/>
        </w:rPr>
        <w:t>суверенное право государства</w:t>
      </w:r>
      <w:r w:rsidR="00724AFF">
        <w:rPr>
          <w:rFonts w:ascii="Times New Roman" w:hAnsi="Times New Roman" w:cs="Times New Roman"/>
          <w:sz w:val="28"/>
          <w:szCs w:val="28"/>
        </w:rPr>
        <w:t xml:space="preserve"> (</w:t>
      </w:r>
      <w:r w:rsidR="00724AFF" w:rsidRPr="00CC7862">
        <w:rPr>
          <w:rFonts w:ascii="Times New Roman" w:hAnsi="Times New Roman" w:cs="Times New Roman"/>
          <w:iCs/>
          <w:sz w:val="28"/>
          <w:szCs w:val="28"/>
          <w:lang w:val="en-GB"/>
        </w:rPr>
        <w:t>power</w:t>
      </w:r>
      <w:r w:rsidR="00724AFF" w:rsidRPr="00CC7862">
        <w:rPr>
          <w:rFonts w:ascii="Times New Roman" w:hAnsi="Times New Roman" w:cs="Times New Roman"/>
          <w:iCs/>
          <w:sz w:val="28"/>
          <w:szCs w:val="28"/>
        </w:rPr>
        <w:t xml:space="preserve"> </w:t>
      </w:r>
      <w:r w:rsidR="00724AFF" w:rsidRPr="00CC7862">
        <w:rPr>
          <w:rFonts w:ascii="Times New Roman" w:hAnsi="Times New Roman" w:cs="Times New Roman"/>
          <w:iCs/>
          <w:sz w:val="28"/>
          <w:szCs w:val="28"/>
          <w:lang w:val="en-GB"/>
        </w:rPr>
        <w:t>of</w:t>
      </w:r>
      <w:r w:rsidR="00724AFF" w:rsidRPr="00CC7862">
        <w:rPr>
          <w:rFonts w:ascii="Times New Roman" w:hAnsi="Times New Roman" w:cs="Times New Roman"/>
          <w:iCs/>
          <w:sz w:val="28"/>
          <w:szCs w:val="28"/>
        </w:rPr>
        <w:t xml:space="preserve"> </w:t>
      </w:r>
      <w:r w:rsidR="00724AFF" w:rsidRPr="00CC7862">
        <w:rPr>
          <w:rFonts w:ascii="Times New Roman" w:hAnsi="Times New Roman" w:cs="Times New Roman"/>
          <w:iCs/>
          <w:sz w:val="28"/>
          <w:szCs w:val="28"/>
          <w:lang w:val="en-GB"/>
        </w:rPr>
        <w:t>eminent</w:t>
      </w:r>
      <w:r w:rsidR="00724AFF" w:rsidRPr="00CC7862">
        <w:rPr>
          <w:rFonts w:ascii="Times New Roman" w:hAnsi="Times New Roman" w:cs="Times New Roman"/>
          <w:iCs/>
          <w:sz w:val="28"/>
          <w:szCs w:val="28"/>
        </w:rPr>
        <w:t xml:space="preserve"> </w:t>
      </w:r>
      <w:r w:rsidR="00724AFF" w:rsidRPr="00CC7862">
        <w:rPr>
          <w:rFonts w:ascii="Times New Roman" w:hAnsi="Times New Roman" w:cs="Times New Roman"/>
          <w:iCs/>
          <w:sz w:val="28"/>
          <w:szCs w:val="28"/>
          <w:lang w:val="en-GB"/>
        </w:rPr>
        <w:t>domain</w:t>
      </w:r>
      <w:r w:rsidR="00724AFF">
        <w:rPr>
          <w:rFonts w:ascii="Times New Roman" w:hAnsi="Times New Roman" w:cs="Times New Roman"/>
          <w:sz w:val="28"/>
          <w:szCs w:val="28"/>
        </w:rPr>
        <w:t xml:space="preserve"> в формулировке, использованной в законодательстве США) «экспроприировать, изымать</w:t>
      </w:r>
      <w:r w:rsidR="007268EB" w:rsidRPr="007268EB">
        <w:rPr>
          <w:rFonts w:ascii="Times New Roman" w:hAnsi="Times New Roman" w:cs="Times New Roman"/>
          <w:sz w:val="28"/>
          <w:szCs w:val="28"/>
        </w:rPr>
        <w:t xml:space="preserve"> или </w:t>
      </w:r>
      <w:r w:rsidR="00724AFF">
        <w:rPr>
          <w:rFonts w:ascii="Times New Roman" w:hAnsi="Times New Roman" w:cs="Times New Roman"/>
          <w:sz w:val="28"/>
          <w:szCs w:val="28"/>
        </w:rPr>
        <w:t>разрешать изъятие любой собственности</w:t>
      </w:r>
      <w:r w:rsidR="007268EB" w:rsidRPr="007268EB">
        <w:rPr>
          <w:rFonts w:ascii="Times New Roman" w:hAnsi="Times New Roman" w:cs="Times New Roman"/>
          <w:sz w:val="28"/>
          <w:szCs w:val="28"/>
        </w:rPr>
        <w:t xml:space="preserve"> под его юрисдикцией, которая может понадобиться в</w:t>
      </w:r>
      <w:r w:rsidR="00724AFF">
        <w:rPr>
          <w:rFonts w:ascii="Times New Roman" w:hAnsi="Times New Roman" w:cs="Times New Roman"/>
          <w:sz w:val="28"/>
          <w:szCs w:val="28"/>
        </w:rPr>
        <w:t xml:space="preserve"> общественных целях</w:t>
      </w:r>
      <w:r w:rsidR="007268EB" w:rsidRPr="007268EB">
        <w:rPr>
          <w:rFonts w:ascii="Times New Roman" w:hAnsi="Times New Roman" w:cs="Times New Roman"/>
          <w:sz w:val="28"/>
          <w:szCs w:val="28"/>
        </w:rPr>
        <w:t xml:space="preserve"> или </w:t>
      </w:r>
      <w:r w:rsidR="00724AFF">
        <w:rPr>
          <w:rFonts w:ascii="Times New Roman" w:hAnsi="Times New Roman" w:cs="Times New Roman"/>
          <w:sz w:val="28"/>
          <w:szCs w:val="28"/>
        </w:rPr>
        <w:t>для общего блага»</w:t>
      </w:r>
      <w:r w:rsidR="00B74CB6">
        <w:rPr>
          <w:rStyle w:val="a7"/>
          <w:rFonts w:ascii="Times New Roman" w:hAnsi="Times New Roman" w:cs="Times New Roman"/>
          <w:sz w:val="28"/>
          <w:szCs w:val="28"/>
        </w:rPr>
        <w:footnoteReference w:id="32"/>
      </w:r>
      <w:r w:rsidR="00724AFF">
        <w:rPr>
          <w:rFonts w:ascii="Times New Roman" w:hAnsi="Times New Roman" w:cs="Times New Roman"/>
          <w:sz w:val="28"/>
          <w:szCs w:val="28"/>
        </w:rPr>
        <w:t>.</w:t>
      </w:r>
    </w:p>
    <w:p w:rsidR="00B525DF" w:rsidRDefault="00AA705E" w:rsidP="00FB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Задачей международного права, таким образом, становится регулиро</w:t>
      </w:r>
      <w:r w:rsidR="0000569B">
        <w:rPr>
          <w:rFonts w:ascii="Times New Roman" w:hAnsi="Times New Roman" w:cs="Times New Roman"/>
          <w:sz w:val="28"/>
          <w:szCs w:val="28"/>
        </w:rPr>
        <w:t>вание условий реализации данных государственных полномочий</w:t>
      </w:r>
      <w:r>
        <w:rPr>
          <w:rFonts w:ascii="Times New Roman" w:hAnsi="Times New Roman" w:cs="Times New Roman"/>
          <w:sz w:val="28"/>
          <w:szCs w:val="28"/>
        </w:rPr>
        <w:t>.</w:t>
      </w:r>
      <w:r w:rsidR="00FB0C22">
        <w:rPr>
          <w:rFonts w:ascii="Times New Roman" w:hAnsi="Times New Roman" w:cs="Times New Roman"/>
          <w:sz w:val="28"/>
          <w:szCs w:val="28"/>
        </w:rPr>
        <w:t xml:space="preserve"> </w:t>
      </w:r>
      <w:r w:rsidR="0000569B">
        <w:rPr>
          <w:rFonts w:ascii="Times New Roman" w:hAnsi="Times New Roman" w:cs="Times New Roman"/>
          <w:sz w:val="28"/>
          <w:szCs w:val="28"/>
        </w:rPr>
        <w:t>Далее мы рассмотрим такие условия более подробно</w:t>
      </w:r>
      <w:r w:rsidR="00A5048F">
        <w:rPr>
          <w:rFonts w:ascii="Times New Roman" w:hAnsi="Times New Roman" w:cs="Times New Roman"/>
          <w:sz w:val="28"/>
          <w:szCs w:val="28"/>
        </w:rPr>
        <w:t>.</w:t>
      </w:r>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xml:space="preserve">Традиционно под </w:t>
      </w:r>
      <w:r w:rsidRPr="00A5048F">
        <w:rPr>
          <w:rFonts w:ascii="Times New Roman" w:hAnsi="Times New Roman" w:cs="Times New Roman"/>
          <w:i/>
          <w:iCs/>
          <w:sz w:val="28"/>
          <w:szCs w:val="28"/>
        </w:rPr>
        <w:t>экспроприацией</w:t>
      </w:r>
      <w:r w:rsidRPr="00A5048F">
        <w:rPr>
          <w:rFonts w:ascii="Times New Roman" w:hAnsi="Times New Roman" w:cs="Times New Roman"/>
          <w:sz w:val="28"/>
          <w:szCs w:val="28"/>
        </w:rPr>
        <w:t xml:space="preserve"> понимается законное действие национальных государственных органов по изъятию собственности или по лишению частного лица прав на обладание собственностью при соблюдении следующих условий:</w:t>
      </w:r>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преследование целей общественного интереса;</w:t>
      </w:r>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отсутствие дискриминации;</w:t>
      </w:r>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соблюдение надлежащей правовой процедуры;</w:t>
      </w:r>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выплата материальной компенсации</w:t>
      </w:r>
      <w:r w:rsidRPr="00A5048F">
        <w:rPr>
          <w:rFonts w:ascii="Times New Roman" w:hAnsi="Times New Roman" w:cs="Times New Roman"/>
          <w:sz w:val="28"/>
          <w:szCs w:val="28"/>
          <w:vertAlign w:val="superscript"/>
        </w:rPr>
        <w:footnoteReference w:id="33"/>
      </w:r>
      <w:r w:rsidRPr="00A5048F">
        <w:rPr>
          <w:rFonts w:ascii="Times New Roman" w:hAnsi="Times New Roman" w:cs="Times New Roman"/>
          <w:sz w:val="28"/>
          <w:szCs w:val="28"/>
        </w:rPr>
        <w:t>.</w:t>
      </w:r>
    </w:p>
    <w:p w:rsidR="00A5048F" w:rsidRPr="00A5048F" w:rsidRDefault="00A5048F" w:rsidP="00926DF8">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Данные условия в указанных формулировках содержатся</w:t>
      </w:r>
      <w:r>
        <w:rPr>
          <w:rFonts w:ascii="Times New Roman" w:hAnsi="Times New Roman" w:cs="Times New Roman"/>
          <w:sz w:val="28"/>
          <w:szCs w:val="28"/>
        </w:rPr>
        <w:t xml:space="preserve"> во многих инвестиционных соглашениях. Например,</w:t>
      </w:r>
      <w:r w:rsidRPr="00A5048F">
        <w:rPr>
          <w:rFonts w:ascii="Times New Roman" w:hAnsi="Times New Roman" w:cs="Times New Roman"/>
          <w:sz w:val="28"/>
          <w:szCs w:val="28"/>
        </w:rPr>
        <w:t xml:space="preserve"> в</w:t>
      </w:r>
      <w:r w:rsidRPr="00A5048F">
        <w:rPr>
          <w:sz w:val="28"/>
          <w:szCs w:val="28"/>
        </w:rPr>
        <w:t xml:space="preserve"> </w:t>
      </w:r>
      <w:r>
        <w:rPr>
          <w:rFonts w:ascii="Times New Roman" w:hAnsi="Times New Roman" w:cs="Times New Roman"/>
          <w:sz w:val="28"/>
          <w:szCs w:val="28"/>
        </w:rPr>
        <w:t>CETA они закреплены в части 1 статьи 8.12</w:t>
      </w:r>
      <w:r w:rsidRPr="00A5048F">
        <w:rPr>
          <w:rFonts w:ascii="Times New Roman" w:hAnsi="Times New Roman" w:cs="Times New Roman"/>
          <w:sz w:val="28"/>
          <w:szCs w:val="28"/>
        </w:rPr>
        <w:t>, и в Соглашении между ЕАЭС и Вьетна</w:t>
      </w:r>
      <w:r>
        <w:rPr>
          <w:rFonts w:ascii="Times New Roman" w:hAnsi="Times New Roman" w:cs="Times New Roman"/>
          <w:sz w:val="28"/>
          <w:szCs w:val="28"/>
        </w:rPr>
        <w:t xml:space="preserve">мом – в части 1 статьи 8.35, а в </w:t>
      </w:r>
      <w:r w:rsidR="00926DF8" w:rsidRPr="00926DF8">
        <w:rPr>
          <w:rFonts w:ascii="Times New Roman" w:hAnsi="Times New Roman" w:cs="Times New Roman"/>
          <w:sz w:val="28"/>
          <w:szCs w:val="28"/>
          <w:lang w:val="en-US"/>
        </w:rPr>
        <w:t>CPTPP</w:t>
      </w:r>
      <w:r w:rsidR="00926DF8" w:rsidRPr="003E7D63">
        <w:rPr>
          <w:rFonts w:ascii="Times New Roman" w:hAnsi="Times New Roman" w:cs="Times New Roman"/>
          <w:sz w:val="28"/>
          <w:szCs w:val="28"/>
        </w:rPr>
        <w:t xml:space="preserve"> </w:t>
      </w:r>
      <w:r>
        <w:rPr>
          <w:rFonts w:ascii="Times New Roman" w:hAnsi="Times New Roman" w:cs="Times New Roman"/>
          <w:sz w:val="28"/>
          <w:szCs w:val="28"/>
        </w:rPr>
        <w:t>– в части 1 статьи 9</w:t>
      </w:r>
      <w:r w:rsidRPr="00A5048F">
        <w:rPr>
          <w:rFonts w:ascii="Times New Roman" w:hAnsi="Times New Roman" w:cs="Times New Roman"/>
          <w:sz w:val="28"/>
          <w:szCs w:val="28"/>
        </w:rPr>
        <w:t>.</w:t>
      </w:r>
      <w:r>
        <w:rPr>
          <w:rFonts w:ascii="Times New Roman" w:hAnsi="Times New Roman" w:cs="Times New Roman"/>
          <w:sz w:val="28"/>
          <w:szCs w:val="28"/>
        </w:rPr>
        <w:t>8.</w:t>
      </w:r>
    </w:p>
    <w:p w:rsidR="00A5048F" w:rsidRPr="00A5048F" w:rsidRDefault="00A5048F" w:rsidP="009C7901">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Понятие «цели общественного интереса» (</w:t>
      </w:r>
      <w:r w:rsidRPr="00CC7862">
        <w:rPr>
          <w:rFonts w:ascii="Times New Roman" w:hAnsi="Times New Roman" w:cs="Times New Roman"/>
          <w:iCs/>
          <w:sz w:val="28"/>
          <w:szCs w:val="28"/>
          <w:lang w:val="en-US"/>
        </w:rPr>
        <w:t>public</w:t>
      </w:r>
      <w:r w:rsidRPr="00CC7862">
        <w:rPr>
          <w:rFonts w:ascii="Times New Roman" w:hAnsi="Times New Roman" w:cs="Times New Roman"/>
          <w:iCs/>
          <w:sz w:val="28"/>
          <w:szCs w:val="28"/>
        </w:rPr>
        <w:t xml:space="preserve"> </w:t>
      </w:r>
      <w:r w:rsidRPr="00CC7862">
        <w:rPr>
          <w:rFonts w:ascii="Times New Roman" w:hAnsi="Times New Roman" w:cs="Times New Roman"/>
          <w:iCs/>
          <w:sz w:val="28"/>
          <w:szCs w:val="28"/>
          <w:lang w:val="en-US"/>
        </w:rPr>
        <w:t>purpose</w:t>
      </w:r>
      <w:r w:rsidRPr="00A5048F">
        <w:rPr>
          <w:rFonts w:ascii="Times New Roman" w:hAnsi="Times New Roman" w:cs="Times New Roman"/>
          <w:sz w:val="28"/>
          <w:szCs w:val="28"/>
        </w:rPr>
        <w:t xml:space="preserve">) достаточно широкое. Как правило, суверенные государства самостоятельно определяют содержание этого понятия. Международные суды и </w:t>
      </w:r>
      <w:r w:rsidR="009C7901">
        <w:rPr>
          <w:rFonts w:ascii="Times New Roman" w:hAnsi="Times New Roman" w:cs="Times New Roman"/>
          <w:sz w:val="28"/>
          <w:szCs w:val="28"/>
        </w:rPr>
        <w:t>арбитражи</w:t>
      </w:r>
      <w:r w:rsidRPr="00A5048F">
        <w:rPr>
          <w:rFonts w:ascii="Times New Roman" w:hAnsi="Times New Roman" w:cs="Times New Roman"/>
          <w:sz w:val="28"/>
          <w:szCs w:val="28"/>
        </w:rPr>
        <w:t xml:space="preserve"> традиционно поддерживали позицию государств в том, что касается наличия общественного интереса при экспроприации</w:t>
      </w:r>
      <w:r w:rsidRPr="00A5048F">
        <w:rPr>
          <w:rFonts w:ascii="Times New Roman" w:hAnsi="Times New Roman" w:cs="Times New Roman"/>
          <w:sz w:val="28"/>
          <w:szCs w:val="28"/>
          <w:vertAlign w:val="superscript"/>
        </w:rPr>
        <w:footnoteReference w:id="34"/>
      </w:r>
      <w:r w:rsidRPr="00A5048F">
        <w:rPr>
          <w:rFonts w:ascii="Times New Roman" w:hAnsi="Times New Roman" w:cs="Times New Roman"/>
          <w:sz w:val="28"/>
          <w:szCs w:val="28"/>
        </w:rPr>
        <w:t xml:space="preserve">. Однако в ряде решений выражена иная позиция. Например, в деле </w:t>
      </w:r>
      <w:r w:rsidRPr="00CC7862">
        <w:rPr>
          <w:rFonts w:ascii="Times New Roman" w:hAnsi="Times New Roman" w:cs="Times New Roman"/>
          <w:iCs/>
          <w:sz w:val="28"/>
          <w:szCs w:val="28"/>
          <w:lang w:val="en-US"/>
        </w:rPr>
        <w:t>ADC</w:t>
      </w:r>
      <w:r w:rsidRPr="00CC7862">
        <w:rPr>
          <w:rFonts w:ascii="Times New Roman" w:hAnsi="Times New Roman" w:cs="Times New Roman"/>
          <w:iCs/>
          <w:sz w:val="28"/>
          <w:szCs w:val="28"/>
        </w:rPr>
        <w:t xml:space="preserve"> </w:t>
      </w:r>
      <w:r w:rsidRPr="00CC7862">
        <w:rPr>
          <w:rFonts w:ascii="Times New Roman" w:hAnsi="Times New Roman" w:cs="Times New Roman"/>
          <w:iCs/>
          <w:sz w:val="28"/>
          <w:szCs w:val="28"/>
          <w:lang w:val="en-US"/>
        </w:rPr>
        <w:t>v</w:t>
      </w:r>
      <w:r w:rsidRPr="00CC7862">
        <w:rPr>
          <w:rFonts w:ascii="Times New Roman" w:hAnsi="Times New Roman" w:cs="Times New Roman"/>
          <w:iCs/>
          <w:sz w:val="28"/>
          <w:szCs w:val="28"/>
        </w:rPr>
        <w:t xml:space="preserve">. </w:t>
      </w:r>
      <w:proofErr w:type="gramStart"/>
      <w:r w:rsidRPr="00CC7862">
        <w:rPr>
          <w:rFonts w:ascii="Times New Roman" w:hAnsi="Times New Roman" w:cs="Times New Roman"/>
          <w:iCs/>
          <w:sz w:val="28"/>
          <w:szCs w:val="28"/>
          <w:lang w:val="en-US"/>
        </w:rPr>
        <w:t>Hungary</w:t>
      </w:r>
      <w:r w:rsidR="009C7901">
        <w:rPr>
          <w:rFonts w:ascii="Times New Roman" w:hAnsi="Times New Roman" w:cs="Times New Roman"/>
          <w:sz w:val="28"/>
          <w:szCs w:val="28"/>
        </w:rPr>
        <w:t xml:space="preserve"> арбитраж </w:t>
      </w:r>
      <w:r w:rsidRPr="00A5048F">
        <w:rPr>
          <w:rFonts w:ascii="Times New Roman" w:hAnsi="Times New Roman" w:cs="Times New Roman"/>
          <w:sz w:val="28"/>
          <w:szCs w:val="28"/>
        </w:rPr>
        <w:t>счел необоснованным утверждение Венгрии о том, что при изъятии инвестиций преследовалась цель общественного интереса, которая состояла в гармонизации транспортной стратегии и нормативных правовых актов Венгрии с правом ЕС.</w:t>
      </w:r>
      <w:proofErr w:type="gramEnd"/>
      <w:r w:rsidRPr="00A5048F">
        <w:rPr>
          <w:rFonts w:ascii="Times New Roman" w:hAnsi="Times New Roman" w:cs="Times New Roman"/>
          <w:sz w:val="28"/>
          <w:szCs w:val="28"/>
          <w:vertAlign w:val="superscript"/>
        </w:rPr>
        <w:footnoteReference w:id="35"/>
      </w:r>
    </w:p>
    <w:p w:rsidR="00A5048F" w:rsidRPr="00A5048F" w:rsidRDefault="00A5048F" w:rsidP="009C7901">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lastRenderedPageBreak/>
        <w:t>Дискриминация имеет место в тех случаях, когда решения об экспроприации принимаются государством исключительно на основании принадлежности инвестора к иностранному государству</w:t>
      </w:r>
      <w:r w:rsidRPr="00A5048F">
        <w:rPr>
          <w:rFonts w:ascii="Times New Roman" w:hAnsi="Times New Roman" w:cs="Times New Roman"/>
          <w:sz w:val="28"/>
          <w:szCs w:val="28"/>
          <w:vertAlign w:val="superscript"/>
        </w:rPr>
        <w:footnoteReference w:id="36"/>
      </w:r>
      <w:r w:rsidRPr="00A5048F">
        <w:rPr>
          <w:rFonts w:ascii="Times New Roman" w:hAnsi="Times New Roman" w:cs="Times New Roman"/>
          <w:sz w:val="28"/>
          <w:szCs w:val="28"/>
        </w:rPr>
        <w:t xml:space="preserve">. При этом иностранная принадлежность инвестора должна сама по себе являться причиной и основанием экспроприации. Например, рассматривая дело </w:t>
      </w:r>
      <w:proofErr w:type="spellStart"/>
      <w:r w:rsidRPr="004E0CF8">
        <w:rPr>
          <w:rFonts w:ascii="Times New Roman" w:hAnsi="Times New Roman" w:cs="Times New Roman"/>
          <w:iCs/>
          <w:sz w:val="28"/>
          <w:szCs w:val="28"/>
          <w:lang w:val="en-US"/>
        </w:rPr>
        <w:t>Eureko</w:t>
      </w:r>
      <w:proofErr w:type="spellEnd"/>
      <w:r w:rsidRPr="004E0CF8">
        <w:rPr>
          <w:rFonts w:ascii="Times New Roman" w:hAnsi="Times New Roman" w:cs="Times New Roman"/>
          <w:iCs/>
          <w:sz w:val="28"/>
          <w:szCs w:val="28"/>
        </w:rPr>
        <w:t xml:space="preserve"> </w:t>
      </w:r>
      <w:r w:rsidRPr="004E0CF8">
        <w:rPr>
          <w:rFonts w:ascii="Times New Roman" w:hAnsi="Times New Roman" w:cs="Times New Roman"/>
          <w:iCs/>
          <w:sz w:val="28"/>
          <w:szCs w:val="28"/>
          <w:lang w:val="en-US"/>
        </w:rPr>
        <w:t>v</w:t>
      </w:r>
      <w:r w:rsidRPr="004E0CF8">
        <w:rPr>
          <w:rFonts w:ascii="Times New Roman" w:hAnsi="Times New Roman" w:cs="Times New Roman"/>
          <w:iCs/>
          <w:sz w:val="28"/>
          <w:szCs w:val="28"/>
        </w:rPr>
        <w:t xml:space="preserve">. </w:t>
      </w:r>
      <w:proofErr w:type="gramStart"/>
      <w:r w:rsidRPr="004E0CF8">
        <w:rPr>
          <w:rFonts w:ascii="Times New Roman" w:hAnsi="Times New Roman" w:cs="Times New Roman"/>
          <w:iCs/>
          <w:sz w:val="28"/>
          <w:szCs w:val="28"/>
          <w:lang w:val="en-US"/>
        </w:rPr>
        <w:t>Poland</w:t>
      </w:r>
      <w:r w:rsidR="009C7901">
        <w:rPr>
          <w:rFonts w:ascii="Times New Roman" w:hAnsi="Times New Roman" w:cs="Times New Roman"/>
          <w:sz w:val="28"/>
          <w:szCs w:val="28"/>
        </w:rPr>
        <w:t xml:space="preserve">, арбитраж </w:t>
      </w:r>
      <w:r w:rsidRPr="00A5048F">
        <w:rPr>
          <w:rFonts w:ascii="Times New Roman" w:hAnsi="Times New Roman" w:cs="Times New Roman"/>
          <w:sz w:val="28"/>
          <w:szCs w:val="28"/>
        </w:rPr>
        <w:t>пришел к выводу о наличии дискриминации в действиях Польши, направленных на сохранение преимущественного польского контроля над государственной страховой компанией</w:t>
      </w:r>
      <w:r w:rsidRPr="00A5048F">
        <w:rPr>
          <w:rFonts w:ascii="Times New Roman" w:hAnsi="Times New Roman" w:cs="Times New Roman"/>
          <w:sz w:val="28"/>
          <w:szCs w:val="28"/>
          <w:vertAlign w:val="superscript"/>
        </w:rPr>
        <w:footnoteReference w:id="37"/>
      </w:r>
      <w:r w:rsidRPr="00A5048F">
        <w:rPr>
          <w:rFonts w:ascii="Times New Roman" w:hAnsi="Times New Roman" w:cs="Times New Roman"/>
          <w:sz w:val="28"/>
          <w:szCs w:val="28"/>
        </w:rPr>
        <w:t>.</w:t>
      </w:r>
      <w:proofErr w:type="gramEnd"/>
    </w:p>
    <w:p w:rsidR="00A5048F" w:rsidRPr="00A5048F"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Критерий надлежащей правовой процедуры требует, чтобы экспроприация соответствовала процедурам, установленным в национальном законодательстве, и основным правилам, признанным на международном уровне, а также чтобы заинтересованный инвестор мог обратиться в независимый и беспристрастный орган для пересмотра своего дела</w:t>
      </w:r>
      <w:r w:rsidRPr="00A5048F">
        <w:rPr>
          <w:rFonts w:ascii="Times New Roman" w:hAnsi="Times New Roman" w:cs="Times New Roman"/>
          <w:sz w:val="28"/>
          <w:szCs w:val="28"/>
          <w:vertAlign w:val="superscript"/>
        </w:rPr>
        <w:footnoteReference w:id="38"/>
      </w:r>
      <w:r w:rsidRPr="00A5048F">
        <w:rPr>
          <w:rFonts w:ascii="Times New Roman" w:hAnsi="Times New Roman" w:cs="Times New Roman"/>
          <w:sz w:val="28"/>
          <w:szCs w:val="28"/>
        </w:rPr>
        <w:t xml:space="preserve">. Иными словами, принцип надлежащей правовой процедуры должен исключать любой произвол в отношении инвестора. </w:t>
      </w:r>
    </w:p>
    <w:p w:rsidR="00A5048F" w:rsidRPr="00A5048F" w:rsidRDefault="00A5048F" w:rsidP="00926DF8">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xml:space="preserve">Зачастую требование соблюдения надлежащей процедуры сформулировано в самом инвестиционном соглашении. Например, часть 4 статьи 8.12 </w:t>
      </w:r>
      <w:r w:rsidRPr="00A5048F">
        <w:rPr>
          <w:rFonts w:ascii="Times New Roman" w:hAnsi="Times New Roman" w:cs="Times New Roman"/>
          <w:sz w:val="28"/>
          <w:szCs w:val="28"/>
          <w:lang w:val="en-US"/>
        </w:rPr>
        <w:t>CETA</w:t>
      </w:r>
      <w:r w:rsidRPr="00A5048F">
        <w:rPr>
          <w:rFonts w:ascii="Times New Roman" w:hAnsi="Times New Roman" w:cs="Times New Roman"/>
          <w:sz w:val="28"/>
          <w:szCs w:val="28"/>
        </w:rPr>
        <w:t xml:space="preserve"> предусматривает право инвестора на безотлагательное рассмотрение его претензий и </w:t>
      </w:r>
      <w:r w:rsidR="00FC015D" w:rsidRPr="00FC015D">
        <w:rPr>
          <w:rFonts w:ascii="Times New Roman" w:hAnsi="Times New Roman" w:cs="Times New Roman"/>
          <w:sz w:val="28"/>
          <w:szCs w:val="28"/>
        </w:rPr>
        <w:t xml:space="preserve">оценку </w:t>
      </w:r>
      <w:r w:rsidRPr="00A5048F">
        <w:rPr>
          <w:rFonts w:ascii="Times New Roman" w:hAnsi="Times New Roman" w:cs="Times New Roman"/>
          <w:sz w:val="28"/>
          <w:szCs w:val="28"/>
        </w:rPr>
        <w:t xml:space="preserve">его инвестиций со стороны судебного или иного независимого органа в соответствии с </w:t>
      </w:r>
      <w:r w:rsidR="00FC015D" w:rsidRPr="00FC015D">
        <w:rPr>
          <w:rFonts w:ascii="Times New Roman" w:hAnsi="Times New Roman" w:cs="Times New Roman"/>
          <w:sz w:val="28"/>
          <w:szCs w:val="28"/>
        </w:rPr>
        <w:t>законодательством</w:t>
      </w:r>
      <w:r w:rsidRPr="00A5048F">
        <w:rPr>
          <w:rFonts w:ascii="Times New Roman" w:hAnsi="Times New Roman" w:cs="Times New Roman"/>
          <w:sz w:val="28"/>
          <w:szCs w:val="28"/>
        </w:rPr>
        <w:t xml:space="preserve"> экспроприирующего государства. Соглашение между ЕАЭС и Вьетнамом содержит </w:t>
      </w:r>
      <w:r w:rsidR="00173D39">
        <w:rPr>
          <w:rFonts w:ascii="Times New Roman" w:hAnsi="Times New Roman" w:cs="Times New Roman"/>
          <w:sz w:val="28"/>
          <w:szCs w:val="28"/>
        </w:rPr>
        <w:t>общую формулировку</w:t>
      </w:r>
      <w:r w:rsidRPr="00A5048F">
        <w:rPr>
          <w:rFonts w:ascii="Times New Roman" w:hAnsi="Times New Roman" w:cs="Times New Roman"/>
          <w:sz w:val="28"/>
          <w:szCs w:val="28"/>
        </w:rPr>
        <w:t xml:space="preserve"> о необходимости соблюдения установленных нормативно-правовыми актами процедур (подпункт </w:t>
      </w:r>
      <w:r w:rsidRPr="00A5048F">
        <w:rPr>
          <w:rFonts w:ascii="Times New Roman" w:hAnsi="Times New Roman" w:cs="Times New Roman"/>
          <w:sz w:val="28"/>
          <w:szCs w:val="28"/>
          <w:lang w:val="es-ES"/>
        </w:rPr>
        <w:t>b</w:t>
      </w:r>
      <w:r w:rsidR="00173D39">
        <w:rPr>
          <w:rFonts w:ascii="Times New Roman" w:hAnsi="Times New Roman" w:cs="Times New Roman"/>
          <w:sz w:val="28"/>
          <w:szCs w:val="28"/>
        </w:rPr>
        <w:t xml:space="preserve"> части 1 статьи 8.35), а </w:t>
      </w:r>
      <w:r w:rsidR="00926DF8" w:rsidRPr="00926DF8">
        <w:rPr>
          <w:rFonts w:ascii="Times New Roman" w:hAnsi="Times New Roman" w:cs="Times New Roman"/>
          <w:sz w:val="28"/>
          <w:szCs w:val="28"/>
          <w:lang w:val="en-US"/>
        </w:rPr>
        <w:t>CPTPP</w:t>
      </w:r>
      <w:r w:rsidR="00926DF8" w:rsidRPr="003E7D63">
        <w:rPr>
          <w:rFonts w:ascii="Times New Roman" w:hAnsi="Times New Roman" w:cs="Times New Roman"/>
          <w:sz w:val="28"/>
          <w:szCs w:val="28"/>
        </w:rPr>
        <w:t xml:space="preserve"> </w:t>
      </w:r>
      <w:r w:rsidR="00173D39">
        <w:rPr>
          <w:rFonts w:ascii="Times New Roman" w:hAnsi="Times New Roman" w:cs="Times New Roman"/>
          <w:sz w:val="28"/>
          <w:szCs w:val="28"/>
        </w:rPr>
        <w:t>ограничивается лишь указанием на соответствие</w:t>
      </w:r>
      <w:r w:rsidR="00173D39" w:rsidRPr="00173D39">
        <w:t xml:space="preserve"> </w:t>
      </w:r>
      <w:r w:rsidR="00173D39">
        <w:rPr>
          <w:rFonts w:ascii="Times New Roman" w:hAnsi="Times New Roman" w:cs="Times New Roman"/>
          <w:sz w:val="28"/>
          <w:szCs w:val="28"/>
        </w:rPr>
        <w:t xml:space="preserve">надлежащей правовой процедуре (подпункт </w:t>
      </w:r>
      <w:r w:rsidR="00173D39">
        <w:rPr>
          <w:rFonts w:ascii="Times New Roman" w:hAnsi="Times New Roman" w:cs="Times New Roman"/>
          <w:sz w:val="28"/>
          <w:szCs w:val="28"/>
          <w:lang w:val="en-US"/>
        </w:rPr>
        <w:t>d</w:t>
      </w:r>
      <w:r w:rsidR="00173D39">
        <w:rPr>
          <w:rFonts w:ascii="Times New Roman" w:hAnsi="Times New Roman" w:cs="Times New Roman"/>
          <w:sz w:val="28"/>
          <w:szCs w:val="28"/>
        </w:rPr>
        <w:t xml:space="preserve"> части 1 статьи 9.8).</w:t>
      </w:r>
    </w:p>
    <w:p w:rsidR="00A5048F" w:rsidRPr="00A5048F" w:rsidRDefault="00A5048F" w:rsidP="0069592D">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xml:space="preserve">Что </w:t>
      </w:r>
      <w:r w:rsidR="00BB2D80">
        <w:rPr>
          <w:rFonts w:ascii="Times New Roman" w:hAnsi="Times New Roman" w:cs="Times New Roman"/>
          <w:sz w:val="28"/>
          <w:szCs w:val="28"/>
        </w:rPr>
        <w:t xml:space="preserve">касается компенсации, то во всех </w:t>
      </w:r>
      <w:r w:rsidR="0069592D">
        <w:rPr>
          <w:rFonts w:ascii="Times New Roman" w:hAnsi="Times New Roman" w:cs="Times New Roman"/>
          <w:sz w:val="28"/>
          <w:szCs w:val="28"/>
        </w:rPr>
        <w:t>указанных</w:t>
      </w:r>
      <w:r w:rsidRPr="00A5048F">
        <w:rPr>
          <w:rFonts w:ascii="Times New Roman" w:hAnsi="Times New Roman" w:cs="Times New Roman"/>
          <w:sz w:val="28"/>
          <w:szCs w:val="28"/>
        </w:rPr>
        <w:t xml:space="preserve"> соглашениях она определяется как «</w:t>
      </w:r>
      <w:r w:rsidR="00545CE2" w:rsidRPr="00545CE2">
        <w:rPr>
          <w:rFonts w:ascii="Times New Roman" w:hAnsi="Times New Roman" w:cs="Times New Roman"/>
          <w:sz w:val="28"/>
          <w:szCs w:val="28"/>
        </w:rPr>
        <w:t>быстрая</w:t>
      </w:r>
      <w:r w:rsidRPr="00A5048F">
        <w:rPr>
          <w:rFonts w:ascii="Times New Roman" w:hAnsi="Times New Roman" w:cs="Times New Roman"/>
          <w:sz w:val="28"/>
          <w:szCs w:val="28"/>
        </w:rPr>
        <w:t xml:space="preserve">, </w:t>
      </w:r>
      <w:r w:rsidR="00545CE2">
        <w:rPr>
          <w:rFonts w:ascii="Times New Roman" w:hAnsi="Times New Roman" w:cs="Times New Roman"/>
          <w:sz w:val="28"/>
          <w:szCs w:val="28"/>
        </w:rPr>
        <w:t>адекватная</w:t>
      </w:r>
      <w:r w:rsidRPr="00A5048F">
        <w:rPr>
          <w:rFonts w:ascii="Times New Roman" w:hAnsi="Times New Roman" w:cs="Times New Roman"/>
          <w:sz w:val="28"/>
          <w:szCs w:val="28"/>
        </w:rPr>
        <w:t xml:space="preserve"> и эффективная» (</w:t>
      </w:r>
      <w:r w:rsidRPr="00FC015D">
        <w:rPr>
          <w:rFonts w:ascii="Times New Roman" w:hAnsi="Times New Roman" w:cs="Times New Roman"/>
          <w:iCs/>
          <w:sz w:val="28"/>
          <w:szCs w:val="28"/>
          <w:lang w:val="en-US"/>
        </w:rPr>
        <w:t>prompt</w:t>
      </w:r>
      <w:r w:rsidRPr="00FC015D">
        <w:rPr>
          <w:rFonts w:ascii="Times New Roman" w:hAnsi="Times New Roman" w:cs="Times New Roman"/>
          <w:iCs/>
          <w:sz w:val="28"/>
          <w:szCs w:val="28"/>
        </w:rPr>
        <w:t xml:space="preserve">, </w:t>
      </w:r>
      <w:r w:rsidRPr="00FC015D">
        <w:rPr>
          <w:rFonts w:ascii="Times New Roman" w:hAnsi="Times New Roman" w:cs="Times New Roman"/>
          <w:iCs/>
          <w:sz w:val="28"/>
          <w:szCs w:val="28"/>
          <w:lang w:val="en-US"/>
        </w:rPr>
        <w:t>adequate</w:t>
      </w:r>
      <w:r w:rsidRPr="00FC015D">
        <w:rPr>
          <w:rFonts w:ascii="Times New Roman" w:hAnsi="Times New Roman" w:cs="Times New Roman"/>
          <w:iCs/>
          <w:sz w:val="28"/>
          <w:szCs w:val="28"/>
        </w:rPr>
        <w:t xml:space="preserve"> </w:t>
      </w:r>
      <w:r w:rsidRPr="00FC015D">
        <w:rPr>
          <w:rFonts w:ascii="Times New Roman" w:hAnsi="Times New Roman" w:cs="Times New Roman"/>
          <w:iCs/>
          <w:sz w:val="28"/>
          <w:szCs w:val="28"/>
          <w:lang w:val="en-US"/>
        </w:rPr>
        <w:t>and</w:t>
      </w:r>
      <w:r w:rsidRPr="00FC015D">
        <w:rPr>
          <w:rFonts w:ascii="Times New Roman" w:hAnsi="Times New Roman" w:cs="Times New Roman"/>
          <w:iCs/>
          <w:sz w:val="28"/>
          <w:szCs w:val="28"/>
        </w:rPr>
        <w:t xml:space="preserve"> </w:t>
      </w:r>
      <w:r w:rsidRPr="00FC015D">
        <w:rPr>
          <w:rFonts w:ascii="Times New Roman" w:hAnsi="Times New Roman" w:cs="Times New Roman"/>
          <w:iCs/>
          <w:sz w:val="28"/>
          <w:szCs w:val="28"/>
          <w:lang w:val="en-US"/>
        </w:rPr>
        <w:lastRenderedPageBreak/>
        <w:t>effective</w:t>
      </w:r>
      <w:r w:rsidRPr="00A5048F">
        <w:rPr>
          <w:rFonts w:ascii="Times New Roman" w:hAnsi="Times New Roman" w:cs="Times New Roman"/>
          <w:sz w:val="28"/>
          <w:szCs w:val="28"/>
        </w:rPr>
        <w:t>). Данный стандарт именуется также формулой Халла (</w:t>
      </w:r>
      <w:r w:rsidRPr="00FC015D">
        <w:rPr>
          <w:rFonts w:ascii="Times New Roman" w:hAnsi="Times New Roman" w:cs="Times New Roman"/>
          <w:iCs/>
          <w:sz w:val="28"/>
          <w:szCs w:val="28"/>
          <w:lang w:val="en-US"/>
        </w:rPr>
        <w:t>the</w:t>
      </w:r>
      <w:r w:rsidRPr="00FC015D">
        <w:rPr>
          <w:rFonts w:ascii="Times New Roman" w:hAnsi="Times New Roman" w:cs="Times New Roman"/>
          <w:iCs/>
          <w:sz w:val="28"/>
          <w:szCs w:val="28"/>
        </w:rPr>
        <w:t xml:space="preserve"> </w:t>
      </w:r>
      <w:r w:rsidRPr="00FC015D">
        <w:rPr>
          <w:rFonts w:ascii="Times New Roman" w:hAnsi="Times New Roman" w:cs="Times New Roman"/>
          <w:iCs/>
          <w:sz w:val="28"/>
          <w:szCs w:val="28"/>
          <w:lang w:val="en-US"/>
        </w:rPr>
        <w:t>Hull</w:t>
      </w:r>
      <w:r w:rsidRPr="00FC015D">
        <w:rPr>
          <w:rFonts w:ascii="Times New Roman" w:hAnsi="Times New Roman" w:cs="Times New Roman"/>
          <w:iCs/>
          <w:sz w:val="28"/>
          <w:szCs w:val="28"/>
        </w:rPr>
        <w:t xml:space="preserve"> </w:t>
      </w:r>
      <w:r w:rsidRPr="00FC015D">
        <w:rPr>
          <w:rFonts w:ascii="Times New Roman" w:hAnsi="Times New Roman" w:cs="Times New Roman"/>
          <w:iCs/>
          <w:sz w:val="28"/>
          <w:szCs w:val="28"/>
          <w:lang w:val="en-US"/>
        </w:rPr>
        <w:t>standard</w:t>
      </w:r>
      <w:r w:rsidRPr="00A5048F">
        <w:rPr>
          <w:rFonts w:ascii="Times New Roman" w:hAnsi="Times New Roman" w:cs="Times New Roman"/>
          <w:sz w:val="28"/>
          <w:szCs w:val="28"/>
        </w:rPr>
        <w:t>), которая была выработана в ходе инвестиционного спора между Мексикой и США в отношении экспроприации имущества, находящегося, в том числе, в собственности американских компаний</w:t>
      </w:r>
      <w:r w:rsidRPr="00A5048F">
        <w:rPr>
          <w:rFonts w:ascii="Times New Roman" w:hAnsi="Times New Roman" w:cs="Times New Roman"/>
          <w:sz w:val="28"/>
          <w:szCs w:val="28"/>
          <w:vertAlign w:val="superscript"/>
        </w:rPr>
        <w:footnoteReference w:id="39"/>
      </w:r>
      <w:r w:rsidRPr="00A5048F">
        <w:rPr>
          <w:rFonts w:ascii="Times New Roman" w:hAnsi="Times New Roman" w:cs="Times New Roman"/>
          <w:sz w:val="28"/>
          <w:szCs w:val="28"/>
        </w:rPr>
        <w:t>.</w:t>
      </w:r>
    </w:p>
    <w:p w:rsidR="00A5048F" w:rsidRPr="00A5048F" w:rsidRDefault="00A5048F" w:rsidP="00545CE2">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 xml:space="preserve">Компенсация считается </w:t>
      </w:r>
      <w:r w:rsidR="00545CE2">
        <w:rPr>
          <w:rFonts w:ascii="Times New Roman" w:hAnsi="Times New Roman" w:cs="Times New Roman"/>
          <w:sz w:val="28"/>
          <w:szCs w:val="28"/>
        </w:rPr>
        <w:t>быстрой</w:t>
      </w:r>
      <w:r w:rsidRPr="00A5048F">
        <w:rPr>
          <w:rFonts w:ascii="Times New Roman" w:hAnsi="Times New Roman" w:cs="Times New Roman"/>
          <w:sz w:val="28"/>
          <w:szCs w:val="28"/>
        </w:rPr>
        <w:t xml:space="preserve">, если она выплачивается незамедлительно; </w:t>
      </w:r>
      <w:r w:rsidR="00545CE2">
        <w:rPr>
          <w:rFonts w:ascii="Times New Roman" w:hAnsi="Times New Roman" w:cs="Times New Roman"/>
          <w:sz w:val="28"/>
          <w:szCs w:val="28"/>
        </w:rPr>
        <w:t>адекватной</w:t>
      </w:r>
      <w:r w:rsidRPr="00A5048F">
        <w:rPr>
          <w:rFonts w:ascii="Times New Roman" w:hAnsi="Times New Roman" w:cs="Times New Roman"/>
          <w:sz w:val="28"/>
          <w:szCs w:val="28"/>
        </w:rPr>
        <w:t>, если она разумным образом отражает рыночную стоимость соответствующих инвестиций; и эффективной, если она выплачивается в конвертируемой или в свободно обращаемой валюте</w:t>
      </w:r>
      <w:r w:rsidRPr="00A5048F">
        <w:rPr>
          <w:rFonts w:ascii="Times New Roman" w:hAnsi="Times New Roman" w:cs="Times New Roman"/>
          <w:sz w:val="28"/>
          <w:szCs w:val="28"/>
          <w:vertAlign w:val="superscript"/>
        </w:rPr>
        <w:footnoteReference w:id="40"/>
      </w:r>
      <w:r w:rsidRPr="00A5048F">
        <w:rPr>
          <w:rFonts w:ascii="Times New Roman" w:hAnsi="Times New Roman" w:cs="Times New Roman"/>
          <w:sz w:val="28"/>
          <w:szCs w:val="28"/>
        </w:rPr>
        <w:t>.</w:t>
      </w:r>
    </w:p>
    <w:p w:rsidR="00A5048F" w:rsidRPr="00A5048F" w:rsidRDefault="00A5048F" w:rsidP="009C7901">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Следует отметить, что если невыполнение первых трех условий правомерности экспроприации (т.е. преследование целей общественного интереса, отсутствие дискриминации и соблюдение надлежащей правовой процедуры) однозначно свидетельствует о незаконных действиях государства в отношении иностранного инвестора, то в отношении невыплаты компенсации такого единства мнений нет. Выплата компенсации обладает определенной спецификой, которая связана с тем, что у экспроприирующего государства имеется обязательство по выплате компенсации как в случае законной, так и в случае незаконной экспроприации</w:t>
      </w:r>
      <w:r w:rsidRPr="00A5048F">
        <w:rPr>
          <w:rFonts w:ascii="Times New Roman" w:hAnsi="Times New Roman" w:cs="Times New Roman"/>
          <w:sz w:val="28"/>
          <w:szCs w:val="28"/>
          <w:vertAlign w:val="superscript"/>
        </w:rPr>
        <w:footnoteReference w:id="41"/>
      </w:r>
      <w:r w:rsidRPr="00A5048F">
        <w:rPr>
          <w:rFonts w:ascii="Times New Roman" w:hAnsi="Times New Roman" w:cs="Times New Roman"/>
          <w:sz w:val="28"/>
          <w:szCs w:val="28"/>
        </w:rPr>
        <w:t>. Таким образом, выплата компенсации квалифицируется не как условие законности экспроприации, а как ее самостоятельное правовое последствие. Поэтому в случае экспроприации без выплаты компенсации государство несет ответственность за невыполнение своего соответствующего обязательства, но сам факт невыплаты компенсации не делает экспроприационные меры незаконными</w:t>
      </w:r>
      <w:r w:rsidRPr="00A5048F">
        <w:rPr>
          <w:rFonts w:ascii="Times New Roman" w:hAnsi="Times New Roman" w:cs="Times New Roman"/>
          <w:sz w:val="28"/>
          <w:szCs w:val="28"/>
          <w:vertAlign w:val="superscript"/>
        </w:rPr>
        <w:footnoteReference w:id="42"/>
      </w:r>
      <w:r w:rsidRPr="00A5048F">
        <w:rPr>
          <w:rFonts w:ascii="Times New Roman" w:hAnsi="Times New Roman" w:cs="Times New Roman"/>
          <w:sz w:val="28"/>
          <w:szCs w:val="28"/>
        </w:rPr>
        <w:t>. Однако при анализе ра</w:t>
      </w:r>
      <w:r w:rsidR="00C1572B">
        <w:rPr>
          <w:rFonts w:ascii="Times New Roman" w:hAnsi="Times New Roman" w:cs="Times New Roman"/>
          <w:sz w:val="28"/>
          <w:szCs w:val="28"/>
        </w:rPr>
        <w:t xml:space="preserve">ссмотрения споров в арбитражах </w:t>
      </w:r>
      <w:r w:rsidRPr="00A5048F">
        <w:rPr>
          <w:rFonts w:ascii="Times New Roman" w:hAnsi="Times New Roman" w:cs="Times New Roman"/>
          <w:sz w:val="28"/>
          <w:szCs w:val="28"/>
        </w:rPr>
        <w:t xml:space="preserve">такой вывод однозначно сделать нельзя. Так, в работе С. </w:t>
      </w:r>
      <w:proofErr w:type="spellStart"/>
      <w:r w:rsidRPr="00A5048F">
        <w:rPr>
          <w:rFonts w:ascii="Times New Roman" w:hAnsi="Times New Roman" w:cs="Times New Roman"/>
          <w:sz w:val="28"/>
          <w:szCs w:val="28"/>
        </w:rPr>
        <w:t>Рипинского</w:t>
      </w:r>
      <w:proofErr w:type="spellEnd"/>
      <w:r w:rsidR="009C7901">
        <w:rPr>
          <w:rFonts w:ascii="Times New Roman" w:hAnsi="Times New Roman" w:cs="Times New Roman"/>
          <w:sz w:val="28"/>
          <w:szCs w:val="28"/>
        </w:rPr>
        <w:t xml:space="preserve"> подчеркивается, что арбитражи</w:t>
      </w:r>
      <w:r w:rsidRPr="00A5048F">
        <w:rPr>
          <w:rFonts w:ascii="Times New Roman" w:hAnsi="Times New Roman" w:cs="Times New Roman"/>
          <w:sz w:val="28"/>
          <w:szCs w:val="28"/>
        </w:rPr>
        <w:t xml:space="preserve">, как правило, не делают различий между видами незаконности экспроприации, т.е. при </w:t>
      </w:r>
      <w:r w:rsidRPr="00A5048F">
        <w:rPr>
          <w:rFonts w:ascii="Times New Roman" w:hAnsi="Times New Roman" w:cs="Times New Roman"/>
          <w:sz w:val="28"/>
          <w:szCs w:val="28"/>
        </w:rPr>
        <w:lastRenderedPageBreak/>
        <w:t>невыплате компенсации экспроприация признается незаконной даже в случае ее соответствия перечисленным выше условиям</w:t>
      </w:r>
      <w:r w:rsidRPr="00A5048F">
        <w:rPr>
          <w:rFonts w:ascii="Times New Roman" w:hAnsi="Times New Roman" w:cs="Times New Roman"/>
          <w:sz w:val="28"/>
          <w:szCs w:val="28"/>
          <w:vertAlign w:val="superscript"/>
        </w:rPr>
        <w:footnoteReference w:id="43"/>
      </w:r>
      <w:r w:rsidRPr="00A5048F">
        <w:rPr>
          <w:rFonts w:ascii="Times New Roman" w:hAnsi="Times New Roman" w:cs="Times New Roman"/>
          <w:sz w:val="28"/>
          <w:szCs w:val="28"/>
        </w:rPr>
        <w:t>.</w:t>
      </w:r>
    </w:p>
    <w:p w:rsidR="00A5048F" w:rsidRPr="00A5048F" w:rsidRDefault="00A5048F" w:rsidP="009C7901">
      <w:pPr>
        <w:spacing w:after="0" w:line="360" w:lineRule="auto"/>
        <w:ind w:firstLine="709"/>
        <w:jc w:val="both"/>
        <w:rPr>
          <w:rFonts w:ascii="Times New Roman" w:hAnsi="Times New Roman" w:cs="Times New Roman"/>
          <w:sz w:val="28"/>
          <w:szCs w:val="28"/>
        </w:rPr>
      </w:pPr>
      <w:r w:rsidRPr="00C1572B">
        <w:rPr>
          <w:rFonts w:ascii="Times New Roman" w:hAnsi="Times New Roman" w:cs="Times New Roman"/>
          <w:sz w:val="28"/>
          <w:szCs w:val="28"/>
        </w:rPr>
        <w:t>Представляется</w:t>
      </w:r>
      <w:r w:rsidR="009C7901">
        <w:rPr>
          <w:rFonts w:ascii="Times New Roman" w:hAnsi="Times New Roman" w:cs="Times New Roman"/>
          <w:sz w:val="28"/>
          <w:szCs w:val="28"/>
        </w:rPr>
        <w:t xml:space="preserve">, что такую позицию арбитражей </w:t>
      </w:r>
      <w:r w:rsidRPr="00A5048F">
        <w:rPr>
          <w:rFonts w:ascii="Times New Roman" w:hAnsi="Times New Roman" w:cs="Times New Roman"/>
          <w:sz w:val="28"/>
          <w:szCs w:val="28"/>
        </w:rPr>
        <w:t xml:space="preserve">следует считать обоснованной. Данный вывод </w:t>
      </w:r>
      <w:r w:rsidR="00C1572B">
        <w:rPr>
          <w:rFonts w:ascii="Times New Roman" w:hAnsi="Times New Roman" w:cs="Times New Roman"/>
          <w:sz w:val="28"/>
          <w:szCs w:val="28"/>
        </w:rPr>
        <w:t xml:space="preserve">также можно подтвердить формулировками </w:t>
      </w:r>
      <w:r w:rsidR="00FB212F" w:rsidRPr="00FB212F">
        <w:rPr>
          <w:rFonts w:ascii="Times New Roman" w:hAnsi="Times New Roman" w:cs="Times New Roman"/>
          <w:sz w:val="28"/>
          <w:szCs w:val="28"/>
        </w:rPr>
        <w:t>инвестиционных</w:t>
      </w:r>
      <w:r w:rsidR="00FB212F">
        <w:rPr>
          <w:rFonts w:ascii="Times New Roman" w:hAnsi="Times New Roman" w:cs="Times New Roman"/>
          <w:sz w:val="28"/>
          <w:szCs w:val="28"/>
          <w:lang w:val="de-DE"/>
        </w:rPr>
        <w:t xml:space="preserve"> </w:t>
      </w:r>
      <w:r w:rsidR="00C1572B">
        <w:rPr>
          <w:rFonts w:ascii="Times New Roman" w:hAnsi="Times New Roman" w:cs="Times New Roman"/>
          <w:sz w:val="28"/>
          <w:szCs w:val="28"/>
        </w:rPr>
        <w:t xml:space="preserve">соглашений. Так, </w:t>
      </w:r>
      <w:r w:rsidR="00FF16CC">
        <w:rPr>
          <w:rFonts w:ascii="Times New Roman" w:hAnsi="Times New Roman" w:cs="Times New Roman"/>
          <w:sz w:val="28"/>
          <w:szCs w:val="28"/>
        </w:rPr>
        <w:t>формулировки части</w:t>
      </w:r>
      <w:r w:rsidRPr="00A5048F">
        <w:rPr>
          <w:rFonts w:ascii="Times New Roman" w:hAnsi="Times New Roman" w:cs="Times New Roman"/>
          <w:sz w:val="28"/>
          <w:szCs w:val="28"/>
        </w:rPr>
        <w:t xml:space="preserve"> 1 статьи 8.12 </w:t>
      </w:r>
      <w:r w:rsidRPr="00A5048F">
        <w:rPr>
          <w:rFonts w:ascii="Times New Roman" w:hAnsi="Times New Roman" w:cs="Times New Roman"/>
          <w:sz w:val="28"/>
          <w:szCs w:val="28"/>
          <w:lang w:val="en-US"/>
        </w:rPr>
        <w:t>CETA</w:t>
      </w:r>
      <w:r w:rsidR="00C1572B">
        <w:rPr>
          <w:rFonts w:ascii="Times New Roman" w:hAnsi="Times New Roman" w:cs="Times New Roman"/>
          <w:sz w:val="28"/>
          <w:szCs w:val="28"/>
        </w:rPr>
        <w:t xml:space="preserve">, </w:t>
      </w:r>
      <w:r w:rsidR="00FF16CC">
        <w:rPr>
          <w:rFonts w:ascii="Times New Roman" w:hAnsi="Times New Roman" w:cs="Times New Roman"/>
          <w:sz w:val="28"/>
          <w:szCs w:val="28"/>
        </w:rPr>
        <w:t>части</w:t>
      </w:r>
      <w:r w:rsidRPr="00A5048F">
        <w:rPr>
          <w:rFonts w:ascii="Times New Roman" w:hAnsi="Times New Roman" w:cs="Times New Roman"/>
          <w:sz w:val="28"/>
          <w:szCs w:val="28"/>
        </w:rPr>
        <w:t xml:space="preserve"> 1 статьи 8.35</w:t>
      </w:r>
      <w:r w:rsidRPr="00A5048F">
        <w:rPr>
          <w:sz w:val="28"/>
          <w:szCs w:val="28"/>
        </w:rPr>
        <w:t xml:space="preserve"> </w:t>
      </w:r>
      <w:r w:rsidRPr="00A5048F">
        <w:rPr>
          <w:rFonts w:ascii="Times New Roman" w:hAnsi="Times New Roman" w:cs="Times New Roman"/>
          <w:sz w:val="28"/>
          <w:szCs w:val="28"/>
        </w:rPr>
        <w:t>Сог</w:t>
      </w:r>
      <w:r w:rsidR="00C1572B">
        <w:rPr>
          <w:rFonts w:ascii="Times New Roman" w:hAnsi="Times New Roman" w:cs="Times New Roman"/>
          <w:sz w:val="28"/>
          <w:szCs w:val="28"/>
        </w:rPr>
        <w:t>лашени</w:t>
      </w:r>
      <w:r w:rsidR="00FF16CC">
        <w:rPr>
          <w:rFonts w:ascii="Times New Roman" w:hAnsi="Times New Roman" w:cs="Times New Roman"/>
          <w:sz w:val="28"/>
          <w:szCs w:val="28"/>
        </w:rPr>
        <w:t>я между ЕАЭС и Вьетнамом и части</w:t>
      </w:r>
      <w:r w:rsidR="00C1572B">
        <w:rPr>
          <w:rFonts w:ascii="Times New Roman" w:hAnsi="Times New Roman" w:cs="Times New Roman"/>
          <w:sz w:val="28"/>
          <w:szCs w:val="28"/>
        </w:rPr>
        <w:t xml:space="preserve"> 1</w:t>
      </w:r>
      <w:r w:rsidR="00FF16CC">
        <w:rPr>
          <w:rFonts w:ascii="Times New Roman" w:hAnsi="Times New Roman" w:cs="Times New Roman"/>
          <w:sz w:val="28"/>
          <w:szCs w:val="28"/>
        </w:rPr>
        <w:t xml:space="preserve"> статьи 9.8 </w:t>
      </w:r>
      <w:r w:rsidR="00926DF8" w:rsidRPr="00926DF8">
        <w:rPr>
          <w:rFonts w:ascii="Times New Roman" w:hAnsi="Times New Roman" w:cs="Times New Roman"/>
          <w:sz w:val="28"/>
          <w:szCs w:val="28"/>
          <w:lang w:val="en-US"/>
        </w:rPr>
        <w:t>CPTPP</w:t>
      </w:r>
      <w:r w:rsidR="00FF16CC">
        <w:rPr>
          <w:rFonts w:ascii="Times New Roman" w:hAnsi="Times New Roman" w:cs="Times New Roman"/>
          <w:sz w:val="28"/>
          <w:szCs w:val="28"/>
        </w:rPr>
        <w:t xml:space="preserve">, </w:t>
      </w:r>
      <w:r w:rsidRPr="00A5048F">
        <w:rPr>
          <w:rFonts w:ascii="Times New Roman" w:hAnsi="Times New Roman" w:cs="Times New Roman"/>
          <w:sz w:val="28"/>
          <w:szCs w:val="28"/>
        </w:rPr>
        <w:t>где перечислены условия законности экс</w:t>
      </w:r>
      <w:r w:rsidR="00FF16CC">
        <w:rPr>
          <w:rFonts w:ascii="Times New Roman" w:hAnsi="Times New Roman" w:cs="Times New Roman"/>
          <w:sz w:val="28"/>
          <w:szCs w:val="28"/>
        </w:rPr>
        <w:t xml:space="preserve">проприации, </w:t>
      </w:r>
      <w:r w:rsidRPr="00A5048F">
        <w:rPr>
          <w:rFonts w:ascii="Times New Roman" w:hAnsi="Times New Roman" w:cs="Times New Roman"/>
          <w:sz w:val="28"/>
          <w:szCs w:val="28"/>
        </w:rPr>
        <w:t xml:space="preserve">позволяют говорить о том, что предусмотренные ими условия должны применяться одновременно. Иными словами, несоблюдение одного из </w:t>
      </w:r>
      <w:r w:rsidR="00FB212F" w:rsidRPr="00FB212F">
        <w:rPr>
          <w:rFonts w:ascii="Times New Roman" w:hAnsi="Times New Roman" w:cs="Times New Roman"/>
          <w:sz w:val="28"/>
          <w:szCs w:val="28"/>
        </w:rPr>
        <w:t xml:space="preserve">условий </w:t>
      </w:r>
      <w:r w:rsidRPr="00A5048F">
        <w:rPr>
          <w:rFonts w:ascii="Times New Roman" w:hAnsi="Times New Roman" w:cs="Times New Roman"/>
          <w:sz w:val="28"/>
          <w:szCs w:val="28"/>
        </w:rPr>
        <w:t>будет свидетельствовать о незаконности экспроприации независимо от того, были ли соблюдены иные условия.</w:t>
      </w:r>
    </w:p>
    <w:p w:rsidR="00A5048F" w:rsidRPr="00AD64CC" w:rsidRDefault="00A5048F" w:rsidP="00A5048F">
      <w:pPr>
        <w:spacing w:after="0" w:line="360" w:lineRule="auto"/>
        <w:ind w:firstLine="709"/>
        <w:jc w:val="both"/>
        <w:rPr>
          <w:rFonts w:ascii="Times New Roman" w:hAnsi="Times New Roman" w:cs="Times New Roman"/>
          <w:sz w:val="28"/>
          <w:szCs w:val="28"/>
        </w:rPr>
      </w:pPr>
      <w:r w:rsidRPr="00A5048F">
        <w:rPr>
          <w:rFonts w:ascii="Times New Roman" w:hAnsi="Times New Roman" w:cs="Times New Roman"/>
          <w:sz w:val="28"/>
          <w:szCs w:val="28"/>
        </w:rPr>
        <w:t>В этой связи следует отметить, что случаи так называемой косвенной экспроприации практически всегда будут являться незаконной экспроприацией, так как государства, как правило, не признают сам факт экспроприации и, следовательно, не выплачивают компенсацию</w:t>
      </w:r>
      <w:r w:rsidRPr="00A5048F">
        <w:rPr>
          <w:rFonts w:ascii="Times New Roman" w:hAnsi="Times New Roman" w:cs="Times New Roman"/>
          <w:sz w:val="28"/>
          <w:szCs w:val="28"/>
          <w:vertAlign w:val="superscript"/>
        </w:rPr>
        <w:footnoteReference w:id="44"/>
      </w:r>
      <w:r w:rsidRPr="00A5048F">
        <w:rPr>
          <w:rFonts w:ascii="Times New Roman" w:hAnsi="Times New Roman" w:cs="Times New Roman"/>
          <w:sz w:val="28"/>
          <w:szCs w:val="28"/>
        </w:rPr>
        <w:t>.</w:t>
      </w:r>
    </w:p>
    <w:p w:rsidR="006758B4" w:rsidRPr="00AD64CC" w:rsidRDefault="006758B4" w:rsidP="00A5048F">
      <w:pPr>
        <w:spacing w:after="0" w:line="360" w:lineRule="auto"/>
        <w:ind w:firstLine="709"/>
        <w:jc w:val="both"/>
        <w:rPr>
          <w:rFonts w:ascii="Times New Roman" w:hAnsi="Times New Roman" w:cs="Times New Roman"/>
          <w:sz w:val="28"/>
          <w:szCs w:val="28"/>
        </w:rPr>
      </w:pPr>
    </w:p>
    <w:p w:rsidR="008135A6" w:rsidRPr="006758B4" w:rsidRDefault="006758B4" w:rsidP="006758B4">
      <w:pPr>
        <w:spacing w:after="0" w:line="360" w:lineRule="auto"/>
        <w:ind w:firstLine="709"/>
        <w:jc w:val="both"/>
        <w:rPr>
          <w:rFonts w:ascii="Times New Roman" w:hAnsi="Times New Roman" w:cs="Times New Roman"/>
          <w:b/>
          <w:bCs/>
          <w:i/>
          <w:iCs/>
          <w:sz w:val="28"/>
          <w:szCs w:val="28"/>
        </w:rPr>
      </w:pPr>
      <w:r w:rsidRPr="006758B4">
        <w:rPr>
          <w:rFonts w:ascii="Times New Roman" w:hAnsi="Times New Roman" w:cs="Times New Roman"/>
          <w:b/>
          <w:bCs/>
          <w:i/>
          <w:iCs/>
          <w:sz w:val="28"/>
          <w:szCs w:val="28"/>
        </w:rPr>
        <w:t>Общий вывод по Главе 1</w:t>
      </w:r>
    </w:p>
    <w:p w:rsidR="0000670D" w:rsidRDefault="008135A6" w:rsidP="00F11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рамках настоящей главы </w:t>
      </w:r>
      <w:r w:rsidRPr="008135A6">
        <w:rPr>
          <w:rFonts w:ascii="Times New Roman" w:hAnsi="Times New Roman" w:cs="Times New Roman"/>
          <w:sz w:val="28"/>
          <w:szCs w:val="28"/>
        </w:rPr>
        <w:t xml:space="preserve">были проанализированы </w:t>
      </w:r>
      <w:r w:rsidR="00F11286">
        <w:rPr>
          <w:rFonts w:ascii="Times New Roman" w:hAnsi="Times New Roman" w:cs="Times New Roman"/>
          <w:sz w:val="28"/>
          <w:szCs w:val="28"/>
        </w:rPr>
        <w:t>общие</w:t>
      </w:r>
      <w:r>
        <w:rPr>
          <w:rFonts w:ascii="Times New Roman" w:hAnsi="Times New Roman" w:cs="Times New Roman"/>
          <w:sz w:val="28"/>
          <w:szCs w:val="28"/>
        </w:rPr>
        <w:t xml:space="preserve"> гарантии защиты инвестиций</w:t>
      </w:r>
      <w:r w:rsidRPr="008135A6">
        <w:rPr>
          <w:rFonts w:ascii="Times New Roman" w:hAnsi="Times New Roman" w:cs="Times New Roman"/>
          <w:sz w:val="28"/>
          <w:szCs w:val="28"/>
        </w:rPr>
        <w:t xml:space="preserve">, </w:t>
      </w:r>
      <w:r>
        <w:rPr>
          <w:rFonts w:ascii="Times New Roman" w:hAnsi="Times New Roman" w:cs="Times New Roman"/>
          <w:sz w:val="28"/>
          <w:szCs w:val="28"/>
        </w:rPr>
        <w:t xml:space="preserve">а именно </w:t>
      </w:r>
      <w:r w:rsidRPr="008135A6">
        <w:rPr>
          <w:rFonts w:ascii="Times New Roman" w:hAnsi="Times New Roman" w:cs="Times New Roman"/>
          <w:sz w:val="28"/>
          <w:szCs w:val="28"/>
        </w:rPr>
        <w:t xml:space="preserve">предоставление инвесторам национального режима и режима наибольшего благоприятствования, справедливый и равноправный режим, обеспечение полной защиты и безопасности, гарантии перевода платежей, </w:t>
      </w:r>
      <w:r>
        <w:rPr>
          <w:rFonts w:ascii="Times New Roman" w:hAnsi="Times New Roman" w:cs="Times New Roman"/>
          <w:sz w:val="28"/>
          <w:szCs w:val="28"/>
        </w:rPr>
        <w:t xml:space="preserve">а также были представлены положения, касающиеся условий правомерной </w:t>
      </w:r>
      <w:r w:rsidRPr="008135A6">
        <w:rPr>
          <w:rFonts w:ascii="Times New Roman" w:hAnsi="Times New Roman" w:cs="Times New Roman"/>
          <w:sz w:val="28"/>
          <w:szCs w:val="28"/>
        </w:rPr>
        <w:t>экспроприации</w:t>
      </w:r>
      <w:r>
        <w:rPr>
          <w:rFonts w:ascii="Times New Roman" w:hAnsi="Times New Roman" w:cs="Times New Roman"/>
          <w:sz w:val="28"/>
          <w:szCs w:val="28"/>
        </w:rPr>
        <w:t>.</w:t>
      </w:r>
      <w:r w:rsidR="00F11286">
        <w:rPr>
          <w:rFonts w:ascii="Times New Roman" w:hAnsi="Times New Roman" w:cs="Times New Roman"/>
          <w:sz w:val="28"/>
          <w:szCs w:val="28"/>
        </w:rPr>
        <w:t xml:space="preserve"> Основные выводы, касающиеся указанных гарантий, можно сформулировать следующим образом.</w:t>
      </w:r>
    </w:p>
    <w:p w:rsidR="00D758A9" w:rsidRDefault="00E51DE5" w:rsidP="00926D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0670D" w:rsidRPr="0000670D">
        <w:rPr>
          <w:rFonts w:ascii="Times New Roman" w:hAnsi="Times New Roman" w:cs="Times New Roman"/>
          <w:sz w:val="28"/>
          <w:szCs w:val="28"/>
        </w:rPr>
        <w:t xml:space="preserve">тандарты </w:t>
      </w:r>
      <w:r w:rsidRPr="008135A6">
        <w:rPr>
          <w:rFonts w:ascii="Times New Roman" w:hAnsi="Times New Roman" w:cs="Times New Roman"/>
          <w:sz w:val="28"/>
          <w:szCs w:val="28"/>
        </w:rPr>
        <w:t>национального режима и режима наибольшего благоприятствования</w:t>
      </w:r>
      <w:r>
        <w:rPr>
          <w:rFonts w:ascii="Times New Roman" w:hAnsi="Times New Roman" w:cs="Times New Roman"/>
          <w:sz w:val="28"/>
          <w:szCs w:val="28"/>
        </w:rPr>
        <w:t xml:space="preserve"> </w:t>
      </w:r>
      <w:r w:rsidR="0000670D" w:rsidRPr="0000670D">
        <w:rPr>
          <w:rFonts w:ascii="Times New Roman" w:hAnsi="Times New Roman" w:cs="Times New Roman"/>
          <w:sz w:val="28"/>
          <w:szCs w:val="28"/>
        </w:rPr>
        <w:t xml:space="preserve">ставят своей целью достижение единства и равенства </w:t>
      </w:r>
      <w:r w:rsidR="0000670D" w:rsidRPr="0000670D">
        <w:rPr>
          <w:rFonts w:ascii="Times New Roman" w:hAnsi="Times New Roman" w:cs="Times New Roman"/>
          <w:sz w:val="28"/>
          <w:szCs w:val="28"/>
        </w:rPr>
        <w:lastRenderedPageBreak/>
        <w:t xml:space="preserve">режимов для инвесторов и обеспечение сбалансированной конкуренции на рынке принимающего государства. </w:t>
      </w:r>
      <w:r>
        <w:rPr>
          <w:rFonts w:ascii="Times New Roman" w:hAnsi="Times New Roman" w:cs="Times New Roman"/>
          <w:sz w:val="28"/>
          <w:szCs w:val="28"/>
        </w:rPr>
        <w:t xml:space="preserve">В рассмотренных соглашениях формулировки указанных стандартов </w:t>
      </w:r>
      <w:r w:rsidR="0000670D" w:rsidRPr="0000670D">
        <w:rPr>
          <w:rFonts w:ascii="Times New Roman" w:hAnsi="Times New Roman" w:cs="Times New Roman"/>
          <w:sz w:val="28"/>
          <w:szCs w:val="28"/>
        </w:rPr>
        <w:t>практически совпадают. Различия состоят в том, что CETA</w:t>
      </w:r>
      <w:r>
        <w:rPr>
          <w:rFonts w:ascii="Times New Roman" w:hAnsi="Times New Roman" w:cs="Times New Roman"/>
          <w:sz w:val="28"/>
          <w:szCs w:val="28"/>
        </w:rPr>
        <w:t xml:space="preserve"> и</w:t>
      </w:r>
      <w:r w:rsidRPr="00AD64CC">
        <w:rPr>
          <w:rFonts w:ascii="Times New Roman" w:hAnsi="Times New Roman" w:cs="Times New Roman"/>
          <w:sz w:val="28"/>
          <w:szCs w:val="28"/>
        </w:rPr>
        <w:t xml:space="preserve"> </w:t>
      </w:r>
      <w:r w:rsidR="00926DF8" w:rsidRPr="00926DF8">
        <w:rPr>
          <w:rFonts w:ascii="Times New Roman" w:hAnsi="Times New Roman" w:cs="Times New Roman"/>
          <w:sz w:val="28"/>
          <w:szCs w:val="28"/>
          <w:lang w:val="en-US"/>
        </w:rPr>
        <w:t>CPTPP</w:t>
      </w:r>
      <w:r w:rsidR="00926DF8" w:rsidRPr="003E7D63">
        <w:rPr>
          <w:rFonts w:ascii="Times New Roman" w:hAnsi="Times New Roman" w:cs="Times New Roman"/>
          <w:sz w:val="28"/>
          <w:szCs w:val="28"/>
        </w:rPr>
        <w:t xml:space="preserve"> </w:t>
      </w:r>
      <w:r>
        <w:rPr>
          <w:rFonts w:ascii="Times New Roman" w:hAnsi="Times New Roman" w:cs="Times New Roman"/>
          <w:sz w:val="28"/>
          <w:szCs w:val="28"/>
        </w:rPr>
        <w:t>не содержа</w:t>
      </w:r>
      <w:r w:rsidR="0000670D" w:rsidRPr="0000670D">
        <w:rPr>
          <w:rFonts w:ascii="Times New Roman" w:hAnsi="Times New Roman" w:cs="Times New Roman"/>
          <w:sz w:val="28"/>
          <w:szCs w:val="28"/>
        </w:rPr>
        <w:t xml:space="preserve">т каких-либо исключений из национального режима, а Соглашение между ЕАЭС и Вьетнамом допускает возможность изъятий без указания конкретных оснований, по которым такие изъятия могут быть введены и применены. В то же время </w:t>
      </w:r>
      <w:r>
        <w:rPr>
          <w:rFonts w:ascii="Times New Roman" w:hAnsi="Times New Roman" w:cs="Times New Roman"/>
          <w:sz w:val="28"/>
          <w:szCs w:val="28"/>
        </w:rPr>
        <w:t>все</w:t>
      </w:r>
      <w:r w:rsidR="009F5F7C">
        <w:rPr>
          <w:rFonts w:ascii="Times New Roman" w:hAnsi="Times New Roman" w:cs="Times New Roman"/>
          <w:sz w:val="28"/>
          <w:szCs w:val="28"/>
        </w:rPr>
        <w:t xml:space="preserve"> рассмотренные с</w:t>
      </w:r>
      <w:r w:rsidR="0000670D" w:rsidRPr="0000670D">
        <w:rPr>
          <w:rFonts w:ascii="Times New Roman" w:hAnsi="Times New Roman" w:cs="Times New Roman"/>
          <w:sz w:val="28"/>
          <w:szCs w:val="28"/>
        </w:rPr>
        <w:t>оглашения содержат оговорки и исключения из режима наибольшего благоприятствования, однако их перечень несколько отличается.</w:t>
      </w:r>
    </w:p>
    <w:p w:rsidR="00E51DE5" w:rsidRPr="00E51DE5" w:rsidRDefault="00E51DE5" w:rsidP="00E51DE5">
      <w:pPr>
        <w:spacing w:after="0" w:line="360" w:lineRule="auto"/>
        <w:ind w:firstLine="709"/>
        <w:jc w:val="both"/>
        <w:rPr>
          <w:rFonts w:ascii="Times New Roman" w:hAnsi="Times New Roman" w:cs="Times New Roman"/>
          <w:sz w:val="28"/>
          <w:szCs w:val="28"/>
        </w:rPr>
      </w:pPr>
      <w:r w:rsidRPr="00E51DE5">
        <w:rPr>
          <w:rFonts w:ascii="Times New Roman" w:hAnsi="Times New Roman" w:cs="Times New Roman"/>
          <w:sz w:val="28"/>
          <w:szCs w:val="28"/>
        </w:rPr>
        <w:t>Гарантии справедливого и равного обращения с инвестициями, их полной защиты и безопасности зачастую изложены в одной и той же статье, что может приводить к их смешению. Тем не менее предпочтительным считается их рассмотрение как двух отдельных обязательств. Если стандарт FET представляет собой обязательство принимающего государства воздерживаться от несправедливых и недобросовестных действий, то обеспечение полной защиты и безопасности предполагает создание фактической и законодательной базы, гарантирующей безопасность инвесторов и их инвестиций, а также их защиту от враждебных действий со стороны частных лиц и государственных органов.</w:t>
      </w:r>
    </w:p>
    <w:p w:rsidR="00E51DE5" w:rsidRDefault="00E51DE5" w:rsidP="00926DF8">
      <w:pPr>
        <w:spacing w:after="0" w:line="360" w:lineRule="auto"/>
        <w:ind w:firstLine="709"/>
        <w:jc w:val="both"/>
        <w:rPr>
          <w:rFonts w:ascii="Times New Roman" w:hAnsi="Times New Roman" w:cs="Times New Roman"/>
          <w:sz w:val="28"/>
          <w:szCs w:val="28"/>
        </w:rPr>
      </w:pPr>
      <w:r w:rsidRPr="00E51DE5">
        <w:rPr>
          <w:rFonts w:ascii="Times New Roman" w:hAnsi="Times New Roman" w:cs="Times New Roman"/>
          <w:sz w:val="28"/>
          <w:szCs w:val="28"/>
        </w:rPr>
        <w:t xml:space="preserve">В CETA </w:t>
      </w:r>
      <w:r>
        <w:rPr>
          <w:rFonts w:ascii="Times New Roman" w:hAnsi="Times New Roman" w:cs="Times New Roman"/>
          <w:sz w:val="28"/>
          <w:szCs w:val="28"/>
        </w:rPr>
        <w:t xml:space="preserve">и </w:t>
      </w:r>
      <w:r w:rsidR="00926DF8" w:rsidRPr="00926DF8">
        <w:rPr>
          <w:rFonts w:ascii="Times New Roman" w:hAnsi="Times New Roman" w:cs="Times New Roman"/>
          <w:sz w:val="28"/>
          <w:szCs w:val="28"/>
        </w:rPr>
        <w:t xml:space="preserve">CPTPP </w:t>
      </w:r>
      <w:r w:rsidRPr="00E51DE5">
        <w:rPr>
          <w:rFonts w:ascii="Times New Roman" w:hAnsi="Times New Roman" w:cs="Times New Roman"/>
          <w:sz w:val="28"/>
          <w:szCs w:val="28"/>
        </w:rPr>
        <w:t>предпринята попытка дать более точное определение стандарту FET. Соглашение между ЕАЭС и Вьетнамом не содержит подробного перечня обязательств, которые государство принимает на себя в рамках стандарта FET, оставляя возможность достаточно широкого толкования его содержания. Такой же вывод можно сделать и применительно к принципу обеспечения полной защиты и безопасности: если CETA</w:t>
      </w:r>
      <w:r>
        <w:rPr>
          <w:rFonts w:ascii="Times New Roman" w:hAnsi="Times New Roman" w:cs="Times New Roman"/>
          <w:sz w:val="28"/>
          <w:szCs w:val="28"/>
        </w:rPr>
        <w:t xml:space="preserve"> </w:t>
      </w:r>
      <w:r w:rsidRPr="001B5A11">
        <w:rPr>
          <w:rFonts w:ascii="Times New Roman" w:hAnsi="Times New Roman" w:cs="Times New Roman"/>
          <w:sz w:val="28"/>
          <w:szCs w:val="28"/>
        </w:rPr>
        <w:t>и</w:t>
      </w:r>
      <w:r w:rsidRPr="001B5A11">
        <w:t xml:space="preserve"> </w:t>
      </w:r>
      <w:r w:rsidR="00926DF8" w:rsidRPr="00926DF8">
        <w:rPr>
          <w:rFonts w:ascii="Times New Roman" w:hAnsi="Times New Roman" w:cs="Times New Roman"/>
          <w:sz w:val="28"/>
          <w:szCs w:val="28"/>
        </w:rPr>
        <w:t xml:space="preserve">CPTPP </w:t>
      </w:r>
      <w:r>
        <w:rPr>
          <w:rFonts w:ascii="Times New Roman" w:hAnsi="Times New Roman" w:cs="Times New Roman"/>
          <w:sz w:val="28"/>
          <w:szCs w:val="28"/>
        </w:rPr>
        <w:t>ограничиваю</w:t>
      </w:r>
      <w:r w:rsidRPr="00E51DE5">
        <w:rPr>
          <w:rFonts w:ascii="Times New Roman" w:hAnsi="Times New Roman" w:cs="Times New Roman"/>
          <w:sz w:val="28"/>
          <w:szCs w:val="28"/>
        </w:rPr>
        <w:t>т данный принцип обеспечением физической безопасности инвесторов, то Соглашение между ЕАЭС и Вьетнамом не содержит подобного ограничения</w:t>
      </w:r>
      <w:r>
        <w:rPr>
          <w:rFonts w:ascii="Times New Roman" w:hAnsi="Times New Roman" w:cs="Times New Roman"/>
          <w:sz w:val="28"/>
          <w:szCs w:val="28"/>
        </w:rPr>
        <w:t>.</w:t>
      </w:r>
    </w:p>
    <w:p w:rsidR="004A2298" w:rsidRDefault="004A2298" w:rsidP="004A2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условий законности экспроприации, следует о</w:t>
      </w:r>
      <w:r w:rsidR="001B5A11">
        <w:rPr>
          <w:rFonts w:ascii="Times New Roman" w:hAnsi="Times New Roman" w:cs="Times New Roman"/>
          <w:sz w:val="28"/>
          <w:szCs w:val="28"/>
        </w:rPr>
        <w:t>тметить, что все рассмотренные с</w:t>
      </w:r>
      <w:r>
        <w:rPr>
          <w:rFonts w:ascii="Times New Roman" w:hAnsi="Times New Roman" w:cs="Times New Roman"/>
          <w:sz w:val="28"/>
          <w:szCs w:val="28"/>
        </w:rPr>
        <w:t xml:space="preserve">оглашения предусматривают одновременное выполнение </w:t>
      </w:r>
      <w:r w:rsidR="00DC000E" w:rsidRPr="00DC000E">
        <w:rPr>
          <w:rFonts w:ascii="Times New Roman" w:hAnsi="Times New Roman" w:cs="Times New Roman"/>
          <w:sz w:val="28"/>
          <w:szCs w:val="28"/>
        </w:rPr>
        <w:lastRenderedPageBreak/>
        <w:t xml:space="preserve">таких </w:t>
      </w:r>
      <w:r>
        <w:rPr>
          <w:rFonts w:ascii="Times New Roman" w:hAnsi="Times New Roman" w:cs="Times New Roman"/>
          <w:sz w:val="28"/>
          <w:szCs w:val="28"/>
        </w:rPr>
        <w:t xml:space="preserve">условий для того, чтобы экспроприация могла быть признана правомерной. Таким образом, </w:t>
      </w:r>
      <w:r w:rsidRPr="004A2298">
        <w:rPr>
          <w:rFonts w:ascii="Times New Roman" w:hAnsi="Times New Roman" w:cs="Times New Roman"/>
          <w:sz w:val="28"/>
          <w:szCs w:val="28"/>
        </w:rPr>
        <w:t>несоблюдение одного из условий (преследование целей общественного интереса, отсутствие дискриминации, соблюдение надлежащей правовой процедуры или выплата компенсации) будет свидетельствовать о незаконности экспроприации независимо от того, были ли соблюдены иные условия.</w:t>
      </w:r>
    </w:p>
    <w:p w:rsidR="003525CB" w:rsidRDefault="009E1D7A" w:rsidP="00AB5DF4">
      <w:pPr>
        <w:spacing w:after="0" w:line="360" w:lineRule="auto"/>
        <w:ind w:firstLine="709"/>
        <w:jc w:val="both"/>
        <w:rPr>
          <w:rFonts w:ascii="Times New Roman" w:hAnsi="Times New Roman" w:cs="Times New Roman"/>
          <w:sz w:val="28"/>
          <w:szCs w:val="28"/>
        </w:rPr>
      </w:pPr>
      <w:r w:rsidRPr="009E1D7A">
        <w:rPr>
          <w:rFonts w:ascii="Times New Roman" w:hAnsi="Times New Roman" w:cs="Times New Roman"/>
          <w:sz w:val="28"/>
          <w:szCs w:val="28"/>
        </w:rPr>
        <w:t>Далее мы рассмотрим явление</w:t>
      </w:r>
      <w:r w:rsidR="00DC000E" w:rsidRPr="00DC000E">
        <w:rPr>
          <w:rFonts w:ascii="Times New Roman" w:hAnsi="Times New Roman" w:cs="Times New Roman"/>
          <w:sz w:val="28"/>
          <w:szCs w:val="28"/>
        </w:rPr>
        <w:t xml:space="preserve"> косвенной экспроприации</w:t>
      </w:r>
      <w:r w:rsidRPr="009E1D7A">
        <w:rPr>
          <w:rFonts w:ascii="Times New Roman" w:hAnsi="Times New Roman" w:cs="Times New Roman"/>
          <w:sz w:val="28"/>
          <w:szCs w:val="28"/>
        </w:rPr>
        <w:t xml:space="preserve"> и </w:t>
      </w:r>
      <w:r w:rsidRPr="001B5A11">
        <w:rPr>
          <w:rFonts w:ascii="Times New Roman" w:hAnsi="Times New Roman" w:cs="Times New Roman"/>
          <w:sz w:val="28"/>
          <w:szCs w:val="28"/>
        </w:rPr>
        <w:t>проанализируем</w:t>
      </w:r>
      <w:r w:rsidR="001B5A11" w:rsidRPr="001B5A11">
        <w:rPr>
          <w:rFonts w:ascii="Times New Roman" w:hAnsi="Times New Roman" w:cs="Times New Roman"/>
          <w:sz w:val="28"/>
          <w:szCs w:val="28"/>
        </w:rPr>
        <w:t>, как элементы</w:t>
      </w:r>
      <w:r w:rsidRPr="001B5A11">
        <w:rPr>
          <w:rFonts w:ascii="Times New Roman" w:hAnsi="Times New Roman" w:cs="Times New Roman"/>
          <w:sz w:val="28"/>
          <w:szCs w:val="28"/>
        </w:rPr>
        <w:t xml:space="preserve"> этого</w:t>
      </w:r>
      <w:r w:rsidRPr="009E1D7A">
        <w:rPr>
          <w:rFonts w:ascii="Times New Roman" w:hAnsi="Times New Roman" w:cs="Times New Roman"/>
          <w:sz w:val="28"/>
          <w:szCs w:val="28"/>
        </w:rPr>
        <w:t xml:space="preserve"> понятия </w:t>
      </w:r>
      <w:r w:rsidR="001B5A11">
        <w:rPr>
          <w:rFonts w:ascii="Times New Roman" w:hAnsi="Times New Roman" w:cs="Times New Roman"/>
          <w:sz w:val="28"/>
          <w:szCs w:val="28"/>
        </w:rPr>
        <w:t xml:space="preserve">отражаются </w:t>
      </w:r>
      <w:r w:rsidRPr="009E1D7A">
        <w:rPr>
          <w:rFonts w:ascii="Times New Roman" w:hAnsi="Times New Roman" w:cs="Times New Roman"/>
          <w:sz w:val="28"/>
          <w:szCs w:val="28"/>
        </w:rPr>
        <w:t xml:space="preserve">в </w:t>
      </w:r>
      <w:r>
        <w:rPr>
          <w:rFonts w:ascii="Times New Roman" w:hAnsi="Times New Roman" w:cs="Times New Roman"/>
          <w:sz w:val="28"/>
          <w:szCs w:val="28"/>
        </w:rPr>
        <w:t xml:space="preserve">инвестиционных </w:t>
      </w:r>
      <w:r w:rsidRPr="009E1D7A">
        <w:rPr>
          <w:rFonts w:ascii="Times New Roman" w:hAnsi="Times New Roman" w:cs="Times New Roman"/>
          <w:sz w:val="28"/>
          <w:szCs w:val="28"/>
        </w:rPr>
        <w:t>соглашениях</w:t>
      </w:r>
      <w:r w:rsidR="001B5A11">
        <w:rPr>
          <w:rFonts w:ascii="Times New Roman" w:hAnsi="Times New Roman" w:cs="Times New Roman"/>
          <w:sz w:val="28"/>
          <w:szCs w:val="28"/>
        </w:rPr>
        <w:t xml:space="preserve"> и в </w:t>
      </w:r>
      <w:r w:rsidR="00AB5DF4" w:rsidRPr="00AB5DF4">
        <w:rPr>
          <w:rFonts w:ascii="Times New Roman" w:hAnsi="Times New Roman" w:cs="Times New Roman"/>
          <w:sz w:val="28"/>
          <w:szCs w:val="28"/>
        </w:rPr>
        <w:t>практике арбитражей</w:t>
      </w:r>
      <w:r w:rsidR="001B5A11">
        <w:rPr>
          <w:rFonts w:ascii="Times New Roman" w:hAnsi="Times New Roman" w:cs="Times New Roman"/>
          <w:sz w:val="28"/>
          <w:szCs w:val="28"/>
        </w:rPr>
        <w:t>.</w:t>
      </w:r>
    </w:p>
    <w:p w:rsidR="001B5A11" w:rsidRPr="001B5A11" w:rsidRDefault="001B5A11" w:rsidP="001B5A11">
      <w:pPr>
        <w:spacing w:after="0" w:line="360" w:lineRule="auto"/>
        <w:ind w:firstLine="709"/>
        <w:jc w:val="both"/>
        <w:rPr>
          <w:rFonts w:ascii="Times New Roman" w:hAnsi="Times New Roman" w:cs="Times New Roman"/>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DC000E" w:rsidRDefault="00DC000E" w:rsidP="00346AD5">
      <w:pPr>
        <w:spacing w:after="0" w:line="360" w:lineRule="auto"/>
        <w:ind w:firstLine="709"/>
        <w:jc w:val="center"/>
        <w:rPr>
          <w:rFonts w:ascii="Times New Roman" w:hAnsi="Times New Roman" w:cs="Times New Roman"/>
          <w:b/>
          <w:bCs/>
          <w:sz w:val="28"/>
          <w:szCs w:val="28"/>
        </w:rPr>
      </w:pPr>
    </w:p>
    <w:p w:rsidR="00C3222B" w:rsidRPr="00FF312D" w:rsidRDefault="00C3222B" w:rsidP="008844F3">
      <w:pPr>
        <w:pStyle w:val="1"/>
        <w:spacing w:line="360" w:lineRule="auto"/>
        <w:ind w:firstLine="709"/>
        <w:jc w:val="center"/>
        <w:rPr>
          <w:rFonts w:ascii="Times New Roman" w:hAnsi="Times New Roman" w:cs="Times New Roman"/>
          <w:sz w:val="28"/>
          <w:szCs w:val="28"/>
        </w:rPr>
      </w:pPr>
      <w:bookmarkStart w:id="14" w:name="_Toc8419362"/>
      <w:r w:rsidRPr="00FF312D">
        <w:rPr>
          <w:rFonts w:ascii="Times New Roman" w:hAnsi="Times New Roman" w:cs="Times New Roman"/>
          <w:sz w:val="28"/>
          <w:szCs w:val="28"/>
        </w:rPr>
        <w:lastRenderedPageBreak/>
        <w:t>Глава 2</w:t>
      </w:r>
      <w:r w:rsidR="00D057BC" w:rsidRPr="00FF312D">
        <w:rPr>
          <w:rFonts w:ascii="Times New Roman" w:hAnsi="Times New Roman" w:cs="Times New Roman"/>
          <w:sz w:val="28"/>
          <w:szCs w:val="28"/>
          <w:lang w:val="de-DE"/>
        </w:rPr>
        <w:t>.</w:t>
      </w:r>
      <w:r w:rsidRPr="00FF312D">
        <w:rPr>
          <w:rFonts w:ascii="Times New Roman" w:hAnsi="Times New Roman" w:cs="Times New Roman"/>
          <w:sz w:val="28"/>
          <w:szCs w:val="28"/>
        </w:rPr>
        <w:t xml:space="preserve"> Косвенная экспроприация и </w:t>
      </w:r>
      <w:r w:rsidR="008A3C26" w:rsidRPr="00FF312D">
        <w:rPr>
          <w:rFonts w:ascii="Times New Roman" w:hAnsi="Times New Roman" w:cs="Times New Roman"/>
          <w:sz w:val="28"/>
          <w:szCs w:val="28"/>
        </w:rPr>
        <w:t>регулятивные</w:t>
      </w:r>
      <w:r w:rsidRPr="00FF312D">
        <w:rPr>
          <w:rFonts w:ascii="Times New Roman" w:hAnsi="Times New Roman" w:cs="Times New Roman"/>
          <w:sz w:val="28"/>
          <w:szCs w:val="28"/>
        </w:rPr>
        <w:t xml:space="preserve"> меры</w:t>
      </w:r>
      <w:bookmarkEnd w:id="14"/>
    </w:p>
    <w:p w:rsidR="00346AD5" w:rsidRPr="00FF312D" w:rsidRDefault="00346AD5" w:rsidP="008844F3">
      <w:pPr>
        <w:spacing w:after="0" w:line="360" w:lineRule="auto"/>
        <w:ind w:firstLine="709"/>
        <w:jc w:val="center"/>
        <w:rPr>
          <w:rFonts w:ascii="Times New Roman" w:hAnsi="Times New Roman" w:cs="Times New Roman"/>
          <w:b/>
          <w:bCs/>
          <w:sz w:val="28"/>
          <w:szCs w:val="28"/>
        </w:rPr>
      </w:pPr>
    </w:p>
    <w:p w:rsidR="00C3222B" w:rsidRPr="00FF312D" w:rsidRDefault="00C3222B" w:rsidP="008844F3">
      <w:pPr>
        <w:pStyle w:val="2"/>
        <w:spacing w:before="0" w:after="0" w:line="360" w:lineRule="auto"/>
        <w:ind w:firstLine="709"/>
        <w:jc w:val="center"/>
        <w:rPr>
          <w:rFonts w:ascii="Times New Roman" w:hAnsi="Times New Roman"/>
          <w:i w:val="0"/>
          <w:iCs w:val="0"/>
        </w:rPr>
      </w:pPr>
      <w:bookmarkStart w:id="15" w:name="_Toc8419363"/>
      <w:r w:rsidRPr="00FF312D">
        <w:rPr>
          <w:rFonts w:ascii="Times New Roman" w:hAnsi="Times New Roman"/>
          <w:i w:val="0"/>
          <w:iCs w:val="0"/>
        </w:rPr>
        <w:t>§</w:t>
      </w:r>
      <w:r w:rsidR="00FD5FBC" w:rsidRPr="00FF312D">
        <w:rPr>
          <w:rFonts w:ascii="Times New Roman" w:hAnsi="Times New Roman"/>
          <w:i w:val="0"/>
          <w:iCs w:val="0"/>
        </w:rPr>
        <w:t xml:space="preserve"> </w:t>
      </w:r>
      <w:r w:rsidRPr="00FF312D">
        <w:rPr>
          <w:rFonts w:ascii="Times New Roman" w:hAnsi="Times New Roman"/>
          <w:i w:val="0"/>
          <w:iCs w:val="0"/>
        </w:rPr>
        <w:t>1</w:t>
      </w:r>
      <w:r w:rsidR="00D057BC" w:rsidRPr="00FF312D">
        <w:rPr>
          <w:rFonts w:ascii="Times New Roman" w:hAnsi="Times New Roman"/>
          <w:i w:val="0"/>
          <w:iCs w:val="0"/>
          <w:lang w:val="de-DE"/>
        </w:rPr>
        <w:t>.</w:t>
      </w:r>
      <w:r w:rsidRPr="00FF312D">
        <w:rPr>
          <w:rFonts w:ascii="Times New Roman" w:hAnsi="Times New Roman"/>
          <w:i w:val="0"/>
          <w:iCs w:val="0"/>
        </w:rPr>
        <w:t xml:space="preserve"> </w:t>
      </w:r>
      <w:r w:rsidR="00BD6AA3" w:rsidRPr="00FF312D">
        <w:rPr>
          <w:rFonts w:ascii="Times New Roman" w:hAnsi="Times New Roman"/>
          <w:i w:val="0"/>
          <w:iCs w:val="0"/>
        </w:rPr>
        <w:t>Понятие и признаки</w:t>
      </w:r>
      <w:r w:rsidRPr="00FF312D">
        <w:rPr>
          <w:rFonts w:ascii="Times New Roman" w:hAnsi="Times New Roman"/>
          <w:i w:val="0"/>
          <w:iCs w:val="0"/>
        </w:rPr>
        <w:t xml:space="preserve"> косвенной экспроприации</w:t>
      </w:r>
      <w:bookmarkEnd w:id="15"/>
    </w:p>
    <w:p w:rsidR="00C3222B" w:rsidRPr="00A720E8" w:rsidRDefault="00C3222B" w:rsidP="008844F3">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 xml:space="preserve">В 2000 г. </w:t>
      </w:r>
      <w:r w:rsidR="00531452" w:rsidRPr="00FF312D">
        <w:rPr>
          <w:rFonts w:ascii="Times New Roman" w:hAnsi="Times New Roman" w:cs="Times New Roman"/>
          <w:sz w:val="28"/>
          <w:szCs w:val="28"/>
        </w:rPr>
        <w:t>ЮНКТАД</w:t>
      </w:r>
      <w:r w:rsidRPr="00FF312D">
        <w:rPr>
          <w:rFonts w:ascii="Times New Roman" w:hAnsi="Times New Roman" w:cs="Times New Roman"/>
          <w:sz w:val="28"/>
          <w:szCs w:val="28"/>
        </w:rPr>
        <w:t xml:space="preserve"> опубликовала исследование</w:t>
      </w:r>
      <w:r w:rsidRPr="00A720E8">
        <w:rPr>
          <w:rFonts w:ascii="Times New Roman" w:hAnsi="Times New Roman" w:cs="Times New Roman"/>
          <w:sz w:val="28"/>
          <w:szCs w:val="28"/>
        </w:rPr>
        <w:t xml:space="preserve"> о формах изъятия собственности</w:t>
      </w:r>
      <w:r w:rsidRPr="00A720E8">
        <w:rPr>
          <w:rStyle w:val="a7"/>
          <w:rFonts w:ascii="Times New Roman" w:hAnsi="Times New Roman" w:cs="Times New Roman"/>
          <w:sz w:val="28"/>
          <w:szCs w:val="28"/>
        </w:rPr>
        <w:footnoteReference w:id="45"/>
      </w:r>
      <w:r w:rsidRPr="00A720E8">
        <w:rPr>
          <w:rFonts w:ascii="Times New Roman" w:hAnsi="Times New Roman" w:cs="Times New Roman"/>
          <w:sz w:val="28"/>
          <w:szCs w:val="28"/>
        </w:rPr>
        <w:t>. В исследовании отмечается новая тенденция, которая характеризует современную экспроприацию и состоит в том, что экспроприация осуществляется не путем посягательства на имущество инвестора (как в случае прямой экспроприации), а путем «размывания» прав, связанных с собственностью, вследствие государственного вмешательства</w:t>
      </w:r>
      <w:r w:rsidRPr="00A720E8">
        <w:rPr>
          <w:rStyle w:val="a7"/>
          <w:rFonts w:ascii="Times New Roman" w:hAnsi="Times New Roman" w:cs="Times New Roman"/>
          <w:sz w:val="28"/>
          <w:szCs w:val="28"/>
        </w:rPr>
        <w:footnoteReference w:id="46"/>
      </w:r>
      <w:r w:rsidRPr="00A720E8">
        <w:rPr>
          <w:rFonts w:ascii="Times New Roman" w:hAnsi="Times New Roman" w:cs="Times New Roman"/>
          <w:sz w:val="28"/>
          <w:szCs w:val="28"/>
        </w:rPr>
        <w:t>. Последнее явление и получило название косвенной экспроприации.</w:t>
      </w:r>
    </w:p>
    <w:p w:rsidR="00C3222B" w:rsidRPr="000E0CD9" w:rsidRDefault="00C3222B" w:rsidP="005425D4">
      <w:pPr>
        <w:spacing w:after="0" w:line="360" w:lineRule="auto"/>
        <w:ind w:firstLine="709"/>
        <w:jc w:val="both"/>
        <w:rPr>
          <w:rFonts w:ascii="Times New Roman" w:hAnsi="Times New Roman" w:cs="Times New Roman"/>
          <w:sz w:val="28"/>
          <w:szCs w:val="28"/>
        </w:rPr>
      </w:pPr>
      <w:r w:rsidRPr="00A720E8">
        <w:rPr>
          <w:rFonts w:ascii="Times New Roman" w:hAnsi="Times New Roman" w:cs="Times New Roman"/>
          <w:sz w:val="28"/>
          <w:szCs w:val="28"/>
        </w:rPr>
        <w:t xml:space="preserve">Общепринятое определение понятия косвенной экспроприации отсутствует. </w:t>
      </w:r>
      <w:r>
        <w:rPr>
          <w:rFonts w:ascii="Times New Roman" w:hAnsi="Times New Roman" w:cs="Times New Roman"/>
          <w:sz w:val="28"/>
          <w:szCs w:val="28"/>
        </w:rPr>
        <w:t>Например, П. Исакофф</w:t>
      </w:r>
      <w:r w:rsidR="0047195F" w:rsidRPr="0047195F">
        <w:rPr>
          <w:rFonts w:ascii="Times New Roman" w:hAnsi="Times New Roman" w:cs="Times New Roman"/>
          <w:sz w:val="28"/>
          <w:szCs w:val="28"/>
        </w:rPr>
        <w:t xml:space="preserve"> (</w:t>
      </w:r>
      <w:r w:rsidR="0047195F">
        <w:rPr>
          <w:rFonts w:ascii="Times New Roman" w:hAnsi="Times New Roman" w:cs="Times New Roman"/>
          <w:sz w:val="28"/>
          <w:szCs w:val="28"/>
          <w:lang w:val="de-DE"/>
        </w:rPr>
        <w:t>P</w:t>
      </w:r>
      <w:r w:rsidR="0047195F" w:rsidRPr="0047195F">
        <w:rPr>
          <w:rFonts w:ascii="Times New Roman" w:hAnsi="Times New Roman" w:cs="Times New Roman"/>
          <w:sz w:val="28"/>
          <w:szCs w:val="28"/>
        </w:rPr>
        <w:t>.</w:t>
      </w:r>
      <w:r w:rsidR="0047195F" w:rsidRPr="0047195F">
        <w:t xml:space="preserve"> </w:t>
      </w:r>
      <w:r w:rsidR="0047195F" w:rsidRPr="0047195F">
        <w:rPr>
          <w:rFonts w:ascii="Times New Roman" w:hAnsi="Times New Roman" w:cs="Times New Roman"/>
          <w:sz w:val="28"/>
          <w:szCs w:val="28"/>
        </w:rPr>
        <w:t>Isakoff)</w:t>
      </w:r>
      <w:r>
        <w:rPr>
          <w:rFonts w:ascii="Times New Roman" w:hAnsi="Times New Roman" w:cs="Times New Roman"/>
          <w:sz w:val="28"/>
          <w:szCs w:val="28"/>
        </w:rPr>
        <w:t xml:space="preserve"> под косвенной экспроприацией понимает </w:t>
      </w:r>
      <w:r w:rsidR="008A3C26">
        <w:rPr>
          <w:rFonts w:ascii="Times New Roman" w:hAnsi="Times New Roman" w:cs="Times New Roman"/>
          <w:sz w:val="28"/>
          <w:szCs w:val="28"/>
        </w:rPr>
        <w:t>регулятивные</w:t>
      </w:r>
      <w:r>
        <w:rPr>
          <w:rFonts w:ascii="Times New Roman" w:hAnsi="Times New Roman" w:cs="Times New Roman"/>
          <w:sz w:val="28"/>
          <w:szCs w:val="28"/>
        </w:rPr>
        <w:t xml:space="preserve"> меры государств, которые выходят за пределы полномочий по охране правопорядка (</w:t>
      </w:r>
      <w:r w:rsidRPr="0047195F">
        <w:rPr>
          <w:rFonts w:ascii="Times New Roman" w:hAnsi="Times New Roman" w:cs="Times New Roman"/>
          <w:iCs/>
          <w:sz w:val="28"/>
          <w:szCs w:val="28"/>
          <w:lang w:val="en-US"/>
        </w:rPr>
        <w:t>police</w:t>
      </w:r>
      <w:r w:rsidRPr="0047195F">
        <w:rPr>
          <w:rFonts w:ascii="Times New Roman" w:hAnsi="Times New Roman" w:cs="Times New Roman"/>
          <w:iCs/>
          <w:sz w:val="28"/>
          <w:szCs w:val="28"/>
        </w:rPr>
        <w:t xml:space="preserve"> </w:t>
      </w:r>
      <w:r w:rsidRPr="0047195F">
        <w:rPr>
          <w:rFonts w:ascii="Times New Roman" w:hAnsi="Times New Roman" w:cs="Times New Roman"/>
          <w:iCs/>
          <w:sz w:val="28"/>
          <w:szCs w:val="28"/>
          <w:lang w:val="en-US"/>
        </w:rPr>
        <w:t>powers</w:t>
      </w:r>
      <w:r>
        <w:rPr>
          <w:rFonts w:ascii="Times New Roman" w:hAnsi="Times New Roman" w:cs="Times New Roman"/>
          <w:sz w:val="28"/>
          <w:szCs w:val="28"/>
        </w:rPr>
        <w:t>)</w:t>
      </w:r>
      <w:r>
        <w:rPr>
          <w:rStyle w:val="a7"/>
          <w:rFonts w:ascii="Times New Roman" w:hAnsi="Times New Roman" w:cs="Times New Roman"/>
          <w:sz w:val="28"/>
          <w:szCs w:val="28"/>
        </w:rPr>
        <w:footnoteReference w:id="47"/>
      </w:r>
      <w:r>
        <w:rPr>
          <w:rFonts w:ascii="Times New Roman" w:hAnsi="Times New Roman" w:cs="Times New Roman"/>
          <w:sz w:val="28"/>
          <w:szCs w:val="28"/>
        </w:rPr>
        <w:t xml:space="preserve">. </w:t>
      </w:r>
      <w:r w:rsidRPr="00A720E8">
        <w:rPr>
          <w:rFonts w:ascii="Times New Roman" w:hAnsi="Times New Roman" w:cs="Times New Roman"/>
          <w:sz w:val="28"/>
          <w:szCs w:val="28"/>
        </w:rPr>
        <w:t>Р. Дольцер и К. Шройер определяют косвенную</w:t>
      </w:r>
      <w:r>
        <w:rPr>
          <w:rFonts w:ascii="Times New Roman" w:hAnsi="Times New Roman" w:cs="Times New Roman"/>
          <w:sz w:val="28"/>
          <w:szCs w:val="28"/>
        </w:rPr>
        <w:t xml:space="preserve"> экспроприацию как некий государственный акт, который не затрагивает право собственности инвестора, но лишает его возможности эффективно использовать инвестиции</w:t>
      </w:r>
      <w:r>
        <w:rPr>
          <w:rStyle w:val="a7"/>
          <w:rFonts w:ascii="Times New Roman" w:hAnsi="Times New Roman" w:cs="Times New Roman"/>
          <w:sz w:val="28"/>
          <w:szCs w:val="28"/>
        </w:rPr>
        <w:footnoteReference w:id="48"/>
      </w:r>
      <w:r>
        <w:rPr>
          <w:rFonts w:ascii="Times New Roman" w:hAnsi="Times New Roman" w:cs="Times New Roman"/>
          <w:sz w:val="28"/>
          <w:szCs w:val="28"/>
        </w:rPr>
        <w:t>. Несколько схожим образом косвенную экспроприацию трактует К.Е.</w:t>
      </w:r>
      <w:r w:rsidRPr="008C4524">
        <w:t xml:space="preserve"> </w:t>
      </w:r>
      <w:r w:rsidRPr="008C4524">
        <w:rPr>
          <w:rFonts w:ascii="Times New Roman" w:hAnsi="Times New Roman" w:cs="Times New Roman"/>
          <w:sz w:val="28"/>
          <w:szCs w:val="28"/>
        </w:rPr>
        <w:t>Ксенофонтов</w:t>
      </w:r>
      <w:r>
        <w:rPr>
          <w:rFonts w:ascii="Times New Roman" w:hAnsi="Times New Roman" w:cs="Times New Roman"/>
          <w:sz w:val="28"/>
          <w:szCs w:val="28"/>
        </w:rPr>
        <w:t xml:space="preserve">, </w:t>
      </w:r>
      <w:r w:rsidR="005425D4">
        <w:rPr>
          <w:rFonts w:ascii="Times New Roman" w:hAnsi="Times New Roman" w:cs="Times New Roman"/>
          <w:sz w:val="28"/>
          <w:szCs w:val="28"/>
        </w:rPr>
        <w:t>говоря</w:t>
      </w:r>
      <w:r>
        <w:rPr>
          <w:rFonts w:ascii="Times New Roman" w:hAnsi="Times New Roman" w:cs="Times New Roman"/>
          <w:sz w:val="28"/>
          <w:szCs w:val="28"/>
        </w:rPr>
        <w:t xml:space="preserve"> о таком воздействии</w:t>
      </w:r>
      <w:r w:rsidRPr="00A720E8">
        <w:rPr>
          <w:rFonts w:ascii="Times New Roman" w:hAnsi="Times New Roman" w:cs="Times New Roman"/>
          <w:sz w:val="28"/>
          <w:szCs w:val="28"/>
        </w:rPr>
        <w:t xml:space="preserve"> государства на собственность, при котором достигается эффект лишения лица возможности получать экономические выгоды от своей собственности полностью или в значительной части, даже при отсутствии </w:t>
      </w:r>
      <w:r w:rsidRPr="000E0CD9">
        <w:rPr>
          <w:rFonts w:ascii="Times New Roman" w:hAnsi="Times New Roman" w:cs="Times New Roman"/>
          <w:sz w:val="28"/>
          <w:szCs w:val="28"/>
        </w:rPr>
        <w:t>непосредственной передачи активов государству</w:t>
      </w:r>
      <w:r w:rsidRPr="000E0CD9">
        <w:rPr>
          <w:rStyle w:val="a7"/>
          <w:rFonts w:ascii="Times New Roman" w:hAnsi="Times New Roman" w:cs="Times New Roman"/>
          <w:sz w:val="28"/>
          <w:szCs w:val="28"/>
        </w:rPr>
        <w:footnoteReference w:id="49"/>
      </w:r>
      <w:r w:rsidRPr="000E0CD9">
        <w:rPr>
          <w:rFonts w:ascii="Times New Roman" w:hAnsi="Times New Roman" w:cs="Times New Roman"/>
          <w:sz w:val="28"/>
          <w:szCs w:val="28"/>
        </w:rPr>
        <w:t>.</w:t>
      </w:r>
    </w:p>
    <w:p w:rsidR="00C3222B" w:rsidRDefault="00C3222B"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По мнению п</w:t>
      </w:r>
      <w:r w:rsidRPr="000E0CD9">
        <w:rPr>
          <w:rFonts w:ascii="Times New Roman" w:hAnsi="Times New Roman" w:cs="Times New Roman"/>
          <w:sz w:val="28"/>
          <w:szCs w:val="28"/>
          <w:shd w:val="clear" w:color="auto" w:fill="FFFFFF"/>
        </w:rPr>
        <w:t>рофессор</w:t>
      </w:r>
      <w:r>
        <w:rPr>
          <w:rFonts w:ascii="Times New Roman" w:hAnsi="Times New Roman" w:cs="Times New Roman"/>
          <w:sz w:val="28"/>
          <w:szCs w:val="28"/>
          <w:shd w:val="clear" w:color="auto" w:fill="FFFFFF"/>
        </w:rPr>
        <w:t>а</w:t>
      </w:r>
      <w:r w:rsidRPr="000E0CD9">
        <w:rPr>
          <w:rFonts w:ascii="Times New Roman" w:hAnsi="Times New Roman" w:cs="Times New Roman"/>
          <w:sz w:val="28"/>
          <w:szCs w:val="28"/>
          <w:shd w:val="clear" w:color="auto" w:fill="FFFFFF"/>
        </w:rPr>
        <w:t xml:space="preserve"> М.</w:t>
      </w:r>
      <w:r w:rsidRPr="000E0CD9">
        <w:rPr>
          <w:rFonts w:ascii="Times New Roman" w:hAnsi="Times New Roman" w:cs="Times New Roman"/>
          <w:sz w:val="28"/>
          <w:szCs w:val="28"/>
          <w:shd w:val="clear" w:color="auto" w:fill="FFFFFF"/>
          <w:lang w:val="en-US"/>
        </w:rPr>
        <w:t> </w:t>
      </w:r>
      <w:r w:rsidRPr="000E0CD9">
        <w:rPr>
          <w:rFonts w:ascii="Times New Roman" w:hAnsi="Times New Roman" w:cs="Times New Roman"/>
          <w:sz w:val="28"/>
          <w:szCs w:val="28"/>
        </w:rPr>
        <w:t>Сорнарадж</w:t>
      </w:r>
      <w:r>
        <w:rPr>
          <w:rFonts w:ascii="Times New Roman" w:hAnsi="Times New Roman" w:cs="Times New Roman"/>
          <w:sz w:val="28"/>
          <w:szCs w:val="28"/>
        </w:rPr>
        <w:t>и</w:t>
      </w:r>
      <w:r w:rsidR="0047195F" w:rsidRPr="0047195F">
        <w:rPr>
          <w:rFonts w:ascii="Times New Roman" w:hAnsi="Times New Roman" w:cs="Times New Roman"/>
          <w:sz w:val="28"/>
          <w:szCs w:val="28"/>
        </w:rPr>
        <w:t xml:space="preserve"> (</w:t>
      </w:r>
      <w:r w:rsidR="0047195F">
        <w:rPr>
          <w:rFonts w:ascii="Times New Roman" w:hAnsi="Times New Roman" w:cs="Times New Roman"/>
          <w:sz w:val="28"/>
          <w:szCs w:val="28"/>
          <w:lang w:val="de-DE"/>
        </w:rPr>
        <w:t>M</w:t>
      </w:r>
      <w:r w:rsidR="0047195F" w:rsidRPr="0047195F">
        <w:rPr>
          <w:rFonts w:ascii="Times New Roman" w:hAnsi="Times New Roman" w:cs="Times New Roman"/>
          <w:sz w:val="28"/>
          <w:szCs w:val="28"/>
        </w:rPr>
        <w:t>. Sornarajah)</w:t>
      </w:r>
      <w:r>
        <w:rPr>
          <w:rFonts w:ascii="Times New Roman" w:hAnsi="Times New Roman" w:cs="Times New Roman"/>
          <w:sz w:val="28"/>
          <w:szCs w:val="28"/>
        </w:rPr>
        <w:t xml:space="preserve">, косвенная экспроприация не может быть определена с помощью какого-либо единого </w:t>
      </w:r>
      <w:r>
        <w:rPr>
          <w:rFonts w:ascii="Times New Roman" w:hAnsi="Times New Roman" w:cs="Times New Roman"/>
          <w:sz w:val="28"/>
          <w:szCs w:val="28"/>
        </w:rPr>
        <w:lastRenderedPageBreak/>
        <w:t>принципа, поскольку она проявляется через ряд различных обстоятельств</w:t>
      </w:r>
      <w:r>
        <w:rPr>
          <w:rStyle w:val="a7"/>
          <w:rFonts w:ascii="Times New Roman" w:hAnsi="Times New Roman" w:cs="Times New Roman"/>
          <w:sz w:val="28"/>
          <w:szCs w:val="28"/>
        </w:rPr>
        <w:footnoteReference w:id="50"/>
      </w:r>
      <w:r>
        <w:rPr>
          <w:rFonts w:ascii="Times New Roman" w:hAnsi="Times New Roman" w:cs="Times New Roman"/>
          <w:sz w:val="28"/>
          <w:szCs w:val="28"/>
        </w:rPr>
        <w:t>. В пример приводятся такие факторы, как уменьшение стоимости имущественных прав иностранного инвестора на активы и более длительный период времени, в течение которого это происходит, в сравнении с тем, что необходим для отдельного акта</w:t>
      </w:r>
      <w:r>
        <w:rPr>
          <w:rStyle w:val="a7"/>
          <w:rFonts w:ascii="Times New Roman" w:hAnsi="Times New Roman" w:cs="Times New Roman"/>
          <w:sz w:val="28"/>
          <w:szCs w:val="28"/>
        </w:rPr>
        <w:footnoteReference w:id="51"/>
      </w:r>
      <w:r>
        <w:rPr>
          <w:rFonts w:ascii="Times New Roman" w:hAnsi="Times New Roman" w:cs="Times New Roman"/>
          <w:sz w:val="28"/>
          <w:szCs w:val="28"/>
        </w:rPr>
        <w:t>.</w:t>
      </w:r>
    </w:p>
    <w:p w:rsidR="00A901BA" w:rsidRPr="00366DBB" w:rsidRDefault="00A901BA" w:rsidP="00366D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Разновидностью косвенной экспроприации является так называемая ползучая экспроприация (</w:t>
      </w:r>
      <w:r w:rsidRPr="000A15AC">
        <w:rPr>
          <w:rFonts w:ascii="Times New Roman" w:hAnsi="Times New Roman" w:cs="Times New Roman"/>
          <w:sz w:val="28"/>
          <w:szCs w:val="28"/>
          <w:lang w:val="en-US"/>
        </w:rPr>
        <w:t>creeping</w:t>
      </w:r>
      <w:r w:rsidRPr="000A15AC">
        <w:rPr>
          <w:rFonts w:ascii="Times New Roman" w:hAnsi="Times New Roman" w:cs="Times New Roman"/>
          <w:sz w:val="28"/>
          <w:szCs w:val="28"/>
        </w:rPr>
        <w:t xml:space="preserve"> </w:t>
      </w:r>
      <w:r w:rsidRPr="000A15AC">
        <w:rPr>
          <w:rFonts w:ascii="Times New Roman" w:hAnsi="Times New Roman" w:cs="Times New Roman"/>
          <w:sz w:val="28"/>
          <w:szCs w:val="28"/>
          <w:lang w:val="en-US"/>
        </w:rPr>
        <w:t>expropriation</w:t>
      </w:r>
      <w:r w:rsidR="002E6D5B" w:rsidRPr="00AD64CC">
        <w:rPr>
          <w:rFonts w:ascii="Times New Roman" w:hAnsi="Times New Roman" w:cs="Times New Roman"/>
          <w:sz w:val="28"/>
          <w:szCs w:val="28"/>
        </w:rPr>
        <w:t>)</w:t>
      </w:r>
      <w:r w:rsidR="002E6D5B">
        <w:rPr>
          <w:rFonts w:ascii="Times New Roman" w:hAnsi="Times New Roman" w:cs="Times New Roman"/>
          <w:sz w:val="28"/>
          <w:szCs w:val="28"/>
        </w:rPr>
        <w:t xml:space="preserve">, которая может быть определена как поэтапное </w:t>
      </w:r>
      <w:r w:rsidR="002E6D5B" w:rsidRPr="002E6D5B">
        <w:rPr>
          <w:rFonts w:ascii="Times New Roman" w:hAnsi="Times New Roman" w:cs="Times New Roman"/>
          <w:sz w:val="28"/>
          <w:szCs w:val="28"/>
        </w:rPr>
        <w:t xml:space="preserve">посягательство на </w:t>
      </w:r>
      <w:r w:rsidR="002E6D5B">
        <w:rPr>
          <w:rFonts w:ascii="Times New Roman" w:hAnsi="Times New Roman" w:cs="Times New Roman"/>
          <w:sz w:val="28"/>
          <w:szCs w:val="28"/>
        </w:rPr>
        <w:t>имущественные</w:t>
      </w:r>
      <w:r w:rsidR="002E6D5B" w:rsidRPr="002E6D5B">
        <w:rPr>
          <w:rFonts w:ascii="Times New Roman" w:hAnsi="Times New Roman" w:cs="Times New Roman"/>
          <w:sz w:val="28"/>
          <w:szCs w:val="28"/>
        </w:rPr>
        <w:t xml:space="preserve"> прав</w:t>
      </w:r>
      <w:r w:rsidR="002E6D5B">
        <w:rPr>
          <w:rFonts w:ascii="Times New Roman" w:hAnsi="Times New Roman" w:cs="Times New Roman"/>
          <w:sz w:val="28"/>
          <w:szCs w:val="28"/>
        </w:rPr>
        <w:t>а</w:t>
      </w:r>
      <w:r w:rsidR="002E6D5B" w:rsidRPr="002E6D5B">
        <w:rPr>
          <w:rFonts w:ascii="Times New Roman" w:hAnsi="Times New Roman" w:cs="Times New Roman"/>
          <w:sz w:val="28"/>
          <w:szCs w:val="28"/>
        </w:rPr>
        <w:t xml:space="preserve"> иностранного</w:t>
      </w:r>
      <w:r w:rsidR="000A15AC">
        <w:rPr>
          <w:rFonts w:ascii="Times New Roman" w:hAnsi="Times New Roman" w:cs="Times New Roman"/>
          <w:sz w:val="28"/>
          <w:szCs w:val="28"/>
        </w:rPr>
        <w:t xml:space="preserve"> инвестора, </w:t>
      </w:r>
      <w:r w:rsidR="006D31BB" w:rsidRPr="006D31BB">
        <w:rPr>
          <w:rFonts w:ascii="Times New Roman" w:hAnsi="Times New Roman" w:cs="Times New Roman"/>
          <w:sz w:val="28"/>
          <w:szCs w:val="28"/>
        </w:rPr>
        <w:t xml:space="preserve">что </w:t>
      </w:r>
      <w:r w:rsidR="002E6D5B" w:rsidRPr="002E6D5B">
        <w:rPr>
          <w:rFonts w:ascii="Times New Roman" w:hAnsi="Times New Roman" w:cs="Times New Roman"/>
          <w:sz w:val="28"/>
          <w:szCs w:val="28"/>
        </w:rPr>
        <w:t xml:space="preserve">в конечном </w:t>
      </w:r>
      <w:r w:rsidR="002E6D5B">
        <w:rPr>
          <w:rFonts w:ascii="Times New Roman" w:hAnsi="Times New Roman" w:cs="Times New Roman"/>
          <w:sz w:val="28"/>
          <w:szCs w:val="28"/>
        </w:rPr>
        <w:t>счете</w:t>
      </w:r>
      <w:r w:rsidR="002E6D5B" w:rsidRPr="002E6D5B">
        <w:rPr>
          <w:rFonts w:ascii="Times New Roman" w:hAnsi="Times New Roman" w:cs="Times New Roman"/>
          <w:sz w:val="28"/>
          <w:szCs w:val="28"/>
        </w:rPr>
        <w:t xml:space="preserve"> </w:t>
      </w:r>
      <w:r w:rsidR="002E6D5B">
        <w:rPr>
          <w:rFonts w:ascii="Times New Roman" w:hAnsi="Times New Roman" w:cs="Times New Roman"/>
          <w:sz w:val="28"/>
          <w:szCs w:val="28"/>
        </w:rPr>
        <w:t xml:space="preserve">делает его инвестиции бесполезными </w:t>
      </w:r>
      <w:r w:rsidR="002E6D5B" w:rsidRPr="002E6D5B">
        <w:rPr>
          <w:rFonts w:ascii="Times New Roman" w:hAnsi="Times New Roman" w:cs="Times New Roman"/>
          <w:sz w:val="28"/>
          <w:szCs w:val="28"/>
        </w:rPr>
        <w:t>или лишает его контроля над</w:t>
      </w:r>
      <w:r w:rsidR="002E6D5B">
        <w:rPr>
          <w:rFonts w:ascii="Times New Roman" w:hAnsi="Times New Roman" w:cs="Times New Roman"/>
          <w:sz w:val="28"/>
          <w:szCs w:val="28"/>
        </w:rPr>
        <w:t xml:space="preserve"> инвестициями</w:t>
      </w:r>
      <w:r w:rsidR="002E6D5B">
        <w:rPr>
          <w:rStyle w:val="a7"/>
          <w:rFonts w:ascii="Times New Roman" w:hAnsi="Times New Roman" w:cs="Times New Roman"/>
          <w:sz w:val="28"/>
          <w:szCs w:val="28"/>
        </w:rPr>
        <w:footnoteReference w:id="52"/>
      </w:r>
      <w:r w:rsidR="002E6D5B" w:rsidRPr="002E6D5B">
        <w:rPr>
          <w:rFonts w:ascii="Times New Roman" w:hAnsi="Times New Roman" w:cs="Times New Roman"/>
          <w:sz w:val="28"/>
          <w:szCs w:val="28"/>
        </w:rPr>
        <w:t>.</w:t>
      </w:r>
      <w:r w:rsidR="002E6D5B">
        <w:rPr>
          <w:rFonts w:ascii="Times New Roman" w:hAnsi="Times New Roman" w:cs="Times New Roman"/>
          <w:sz w:val="28"/>
          <w:szCs w:val="28"/>
        </w:rPr>
        <w:t xml:space="preserve"> Иными словами, </w:t>
      </w:r>
      <w:r w:rsidR="00F94062">
        <w:rPr>
          <w:rFonts w:ascii="Times New Roman" w:hAnsi="Times New Roman" w:cs="Times New Roman"/>
          <w:sz w:val="28"/>
          <w:szCs w:val="28"/>
        </w:rPr>
        <w:t>«</w:t>
      </w:r>
      <w:r w:rsidR="002E6D5B">
        <w:rPr>
          <w:rFonts w:ascii="Times New Roman" w:hAnsi="Times New Roman" w:cs="Times New Roman"/>
          <w:sz w:val="28"/>
          <w:szCs w:val="28"/>
        </w:rPr>
        <w:t>ползучая</w:t>
      </w:r>
      <w:r w:rsidR="00F94062">
        <w:rPr>
          <w:rFonts w:ascii="Times New Roman" w:hAnsi="Times New Roman" w:cs="Times New Roman"/>
          <w:sz w:val="28"/>
          <w:szCs w:val="28"/>
        </w:rPr>
        <w:t>»</w:t>
      </w:r>
      <w:r w:rsidR="002E6D5B">
        <w:rPr>
          <w:rFonts w:ascii="Times New Roman" w:hAnsi="Times New Roman" w:cs="Times New Roman"/>
          <w:sz w:val="28"/>
          <w:szCs w:val="28"/>
        </w:rPr>
        <w:t xml:space="preserve"> экспроприация выражается в р</w:t>
      </w:r>
      <w:r w:rsidR="002E6D5B" w:rsidRPr="002E6D5B">
        <w:rPr>
          <w:rFonts w:ascii="Times New Roman" w:hAnsi="Times New Roman" w:cs="Times New Roman"/>
          <w:sz w:val="28"/>
          <w:szCs w:val="28"/>
        </w:rPr>
        <w:t>яд</w:t>
      </w:r>
      <w:r w:rsidR="002E6D5B">
        <w:rPr>
          <w:rFonts w:ascii="Times New Roman" w:hAnsi="Times New Roman" w:cs="Times New Roman"/>
          <w:sz w:val="28"/>
          <w:szCs w:val="28"/>
        </w:rPr>
        <w:t>е</w:t>
      </w:r>
      <w:r w:rsidR="002E6D5B" w:rsidRPr="002E6D5B">
        <w:rPr>
          <w:rFonts w:ascii="Times New Roman" w:hAnsi="Times New Roman" w:cs="Times New Roman"/>
          <w:sz w:val="28"/>
          <w:szCs w:val="28"/>
        </w:rPr>
        <w:t xml:space="preserve"> отдельных </w:t>
      </w:r>
      <w:r w:rsidR="002E6D5B">
        <w:rPr>
          <w:rFonts w:ascii="Times New Roman" w:hAnsi="Times New Roman" w:cs="Times New Roman"/>
          <w:sz w:val="28"/>
          <w:szCs w:val="28"/>
        </w:rPr>
        <w:t>действий со стороны</w:t>
      </w:r>
      <w:r w:rsidR="002E6D5B" w:rsidRPr="002E6D5B">
        <w:rPr>
          <w:rFonts w:ascii="Times New Roman" w:hAnsi="Times New Roman" w:cs="Times New Roman"/>
          <w:sz w:val="28"/>
          <w:szCs w:val="28"/>
        </w:rPr>
        <w:t xml:space="preserve"> государства, </w:t>
      </w:r>
      <w:r w:rsidR="002E6D5B">
        <w:rPr>
          <w:rFonts w:ascii="Times New Roman" w:hAnsi="Times New Roman" w:cs="Times New Roman"/>
          <w:sz w:val="28"/>
          <w:szCs w:val="28"/>
        </w:rPr>
        <w:t xml:space="preserve">которые в совокупности формируют </w:t>
      </w:r>
      <w:r w:rsidR="002E6D5B" w:rsidRPr="002E6D5B">
        <w:rPr>
          <w:rFonts w:ascii="Times New Roman" w:hAnsi="Times New Roman" w:cs="Times New Roman"/>
          <w:sz w:val="28"/>
          <w:szCs w:val="28"/>
        </w:rPr>
        <w:t xml:space="preserve">единый подход к </w:t>
      </w:r>
      <w:r w:rsidR="002E6D5B">
        <w:rPr>
          <w:rFonts w:ascii="Times New Roman" w:hAnsi="Times New Roman" w:cs="Times New Roman"/>
          <w:sz w:val="28"/>
          <w:szCs w:val="28"/>
        </w:rPr>
        <w:t xml:space="preserve">обращению с </w:t>
      </w:r>
      <w:r w:rsidR="002E6D5B" w:rsidRPr="002E6D5B">
        <w:rPr>
          <w:rFonts w:ascii="Times New Roman" w:hAnsi="Times New Roman" w:cs="Times New Roman"/>
          <w:sz w:val="28"/>
          <w:szCs w:val="28"/>
        </w:rPr>
        <w:t>инве</w:t>
      </w:r>
      <w:r w:rsidR="002E6D5B">
        <w:rPr>
          <w:rFonts w:ascii="Times New Roman" w:hAnsi="Times New Roman" w:cs="Times New Roman"/>
          <w:sz w:val="28"/>
          <w:szCs w:val="28"/>
        </w:rPr>
        <w:t>стором</w:t>
      </w:r>
      <w:r w:rsidR="002E6D5B" w:rsidRPr="002E6D5B">
        <w:rPr>
          <w:rFonts w:ascii="Times New Roman" w:hAnsi="Times New Roman" w:cs="Times New Roman"/>
          <w:sz w:val="28"/>
          <w:szCs w:val="28"/>
        </w:rPr>
        <w:t xml:space="preserve"> или </w:t>
      </w:r>
      <w:r w:rsidR="002E6D5B">
        <w:rPr>
          <w:rFonts w:ascii="Times New Roman" w:hAnsi="Times New Roman" w:cs="Times New Roman"/>
          <w:sz w:val="28"/>
          <w:szCs w:val="28"/>
        </w:rPr>
        <w:t>его инвестициями и приводят к вышеуказанным последствиям. В целях настоящей работы</w:t>
      </w:r>
      <w:r w:rsidR="00F94062">
        <w:rPr>
          <w:rFonts w:ascii="Times New Roman" w:hAnsi="Times New Roman" w:cs="Times New Roman"/>
          <w:sz w:val="28"/>
          <w:szCs w:val="28"/>
        </w:rPr>
        <w:t xml:space="preserve"> случаи «</w:t>
      </w:r>
      <w:r w:rsidR="00366DBB">
        <w:rPr>
          <w:rFonts w:ascii="Times New Roman" w:hAnsi="Times New Roman" w:cs="Times New Roman"/>
          <w:sz w:val="28"/>
          <w:szCs w:val="28"/>
        </w:rPr>
        <w:t>ползучей</w:t>
      </w:r>
      <w:r w:rsidR="00F94062">
        <w:rPr>
          <w:rFonts w:ascii="Times New Roman" w:hAnsi="Times New Roman" w:cs="Times New Roman"/>
          <w:sz w:val="28"/>
          <w:szCs w:val="28"/>
        </w:rPr>
        <w:t>»</w:t>
      </w:r>
      <w:r w:rsidR="00366DBB">
        <w:rPr>
          <w:rFonts w:ascii="Times New Roman" w:hAnsi="Times New Roman" w:cs="Times New Roman"/>
          <w:sz w:val="28"/>
          <w:szCs w:val="28"/>
        </w:rPr>
        <w:t xml:space="preserve"> экспроприации отдельно не анализировались и рассматривались в рамках общего понятия косвенной экспроприации.</w:t>
      </w:r>
    </w:p>
    <w:p w:rsidR="00C3222B" w:rsidRDefault="00C3222B" w:rsidP="003B4476">
      <w:pPr>
        <w:spacing w:after="0" w:line="360" w:lineRule="auto"/>
        <w:ind w:firstLine="709"/>
        <w:jc w:val="both"/>
        <w:rPr>
          <w:rFonts w:ascii="Times New Roman" w:hAnsi="Times New Roman" w:cs="Times New Roman"/>
          <w:sz w:val="28"/>
          <w:szCs w:val="28"/>
        </w:rPr>
      </w:pPr>
      <w:r w:rsidRPr="00A720E8">
        <w:rPr>
          <w:rFonts w:ascii="Times New Roman" w:hAnsi="Times New Roman" w:cs="Times New Roman"/>
          <w:sz w:val="28"/>
          <w:szCs w:val="28"/>
        </w:rPr>
        <w:t>В настоящее время в большинстве инвестиционных договоров содержится указание как на прямую, так и на косвенную экспроприацию и предусматривается обязанность выплачивать компенсацию в обоих случаях</w:t>
      </w:r>
      <w:r w:rsidRPr="00A720E8">
        <w:rPr>
          <w:rStyle w:val="a7"/>
          <w:rFonts w:ascii="Times New Roman" w:hAnsi="Times New Roman" w:cs="Times New Roman"/>
          <w:sz w:val="28"/>
          <w:szCs w:val="28"/>
        </w:rPr>
        <w:footnoteReference w:id="53"/>
      </w:r>
      <w:r w:rsidRPr="00A720E8">
        <w:rPr>
          <w:rFonts w:ascii="Times New Roman" w:hAnsi="Times New Roman" w:cs="Times New Roman"/>
          <w:sz w:val="28"/>
          <w:szCs w:val="28"/>
        </w:rPr>
        <w:t>.</w:t>
      </w:r>
      <w:r>
        <w:rPr>
          <w:rFonts w:ascii="Times New Roman" w:hAnsi="Times New Roman" w:cs="Times New Roman"/>
          <w:sz w:val="28"/>
          <w:szCs w:val="28"/>
        </w:rPr>
        <w:t xml:space="preserve"> Степень проработанности таких положений различается. Например, Соглашение между Колумбией и ОАЭ от 13 ноября 2017 г.</w:t>
      </w:r>
      <w:r>
        <w:rPr>
          <w:rStyle w:val="a7"/>
          <w:rFonts w:ascii="Times New Roman" w:hAnsi="Times New Roman" w:cs="Times New Roman"/>
          <w:sz w:val="28"/>
          <w:szCs w:val="28"/>
        </w:rPr>
        <w:footnoteReference w:id="54"/>
      </w:r>
      <w:r>
        <w:rPr>
          <w:rFonts w:ascii="Times New Roman" w:hAnsi="Times New Roman" w:cs="Times New Roman"/>
          <w:sz w:val="28"/>
          <w:szCs w:val="28"/>
        </w:rPr>
        <w:t xml:space="preserve"> запрещает национализацию,</w:t>
      </w:r>
      <w:r w:rsidR="006D31BB" w:rsidRPr="006D31BB">
        <w:rPr>
          <w:rFonts w:ascii="Times New Roman" w:hAnsi="Times New Roman" w:cs="Times New Roman"/>
          <w:sz w:val="28"/>
          <w:szCs w:val="28"/>
        </w:rPr>
        <w:t xml:space="preserve"> </w:t>
      </w:r>
      <w:r>
        <w:rPr>
          <w:rFonts w:ascii="Times New Roman" w:hAnsi="Times New Roman" w:cs="Times New Roman"/>
          <w:sz w:val="28"/>
          <w:szCs w:val="28"/>
        </w:rPr>
        <w:t>прямую или косвенную экспроприацию, а также меры, имеющие эквивалентный эффект, кроме как в целях общественного интереса в соответствии с надлежащей</w:t>
      </w:r>
      <w:r w:rsidRPr="008F5869">
        <w:rPr>
          <w:rFonts w:ascii="Times New Roman" w:hAnsi="Times New Roman" w:cs="Times New Roman"/>
          <w:sz w:val="28"/>
          <w:szCs w:val="28"/>
        </w:rPr>
        <w:t xml:space="preserve"> </w:t>
      </w:r>
      <w:r>
        <w:rPr>
          <w:rFonts w:ascii="Times New Roman" w:hAnsi="Times New Roman" w:cs="Times New Roman"/>
          <w:sz w:val="28"/>
          <w:szCs w:val="28"/>
        </w:rPr>
        <w:t xml:space="preserve">правовой процедурой в отсутствие дискриминации </w:t>
      </w:r>
      <w:r>
        <w:rPr>
          <w:rFonts w:ascii="Times New Roman" w:hAnsi="Times New Roman" w:cs="Times New Roman"/>
          <w:sz w:val="28"/>
          <w:szCs w:val="28"/>
        </w:rPr>
        <w:lastRenderedPageBreak/>
        <w:t xml:space="preserve">и с выплатой </w:t>
      </w:r>
      <w:r w:rsidR="003B4476">
        <w:rPr>
          <w:rFonts w:ascii="Times New Roman" w:hAnsi="Times New Roman" w:cs="Times New Roman"/>
          <w:sz w:val="28"/>
          <w:szCs w:val="28"/>
        </w:rPr>
        <w:t>быстрой</w:t>
      </w:r>
      <w:r w:rsidR="003B4476" w:rsidRPr="003B4476">
        <w:rPr>
          <w:rFonts w:ascii="Times New Roman" w:hAnsi="Times New Roman" w:cs="Times New Roman"/>
          <w:sz w:val="28"/>
          <w:szCs w:val="28"/>
        </w:rPr>
        <w:t xml:space="preserve">, </w:t>
      </w:r>
      <w:r w:rsidR="003B4476">
        <w:rPr>
          <w:rFonts w:ascii="Times New Roman" w:hAnsi="Times New Roman" w:cs="Times New Roman"/>
          <w:sz w:val="28"/>
          <w:szCs w:val="28"/>
        </w:rPr>
        <w:t xml:space="preserve">адекватной </w:t>
      </w:r>
      <w:r>
        <w:rPr>
          <w:rFonts w:ascii="Times New Roman" w:hAnsi="Times New Roman" w:cs="Times New Roman"/>
          <w:sz w:val="28"/>
          <w:szCs w:val="28"/>
        </w:rPr>
        <w:t>и эффективной компенсации (</w:t>
      </w:r>
      <w:bookmarkStart w:id="16" w:name="_Hlk6391170"/>
      <w:r>
        <w:rPr>
          <w:rFonts w:ascii="Times New Roman" w:hAnsi="Times New Roman" w:cs="Times New Roman"/>
          <w:sz w:val="28"/>
          <w:szCs w:val="28"/>
        </w:rPr>
        <w:t xml:space="preserve">часть </w:t>
      </w:r>
      <w:bookmarkEnd w:id="16"/>
      <w:r>
        <w:rPr>
          <w:rFonts w:ascii="Times New Roman" w:hAnsi="Times New Roman" w:cs="Times New Roman"/>
          <w:sz w:val="28"/>
          <w:szCs w:val="28"/>
        </w:rPr>
        <w:t>1 статьи 7 Соглашения). При этом предполагается, что косвенная экспроприация является результатом меры или ряда мер Договаривающейся стороны, эффект которых эквивалентен эффекту прямой экспроприации без официальной передачи права собственности и без прямой конфискации (</w:t>
      </w:r>
      <w:r w:rsidR="006D31BB" w:rsidRPr="006D31BB">
        <w:rPr>
          <w:rFonts w:ascii="Times New Roman" w:hAnsi="Times New Roman" w:cs="Times New Roman"/>
          <w:sz w:val="28"/>
          <w:szCs w:val="28"/>
        </w:rPr>
        <w:t xml:space="preserve">часть </w:t>
      </w:r>
      <w:r>
        <w:rPr>
          <w:rFonts w:ascii="Times New Roman" w:hAnsi="Times New Roman" w:cs="Times New Roman"/>
          <w:sz w:val="28"/>
          <w:szCs w:val="28"/>
        </w:rPr>
        <w:t>2(а) статьи 7 Соглашения). Далее предусматривается, что наличие или отсутствие косвенной экспроприации устанавливается в каждом отдельном случае с учетом сферы действия меры или ряда мер; их экономического влияния, а также степени воздействия на разумные определимые ожидания в отношении инвестиций (</w:t>
      </w:r>
      <w:r w:rsidR="00CB5318" w:rsidRPr="00CB5318">
        <w:rPr>
          <w:rFonts w:ascii="Times New Roman" w:hAnsi="Times New Roman" w:cs="Times New Roman"/>
          <w:sz w:val="28"/>
          <w:szCs w:val="28"/>
        </w:rPr>
        <w:t xml:space="preserve">часть </w:t>
      </w:r>
      <w:r>
        <w:rPr>
          <w:rFonts w:ascii="Times New Roman" w:hAnsi="Times New Roman" w:cs="Times New Roman"/>
          <w:sz w:val="28"/>
          <w:szCs w:val="28"/>
        </w:rPr>
        <w:t>2(</w:t>
      </w:r>
      <w:r>
        <w:rPr>
          <w:rFonts w:ascii="Times New Roman" w:hAnsi="Times New Roman" w:cs="Times New Roman"/>
          <w:sz w:val="28"/>
          <w:szCs w:val="28"/>
          <w:lang w:val="en-US"/>
        </w:rPr>
        <w:t>b</w:t>
      </w:r>
      <w:r>
        <w:rPr>
          <w:rFonts w:ascii="Times New Roman" w:hAnsi="Times New Roman" w:cs="Times New Roman"/>
          <w:sz w:val="28"/>
          <w:szCs w:val="28"/>
        </w:rPr>
        <w:t xml:space="preserve">) статьи 7 Соглашения). </w:t>
      </w:r>
    </w:p>
    <w:p w:rsidR="00DC76FC" w:rsidRDefault="00C3222B" w:rsidP="00926DF8">
      <w:pPr>
        <w:spacing w:after="0" w:line="360" w:lineRule="auto"/>
        <w:ind w:firstLine="709"/>
        <w:jc w:val="both"/>
        <w:rPr>
          <w:rFonts w:ascii="Times New Roman" w:hAnsi="Times New Roman" w:cs="Times New Roman"/>
          <w:sz w:val="28"/>
          <w:szCs w:val="28"/>
          <w:shd w:val="clear" w:color="auto" w:fill="FFFFFF"/>
        </w:rPr>
      </w:pPr>
      <w:r w:rsidRPr="005345DD">
        <w:rPr>
          <w:rFonts w:ascii="Times New Roman" w:hAnsi="Times New Roman" w:cs="Times New Roman"/>
          <w:sz w:val="28"/>
          <w:szCs w:val="28"/>
          <w:lang w:eastAsia="ru-RU"/>
        </w:rPr>
        <w:t xml:space="preserve">Похожим образом </w:t>
      </w:r>
      <w:r>
        <w:rPr>
          <w:rFonts w:ascii="Times New Roman" w:hAnsi="Times New Roman" w:cs="Times New Roman"/>
          <w:sz w:val="28"/>
          <w:szCs w:val="28"/>
          <w:lang w:eastAsia="ru-RU"/>
        </w:rPr>
        <w:t>изложены</w:t>
      </w:r>
      <w:r w:rsidRPr="005345DD">
        <w:rPr>
          <w:rFonts w:ascii="Times New Roman" w:hAnsi="Times New Roman" w:cs="Times New Roman"/>
          <w:sz w:val="28"/>
          <w:szCs w:val="28"/>
          <w:lang w:eastAsia="ru-RU"/>
        </w:rPr>
        <w:t xml:space="preserve"> положения об экспроприации в</w:t>
      </w:r>
      <w:r w:rsidRPr="005345DD">
        <w:rPr>
          <w:rFonts w:ascii="Times New Roman" w:hAnsi="Times New Roman" w:cs="Times New Roman"/>
          <w:i/>
          <w:iCs/>
          <w:sz w:val="28"/>
          <w:szCs w:val="28"/>
          <w:shd w:val="clear" w:color="auto" w:fill="FFFFFF"/>
        </w:rPr>
        <w:t xml:space="preserve"> </w:t>
      </w:r>
      <w:r w:rsidR="00926DF8" w:rsidRPr="00926DF8">
        <w:rPr>
          <w:rFonts w:ascii="Times New Roman" w:hAnsi="Times New Roman" w:cs="Times New Roman"/>
          <w:sz w:val="28"/>
          <w:szCs w:val="28"/>
          <w:shd w:val="clear" w:color="auto" w:fill="FFFFFF"/>
          <w:lang w:val="en-US"/>
        </w:rPr>
        <w:t>CPTPP</w:t>
      </w:r>
      <w:r>
        <w:rPr>
          <w:rFonts w:ascii="Times New Roman" w:hAnsi="Times New Roman" w:cs="Times New Roman"/>
          <w:sz w:val="28"/>
          <w:szCs w:val="28"/>
          <w:shd w:val="clear" w:color="auto" w:fill="FFFFFF"/>
        </w:rPr>
        <w:t>.</w:t>
      </w:r>
      <w:r w:rsidRPr="005345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Статья 9.8, устанавливающая условия экспроприации, читается во взаимосвязи с Приложением 9-В. В данном Соглашении под косвенной экспроприацией понимается ситуация, когда последствия меры или ряда мер стороны Соглашения эквивалентны прямой экспроприации без </w:t>
      </w:r>
      <w:r>
        <w:rPr>
          <w:rFonts w:ascii="Times New Roman" w:hAnsi="Times New Roman" w:cs="Times New Roman"/>
          <w:sz w:val="28"/>
          <w:szCs w:val="28"/>
        </w:rPr>
        <w:t xml:space="preserve">официальной передачи права собственности и без прямой конфискации. Наличие или отсутствие косвенной экспроприации также должно устанавливаться в каждом отдельном случае. Однако перечень критериев, которые следует учитывать при выявлении косвенной экспроприации, несколько отличается и охватывает, среди прочих факторов, экономическое </w:t>
      </w:r>
      <w:r w:rsidR="007C3B3C">
        <w:rPr>
          <w:rFonts w:ascii="Times New Roman" w:hAnsi="Times New Roman" w:cs="Times New Roman"/>
          <w:sz w:val="28"/>
          <w:szCs w:val="28"/>
        </w:rPr>
        <w:t>воздействие</w:t>
      </w:r>
      <w:r>
        <w:rPr>
          <w:rFonts w:ascii="Times New Roman" w:hAnsi="Times New Roman" w:cs="Times New Roman"/>
          <w:sz w:val="28"/>
          <w:szCs w:val="28"/>
        </w:rPr>
        <w:t xml:space="preserve"> мер; степень воздействия на разумные инвестиционные ожидания; и характер правительственной меры.</w:t>
      </w:r>
      <w:r w:rsidRPr="00767D25">
        <w:rPr>
          <w:rFonts w:ascii="Times New Roman" w:hAnsi="Times New Roman" w:cs="Times New Roman"/>
          <w:sz w:val="28"/>
          <w:szCs w:val="28"/>
        </w:rPr>
        <w:t xml:space="preserve"> </w:t>
      </w:r>
    </w:p>
    <w:p w:rsidR="00C3222B" w:rsidRPr="008E6E4F" w:rsidRDefault="00C3222B" w:rsidP="00A43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Аналогичные формулировки</w:t>
      </w:r>
      <w:r w:rsidR="00A43C1C">
        <w:rPr>
          <w:rFonts w:ascii="Times New Roman" w:hAnsi="Times New Roman" w:cs="Times New Roman"/>
          <w:sz w:val="28"/>
          <w:szCs w:val="28"/>
          <w:shd w:val="clear" w:color="auto" w:fill="FFFFFF"/>
        </w:rPr>
        <w:t xml:space="preserve"> также</w:t>
      </w:r>
      <w:r>
        <w:rPr>
          <w:rFonts w:ascii="Times New Roman" w:hAnsi="Times New Roman" w:cs="Times New Roman"/>
          <w:sz w:val="28"/>
          <w:szCs w:val="28"/>
          <w:shd w:val="clear" w:color="auto" w:fill="FFFFFF"/>
        </w:rPr>
        <w:t xml:space="preserve"> </w:t>
      </w:r>
      <w:r w:rsidRPr="00A43C1C">
        <w:rPr>
          <w:rFonts w:ascii="Times New Roman" w:hAnsi="Times New Roman" w:cs="Times New Roman"/>
          <w:sz w:val="28"/>
          <w:szCs w:val="28"/>
          <w:shd w:val="clear" w:color="auto" w:fill="FFFFFF"/>
        </w:rPr>
        <w:t xml:space="preserve">встречаются во многих </w:t>
      </w:r>
      <w:r w:rsidR="00A43C1C">
        <w:rPr>
          <w:rFonts w:ascii="Times New Roman" w:hAnsi="Times New Roman" w:cs="Times New Roman"/>
          <w:sz w:val="28"/>
          <w:szCs w:val="28"/>
          <w:shd w:val="clear" w:color="auto" w:fill="FFFFFF"/>
        </w:rPr>
        <w:t xml:space="preserve">современных </w:t>
      </w:r>
      <w:r w:rsidRPr="00A43C1C">
        <w:rPr>
          <w:rFonts w:ascii="Times New Roman" w:hAnsi="Times New Roman" w:cs="Times New Roman"/>
          <w:sz w:val="28"/>
          <w:szCs w:val="28"/>
          <w:shd w:val="clear" w:color="auto" w:fill="FFFFFF"/>
        </w:rPr>
        <w:t>инвестиционных соглашениях</w:t>
      </w:r>
      <w:r w:rsidR="00A43C1C">
        <w:rPr>
          <w:rFonts w:ascii="Times New Roman" w:hAnsi="Times New Roman" w:cs="Times New Roman"/>
          <w:sz w:val="28"/>
          <w:szCs w:val="28"/>
          <w:shd w:val="clear" w:color="auto" w:fill="FFFFFF"/>
        </w:rPr>
        <w:t>,</w:t>
      </w:r>
      <w:r w:rsidR="00536D43" w:rsidRPr="00A43C1C">
        <w:rPr>
          <w:rFonts w:ascii="Times New Roman" w:hAnsi="Times New Roman" w:cs="Times New Roman"/>
          <w:sz w:val="28"/>
          <w:szCs w:val="28"/>
          <w:shd w:val="clear" w:color="auto" w:fill="FFFFFF"/>
        </w:rPr>
        <w:t xml:space="preserve"> </w:t>
      </w:r>
      <w:r w:rsidRPr="00A43C1C">
        <w:rPr>
          <w:rFonts w:ascii="Times New Roman" w:hAnsi="Times New Roman" w:cs="Times New Roman"/>
          <w:sz w:val="28"/>
          <w:szCs w:val="28"/>
          <w:shd w:val="clear" w:color="auto" w:fill="FFFFFF"/>
        </w:rPr>
        <w:t>заключенных в</w:t>
      </w:r>
      <w:r w:rsidR="00A43C1C">
        <w:rPr>
          <w:rFonts w:ascii="Times New Roman" w:hAnsi="Times New Roman" w:cs="Times New Roman"/>
          <w:sz w:val="28"/>
          <w:szCs w:val="28"/>
          <w:shd w:val="clear" w:color="auto" w:fill="FFFFFF"/>
        </w:rPr>
        <w:t xml:space="preserve"> период</w:t>
      </w:r>
      <w:r w:rsidRPr="00A43C1C">
        <w:rPr>
          <w:rFonts w:ascii="Times New Roman" w:hAnsi="Times New Roman" w:cs="Times New Roman"/>
          <w:sz w:val="28"/>
          <w:szCs w:val="28"/>
          <w:shd w:val="clear" w:color="auto" w:fill="FFFFFF"/>
        </w:rPr>
        <w:t xml:space="preserve"> </w:t>
      </w:r>
      <w:r w:rsidR="00A43C1C">
        <w:rPr>
          <w:rFonts w:ascii="Times New Roman" w:hAnsi="Times New Roman" w:cs="Times New Roman"/>
          <w:sz w:val="28"/>
          <w:szCs w:val="28"/>
          <w:shd w:val="clear" w:color="auto" w:fill="FFFFFF"/>
        </w:rPr>
        <w:t>2017</w:t>
      </w:r>
      <w:r w:rsidRPr="00A43C1C">
        <w:rPr>
          <w:rFonts w:ascii="Times New Roman" w:hAnsi="Times New Roman" w:cs="Times New Roman"/>
          <w:sz w:val="28"/>
          <w:szCs w:val="28"/>
          <w:shd w:val="clear" w:color="auto" w:fill="FFFFFF"/>
        </w:rPr>
        <w:t>-2018</w:t>
      </w:r>
      <w:r w:rsidR="00A43C1C">
        <w:rPr>
          <w:rFonts w:ascii="Times New Roman" w:hAnsi="Times New Roman" w:cs="Times New Roman"/>
          <w:sz w:val="28"/>
          <w:szCs w:val="28"/>
          <w:shd w:val="clear" w:color="auto" w:fill="FFFFFF"/>
        </w:rPr>
        <w:t xml:space="preserve"> годов.</w:t>
      </w:r>
    </w:p>
    <w:p w:rsidR="00C3222B" w:rsidRDefault="00C3222B" w:rsidP="008C3DAD">
      <w:pPr>
        <w:spacing w:after="0" w:line="360" w:lineRule="auto"/>
        <w:ind w:firstLine="709"/>
        <w:jc w:val="both"/>
        <w:rPr>
          <w:rFonts w:ascii="Times New Roman" w:hAnsi="Times New Roman" w:cs="Times New Roman"/>
          <w:sz w:val="28"/>
          <w:szCs w:val="28"/>
        </w:rPr>
      </w:pPr>
      <w:r w:rsidRPr="00ED5660">
        <w:rPr>
          <w:rFonts w:ascii="Times New Roman" w:hAnsi="Times New Roman" w:cs="Times New Roman"/>
          <w:sz w:val="28"/>
          <w:szCs w:val="28"/>
        </w:rPr>
        <w:t>Несколько детальнее положения о косвенной</w:t>
      </w:r>
      <w:r>
        <w:rPr>
          <w:rFonts w:ascii="Times New Roman" w:hAnsi="Times New Roman" w:cs="Times New Roman"/>
          <w:sz w:val="28"/>
          <w:szCs w:val="28"/>
        </w:rPr>
        <w:t xml:space="preserve"> экспроприации урегулированы </w:t>
      </w:r>
      <w:r w:rsidR="008F736F">
        <w:rPr>
          <w:rFonts w:ascii="Times New Roman" w:hAnsi="Times New Roman" w:cs="Times New Roman"/>
          <w:sz w:val="28"/>
          <w:szCs w:val="28"/>
        </w:rPr>
        <w:t>в СЕТА</w:t>
      </w:r>
      <w:r>
        <w:rPr>
          <w:rFonts w:ascii="Times New Roman" w:hAnsi="Times New Roman" w:cs="Times New Roman"/>
          <w:sz w:val="28"/>
          <w:szCs w:val="28"/>
        </w:rPr>
        <w:t>.</w:t>
      </w:r>
      <w:r w:rsidR="008C3DAD">
        <w:rPr>
          <w:rFonts w:ascii="Times New Roman" w:hAnsi="Times New Roman" w:cs="Times New Roman"/>
          <w:sz w:val="28"/>
          <w:szCs w:val="28"/>
        </w:rPr>
        <w:t xml:space="preserve"> Особый интерес к данному соглашению обусловлен тем, что на уровне</w:t>
      </w:r>
      <w:r>
        <w:rPr>
          <w:rFonts w:ascii="Times New Roman" w:hAnsi="Times New Roman" w:cs="Times New Roman"/>
          <w:sz w:val="28"/>
          <w:szCs w:val="28"/>
        </w:rPr>
        <w:t xml:space="preserve"> Европейского Союза </w:t>
      </w:r>
      <w:r w:rsidR="008F736F">
        <w:rPr>
          <w:rFonts w:ascii="Times New Roman" w:hAnsi="Times New Roman" w:cs="Times New Roman"/>
          <w:sz w:val="28"/>
          <w:szCs w:val="28"/>
        </w:rPr>
        <w:t xml:space="preserve">СЕТА </w:t>
      </w:r>
      <w:r>
        <w:rPr>
          <w:rFonts w:ascii="Times New Roman" w:hAnsi="Times New Roman" w:cs="Times New Roman"/>
          <w:sz w:val="28"/>
          <w:szCs w:val="28"/>
        </w:rPr>
        <w:t xml:space="preserve">стало первым соглашением, где дается определение косвенной экспроприации. </w:t>
      </w:r>
      <w:r w:rsidRPr="00FA6A3F">
        <w:rPr>
          <w:rFonts w:ascii="Times New Roman" w:hAnsi="Times New Roman" w:cs="Times New Roman"/>
          <w:sz w:val="28"/>
          <w:szCs w:val="28"/>
        </w:rPr>
        <w:t xml:space="preserve">Соответствующие положения </w:t>
      </w:r>
      <w:r>
        <w:rPr>
          <w:rFonts w:ascii="Times New Roman" w:hAnsi="Times New Roman" w:cs="Times New Roman"/>
          <w:sz w:val="28"/>
          <w:szCs w:val="28"/>
        </w:rPr>
        <w:t>закреплены</w:t>
      </w:r>
      <w:r w:rsidRPr="00FA6A3F">
        <w:rPr>
          <w:rFonts w:ascii="Times New Roman" w:hAnsi="Times New Roman" w:cs="Times New Roman"/>
          <w:sz w:val="28"/>
          <w:szCs w:val="28"/>
        </w:rPr>
        <w:t xml:space="preserve"> в </w:t>
      </w:r>
      <w:r>
        <w:rPr>
          <w:rFonts w:ascii="Times New Roman" w:hAnsi="Times New Roman" w:cs="Times New Roman"/>
          <w:sz w:val="28"/>
          <w:szCs w:val="28"/>
        </w:rPr>
        <w:t>части</w:t>
      </w:r>
      <w:r w:rsidRPr="00FA6A3F">
        <w:rPr>
          <w:rFonts w:ascii="Times New Roman" w:hAnsi="Times New Roman" w:cs="Times New Roman"/>
          <w:sz w:val="28"/>
          <w:szCs w:val="28"/>
        </w:rPr>
        <w:t xml:space="preserve"> 1 статьи 8.12.</w:t>
      </w:r>
      <w:r>
        <w:rPr>
          <w:rFonts w:ascii="Times New Roman" w:hAnsi="Times New Roman" w:cs="Times New Roman"/>
          <w:sz w:val="28"/>
          <w:szCs w:val="28"/>
        </w:rPr>
        <w:t>,</w:t>
      </w:r>
      <w:r w:rsidRPr="00FA6A3F">
        <w:rPr>
          <w:rFonts w:ascii="Times New Roman" w:hAnsi="Times New Roman" w:cs="Times New Roman"/>
          <w:sz w:val="28"/>
          <w:szCs w:val="28"/>
        </w:rPr>
        <w:t xml:space="preserve"> </w:t>
      </w:r>
      <w:r>
        <w:rPr>
          <w:rFonts w:ascii="Times New Roman" w:hAnsi="Times New Roman" w:cs="Times New Roman"/>
          <w:sz w:val="28"/>
          <w:szCs w:val="28"/>
        </w:rPr>
        <w:t>которую</w:t>
      </w:r>
      <w:r w:rsidRPr="00FA6A3F">
        <w:rPr>
          <w:rFonts w:ascii="Times New Roman" w:hAnsi="Times New Roman" w:cs="Times New Roman"/>
          <w:sz w:val="28"/>
          <w:szCs w:val="28"/>
        </w:rPr>
        <w:t xml:space="preserve"> следует читать </w:t>
      </w:r>
      <w:r>
        <w:rPr>
          <w:rFonts w:ascii="Times New Roman" w:hAnsi="Times New Roman" w:cs="Times New Roman"/>
          <w:sz w:val="28"/>
          <w:szCs w:val="28"/>
        </w:rPr>
        <w:t>во взаимосвязи с Приложением 8-А.</w:t>
      </w:r>
    </w:p>
    <w:p w:rsidR="00C3222B" w:rsidRPr="00FA6A3F" w:rsidRDefault="00C3222B" w:rsidP="00A3119D">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lastRenderedPageBreak/>
        <w:t>Пункт 1</w:t>
      </w:r>
      <w:r w:rsidRPr="00FA6A3F">
        <w:rPr>
          <w:rFonts w:ascii="Times New Roman" w:hAnsi="Times New Roman" w:cs="Times New Roman"/>
          <w:sz w:val="28"/>
          <w:szCs w:val="28"/>
          <w:lang w:val="en-US"/>
        </w:rPr>
        <w:t>b</w:t>
      </w:r>
      <w:r w:rsidRPr="00FA6A3F">
        <w:rPr>
          <w:rFonts w:ascii="Times New Roman" w:hAnsi="Times New Roman" w:cs="Times New Roman"/>
          <w:sz w:val="28"/>
          <w:szCs w:val="28"/>
        </w:rPr>
        <w:t xml:space="preserve"> Приложения 8-А содержит общее определение, согласно которому косвенная экспроприация имеет место в том случае, если мера или ряд мер стороны</w:t>
      </w:r>
      <w:r w:rsidRPr="00FA6A3F">
        <w:rPr>
          <w:sz w:val="28"/>
          <w:szCs w:val="28"/>
        </w:rPr>
        <w:t xml:space="preserve"> </w:t>
      </w:r>
      <w:r w:rsidRPr="00FA6A3F">
        <w:rPr>
          <w:rFonts w:ascii="Times New Roman" w:hAnsi="Times New Roman" w:cs="Times New Roman"/>
          <w:sz w:val="28"/>
          <w:szCs w:val="28"/>
        </w:rPr>
        <w:t>имеют эффект, эквивалентный прямой экспроприации, в части существенного лишения инвестора основных признаков права собственности на его инвестиции, в том числе права пользоваться и распоряжаться своими инвестициями, без официальной передачи права собственности или прямого изъятия.</w:t>
      </w:r>
    </w:p>
    <w:p w:rsidR="00C3222B" w:rsidRPr="00FA6A3F" w:rsidRDefault="00C3222B"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 </w:t>
      </w:r>
      <w:r w:rsidRPr="00FA6A3F">
        <w:rPr>
          <w:rFonts w:ascii="Times New Roman" w:hAnsi="Times New Roman" w:cs="Times New Roman"/>
          <w:sz w:val="28"/>
          <w:szCs w:val="28"/>
        </w:rPr>
        <w:t xml:space="preserve">Приложения 8-А к </w:t>
      </w:r>
      <w:r w:rsidRPr="00FA6A3F">
        <w:rPr>
          <w:rFonts w:ascii="Times New Roman" w:hAnsi="Times New Roman" w:cs="Times New Roman"/>
          <w:sz w:val="28"/>
          <w:szCs w:val="28"/>
          <w:lang w:val="en-US"/>
        </w:rPr>
        <w:t>CETA</w:t>
      </w:r>
      <w:r>
        <w:rPr>
          <w:rFonts w:ascii="Times New Roman" w:hAnsi="Times New Roman" w:cs="Times New Roman"/>
          <w:sz w:val="28"/>
          <w:szCs w:val="28"/>
        </w:rPr>
        <w:t xml:space="preserve"> </w:t>
      </w:r>
      <w:r w:rsidRPr="00FA6A3F">
        <w:rPr>
          <w:rFonts w:ascii="Times New Roman" w:hAnsi="Times New Roman" w:cs="Times New Roman"/>
          <w:sz w:val="28"/>
          <w:szCs w:val="28"/>
        </w:rPr>
        <w:t>говорится о том, что в целях установления факта косвенной экспроприации каждую меру или ряд мер следует анализировать индивидуально с учетом ряда факторов, в частности:</w:t>
      </w:r>
    </w:p>
    <w:p w:rsidR="00C3222B" w:rsidRPr="00FA6A3F" w:rsidRDefault="00C3222B" w:rsidP="00A3119D">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t>(а) экономическ</w:t>
      </w:r>
      <w:r w:rsidR="00F30358" w:rsidRPr="00F30358">
        <w:rPr>
          <w:rFonts w:ascii="Times New Roman" w:hAnsi="Times New Roman" w:cs="Times New Roman"/>
          <w:sz w:val="28"/>
          <w:szCs w:val="28"/>
        </w:rPr>
        <w:t xml:space="preserve">ого воздействия </w:t>
      </w:r>
      <w:r w:rsidRPr="00FA6A3F">
        <w:rPr>
          <w:rFonts w:ascii="Times New Roman" w:hAnsi="Times New Roman" w:cs="Times New Roman"/>
          <w:sz w:val="28"/>
          <w:szCs w:val="28"/>
        </w:rPr>
        <w:t>меры или ряда мер; при этом поясняется, что само по себе отрицательное воздействие на экономическую стоимость инвестиций не является косвенной экспроприацией;</w:t>
      </w:r>
    </w:p>
    <w:p w:rsidR="00C3222B" w:rsidRPr="00FA6A3F" w:rsidRDefault="00C3222B" w:rsidP="00A3119D">
      <w:pPr>
        <w:spacing w:after="0" w:line="360" w:lineRule="auto"/>
        <w:ind w:firstLine="709"/>
        <w:jc w:val="both"/>
        <w:rPr>
          <w:rFonts w:ascii="Times New Roman" w:hAnsi="Times New Roman" w:cs="Times New Roman"/>
          <w:sz w:val="28"/>
          <w:szCs w:val="28"/>
        </w:rPr>
      </w:pPr>
      <w:r w:rsidRPr="00FA6A3F">
        <w:rPr>
          <w:rFonts w:ascii="Times New Roman" w:hAnsi="Times New Roman" w:cs="Times New Roman"/>
          <w:sz w:val="28"/>
          <w:szCs w:val="28"/>
        </w:rPr>
        <w:t>(</w:t>
      </w:r>
      <w:r w:rsidRPr="00FA6A3F">
        <w:rPr>
          <w:rFonts w:ascii="Times New Roman" w:hAnsi="Times New Roman" w:cs="Times New Roman"/>
          <w:sz w:val="28"/>
          <w:szCs w:val="28"/>
          <w:lang w:val="en-US"/>
        </w:rPr>
        <w:t>b</w:t>
      </w:r>
      <w:r w:rsidRPr="00FA6A3F">
        <w:rPr>
          <w:rFonts w:ascii="Times New Roman" w:hAnsi="Times New Roman" w:cs="Times New Roman"/>
          <w:sz w:val="28"/>
          <w:szCs w:val="28"/>
        </w:rPr>
        <w:t>) продолжительности действия меры или ряда мер;</w:t>
      </w:r>
    </w:p>
    <w:p w:rsidR="00C3222B" w:rsidRPr="00FA6A3F" w:rsidRDefault="00C3222B" w:rsidP="00A3119D">
      <w:pPr>
        <w:spacing w:after="0" w:line="360" w:lineRule="auto"/>
        <w:ind w:firstLine="709"/>
        <w:jc w:val="both"/>
        <w:rPr>
          <w:rFonts w:ascii="Times New Roman" w:hAnsi="Times New Roman" w:cs="Times New Roman"/>
          <w:sz w:val="28"/>
          <w:szCs w:val="28"/>
          <w:lang w:eastAsia="ru-RU"/>
        </w:rPr>
      </w:pPr>
      <w:r w:rsidRPr="00FA6A3F">
        <w:rPr>
          <w:rFonts w:ascii="Times New Roman" w:hAnsi="Times New Roman" w:cs="Times New Roman"/>
          <w:sz w:val="28"/>
          <w:szCs w:val="28"/>
          <w:lang w:eastAsia="ru-RU"/>
        </w:rPr>
        <w:t>(</w:t>
      </w:r>
      <w:r w:rsidRPr="00FA6A3F">
        <w:rPr>
          <w:rFonts w:ascii="Times New Roman" w:hAnsi="Times New Roman" w:cs="Times New Roman"/>
          <w:sz w:val="28"/>
          <w:szCs w:val="28"/>
          <w:lang w:val="en-US" w:eastAsia="ru-RU"/>
        </w:rPr>
        <w:t>c</w:t>
      </w:r>
      <w:r w:rsidRPr="00FA6A3F">
        <w:rPr>
          <w:rFonts w:ascii="Times New Roman" w:hAnsi="Times New Roman" w:cs="Times New Roman"/>
          <w:sz w:val="28"/>
          <w:szCs w:val="28"/>
          <w:lang w:eastAsia="ru-RU"/>
        </w:rPr>
        <w:t>) степени, в которой мера или ряд мер затрагивает определенные разумные ожидания инвесторов; а также</w:t>
      </w:r>
    </w:p>
    <w:p w:rsidR="00C3222B" w:rsidRPr="00FA6A3F" w:rsidRDefault="00C3222B" w:rsidP="00A3119D">
      <w:pPr>
        <w:spacing w:after="0" w:line="360" w:lineRule="auto"/>
        <w:ind w:firstLine="709"/>
        <w:jc w:val="both"/>
        <w:rPr>
          <w:rFonts w:ascii="Times New Roman" w:hAnsi="Times New Roman" w:cs="Times New Roman"/>
          <w:sz w:val="28"/>
          <w:szCs w:val="28"/>
          <w:lang w:eastAsia="ru-RU"/>
        </w:rPr>
      </w:pPr>
      <w:r w:rsidRPr="00FA6A3F">
        <w:rPr>
          <w:rFonts w:ascii="Times New Roman" w:hAnsi="Times New Roman" w:cs="Times New Roman"/>
          <w:sz w:val="28"/>
          <w:szCs w:val="28"/>
          <w:lang w:eastAsia="ru-RU"/>
        </w:rPr>
        <w:t>(</w:t>
      </w:r>
      <w:r w:rsidRPr="00FA6A3F">
        <w:rPr>
          <w:rFonts w:ascii="Times New Roman" w:hAnsi="Times New Roman" w:cs="Times New Roman"/>
          <w:sz w:val="28"/>
          <w:szCs w:val="28"/>
          <w:lang w:val="en-US" w:eastAsia="ru-RU"/>
        </w:rPr>
        <w:t>d</w:t>
      </w:r>
      <w:r w:rsidRPr="00FA6A3F">
        <w:rPr>
          <w:rFonts w:ascii="Times New Roman" w:hAnsi="Times New Roman" w:cs="Times New Roman"/>
          <w:sz w:val="28"/>
          <w:szCs w:val="28"/>
          <w:lang w:eastAsia="ru-RU"/>
        </w:rPr>
        <w:t>) характера меры или ряда мер, в частности предмет</w:t>
      </w:r>
      <w:r w:rsidR="00F30358" w:rsidRPr="00F30358">
        <w:rPr>
          <w:rFonts w:ascii="Times New Roman" w:hAnsi="Times New Roman" w:cs="Times New Roman"/>
          <w:sz w:val="28"/>
          <w:szCs w:val="28"/>
          <w:lang w:eastAsia="ru-RU"/>
        </w:rPr>
        <w:t>а</w:t>
      </w:r>
      <w:r w:rsidRPr="00FA6A3F">
        <w:rPr>
          <w:rFonts w:ascii="Times New Roman" w:hAnsi="Times New Roman" w:cs="Times New Roman"/>
          <w:sz w:val="28"/>
          <w:szCs w:val="28"/>
          <w:lang w:eastAsia="ru-RU"/>
        </w:rPr>
        <w:t xml:space="preserve"> их действия, контекст</w:t>
      </w:r>
      <w:r w:rsidR="00F30358" w:rsidRPr="00F30358">
        <w:rPr>
          <w:rFonts w:ascii="Times New Roman" w:hAnsi="Times New Roman" w:cs="Times New Roman"/>
          <w:sz w:val="28"/>
          <w:szCs w:val="28"/>
          <w:lang w:eastAsia="ru-RU"/>
        </w:rPr>
        <w:t>а</w:t>
      </w:r>
      <w:r w:rsidRPr="00FA6A3F">
        <w:rPr>
          <w:rFonts w:ascii="Times New Roman" w:hAnsi="Times New Roman" w:cs="Times New Roman"/>
          <w:sz w:val="28"/>
          <w:szCs w:val="28"/>
          <w:lang w:eastAsia="ru-RU"/>
        </w:rPr>
        <w:t xml:space="preserve"> и цел</w:t>
      </w:r>
      <w:r w:rsidR="00F30358" w:rsidRPr="00F30358">
        <w:rPr>
          <w:rFonts w:ascii="Times New Roman" w:hAnsi="Times New Roman" w:cs="Times New Roman"/>
          <w:sz w:val="28"/>
          <w:szCs w:val="28"/>
          <w:lang w:eastAsia="ru-RU"/>
        </w:rPr>
        <w:t>и</w:t>
      </w:r>
      <w:r w:rsidRPr="00FA6A3F">
        <w:rPr>
          <w:rFonts w:ascii="Times New Roman" w:hAnsi="Times New Roman" w:cs="Times New Roman"/>
          <w:sz w:val="28"/>
          <w:szCs w:val="28"/>
          <w:lang w:eastAsia="ru-RU"/>
        </w:rPr>
        <w:t>.</w:t>
      </w:r>
    </w:p>
    <w:p w:rsidR="00C3222B" w:rsidRPr="00C26D02" w:rsidRDefault="00C3222B" w:rsidP="00A3119D">
      <w:pPr>
        <w:spacing w:after="0" w:line="360" w:lineRule="auto"/>
        <w:ind w:firstLine="709"/>
        <w:jc w:val="both"/>
        <w:rPr>
          <w:rFonts w:ascii="Times New Roman" w:hAnsi="Times New Roman" w:cs="Times New Roman"/>
          <w:sz w:val="28"/>
          <w:szCs w:val="28"/>
          <w:lang w:eastAsia="ru-RU"/>
        </w:rPr>
      </w:pPr>
      <w:r w:rsidRPr="00FA6A3F">
        <w:rPr>
          <w:rFonts w:ascii="Times New Roman" w:hAnsi="Times New Roman" w:cs="Times New Roman"/>
          <w:sz w:val="28"/>
          <w:szCs w:val="28"/>
          <w:lang w:eastAsia="ru-RU"/>
        </w:rPr>
        <w:t>Данный перечень не носит исчерпывающего характера, и в отдельных случаях анализу могут подлежать иные дополнительные факторы.</w:t>
      </w:r>
    </w:p>
    <w:p w:rsidR="00C3222B" w:rsidRDefault="00C3222B" w:rsidP="001A08C0">
      <w:pPr>
        <w:spacing w:after="0" w:line="360" w:lineRule="auto"/>
        <w:ind w:firstLine="709"/>
        <w:jc w:val="both"/>
        <w:rPr>
          <w:rFonts w:ascii="Times New Roman" w:hAnsi="Times New Roman" w:cs="Times New Roman"/>
          <w:sz w:val="28"/>
          <w:szCs w:val="28"/>
        </w:rPr>
      </w:pPr>
      <w:r w:rsidRPr="00A720E8">
        <w:rPr>
          <w:rFonts w:ascii="Times New Roman" w:hAnsi="Times New Roman" w:cs="Times New Roman"/>
          <w:sz w:val="28"/>
          <w:szCs w:val="28"/>
        </w:rPr>
        <w:t>Таким образом,</w:t>
      </w:r>
      <w:r w:rsidR="001A08C0">
        <w:rPr>
          <w:rFonts w:ascii="Times New Roman" w:hAnsi="Times New Roman" w:cs="Times New Roman"/>
          <w:sz w:val="28"/>
          <w:szCs w:val="28"/>
        </w:rPr>
        <w:t xml:space="preserve"> из анализа указанного определения </w:t>
      </w:r>
      <w:r>
        <w:rPr>
          <w:rFonts w:ascii="Times New Roman" w:hAnsi="Times New Roman" w:cs="Times New Roman"/>
          <w:sz w:val="28"/>
          <w:szCs w:val="28"/>
        </w:rPr>
        <w:t>можно выделить следующие признаки косвенной экспроприации:</w:t>
      </w:r>
    </w:p>
    <w:p w:rsidR="00C3222B" w:rsidRDefault="00C3222B"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совершение государством некоторых действий или принятие мер, которые внешне соответствуют регулятивным полномочиям государств;</w:t>
      </w:r>
    </w:p>
    <w:p w:rsidR="00C3222B" w:rsidRDefault="00C3222B"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официальной передачи</w:t>
      </w:r>
      <w:r w:rsidRPr="004068FF">
        <w:rPr>
          <w:rFonts w:ascii="Times New Roman" w:hAnsi="Times New Roman" w:cs="Times New Roman"/>
          <w:sz w:val="28"/>
          <w:szCs w:val="28"/>
        </w:rPr>
        <w:t xml:space="preserve"> права собственности </w:t>
      </w:r>
      <w:r>
        <w:rPr>
          <w:rFonts w:ascii="Times New Roman" w:hAnsi="Times New Roman" w:cs="Times New Roman"/>
          <w:sz w:val="28"/>
          <w:szCs w:val="28"/>
        </w:rPr>
        <w:t>на имущество инвестора или физического изъятия такого</w:t>
      </w:r>
      <w:r w:rsidRPr="004068FF">
        <w:rPr>
          <w:rFonts w:ascii="Times New Roman" w:hAnsi="Times New Roman" w:cs="Times New Roman"/>
          <w:sz w:val="28"/>
          <w:szCs w:val="28"/>
        </w:rPr>
        <w:t xml:space="preserve"> имущества</w:t>
      </w:r>
      <w:r>
        <w:rPr>
          <w:rFonts w:ascii="Times New Roman" w:hAnsi="Times New Roman" w:cs="Times New Roman"/>
          <w:sz w:val="28"/>
          <w:szCs w:val="28"/>
        </w:rPr>
        <w:t>;</w:t>
      </w:r>
    </w:p>
    <w:p w:rsidR="00C3222B" w:rsidRDefault="00C3222B"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20E8">
        <w:rPr>
          <w:rFonts w:ascii="Times New Roman" w:hAnsi="Times New Roman" w:cs="Times New Roman"/>
          <w:sz w:val="28"/>
          <w:szCs w:val="28"/>
        </w:rPr>
        <w:t xml:space="preserve">существенная утрата </w:t>
      </w:r>
      <w:r>
        <w:rPr>
          <w:rFonts w:ascii="Times New Roman" w:hAnsi="Times New Roman" w:cs="Times New Roman"/>
          <w:sz w:val="28"/>
          <w:szCs w:val="28"/>
        </w:rPr>
        <w:t xml:space="preserve">инвестором </w:t>
      </w:r>
      <w:r w:rsidRPr="00A720E8">
        <w:rPr>
          <w:rFonts w:ascii="Times New Roman" w:hAnsi="Times New Roman" w:cs="Times New Roman"/>
          <w:sz w:val="28"/>
          <w:szCs w:val="28"/>
        </w:rPr>
        <w:t xml:space="preserve">контроля над </w:t>
      </w:r>
      <w:r>
        <w:rPr>
          <w:rFonts w:ascii="Times New Roman" w:hAnsi="Times New Roman" w:cs="Times New Roman"/>
          <w:sz w:val="28"/>
          <w:szCs w:val="28"/>
        </w:rPr>
        <w:t>своими</w:t>
      </w:r>
      <w:r w:rsidRPr="00A720E8">
        <w:rPr>
          <w:rFonts w:ascii="Times New Roman" w:hAnsi="Times New Roman" w:cs="Times New Roman"/>
          <w:sz w:val="28"/>
          <w:szCs w:val="28"/>
        </w:rPr>
        <w:t xml:space="preserve"> инвестициями или </w:t>
      </w:r>
      <w:r>
        <w:rPr>
          <w:rFonts w:ascii="Times New Roman" w:hAnsi="Times New Roman" w:cs="Times New Roman"/>
          <w:sz w:val="28"/>
          <w:szCs w:val="28"/>
        </w:rPr>
        <w:t>утрата</w:t>
      </w:r>
      <w:r w:rsidRPr="00A720E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A720E8">
        <w:rPr>
          <w:rFonts w:ascii="Times New Roman" w:hAnsi="Times New Roman" w:cs="Times New Roman"/>
          <w:sz w:val="28"/>
          <w:szCs w:val="28"/>
        </w:rPr>
        <w:t>экономической ценности</w:t>
      </w:r>
      <w:r>
        <w:rPr>
          <w:rFonts w:ascii="Times New Roman" w:hAnsi="Times New Roman" w:cs="Times New Roman"/>
          <w:sz w:val="28"/>
          <w:szCs w:val="28"/>
        </w:rPr>
        <w:t>.</w:t>
      </w:r>
      <w:r w:rsidRPr="00A720E8">
        <w:rPr>
          <w:rFonts w:ascii="Times New Roman" w:hAnsi="Times New Roman" w:cs="Times New Roman"/>
          <w:sz w:val="28"/>
          <w:szCs w:val="28"/>
        </w:rPr>
        <w:t xml:space="preserve"> </w:t>
      </w:r>
    </w:p>
    <w:p w:rsidR="00C3222B" w:rsidRPr="00B64486" w:rsidRDefault="00C3222B" w:rsidP="009C79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мер, которые могут представлять собой косвенную экспропр</w:t>
      </w:r>
      <w:r w:rsidR="009C7901">
        <w:rPr>
          <w:rFonts w:ascii="Times New Roman" w:hAnsi="Times New Roman" w:cs="Times New Roman"/>
          <w:sz w:val="28"/>
          <w:szCs w:val="28"/>
        </w:rPr>
        <w:t>иацию, проводился и арбитражами</w:t>
      </w:r>
      <w:r>
        <w:rPr>
          <w:rFonts w:ascii="Times New Roman" w:hAnsi="Times New Roman" w:cs="Times New Roman"/>
          <w:sz w:val="28"/>
          <w:szCs w:val="28"/>
        </w:rPr>
        <w:t xml:space="preserve">. </w:t>
      </w:r>
    </w:p>
    <w:p w:rsidR="00C3222B" w:rsidRDefault="00C3222B" w:rsidP="00AB5DF4">
      <w:pPr>
        <w:spacing w:after="0" w:line="360" w:lineRule="auto"/>
        <w:ind w:firstLine="709"/>
        <w:jc w:val="both"/>
        <w:rPr>
          <w:rFonts w:ascii="Times New Roman" w:eastAsia="MS Mincho" w:hAnsi="Times New Roman" w:cs="Times New Roman"/>
          <w:sz w:val="28"/>
          <w:szCs w:val="28"/>
          <w:lang w:eastAsia="ja-JP"/>
        </w:rPr>
      </w:pPr>
      <w:r>
        <w:rPr>
          <w:rFonts w:ascii="Times New Roman" w:hAnsi="Times New Roman" w:cs="Times New Roman"/>
          <w:sz w:val="28"/>
          <w:szCs w:val="28"/>
          <w:lang w:eastAsia="ru-RU"/>
        </w:rPr>
        <w:lastRenderedPageBreak/>
        <w:t>Понятие косвенной экспроприации рассматривалось в практике арбит</w:t>
      </w:r>
      <w:r w:rsidR="009C7901">
        <w:rPr>
          <w:rFonts w:ascii="Times New Roman" w:hAnsi="Times New Roman" w:cs="Times New Roman"/>
          <w:sz w:val="28"/>
          <w:szCs w:val="28"/>
          <w:lang w:eastAsia="ru-RU"/>
        </w:rPr>
        <w:t xml:space="preserve">ражей </w:t>
      </w:r>
      <w:r w:rsidR="008F736F">
        <w:rPr>
          <w:rFonts w:ascii="Times New Roman" w:hAnsi="Times New Roman" w:cs="Times New Roman"/>
          <w:sz w:val="28"/>
          <w:szCs w:val="28"/>
          <w:lang w:eastAsia="ru-RU"/>
        </w:rPr>
        <w:t>и Постоянной п</w:t>
      </w:r>
      <w:r>
        <w:rPr>
          <w:rFonts w:ascii="Times New Roman" w:hAnsi="Times New Roman" w:cs="Times New Roman"/>
          <w:sz w:val="28"/>
          <w:szCs w:val="28"/>
          <w:lang w:eastAsia="ru-RU"/>
        </w:rPr>
        <w:t>алаты</w:t>
      </w:r>
      <w:r w:rsidR="008F736F">
        <w:rPr>
          <w:rFonts w:ascii="Times New Roman" w:hAnsi="Times New Roman" w:cs="Times New Roman"/>
          <w:sz w:val="28"/>
          <w:szCs w:val="28"/>
          <w:lang w:eastAsia="ru-RU"/>
        </w:rPr>
        <w:t xml:space="preserve"> международного п</w:t>
      </w:r>
      <w:r w:rsidRPr="003718AE">
        <w:rPr>
          <w:rFonts w:ascii="Times New Roman" w:hAnsi="Times New Roman" w:cs="Times New Roman"/>
          <w:sz w:val="28"/>
          <w:szCs w:val="28"/>
          <w:lang w:eastAsia="ru-RU"/>
        </w:rPr>
        <w:t>равосудия</w:t>
      </w:r>
      <w:r>
        <w:rPr>
          <w:rFonts w:ascii="Times New Roman" w:hAnsi="Times New Roman" w:cs="Times New Roman"/>
          <w:sz w:val="28"/>
          <w:szCs w:val="28"/>
          <w:lang w:eastAsia="ru-RU"/>
        </w:rPr>
        <w:t>, начиная с 1920-х годов</w:t>
      </w:r>
      <w:r>
        <w:rPr>
          <w:rStyle w:val="a7"/>
          <w:rFonts w:ascii="Times New Roman" w:hAnsi="Times New Roman" w:cs="Times New Roman"/>
          <w:sz w:val="28"/>
          <w:szCs w:val="28"/>
          <w:lang w:eastAsia="ru-RU"/>
        </w:rPr>
        <w:footnoteReference w:id="55"/>
      </w:r>
      <w:r>
        <w:rPr>
          <w:rFonts w:ascii="Times New Roman" w:hAnsi="Times New Roman" w:cs="Times New Roman"/>
          <w:sz w:val="28"/>
          <w:szCs w:val="28"/>
          <w:lang w:eastAsia="ru-RU"/>
        </w:rPr>
        <w:t>.</w:t>
      </w:r>
      <w:r w:rsidRPr="00D176BC">
        <w:rPr>
          <w:rFonts w:ascii="Times New Roman" w:hAnsi="Times New Roman" w:cs="Times New Roman"/>
          <w:sz w:val="28"/>
          <w:szCs w:val="28"/>
          <w:lang w:eastAsia="ru-RU"/>
        </w:rPr>
        <w:t xml:space="preserve"> </w:t>
      </w:r>
      <w:r w:rsidRPr="00510A96">
        <w:rPr>
          <w:rFonts w:ascii="Times New Roman" w:hAnsi="Times New Roman" w:cs="Times New Roman"/>
          <w:sz w:val="28"/>
          <w:szCs w:val="28"/>
          <w:lang w:eastAsia="ru-RU"/>
        </w:rPr>
        <w:t xml:space="preserve">С тех пор </w:t>
      </w:r>
      <w:r w:rsidR="00AB5DF4">
        <w:rPr>
          <w:rFonts w:ascii="Times New Roman" w:hAnsi="Times New Roman" w:cs="Times New Roman"/>
          <w:sz w:val="28"/>
          <w:szCs w:val="28"/>
          <w:lang w:eastAsia="ru-RU"/>
        </w:rPr>
        <w:t>арбитражами</w:t>
      </w:r>
      <w:r>
        <w:rPr>
          <w:rFonts w:ascii="Times New Roman" w:hAnsi="Times New Roman" w:cs="Times New Roman"/>
          <w:sz w:val="28"/>
          <w:szCs w:val="28"/>
          <w:lang w:eastAsia="ru-RU"/>
        </w:rPr>
        <w:t xml:space="preserve"> </w:t>
      </w:r>
      <w:r w:rsidRPr="00510A96">
        <w:rPr>
          <w:rFonts w:ascii="Times New Roman" w:hAnsi="Times New Roman" w:cs="Times New Roman"/>
          <w:sz w:val="28"/>
          <w:szCs w:val="28"/>
          <w:lang w:eastAsia="ru-RU"/>
        </w:rPr>
        <w:t>был наработан достаточно обширный материал,</w:t>
      </w:r>
      <w:r>
        <w:rPr>
          <w:rFonts w:ascii="Times New Roman" w:hAnsi="Times New Roman" w:cs="Times New Roman"/>
          <w:sz w:val="28"/>
          <w:szCs w:val="28"/>
          <w:lang w:eastAsia="ru-RU"/>
        </w:rPr>
        <w:t xml:space="preserve"> однако до сих пор нельзя говорить о последовательном подходе к определению косвенной экспроприации</w:t>
      </w:r>
      <w:r>
        <w:rPr>
          <w:rStyle w:val="a7"/>
          <w:rFonts w:ascii="Times New Roman" w:hAnsi="Times New Roman" w:cs="Times New Roman"/>
          <w:sz w:val="28"/>
          <w:szCs w:val="28"/>
          <w:lang w:eastAsia="ru-RU"/>
        </w:rPr>
        <w:footnoteReference w:id="56"/>
      </w:r>
      <w:r>
        <w:rPr>
          <w:rFonts w:ascii="Times New Roman" w:hAnsi="Times New Roman" w:cs="Times New Roman"/>
          <w:sz w:val="28"/>
          <w:szCs w:val="28"/>
          <w:lang w:eastAsia="ru-RU"/>
        </w:rPr>
        <w:t xml:space="preserve">. </w:t>
      </w:r>
      <w:r w:rsidRPr="008A6D7F">
        <w:rPr>
          <w:rFonts w:ascii="Times New Roman" w:hAnsi="Times New Roman" w:cs="Times New Roman"/>
          <w:sz w:val="28"/>
          <w:szCs w:val="28"/>
          <w:lang w:eastAsia="ru-RU"/>
        </w:rPr>
        <w:t xml:space="preserve">Например, в деле </w:t>
      </w:r>
      <w:r w:rsidRPr="008750B5">
        <w:rPr>
          <w:rFonts w:ascii="Times New Roman" w:eastAsia="MS Mincho" w:hAnsi="Times New Roman" w:cs="Times New Roman"/>
          <w:iCs/>
          <w:sz w:val="28"/>
          <w:szCs w:val="28"/>
          <w:lang w:val="en-US" w:eastAsia="ja-JP"/>
        </w:rPr>
        <w:t>Metalclad</w:t>
      </w:r>
      <w:r w:rsidRPr="008750B5">
        <w:rPr>
          <w:rFonts w:ascii="Times New Roman" w:eastAsia="MS Mincho" w:hAnsi="Times New Roman" w:cs="Times New Roman"/>
          <w:iCs/>
          <w:sz w:val="28"/>
          <w:szCs w:val="28"/>
          <w:lang w:eastAsia="ja-JP"/>
        </w:rPr>
        <w:t xml:space="preserve"> </w:t>
      </w:r>
      <w:r w:rsidRPr="008750B5">
        <w:rPr>
          <w:rFonts w:ascii="Times New Roman" w:eastAsia="MS Mincho" w:hAnsi="Times New Roman" w:cs="Times New Roman"/>
          <w:iCs/>
          <w:sz w:val="28"/>
          <w:szCs w:val="28"/>
          <w:lang w:val="en-US" w:eastAsia="ja-JP"/>
        </w:rPr>
        <w:t>v</w:t>
      </w:r>
      <w:r w:rsidRPr="008750B5">
        <w:rPr>
          <w:rFonts w:ascii="Times New Roman" w:eastAsia="MS Mincho" w:hAnsi="Times New Roman" w:cs="Times New Roman"/>
          <w:iCs/>
          <w:sz w:val="28"/>
          <w:szCs w:val="28"/>
          <w:lang w:eastAsia="ja-JP"/>
        </w:rPr>
        <w:t xml:space="preserve"> </w:t>
      </w:r>
      <w:r w:rsidRPr="00011DC8">
        <w:rPr>
          <w:rFonts w:ascii="Times New Roman" w:eastAsia="MS Mincho" w:hAnsi="Times New Roman" w:cs="Times New Roman"/>
          <w:iCs/>
          <w:sz w:val="28"/>
          <w:szCs w:val="28"/>
          <w:lang w:val="en-US" w:eastAsia="ja-JP"/>
        </w:rPr>
        <w:t>Mexico</w:t>
      </w:r>
      <w:r w:rsidRPr="00011DC8">
        <w:rPr>
          <w:rStyle w:val="a7"/>
          <w:rFonts w:ascii="Times New Roman" w:eastAsia="MS Mincho" w:hAnsi="Times New Roman"/>
          <w:iCs/>
          <w:sz w:val="28"/>
          <w:szCs w:val="28"/>
          <w:lang w:val="en-US" w:eastAsia="ja-JP"/>
        </w:rPr>
        <w:footnoteReference w:id="57"/>
      </w:r>
      <w:r>
        <w:rPr>
          <w:rFonts w:ascii="Times New Roman" w:eastAsia="MS Mincho" w:hAnsi="Times New Roman" w:cs="Times New Roman"/>
          <w:i/>
          <w:iCs/>
          <w:sz w:val="28"/>
          <w:szCs w:val="28"/>
          <w:lang w:eastAsia="ja-JP"/>
        </w:rPr>
        <w:t xml:space="preserve"> </w:t>
      </w:r>
      <w:r w:rsidR="009C7901">
        <w:rPr>
          <w:rFonts w:ascii="Times New Roman" w:eastAsia="MS Mincho" w:hAnsi="Times New Roman" w:cs="Times New Roman"/>
          <w:sz w:val="28"/>
          <w:szCs w:val="28"/>
          <w:lang w:eastAsia="ja-JP"/>
        </w:rPr>
        <w:t xml:space="preserve">арбитраж </w:t>
      </w:r>
      <w:r>
        <w:rPr>
          <w:rFonts w:ascii="Times New Roman" w:eastAsia="MS Mincho" w:hAnsi="Times New Roman" w:cs="Times New Roman"/>
          <w:sz w:val="28"/>
          <w:szCs w:val="28"/>
          <w:lang w:eastAsia="ja-JP"/>
        </w:rPr>
        <w:t>пришел к выводу о том, что любые меры, затрагивающие законные ожидания бизнеса, могут представлять собой экспроприацию, подлежащую</w:t>
      </w:r>
      <w:r w:rsidRPr="00D445E1">
        <w:rPr>
          <w:rFonts w:ascii="Times New Roman" w:eastAsia="MS Mincho" w:hAnsi="Times New Roman" w:cs="Times New Roman"/>
          <w:sz w:val="28"/>
          <w:szCs w:val="28"/>
          <w:lang w:eastAsia="ja-JP"/>
        </w:rPr>
        <w:t xml:space="preserve"> компенсации</w:t>
      </w:r>
      <w:r>
        <w:rPr>
          <w:rFonts w:ascii="Times New Roman" w:eastAsia="MS Mincho" w:hAnsi="Times New Roman" w:cs="Times New Roman"/>
          <w:sz w:val="28"/>
          <w:szCs w:val="28"/>
          <w:lang w:eastAsia="ja-JP"/>
        </w:rPr>
        <w:t>.</w:t>
      </w:r>
      <w:r w:rsidRPr="00090606">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Напротив</w:t>
      </w:r>
      <w:r w:rsidRPr="00BC5246">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в</w:t>
      </w:r>
      <w:r w:rsidRPr="00BC5246">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деле</w:t>
      </w:r>
      <w:r w:rsidRPr="00BC5246">
        <w:rPr>
          <w:rFonts w:ascii="Times New Roman" w:eastAsia="MS Mincho" w:hAnsi="Times New Roman" w:cs="Times New Roman"/>
          <w:sz w:val="28"/>
          <w:szCs w:val="28"/>
          <w:lang w:eastAsia="ja-JP"/>
        </w:rPr>
        <w:t xml:space="preserve"> </w:t>
      </w:r>
      <w:r w:rsidRPr="00011DC8">
        <w:rPr>
          <w:rFonts w:ascii="Times New Roman" w:eastAsia="MS Mincho" w:hAnsi="Times New Roman" w:cs="Times New Roman"/>
          <w:iCs/>
          <w:sz w:val="28"/>
          <w:szCs w:val="28"/>
          <w:lang w:val="en-US" w:eastAsia="ja-JP"/>
        </w:rPr>
        <w:t>Feldman</w:t>
      </w:r>
      <w:r w:rsidRPr="00011DC8">
        <w:rPr>
          <w:rFonts w:ascii="Times New Roman" w:eastAsia="MS Mincho" w:hAnsi="Times New Roman" w:cs="Times New Roman"/>
          <w:iCs/>
          <w:sz w:val="28"/>
          <w:szCs w:val="28"/>
          <w:lang w:eastAsia="ja-JP"/>
        </w:rPr>
        <w:t xml:space="preserve"> </w:t>
      </w:r>
      <w:r w:rsidRPr="00011DC8">
        <w:rPr>
          <w:rFonts w:ascii="Times New Roman" w:eastAsia="MS Mincho" w:hAnsi="Times New Roman" w:cs="Times New Roman"/>
          <w:iCs/>
          <w:sz w:val="28"/>
          <w:szCs w:val="28"/>
          <w:lang w:val="en-US" w:eastAsia="ja-JP"/>
        </w:rPr>
        <w:t>v</w:t>
      </w:r>
      <w:r w:rsidRPr="00011DC8">
        <w:rPr>
          <w:rFonts w:ascii="Times New Roman" w:eastAsia="MS Mincho" w:hAnsi="Times New Roman" w:cs="Times New Roman"/>
          <w:iCs/>
          <w:sz w:val="28"/>
          <w:szCs w:val="28"/>
          <w:lang w:eastAsia="ja-JP"/>
        </w:rPr>
        <w:t xml:space="preserve"> </w:t>
      </w:r>
      <w:r w:rsidRPr="00011DC8">
        <w:rPr>
          <w:rFonts w:ascii="Times New Roman" w:eastAsia="MS Mincho" w:hAnsi="Times New Roman" w:cs="Times New Roman"/>
          <w:iCs/>
          <w:sz w:val="28"/>
          <w:szCs w:val="28"/>
          <w:lang w:val="en-US" w:eastAsia="ja-JP"/>
        </w:rPr>
        <w:t>Mexico</w:t>
      </w:r>
      <w:r w:rsidRPr="00011DC8">
        <w:rPr>
          <w:rStyle w:val="a7"/>
          <w:rFonts w:ascii="Times New Roman" w:eastAsia="MS Mincho" w:hAnsi="Times New Roman"/>
          <w:iCs/>
          <w:sz w:val="28"/>
          <w:szCs w:val="28"/>
          <w:lang w:val="en-US" w:eastAsia="ja-JP"/>
        </w:rPr>
        <w:footnoteReference w:id="58"/>
      </w:r>
      <w:r w:rsidRPr="00011DC8">
        <w:rPr>
          <w:rFonts w:ascii="Times New Roman" w:eastAsia="MS Mincho" w:hAnsi="Times New Roman" w:cs="Times New Roman"/>
          <w:sz w:val="28"/>
          <w:szCs w:val="28"/>
          <w:lang w:eastAsia="ja-JP"/>
        </w:rPr>
        <w:t xml:space="preserve"> </w:t>
      </w:r>
      <w:r w:rsidR="009C7901">
        <w:rPr>
          <w:rFonts w:ascii="Times New Roman" w:eastAsia="MS Mincho" w:hAnsi="Times New Roman" w:cs="Times New Roman"/>
          <w:sz w:val="28"/>
          <w:szCs w:val="28"/>
          <w:lang w:eastAsia="ja-JP"/>
        </w:rPr>
        <w:t>арбитраж</w:t>
      </w:r>
      <w:r w:rsidRPr="00BC5246">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признал свободу правительств действовать в интересах широкой общественности</w:t>
      </w:r>
      <w:r w:rsidRPr="003450B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посредством специального регулирования</w:t>
      </w:r>
      <w:r w:rsidR="006043C1">
        <w:rPr>
          <w:rFonts w:ascii="Times New Roman" w:eastAsia="MS Mincho" w:hAnsi="Times New Roman" w:cs="Times New Roman"/>
          <w:sz w:val="28"/>
          <w:szCs w:val="28"/>
          <w:lang w:eastAsia="ja-JP"/>
        </w:rPr>
        <w:t>, подчеркнул, что не каждая проблема, с которой сталкиваются иностранные инвесторы, свидетельствует о косвенной экспроприации, и в конечном итоге принял решение</w:t>
      </w:r>
      <w:r w:rsidR="000A5F65">
        <w:rPr>
          <w:rFonts w:ascii="Times New Roman" w:eastAsia="MS Mincho" w:hAnsi="Times New Roman" w:cs="Times New Roman"/>
          <w:sz w:val="28"/>
          <w:szCs w:val="28"/>
          <w:lang w:eastAsia="ja-JP"/>
        </w:rPr>
        <w:t xml:space="preserve"> в пользу государства-ответчика, установив, что специальное государственное регулирование (применение Мексикой налогового законодательства к экспорту табачной продукции из Мексики) было обоснованным.</w:t>
      </w:r>
    </w:p>
    <w:p w:rsidR="00AB1D36" w:rsidRPr="00011DC8" w:rsidRDefault="00322866" w:rsidP="009C7901">
      <w:pPr>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 качестве более современных примеров рассмотрим</w:t>
      </w:r>
      <w:r w:rsidR="00637504" w:rsidRPr="00322866">
        <w:rPr>
          <w:rFonts w:ascii="Times New Roman" w:eastAsia="MS Mincho" w:hAnsi="Times New Roman" w:cs="Times New Roman"/>
          <w:sz w:val="28"/>
          <w:szCs w:val="28"/>
          <w:lang w:eastAsia="ja-JP"/>
        </w:rPr>
        <w:t xml:space="preserve"> последн</w:t>
      </w:r>
      <w:r w:rsidR="009C7901">
        <w:rPr>
          <w:rFonts w:ascii="Times New Roman" w:eastAsia="MS Mincho" w:hAnsi="Times New Roman" w:cs="Times New Roman"/>
          <w:sz w:val="28"/>
          <w:szCs w:val="28"/>
          <w:lang w:eastAsia="ja-JP"/>
        </w:rPr>
        <w:t>ие решения арбитражей</w:t>
      </w:r>
      <w:r w:rsidR="00637504" w:rsidRPr="00322866">
        <w:rPr>
          <w:rFonts w:ascii="Times New Roman" w:eastAsia="MS Mincho" w:hAnsi="Times New Roman" w:cs="Times New Roman"/>
          <w:sz w:val="28"/>
          <w:szCs w:val="28"/>
          <w:lang w:eastAsia="ja-JP"/>
        </w:rPr>
        <w:t>, по которым было установлено наличие косвенной экспроприации</w:t>
      </w:r>
      <w:r>
        <w:rPr>
          <w:rFonts w:ascii="Times New Roman" w:eastAsia="MS Mincho" w:hAnsi="Times New Roman" w:cs="Times New Roman"/>
          <w:sz w:val="28"/>
          <w:szCs w:val="28"/>
          <w:lang w:eastAsia="ja-JP"/>
        </w:rPr>
        <w:t>.</w:t>
      </w:r>
    </w:p>
    <w:p w:rsidR="00AB1D36" w:rsidRPr="00011DC8" w:rsidRDefault="00AB1D36" w:rsidP="00A3119D">
      <w:pPr>
        <w:spacing w:after="0" w:line="360" w:lineRule="auto"/>
        <w:ind w:firstLine="709"/>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Дело</w:t>
      </w:r>
      <w:r w:rsidRPr="003E7D63">
        <w:rPr>
          <w:rFonts w:ascii="Times New Roman" w:eastAsia="MS Mincho" w:hAnsi="Times New Roman" w:cs="Times New Roman"/>
          <w:sz w:val="28"/>
          <w:szCs w:val="28"/>
          <w:lang w:val="en-US" w:eastAsia="ja-JP"/>
        </w:rPr>
        <w:t xml:space="preserve"> </w:t>
      </w:r>
      <w:r w:rsidRPr="00011DC8">
        <w:rPr>
          <w:rFonts w:ascii="Times New Roman" w:eastAsia="MS Mincho" w:hAnsi="Times New Roman" w:cs="Times New Roman"/>
          <w:iCs/>
          <w:sz w:val="28"/>
          <w:szCs w:val="28"/>
          <w:lang w:val="en-US" w:eastAsia="ja-JP"/>
        </w:rPr>
        <w:t>Bear Creek Mining v. Peru</w:t>
      </w:r>
      <w:r w:rsidRPr="00011DC8">
        <w:rPr>
          <w:rStyle w:val="a7"/>
          <w:rFonts w:ascii="Times New Roman" w:eastAsia="MS Mincho" w:hAnsi="Times New Roman" w:cs="Times New Roman"/>
          <w:iCs/>
          <w:sz w:val="28"/>
          <w:szCs w:val="28"/>
          <w:lang w:val="en-US" w:eastAsia="ja-JP"/>
        </w:rPr>
        <w:footnoteReference w:id="59"/>
      </w:r>
    </w:p>
    <w:p w:rsidR="00E6628E" w:rsidRDefault="00AB1D36" w:rsidP="00A3119D">
      <w:pPr>
        <w:spacing w:after="0" w:line="360" w:lineRule="auto"/>
        <w:ind w:firstLine="709"/>
        <w:jc w:val="both"/>
        <w:rPr>
          <w:rFonts w:ascii="Times New Roman" w:eastAsia="MS Mincho" w:hAnsi="Times New Roman" w:cs="Times New Roman"/>
          <w:sz w:val="28"/>
          <w:szCs w:val="28"/>
          <w:lang w:eastAsia="ja-JP"/>
        </w:rPr>
      </w:pPr>
      <w:r w:rsidRPr="00011DC8">
        <w:rPr>
          <w:rFonts w:ascii="Times New Roman" w:eastAsia="MS Mincho" w:hAnsi="Times New Roman" w:cs="Times New Roman"/>
          <w:iCs/>
          <w:sz w:val="28"/>
          <w:szCs w:val="28"/>
          <w:lang w:eastAsia="ja-JP"/>
        </w:rPr>
        <w:t xml:space="preserve">Суть </w:t>
      </w:r>
      <w:r w:rsidR="00316701" w:rsidRPr="00011DC8">
        <w:rPr>
          <w:rFonts w:ascii="Times New Roman" w:eastAsia="MS Mincho" w:hAnsi="Times New Roman" w:cs="Times New Roman"/>
          <w:iCs/>
          <w:sz w:val="28"/>
          <w:szCs w:val="28"/>
          <w:lang w:eastAsia="ja-JP"/>
        </w:rPr>
        <w:t>спора</w:t>
      </w:r>
      <w:r>
        <w:rPr>
          <w:rFonts w:ascii="Times New Roman" w:eastAsia="MS Mincho" w:hAnsi="Times New Roman" w:cs="Times New Roman"/>
          <w:sz w:val="28"/>
          <w:szCs w:val="28"/>
          <w:lang w:eastAsia="ja-JP"/>
        </w:rPr>
        <w:t>:</w:t>
      </w:r>
      <w:r w:rsidR="00AD1A7B">
        <w:rPr>
          <w:rFonts w:ascii="Times New Roman" w:eastAsia="MS Mincho" w:hAnsi="Times New Roman" w:cs="Times New Roman"/>
          <w:sz w:val="28"/>
          <w:szCs w:val="28"/>
          <w:lang w:eastAsia="ja-JP"/>
        </w:rPr>
        <w:t xml:space="preserve"> Спор, возникший из</w:t>
      </w:r>
      <w:r w:rsidR="00084D4D">
        <w:rPr>
          <w:rFonts w:ascii="Times New Roman" w:eastAsia="MS Mincho" w:hAnsi="Times New Roman" w:cs="Times New Roman"/>
          <w:sz w:val="28"/>
          <w:szCs w:val="28"/>
          <w:lang w:eastAsia="ja-JP"/>
        </w:rPr>
        <w:t xml:space="preserve"> Соглашения о свободной торговле</w:t>
      </w:r>
      <w:r w:rsidR="00AD1A7B">
        <w:rPr>
          <w:rFonts w:ascii="Times New Roman" w:eastAsia="MS Mincho" w:hAnsi="Times New Roman" w:cs="Times New Roman"/>
          <w:sz w:val="28"/>
          <w:szCs w:val="28"/>
          <w:lang w:eastAsia="ja-JP"/>
        </w:rPr>
        <w:t xml:space="preserve"> между Канадой и Перу, касался прав по концессионному договору</w:t>
      </w:r>
      <w:r w:rsidR="005321D0">
        <w:rPr>
          <w:rFonts w:ascii="Times New Roman" w:eastAsia="MS Mincho" w:hAnsi="Times New Roman" w:cs="Times New Roman"/>
          <w:sz w:val="28"/>
          <w:szCs w:val="28"/>
          <w:lang w:eastAsia="ja-JP"/>
        </w:rPr>
        <w:t xml:space="preserve"> с</w:t>
      </w:r>
      <w:r w:rsidR="00AD1A7B">
        <w:rPr>
          <w:rFonts w:ascii="Times New Roman" w:eastAsia="MS Mincho" w:hAnsi="Times New Roman" w:cs="Times New Roman"/>
          <w:sz w:val="28"/>
          <w:szCs w:val="28"/>
          <w:lang w:eastAsia="ja-JP"/>
        </w:rPr>
        <w:t xml:space="preserve"> канадским инвестором</w:t>
      </w:r>
      <w:r w:rsidR="005321D0">
        <w:rPr>
          <w:rFonts w:ascii="Times New Roman" w:eastAsia="MS Mincho" w:hAnsi="Times New Roman" w:cs="Times New Roman"/>
          <w:sz w:val="28"/>
          <w:szCs w:val="28"/>
          <w:lang w:eastAsia="ja-JP"/>
        </w:rPr>
        <w:t xml:space="preserve"> на разработку рудника</w:t>
      </w:r>
      <w:r w:rsidR="005321D0" w:rsidRPr="005321D0">
        <w:t xml:space="preserve"> </w:t>
      </w:r>
      <w:r w:rsidR="005321D0" w:rsidRPr="005321D0">
        <w:rPr>
          <w:rFonts w:ascii="Times New Roman" w:eastAsia="MS Mincho" w:hAnsi="Times New Roman" w:cs="Times New Roman"/>
          <w:sz w:val="28"/>
          <w:szCs w:val="28"/>
          <w:lang w:val="en-US" w:eastAsia="ja-JP"/>
        </w:rPr>
        <w:t>Santa</w:t>
      </w:r>
      <w:r w:rsidR="005321D0" w:rsidRPr="00AD64CC">
        <w:rPr>
          <w:rFonts w:ascii="Times New Roman" w:eastAsia="MS Mincho" w:hAnsi="Times New Roman" w:cs="Times New Roman"/>
          <w:sz w:val="28"/>
          <w:szCs w:val="28"/>
          <w:lang w:eastAsia="ja-JP"/>
        </w:rPr>
        <w:t xml:space="preserve"> </w:t>
      </w:r>
      <w:r w:rsidR="005321D0" w:rsidRPr="005321D0">
        <w:rPr>
          <w:rFonts w:ascii="Times New Roman" w:eastAsia="MS Mincho" w:hAnsi="Times New Roman" w:cs="Times New Roman"/>
          <w:sz w:val="28"/>
          <w:szCs w:val="28"/>
          <w:lang w:val="en-US" w:eastAsia="ja-JP"/>
        </w:rPr>
        <w:t>Ana</w:t>
      </w:r>
      <w:r w:rsidR="005321D0">
        <w:rPr>
          <w:rFonts w:ascii="Times New Roman" w:eastAsia="MS Mincho" w:hAnsi="Times New Roman" w:cs="Times New Roman"/>
          <w:sz w:val="28"/>
          <w:szCs w:val="28"/>
          <w:lang w:eastAsia="ja-JP"/>
        </w:rPr>
        <w:t xml:space="preserve"> в целях добычи серебра.</w:t>
      </w:r>
      <w:r w:rsidR="00EC6D17">
        <w:rPr>
          <w:rFonts w:ascii="Times New Roman" w:eastAsia="MS Mincho" w:hAnsi="Times New Roman" w:cs="Times New Roman"/>
          <w:sz w:val="28"/>
          <w:szCs w:val="28"/>
          <w:lang w:eastAsia="ja-JP"/>
        </w:rPr>
        <w:t xml:space="preserve"> В 2011 году правительством Перу был принят </w:t>
      </w:r>
      <w:r w:rsidR="00C90EB2">
        <w:rPr>
          <w:rFonts w:ascii="Times New Roman" w:eastAsia="MS Mincho" w:hAnsi="Times New Roman" w:cs="Times New Roman"/>
          <w:sz w:val="28"/>
          <w:szCs w:val="28"/>
          <w:lang w:eastAsia="ja-JP"/>
        </w:rPr>
        <w:t>Декрет</w:t>
      </w:r>
      <w:r w:rsidR="00EC6D17">
        <w:rPr>
          <w:rFonts w:ascii="Times New Roman" w:eastAsia="MS Mincho" w:hAnsi="Times New Roman" w:cs="Times New Roman"/>
          <w:sz w:val="28"/>
          <w:szCs w:val="28"/>
          <w:lang w:eastAsia="ja-JP"/>
        </w:rPr>
        <w:t xml:space="preserve"> 032 (</w:t>
      </w:r>
      <w:r w:rsidR="00637504" w:rsidRPr="00EC6D17">
        <w:rPr>
          <w:rFonts w:ascii="Times New Roman" w:eastAsia="MS Mincho" w:hAnsi="Times New Roman" w:cs="Times New Roman"/>
          <w:sz w:val="28"/>
          <w:szCs w:val="28"/>
          <w:lang w:val="en-US" w:eastAsia="ja-JP"/>
        </w:rPr>
        <w:t>Supreme</w:t>
      </w:r>
      <w:r w:rsidR="00637504" w:rsidRPr="00AD64CC">
        <w:rPr>
          <w:rFonts w:ascii="Times New Roman" w:eastAsia="MS Mincho" w:hAnsi="Times New Roman" w:cs="Times New Roman"/>
          <w:sz w:val="28"/>
          <w:szCs w:val="28"/>
          <w:lang w:eastAsia="ja-JP"/>
        </w:rPr>
        <w:t xml:space="preserve"> </w:t>
      </w:r>
      <w:r w:rsidR="00637504" w:rsidRPr="00EC6D17">
        <w:rPr>
          <w:rFonts w:ascii="Times New Roman" w:eastAsia="MS Mincho" w:hAnsi="Times New Roman" w:cs="Times New Roman"/>
          <w:sz w:val="28"/>
          <w:szCs w:val="28"/>
          <w:lang w:val="en-US" w:eastAsia="ja-JP"/>
        </w:rPr>
        <w:t>Decree</w:t>
      </w:r>
      <w:r w:rsidR="00637504" w:rsidRPr="00AD64CC">
        <w:rPr>
          <w:rFonts w:ascii="Times New Roman" w:eastAsia="MS Mincho" w:hAnsi="Times New Roman" w:cs="Times New Roman"/>
          <w:sz w:val="28"/>
          <w:szCs w:val="28"/>
          <w:lang w:eastAsia="ja-JP"/>
        </w:rPr>
        <w:t xml:space="preserve"> 032</w:t>
      </w:r>
      <w:r w:rsidR="00EC6D17" w:rsidRPr="00EC6D17">
        <w:rPr>
          <w:rFonts w:ascii="Times New Roman" w:eastAsia="MS Mincho" w:hAnsi="Times New Roman" w:cs="Times New Roman"/>
          <w:sz w:val="28"/>
          <w:szCs w:val="28"/>
          <w:lang w:eastAsia="ja-JP"/>
        </w:rPr>
        <w:t>), которым</w:t>
      </w:r>
      <w:r w:rsidR="00EC6D17">
        <w:rPr>
          <w:rFonts w:ascii="Times New Roman" w:eastAsia="MS Mincho" w:hAnsi="Times New Roman" w:cs="Times New Roman"/>
          <w:sz w:val="28"/>
          <w:szCs w:val="28"/>
          <w:lang w:eastAsia="ja-JP"/>
        </w:rPr>
        <w:t xml:space="preserve"> предоставленная инвестору концессия была отозвана</w:t>
      </w:r>
      <w:r w:rsidR="00E6628E">
        <w:rPr>
          <w:rFonts w:ascii="Times New Roman" w:eastAsia="MS Mincho" w:hAnsi="Times New Roman" w:cs="Times New Roman"/>
          <w:sz w:val="28"/>
          <w:szCs w:val="28"/>
          <w:lang w:eastAsia="ja-JP"/>
        </w:rPr>
        <w:t xml:space="preserve"> на основании </w:t>
      </w:r>
      <w:r w:rsidR="00E6628E">
        <w:rPr>
          <w:rFonts w:ascii="Times New Roman" w:eastAsia="MS Mincho" w:hAnsi="Times New Roman" w:cs="Times New Roman"/>
          <w:sz w:val="28"/>
          <w:szCs w:val="28"/>
          <w:lang w:eastAsia="ja-JP"/>
        </w:rPr>
        <w:lastRenderedPageBreak/>
        <w:t xml:space="preserve">того, что </w:t>
      </w:r>
      <w:r w:rsidR="00D14048">
        <w:rPr>
          <w:rFonts w:ascii="Times New Roman" w:eastAsia="MS Mincho" w:hAnsi="Times New Roman" w:cs="Times New Roman"/>
          <w:sz w:val="28"/>
          <w:szCs w:val="28"/>
          <w:lang w:eastAsia="ja-JP"/>
        </w:rPr>
        <w:t>разработка рудника встретила серьезные возражения со стороны местных сообществ, в том числе совершение ряда насильственных действий в отношении работников инвестора</w:t>
      </w:r>
      <w:r w:rsidR="00E6628E">
        <w:rPr>
          <w:rFonts w:ascii="Times New Roman" w:eastAsia="MS Mincho" w:hAnsi="Times New Roman" w:cs="Times New Roman"/>
          <w:sz w:val="28"/>
          <w:szCs w:val="28"/>
          <w:lang w:eastAsia="ja-JP"/>
        </w:rPr>
        <w:t>.</w:t>
      </w:r>
    </w:p>
    <w:p w:rsidR="00E6628E" w:rsidRDefault="009C7901" w:rsidP="009C7901">
      <w:pPr>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iCs/>
          <w:sz w:val="28"/>
          <w:szCs w:val="28"/>
          <w:lang w:eastAsia="ja-JP"/>
        </w:rPr>
        <w:t>Аргументация арбитража</w:t>
      </w:r>
      <w:r w:rsidR="00E6628E">
        <w:rPr>
          <w:rFonts w:ascii="Times New Roman" w:eastAsia="MS Mincho" w:hAnsi="Times New Roman" w:cs="Times New Roman"/>
          <w:sz w:val="28"/>
          <w:szCs w:val="28"/>
          <w:lang w:eastAsia="ja-JP"/>
        </w:rPr>
        <w:t>:</w:t>
      </w:r>
      <w:r w:rsidR="009746B9">
        <w:rPr>
          <w:rFonts w:ascii="Times New Roman" w:eastAsia="MS Mincho" w:hAnsi="Times New Roman" w:cs="Times New Roman"/>
          <w:sz w:val="28"/>
          <w:szCs w:val="28"/>
          <w:lang w:eastAsia="ja-JP"/>
        </w:rPr>
        <w:t xml:space="preserve"> Соглашение между Канадой и Перу</w:t>
      </w:r>
      <w:r w:rsidR="0040407A">
        <w:rPr>
          <w:rFonts w:ascii="Times New Roman" w:eastAsia="MS Mincho" w:hAnsi="Times New Roman" w:cs="Times New Roman"/>
          <w:sz w:val="28"/>
          <w:szCs w:val="28"/>
          <w:lang w:eastAsia="ja-JP"/>
        </w:rPr>
        <w:t xml:space="preserve"> в части косвенной экспроприации содержало формулировки, аналогичные тем, что были проанализированы выше. В частности, в </w:t>
      </w:r>
      <w:r w:rsidR="00F71CAB">
        <w:rPr>
          <w:rFonts w:ascii="Times New Roman" w:eastAsia="MS Mincho" w:hAnsi="Times New Roman" w:cs="Times New Roman"/>
          <w:sz w:val="28"/>
          <w:szCs w:val="28"/>
          <w:lang w:eastAsia="ja-JP"/>
        </w:rPr>
        <w:t>Прилож</w:t>
      </w:r>
      <w:r w:rsidR="0040407A">
        <w:rPr>
          <w:rFonts w:ascii="Times New Roman" w:eastAsia="MS Mincho" w:hAnsi="Times New Roman" w:cs="Times New Roman"/>
          <w:sz w:val="28"/>
          <w:szCs w:val="28"/>
          <w:lang w:eastAsia="ja-JP"/>
        </w:rPr>
        <w:t>ении</w:t>
      </w:r>
      <w:r w:rsidR="00F71CAB">
        <w:rPr>
          <w:rFonts w:ascii="Times New Roman" w:eastAsia="MS Mincho" w:hAnsi="Times New Roman" w:cs="Times New Roman"/>
          <w:sz w:val="28"/>
          <w:szCs w:val="28"/>
          <w:lang w:eastAsia="ja-JP"/>
        </w:rPr>
        <w:t xml:space="preserve"> 8</w:t>
      </w:r>
      <w:r w:rsidR="0040407A">
        <w:rPr>
          <w:rFonts w:ascii="Times New Roman" w:eastAsia="MS Mincho" w:hAnsi="Times New Roman" w:cs="Times New Roman"/>
          <w:sz w:val="28"/>
          <w:szCs w:val="28"/>
          <w:lang w:eastAsia="ja-JP"/>
        </w:rPr>
        <w:t xml:space="preserve">12.1 о косвенной экспроприации </w:t>
      </w:r>
      <w:r w:rsidR="00F71CAB">
        <w:rPr>
          <w:rFonts w:ascii="Times New Roman" w:eastAsia="MS Mincho" w:hAnsi="Times New Roman" w:cs="Times New Roman"/>
          <w:sz w:val="28"/>
          <w:szCs w:val="28"/>
          <w:lang w:eastAsia="ja-JP"/>
        </w:rPr>
        <w:t xml:space="preserve">были перечислены </w:t>
      </w:r>
      <w:r w:rsidR="0040407A">
        <w:rPr>
          <w:rFonts w:ascii="Times New Roman" w:eastAsia="MS Mincho" w:hAnsi="Times New Roman" w:cs="Times New Roman"/>
          <w:sz w:val="28"/>
          <w:szCs w:val="28"/>
          <w:lang w:eastAsia="ja-JP"/>
        </w:rPr>
        <w:t xml:space="preserve">факторы, </w:t>
      </w:r>
      <w:r w:rsidR="00D7466B">
        <w:rPr>
          <w:rFonts w:ascii="Times New Roman" w:eastAsia="MS Mincho" w:hAnsi="Times New Roman" w:cs="Times New Roman"/>
          <w:sz w:val="28"/>
          <w:szCs w:val="28"/>
          <w:lang w:eastAsia="ja-JP"/>
        </w:rPr>
        <w:t xml:space="preserve">которые свидетельствуют о </w:t>
      </w:r>
      <w:r w:rsidR="00536D43">
        <w:rPr>
          <w:rFonts w:ascii="Times New Roman" w:eastAsia="MS Mincho" w:hAnsi="Times New Roman" w:cs="Times New Roman"/>
          <w:sz w:val="28"/>
          <w:szCs w:val="28"/>
          <w:lang w:eastAsia="ja-JP"/>
        </w:rPr>
        <w:t xml:space="preserve">наличии косвенной экспроприации: </w:t>
      </w:r>
      <w:r w:rsidR="00536D43" w:rsidRPr="00536D43">
        <w:rPr>
          <w:rFonts w:ascii="Times New Roman" w:eastAsia="MS Mincho" w:hAnsi="Times New Roman" w:cs="Times New Roman"/>
          <w:sz w:val="28"/>
          <w:szCs w:val="28"/>
          <w:lang w:eastAsia="ja-JP"/>
        </w:rPr>
        <w:t>экономическое воздействие мер</w:t>
      </w:r>
      <w:r w:rsidR="00536D43">
        <w:rPr>
          <w:rFonts w:ascii="Times New Roman" w:eastAsia="MS Mincho" w:hAnsi="Times New Roman" w:cs="Times New Roman"/>
          <w:sz w:val="28"/>
          <w:szCs w:val="28"/>
          <w:lang w:eastAsia="ja-JP"/>
        </w:rPr>
        <w:t>ы</w:t>
      </w:r>
      <w:r w:rsidR="00536D43" w:rsidRPr="00536D43">
        <w:rPr>
          <w:rFonts w:ascii="Times New Roman" w:eastAsia="MS Mincho" w:hAnsi="Times New Roman" w:cs="Times New Roman"/>
          <w:sz w:val="28"/>
          <w:szCs w:val="28"/>
          <w:lang w:eastAsia="ja-JP"/>
        </w:rPr>
        <w:t xml:space="preserve">; степень </w:t>
      </w:r>
      <w:r w:rsidR="00536D43">
        <w:rPr>
          <w:rFonts w:ascii="Times New Roman" w:eastAsia="MS Mincho" w:hAnsi="Times New Roman" w:cs="Times New Roman"/>
          <w:sz w:val="28"/>
          <w:szCs w:val="28"/>
          <w:lang w:eastAsia="ja-JP"/>
        </w:rPr>
        <w:t xml:space="preserve">ее </w:t>
      </w:r>
      <w:r w:rsidR="00536D43" w:rsidRPr="00536D43">
        <w:rPr>
          <w:rFonts w:ascii="Times New Roman" w:eastAsia="MS Mincho" w:hAnsi="Times New Roman" w:cs="Times New Roman"/>
          <w:sz w:val="28"/>
          <w:szCs w:val="28"/>
          <w:lang w:eastAsia="ja-JP"/>
        </w:rPr>
        <w:t>воздействия на разумные ожидания</w:t>
      </w:r>
      <w:r w:rsidR="00536D43">
        <w:rPr>
          <w:rFonts w:ascii="Times New Roman" w:eastAsia="MS Mincho" w:hAnsi="Times New Roman" w:cs="Times New Roman"/>
          <w:sz w:val="28"/>
          <w:szCs w:val="28"/>
          <w:lang w:eastAsia="ja-JP"/>
        </w:rPr>
        <w:t xml:space="preserve"> инвестора</w:t>
      </w:r>
      <w:r w:rsidR="00536D43" w:rsidRPr="00536D43">
        <w:rPr>
          <w:rFonts w:ascii="Times New Roman" w:eastAsia="MS Mincho" w:hAnsi="Times New Roman" w:cs="Times New Roman"/>
          <w:sz w:val="28"/>
          <w:szCs w:val="28"/>
          <w:lang w:eastAsia="ja-JP"/>
        </w:rPr>
        <w:t>; и характер правительственной меры</w:t>
      </w:r>
      <w:r w:rsidR="00536D43">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Арбитраж </w:t>
      </w:r>
      <w:r w:rsidR="00D7466B">
        <w:rPr>
          <w:rFonts w:ascii="Times New Roman" w:eastAsia="MS Mincho" w:hAnsi="Times New Roman" w:cs="Times New Roman"/>
          <w:sz w:val="28"/>
          <w:szCs w:val="28"/>
          <w:lang w:eastAsia="ja-JP"/>
        </w:rPr>
        <w:t>провел последовательный анализ указанных факторов и пришел к следующим выводам</w:t>
      </w:r>
      <w:r w:rsidR="005E131A">
        <w:rPr>
          <w:rStyle w:val="a7"/>
          <w:rFonts w:ascii="Times New Roman" w:eastAsia="MS Mincho" w:hAnsi="Times New Roman" w:cs="Times New Roman"/>
          <w:sz w:val="28"/>
          <w:szCs w:val="28"/>
          <w:lang w:eastAsia="ja-JP"/>
        </w:rPr>
        <w:footnoteReference w:id="60"/>
      </w:r>
      <w:r w:rsidR="00D7466B">
        <w:rPr>
          <w:rFonts w:ascii="Times New Roman" w:eastAsia="MS Mincho" w:hAnsi="Times New Roman" w:cs="Times New Roman"/>
          <w:sz w:val="28"/>
          <w:szCs w:val="28"/>
          <w:lang w:eastAsia="ja-JP"/>
        </w:rPr>
        <w:t>.</w:t>
      </w:r>
      <w:r w:rsidR="007C3B3C">
        <w:rPr>
          <w:rFonts w:ascii="Times New Roman" w:eastAsia="MS Mincho" w:hAnsi="Times New Roman" w:cs="Times New Roman"/>
          <w:sz w:val="28"/>
          <w:szCs w:val="28"/>
          <w:lang w:eastAsia="ja-JP"/>
        </w:rPr>
        <w:t xml:space="preserve"> </w:t>
      </w:r>
    </w:p>
    <w:p w:rsidR="00536D43" w:rsidRDefault="007C3B3C" w:rsidP="009C7901">
      <w:pPr>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Экономическое воздействие </w:t>
      </w:r>
      <w:r w:rsidR="00C90EB2">
        <w:rPr>
          <w:rFonts w:ascii="Times New Roman" w:eastAsia="MS Mincho" w:hAnsi="Times New Roman" w:cs="Times New Roman"/>
          <w:sz w:val="28"/>
          <w:szCs w:val="28"/>
          <w:lang w:eastAsia="ja-JP"/>
        </w:rPr>
        <w:t>Декрета</w:t>
      </w:r>
      <w:r>
        <w:rPr>
          <w:rFonts w:ascii="Times New Roman" w:eastAsia="MS Mincho" w:hAnsi="Times New Roman" w:cs="Times New Roman"/>
          <w:sz w:val="28"/>
          <w:szCs w:val="28"/>
          <w:lang w:eastAsia="ja-JP"/>
        </w:rPr>
        <w:t xml:space="preserve"> 032 было очевидным, поскольку отзыв концессии лишал инвестора</w:t>
      </w:r>
      <w:r w:rsidR="00E46B27">
        <w:rPr>
          <w:rFonts w:ascii="Times New Roman" w:eastAsia="MS Mincho" w:hAnsi="Times New Roman" w:cs="Times New Roman"/>
          <w:sz w:val="28"/>
          <w:szCs w:val="28"/>
          <w:lang w:eastAsia="ja-JP"/>
        </w:rPr>
        <w:t xml:space="preserve"> всех основных прав, которые были необходимы ему для реализации проекта.</w:t>
      </w:r>
      <w:r>
        <w:rPr>
          <w:rFonts w:ascii="Times New Roman" w:eastAsia="MS Mincho" w:hAnsi="Times New Roman" w:cs="Times New Roman"/>
          <w:sz w:val="28"/>
          <w:szCs w:val="28"/>
          <w:lang w:eastAsia="ja-JP"/>
        </w:rPr>
        <w:t xml:space="preserve"> </w:t>
      </w:r>
      <w:r w:rsidR="000F5A13">
        <w:rPr>
          <w:rFonts w:ascii="Times New Roman" w:eastAsia="MS Mincho" w:hAnsi="Times New Roman" w:cs="Times New Roman"/>
          <w:sz w:val="28"/>
          <w:szCs w:val="28"/>
          <w:lang w:eastAsia="ja-JP"/>
        </w:rPr>
        <w:t xml:space="preserve">Воздействие на разумные ожидания инвестора также не подвергалось сомнению, так как именно полагаясь на выданные ему правительственные разрешения, инвестор осуществлял инвестиции в проект в период с 2007 по 2011 годы. Более подробный анализ был проведен в отношении характера </w:t>
      </w:r>
      <w:r w:rsidR="00C90EB2">
        <w:rPr>
          <w:rFonts w:ascii="Times New Roman" w:eastAsia="MS Mincho" w:hAnsi="Times New Roman" w:cs="Times New Roman"/>
          <w:sz w:val="28"/>
          <w:szCs w:val="28"/>
          <w:lang w:eastAsia="ja-JP"/>
        </w:rPr>
        <w:t>Декрета</w:t>
      </w:r>
      <w:r w:rsidR="000F5A13" w:rsidRPr="000F5A13">
        <w:rPr>
          <w:rFonts w:ascii="Times New Roman" w:eastAsia="MS Mincho" w:hAnsi="Times New Roman" w:cs="Times New Roman"/>
          <w:sz w:val="28"/>
          <w:szCs w:val="28"/>
          <w:lang w:eastAsia="ja-JP"/>
        </w:rPr>
        <w:t xml:space="preserve"> 032</w:t>
      </w:r>
      <w:r w:rsidR="000F5A13">
        <w:rPr>
          <w:rFonts w:ascii="Times New Roman" w:eastAsia="MS Mincho" w:hAnsi="Times New Roman" w:cs="Times New Roman"/>
          <w:sz w:val="28"/>
          <w:szCs w:val="28"/>
          <w:lang w:eastAsia="ja-JP"/>
        </w:rPr>
        <w:t xml:space="preserve"> с учетом его формулировок, а также обстоятельств, в которых он был принят.</w:t>
      </w:r>
      <w:r w:rsidR="00C90EB2">
        <w:rPr>
          <w:rFonts w:ascii="Times New Roman" w:eastAsia="MS Mincho" w:hAnsi="Times New Roman" w:cs="Times New Roman"/>
          <w:sz w:val="28"/>
          <w:szCs w:val="28"/>
          <w:lang w:eastAsia="ja-JP"/>
        </w:rPr>
        <w:t xml:space="preserve"> По результатам анализа был сделан вывод о том, что </w:t>
      </w:r>
      <w:r w:rsidR="00D14048">
        <w:rPr>
          <w:rFonts w:ascii="Times New Roman" w:eastAsia="MS Mincho" w:hAnsi="Times New Roman" w:cs="Times New Roman"/>
          <w:sz w:val="28"/>
          <w:szCs w:val="28"/>
          <w:lang w:eastAsia="ja-JP"/>
        </w:rPr>
        <w:t>государству-ответчику не удалось доказать причинно-следственную связь</w:t>
      </w:r>
      <w:r w:rsidR="00D318ED">
        <w:rPr>
          <w:rFonts w:ascii="Times New Roman" w:eastAsia="MS Mincho" w:hAnsi="Times New Roman" w:cs="Times New Roman"/>
          <w:sz w:val="28"/>
          <w:szCs w:val="28"/>
          <w:lang w:eastAsia="ja-JP"/>
        </w:rPr>
        <w:t xml:space="preserve"> между деятельностью инвестора и изданием Декрета 032, в частности потому, что </w:t>
      </w:r>
      <w:r w:rsidR="00272AA2">
        <w:rPr>
          <w:rFonts w:ascii="Times New Roman" w:eastAsia="MS Mincho" w:hAnsi="Times New Roman" w:cs="Times New Roman"/>
          <w:sz w:val="28"/>
          <w:szCs w:val="28"/>
          <w:lang w:eastAsia="ja-JP"/>
        </w:rPr>
        <w:t>правительству было известно об</w:t>
      </w:r>
      <w:r w:rsidR="00272AA2" w:rsidRPr="00272AA2">
        <w:t xml:space="preserve"> </w:t>
      </w:r>
      <w:r w:rsidR="00272AA2">
        <w:rPr>
          <w:rFonts w:ascii="Times New Roman" w:eastAsia="MS Mincho" w:hAnsi="Times New Roman" w:cs="Times New Roman"/>
          <w:sz w:val="28"/>
          <w:szCs w:val="28"/>
          <w:lang w:eastAsia="ja-JP"/>
        </w:rPr>
        <w:t>информационно-разъяснительной работе, проводимой инвестором среди местных сообществ</w:t>
      </w:r>
      <w:r w:rsidR="00490136">
        <w:rPr>
          <w:rFonts w:ascii="Times New Roman" w:eastAsia="MS Mincho" w:hAnsi="Times New Roman" w:cs="Times New Roman"/>
          <w:sz w:val="28"/>
          <w:szCs w:val="28"/>
          <w:lang w:eastAsia="ja-JP"/>
        </w:rPr>
        <w:t xml:space="preserve">, и соответствующие мероприятия инвестора всегда встречали одобрение со стороны правительства. Следовательно, </w:t>
      </w:r>
      <w:r w:rsidR="009C7901">
        <w:rPr>
          <w:rFonts w:ascii="Times New Roman" w:eastAsia="MS Mincho" w:hAnsi="Times New Roman" w:cs="Times New Roman"/>
          <w:sz w:val="28"/>
          <w:szCs w:val="28"/>
          <w:lang w:eastAsia="ja-JP"/>
        </w:rPr>
        <w:t>по мнению арбитража</w:t>
      </w:r>
      <w:r w:rsidR="00536D43">
        <w:rPr>
          <w:rFonts w:ascii="Times New Roman" w:eastAsia="MS Mincho" w:hAnsi="Times New Roman" w:cs="Times New Roman"/>
          <w:sz w:val="28"/>
          <w:szCs w:val="28"/>
          <w:lang w:eastAsia="ja-JP"/>
        </w:rPr>
        <w:t>, поведение инвестора в этом отношении не могло служить причиной социального недовольства.</w:t>
      </w:r>
    </w:p>
    <w:p w:rsidR="003F2970" w:rsidRDefault="00536D43" w:rsidP="009C7901">
      <w:pPr>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Таким образом, установив наличие</w:t>
      </w:r>
      <w:r w:rsidR="00A261EB">
        <w:rPr>
          <w:rFonts w:ascii="Times New Roman" w:eastAsia="MS Mincho" w:hAnsi="Times New Roman" w:cs="Times New Roman"/>
          <w:sz w:val="28"/>
          <w:szCs w:val="28"/>
          <w:lang w:eastAsia="ja-JP"/>
        </w:rPr>
        <w:t xml:space="preserve"> всех трех элементов, </w:t>
      </w:r>
      <w:r w:rsidR="009C7901">
        <w:rPr>
          <w:rFonts w:ascii="Times New Roman" w:eastAsia="MS Mincho" w:hAnsi="Times New Roman" w:cs="Times New Roman"/>
          <w:sz w:val="28"/>
          <w:szCs w:val="28"/>
          <w:lang w:eastAsia="ja-JP"/>
        </w:rPr>
        <w:t>арбитраж</w:t>
      </w:r>
      <w:r w:rsidR="00A261EB">
        <w:rPr>
          <w:rFonts w:ascii="Times New Roman" w:eastAsia="MS Mincho" w:hAnsi="Times New Roman" w:cs="Times New Roman"/>
          <w:sz w:val="28"/>
          <w:szCs w:val="28"/>
          <w:lang w:eastAsia="ja-JP"/>
        </w:rPr>
        <w:t xml:space="preserve"> признал, что Декрет 032 представлял собой косвенную экспроприацию в значении</w:t>
      </w:r>
      <w:r w:rsidR="00A261EB" w:rsidRPr="00A261EB">
        <w:rPr>
          <w:rFonts w:ascii="Times New Roman" w:eastAsia="MS Mincho" w:hAnsi="Times New Roman" w:cs="Times New Roman"/>
          <w:sz w:val="28"/>
          <w:szCs w:val="28"/>
          <w:lang w:eastAsia="ja-JP"/>
        </w:rPr>
        <w:t xml:space="preserve"> </w:t>
      </w:r>
      <w:r w:rsidR="00A261EB">
        <w:rPr>
          <w:rFonts w:ascii="Times New Roman" w:eastAsia="MS Mincho" w:hAnsi="Times New Roman" w:cs="Times New Roman"/>
          <w:sz w:val="28"/>
          <w:szCs w:val="28"/>
          <w:lang w:eastAsia="ja-JP"/>
        </w:rPr>
        <w:t>Соглашения между Канадой и Перу.</w:t>
      </w:r>
    </w:p>
    <w:p w:rsidR="003F2970" w:rsidRPr="003E7D63" w:rsidRDefault="003F2970" w:rsidP="00A3119D">
      <w:pPr>
        <w:spacing w:after="0" w:line="360" w:lineRule="auto"/>
        <w:ind w:firstLine="709"/>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Дело</w:t>
      </w:r>
      <w:r w:rsidRPr="003E7D63">
        <w:rPr>
          <w:rFonts w:ascii="Times New Roman" w:eastAsia="MS Mincho" w:hAnsi="Times New Roman" w:cs="Times New Roman"/>
          <w:sz w:val="28"/>
          <w:szCs w:val="28"/>
          <w:lang w:val="en-US" w:eastAsia="ja-JP"/>
        </w:rPr>
        <w:t xml:space="preserve"> </w:t>
      </w:r>
      <w:proofErr w:type="spellStart"/>
      <w:r w:rsidRPr="00086C40">
        <w:rPr>
          <w:rFonts w:ascii="Times New Roman" w:eastAsia="MS Mincho" w:hAnsi="Times New Roman" w:cs="Times New Roman"/>
          <w:iCs/>
          <w:sz w:val="28"/>
          <w:szCs w:val="28"/>
          <w:lang w:val="en-US" w:eastAsia="ja-JP"/>
        </w:rPr>
        <w:t>Flemingo</w:t>
      </w:r>
      <w:proofErr w:type="spellEnd"/>
      <w:r w:rsidRPr="00086C40">
        <w:rPr>
          <w:rFonts w:ascii="Times New Roman" w:eastAsia="MS Mincho" w:hAnsi="Times New Roman" w:cs="Times New Roman"/>
          <w:iCs/>
          <w:sz w:val="28"/>
          <w:szCs w:val="28"/>
          <w:lang w:val="en-US" w:eastAsia="ja-JP"/>
        </w:rPr>
        <w:t xml:space="preserve"> </w:t>
      </w:r>
      <w:proofErr w:type="spellStart"/>
      <w:r w:rsidRPr="00086C40">
        <w:rPr>
          <w:rFonts w:ascii="Times New Roman" w:eastAsia="MS Mincho" w:hAnsi="Times New Roman" w:cs="Times New Roman"/>
          <w:iCs/>
          <w:sz w:val="28"/>
          <w:szCs w:val="28"/>
          <w:lang w:val="en-US" w:eastAsia="ja-JP"/>
        </w:rPr>
        <w:t>DutyFree</w:t>
      </w:r>
      <w:proofErr w:type="spellEnd"/>
      <w:r w:rsidRPr="00086C40">
        <w:rPr>
          <w:rFonts w:ascii="Times New Roman" w:eastAsia="MS Mincho" w:hAnsi="Times New Roman" w:cs="Times New Roman"/>
          <w:iCs/>
          <w:sz w:val="28"/>
          <w:szCs w:val="28"/>
          <w:lang w:val="en-US" w:eastAsia="ja-JP"/>
        </w:rPr>
        <w:t xml:space="preserve"> v. Poland</w:t>
      </w:r>
      <w:r w:rsidRPr="00086C40">
        <w:rPr>
          <w:rStyle w:val="a7"/>
          <w:rFonts w:ascii="Times New Roman" w:eastAsia="MS Mincho" w:hAnsi="Times New Roman" w:cs="Times New Roman"/>
          <w:iCs/>
          <w:sz w:val="28"/>
          <w:szCs w:val="28"/>
          <w:lang w:eastAsia="ja-JP"/>
        </w:rPr>
        <w:footnoteReference w:id="61"/>
      </w:r>
    </w:p>
    <w:p w:rsidR="003F2970" w:rsidRDefault="003F2970" w:rsidP="00A3119D">
      <w:pPr>
        <w:spacing w:after="0" w:line="360" w:lineRule="auto"/>
        <w:ind w:firstLine="709"/>
        <w:jc w:val="both"/>
        <w:rPr>
          <w:rFonts w:ascii="Times New Roman" w:eastAsia="MS Mincho" w:hAnsi="Times New Roman" w:cs="Times New Roman"/>
          <w:sz w:val="28"/>
          <w:szCs w:val="28"/>
          <w:lang w:eastAsia="ja-JP"/>
        </w:rPr>
      </w:pPr>
      <w:r w:rsidRPr="00086C40">
        <w:rPr>
          <w:rFonts w:ascii="Times New Roman" w:eastAsia="MS Mincho" w:hAnsi="Times New Roman" w:cs="Times New Roman"/>
          <w:iCs/>
          <w:sz w:val="28"/>
          <w:szCs w:val="28"/>
          <w:lang w:eastAsia="ja-JP"/>
        </w:rPr>
        <w:t>Суть спора</w:t>
      </w:r>
      <w:r>
        <w:rPr>
          <w:rFonts w:ascii="Times New Roman" w:eastAsia="MS Mincho" w:hAnsi="Times New Roman" w:cs="Times New Roman"/>
          <w:sz w:val="28"/>
          <w:szCs w:val="28"/>
          <w:lang w:eastAsia="ja-JP"/>
        </w:rPr>
        <w:t>:</w:t>
      </w:r>
      <w:r w:rsidR="002F0C39">
        <w:rPr>
          <w:rFonts w:ascii="Times New Roman" w:eastAsia="MS Mincho" w:hAnsi="Times New Roman" w:cs="Times New Roman"/>
          <w:sz w:val="28"/>
          <w:szCs w:val="28"/>
          <w:lang w:eastAsia="ja-JP"/>
        </w:rPr>
        <w:t xml:space="preserve"> Спор возник из двустороннего инвестиционного соглашения между Индией и Польшей. </w:t>
      </w:r>
      <w:r w:rsidR="00AF1809">
        <w:rPr>
          <w:rFonts w:ascii="Times New Roman" w:eastAsia="MS Mincho" w:hAnsi="Times New Roman" w:cs="Times New Roman"/>
          <w:sz w:val="28"/>
          <w:szCs w:val="28"/>
          <w:lang w:eastAsia="ja-JP"/>
        </w:rPr>
        <w:t>Индийский инвестор косвенно владел долей в 80,</w:t>
      </w:r>
      <w:r w:rsidR="00AF1809" w:rsidRPr="00AF1809">
        <w:rPr>
          <w:rFonts w:ascii="Times New Roman" w:eastAsia="MS Mincho" w:hAnsi="Times New Roman" w:cs="Times New Roman"/>
          <w:sz w:val="28"/>
          <w:szCs w:val="28"/>
          <w:lang w:eastAsia="ja-JP"/>
        </w:rPr>
        <w:t>68%</w:t>
      </w:r>
      <w:r w:rsidR="00AF1809">
        <w:rPr>
          <w:rFonts w:ascii="Times New Roman" w:eastAsia="MS Mincho" w:hAnsi="Times New Roman" w:cs="Times New Roman"/>
          <w:sz w:val="28"/>
          <w:szCs w:val="28"/>
          <w:lang w:eastAsia="ja-JP"/>
        </w:rPr>
        <w:t xml:space="preserve"> в польской компании, от имени которой с администрацией аэропорта были заключены </w:t>
      </w:r>
      <w:r w:rsidR="00BB54CF">
        <w:rPr>
          <w:rFonts w:ascii="Times New Roman" w:eastAsia="MS Mincho" w:hAnsi="Times New Roman" w:cs="Times New Roman"/>
          <w:sz w:val="28"/>
          <w:szCs w:val="28"/>
          <w:lang w:eastAsia="ja-JP"/>
        </w:rPr>
        <w:t>договоры аренды магазинов в аэропорту г. Варшавы.</w:t>
      </w:r>
      <w:r w:rsidR="00E2744F">
        <w:rPr>
          <w:rFonts w:ascii="Times New Roman" w:eastAsia="MS Mincho" w:hAnsi="Times New Roman" w:cs="Times New Roman"/>
          <w:sz w:val="28"/>
          <w:szCs w:val="28"/>
          <w:lang w:eastAsia="ja-JP"/>
        </w:rPr>
        <w:t xml:space="preserve"> В 2012 году администрация аэропорта расторгла указанные договоры аренды в одностороннем порядке без выплаты компенсации</w:t>
      </w:r>
      <w:r w:rsidR="00E91479">
        <w:rPr>
          <w:rFonts w:ascii="Times New Roman" w:eastAsia="MS Mincho" w:hAnsi="Times New Roman" w:cs="Times New Roman"/>
          <w:sz w:val="28"/>
          <w:szCs w:val="28"/>
          <w:lang w:eastAsia="ja-JP"/>
        </w:rPr>
        <w:t xml:space="preserve">, а также </w:t>
      </w:r>
      <w:r w:rsidR="00DB7FF5">
        <w:rPr>
          <w:rFonts w:ascii="Times New Roman" w:eastAsia="MS Mincho" w:hAnsi="Times New Roman" w:cs="Times New Roman"/>
          <w:sz w:val="28"/>
          <w:szCs w:val="28"/>
          <w:lang w:eastAsia="ja-JP"/>
        </w:rPr>
        <w:t>предприняла</w:t>
      </w:r>
      <w:r w:rsidR="00E91479">
        <w:rPr>
          <w:rFonts w:ascii="Times New Roman" w:eastAsia="MS Mincho" w:hAnsi="Times New Roman" w:cs="Times New Roman"/>
          <w:sz w:val="28"/>
          <w:szCs w:val="28"/>
          <w:lang w:eastAsia="ja-JP"/>
        </w:rPr>
        <w:t xml:space="preserve"> ряд мер, направленных на </w:t>
      </w:r>
      <w:r w:rsidR="00DB7FF5">
        <w:rPr>
          <w:rFonts w:ascii="Times New Roman" w:eastAsia="MS Mincho" w:hAnsi="Times New Roman" w:cs="Times New Roman"/>
          <w:sz w:val="28"/>
          <w:szCs w:val="28"/>
          <w:lang w:eastAsia="ja-JP"/>
        </w:rPr>
        <w:t>то, чтобы заставить</w:t>
      </w:r>
      <w:r w:rsidR="00E91479">
        <w:rPr>
          <w:rFonts w:ascii="Times New Roman" w:eastAsia="MS Mincho" w:hAnsi="Times New Roman" w:cs="Times New Roman"/>
          <w:sz w:val="28"/>
          <w:szCs w:val="28"/>
          <w:lang w:eastAsia="ja-JP"/>
        </w:rPr>
        <w:t xml:space="preserve"> инвестора</w:t>
      </w:r>
      <w:r w:rsidR="00DB7FF5">
        <w:rPr>
          <w:rFonts w:ascii="Times New Roman" w:eastAsia="MS Mincho" w:hAnsi="Times New Roman" w:cs="Times New Roman"/>
          <w:sz w:val="28"/>
          <w:szCs w:val="28"/>
          <w:lang w:eastAsia="ja-JP"/>
        </w:rPr>
        <w:t xml:space="preserve"> уйти</w:t>
      </w:r>
      <w:r w:rsidR="00E91479">
        <w:rPr>
          <w:rFonts w:ascii="Times New Roman" w:eastAsia="MS Mincho" w:hAnsi="Times New Roman" w:cs="Times New Roman"/>
          <w:sz w:val="28"/>
          <w:szCs w:val="28"/>
          <w:lang w:eastAsia="ja-JP"/>
        </w:rPr>
        <w:t xml:space="preserve"> из аэропорта</w:t>
      </w:r>
      <w:r w:rsidR="00E2744F">
        <w:rPr>
          <w:rFonts w:ascii="Times New Roman" w:eastAsia="MS Mincho" w:hAnsi="Times New Roman" w:cs="Times New Roman"/>
          <w:sz w:val="28"/>
          <w:szCs w:val="28"/>
          <w:lang w:eastAsia="ja-JP"/>
        </w:rPr>
        <w:t>.</w:t>
      </w:r>
    </w:p>
    <w:p w:rsidR="00C60E09" w:rsidRDefault="009C7901" w:rsidP="009C7901">
      <w:pPr>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iCs/>
          <w:sz w:val="28"/>
          <w:szCs w:val="28"/>
          <w:lang w:eastAsia="ja-JP"/>
        </w:rPr>
        <w:t>Аргументация арбитража</w:t>
      </w:r>
      <w:r w:rsidR="00E2744F">
        <w:rPr>
          <w:rFonts w:ascii="Times New Roman" w:eastAsia="MS Mincho" w:hAnsi="Times New Roman" w:cs="Times New Roman"/>
          <w:sz w:val="28"/>
          <w:szCs w:val="28"/>
          <w:lang w:eastAsia="ja-JP"/>
        </w:rPr>
        <w:t>: Соглашение между Индией и Польшей</w:t>
      </w:r>
      <w:r w:rsidR="00E47C2E">
        <w:rPr>
          <w:rFonts w:ascii="Times New Roman" w:eastAsia="MS Mincho" w:hAnsi="Times New Roman" w:cs="Times New Roman"/>
          <w:sz w:val="28"/>
          <w:szCs w:val="28"/>
          <w:lang w:eastAsia="ja-JP"/>
        </w:rPr>
        <w:t xml:space="preserve"> содержит</w:t>
      </w:r>
      <w:r w:rsidR="00E91479">
        <w:rPr>
          <w:rFonts w:ascii="Times New Roman" w:eastAsia="MS Mincho" w:hAnsi="Times New Roman" w:cs="Times New Roman"/>
          <w:sz w:val="28"/>
          <w:szCs w:val="28"/>
          <w:lang w:eastAsia="ja-JP"/>
        </w:rPr>
        <w:t xml:space="preserve"> запрет на </w:t>
      </w:r>
      <w:r w:rsidR="00E47C2E">
        <w:rPr>
          <w:rFonts w:ascii="Times New Roman" w:eastAsia="MS Mincho" w:hAnsi="Times New Roman" w:cs="Times New Roman"/>
          <w:sz w:val="28"/>
          <w:szCs w:val="28"/>
          <w:lang w:eastAsia="ja-JP"/>
        </w:rPr>
        <w:t xml:space="preserve">национализацию, экспроприацию, а также </w:t>
      </w:r>
      <w:r w:rsidR="00086C40" w:rsidRPr="00086C40">
        <w:rPr>
          <w:rFonts w:ascii="Times New Roman" w:eastAsia="MS Mincho" w:hAnsi="Times New Roman" w:cs="Times New Roman"/>
          <w:sz w:val="28"/>
          <w:szCs w:val="28"/>
          <w:lang w:eastAsia="ja-JP"/>
        </w:rPr>
        <w:t xml:space="preserve">на принятие </w:t>
      </w:r>
      <w:r w:rsidR="00E47C2E">
        <w:rPr>
          <w:rFonts w:ascii="Times New Roman" w:eastAsia="MS Mincho" w:hAnsi="Times New Roman" w:cs="Times New Roman"/>
          <w:sz w:val="28"/>
          <w:szCs w:val="28"/>
          <w:lang w:eastAsia="ja-JP"/>
        </w:rPr>
        <w:t>мер, эквивалентных национализации или экспроприации, без соблюдения установленных соглашением условий (статья 5). Соглашение не содержит понятия и критериев косвенной экспроприации</w:t>
      </w:r>
      <w:r w:rsidR="006563FF">
        <w:rPr>
          <w:rFonts w:ascii="Times New Roman" w:eastAsia="MS Mincho" w:hAnsi="Times New Roman" w:cs="Times New Roman"/>
          <w:sz w:val="28"/>
          <w:szCs w:val="28"/>
          <w:lang w:eastAsia="ja-JP"/>
        </w:rPr>
        <w:t xml:space="preserve">. В </w:t>
      </w:r>
      <w:r>
        <w:rPr>
          <w:rFonts w:ascii="Times New Roman" w:eastAsia="MS Mincho" w:hAnsi="Times New Roman" w:cs="Times New Roman"/>
          <w:sz w:val="28"/>
          <w:szCs w:val="28"/>
          <w:lang w:eastAsia="ja-JP"/>
        </w:rPr>
        <w:t xml:space="preserve">рамках данного дела арбитраж </w:t>
      </w:r>
      <w:r w:rsidR="006563FF">
        <w:rPr>
          <w:rFonts w:ascii="Times New Roman" w:eastAsia="MS Mincho" w:hAnsi="Times New Roman" w:cs="Times New Roman"/>
          <w:sz w:val="28"/>
          <w:szCs w:val="28"/>
          <w:lang w:eastAsia="ja-JP"/>
        </w:rPr>
        <w:t xml:space="preserve">согласился с инвестором в том, что косвенная экспроприация </w:t>
      </w:r>
      <w:r w:rsidR="007B41F4" w:rsidRPr="007B41F4">
        <w:rPr>
          <w:rFonts w:ascii="Times New Roman" w:eastAsia="MS Mincho" w:hAnsi="Times New Roman" w:cs="Times New Roman"/>
          <w:sz w:val="28"/>
          <w:szCs w:val="28"/>
          <w:lang w:eastAsia="ja-JP"/>
        </w:rPr>
        <w:t xml:space="preserve">имела </w:t>
      </w:r>
      <w:r w:rsidR="006563FF">
        <w:rPr>
          <w:rFonts w:ascii="Times New Roman" w:eastAsia="MS Mincho" w:hAnsi="Times New Roman" w:cs="Times New Roman"/>
          <w:sz w:val="28"/>
          <w:szCs w:val="28"/>
          <w:lang w:eastAsia="ja-JP"/>
        </w:rPr>
        <w:t>место в виде ряда принятых мер, которые привели к тому, что инвестор лишился выгоды от своих инвестиций</w:t>
      </w:r>
      <w:r w:rsidR="006563FF">
        <w:rPr>
          <w:rStyle w:val="a7"/>
          <w:rFonts w:ascii="Times New Roman" w:eastAsia="MS Mincho" w:hAnsi="Times New Roman" w:cs="Times New Roman"/>
          <w:sz w:val="28"/>
          <w:szCs w:val="28"/>
          <w:lang w:eastAsia="ja-JP"/>
        </w:rPr>
        <w:footnoteReference w:id="62"/>
      </w:r>
      <w:r w:rsidR="006563FF">
        <w:rPr>
          <w:rFonts w:ascii="Times New Roman" w:eastAsia="MS Mincho" w:hAnsi="Times New Roman" w:cs="Times New Roman"/>
          <w:sz w:val="28"/>
          <w:szCs w:val="28"/>
          <w:lang w:eastAsia="ja-JP"/>
        </w:rPr>
        <w:t>.</w:t>
      </w:r>
    </w:p>
    <w:p w:rsidR="000338A0" w:rsidRPr="002A2F76" w:rsidRDefault="002728D5" w:rsidP="009C7901">
      <w:pPr>
        <w:spacing w:after="0" w:line="360" w:lineRule="auto"/>
        <w:ind w:firstLine="709"/>
        <w:jc w:val="both"/>
        <w:rPr>
          <w:rFonts w:ascii="Times New Roman" w:eastAsia="MS Mincho" w:hAnsi="Times New Roman" w:cs="Times New Roman"/>
          <w:sz w:val="28"/>
          <w:szCs w:val="28"/>
          <w:lang w:eastAsia="ja-JP"/>
        </w:rPr>
      </w:pPr>
      <w:r w:rsidRPr="00CA5978">
        <w:rPr>
          <w:rFonts w:ascii="Times New Roman" w:eastAsia="MS Mincho" w:hAnsi="Times New Roman" w:cs="Times New Roman"/>
          <w:sz w:val="28"/>
          <w:szCs w:val="28"/>
          <w:lang w:eastAsia="ja-JP"/>
        </w:rPr>
        <w:t>На примере указанных дв</w:t>
      </w:r>
      <w:r>
        <w:rPr>
          <w:rFonts w:ascii="Times New Roman" w:eastAsia="MS Mincho" w:hAnsi="Times New Roman" w:cs="Times New Roman"/>
          <w:sz w:val="28"/>
          <w:szCs w:val="28"/>
          <w:lang w:eastAsia="ja-JP"/>
        </w:rPr>
        <w:t xml:space="preserve">ух решений демонстрируется </w:t>
      </w:r>
      <w:r w:rsidRPr="00CA5978">
        <w:rPr>
          <w:rFonts w:ascii="Times New Roman" w:eastAsia="MS Mincho" w:hAnsi="Times New Roman" w:cs="Times New Roman"/>
          <w:sz w:val="28"/>
          <w:szCs w:val="28"/>
          <w:lang w:eastAsia="ja-JP"/>
        </w:rPr>
        <w:t>подход</w:t>
      </w:r>
      <w:r w:rsidR="009C7901">
        <w:rPr>
          <w:rFonts w:ascii="Times New Roman" w:eastAsia="MS Mincho" w:hAnsi="Times New Roman" w:cs="Times New Roman"/>
          <w:sz w:val="28"/>
          <w:szCs w:val="28"/>
          <w:lang w:eastAsia="ja-JP"/>
        </w:rPr>
        <w:t xml:space="preserve"> арбитражей </w:t>
      </w:r>
      <w:r>
        <w:rPr>
          <w:rFonts w:ascii="Times New Roman" w:eastAsia="MS Mincho" w:hAnsi="Times New Roman" w:cs="Times New Roman"/>
          <w:sz w:val="28"/>
          <w:szCs w:val="28"/>
          <w:lang w:eastAsia="ja-JP"/>
        </w:rPr>
        <w:t>к толкованию инвестиционного соглашения в зависимости от его формулировок.</w:t>
      </w:r>
      <w:r w:rsidR="008E50C2">
        <w:rPr>
          <w:rFonts w:ascii="Times New Roman" w:eastAsia="MS Mincho" w:hAnsi="Times New Roman" w:cs="Times New Roman"/>
          <w:sz w:val="28"/>
          <w:szCs w:val="28"/>
          <w:lang w:eastAsia="ja-JP"/>
        </w:rPr>
        <w:t xml:space="preserve"> Даже при отсутствии узкого определения и критериев косвенной экспроприации </w:t>
      </w:r>
      <w:r w:rsidR="009C7901">
        <w:rPr>
          <w:rFonts w:ascii="Times New Roman" w:eastAsia="MS Mincho" w:hAnsi="Times New Roman" w:cs="Times New Roman"/>
          <w:sz w:val="28"/>
          <w:szCs w:val="28"/>
          <w:lang w:eastAsia="ja-JP"/>
        </w:rPr>
        <w:t>арбитраж</w:t>
      </w:r>
      <w:r w:rsidR="008E50C2">
        <w:rPr>
          <w:rFonts w:ascii="Times New Roman" w:eastAsia="MS Mincho" w:hAnsi="Times New Roman" w:cs="Times New Roman"/>
          <w:sz w:val="28"/>
          <w:szCs w:val="28"/>
          <w:lang w:eastAsia="ja-JP"/>
        </w:rPr>
        <w:t xml:space="preserve"> может сделать выво</w:t>
      </w:r>
      <w:r w:rsidR="004765CB">
        <w:rPr>
          <w:rFonts w:ascii="Times New Roman" w:eastAsia="MS Mincho" w:hAnsi="Times New Roman" w:cs="Times New Roman"/>
          <w:sz w:val="28"/>
          <w:szCs w:val="28"/>
          <w:lang w:eastAsia="ja-JP"/>
        </w:rPr>
        <w:t xml:space="preserve">д о наличии таковой, пользуясь формулировкой «меры, имеющие эквивалентный эффект». </w:t>
      </w:r>
      <w:r w:rsidR="002A2F76">
        <w:rPr>
          <w:rFonts w:ascii="Times New Roman" w:eastAsia="MS Mincho" w:hAnsi="Times New Roman" w:cs="Times New Roman"/>
          <w:sz w:val="28"/>
          <w:szCs w:val="28"/>
          <w:lang w:eastAsia="ja-JP"/>
        </w:rPr>
        <w:t xml:space="preserve">Указанные решения демонстрируют, что </w:t>
      </w:r>
      <w:r w:rsidR="009C7901">
        <w:rPr>
          <w:rFonts w:ascii="Times New Roman" w:eastAsia="MS Mincho" w:hAnsi="Times New Roman" w:cs="Times New Roman"/>
          <w:sz w:val="28"/>
          <w:szCs w:val="28"/>
          <w:lang w:eastAsia="ja-JP"/>
        </w:rPr>
        <w:t xml:space="preserve">арбитражи </w:t>
      </w:r>
      <w:r w:rsidR="002A2F76">
        <w:rPr>
          <w:rFonts w:ascii="Times New Roman" w:eastAsia="MS Mincho" w:hAnsi="Times New Roman" w:cs="Times New Roman"/>
          <w:sz w:val="28"/>
          <w:szCs w:val="28"/>
          <w:lang w:eastAsia="ja-JP"/>
        </w:rPr>
        <w:t xml:space="preserve">устанавливают </w:t>
      </w:r>
      <w:r w:rsidR="00150111">
        <w:rPr>
          <w:rFonts w:ascii="Times New Roman" w:eastAsia="MS Mincho" w:hAnsi="Times New Roman" w:cs="Times New Roman"/>
          <w:sz w:val="28"/>
          <w:szCs w:val="28"/>
          <w:lang w:eastAsia="ja-JP"/>
        </w:rPr>
        <w:t>наличие косвенной экспроприации</w:t>
      </w:r>
      <w:r w:rsidR="002A2F76">
        <w:rPr>
          <w:rFonts w:ascii="Times New Roman" w:eastAsia="MS Mincho" w:hAnsi="Times New Roman" w:cs="Times New Roman"/>
          <w:sz w:val="28"/>
          <w:szCs w:val="28"/>
          <w:lang w:eastAsia="ja-JP"/>
        </w:rPr>
        <w:t>, исходя из обстоятельств каждого конкретного случая.</w:t>
      </w:r>
    </w:p>
    <w:p w:rsidR="00C3222B" w:rsidRPr="00A720E8" w:rsidRDefault="002A2F76" w:rsidP="002A2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мы рассмотрим критерии разграничения</w:t>
      </w:r>
      <w:r w:rsidR="00C3222B" w:rsidRPr="00A720E8">
        <w:rPr>
          <w:rFonts w:ascii="Times New Roman" w:hAnsi="Times New Roman" w:cs="Times New Roman"/>
          <w:sz w:val="28"/>
          <w:szCs w:val="28"/>
        </w:rPr>
        <w:t xml:space="preserve"> косвенной экспроприации и права государства на регулирование.</w:t>
      </w:r>
    </w:p>
    <w:p w:rsidR="00C3222B" w:rsidRPr="00A720E8" w:rsidRDefault="00C3222B" w:rsidP="00A3119D">
      <w:pPr>
        <w:spacing w:after="0" w:line="360" w:lineRule="auto"/>
        <w:ind w:firstLine="709"/>
        <w:jc w:val="both"/>
        <w:rPr>
          <w:rFonts w:ascii="Times New Roman" w:hAnsi="Times New Roman" w:cs="Times New Roman"/>
          <w:sz w:val="28"/>
          <w:szCs w:val="28"/>
        </w:rPr>
      </w:pPr>
    </w:p>
    <w:p w:rsidR="00C3222B" w:rsidRPr="00FF312D" w:rsidRDefault="00C3222B" w:rsidP="00FD5FBC">
      <w:pPr>
        <w:pStyle w:val="2"/>
        <w:spacing w:before="0" w:after="0" w:line="360" w:lineRule="auto"/>
        <w:ind w:firstLine="709"/>
        <w:jc w:val="center"/>
        <w:rPr>
          <w:rFonts w:ascii="Times New Roman" w:hAnsi="Times New Roman"/>
          <w:i w:val="0"/>
          <w:iCs w:val="0"/>
        </w:rPr>
      </w:pPr>
      <w:bookmarkStart w:id="17" w:name="_Toc8419364"/>
      <w:r w:rsidRPr="00FF312D">
        <w:rPr>
          <w:rFonts w:ascii="Times New Roman" w:hAnsi="Times New Roman"/>
          <w:i w:val="0"/>
          <w:iCs w:val="0"/>
        </w:rPr>
        <w:t>§</w:t>
      </w:r>
      <w:r w:rsidR="00FD5FBC" w:rsidRPr="00FF312D">
        <w:rPr>
          <w:rFonts w:ascii="Times New Roman" w:hAnsi="Times New Roman"/>
          <w:i w:val="0"/>
          <w:iCs w:val="0"/>
        </w:rPr>
        <w:t xml:space="preserve"> </w:t>
      </w:r>
      <w:r w:rsidRPr="00FF312D">
        <w:rPr>
          <w:rFonts w:ascii="Times New Roman" w:hAnsi="Times New Roman"/>
          <w:i w:val="0"/>
          <w:iCs w:val="0"/>
        </w:rPr>
        <w:t>2</w:t>
      </w:r>
      <w:r w:rsidR="00FD5FBC" w:rsidRPr="00FF312D">
        <w:rPr>
          <w:rFonts w:ascii="Times New Roman" w:hAnsi="Times New Roman"/>
          <w:i w:val="0"/>
          <w:iCs w:val="0"/>
        </w:rPr>
        <w:t>.</w:t>
      </w:r>
      <w:r w:rsidRPr="00FF312D">
        <w:rPr>
          <w:rFonts w:ascii="Times New Roman" w:hAnsi="Times New Roman"/>
          <w:i w:val="0"/>
          <w:iCs w:val="0"/>
        </w:rPr>
        <w:t xml:space="preserve"> Право на регулирование как суверенное право государств</w:t>
      </w:r>
      <w:bookmarkEnd w:id="17"/>
    </w:p>
    <w:p w:rsidR="00C3222B" w:rsidRDefault="00864E71" w:rsidP="00FD5FBC">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Право на</w:t>
      </w:r>
      <w:r>
        <w:rPr>
          <w:rFonts w:ascii="Times New Roman" w:hAnsi="Times New Roman" w:cs="Times New Roman"/>
          <w:sz w:val="28"/>
          <w:szCs w:val="28"/>
        </w:rPr>
        <w:t xml:space="preserve"> регулирование связывается с территориальным суверенитетом государств и признается его неотъемлемой частью</w:t>
      </w:r>
      <w:r>
        <w:rPr>
          <w:rStyle w:val="a7"/>
          <w:rFonts w:ascii="Times New Roman" w:hAnsi="Times New Roman" w:cs="Times New Roman"/>
          <w:sz w:val="28"/>
          <w:szCs w:val="28"/>
        </w:rPr>
        <w:footnoteReference w:id="63"/>
      </w:r>
      <w:r>
        <w:rPr>
          <w:rFonts w:ascii="Times New Roman" w:hAnsi="Times New Roman" w:cs="Times New Roman"/>
          <w:sz w:val="28"/>
          <w:szCs w:val="28"/>
        </w:rPr>
        <w:t>.</w:t>
      </w:r>
      <w:r w:rsidR="002712A8">
        <w:rPr>
          <w:rFonts w:ascii="Times New Roman" w:hAnsi="Times New Roman" w:cs="Times New Roman"/>
          <w:sz w:val="28"/>
          <w:szCs w:val="28"/>
        </w:rPr>
        <w:t xml:space="preserve"> В этой связи государства очень чувствительны </w:t>
      </w:r>
      <w:r w:rsidR="00C5381A">
        <w:rPr>
          <w:rFonts w:ascii="Times New Roman" w:hAnsi="Times New Roman" w:cs="Times New Roman"/>
          <w:sz w:val="28"/>
          <w:szCs w:val="28"/>
        </w:rPr>
        <w:t xml:space="preserve">к возможной утрате части своих суверенных полномочий </w:t>
      </w:r>
      <w:r w:rsidR="00901312">
        <w:rPr>
          <w:rFonts w:ascii="Times New Roman" w:hAnsi="Times New Roman" w:cs="Times New Roman"/>
          <w:sz w:val="28"/>
          <w:szCs w:val="28"/>
        </w:rPr>
        <w:t>и стараются предусмотреть исключения из тех ограничений, которые международное инвестиционное право налагает на свободу регулирования.</w:t>
      </w:r>
    </w:p>
    <w:p w:rsidR="00EC604C" w:rsidRPr="00FB313A" w:rsidRDefault="00E07406"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6608C0">
        <w:rPr>
          <w:rFonts w:ascii="Times New Roman" w:hAnsi="Times New Roman" w:cs="Times New Roman"/>
          <w:iCs/>
          <w:sz w:val="28"/>
          <w:szCs w:val="28"/>
        </w:rPr>
        <w:t>правом</w:t>
      </w:r>
      <w:r w:rsidR="00A052E7" w:rsidRPr="006608C0">
        <w:rPr>
          <w:rFonts w:ascii="Times New Roman" w:hAnsi="Times New Roman" w:cs="Times New Roman"/>
          <w:iCs/>
          <w:sz w:val="28"/>
          <w:szCs w:val="28"/>
        </w:rPr>
        <w:t xml:space="preserve"> на регулирование</w:t>
      </w:r>
      <w:r w:rsidR="00A052E7">
        <w:rPr>
          <w:rFonts w:ascii="Times New Roman" w:hAnsi="Times New Roman" w:cs="Times New Roman"/>
          <w:sz w:val="28"/>
          <w:szCs w:val="28"/>
        </w:rPr>
        <w:t xml:space="preserve"> </w:t>
      </w:r>
      <w:r>
        <w:rPr>
          <w:rFonts w:ascii="Times New Roman" w:hAnsi="Times New Roman" w:cs="Times New Roman"/>
          <w:sz w:val="28"/>
          <w:szCs w:val="28"/>
        </w:rPr>
        <w:t>понимается право принимающего государства</w:t>
      </w:r>
      <w:r w:rsidR="0015387B">
        <w:rPr>
          <w:rFonts w:ascii="Times New Roman" w:hAnsi="Times New Roman" w:cs="Times New Roman"/>
          <w:sz w:val="28"/>
          <w:szCs w:val="28"/>
        </w:rPr>
        <w:t xml:space="preserve"> осуществлять регулирование в отступление от международных обязательств, </w:t>
      </w:r>
      <w:r w:rsidR="0015387B" w:rsidRPr="0015387B">
        <w:rPr>
          <w:rFonts w:ascii="Times New Roman" w:hAnsi="Times New Roman" w:cs="Times New Roman"/>
          <w:sz w:val="28"/>
          <w:szCs w:val="28"/>
        </w:rPr>
        <w:t>принятых им</w:t>
      </w:r>
      <w:r w:rsidR="0015387B">
        <w:rPr>
          <w:rFonts w:ascii="Times New Roman" w:hAnsi="Times New Roman" w:cs="Times New Roman"/>
          <w:sz w:val="28"/>
          <w:szCs w:val="28"/>
        </w:rPr>
        <w:t xml:space="preserve"> в рамках инвестиционного соглашения, без возникновения обязанности выплачивать компенсацию</w:t>
      </w:r>
      <w:r w:rsidR="0015387B">
        <w:rPr>
          <w:rStyle w:val="a7"/>
          <w:rFonts w:ascii="Times New Roman" w:hAnsi="Times New Roman" w:cs="Times New Roman"/>
          <w:sz w:val="28"/>
          <w:szCs w:val="28"/>
        </w:rPr>
        <w:footnoteReference w:id="64"/>
      </w:r>
      <w:r w:rsidR="0015387B">
        <w:rPr>
          <w:rFonts w:ascii="Times New Roman" w:hAnsi="Times New Roman" w:cs="Times New Roman"/>
          <w:sz w:val="28"/>
          <w:szCs w:val="28"/>
        </w:rPr>
        <w:t>.</w:t>
      </w:r>
    </w:p>
    <w:p w:rsidR="00FB313A" w:rsidRDefault="00FB313A" w:rsidP="00A3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правовые документы</w:t>
      </w:r>
      <w:r w:rsidR="00C3222B" w:rsidRPr="00A720E8">
        <w:rPr>
          <w:rFonts w:ascii="Times New Roman" w:hAnsi="Times New Roman" w:cs="Times New Roman"/>
          <w:sz w:val="28"/>
          <w:szCs w:val="28"/>
        </w:rPr>
        <w:t xml:space="preserve"> в международ</w:t>
      </w:r>
      <w:r>
        <w:rPr>
          <w:rFonts w:ascii="Times New Roman" w:hAnsi="Times New Roman" w:cs="Times New Roman"/>
          <w:sz w:val="28"/>
          <w:szCs w:val="28"/>
        </w:rPr>
        <w:t>ном инвестиционном праве содержа</w:t>
      </w:r>
      <w:r w:rsidR="00C3222B" w:rsidRPr="00A720E8">
        <w:rPr>
          <w:rFonts w:ascii="Times New Roman" w:hAnsi="Times New Roman" w:cs="Times New Roman"/>
          <w:sz w:val="28"/>
          <w:szCs w:val="28"/>
        </w:rPr>
        <w:t xml:space="preserve">т положения, согласно которым </w:t>
      </w:r>
      <w:r>
        <w:rPr>
          <w:rFonts w:ascii="Times New Roman" w:hAnsi="Times New Roman" w:cs="Times New Roman"/>
          <w:sz w:val="28"/>
          <w:szCs w:val="28"/>
        </w:rPr>
        <w:t>мера, принятая в допустимых пределах, обусловленных государственным суверенитетом, не влечет за собой необходимость выплачивать компенсацию инвестору за ущерб, причиненный его имущественным интересам</w:t>
      </w:r>
      <w:r w:rsidR="00823D9D">
        <w:rPr>
          <w:rFonts w:ascii="Times New Roman" w:hAnsi="Times New Roman" w:cs="Times New Roman"/>
          <w:sz w:val="28"/>
          <w:szCs w:val="28"/>
        </w:rPr>
        <w:t>. Так,</w:t>
      </w:r>
      <w:r w:rsidR="00823D9D" w:rsidRPr="00823D9D">
        <w:t xml:space="preserve"> </w:t>
      </w:r>
      <w:r w:rsidR="00823D9D">
        <w:rPr>
          <w:rFonts w:ascii="Times New Roman" w:hAnsi="Times New Roman" w:cs="Times New Roman"/>
          <w:sz w:val="28"/>
          <w:szCs w:val="28"/>
        </w:rPr>
        <w:t>статья</w:t>
      </w:r>
      <w:r w:rsidR="00823D9D" w:rsidRPr="00823D9D">
        <w:rPr>
          <w:rFonts w:ascii="Times New Roman" w:hAnsi="Times New Roman" w:cs="Times New Roman"/>
          <w:sz w:val="28"/>
          <w:szCs w:val="28"/>
        </w:rPr>
        <w:t xml:space="preserve"> 10(5) разработанного Гарвардским университетом</w:t>
      </w:r>
      <w:r w:rsidR="006608C0" w:rsidRPr="006608C0">
        <w:rPr>
          <w:rFonts w:ascii="Times New Roman" w:hAnsi="Times New Roman" w:cs="Times New Roman"/>
          <w:sz w:val="28"/>
          <w:szCs w:val="28"/>
        </w:rPr>
        <w:t xml:space="preserve"> </w:t>
      </w:r>
      <w:r w:rsidR="00823D9D">
        <w:rPr>
          <w:rFonts w:ascii="Times New Roman" w:hAnsi="Times New Roman" w:cs="Times New Roman"/>
          <w:sz w:val="28"/>
          <w:szCs w:val="28"/>
        </w:rPr>
        <w:t>«</w:t>
      </w:r>
      <w:r w:rsidR="00823D9D" w:rsidRPr="00823D9D">
        <w:rPr>
          <w:rFonts w:ascii="Times New Roman" w:hAnsi="Times New Roman" w:cs="Times New Roman"/>
          <w:sz w:val="28"/>
          <w:szCs w:val="28"/>
        </w:rPr>
        <w:t>Проекта конвенции о международной ответственности государств за ущерб, причиненный иностранцам</w:t>
      </w:r>
      <w:r w:rsidR="00823D9D">
        <w:rPr>
          <w:rFonts w:ascii="Times New Roman" w:hAnsi="Times New Roman" w:cs="Times New Roman"/>
          <w:sz w:val="28"/>
          <w:szCs w:val="28"/>
        </w:rPr>
        <w:t>»</w:t>
      </w:r>
      <w:r w:rsidR="00823D9D" w:rsidRPr="00823D9D">
        <w:rPr>
          <w:rFonts w:ascii="Times New Roman" w:hAnsi="Times New Roman" w:cs="Times New Roman"/>
          <w:sz w:val="28"/>
          <w:szCs w:val="28"/>
        </w:rPr>
        <w:t>,</w:t>
      </w:r>
      <w:r w:rsidR="00823D9D">
        <w:rPr>
          <w:rFonts w:ascii="Times New Roman" w:hAnsi="Times New Roman" w:cs="Times New Roman"/>
          <w:sz w:val="28"/>
          <w:szCs w:val="28"/>
        </w:rPr>
        <w:t xml:space="preserve"> </w:t>
      </w:r>
      <w:r w:rsidR="00823D9D" w:rsidRPr="00823D9D">
        <w:rPr>
          <w:rFonts w:ascii="Times New Roman" w:hAnsi="Times New Roman" w:cs="Times New Roman"/>
          <w:sz w:val="28"/>
          <w:szCs w:val="28"/>
        </w:rPr>
        <w:t>в качестве допустимых случаев</w:t>
      </w:r>
      <w:r w:rsidR="00823D9D">
        <w:rPr>
          <w:rFonts w:ascii="Times New Roman" w:hAnsi="Times New Roman" w:cs="Times New Roman"/>
          <w:sz w:val="28"/>
          <w:szCs w:val="28"/>
        </w:rPr>
        <w:t xml:space="preserve"> изъятия собственности выделяет исполнение налогового законодательства,</w:t>
      </w:r>
      <w:r w:rsidR="00223961">
        <w:rPr>
          <w:rFonts w:ascii="Times New Roman" w:hAnsi="Times New Roman" w:cs="Times New Roman"/>
          <w:sz w:val="28"/>
          <w:szCs w:val="28"/>
        </w:rPr>
        <w:t xml:space="preserve"> общие изменения стоимости валюты, </w:t>
      </w:r>
      <w:r w:rsidR="0061738F">
        <w:rPr>
          <w:rFonts w:ascii="Times New Roman" w:hAnsi="Times New Roman" w:cs="Times New Roman"/>
          <w:sz w:val="28"/>
          <w:szCs w:val="28"/>
        </w:rPr>
        <w:t>меры</w:t>
      </w:r>
      <w:r w:rsidR="00223961">
        <w:rPr>
          <w:rFonts w:ascii="Times New Roman" w:hAnsi="Times New Roman" w:cs="Times New Roman"/>
          <w:sz w:val="28"/>
          <w:szCs w:val="28"/>
        </w:rPr>
        <w:t xml:space="preserve"> компетентных органов, направленные на поддержание общественного порядка, здоровья или морали или иным образом связанные с </w:t>
      </w:r>
      <w:r w:rsidR="0061738F">
        <w:rPr>
          <w:rFonts w:ascii="Times New Roman" w:hAnsi="Times New Roman" w:cs="Times New Roman"/>
          <w:sz w:val="28"/>
          <w:szCs w:val="28"/>
        </w:rPr>
        <w:t>действием законодательства в соответствующем государстве</w:t>
      </w:r>
      <w:r w:rsidR="00CC0B0B">
        <w:rPr>
          <w:rStyle w:val="a7"/>
          <w:rFonts w:ascii="Times New Roman" w:hAnsi="Times New Roman" w:cs="Times New Roman"/>
          <w:sz w:val="28"/>
          <w:szCs w:val="28"/>
        </w:rPr>
        <w:footnoteReference w:id="65"/>
      </w:r>
      <w:r>
        <w:rPr>
          <w:rFonts w:ascii="Times New Roman" w:hAnsi="Times New Roman" w:cs="Times New Roman"/>
          <w:sz w:val="28"/>
          <w:szCs w:val="28"/>
        </w:rPr>
        <w:t>.</w:t>
      </w:r>
    </w:p>
    <w:p w:rsidR="00554A22" w:rsidRDefault="007F1903"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решений </w:t>
      </w:r>
      <w:r w:rsidR="00AB5DF4">
        <w:rPr>
          <w:rFonts w:ascii="Times New Roman" w:hAnsi="Times New Roman" w:cs="Times New Roman"/>
          <w:sz w:val="28"/>
          <w:szCs w:val="28"/>
        </w:rPr>
        <w:t xml:space="preserve">арбитражей </w:t>
      </w:r>
      <w:r>
        <w:rPr>
          <w:rFonts w:ascii="Times New Roman" w:hAnsi="Times New Roman" w:cs="Times New Roman"/>
          <w:sz w:val="28"/>
          <w:szCs w:val="28"/>
        </w:rPr>
        <w:t>м</w:t>
      </w:r>
      <w:r w:rsidR="002C1BA8">
        <w:rPr>
          <w:rFonts w:ascii="Times New Roman" w:hAnsi="Times New Roman" w:cs="Times New Roman"/>
          <w:sz w:val="28"/>
          <w:szCs w:val="28"/>
        </w:rPr>
        <w:t>ожно выделить</w:t>
      </w:r>
      <w:r w:rsidR="00554A22">
        <w:rPr>
          <w:rFonts w:ascii="Times New Roman" w:hAnsi="Times New Roman" w:cs="Times New Roman"/>
          <w:sz w:val="28"/>
          <w:szCs w:val="28"/>
        </w:rPr>
        <w:t xml:space="preserve"> несколько подходов к </w:t>
      </w:r>
      <w:r>
        <w:rPr>
          <w:rFonts w:ascii="Times New Roman" w:hAnsi="Times New Roman" w:cs="Times New Roman"/>
          <w:sz w:val="28"/>
          <w:szCs w:val="28"/>
        </w:rPr>
        <w:t>разграничению не подлежащих компенсации регулятивных мер и косвенной</w:t>
      </w:r>
      <w:r w:rsidR="002C1BA8">
        <w:rPr>
          <w:rFonts w:ascii="Times New Roman" w:hAnsi="Times New Roman" w:cs="Times New Roman"/>
          <w:sz w:val="28"/>
          <w:szCs w:val="28"/>
        </w:rPr>
        <w:t xml:space="preserve"> </w:t>
      </w:r>
      <w:r>
        <w:rPr>
          <w:rFonts w:ascii="Times New Roman" w:hAnsi="Times New Roman" w:cs="Times New Roman"/>
          <w:sz w:val="28"/>
          <w:szCs w:val="28"/>
        </w:rPr>
        <w:t>экспроприации</w:t>
      </w:r>
      <w:r w:rsidR="003E25EB">
        <w:rPr>
          <w:rStyle w:val="a7"/>
          <w:rFonts w:ascii="Times New Roman" w:hAnsi="Times New Roman" w:cs="Times New Roman"/>
          <w:sz w:val="28"/>
          <w:szCs w:val="28"/>
        </w:rPr>
        <w:footnoteReference w:id="66"/>
      </w:r>
      <w:r w:rsidR="002C1BA8">
        <w:rPr>
          <w:rFonts w:ascii="Times New Roman" w:hAnsi="Times New Roman" w:cs="Times New Roman"/>
          <w:sz w:val="28"/>
          <w:szCs w:val="28"/>
        </w:rPr>
        <w:t>.</w:t>
      </w:r>
    </w:p>
    <w:p w:rsidR="00F54DED" w:rsidRDefault="00AF1E51"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w:t>
      </w:r>
      <w:r w:rsidR="002C1BA8">
        <w:rPr>
          <w:rFonts w:ascii="Times New Roman" w:hAnsi="Times New Roman" w:cs="Times New Roman"/>
          <w:sz w:val="28"/>
          <w:szCs w:val="28"/>
        </w:rPr>
        <w:t xml:space="preserve"> в международном праве является доктрина «</w:t>
      </w:r>
      <w:r w:rsidR="002C1BA8" w:rsidRPr="002C1BA8">
        <w:rPr>
          <w:rFonts w:ascii="Times New Roman" w:hAnsi="Times New Roman" w:cs="Times New Roman"/>
          <w:sz w:val="28"/>
          <w:szCs w:val="28"/>
        </w:rPr>
        <w:t>воздействия как</w:t>
      </w:r>
      <w:r w:rsidR="00B9030E">
        <w:rPr>
          <w:rFonts w:ascii="Times New Roman" w:hAnsi="Times New Roman" w:cs="Times New Roman"/>
          <w:sz w:val="28"/>
          <w:szCs w:val="28"/>
        </w:rPr>
        <w:t xml:space="preserve"> единственного </w:t>
      </w:r>
      <w:r w:rsidR="002C1BA8" w:rsidRPr="002C1BA8">
        <w:rPr>
          <w:rFonts w:ascii="Times New Roman" w:hAnsi="Times New Roman" w:cs="Times New Roman"/>
          <w:sz w:val="28"/>
          <w:szCs w:val="28"/>
        </w:rPr>
        <w:t>критерия</w:t>
      </w:r>
      <w:r w:rsidR="00B9030E">
        <w:rPr>
          <w:rFonts w:ascii="Times New Roman" w:hAnsi="Times New Roman" w:cs="Times New Roman"/>
          <w:sz w:val="28"/>
          <w:szCs w:val="28"/>
        </w:rPr>
        <w:t>» (</w:t>
      </w:r>
      <w:r w:rsidR="003F6718" w:rsidRPr="006608C0">
        <w:rPr>
          <w:rFonts w:ascii="Times New Roman" w:hAnsi="Times New Roman" w:cs="Times New Roman"/>
          <w:iCs/>
          <w:sz w:val="28"/>
          <w:szCs w:val="28"/>
          <w:lang w:val="en-GB"/>
        </w:rPr>
        <w:t>sole</w:t>
      </w:r>
      <w:r w:rsidR="003F6718" w:rsidRPr="006608C0">
        <w:rPr>
          <w:rFonts w:ascii="Times New Roman" w:hAnsi="Times New Roman" w:cs="Times New Roman"/>
          <w:iCs/>
          <w:sz w:val="28"/>
          <w:szCs w:val="28"/>
        </w:rPr>
        <w:t xml:space="preserve"> </w:t>
      </w:r>
      <w:r w:rsidR="003F6718" w:rsidRPr="006608C0">
        <w:rPr>
          <w:rFonts w:ascii="Times New Roman" w:hAnsi="Times New Roman" w:cs="Times New Roman"/>
          <w:iCs/>
          <w:sz w:val="28"/>
          <w:szCs w:val="28"/>
          <w:lang w:val="en-GB"/>
        </w:rPr>
        <w:t>effect</w:t>
      </w:r>
      <w:r w:rsidR="003F6718" w:rsidRPr="006608C0">
        <w:rPr>
          <w:rFonts w:ascii="Times New Roman" w:hAnsi="Times New Roman" w:cs="Times New Roman"/>
          <w:iCs/>
          <w:sz w:val="28"/>
          <w:szCs w:val="28"/>
        </w:rPr>
        <w:t xml:space="preserve"> </w:t>
      </w:r>
      <w:r w:rsidR="003F6718" w:rsidRPr="006608C0">
        <w:rPr>
          <w:rFonts w:ascii="Times New Roman" w:hAnsi="Times New Roman" w:cs="Times New Roman"/>
          <w:iCs/>
          <w:sz w:val="28"/>
          <w:szCs w:val="28"/>
          <w:lang w:val="en-GB"/>
        </w:rPr>
        <w:t>doctrine</w:t>
      </w:r>
      <w:r w:rsidR="003F6718">
        <w:rPr>
          <w:rFonts w:ascii="Times New Roman" w:hAnsi="Times New Roman" w:cs="Times New Roman"/>
          <w:sz w:val="28"/>
          <w:szCs w:val="28"/>
        </w:rPr>
        <w:t>)</w:t>
      </w:r>
      <w:r w:rsidR="003F6718">
        <w:rPr>
          <w:rStyle w:val="a7"/>
          <w:rFonts w:ascii="Times New Roman" w:hAnsi="Times New Roman" w:cs="Times New Roman"/>
          <w:sz w:val="28"/>
          <w:szCs w:val="28"/>
        </w:rPr>
        <w:footnoteReference w:id="67"/>
      </w:r>
      <w:r w:rsidR="003F6718">
        <w:rPr>
          <w:rFonts w:ascii="Times New Roman" w:hAnsi="Times New Roman" w:cs="Times New Roman"/>
          <w:sz w:val="28"/>
          <w:szCs w:val="28"/>
        </w:rPr>
        <w:t>.</w:t>
      </w:r>
      <w:r w:rsidR="00933E11">
        <w:rPr>
          <w:rFonts w:ascii="Times New Roman" w:hAnsi="Times New Roman" w:cs="Times New Roman"/>
          <w:sz w:val="28"/>
          <w:szCs w:val="28"/>
        </w:rPr>
        <w:t xml:space="preserve"> Ее суть заключается в том, что в качестве единственного фактора </w:t>
      </w:r>
      <w:r w:rsidR="002C1BA8" w:rsidRPr="002C1BA8">
        <w:rPr>
          <w:rFonts w:ascii="Times New Roman" w:hAnsi="Times New Roman" w:cs="Times New Roman"/>
          <w:sz w:val="28"/>
          <w:szCs w:val="28"/>
        </w:rPr>
        <w:t>отграничения</w:t>
      </w:r>
      <w:r w:rsidR="00933E11">
        <w:rPr>
          <w:rFonts w:ascii="Times New Roman" w:hAnsi="Times New Roman" w:cs="Times New Roman"/>
          <w:sz w:val="28"/>
          <w:szCs w:val="28"/>
        </w:rPr>
        <w:t xml:space="preserve"> </w:t>
      </w:r>
      <w:r w:rsidR="002C1BA8" w:rsidRPr="002C1BA8">
        <w:rPr>
          <w:rFonts w:ascii="Times New Roman" w:hAnsi="Times New Roman" w:cs="Times New Roman"/>
          <w:sz w:val="28"/>
          <w:szCs w:val="28"/>
        </w:rPr>
        <w:t>косвенной экспроприации от иных мер</w:t>
      </w:r>
      <w:r w:rsidR="00933E11">
        <w:rPr>
          <w:rFonts w:ascii="Times New Roman" w:hAnsi="Times New Roman" w:cs="Times New Roman"/>
          <w:sz w:val="28"/>
          <w:szCs w:val="28"/>
        </w:rPr>
        <w:t xml:space="preserve"> государственного регулирования рассматривается неблагоприятное воздействие государственной меры на инвестора.</w:t>
      </w:r>
      <w:r w:rsidR="00F54DED">
        <w:rPr>
          <w:rFonts w:ascii="Times New Roman" w:hAnsi="Times New Roman" w:cs="Times New Roman"/>
          <w:sz w:val="28"/>
          <w:szCs w:val="28"/>
        </w:rPr>
        <w:t xml:space="preserve"> В </w:t>
      </w:r>
      <w:r w:rsidR="00AB5DF4" w:rsidRPr="00AB5DF4">
        <w:rPr>
          <w:rFonts w:ascii="Times New Roman" w:hAnsi="Times New Roman" w:cs="Times New Roman"/>
          <w:sz w:val="28"/>
          <w:szCs w:val="28"/>
        </w:rPr>
        <w:t xml:space="preserve">практике арбитражей </w:t>
      </w:r>
      <w:r w:rsidR="00F54DED">
        <w:rPr>
          <w:rFonts w:ascii="Times New Roman" w:hAnsi="Times New Roman" w:cs="Times New Roman"/>
          <w:sz w:val="28"/>
          <w:szCs w:val="28"/>
        </w:rPr>
        <w:t xml:space="preserve">указанный подход был сформулирован, например, в деле </w:t>
      </w:r>
      <w:r w:rsidR="000A7FE6" w:rsidRPr="006608C0">
        <w:rPr>
          <w:rFonts w:ascii="Times New Roman" w:hAnsi="Times New Roman" w:cs="Times New Roman"/>
          <w:iCs/>
          <w:sz w:val="28"/>
          <w:szCs w:val="28"/>
          <w:lang w:val="en-GB"/>
        </w:rPr>
        <w:t>Metalclad</w:t>
      </w:r>
      <w:r w:rsidR="000A7FE6" w:rsidRPr="006608C0">
        <w:rPr>
          <w:rFonts w:ascii="Times New Roman" w:hAnsi="Times New Roman" w:cs="Times New Roman"/>
          <w:iCs/>
          <w:sz w:val="28"/>
          <w:szCs w:val="28"/>
        </w:rPr>
        <w:t xml:space="preserve"> </w:t>
      </w:r>
      <w:r w:rsidR="00F54DED" w:rsidRPr="006608C0">
        <w:rPr>
          <w:rFonts w:ascii="Times New Roman" w:hAnsi="Times New Roman" w:cs="Times New Roman"/>
          <w:iCs/>
          <w:sz w:val="28"/>
          <w:szCs w:val="28"/>
          <w:lang w:val="en-GB"/>
        </w:rPr>
        <w:t>v</w:t>
      </w:r>
      <w:r w:rsidR="00F54DED" w:rsidRPr="006608C0">
        <w:rPr>
          <w:rFonts w:ascii="Times New Roman" w:hAnsi="Times New Roman" w:cs="Times New Roman"/>
          <w:iCs/>
          <w:sz w:val="28"/>
          <w:szCs w:val="28"/>
        </w:rPr>
        <w:t xml:space="preserve">. </w:t>
      </w:r>
      <w:r w:rsidR="000A7FE6" w:rsidRPr="006608C0">
        <w:rPr>
          <w:rFonts w:ascii="Times New Roman" w:hAnsi="Times New Roman" w:cs="Times New Roman"/>
          <w:iCs/>
          <w:sz w:val="28"/>
          <w:szCs w:val="28"/>
          <w:lang w:val="en-GB"/>
        </w:rPr>
        <w:t>Mexico</w:t>
      </w:r>
      <w:r>
        <w:rPr>
          <w:rFonts w:ascii="Times New Roman" w:hAnsi="Times New Roman" w:cs="Times New Roman"/>
          <w:sz w:val="28"/>
          <w:szCs w:val="28"/>
        </w:rPr>
        <w:t xml:space="preserve">: </w:t>
      </w:r>
      <w:r w:rsidR="00F54DED">
        <w:rPr>
          <w:rFonts w:ascii="Times New Roman" w:hAnsi="Times New Roman" w:cs="Times New Roman"/>
          <w:sz w:val="28"/>
          <w:szCs w:val="28"/>
        </w:rPr>
        <w:t>«</w:t>
      </w:r>
      <w:r w:rsidR="0010305A">
        <w:rPr>
          <w:rFonts w:ascii="Times New Roman" w:hAnsi="Times New Roman" w:cs="Times New Roman"/>
          <w:sz w:val="28"/>
          <w:szCs w:val="28"/>
        </w:rPr>
        <w:t>… экспроприация… включает в себя не только открытое, намеренное и признанное изъятие собственности… но и</w:t>
      </w:r>
      <w:r w:rsidR="0010305A" w:rsidRPr="00AD64CC">
        <w:rPr>
          <w:rFonts w:ascii="Times New Roman" w:hAnsi="Times New Roman" w:cs="Times New Roman"/>
          <w:sz w:val="28"/>
          <w:szCs w:val="28"/>
        </w:rPr>
        <w:t xml:space="preserve"> </w:t>
      </w:r>
      <w:r w:rsidR="0010305A">
        <w:rPr>
          <w:rFonts w:ascii="Times New Roman" w:hAnsi="Times New Roman" w:cs="Times New Roman"/>
          <w:sz w:val="28"/>
          <w:szCs w:val="28"/>
        </w:rPr>
        <w:t xml:space="preserve">скрытое или случайное вмешательство в пользование имуществом, </w:t>
      </w:r>
      <w:r w:rsidR="00A00508">
        <w:rPr>
          <w:rFonts w:ascii="Times New Roman" w:hAnsi="Times New Roman" w:cs="Times New Roman"/>
          <w:sz w:val="28"/>
          <w:szCs w:val="28"/>
        </w:rPr>
        <w:t>следствие</w:t>
      </w:r>
      <w:r w:rsidR="003F701B">
        <w:rPr>
          <w:rFonts w:ascii="Times New Roman" w:hAnsi="Times New Roman" w:cs="Times New Roman"/>
          <w:sz w:val="28"/>
          <w:szCs w:val="28"/>
        </w:rPr>
        <w:t>м</w:t>
      </w:r>
      <w:r w:rsidR="00A00508">
        <w:rPr>
          <w:rFonts w:ascii="Times New Roman" w:hAnsi="Times New Roman" w:cs="Times New Roman"/>
          <w:sz w:val="28"/>
          <w:szCs w:val="28"/>
        </w:rPr>
        <w:t xml:space="preserve"> которого является </w:t>
      </w:r>
      <w:r w:rsidR="00A00508" w:rsidRPr="0025390F">
        <w:rPr>
          <w:rFonts w:ascii="Times New Roman" w:hAnsi="Times New Roman" w:cs="Times New Roman"/>
          <w:sz w:val="28"/>
          <w:szCs w:val="28"/>
        </w:rPr>
        <w:t xml:space="preserve">лишение собственника полностью или в значительной степени </w:t>
      </w:r>
      <w:r w:rsidR="003F701B" w:rsidRPr="0025390F">
        <w:rPr>
          <w:rFonts w:ascii="Times New Roman" w:hAnsi="Times New Roman" w:cs="Times New Roman"/>
          <w:sz w:val="28"/>
          <w:szCs w:val="28"/>
        </w:rPr>
        <w:t xml:space="preserve">возможности </w:t>
      </w:r>
      <w:r w:rsidR="00A00508" w:rsidRPr="0025390F">
        <w:rPr>
          <w:rFonts w:ascii="Times New Roman" w:hAnsi="Times New Roman" w:cs="Times New Roman"/>
          <w:sz w:val="28"/>
          <w:szCs w:val="28"/>
        </w:rPr>
        <w:t xml:space="preserve">использования </w:t>
      </w:r>
      <w:r w:rsidR="0025390F">
        <w:rPr>
          <w:rFonts w:ascii="Times New Roman" w:hAnsi="Times New Roman" w:cs="Times New Roman"/>
          <w:sz w:val="28"/>
          <w:szCs w:val="28"/>
        </w:rPr>
        <w:t xml:space="preserve">своего </w:t>
      </w:r>
      <w:r w:rsidR="0025390F" w:rsidRPr="0025390F">
        <w:rPr>
          <w:rFonts w:ascii="Times New Roman" w:hAnsi="Times New Roman" w:cs="Times New Roman"/>
          <w:sz w:val="28"/>
          <w:szCs w:val="28"/>
        </w:rPr>
        <w:t xml:space="preserve">имущества </w:t>
      </w:r>
      <w:r w:rsidR="00A00508" w:rsidRPr="0025390F">
        <w:rPr>
          <w:rFonts w:ascii="Times New Roman" w:hAnsi="Times New Roman" w:cs="Times New Roman"/>
          <w:sz w:val="28"/>
          <w:szCs w:val="28"/>
        </w:rPr>
        <w:t xml:space="preserve">или разумно ожидаемой экономической выгоды от </w:t>
      </w:r>
      <w:r w:rsidR="0025390F">
        <w:rPr>
          <w:rFonts w:ascii="Times New Roman" w:hAnsi="Times New Roman" w:cs="Times New Roman"/>
          <w:sz w:val="28"/>
          <w:szCs w:val="28"/>
        </w:rPr>
        <w:t>него</w:t>
      </w:r>
      <w:r w:rsidR="00A00508" w:rsidRPr="0025390F">
        <w:rPr>
          <w:rFonts w:ascii="Times New Roman" w:hAnsi="Times New Roman" w:cs="Times New Roman"/>
          <w:sz w:val="28"/>
          <w:szCs w:val="28"/>
        </w:rPr>
        <w:t>, даже если</w:t>
      </w:r>
      <w:r w:rsidR="00A00508" w:rsidRPr="00A00508">
        <w:rPr>
          <w:rFonts w:ascii="Times New Roman" w:hAnsi="Times New Roman" w:cs="Times New Roman"/>
          <w:sz w:val="28"/>
          <w:szCs w:val="28"/>
        </w:rPr>
        <w:t xml:space="preserve"> это не </w:t>
      </w:r>
      <w:r w:rsidR="003F701B">
        <w:rPr>
          <w:rFonts w:ascii="Times New Roman" w:hAnsi="Times New Roman" w:cs="Times New Roman"/>
          <w:sz w:val="28"/>
          <w:szCs w:val="28"/>
        </w:rPr>
        <w:t>приводит к очевидным преимущества</w:t>
      </w:r>
      <w:r w:rsidR="00A00508" w:rsidRPr="00A00508">
        <w:rPr>
          <w:rFonts w:ascii="Times New Roman" w:hAnsi="Times New Roman" w:cs="Times New Roman"/>
          <w:sz w:val="28"/>
          <w:szCs w:val="28"/>
        </w:rPr>
        <w:t>м</w:t>
      </w:r>
      <w:r w:rsidR="003F701B">
        <w:rPr>
          <w:rFonts w:ascii="Times New Roman" w:hAnsi="Times New Roman" w:cs="Times New Roman"/>
          <w:sz w:val="28"/>
          <w:szCs w:val="28"/>
        </w:rPr>
        <w:t xml:space="preserve"> для</w:t>
      </w:r>
      <w:r w:rsidR="00A00508" w:rsidRPr="00A00508">
        <w:rPr>
          <w:rFonts w:ascii="Times New Roman" w:hAnsi="Times New Roman" w:cs="Times New Roman"/>
          <w:sz w:val="28"/>
          <w:szCs w:val="28"/>
        </w:rPr>
        <w:t xml:space="preserve"> принимающего государства</w:t>
      </w:r>
      <w:r w:rsidR="00353AAF">
        <w:rPr>
          <w:rFonts w:ascii="Times New Roman" w:hAnsi="Times New Roman" w:cs="Times New Roman"/>
          <w:sz w:val="28"/>
          <w:szCs w:val="28"/>
        </w:rPr>
        <w:t>»</w:t>
      </w:r>
      <w:r w:rsidR="00353AAF">
        <w:rPr>
          <w:rStyle w:val="a7"/>
          <w:rFonts w:ascii="Times New Roman" w:hAnsi="Times New Roman" w:cs="Times New Roman"/>
          <w:sz w:val="28"/>
          <w:szCs w:val="28"/>
        </w:rPr>
        <w:footnoteReference w:id="68"/>
      </w:r>
      <w:r w:rsidR="00353AAF">
        <w:rPr>
          <w:rFonts w:ascii="Times New Roman" w:hAnsi="Times New Roman" w:cs="Times New Roman"/>
          <w:sz w:val="28"/>
          <w:szCs w:val="28"/>
        </w:rPr>
        <w:t>.</w:t>
      </w:r>
    </w:p>
    <w:p w:rsidR="002C4D13" w:rsidRDefault="008D062D" w:rsidP="004823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C4D13">
        <w:rPr>
          <w:rFonts w:ascii="Times New Roman" w:hAnsi="Times New Roman" w:cs="Times New Roman"/>
          <w:sz w:val="28"/>
          <w:szCs w:val="28"/>
        </w:rPr>
        <w:t xml:space="preserve">в рамках описанного подхода </w:t>
      </w:r>
      <w:r w:rsidR="0048231C">
        <w:rPr>
          <w:rFonts w:ascii="Times New Roman" w:hAnsi="Times New Roman" w:cs="Times New Roman"/>
          <w:sz w:val="28"/>
          <w:szCs w:val="28"/>
        </w:rPr>
        <w:t xml:space="preserve">при установлении факта косвенной экспроприации имеет значение только ущерб, причиненный инвестору. При этом </w:t>
      </w:r>
      <w:r w:rsidR="002C4D13">
        <w:rPr>
          <w:rFonts w:ascii="Times New Roman" w:hAnsi="Times New Roman" w:cs="Times New Roman"/>
          <w:sz w:val="28"/>
          <w:szCs w:val="28"/>
        </w:rPr>
        <w:t xml:space="preserve">не рассматриваются какие-либо иные </w:t>
      </w:r>
      <w:r w:rsidR="0048231C">
        <w:rPr>
          <w:rFonts w:ascii="Times New Roman" w:hAnsi="Times New Roman" w:cs="Times New Roman"/>
          <w:sz w:val="28"/>
          <w:szCs w:val="28"/>
        </w:rPr>
        <w:t>параметры</w:t>
      </w:r>
      <w:r w:rsidR="002C4D13">
        <w:rPr>
          <w:rFonts w:ascii="Times New Roman" w:hAnsi="Times New Roman" w:cs="Times New Roman"/>
          <w:sz w:val="28"/>
          <w:szCs w:val="28"/>
        </w:rPr>
        <w:t xml:space="preserve">, например </w:t>
      </w:r>
      <w:r w:rsidR="0048231C">
        <w:rPr>
          <w:rFonts w:ascii="Times New Roman" w:hAnsi="Times New Roman" w:cs="Times New Roman"/>
          <w:sz w:val="28"/>
          <w:szCs w:val="28"/>
        </w:rPr>
        <w:t xml:space="preserve">намерение государство причинить вред инвестору, наличие </w:t>
      </w:r>
      <w:r w:rsidR="0048231C" w:rsidRPr="00A5048F">
        <w:rPr>
          <w:rFonts w:ascii="Times New Roman" w:hAnsi="Times New Roman" w:cs="Times New Roman"/>
          <w:sz w:val="28"/>
          <w:szCs w:val="28"/>
        </w:rPr>
        <w:t>цели общественного интереса</w:t>
      </w:r>
      <w:r w:rsidR="0048231C">
        <w:rPr>
          <w:rFonts w:ascii="Times New Roman" w:hAnsi="Times New Roman" w:cs="Times New Roman"/>
          <w:sz w:val="28"/>
          <w:szCs w:val="28"/>
        </w:rPr>
        <w:t xml:space="preserve">, благоприятные последствия экспроприации инвестиций для активов государства и т.п.   </w:t>
      </w:r>
    </w:p>
    <w:p w:rsidR="0057582C" w:rsidRDefault="00474B4F" w:rsidP="00EB5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Иной подход разграничения </w:t>
      </w:r>
      <w:r w:rsidRPr="00474B4F">
        <w:rPr>
          <w:rFonts w:ascii="Times New Roman" w:hAnsi="Times New Roman" w:cs="Times New Roman"/>
          <w:sz w:val="28"/>
          <w:szCs w:val="28"/>
        </w:rPr>
        <w:t xml:space="preserve">косвенной экспроприации </w:t>
      </w:r>
      <w:r>
        <w:rPr>
          <w:rFonts w:ascii="Times New Roman" w:hAnsi="Times New Roman" w:cs="Times New Roman"/>
          <w:sz w:val="28"/>
          <w:szCs w:val="28"/>
        </w:rPr>
        <w:t>и регулятивных</w:t>
      </w:r>
      <w:r w:rsidRPr="00474B4F">
        <w:rPr>
          <w:rFonts w:ascii="Times New Roman" w:hAnsi="Times New Roman" w:cs="Times New Roman"/>
          <w:sz w:val="28"/>
          <w:szCs w:val="28"/>
        </w:rPr>
        <w:t xml:space="preserve"> мер </w:t>
      </w:r>
      <w:r>
        <w:rPr>
          <w:rFonts w:ascii="Times New Roman" w:hAnsi="Times New Roman" w:cs="Times New Roman"/>
          <w:sz w:val="28"/>
          <w:szCs w:val="28"/>
        </w:rPr>
        <w:t xml:space="preserve">основан на </w:t>
      </w:r>
      <w:r w:rsidR="0057582C">
        <w:rPr>
          <w:rFonts w:ascii="Times New Roman" w:hAnsi="Times New Roman" w:cs="Times New Roman"/>
          <w:sz w:val="28"/>
          <w:szCs w:val="28"/>
        </w:rPr>
        <w:t xml:space="preserve">доктрине </w:t>
      </w:r>
      <w:r>
        <w:rPr>
          <w:rFonts w:ascii="Times New Roman" w:hAnsi="Times New Roman" w:cs="Times New Roman"/>
          <w:sz w:val="28"/>
          <w:szCs w:val="28"/>
        </w:rPr>
        <w:t>«</w:t>
      </w:r>
      <w:r w:rsidR="00EB5A70">
        <w:rPr>
          <w:rFonts w:ascii="Times New Roman" w:hAnsi="Times New Roman" w:cs="Times New Roman"/>
          <w:sz w:val="28"/>
          <w:szCs w:val="28"/>
        </w:rPr>
        <w:t>обеспечения государственного правопорядка</w:t>
      </w:r>
      <w:r>
        <w:rPr>
          <w:rFonts w:ascii="Times New Roman" w:hAnsi="Times New Roman" w:cs="Times New Roman"/>
          <w:sz w:val="28"/>
          <w:szCs w:val="28"/>
        </w:rPr>
        <w:t>»</w:t>
      </w:r>
      <w:r w:rsidR="0057582C">
        <w:rPr>
          <w:rFonts w:ascii="Times New Roman" w:hAnsi="Times New Roman" w:cs="Times New Roman"/>
          <w:sz w:val="28"/>
          <w:szCs w:val="28"/>
        </w:rPr>
        <w:t xml:space="preserve"> (</w:t>
      </w:r>
      <w:r w:rsidR="0057582C" w:rsidRPr="0025390F">
        <w:rPr>
          <w:rFonts w:ascii="Times New Roman" w:hAnsi="Times New Roman" w:cs="Times New Roman"/>
          <w:sz w:val="28"/>
          <w:szCs w:val="28"/>
          <w:lang w:val="en-GB"/>
        </w:rPr>
        <w:t>police</w:t>
      </w:r>
      <w:r w:rsidR="0057582C" w:rsidRPr="0025390F">
        <w:rPr>
          <w:rFonts w:ascii="Times New Roman" w:hAnsi="Times New Roman" w:cs="Times New Roman"/>
          <w:sz w:val="28"/>
          <w:szCs w:val="28"/>
        </w:rPr>
        <w:t xml:space="preserve"> </w:t>
      </w:r>
      <w:r w:rsidR="0057582C" w:rsidRPr="0025390F">
        <w:rPr>
          <w:rFonts w:ascii="Times New Roman" w:hAnsi="Times New Roman" w:cs="Times New Roman"/>
          <w:sz w:val="28"/>
          <w:szCs w:val="28"/>
          <w:lang w:val="en-GB"/>
        </w:rPr>
        <w:lastRenderedPageBreak/>
        <w:t>powers</w:t>
      </w:r>
      <w:r w:rsidR="0057582C">
        <w:rPr>
          <w:rFonts w:ascii="Times New Roman" w:hAnsi="Times New Roman" w:cs="Times New Roman"/>
          <w:sz w:val="28"/>
          <w:szCs w:val="28"/>
        </w:rPr>
        <w:t>)</w:t>
      </w:r>
      <w:r w:rsidR="0057582C" w:rsidRPr="002E6E87">
        <w:rPr>
          <w:rStyle w:val="a7"/>
          <w:rFonts w:ascii="Times New Roman" w:hAnsi="Times New Roman" w:cs="Times New Roman"/>
          <w:sz w:val="28"/>
          <w:szCs w:val="28"/>
        </w:rPr>
        <w:footnoteReference w:id="69"/>
      </w:r>
      <w:r w:rsidR="0057582C" w:rsidRPr="002E6E87">
        <w:rPr>
          <w:rFonts w:ascii="Times New Roman" w:hAnsi="Times New Roman" w:cs="Times New Roman"/>
          <w:sz w:val="28"/>
          <w:szCs w:val="28"/>
        </w:rPr>
        <w:t>.</w:t>
      </w:r>
      <w:r w:rsidR="00AA6A8C" w:rsidRPr="00AD64CC">
        <w:rPr>
          <w:rFonts w:ascii="Times New Roman" w:hAnsi="Times New Roman" w:cs="Times New Roman"/>
          <w:sz w:val="28"/>
          <w:szCs w:val="28"/>
        </w:rPr>
        <w:t xml:space="preserve"> </w:t>
      </w:r>
      <w:r w:rsidR="00AA6A8C">
        <w:rPr>
          <w:rFonts w:ascii="Times New Roman" w:hAnsi="Times New Roman" w:cs="Times New Roman"/>
          <w:sz w:val="28"/>
          <w:szCs w:val="28"/>
        </w:rPr>
        <w:t>Данный термин может пониматься широко и охватывать все формы внутреннего регулирования, на которые распространяются суверенные полномочия государств.</w:t>
      </w:r>
      <w:r w:rsidR="0049250C">
        <w:rPr>
          <w:rFonts w:ascii="Times New Roman" w:hAnsi="Times New Roman" w:cs="Times New Roman"/>
          <w:sz w:val="28"/>
          <w:szCs w:val="28"/>
        </w:rPr>
        <w:t xml:space="preserve"> В рамках более узкого подхода </w:t>
      </w:r>
      <w:r w:rsidR="00C5166F">
        <w:rPr>
          <w:rFonts w:ascii="Times New Roman" w:hAnsi="Times New Roman" w:cs="Times New Roman"/>
          <w:sz w:val="28"/>
          <w:szCs w:val="28"/>
        </w:rPr>
        <w:t>указанным термином обозначают меры, оправдывающие действия государства, принятие которых в противном случае влекло бы за собой необходимость выплаты компенсации</w:t>
      </w:r>
      <w:r w:rsidR="00C5166F">
        <w:rPr>
          <w:rStyle w:val="a7"/>
          <w:rFonts w:ascii="Times New Roman" w:hAnsi="Times New Roman" w:cs="Times New Roman"/>
          <w:sz w:val="28"/>
          <w:szCs w:val="28"/>
        </w:rPr>
        <w:footnoteReference w:id="70"/>
      </w:r>
      <w:r w:rsidR="00C5166F">
        <w:rPr>
          <w:rFonts w:ascii="Times New Roman" w:hAnsi="Times New Roman" w:cs="Times New Roman"/>
          <w:sz w:val="28"/>
          <w:szCs w:val="28"/>
        </w:rPr>
        <w:t>.</w:t>
      </w:r>
      <w:r w:rsidR="000C1BA1" w:rsidRPr="00AD64CC">
        <w:rPr>
          <w:rFonts w:ascii="Times New Roman" w:hAnsi="Times New Roman" w:cs="Times New Roman"/>
          <w:sz w:val="28"/>
          <w:szCs w:val="28"/>
        </w:rPr>
        <w:t xml:space="preserve"> </w:t>
      </w:r>
      <w:r w:rsidR="000C1BA1">
        <w:rPr>
          <w:rFonts w:ascii="Times New Roman" w:hAnsi="Times New Roman" w:cs="Times New Roman"/>
          <w:sz w:val="28"/>
          <w:szCs w:val="28"/>
        </w:rPr>
        <w:t xml:space="preserve">Именно </w:t>
      </w:r>
      <w:r w:rsidR="0025390F">
        <w:rPr>
          <w:rFonts w:ascii="Times New Roman" w:hAnsi="Times New Roman" w:cs="Times New Roman"/>
          <w:sz w:val="28"/>
          <w:szCs w:val="28"/>
        </w:rPr>
        <w:t>в</w:t>
      </w:r>
      <w:r w:rsidR="000C5DD9">
        <w:rPr>
          <w:rFonts w:ascii="Times New Roman" w:hAnsi="Times New Roman" w:cs="Times New Roman"/>
          <w:sz w:val="28"/>
          <w:szCs w:val="28"/>
        </w:rPr>
        <w:t xml:space="preserve"> таком узком значении доктрина «</w:t>
      </w:r>
      <w:r w:rsidR="00EB5A70" w:rsidRPr="00EB5A70">
        <w:rPr>
          <w:rFonts w:ascii="Times New Roman" w:hAnsi="Times New Roman" w:cs="Times New Roman"/>
          <w:sz w:val="28"/>
          <w:szCs w:val="28"/>
        </w:rPr>
        <w:t>обеспечения государственного правопорядка</w:t>
      </w:r>
      <w:r w:rsidR="000C5DD9">
        <w:rPr>
          <w:rFonts w:ascii="Times New Roman" w:hAnsi="Times New Roman" w:cs="Times New Roman"/>
          <w:sz w:val="28"/>
          <w:szCs w:val="28"/>
        </w:rPr>
        <w:t xml:space="preserve">» рассматривается </w:t>
      </w:r>
      <w:r w:rsidR="000C1BA1">
        <w:rPr>
          <w:rFonts w:ascii="Times New Roman" w:hAnsi="Times New Roman" w:cs="Times New Roman"/>
          <w:sz w:val="28"/>
          <w:szCs w:val="28"/>
        </w:rPr>
        <w:t xml:space="preserve">в </w:t>
      </w:r>
      <w:r w:rsidR="00817B4B">
        <w:rPr>
          <w:rFonts w:ascii="Times New Roman" w:hAnsi="Times New Roman" w:cs="Times New Roman"/>
          <w:sz w:val="28"/>
          <w:szCs w:val="28"/>
        </w:rPr>
        <w:t>настоящей</w:t>
      </w:r>
      <w:r w:rsidR="000C1BA1">
        <w:rPr>
          <w:rFonts w:ascii="Times New Roman" w:hAnsi="Times New Roman" w:cs="Times New Roman"/>
          <w:sz w:val="28"/>
          <w:szCs w:val="28"/>
        </w:rPr>
        <w:t xml:space="preserve"> работе.</w:t>
      </w:r>
    </w:p>
    <w:p w:rsidR="00A56D90" w:rsidRDefault="000C5DD9"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доктрина</w:t>
      </w:r>
      <w:r w:rsidR="008D5B51">
        <w:rPr>
          <w:rFonts w:ascii="Times New Roman" w:hAnsi="Times New Roman" w:cs="Times New Roman"/>
          <w:i/>
          <w:iCs/>
          <w:sz w:val="28"/>
          <w:szCs w:val="28"/>
        </w:rPr>
        <w:t xml:space="preserve"> </w:t>
      </w:r>
      <w:r w:rsidR="008D5B51">
        <w:rPr>
          <w:rFonts w:ascii="Times New Roman" w:hAnsi="Times New Roman" w:cs="Times New Roman"/>
          <w:sz w:val="28"/>
          <w:szCs w:val="28"/>
        </w:rPr>
        <w:t xml:space="preserve">получила определенное развитие и в </w:t>
      </w:r>
      <w:r w:rsidR="00AB5DF4" w:rsidRPr="00AB5DF4">
        <w:rPr>
          <w:rFonts w:ascii="Times New Roman" w:hAnsi="Times New Roman" w:cs="Times New Roman"/>
          <w:sz w:val="28"/>
          <w:szCs w:val="28"/>
        </w:rPr>
        <w:t>практике арбитражей</w:t>
      </w:r>
      <w:r w:rsidR="008D5B51">
        <w:rPr>
          <w:rFonts w:ascii="Times New Roman" w:hAnsi="Times New Roman" w:cs="Times New Roman"/>
          <w:sz w:val="28"/>
          <w:szCs w:val="28"/>
        </w:rPr>
        <w:t>.</w:t>
      </w:r>
      <w:r w:rsidR="00360A19">
        <w:rPr>
          <w:rFonts w:ascii="Times New Roman" w:hAnsi="Times New Roman" w:cs="Times New Roman"/>
          <w:sz w:val="28"/>
          <w:szCs w:val="28"/>
        </w:rPr>
        <w:t xml:space="preserve"> </w:t>
      </w:r>
      <w:r w:rsidR="00B13B11">
        <w:rPr>
          <w:rFonts w:ascii="Times New Roman" w:hAnsi="Times New Roman" w:cs="Times New Roman"/>
          <w:sz w:val="28"/>
          <w:szCs w:val="28"/>
        </w:rPr>
        <w:t>Например, арбитраж в деле</w:t>
      </w:r>
      <w:r w:rsidR="005077E1">
        <w:rPr>
          <w:rFonts w:ascii="Times New Roman" w:hAnsi="Times New Roman" w:cs="Times New Roman"/>
          <w:sz w:val="28"/>
          <w:szCs w:val="28"/>
        </w:rPr>
        <w:t xml:space="preserve"> </w:t>
      </w:r>
      <w:proofErr w:type="spellStart"/>
      <w:r w:rsidR="005077E1" w:rsidRPr="0025390F">
        <w:rPr>
          <w:rFonts w:ascii="Times New Roman" w:hAnsi="Times New Roman" w:cs="Times New Roman"/>
          <w:sz w:val="28"/>
          <w:szCs w:val="28"/>
        </w:rPr>
        <w:t>Methanex</w:t>
      </w:r>
      <w:proofErr w:type="spellEnd"/>
      <w:r w:rsidR="005077E1" w:rsidRPr="0025390F">
        <w:rPr>
          <w:rFonts w:ascii="Times New Roman" w:hAnsi="Times New Roman" w:cs="Times New Roman"/>
          <w:sz w:val="28"/>
          <w:szCs w:val="28"/>
        </w:rPr>
        <w:t xml:space="preserve"> </w:t>
      </w:r>
      <w:r w:rsidR="00360A19" w:rsidRPr="0025390F">
        <w:rPr>
          <w:rFonts w:ascii="Times New Roman" w:hAnsi="Times New Roman" w:cs="Times New Roman"/>
          <w:sz w:val="28"/>
          <w:szCs w:val="28"/>
        </w:rPr>
        <w:t xml:space="preserve">v </w:t>
      </w:r>
      <w:r w:rsidR="005077E1" w:rsidRPr="0025390F">
        <w:rPr>
          <w:rFonts w:ascii="Times New Roman" w:hAnsi="Times New Roman" w:cs="Times New Roman"/>
          <w:sz w:val="28"/>
          <w:szCs w:val="28"/>
          <w:lang w:val="en-US"/>
        </w:rPr>
        <w:t>USA</w:t>
      </w:r>
      <w:r w:rsidR="00360A19">
        <w:rPr>
          <w:rStyle w:val="a7"/>
          <w:rFonts w:ascii="Times New Roman" w:hAnsi="Times New Roman" w:cs="Times New Roman"/>
          <w:sz w:val="28"/>
          <w:szCs w:val="28"/>
        </w:rPr>
        <w:footnoteReference w:id="71"/>
      </w:r>
      <w:r w:rsidR="00A56D90" w:rsidRPr="00AD64CC">
        <w:rPr>
          <w:rFonts w:ascii="Times New Roman" w:hAnsi="Times New Roman" w:cs="Times New Roman"/>
          <w:sz w:val="28"/>
          <w:szCs w:val="28"/>
        </w:rPr>
        <w:t xml:space="preserve"> </w:t>
      </w:r>
      <w:r w:rsidR="00A56D90">
        <w:rPr>
          <w:rFonts w:ascii="Times New Roman" w:hAnsi="Times New Roman" w:cs="Times New Roman"/>
          <w:sz w:val="28"/>
          <w:szCs w:val="28"/>
        </w:rPr>
        <w:t>указал, что</w:t>
      </w:r>
      <w:r w:rsidR="00512E2D">
        <w:rPr>
          <w:rFonts w:ascii="Times New Roman" w:hAnsi="Times New Roman" w:cs="Times New Roman"/>
          <w:sz w:val="28"/>
          <w:szCs w:val="28"/>
        </w:rPr>
        <w:t xml:space="preserve"> «</w:t>
      </w:r>
      <w:r w:rsidR="00A56D90">
        <w:rPr>
          <w:rFonts w:ascii="Times New Roman" w:hAnsi="Times New Roman" w:cs="Times New Roman"/>
          <w:sz w:val="28"/>
          <w:szCs w:val="28"/>
        </w:rPr>
        <w:t>… недискриминационное регулирование в целях общественного интереса, введенное в соответствии с надлежащей процедурой, которое затрагивает, среди прочего, иностранного инвестора или инвестиции, не считается экспроприационным и не подлежит компенсации за исключением случаев, когда правительство, вводящее регулятивные меры, взяло на себя … специальные обязательства</w:t>
      </w:r>
      <w:r w:rsidR="00EC3F13">
        <w:rPr>
          <w:rFonts w:ascii="Times New Roman" w:hAnsi="Times New Roman" w:cs="Times New Roman"/>
          <w:sz w:val="28"/>
          <w:szCs w:val="28"/>
        </w:rPr>
        <w:t xml:space="preserve"> воздержаться от подобного регулирования</w:t>
      </w:r>
      <w:r w:rsidR="007F4140">
        <w:rPr>
          <w:rFonts w:ascii="Times New Roman" w:hAnsi="Times New Roman" w:cs="Times New Roman"/>
          <w:sz w:val="28"/>
          <w:szCs w:val="28"/>
        </w:rPr>
        <w:t>»</w:t>
      </w:r>
      <w:r w:rsidR="007F4140">
        <w:rPr>
          <w:rStyle w:val="a7"/>
          <w:rFonts w:ascii="Times New Roman" w:hAnsi="Times New Roman" w:cs="Times New Roman"/>
          <w:sz w:val="28"/>
          <w:szCs w:val="28"/>
        </w:rPr>
        <w:footnoteReference w:id="72"/>
      </w:r>
      <w:r w:rsidR="007F4140">
        <w:rPr>
          <w:rFonts w:ascii="Times New Roman" w:hAnsi="Times New Roman" w:cs="Times New Roman"/>
          <w:sz w:val="28"/>
          <w:szCs w:val="28"/>
        </w:rPr>
        <w:t>.</w:t>
      </w:r>
    </w:p>
    <w:p w:rsidR="000671F3" w:rsidRDefault="000A5154" w:rsidP="000103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72269">
        <w:rPr>
          <w:rFonts w:ascii="Times New Roman" w:hAnsi="Times New Roman" w:cs="Times New Roman"/>
          <w:sz w:val="28"/>
          <w:szCs w:val="28"/>
        </w:rPr>
        <w:t>в рамках данной доктрины в центре внимания находится не инвестор, а государство. С</w:t>
      </w:r>
      <w:r>
        <w:rPr>
          <w:rFonts w:ascii="Times New Roman" w:hAnsi="Times New Roman" w:cs="Times New Roman"/>
          <w:sz w:val="28"/>
          <w:szCs w:val="28"/>
        </w:rPr>
        <w:t>ущность доктрины состоит в том, что если мера принимается в</w:t>
      </w:r>
      <w:r w:rsidR="000671F3" w:rsidRPr="000671F3">
        <w:rPr>
          <w:rFonts w:ascii="Times New Roman" w:hAnsi="Times New Roman" w:cs="Times New Roman"/>
          <w:sz w:val="28"/>
          <w:szCs w:val="28"/>
        </w:rPr>
        <w:t xml:space="preserve"> целях общественного интереса</w:t>
      </w:r>
      <w:r w:rsidR="000671F3">
        <w:rPr>
          <w:rFonts w:ascii="Times New Roman" w:hAnsi="Times New Roman" w:cs="Times New Roman"/>
          <w:sz w:val="28"/>
          <w:szCs w:val="28"/>
        </w:rPr>
        <w:t xml:space="preserve"> в соответствии с надлежащей процедурой и не является дискриминационной</w:t>
      </w:r>
      <w:r>
        <w:rPr>
          <w:rFonts w:ascii="Times New Roman" w:hAnsi="Times New Roman" w:cs="Times New Roman"/>
          <w:sz w:val="28"/>
          <w:szCs w:val="28"/>
        </w:rPr>
        <w:t>, то ответственность государства исключается</w:t>
      </w:r>
      <w:r w:rsidR="000671F3">
        <w:rPr>
          <w:rFonts w:ascii="Times New Roman" w:hAnsi="Times New Roman" w:cs="Times New Roman"/>
          <w:sz w:val="28"/>
          <w:szCs w:val="28"/>
        </w:rPr>
        <w:t xml:space="preserve"> при условии, что государство не взяло на себя специальных обязательств</w:t>
      </w:r>
      <w:r>
        <w:rPr>
          <w:rFonts w:ascii="Times New Roman" w:hAnsi="Times New Roman" w:cs="Times New Roman"/>
          <w:sz w:val="28"/>
          <w:szCs w:val="28"/>
        </w:rPr>
        <w:t xml:space="preserve">. </w:t>
      </w:r>
      <w:r w:rsidR="004A234E">
        <w:rPr>
          <w:rFonts w:ascii="Times New Roman" w:hAnsi="Times New Roman" w:cs="Times New Roman"/>
          <w:sz w:val="28"/>
          <w:szCs w:val="28"/>
        </w:rPr>
        <w:t xml:space="preserve">Интересно отметить, что в данном деле применяются те же критерии, что и определении законности экспроприации. Однако целью их применения является установление самого факта экспроприации. По мнению некоторых исследователей, такой подход </w:t>
      </w:r>
      <w:r w:rsidR="00FC45EC">
        <w:rPr>
          <w:rFonts w:ascii="Times New Roman" w:hAnsi="Times New Roman" w:cs="Times New Roman"/>
          <w:sz w:val="28"/>
          <w:szCs w:val="28"/>
        </w:rPr>
        <w:t xml:space="preserve">существенным образом подрывает </w:t>
      </w:r>
      <w:r w:rsidR="00FC45EC">
        <w:rPr>
          <w:rFonts w:ascii="Times New Roman" w:hAnsi="Times New Roman" w:cs="Times New Roman"/>
          <w:sz w:val="28"/>
          <w:szCs w:val="28"/>
        </w:rPr>
        <w:lastRenderedPageBreak/>
        <w:t xml:space="preserve">защиту инвестиций, поскольку </w:t>
      </w:r>
      <w:r w:rsidR="00F06695">
        <w:rPr>
          <w:rFonts w:ascii="Times New Roman" w:hAnsi="Times New Roman" w:cs="Times New Roman"/>
          <w:sz w:val="28"/>
          <w:szCs w:val="28"/>
        </w:rPr>
        <w:t>любая недискриминационная мера,</w:t>
      </w:r>
      <w:r w:rsidR="00F06695" w:rsidRPr="00F06695">
        <w:rPr>
          <w:rFonts w:ascii="Times New Roman" w:hAnsi="Times New Roman" w:cs="Times New Roman"/>
          <w:sz w:val="28"/>
          <w:szCs w:val="28"/>
        </w:rPr>
        <w:t xml:space="preserve"> </w:t>
      </w:r>
      <w:r w:rsidR="00F06695">
        <w:rPr>
          <w:rFonts w:ascii="Times New Roman" w:hAnsi="Times New Roman" w:cs="Times New Roman"/>
          <w:sz w:val="28"/>
          <w:szCs w:val="28"/>
        </w:rPr>
        <w:t>принятая в целях общественного интереса, которая затрагивает имущественные права, более не будет признаваться экспроприацией</w:t>
      </w:r>
      <w:r w:rsidR="00F06695">
        <w:rPr>
          <w:rStyle w:val="a7"/>
          <w:rFonts w:ascii="Times New Roman" w:hAnsi="Times New Roman" w:cs="Times New Roman"/>
          <w:sz w:val="28"/>
          <w:szCs w:val="28"/>
        </w:rPr>
        <w:footnoteReference w:id="73"/>
      </w:r>
      <w:r w:rsidR="00F06695">
        <w:rPr>
          <w:rFonts w:ascii="Times New Roman" w:hAnsi="Times New Roman" w:cs="Times New Roman"/>
          <w:sz w:val="28"/>
          <w:szCs w:val="28"/>
        </w:rPr>
        <w:t>.</w:t>
      </w:r>
      <w:r w:rsidR="00FC45EC">
        <w:rPr>
          <w:rFonts w:ascii="Times New Roman" w:hAnsi="Times New Roman" w:cs="Times New Roman"/>
          <w:sz w:val="28"/>
          <w:szCs w:val="28"/>
        </w:rPr>
        <w:t xml:space="preserve"> </w:t>
      </w:r>
      <w:r w:rsidR="00912075">
        <w:rPr>
          <w:rFonts w:ascii="Times New Roman" w:hAnsi="Times New Roman" w:cs="Times New Roman"/>
          <w:sz w:val="28"/>
          <w:szCs w:val="28"/>
        </w:rPr>
        <w:t xml:space="preserve">Иными словами, </w:t>
      </w:r>
      <w:r w:rsidR="000103CE">
        <w:rPr>
          <w:rFonts w:ascii="Times New Roman" w:hAnsi="Times New Roman" w:cs="Times New Roman"/>
          <w:sz w:val="28"/>
          <w:szCs w:val="28"/>
        </w:rPr>
        <w:t>были высказаны</w:t>
      </w:r>
      <w:r w:rsidR="00912075">
        <w:rPr>
          <w:rFonts w:ascii="Times New Roman" w:hAnsi="Times New Roman" w:cs="Times New Roman"/>
          <w:sz w:val="28"/>
          <w:szCs w:val="28"/>
        </w:rPr>
        <w:t xml:space="preserve"> опасения, что в случае принятия государством регулятивных мер будет практически невозможно доказать наличие косвенной экспроприации. </w:t>
      </w:r>
    </w:p>
    <w:p w:rsidR="008039EA" w:rsidRDefault="005F11A2" w:rsidP="009022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проблема потребовала пересмотра существующих подходов к установлению факта косвенной экспроприации</w:t>
      </w:r>
      <w:r w:rsidR="001A4512">
        <w:rPr>
          <w:rFonts w:ascii="Times New Roman" w:hAnsi="Times New Roman" w:cs="Times New Roman"/>
          <w:sz w:val="28"/>
          <w:szCs w:val="28"/>
        </w:rPr>
        <w:t>.</w:t>
      </w:r>
    </w:p>
    <w:p w:rsidR="00C95C88" w:rsidRDefault="008039EA" w:rsidP="00B13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контексте особого внимания заслуживает дело </w:t>
      </w:r>
      <w:proofErr w:type="spellStart"/>
      <w:r w:rsidR="005F11A2" w:rsidRPr="000523D0">
        <w:rPr>
          <w:rFonts w:ascii="Times New Roman" w:hAnsi="Times New Roman" w:cs="Times New Roman"/>
          <w:sz w:val="28"/>
          <w:szCs w:val="28"/>
          <w:lang w:val="en-GB"/>
        </w:rPr>
        <w:t>Tecmed</w:t>
      </w:r>
      <w:proofErr w:type="spellEnd"/>
      <w:r w:rsidR="005F11A2" w:rsidRPr="000523D0">
        <w:rPr>
          <w:rFonts w:ascii="Times New Roman" w:hAnsi="Times New Roman" w:cs="Times New Roman"/>
          <w:sz w:val="28"/>
          <w:szCs w:val="28"/>
        </w:rPr>
        <w:t xml:space="preserve"> </w:t>
      </w:r>
      <w:r w:rsidR="005F11A2" w:rsidRPr="000523D0">
        <w:rPr>
          <w:rFonts w:ascii="Times New Roman" w:hAnsi="Times New Roman" w:cs="Times New Roman"/>
          <w:sz w:val="28"/>
          <w:szCs w:val="28"/>
          <w:lang w:val="en-GB"/>
        </w:rPr>
        <w:t>v</w:t>
      </w:r>
      <w:r w:rsidR="005F11A2" w:rsidRPr="000523D0">
        <w:rPr>
          <w:rFonts w:ascii="Times New Roman" w:hAnsi="Times New Roman" w:cs="Times New Roman"/>
          <w:sz w:val="28"/>
          <w:szCs w:val="28"/>
        </w:rPr>
        <w:t xml:space="preserve"> </w:t>
      </w:r>
      <w:r w:rsidR="005F11A2" w:rsidRPr="000523D0">
        <w:rPr>
          <w:rFonts w:ascii="Times New Roman" w:hAnsi="Times New Roman" w:cs="Times New Roman"/>
          <w:sz w:val="28"/>
          <w:szCs w:val="28"/>
          <w:lang w:val="en-GB"/>
        </w:rPr>
        <w:t>Mexico</w:t>
      </w:r>
      <w:r w:rsidR="005F11A2">
        <w:rPr>
          <w:rStyle w:val="a7"/>
          <w:rFonts w:ascii="Times New Roman" w:hAnsi="Times New Roman" w:cs="Times New Roman"/>
          <w:sz w:val="28"/>
          <w:szCs w:val="28"/>
          <w:lang w:val="en-GB"/>
        </w:rPr>
        <w:footnoteReference w:id="74"/>
      </w:r>
      <w:r w:rsidR="005F11A2">
        <w:rPr>
          <w:rFonts w:ascii="Times New Roman" w:hAnsi="Times New Roman" w:cs="Times New Roman"/>
          <w:sz w:val="28"/>
          <w:szCs w:val="28"/>
        </w:rPr>
        <w:t>,</w:t>
      </w:r>
      <w:r>
        <w:rPr>
          <w:rFonts w:ascii="Times New Roman" w:hAnsi="Times New Roman" w:cs="Times New Roman"/>
          <w:sz w:val="28"/>
          <w:szCs w:val="28"/>
        </w:rPr>
        <w:t xml:space="preserve"> при рассмотрении которого была</w:t>
      </w:r>
      <w:r w:rsidR="005F11A2">
        <w:rPr>
          <w:rFonts w:ascii="Times New Roman" w:hAnsi="Times New Roman" w:cs="Times New Roman"/>
          <w:sz w:val="28"/>
          <w:szCs w:val="28"/>
        </w:rPr>
        <w:t xml:space="preserve"> </w:t>
      </w:r>
      <w:r w:rsidR="001A4512">
        <w:rPr>
          <w:rFonts w:ascii="Times New Roman" w:hAnsi="Times New Roman" w:cs="Times New Roman"/>
          <w:sz w:val="28"/>
          <w:szCs w:val="28"/>
        </w:rPr>
        <w:t>сформулировал</w:t>
      </w:r>
      <w:r>
        <w:rPr>
          <w:rFonts w:ascii="Times New Roman" w:hAnsi="Times New Roman" w:cs="Times New Roman"/>
          <w:sz w:val="28"/>
          <w:szCs w:val="28"/>
        </w:rPr>
        <w:t>а доктрина</w:t>
      </w:r>
      <w:r w:rsidR="001A4512">
        <w:rPr>
          <w:rFonts w:ascii="Times New Roman" w:hAnsi="Times New Roman" w:cs="Times New Roman"/>
          <w:sz w:val="28"/>
          <w:szCs w:val="28"/>
        </w:rPr>
        <w:t xml:space="preserve"> пропорциональности,</w:t>
      </w:r>
      <w:r w:rsidR="007E301E">
        <w:rPr>
          <w:rFonts w:ascii="Times New Roman" w:hAnsi="Times New Roman" w:cs="Times New Roman"/>
          <w:sz w:val="28"/>
          <w:szCs w:val="28"/>
        </w:rPr>
        <w:t xml:space="preserve"> </w:t>
      </w:r>
      <w:r>
        <w:rPr>
          <w:rFonts w:ascii="Times New Roman" w:hAnsi="Times New Roman" w:cs="Times New Roman"/>
          <w:sz w:val="28"/>
          <w:szCs w:val="28"/>
        </w:rPr>
        <w:t>установившая</w:t>
      </w:r>
      <w:r w:rsidR="007E301E">
        <w:rPr>
          <w:rFonts w:ascii="Times New Roman" w:hAnsi="Times New Roman" w:cs="Times New Roman"/>
          <w:sz w:val="28"/>
          <w:szCs w:val="28"/>
        </w:rPr>
        <w:t xml:space="preserve"> взаимодействие между критериями «воздействия» и «цели</w:t>
      </w:r>
      <w:r w:rsidR="007E301E" w:rsidRPr="007E301E">
        <w:rPr>
          <w:rFonts w:ascii="Times New Roman" w:hAnsi="Times New Roman" w:cs="Times New Roman"/>
          <w:sz w:val="28"/>
          <w:szCs w:val="28"/>
        </w:rPr>
        <w:t>»</w:t>
      </w:r>
      <w:r w:rsidR="001736F8" w:rsidRPr="007E301E">
        <w:rPr>
          <w:rStyle w:val="a7"/>
          <w:rFonts w:ascii="Times New Roman" w:hAnsi="Times New Roman" w:cs="Times New Roman"/>
          <w:sz w:val="28"/>
          <w:szCs w:val="28"/>
          <w:lang w:val="en-GB"/>
        </w:rPr>
        <w:footnoteReference w:id="75"/>
      </w:r>
      <w:r w:rsidR="00C95C88">
        <w:rPr>
          <w:rFonts w:ascii="Times New Roman" w:hAnsi="Times New Roman" w:cs="Times New Roman"/>
          <w:sz w:val="28"/>
          <w:szCs w:val="28"/>
        </w:rPr>
        <w:t>: «Установив, что</w:t>
      </w:r>
      <w:r w:rsidR="00902234" w:rsidRPr="00902234">
        <w:t xml:space="preserve"> </w:t>
      </w:r>
      <w:r w:rsidR="00902234">
        <w:rPr>
          <w:rFonts w:ascii="Times New Roman" w:hAnsi="Times New Roman" w:cs="Times New Roman"/>
          <w:sz w:val="28"/>
          <w:szCs w:val="28"/>
        </w:rPr>
        <w:t>регулятивные действия и меры из</w:t>
      </w:r>
      <w:r w:rsidR="00902234" w:rsidRPr="00902234">
        <w:rPr>
          <w:rFonts w:ascii="Times New Roman" w:hAnsi="Times New Roman" w:cs="Times New Roman"/>
          <w:sz w:val="28"/>
          <w:szCs w:val="28"/>
        </w:rPr>
        <w:t>начально не будут исключены</w:t>
      </w:r>
      <w:r w:rsidR="00902234">
        <w:rPr>
          <w:rFonts w:ascii="Times New Roman" w:hAnsi="Times New Roman" w:cs="Times New Roman"/>
          <w:sz w:val="28"/>
          <w:szCs w:val="28"/>
        </w:rPr>
        <w:t xml:space="preserve"> из определения экспроприационных</w:t>
      </w:r>
      <w:r w:rsidR="00902234" w:rsidRPr="00902234">
        <w:rPr>
          <w:rFonts w:ascii="Times New Roman" w:hAnsi="Times New Roman" w:cs="Times New Roman"/>
          <w:sz w:val="28"/>
          <w:szCs w:val="28"/>
        </w:rPr>
        <w:t xml:space="preserve"> актов, </w:t>
      </w:r>
      <w:r w:rsidR="00902234">
        <w:rPr>
          <w:rFonts w:ascii="Times New Roman" w:hAnsi="Times New Roman" w:cs="Times New Roman"/>
          <w:sz w:val="28"/>
          <w:szCs w:val="28"/>
        </w:rPr>
        <w:t>в дополнение к негативному финансовому воздействию таких действий или мер, а</w:t>
      </w:r>
      <w:r w:rsidR="00B13B11">
        <w:rPr>
          <w:rFonts w:ascii="Times New Roman" w:hAnsi="Times New Roman" w:cs="Times New Roman"/>
          <w:sz w:val="28"/>
          <w:szCs w:val="28"/>
        </w:rPr>
        <w:t xml:space="preserve">рбитраж </w:t>
      </w:r>
      <w:r w:rsidR="00902234">
        <w:rPr>
          <w:rFonts w:ascii="Times New Roman" w:hAnsi="Times New Roman" w:cs="Times New Roman"/>
          <w:sz w:val="28"/>
          <w:szCs w:val="28"/>
        </w:rPr>
        <w:t>в целях установления того, следует ли</w:t>
      </w:r>
      <w:r w:rsidR="00902234" w:rsidRPr="00902234">
        <w:rPr>
          <w:rFonts w:ascii="Times New Roman" w:hAnsi="Times New Roman" w:cs="Times New Roman"/>
          <w:sz w:val="28"/>
          <w:szCs w:val="28"/>
        </w:rPr>
        <w:t xml:space="preserve"> характеризовать</w:t>
      </w:r>
      <w:r w:rsidR="00902234">
        <w:rPr>
          <w:rFonts w:ascii="Times New Roman" w:hAnsi="Times New Roman" w:cs="Times New Roman"/>
          <w:sz w:val="28"/>
          <w:szCs w:val="28"/>
        </w:rPr>
        <w:t xml:space="preserve"> их как экспроприационные, рассмотрит</w:t>
      </w:r>
      <w:r w:rsidR="00902234" w:rsidRPr="00902234">
        <w:rPr>
          <w:rFonts w:ascii="Times New Roman" w:hAnsi="Times New Roman" w:cs="Times New Roman"/>
          <w:sz w:val="28"/>
          <w:szCs w:val="28"/>
        </w:rPr>
        <w:t xml:space="preserve">, </w:t>
      </w:r>
      <w:r w:rsidR="00902234">
        <w:rPr>
          <w:rFonts w:ascii="Times New Roman" w:hAnsi="Times New Roman" w:cs="Times New Roman"/>
          <w:sz w:val="28"/>
          <w:szCs w:val="28"/>
        </w:rPr>
        <w:t>пропорциональны</w:t>
      </w:r>
      <w:r w:rsidR="00902234" w:rsidRPr="00902234">
        <w:rPr>
          <w:rFonts w:ascii="Times New Roman" w:hAnsi="Times New Roman" w:cs="Times New Roman"/>
          <w:sz w:val="28"/>
          <w:szCs w:val="28"/>
        </w:rPr>
        <w:t xml:space="preserve"> ли такие действия или меры общественным интересам, предположительно </w:t>
      </w:r>
      <w:r w:rsidR="00902234">
        <w:rPr>
          <w:rFonts w:ascii="Times New Roman" w:hAnsi="Times New Roman" w:cs="Times New Roman"/>
          <w:sz w:val="28"/>
          <w:szCs w:val="28"/>
        </w:rPr>
        <w:t>защищаемым</w:t>
      </w:r>
      <w:r w:rsidR="00902234" w:rsidRPr="00902234">
        <w:rPr>
          <w:rFonts w:ascii="Times New Roman" w:hAnsi="Times New Roman" w:cs="Times New Roman"/>
          <w:sz w:val="28"/>
          <w:szCs w:val="28"/>
        </w:rPr>
        <w:t xml:space="preserve"> таким образом, и защите, </w:t>
      </w:r>
      <w:r w:rsidR="00902234">
        <w:rPr>
          <w:rFonts w:ascii="Times New Roman" w:hAnsi="Times New Roman" w:cs="Times New Roman"/>
          <w:sz w:val="28"/>
          <w:szCs w:val="28"/>
        </w:rPr>
        <w:t>которая по закону предоставляется</w:t>
      </w:r>
      <w:r w:rsidR="00902234" w:rsidRPr="00902234">
        <w:rPr>
          <w:rFonts w:ascii="Times New Roman" w:hAnsi="Times New Roman" w:cs="Times New Roman"/>
          <w:sz w:val="28"/>
          <w:szCs w:val="28"/>
        </w:rPr>
        <w:t xml:space="preserve"> инвестициям, </w:t>
      </w:r>
      <w:r w:rsidR="00902234">
        <w:rPr>
          <w:rFonts w:ascii="Times New Roman" w:hAnsi="Times New Roman" w:cs="Times New Roman"/>
          <w:sz w:val="28"/>
          <w:szCs w:val="28"/>
        </w:rPr>
        <w:t>принимая во внимание</w:t>
      </w:r>
      <w:r w:rsidR="00902234" w:rsidRPr="00902234">
        <w:rPr>
          <w:rFonts w:ascii="Times New Roman" w:hAnsi="Times New Roman" w:cs="Times New Roman"/>
          <w:sz w:val="28"/>
          <w:szCs w:val="28"/>
        </w:rPr>
        <w:t xml:space="preserve">, что </w:t>
      </w:r>
      <w:r w:rsidR="00902234">
        <w:rPr>
          <w:rFonts w:ascii="Times New Roman" w:hAnsi="Times New Roman" w:cs="Times New Roman"/>
          <w:sz w:val="28"/>
          <w:szCs w:val="28"/>
        </w:rPr>
        <w:t>значительность</w:t>
      </w:r>
      <w:r w:rsidR="00902234" w:rsidRPr="00902234">
        <w:rPr>
          <w:rFonts w:ascii="Times New Roman" w:hAnsi="Times New Roman" w:cs="Times New Roman"/>
          <w:sz w:val="28"/>
          <w:szCs w:val="28"/>
        </w:rPr>
        <w:t xml:space="preserve"> такого воздействия играет ключевую роль при принятии решения о </w:t>
      </w:r>
      <w:r w:rsidR="00902234">
        <w:rPr>
          <w:rFonts w:ascii="Times New Roman" w:hAnsi="Times New Roman" w:cs="Times New Roman"/>
          <w:sz w:val="28"/>
          <w:szCs w:val="28"/>
        </w:rPr>
        <w:t>пропорциональности»</w:t>
      </w:r>
      <w:r w:rsidR="00902234">
        <w:rPr>
          <w:rStyle w:val="a7"/>
          <w:rFonts w:ascii="Times New Roman" w:hAnsi="Times New Roman" w:cs="Times New Roman"/>
          <w:sz w:val="28"/>
          <w:szCs w:val="28"/>
        </w:rPr>
        <w:footnoteReference w:id="76"/>
      </w:r>
      <w:r w:rsidR="00902234">
        <w:rPr>
          <w:rFonts w:ascii="Times New Roman" w:hAnsi="Times New Roman" w:cs="Times New Roman"/>
          <w:sz w:val="28"/>
          <w:szCs w:val="28"/>
        </w:rPr>
        <w:t>.</w:t>
      </w:r>
      <w:r w:rsidR="00C95C88">
        <w:rPr>
          <w:rFonts w:ascii="Times New Roman" w:hAnsi="Times New Roman" w:cs="Times New Roman"/>
          <w:sz w:val="28"/>
          <w:szCs w:val="28"/>
        </w:rPr>
        <w:t xml:space="preserve"> </w:t>
      </w:r>
    </w:p>
    <w:p w:rsidR="00881132" w:rsidRDefault="00881132" w:rsidP="005C4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A07709">
        <w:rPr>
          <w:rFonts w:ascii="Times New Roman" w:hAnsi="Times New Roman" w:cs="Times New Roman"/>
          <w:sz w:val="28"/>
          <w:szCs w:val="28"/>
        </w:rPr>
        <w:t xml:space="preserve"> в данном деле арбитраж принял во внимание ситуацию, сложившуюся в конкретном </w:t>
      </w:r>
      <w:r w:rsidR="005C4E9A">
        <w:rPr>
          <w:rFonts w:ascii="Times New Roman" w:hAnsi="Times New Roman" w:cs="Times New Roman"/>
          <w:sz w:val="28"/>
          <w:szCs w:val="28"/>
        </w:rPr>
        <w:t>регионе, общественные интересы государства</w:t>
      </w:r>
      <w:r w:rsidR="00AE1ACB">
        <w:rPr>
          <w:rFonts w:ascii="Times New Roman" w:hAnsi="Times New Roman" w:cs="Times New Roman"/>
          <w:sz w:val="28"/>
          <w:szCs w:val="28"/>
        </w:rPr>
        <w:t>, интересы иностранных инвесторов и сформулировал метод анализа взаимоотношений между указанными критериями. Такой анализ позволил арбитражу сделать вывод о наличии косвенной экспроприации</w:t>
      </w:r>
      <w:r w:rsidR="00AE1ACB">
        <w:rPr>
          <w:rStyle w:val="a7"/>
          <w:rFonts w:ascii="Times New Roman" w:hAnsi="Times New Roman" w:cs="Times New Roman"/>
          <w:sz w:val="28"/>
          <w:szCs w:val="28"/>
        </w:rPr>
        <w:footnoteReference w:id="77"/>
      </w:r>
      <w:r w:rsidR="00AE1ACB">
        <w:rPr>
          <w:rFonts w:ascii="Times New Roman" w:hAnsi="Times New Roman" w:cs="Times New Roman"/>
          <w:sz w:val="28"/>
          <w:szCs w:val="28"/>
        </w:rPr>
        <w:t>.</w:t>
      </w:r>
    </w:p>
    <w:p w:rsidR="00427D33" w:rsidRDefault="00427D33" w:rsidP="00293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Модель анализа с учетом принципа пропорциональности предложена в работе У. Крибаум (</w:t>
      </w:r>
      <w:r>
        <w:rPr>
          <w:rFonts w:ascii="Times New Roman" w:hAnsi="Times New Roman" w:cs="Times New Roman"/>
          <w:sz w:val="28"/>
          <w:szCs w:val="28"/>
          <w:lang w:val="en-US"/>
        </w:rPr>
        <w:t>U</w:t>
      </w:r>
      <w:r w:rsidRPr="00AD64CC">
        <w:rPr>
          <w:rFonts w:ascii="Times New Roman" w:hAnsi="Times New Roman" w:cs="Times New Roman"/>
          <w:sz w:val="28"/>
          <w:szCs w:val="28"/>
        </w:rPr>
        <w:t xml:space="preserve">. </w:t>
      </w:r>
      <w:r w:rsidRPr="00427D33">
        <w:rPr>
          <w:rFonts w:ascii="Times New Roman" w:hAnsi="Times New Roman" w:cs="Times New Roman"/>
          <w:sz w:val="28"/>
          <w:szCs w:val="28"/>
        </w:rPr>
        <w:t>Kriebaum</w:t>
      </w:r>
      <w:r w:rsidRPr="00AD64CC">
        <w:rPr>
          <w:rFonts w:ascii="Times New Roman" w:hAnsi="Times New Roman" w:cs="Times New Roman"/>
          <w:sz w:val="28"/>
          <w:szCs w:val="28"/>
        </w:rPr>
        <w:t>)</w:t>
      </w:r>
      <w:r>
        <w:rPr>
          <w:rFonts w:ascii="Times New Roman" w:hAnsi="Times New Roman" w:cs="Times New Roman"/>
          <w:sz w:val="28"/>
          <w:szCs w:val="28"/>
        </w:rPr>
        <w:t xml:space="preserve">. </w:t>
      </w:r>
      <w:r w:rsidR="0076420F">
        <w:rPr>
          <w:rFonts w:ascii="Times New Roman" w:hAnsi="Times New Roman" w:cs="Times New Roman"/>
          <w:sz w:val="28"/>
          <w:szCs w:val="28"/>
        </w:rPr>
        <w:t>Она выделяет следующие этапы анализа</w:t>
      </w:r>
      <w:r w:rsidR="004B26DD">
        <w:rPr>
          <w:rFonts w:ascii="Times New Roman" w:hAnsi="Times New Roman" w:cs="Times New Roman"/>
          <w:sz w:val="28"/>
          <w:szCs w:val="28"/>
        </w:rPr>
        <w:t>. Во-первых, необходимо установить, существует ли охраняемое право и имела ли место экспроприация. Далее необходимо провести анализ законности экспроприации, то есть установить, соответствует ли она описанным выше четырем критериям законности.</w:t>
      </w:r>
      <w:r w:rsidR="00293795">
        <w:rPr>
          <w:rFonts w:ascii="Times New Roman" w:hAnsi="Times New Roman" w:cs="Times New Roman"/>
          <w:sz w:val="28"/>
          <w:szCs w:val="28"/>
        </w:rPr>
        <w:t xml:space="preserve"> Следующий этап представляет собой собственно взвешивание интересов инвестора и интересов государства. На этом этапе предлагается оценить, </w:t>
      </w:r>
      <w:r w:rsidR="009770DD">
        <w:rPr>
          <w:rFonts w:ascii="Times New Roman" w:hAnsi="Times New Roman" w:cs="Times New Roman"/>
          <w:sz w:val="28"/>
          <w:szCs w:val="28"/>
        </w:rPr>
        <w:t>являлась ли экспроприация подходящей мерой для достижения цели общественного интереса, была ли эта мера наименее насильственной, насколько приоритетным являлось для государства достижение такой цели и т.д.</w:t>
      </w:r>
      <w:r w:rsidR="00750694">
        <w:rPr>
          <w:rStyle w:val="a7"/>
          <w:rFonts w:ascii="Times New Roman" w:hAnsi="Times New Roman" w:cs="Times New Roman"/>
          <w:sz w:val="28"/>
          <w:szCs w:val="28"/>
        </w:rPr>
        <w:footnoteReference w:id="78"/>
      </w:r>
    </w:p>
    <w:p w:rsidR="00750694" w:rsidRPr="00427D33" w:rsidRDefault="00750694"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представляется, что принцип пропорциональности, сложившийся в </w:t>
      </w:r>
      <w:r w:rsidR="00AB5DF4" w:rsidRPr="00AB5DF4">
        <w:rPr>
          <w:rFonts w:ascii="Times New Roman" w:hAnsi="Times New Roman" w:cs="Times New Roman"/>
          <w:sz w:val="28"/>
          <w:szCs w:val="28"/>
        </w:rPr>
        <w:t>практике арбитражей</w:t>
      </w:r>
      <w:r w:rsidR="00AB5DF4">
        <w:rPr>
          <w:rFonts w:ascii="Times New Roman" w:hAnsi="Times New Roman" w:cs="Times New Roman"/>
          <w:sz w:val="28"/>
          <w:szCs w:val="28"/>
        </w:rPr>
        <w:t xml:space="preserve"> </w:t>
      </w:r>
      <w:r>
        <w:rPr>
          <w:rFonts w:ascii="Times New Roman" w:hAnsi="Times New Roman" w:cs="Times New Roman"/>
          <w:sz w:val="28"/>
          <w:szCs w:val="28"/>
        </w:rPr>
        <w:t xml:space="preserve">является наиболее гибким и последовательным подходом к оценке косвенной экспроприации, поскольку </w:t>
      </w:r>
      <w:r w:rsidR="00022DA3">
        <w:rPr>
          <w:rFonts w:ascii="Times New Roman" w:hAnsi="Times New Roman" w:cs="Times New Roman"/>
          <w:sz w:val="28"/>
          <w:szCs w:val="28"/>
        </w:rPr>
        <w:t xml:space="preserve">с одной стороны, дает государствам больше свободы в принятии мер в общественных интересах, а с другой стороны, обеспечивает возможности контроля над </w:t>
      </w:r>
      <w:r w:rsidR="00293179">
        <w:rPr>
          <w:rFonts w:ascii="Times New Roman" w:hAnsi="Times New Roman" w:cs="Times New Roman"/>
          <w:sz w:val="28"/>
          <w:szCs w:val="28"/>
        </w:rPr>
        <w:t>потенциальными</w:t>
      </w:r>
      <w:r w:rsidR="00022DA3">
        <w:rPr>
          <w:rFonts w:ascii="Times New Roman" w:hAnsi="Times New Roman" w:cs="Times New Roman"/>
          <w:sz w:val="28"/>
          <w:szCs w:val="28"/>
        </w:rPr>
        <w:t xml:space="preserve"> злоупотреблениями государственными полномочиями</w:t>
      </w:r>
      <w:r w:rsidR="00022DA3">
        <w:rPr>
          <w:rStyle w:val="a7"/>
          <w:rFonts w:ascii="Times New Roman" w:hAnsi="Times New Roman" w:cs="Times New Roman"/>
          <w:sz w:val="28"/>
          <w:szCs w:val="28"/>
        </w:rPr>
        <w:footnoteReference w:id="79"/>
      </w:r>
      <w:r w:rsidR="00022D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52647" w:rsidRPr="00852647" w:rsidRDefault="0053106C" w:rsidP="00531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г</w:t>
      </w:r>
      <w:r w:rsidR="00974CE2">
        <w:rPr>
          <w:rFonts w:ascii="Times New Roman" w:hAnsi="Times New Roman" w:cs="Times New Roman"/>
          <w:sz w:val="28"/>
          <w:szCs w:val="28"/>
        </w:rPr>
        <w:t xml:space="preserve">осударства </w:t>
      </w:r>
      <w:r>
        <w:rPr>
          <w:rFonts w:ascii="Times New Roman" w:hAnsi="Times New Roman" w:cs="Times New Roman"/>
          <w:sz w:val="28"/>
          <w:szCs w:val="28"/>
        </w:rPr>
        <w:t>при заключении</w:t>
      </w:r>
      <w:r w:rsidR="00974CE2">
        <w:rPr>
          <w:rFonts w:ascii="Times New Roman" w:hAnsi="Times New Roman" w:cs="Times New Roman"/>
          <w:sz w:val="28"/>
          <w:szCs w:val="28"/>
        </w:rPr>
        <w:t xml:space="preserve"> инвестиционных соглашений также стремятся ко все большей конкретизации положений, касающихся экспроприации и регулятивных мер. Так,</w:t>
      </w:r>
      <w:r w:rsidR="00852647" w:rsidRPr="00852647">
        <w:t xml:space="preserve"> </w:t>
      </w:r>
      <w:r w:rsidR="00852647">
        <w:rPr>
          <w:rFonts w:ascii="Times New Roman" w:hAnsi="Times New Roman" w:cs="Times New Roman"/>
          <w:sz w:val="28"/>
          <w:szCs w:val="28"/>
        </w:rPr>
        <w:t>п</w:t>
      </w:r>
      <w:r w:rsidR="00852647" w:rsidRPr="00852647">
        <w:rPr>
          <w:rFonts w:ascii="Times New Roman" w:hAnsi="Times New Roman" w:cs="Times New Roman"/>
          <w:sz w:val="28"/>
          <w:szCs w:val="28"/>
        </w:rPr>
        <w:t xml:space="preserve">ункт 3 Приложения 8-А </w:t>
      </w:r>
      <w:r w:rsidR="00852647">
        <w:rPr>
          <w:rFonts w:ascii="Times New Roman" w:hAnsi="Times New Roman" w:cs="Times New Roman"/>
          <w:sz w:val="28"/>
          <w:szCs w:val="28"/>
        </w:rPr>
        <w:t xml:space="preserve">к </w:t>
      </w:r>
      <w:r w:rsidR="00852647">
        <w:rPr>
          <w:rFonts w:ascii="Times New Roman" w:hAnsi="Times New Roman" w:cs="Times New Roman"/>
          <w:sz w:val="28"/>
          <w:szCs w:val="28"/>
          <w:lang w:val="en-US"/>
        </w:rPr>
        <w:t>CETA</w:t>
      </w:r>
      <w:r w:rsidR="00852647">
        <w:rPr>
          <w:rStyle w:val="a7"/>
          <w:rFonts w:ascii="Times New Roman" w:hAnsi="Times New Roman" w:cs="Times New Roman"/>
          <w:sz w:val="28"/>
          <w:szCs w:val="28"/>
          <w:lang w:val="en-US"/>
        </w:rPr>
        <w:footnoteReference w:id="80"/>
      </w:r>
      <w:r w:rsidR="00852647" w:rsidRPr="00AD64CC">
        <w:rPr>
          <w:rFonts w:ascii="Times New Roman" w:hAnsi="Times New Roman" w:cs="Times New Roman"/>
          <w:sz w:val="28"/>
          <w:szCs w:val="28"/>
        </w:rPr>
        <w:t xml:space="preserve"> </w:t>
      </w:r>
      <w:r w:rsidR="00852647">
        <w:rPr>
          <w:rFonts w:ascii="Times New Roman" w:hAnsi="Times New Roman" w:cs="Times New Roman"/>
          <w:sz w:val="28"/>
          <w:szCs w:val="28"/>
        </w:rPr>
        <w:t>предусматривает</w:t>
      </w:r>
      <w:r w:rsidR="00852647" w:rsidRPr="00852647">
        <w:rPr>
          <w:rFonts w:ascii="Times New Roman" w:hAnsi="Times New Roman" w:cs="Times New Roman"/>
          <w:sz w:val="28"/>
          <w:szCs w:val="28"/>
        </w:rPr>
        <w:t>, что меры, которые предназначены и применяются для защиты законных целей общественного благосостояния, таких как здоровье, безопасность и окружающая среда, не являются косвенной экспроприацией при соблюдении следующих условий:</w:t>
      </w:r>
    </w:p>
    <w:p w:rsidR="00852647" w:rsidRPr="00852647" w:rsidRDefault="00852647" w:rsidP="00852647">
      <w:pPr>
        <w:spacing w:after="0" w:line="360" w:lineRule="auto"/>
        <w:ind w:firstLine="709"/>
        <w:jc w:val="both"/>
        <w:rPr>
          <w:rFonts w:ascii="Times New Roman" w:hAnsi="Times New Roman" w:cs="Times New Roman"/>
          <w:sz w:val="28"/>
          <w:szCs w:val="28"/>
        </w:rPr>
      </w:pPr>
      <w:r w:rsidRPr="00852647">
        <w:rPr>
          <w:rFonts w:ascii="Times New Roman" w:hAnsi="Times New Roman" w:cs="Times New Roman"/>
          <w:sz w:val="28"/>
          <w:szCs w:val="28"/>
        </w:rPr>
        <w:lastRenderedPageBreak/>
        <w:t>- такие меры не должны быть дискриминационными;</w:t>
      </w:r>
    </w:p>
    <w:p w:rsidR="00974CE2" w:rsidRDefault="00852647" w:rsidP="00852647">
      <w:pPr>
        <w:spacing w:after="0" w:line="360" w:lineRule="auto"/>
        <w:ind w:firstLine="709"/>
        <w:jc w:val="both"/>
        <w:rPr>
          <w:rFonts w:ascii="Times New Roman" w:hAnsi="Times New Roman" w:cs="Times New Roman"/>
          <w:sz w:val="28"/>
          <w:szCs w:val="28"/>
        </w:rPr>
      </w:pPr>
      <w:r w:rsidRPr="00852647">
        <w:rPr>
          <w:rFonts w:ascii="Times New Roman" w:hAnsi="Times New Roman" w:cs="Times New Roman"/>
          <w:sz w:val="28"/>
          <w:szCs w:val="28"/>
        </w:rPr>
        <w:t>- необходимо учитывать воздействие мер: если в редких случаях оно является настолько серьезным с учетом цели таких мер, что делает эти меры явно чрезмерными, такие меры признаются косвенной экспроприацией</w:t>
      </w:r>
      <w:r w:rsidR="008D5EDC" w:rsidRPr="00AD64CC">
        <w:rPr>
          <w:rFonts w:ascii="Times New Roman" w:hAnsi="Times New Roman" w:cs="Times New Roman"/>
          <w:sz w:val="28"/>
          <w:szCs w:val="28"/>
        </w:rPr>
        <w:t>.</w:t>
      </w:r>
      <w:r w:rsidR="008D5EDC">
        <w:rPr>
          <w:rFonts w:ascii="Times New Roman" w:hAnsi="Times New Roman" w:cs="Times New Roman"/>
          <w:sz w:val="28"/>
          <w:szCs w:val="28"/>
        </w:rPr>
        <w:t xml:space="preserve"> </w:t>
      </w:r>
    </w:p>
    <w:p w:rsidR="008D5EDC" w:rsidRDefault="008D5EDC" w:rsidP="00B21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образом сформулирован пункт 3</w:t>
      </w:r>
      <w:r w:rsidRPr="00AD64CC">
        <w:rPr>
          <w:rFonts w:ascii="Times New Roman" w:hAnsi="Times New Roman" w:cs="Times New Roman"/>
          <w:sz w:val="28"/>
          <w:szCs w:val="28"/>
        </w:rPr>
        <w:t>(</w:t>
      </w:r>
      <w:r>
        <w:rPr>
          <w:rFonts w:ascii="Times New Roman" w:hAnsi="Times New Roman" w:cs="Times New Roman"/>
          <w:sz w:val="28"/>
          <w:szCs w:val="28"/>
          <w:lang w:val="en-US"/>
        </w:rPr>
        <w:t>b</w:t>
      </w:r>
      <w:r w:rsidRPr="00AD64CC">
        <w:rPr>
          <w:rFonts w:ascii="Times New Roman" w:hAnsi="Times New Roman" w:cs="Times New Roman"/>
          <w:sz w:val="28"/>
          <w:szCs w:val="28"/>
        </w:rPr>
        <w:t>)</w:t>
      </w:r>
      <w:r>
        <w:rPr>
          <w:rFonts w:ascii="Times New Roman" w:hAnsi="Times New Roman" w:cs="Times New Roman"/>
          <w:sz w:val="28"/>
          <w:szCs w:val="28"/>
        </w:rPr>
        <w:t xml:space="preserve"> Приложения 9-В к</w:t>
      </w:r>
      <w:r w:rsidRPr="00AD64CC">
        <w:rPr>
          <w:rFonts w:ascii="Times New Roman" w:hAnsi="Times New Roman" w:cs="Times New Roman"/>
          <w:sz w:val="28"/>
          <w:szCs w:val="28"/>
        </w:rPr>
        <w:t xml:space="preserve"> </w:t>
      </w:r>
      <w:r w:rsidR="00B21F18" w:rsidRPr="00B21F18">
        <w:rPr>
          <w:rFonts w:ascii="Times New Roman" w:hAnsi="Times New Roman" w:cs="Times New Roman"/>
          <w:sz w:val="28"/>
          <w:szCs w:val="28"/>
          <w:lang w:val="en-US"/>
        </w:rPr>
        <w:t>CPTPP</w:t>
      </w:r>
      <w:r>
        <w:rPr>
          <w:rStyle w:val="a7"/>
          <w:rFonts w:ascii="Times New Roman" w:hAnsi="Times New Roman" w:cs="Times New Roman"/>
          <w:sz w:val="28"/>
          <w:szCs w:val="28"/>
          <w:lang w:val="en-US"/>
        </w:rPr>
        <w:footnoteReference w:id="81"/>
      </w:r>
      <w:r>
        <w:rPr>
          <w:rFonts w:ascii="Times New Roman" w:hAnsi="Times New Roman" w:cs="Times New Roman"/>
          <w:sz w:val="28"/>
          <w:szCs w:val="28"/>
        </w:rPr>
        <w:t>.</w:t>
      </w:r>
    </w:p>
    <w:p w:rsidR="008B126E" w:rsidRDefault="000913C2" w:rsidP="00052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указанных договорах имеются отдельные положения, прямо исключающие некоторые сферы государственного регулирования из-под определения экспроприации. </w:t>
      </w:r>
      <w:r w:rsidR="000523D0">
        <w:rPr>
          <w:rFonts w:ascii="Times New Roman" w:hAnsi="Times New Roman" w:cs="Times New Roman"/>
          <w:sz w:val="28"/>
          <w:szCs w:val="28"/>
        </w:rPr>
        <w:t>Подобные</w:t>
      </w:r>
      <w:r>
        <w:rPr>
          <w:rFonts w:ascii="Times New Roman" w:hAnsi="Times New Roman" w:cs="Times New Roman"/>
          <w:sz w:val="28"/>
          <w:szCs w:val="28"/>
        </w:rPr>
        <w:t xml:space="preserve"> положения будут подробнее рассмотрены в третьей главе.</w:t>
      </w:r>
    </w:p>
    <w:p w:rsidR="00F70026" w:rsidRDefault="00790F41" w:rsidP="00052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w:t>
      </w:r>
      <w:r w:rsidR="000523D0">
        <w:rPr>
          <w:rFonts w:ascii="Times New Roman" w:hAnsi="Times New Roman" w:cs="Times New Roman"/>
          <w:sz w:val="28"/>
          <w:szCs w:val="28"/>
        </w:rPr>
        <w:t>такие</w:t>
      </w:r>
      <w:r>
        <w:rPr>
          <w:rFonts w:ascii="Times New Roman" w:hAnsi="Times New Roman" w:cs="Times New Roman"/>
          <w:sz w:val="28"/>
          <w:szCs w:val="28"/>
        </w:rPr>
        <w:t xml:space="preserve"> формулировки некоторым образо</w:t>
      </w:r>
      <w:r w:rsidR="000913C2">
        <w:rPr>
          <w:rFonts w:ascii="Times New Roman" w:hAnsi="Times New Roman" w:cs="Times New Roman"/>
          <w:sz w:val="28"/>
          <w:szCs w:val="28"/>
        </w:rPr>
        <w:t>м проясняют положения инвестиционных соглашений</w:t>
      </w:r>
      <w:r>
        <w:rPr>
          <w:rFonts w:ascii="Times New Roman" w:hAnsi="Times New Roman" w:cs="Times New Roman"/>
          <w:sz w:val="28"/>
          <w:szCs w:val="28"/>
        </w:rPr>
        <w:t xml:space="preserve">, </w:t>
      </w:r>
      <w:r w:rsidR="000D747C">
        <w:rPr>
          <w:rFonts w:ascii="Times New Roman" w:hAnsi="Times New Roman" w:cs="Times New Roman"/>
          <w:sz w:val="28"/>
          <w:szCs w:val="28"/>
        </w:rPr>
        <w:t>их нельзя считать однозначными и определенными. В частности, двусмысленность создает выражение «</w:t>
      </w:r>
      <w:r w:rsidR="000D747C" w:rsidRPr="000D747C">
        <w:rPr>
          <w:rFonts w:ascii="Times New Roman" w:hAnsi="Times New Roman" w:cs="Times New Roman"/>
          <w:sz w:val="28"/>
          <w:szCs w:val="28"/>
        </w:rPr>
        <w:t>в редких случаях</w:t>
      </w:r>
      <w:r w:rsidR="000D747C">
        <w:rPr>
          <w:rFonts w:ascii="Times New Roman" w:hAnsi="Times New Roman" w:cs="Times New Roman"/>
          <w:sz w:val="28"/>
          <w:szCs w:val="28"/>
        </w:rPr>
        <w:t>» (</w:t>
      </w:r>
      <w:r w:rsidR="000D747C" w:rsidRPr="000523D0">
        <w:rPr>
          <w:rFonts w:ascii="Times New Roman" w:hAnsi="Times New Roman" w:cs="Times New Roman"/>
          <w:sz w:val="28"/>
          <w:szCs w:val="28"/>
          <w:lang w:val="en-US"/>
        </w:rPr>
        <w:t>except</w:t>
      </w:r>
      <w:r w:rsidR="000D747C" w:rsidRPr="000523D0">
        <w:rPr>
          <w:rFonts w:ascii="Times New Roman" w:hAnsi="Times New Roman" w:cs="Times New Roman"/>
          <w:sz w:val="28"/>
          <w:szCs w:val="28"/>
        </w:rPr>
        <w:t xml:space="preserve"> </w:t>
      </w:r>
      <w:r w:rsidR="000D747C" w:rsidRPr="000523D0">
        <w:rPr>
          <w:rFonts w:ascii="Times New Roman" w:hAnsi="Times New Roman" w:cs="Times New Roman"/>
          <w:sz w:val="28"/>
          <w:szCs w:val="28"/>
          <w:lang w:val="en-US"/>
        </w:rPr>
        <w:t>in</w:t>
      </w:r>
      <w:r w:rsidR="000D747C" w:rsidRPr="000523D0">
        <w:rPr>
          <w:rFonts w:ascii="Times New Roman" w:hAnsi="Times New Roman" w:cs="Times New Roman"/>
          <w:sz w:val="28"/>
          <w:szCs w:val="28"/>
        </w:rPr>
        <w:t xml:space="preserve"> </w:t>
      </w:r>
      <w:r w:rsidR="000D747C" w:rsidRPr="000523D0">
        <w:rPr>
          <w:rFonts w:ascii="Times New Roman" w:hAnsi="Times New Roman" w:cs="Times New Roman"/>
          <w:sz w:val="28"/>
          <w:szCs w:val="28"/>
          <w:lang w:val="en-US"/>
        </w:rPr>
        <w:t>rare</w:t>
      </w:r>
      <w:r w:rsidR="000D747C" w:rsidRPr="000523D0">
        <w:rPr>
          <w:rFonts w:ascii="Times New Roman" w:hAnsi="Times New Roman" w:cs="Times New Roman"/>
          <w:sz w:val="28"/>
          <w:szCs w:val="28"/>
        </w:rPr>
        <w:t xml:space="preserve"> </w:t>
      </w:r>
      <w:r w:rsidR="000D747C" w:rsidRPr="000523D0">
        <w:rPr>
          <w:rFonts w:ascii="Times New Roman" w:hAnsi="Times New Roman" w:cs="Times New Roman"/>
          <w:sz w:val="28"/>
          <w:szCs w:val="28"/>
          <w:lang w:val="en-US"/>
        </w:rPr>
        <w:t>circumstances</w:t>
      </w:r>
      <w:r w:rsidR="000D747C">
        <w:rPr>
          <w:rFonts w:ascii="Times New Roman" w:hAnsi="Times New Roman" w:cs="Times New Roman"/>
          <w:sz w:val="28"/>
          <w:szCs w:val="28"/>
        </w:rPr>
        <w:t xml:space="preserve">), которое </w:t>
      </w:r>
      <w:r w:rsidR="008B126E">
        <w:rPr>
          <w:rFonts w:ascii="Times New Roman" w:hAnsi="Times New Roman" w:cs="Times New Roman"/>
          <w:sz w:val="28"/>
          <w:szCs w:val="28"/>
        </w:rPr>
        <w:t xml:space="preserve">не определено и, следовательно, </w:t>
      </w:r>
      <w:r w:rsidR="000D747C">
        <w:rPr>
          <w:rFonts w:ascii="Times New Roman" w:hAnsi="Times New Roman" w:cs="Times New Roman"/>
          <w:sz w:val="28"/>
          <w:szCs w:val="28"/>
        </w:rPr>
        <w:t>может толковаться широко</w:t>
      </w:r>
      <w:r w:rsidR="008B126E">
        <w:rPr>
          <w:rFonts w:ascii="Times New Roman" w:hAnsi="Times New Roman" w:cs="Times New Roman"/>
          <w:sz w:val="28"/>
          <w:szCs w:val="28"/>
        </w:rPr>
        <w:t>.</w:t>
      </w:r>
    </w:p>
    <w:p w:rsidR="00F70026" w:rsidRPr="007651D9" w:rsidRDefault="00F70026" w:rsidP="00B13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основная задача </w:t>
      </w:r>
      <w:r w:rsidR="00B13B11">
        <w:rPr>
          <w:rFonts w:ascii="Times New Roman" w:hAnsi="Times New Roman" w:cs="Times New Roman"/>
          <w:sz w:val="28"/>
          <w:szCs w:val="28"/>
        </w:rPr>
        <w:t xml:space="preserve">арбитража </w:t>
      </w:r>
      <w:r>
        <w:rPr>
          <w:rFonts w:ascii="Times New Roman" w:hAnsi="Times New Roman" w:cs="Times New Roman"/>
          <w:sz w:val="28"/>
          <w:szCs w:val="28"/>
        </w:rPr>
        <w:t xml:space="preserve">при квалификации мер, принимаемых государством, состоит в том, чтобы выделить объективные критерии, позволяющие разграничить подлежащую компенсации косвенную экспроприацию и правомерные </w:t>
      </w:r>
      <w:r w:rsidR="008A3C26" w:rsidRPr="008A3C26">
        <w:rPr>
          <w:rFonts w:ascii="Times New Roman" w:hAnsi="Times New Roman" w:cs="Times New Roman"/>
          <w:sz w:val="28"/>
          <w:szCs w:val="28"/>
        </w:rPr>
        <w:t>регулятивные</w:t>
      </w:r>
      <w:r w:rsidR="008A3C26">
        <w:rPr>
          <w:rFonts w:ascii="Times New Roman" w:hAnsi="Times New Roman" w:cs="Times New Roman"/>
          <w:sz w:val="28"/>
          <w:szCs w:val="28"/>
        </w:rPr>
        <w:t xml:space="preserve"> </w:t>
      </w:r>
      <w:r>
        <w:rPr>
          <w:rFonts w:ascii="Times New Roman" w:hAnsi="Times New Roman" w:cs="Times New Roman"/>
          <w:sz w:val="28"/>
          <w:szCs w:val="28"/>
        </w:rPr>
        <w:t xml:space="preserve">меры. </w:t>
      </w:r>
    </w:p>
    <w:p w:rsidR="00C3222B" w:rsidRPr="00422C40" w:rsidRDefault="00C3222B" w:rsidP="00422C40">
      <w:pPr>
        <w:spacing w:after="0" w:line="360" w:lineRule="auto"/>
        <w:jc w:val="both"/>
        <w:rPr>
          <w:rFonts w:ascii="Times New Roman" w:hAnsi="Times New Roman" w:cs="Times New Roman"/>
          <w:b/>
          <w:bCs/>
          <w:sz w:val="28"/>
          <w:szCs w:val="28"/>
        </w:rPr>
      </w:pPr>
    </w:p>
    <w:p w:rsidR="00C3222B" w:rsidRPr="00FF312D" w:rsidRDefault="00C3222B" w:rsidP="00D55E3A">
      <w:pPr>
        <w:pStyle w:val="2"/>
        <w:spacing w:before="0" w:after="0" w:line="360" w:lineRule="auto"/>
        <w:ind w:firstLine="709"/>
        <w:jc w:val="center"/>
        <w:rPr>
          <w:rFonts w:ascii="Times New Roman" w:hAnsi="Times New Roman"/>
          <w:i w:val="0"/>
          <w:iCs w:val="0"/>
        </w:rPr>
      </w:pPr>
      <w:bookmarkStart w:id="18" w:name="_Toc8419365"/>
      <w:r w:rsidRPr="00FF312D">
        <w:rPr>
          <w:rFonts w:ascii="Times New Roman" w:hAnsi="Times New Roman"/>
          <w:i w:val="0"/>
          <w:iCs w:val="0"/>
        </w:rPr>
        <w:t>§</w:t>
      </w:r>
      <w:r w:rsidR="00B43CA7" w:rsidRPr="00FF312D">
        <w:rPr>
          <w:rFonts w:ascii="Times New Roman" w:hAnsi="Times New Roman"/>
          <w:i w:val="0"/>
          <w:iCs w:val="0"/>
        </w:rPr>
        <w:t xml:space="preserve"> </w:t>
      </w:r>
      <w:r w:rsidRPr="00FF312D">
        <w:rPr>
          <w:rFonts w:ascii="Times New Roman" w:hAnsi="Times New Roman"/>
          <w:i w:val="0"/>
          <w:iCs w:val="0"/>
        </w:rPr>
        <w:t>3</w:t>
      </w:r>
      <w:r w:rsidR="00B43CA7" w:rsidRPr="00FF312D">
        <w:rPr>
          <w:rFonts w:ascii="Times New Roman" w:hAnsi="Times New Roman"/>
          <w:i w:val="0"/>
          <w:iCs w:val="0"/>
        </w:rPr>
        <w:t>.</w:t>
      </w:r>
      <w:r w:rsidRPr="00FF312D">
        <w:rPr>
          <w:rFonts w:ascii="Times New Roman" w:hAnsi="Times New Roman"/>
          <w:i w:val="0"/>
          <w:iCs w:val="0"/>
        </w:rPr>
        <w:t xml:space="preserve"> Критерии</w:t>
      </w:r>
      <w:r w:rsidR="00422C40" w:rsidRPr="00FF312D">
        <w:rPr>
          <w:rFonts w:ascii="Times New Roman" w:hAnsi="Times New Roman"/>
          <w:i w:val="0"/>
          <w:iCs w:val="0"/>
        </w:rPr>
        <w:t xml:space="preserve"> раз</w:t>
      </w:r>
      <w:r w:rsidRPr="00FF312D">
        <w:rPr>
          <w:rFonts w:ascii="Times New Roman" w:hAnsi="Times New Roman"/>
          <w:i w:val="0"/>
          <w:iCs w:val="0"/>
        </w:rPr>
        <w:t xml:space="preserve">граничения косвенной экспроприации </w:t>
      </w:r>
      <w:r w:rsidR="00422C40" w:rsidRPr="00FF312D">
        <w:rPr>
          <w:rFonts w:ascii="Times New Roman" w:hAnsi="Times New Roman"/>
          <w:i w:val="0"/>
          <w:iCs w:val="0"/>
        </w:rPr>
        <w:t>и</w:t>
      </w:r>
      <w:r w:rsidRPr="00FF312D">
        <w:rPr>
          <w:rFonts w:ascii="Times New Roman" w:hAnsi="Times New Roman"/>
          <w:i w:val="0"/>
          <w:iCs w:val="0"/>
        </w:rPr>
        <w:t xml:space="preserve"> законных мер</w:t>
      </w:r>
      <w:r w:rsidR="00422C40" w:rsidRPr="00FF312D">
        <w:rPr>
          <w:rFonts w:ascii="Times New Roman" w:hAnsi="Times New Roman"/>
          <w:i w:val="0"/>
          <w:iCs w:val="0"/>
        </w:rPr>
        <w:t xml:space="preserve"> государственного регулирования</w:t>
      </w:r>
      <w:bookmarkEnd w:id="18"/>
    </w:p>
    <w:p w:rsidR="000C0E68" w:rsidRDefault="000C0E68" w:rsidP="00B13B11">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В литературе</w:t>
      </w:r>
      <w:r>
        <w:rPr>
          <w:rStyle w:val="a7"/>
          <w:rFonts w:ascii="Times New Roman" w:hAnsi="Times New Roman" w:cs="Times New Roman"/>
          <w:sz w:val="28"/>
          <w:szCs w:val="28"/>
        </w:rPr>
        <w:footnoteReference w:id="82"/>
      </w:r>
      <w:r>
        <w:rPr>
          <w:rFonts w:ascii="Times New Roman" w:hAnsi="Times New Roman" w:cs="Times New Roman"/>
          <w:sz w:val="28"/>
          <w:szCs w:val="28"/>
        </w:rPr>
        <w:t xml:space="preserve"> выделяется ряд критериев, на основании которых можно разграничить подлежащую компенсации косвенную экспроприацию и некомпенсируемые государственные регулятивные меры.</w:t>
      </w:r>
      <w:r w:rsidR="00803475">
        <w:rPr>
          <w:rFonts w:ascii="Times New Roman" w:hAnsi="Times New Roman" w:cs="Times New Roman"/>
          <w:sz w:val="28"/>
          <w:szCs w:val="28"/>
        </w:rPr>
        <w:t xml:space="preserve"> Основным источ</w:t>
      </w:r>
      <w:r w:rsidR="00B43CA7">
        <w:rPr>
          <w:rFonts w:ascii="Times New Roman" w:hAnsi="Times New Roman" w:cs="Times New Roman"/>
          <w:sz w:val="28"/>
          <w:szCs w:val="28"/>
        </w:rPr>
        <w:t>ником таких критериев являются</w:t>
      </w:r>
      <w:r w:rsidR="00B13B11">
        <w:rPr>
          <w:rFonts w:ascii="Times New Roman" w:hAnsi="Times New Roman" w:cs="Times New Roman"/>
          <w:sz w:val="28"/>
          <w:szCs w:val="28"/>
        </w:rPr>
        <w:t xml:space="preserve"> решения арбитражей</w:t>
      </w:r>
      <w:r w:rsidR="00803475">
        <w:rPr>
          <w:rFonts w:ascii="Times New Roman" w:hAnsi="Times New Roman" w:cs="Times New Roman"/>
          <w:sz w:val="28"/>
          <w:szCs w:val="28"/>
        </w:rPr>
        <w:t xml:space="preserve">, решения </w:t>
      </w:r>
      <w:r w:rsidR="00803475">
        <w:rPr>
          <w:rFonts w:ascii="Times New Roman" w:hAnsi="Times New Roman" w:cs="Times New Roman"/>
          <w:sz w:val="28"/>
          <w:szCs w:val="28"/>
        </w:rPr>
        <w:lastRenderedPageBreak/>
        <w:t>Европейского суда по правам человека, а также тексты некоторых инвестиционных соглашений. Ниже мы подробнее рассмотрим выделяемые критерии.</w:t>
      </w:r>
    </w:p>
    <w:p w:rsidR="00B43CA7" w:rsidRDefault="00B43CA7" w:rsidP="00CC41B6">
      <w:pPr>
        <w:spacing w:after="0" w:line="360" w:lineRule="auto"/>
        <w:ind w:firstLine="709"/>
        <w:jc w:val="both"/>
        <w:rPr>
          <w:rFonts w:ascii="Times New Roman" w:hAnsi="Times New Roman" w:cs="Times New Roman"/>
          <w:i/>
          <w:iCs/>
          <w:sz w:val="28"/>
          <w:szCs w:val="28"/>
        </w:rPr>
      </w:pPr>
    </w:p>
    <w:p w:rsidR="005C76EB" w:rsidRPr="00FF312D" w:rsidRDefault="00086E13" w:rsidP="00CC41B6">
      <w:pPr>
        <w:pStyle w:val="3"/>
        <w:spacing w:before="0" w:after="0" w:line="360" w:lineRule="auto"/>
        <w:ind w:firstLine="709"/>
        <w:jc w:val="both"/>
        <w:rPr>
          <w:rFonts w:ascii="Times New Roman" w:hAnsi="Times New Roman"/>
          <w:b w:val="0"/>
          <w:bCs w:val="0"/>
          <w:i/>
          <w:iCs/>
          <w:sz w:val="28"/>
          <w:szCs w:val="28"/>
        </w:rPr>
      </w:pPr>
      <w:bookmarkStart w:id="19" w:name="_Toc8419366"/>
      <w:r>
        <w:rPr>
          <w:rFonts w:ascii="Times New Roman" w:hAnsi="Times New Roman"/>
          <w:b w:val="0"/>
          <w:bCs w:val="0"/>
          <w:i/>
          <w:iCs/>
          <w:sz w:val="28"/>
          <w:szCs w:val="28"/>
        </w:rPr>
        <w:t xml:space="preserve">§ </w:t>
      </w:r>
      <w:r w:rsidR="00B43CA7" w:rsidRPr="00FF312D">
        <w:rPr>
          <w:rFonts w:ascii="Times New Roman" w:hAnsi="Times New Roman"/>
          <w:b w:val="0"/>
          <w:bCs w:val="0"/>
          <w:i/>
          <w:iCs/>
          <w:sz w:val="28"/>
          <w:szCs w:val="28"/>
        </w:rPr>
        <w:t xml:space="preserve">3.1. </w:t>
      </w:r>
      <w:r w:rsidR="00736349" w:rsidRPr="00FF312D">
        <w:rPr>
          <w:rFonts w:ascii="Times New Roman" w:hAnsi="Times New Roman"/>
          <w:b w:val="0"/>
          <w:bCs w:val="0"/>
          <w:i/>
          <w:iCs/>
          <w:sz w:val="28"/>
          <w:szCs w:val="28"/>
        </w:rPr>
        <w:t>Степень вмешательства в</w:t>
      </w:r>
      <w:r w:rsidR="005C76EB" w:rsidRPr="00FF312D">
        <w:rPr>
          <w:rFonts w:ascii="Times New Roman" w:hAnsi="Times New Roman"/>
          <w:b w:val="0"/>
          <w:bCs w:val="0"/>
          <w:i/>
          <w:iCs/>
          <w:sz w:val="28"/>
          <w:szCs w:val="28"/>
        </w:rPr>
        <w:t xml:space="preserve"> имущественное право</w:t>
      </w:r>
      <w:r w:rsidR="00CC41B6" w:rsidRPr="00FF312D">
        <w:rPr>
          <w:rFonts w:ascii="Times New Roman" w:hAnsi="Times New Roman"/>
          <w:b w:val="0"/>
          <w:bCs w:val="0"/>
          <w:i/>
          <w:iCs/>
          <w:sz w:val="28"/>
          <w:szCs w:val="28"/>
        </w:rPr>
        <w:t xml:space="preserve"> и </w:t>
      </w:r>
      <w:r w:rsidR="00736349" w:rsidRPr="00FF312D">
        <w:rPr>
          <w:rFonts w:ascii="Times New Roman" w:hAnsi="Times New Roman"/>
          <w:b w:val="0"/>
          <w:bCs w:val="0"/>
          <w:i/>
          <w:iCs/>
          <w:sz w:val="28"/>
          <w:szCs w:val="28"/>
        </w:rPr>
        <w:t>соответствующий ущерб</w:t>
      </w:r>
      <w:bookmarkEnd w:id="19"/>
    </w:p>
    <w:p w:rsidR="000559C3" w:rsidRDefault="000559C3" w:rsidP="00CC41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степени вмешательства, как пра</w:t>
      </w:r>
      <w:r w:rsidR="0053106C">
        <w:rPr>
          <w:rFonts w:ascii="Times New Roman" w:hAnsi="Times New Roman" w:cs="Times New Roman"/>
          <w:sz w:val="28"/>
          <w:szCs w:val="28"/>
        </w:rPr>
        <w:t>вило, оцениваю</w:t>
      </w:r>
      <w:r w:rsidR="006D10CF">
        <w:rPr>
          <w:rFonts w:ascii="Times New Roman" w:hAnsi="Times New Roman" w:cs="Times New Roman"/>
          <w:sz w:val="28"/>
          <w:szCs w:val="28"/>
        </w:rPr>
        <w:t xml:space="preserve">тся экономические последствия </w:t>
      </w:r>
      <w:r>
        <w:rPr>
          <w:rFonts w:ascii="Times New Roman" w:hAnsi="Times New Roman" w:cs="Times New Roman"/>
          <w:sz w:val="28"/>
          <w:szCs w:val="28"/>
        </w:rPr>
        <w:t>регулятивных мер</w:t>
      </w:r>
      <w:r w:rsidR="006D10CF">
        <w:rPr>
          <w:rFonts w:ascii="Times New Roman" w:hAnsi="Times New Roman" w:cs="Times New Roman"/>
          <w:sz w:val="28"/>
          <w:szCs w:val="28"/>
        </w:rPr>
        <w:t xml:space="preserve"> для инвестора и продолжительность их действия</w:t>
      </w:r>
      <w:r w:rsidR="00736349">
        <w:rPr>
          <w:rFonts w:ascii="Times New Roman" w:hAnsi="Times New Roman" w:cs="Times New Roman"/>
          <w:sz w:val="28"/>
          <w:szCs w:val="28"/>
        </w:rPr>
        <w:t xml:space="preserve">. При этом </w:t>
      </w:r>
      <w:r w:rsidR="006D10CF">
        <w:rPr>
          <w:rFonts w:ascii="Times New Roman" w:hAnsi="Times New Roman" w:cs="Times New Roman"/>
          <w:sz w:val="28"/>
          <w:szCs w:val="28"/>
        </w:rPr>
        <w:t xml:space="preserve">под последствиями понимается </w:t>
      </w:r>
      <w:r w:rsidR="00736349">
        <w:rPr>
          <w:rFonts w:ascii="Times New Roman" w:hAnsi="Times New Roman" w:cs="Times New Roman"/>
          <w:sz w:val="28"/>
          <w:szCs w:val="28"/>
        </w:rPr>
        <w:t>ущерб</w:t>
      </w:r>
      <w:r w:rsidR="006D10CF">
        <w:rPr>
          <w:rFonts w:ascii="Times New Roman" w:hAnsi="Times New Roman" w:cs="Times New Roman"/>
          <w:sz w:val="28"/>
          <w:szCs w:val="28"/>
        </w:rPr>
        <w:t>, причиненный интересам</w:t>
      </w:r>
      <w:r w:rsidR="00736349">
        <w:rPr>
          <w:rFonts w:ascii="Times New Roman" w:hAnsi="Times New Roman" w:cs="Times New Roman"/>
          <w:sz w:val="28"/>
          <w:szCs w:val="28"/>
        </w:rPr>
        <w:t xml:space="preserve"> инвестора</w:t>
      </w:r>
      <w:r w:rsidR="006D10CF">
        <w:rPr>
          <w:rFonts w:ascii="Times New Roman" w:hAnsi="Times New Roman" w:cs="Times New Roman"/>
          <w:sz w:val="28"/>
          <w:szCs w:val="28"/>
        </w:rPr>
        <w:t>, который</w:t>
      </w:r>
      <w:r w:rsidR="00736349">
        <w:rPr>
          <w:rFonts w:ascii="Times New Roman" w:hAnsi="Times New Roman" w:cs="Times New Roman"/>
          <w:sz w:val="28"/>
          <w:szCs w:val="28"/>
        </w:rPr>
        <w:t xml:space="preserve"> описывается в терминах «существенный» (</w:t>
      </w:r>
      <w:r w:rsidR="00736349" w:rsidRPr="00B43CA7">
        <w:rPr>
          <w:rFonts w:ascii="Times New Roman" w:hAnsi="Times New Roman" w:cs="Times New Roman"/>
          <w:sz w:val="28"/>
          <w:szCs w:val="28"/>
          <w:lang w:val="en-GB"/>
        </w:rPr>
        <w:t>substantial</w:t>
      </w:r>
      <w:r w:rsidR="00736349">
        <w:rPr>
          <w:rFonts w:ascii="Times New Roman" w:hAnsi="Times New Roman" w:cs="Times New Roman"/>
          <w:sz w:val="28"/>
          <w:szCs w:val="28"/>
        </w:rPr>
        <w:t>)</w:t>
      </w:r>
      <w:r w:rsidR="00736349" w:rsidRPr="00736349">
        <w:rPr>
          <w:rFonts w:ascii="Times New Roman" w:hAnsi="Times New Roman" w:cs="Times New Roman"/>
          <w:sz w:val="28"/>
          <w:szCs w:val="28"/>
        </w:rPr>
        <w:t>,</w:t>
      </w:r>
      <w:r w:rsidR="00736349">
        <w:rPr>
          <w:rFonts w:ascii="Times New Roman" w:hAnsi="Times New Roman" w:cs="Times New Roman"/>
          <w:sz w:val="28"/>
          <w:szCs w:val="28"/>
        </w:rPr>
        <w:t xml:space="preserve"> «серьезный» (</w:t>
      </w:r>
      <w:r w:rsidR="00736349" w:rsidRPr="00B43CA7">
        <w:rPr>
          <w:rFonts w:ascii="Times New Roman" w:hAnsi="Times New Roman" w:cs="Times New Roman"/>
          <w:sz w:val="28"/>
          <w:szCs w:val="28"/>
          <w:lang w:val="en-GB"/>
        </w:rPr>
        <w:t>serious</w:t>
      </w:r>
      <w:r w:rsidR="00736349">
        <w:rPr>
          <w:rFonts w:ascii="Times New Roman" w:hAnsi="Times New Roman" w:cs="Times New Roman"/>
          <w:sz w:val="28"/>
          <w:szCs w:val="28"/>
        </w:rPr>
        <w:t>) или «значительный» (</w:t>
      </w:r>
      <w:r w:rsidR="00736349" w:rsidRPr="00B43CA7">
        <w:rPr>
          <w:rFonts w:ascii="Times New Roman" w:hAnsi="Times New Roman" w:cs="Times New Roman"/>
          <w:sz w:val="28"/>
          <w:szCs w:val="28"/>
          <w:lang w:val="en-GB"/>
        </w:rPr>
        <w:t>severe</w:t>
      </w:r>
      <w:r w:rsidR="00736349">
        <w:rPr>
          <w:rFonts w:ascii="Times New Roman" w:hAnsi="Times New Roman" w:cs="Times New Roman"/>
          <w:sz w:val="28"/>
          <w:szCs w:val="28"/>
        </w:rPr>
        <w:t>)</w:t>
      </w:r>
      <w:r w:rsidR="00736349">
        <w:rPr>
          <w:rStyle w:val="a7"/>
          <w:rFonts w:ascii="Times New Roman" w:hAnsi="Times New Roman" w:cs="Times New Roman"/>
          <w:sz w:val="28"/>
          <w:szCs w:val="28"/>
        </w:rPr>
        <w:footnoteReference w:id="83"/>
      </w:r>
      <w:r w:rsidR="00736349">
        <w:rPr>
          <w:rFonts w:ascii="Times New Roman" w:hAnsi="Times New Roman" w:cs="Times New Roman"/>
          <w:sz w:val="28"/>
          <w:szCs w:val="28"/>
        </w:rPr>
        <w:t>.</w:t>
      </w:r>
    </w:p>
    <w:p w:rsidR="00736640" w:rsidRDefault="00736640" w:rsidP="00736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практике отсутствует подход к определению того, что следует считать «существенным», «серьезным» или «значительным» ущербом для инвестора. Например, арбитраж в решении </w:t>
      </w:r>
      <w:r w:rsidR="001D0753">
        <w:rPr>
          <w:rFonts w:ascii="Times New Roman" w:hAnsi="Times New Roman" w:cs="Times New Roman"/>
          <w:sz w:val="28"/>
          <w:szCs w:val="28"/>
        </w:rPr>
        <w:t>по делу</w:t>
      </w:r>
      <w:r w:rsidR="00651642">
        <w:rPr>
          <w:rFonts w:ascii="Times New Roman" w:hAnsi="Times New Roman" w:cs="Times New Roman"/>
          <w:sz w:val="28"/>
          <w:szCs w:val="28"/>
        </w:rPr>
        <w:t xml:space="preserve"> </w:t>
      </w:r>
      <w:proofErr w:type="spellStart"/>
      <w:r w:rsidR="00651642" w:rsidRPr="00B43CA7">
        <w:rPr>
          <w:rFonts w:ascii="Times New Roman" w:hAnsi="Times New Roman" w:cs="Times New Roman"/>
          <w:sz w:val="28"/>
          <w:szCs w:val="28"/>
          <w:lang w:val="en-GB"/>
        </w:rPr>
        <w:t>Tokios</w:t>
      </w:r>
      <w:proofErr w:type="spellEnd"/>
      <w:r w:rsidR="00651642" w:rsidRPr="00B43CA7">
        <w:rPr>
          <w:rFonts w:ascii="Times New Roman" w:hAnsi="Times New Roman" w:cs="Times New Roman"/>
          <w:sz w:val="28"/>
          <w:szCs w:val="28"/>
        </w:rPr>
        <w:t xml:space="preserve"> </w:t>
      </w:r>
      <w:proofErr w:type="spellStart"/>
      <w:r w:rsidR="00651642" w:rsidRPr="00B43CA7">
        <w:rPr>
          <w:rFonts w:ascii="Times New Roman" w:hAnsi="Times New Roman" w:cs="Times New Roman"/>
          <w:sz w:val="28"/>
          <w:szCs w:val="28"/>
          <w:lang w:val="en-GB"/>
        </w:rPr>
        <w:t>Tokeles</w:t>
      </w:r>
      <w:proofErr w:type="spellEnd"/>
      <w:r w:rsidR="00651642" w:rsidRPr="00B43CA7">
        <w:rPr>
          <w:rFonts w:ascii="Times New Roman" w:hAnsi="Times New Roman" w:cs="Times New Roman"/>
          <w:sz w:val="28"/>
          <w:szCs w:val="28"/>
        </w:rPr>
        <w:t xml:space="preserve"> </w:t>
      </w:r>
      <w:r w:rsidR="00651642" w:rsidRPr="00B43CA7">
        <w:rPr>
          <w:rFonts w:ascii="Times New Roman" w:hAnsi="Times New Roman" w:cs="Times New Roman"/>
          <w:sz w:val="28"/>
          <w:szCs w:val="28"/>
          <w:lang w:val="en-GB"/>
        </w:rPr>
        <w:t>v</w:t>
      </w:r>
      <w:r w:rsidR="00651642" w:rsidRPr="00B43CA7">
        <w:rPr>
          <w:rFonts w:ascii="Times New Roman" w:hAnsi="Times New Roman" w:cs="Times New Roman"/>
          <w:sz w:val="28"/>
          <w:szCs w:val="28"/>
        </w:rPr>
        <w:t xml:space="preserve"> </w:t>
      </w:r>
      <w:r w:rsidR="00651642" w:rsidRPr="00B43CA7">
        <w:rPr>
          <w:rFonts w:ascii="Times New Roman" w:hAnsi="Times New Roman" w:cs="Times New Roman"/>
          <w:sz w:val="28"/>
          <w:szCs w:val="28"/>
          <w:lang w:val="en-GB"/>
        </w:rPr>
        <w:t>Ukraine</w:t>
      </w:r>
      <w:r w:rsidR="00651642">
        <w:rPr>
          <w:rStyle w:val="a7"/>
          <w:rFonts w:ascii="Times New Roman" w:hAnsi="Times New Roman" w:cs="Times New Roman"/>
          <w:sz w:val="28"/>
          <w:szCs w:val="28"/>
        </w:rPr>
        <w:footnoteReference w:id="84"/>
      </w:r>
      <w:r>
        <w:rPr>
          <w:rFonts w:ascii="Times New Roman" w:hAnsi="Times New Roman" w:cs="Times New Roman"/>
          <w:i/>
          <w:iCs/>
          <w:sz w:val="28"/>
          <w:szCs w:val="28"/>
        </w:rPr>
        <w:t xml:space="preserve"> </w:t>
      </w:r>
      <w:r w:rsidRPr="00736640">
        <w:rPr>
          <w:rFonts w:ascii="Times New Roman" w:hAnsi="Times New Roman" w:cs="Times New Roman"/>
          <w:sz w:val="28"/>
          <w:szCs w:val="28"/>
        </w:rPr>
        <w:t>отметил</w:t>
      </w:r>
      <w:r w:rsidR="00651642" w:rsidRPr="00AD64CC">
        <w:rPr>
          <w:rFonts w:ascii="Times New Roman" w:hAnsi="Times New Roman" w:cs="Times New Roman"/>
          <w:sz w:val="28"/>
          <w:szCs w:val="28"/>
        </w:rPr>
        <w:t xml:space="preserve">: </w:t>
      </w:r>
      <w:r w:rsidR="0053106C">
        <w:rPr>
          <w:rFonts w:ascii="Times New Roman" w:hAnsi="Times New Roman" w:cs="Times New Roman"/>
          <w:sz w:val="28"/>
          <w:szCs w:val="28"/>
        </w:rPr>
        <w:t>«важным фактором</w:t>
      </w:r>
      <w:r w:rsidR="00651642">
        <w:rPr>
          <w:rFonts w:ascii="Times New Roman" w:hAnsi="Times New Roman" w:cs="Times New Roman"/>
          <w:sz w:val="28"/>
          <w:szCs w:val="28"/>
        </w:rPr>
        <w:t xml:space="preserve"> при анализе заявлений об экспроприации является степень вреда, причиненного действиями правительства. Для того чтобы экспроприацию – прямую или косвенную – можно было считать состоявшейся, государство должно лишить инвестора «существенной» части стоимости инвестиций».</w:t>
      </w:r>
      <w:r w:rsidR="00466108">
        <w:rPr>
          <w:rFonts w:ascii="Times New Roman" w:hAnsi="Times New Roman" w:cs="Times New Roman"/>
          <w:sz w:val="28"/>
          <w:szCs w:val="28"/>
        </w:rPr>
        <w:t xml:space="preserve"> Далее арбитраж рассуждает о том, как определить</w:t>
      </w:r>
      <w:r w:rsidR="001D0753">
        <w:rPr>
          <w:rFonts w:ascii="Times New Roman" w:hAnsi="Times New Roman" w:cs="Times New Roman"/>
          <w:sz w:val="28"/>
          <w:szCs w:val="28"/>
        </w:rPr>
        <w:t xml:space="preserve"> степень «существенности» и приходит к выводу</w:t>
      </w:r>
      <w:r w:rsidR="00557EB1">
        <w:rPr>
          <w:rFonts w:ascii="Times New Roman" w:hAnsi="Times New Roman" w:cs="Times New Roman"/>
          <w:sz w:val="28"/>
          <w:szCs w:val="28"/>
        </w:rPr>
        <w:t xml:space="preserve"> о том</w:t>
      </w:r>
      <w:r w:rsidR="001D0753">
        <w:rPr>
          <w:rFonts w:ascii="Times New Roman" w:hAnsi="Times New Roman" w:cs="Times New Roman"/>
          <w:sz w:val="28"/>
          <w:szCs w:val="28"/>
        </w:rPr>
        <w:t>, что уменьшение стоимости инвестиций на 5% не будет достаточным для признан</w:t>
      </w:r>
      <w:r w:rsidR="00557EB1">
        <w:rPr>
          <w:rFonts w:ascii="Times New Roman" w:hAnsi="Times New Roman" w:cs="Times New Roman"/>
          <w:sz w:val="28"/>
          <w:szCs w:val="28"/>
        </w:rPr>
        <w:t>ия экспроприации, в то время как уменьшение стоимости</w:t>
      </w:r>
      <w:r w:rsidR="001D0753">
        <w:rPr>
          <w:rFonts w:ascii="Times New Roman" w:hAnsi="Times New Roman" w:cs="Times New Roman"/>
          <w:sz w:val="28"/>
          <w:szCs w:val="28"/>
        </w:rPr>
        <w:t xml:space="preserve"> на 95%, скорее всего, будет признано существенным.</w:t>
      </w:r>
      <w:r w:rsidR="00B43CA7">
        <w:rPr>
          <w:rFonts w:ascii="Times New Roman" w:hAnsi="Times New Roman" w:cs="Times New Roman"/>
          <w:sz w:val="28"/>
          <w:szCs w:val="28"/>
        </w:rPr>
        <w:t xml:space="preserve"> </w:t>
      </w:r>
      <w:r w:rsidR="00557EB1">
        <w:rPr>
          <w:rFonts w:ascii="Times New Roman" w:hAnsi="Times New Roman" w:cs="Times New Roman"/>
          <w:sz w:val="28"/>
          <w:szCs w:val="28"/>
        </w:rPr>
        <w:t>Значения в пределах указанного диапазона должны анализироваться в зависимости от конкретных обстоятельств дела</w:t>
      </w:r>
      <w:r w:rsidR="00557EB1">
        <w:rPr>
          <w:rStyle w:val="a7"/>
          <w:rFonts w:ascii="Times New Roman" w:hAnsi="Times New Roman" w:cs="Times New Roman"/>
          <w:sz w:val="28"/>
          <w:szCs w:val="28"/>
        </w:rPr>
        <w:footnoteReference w:id="85"/>
      </w:r>
      <w:r w:rsidR="00557EB1">
        <w:rPr>
          <w:rFonts w:ascii="Times New Roman" w:hAnsi="Times New Roman" w:cs="Times New Roman"/>
          <w:sz w:val="28"/>
          <w:szCs w:val="28"/>
        </w:rPr>
        <w:t>.</w:t>
      </w:r>
    </w:p>
    <w:p w:rsidR="007F11B5" w:rsidRPr="00AD64CC" w:rsidRDefault="007F11B5" w:rsidP="00736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вероятно, арбитраж, в первую очередь, будет ориентироваться на экономический анализ стоимости инвестиций для определения степени государственного воздействия. </w:t>
      </w:r>
    </w:p>
    <w:p w:rsidR="00E258E7" w:rsidRDefault="00B5217E" w:rsidP="00B13B11">
      <w:pPr>
        <w:spacing w:after="0" w:line="360" w:lineRule="auto"/>
        <w:ind w:firstLine="709"/>
        <w:jc w:val="both"/>
        <w:rPr>
          <w:rFonts w:ascii="Times New Roman" w:hAnsi="Times New Roman" w:cs="Times New Roman"/>
          <w:sz w:val="28"/>
          <w:szCs w:val="28"/>
        </w:rPr>
      </w:pPr>
      <w:r w:rsidRPr="00416836">
        <w:rPr>
          <w:rFonts w:ascii="Times New Roman" w:hAnsi="Times New Roman" w:cs="Times New Roman"/>
          <w:sz w:val="28"/>
          <w:szCs w:val="28"/>
        </w:rPr>
        <w:t xml:space="preserve">Более широкий </w:t>
      </w:r>
      <w:r w:rsidR="00E258E7">
        <w:rPr>
          <w:rFonts w:ascii="Times New Roman" w:hAnsi="Times New Roman" w:cs="Times New Roman"/>
          <w:sz w:val="28"/>
          <w:szCs w:val="28"/>
        </w:rPr>
        <w:t>анализ степени воздействия государства на</w:t>
      </w:r>
      <w:r w:rsidR="00416836">
        <w:rPr>
          <w:rFonts w:ascii="Times New Roman" w:hAnsi="Times New Roman" w:cs="Times New Roman"/>
          <w:sz w:val="28"/>
          <w:szCs w:val="28"/>
        </w:rPr>
        <w:t xml:space="preserve"> </w:t>
      </w:r>
      <w:r w:rsidR="00E258E7">
        <w:rPr>
          <w:rFonts w:ascii="Times New Roman" w:hAnsi="Times New Roman" w:cs="Times New Roman"/>
          <w:sz w:val="28"/>
          <w:szCs w:val="28"/>
        </w:rPr>
        <w:t xml:space="preserve">иностранные инвестиции </w:t>
      </w:r>
      <w:r w:rsidR="00416836">
        <w:rPr>
          <w:rFonts w:ascii="Times New Roman" w:hAnsi="Times New Roman" w:cs="Times New Roman"/>
          <w:sz w:val="28"/>
          <w:szCs w:val="28"/>
        </w:rPr>
        <w:t xml:space="preserve">был </w:t>
      </w:r>
      <w:r w:rsidR="00B13B11">
        <w:rPr>
          <w:rFonts w:ascii="Times New Roman" w:hAnsi="Times New Roman" w:cs="Times New Roman"/>
          <w:sz w:val="28"/>
          <w:szCs w:val="28"/>
        </w:rPr>
        <w:t xml:space="preserve">проведен </w:t>
      </w:r>
      <w:r w:rsidR="00E258E7">
        <w:rPr>
          <w:rFonts w:ascii="Times New Roman" w:hAnsi="Times New Roman" w:cs="Times New Roman"/>
          <w:sz w:val="28"/>
          <w:szCs w:val="28"/>
        </w:rPr>
        <w:t>в деле</w:t>
      </w:r>
      <w:r w:rsidR="00416836">
        <w:rPr>
          <w:rFonts w:ascii="Times New Roman" w:hAnsi="Times New Roman" w:cs="Times New Roman"/>
          <w:sz w:val="28"/>
          <w:szCs w:val="28"/>
        </w:rPr>
        <w:t xml:space="preserve"> </w:t>
      </w:r>
      <w:r w:rsidR="00416836" w:rsidRPr="00867860">
        <w:rPr>
          <w:rFonts w:ascii="Times New Roman" w:hAnsi="Times New Roman" w:cs="Times New Roman"/>
          <w:sz w:val="28"/>
          <w:szCs w:val="28"/>
          <w:lang w:val="en-GB"/>
        </w:rPr>
        <w:t>Pope</w:t>
      </w:r>
      <w:r w:rsidR="00416836" w:rsidRPr="00867860">
        <w:rPr>
          <w:rFonts w:ascii="Times New Roman" w:hAnsi="Times New Roman" w:cs="Times New Roman"/>
          <w:sz w:val="28"/>
          <w:szCs w:val="28"/>
        </w:rPr>
        <w:t xml:space="preserve"> &amp; </w:t>
      </w:r>
      <w:r w:rsidR="00416836" w:rsidRPr="00867860">
        <w:rPr>
          <w:rFonts w:ascii="Times New Roman" w:hAnsi="Times New Roman" w:cs="Times New Roman"/>
          <w:sz w:val="28"/>
          <w:szCs w:val="28"/>
          <w:lang w:val="en-GB"/>
        </w:rPr>
        <w:t>Talbot</w:t>
      </w:r>
      <w:r w:rsidR="00416836" w:rsidRPr="00867860">
        <w:rPr>
          <w:rFonts w:ascii="Times New Roman" w:hAnsi="Times New Roman" w:cs="Times New Roman"/>
          <w:sz w:val="28"/>
          <w:szCs w:val="28"/>
        </w:rPr>
        <w:t xml:space="preserve"> </w:t>
      </w:r>
      <w:r w:rsidR="00416836" w:rsidRPr="00867860">
        <w:rPr>
          <w:rFonts w:ascii="Times New Roman" w:hAnsi="Times New Roman" w:cs="Times New Roman"/>
          <w:sz w:val="28"/>
          <w:szCs w:val="28"/>
          <w:lang w:val="en-GB"/>
        </w:rPr>
        <w:t>Inc</w:t>
      </w:r>
      <w:r w:rsidR="00416836" w:rsidRPr="00867860">
        <w:rPr>
          <w:rFonts w:ascii="Times New Roman" w:hAnsi="Times New Roman" w:cs="Times New Roman"/>
          <w:sz w:val="28"/>
          <w:szCs w:val="28"/>
        </w:rPr>
        <w:t xml:space="preserve">. </w:t>
      </w:r>
      <w:r w:rsidR="00416836" w:rsidRPr="00867860">
        <w:rPr>
          <w:rFonts w:ascii="Times New Roman" w:hAnsi="Times New Roman" w:cs="Times New Roman"/>
          <w:sz w:val="28"/>
          <w:szCs w:val="28"/>
          <w:lang w:val="en-GB"/>
        </w:rPr>
        <w:t>v</w:t>
      </w:r>
      <w:r w:rsidR="00416836" w:rsidRPr="00867860">
        <w:rPr>
          <w:rFonts w:ascii="Times New Roman" w:hAnsi="Times New Roman" w:cs="Times New Roman"/>
          <w:sz w:val="28"/>
          <w:szCs w:val="28"/>
        </w:rPr>
        <w:t xml:space="preserve">. </w:t>
      </w:r>
      <w:r w:rsidR="00416836" w:rsidRPr="00867860">
        <w:rPr>
          <w:rFonts w:ascii="Times New Roman" w:hAnsi="Times New Roman" w:cs="Times New Roman"/>
          <w:sz w:val="28"/>
          <w:szCs w:val="28"/>
          <w:lang w:val="en-GB"/>
        </w:rPr>
        <w:t>Canada</w:t>
      </w:r>
      <w:r w:rsidR="00416836">
        <w:rPr>
          <w:rStyle w:val="a7"/>
          <w:rFonts w:ascii="Times New Roman" w:hAnsi="Times New Roman" w:cs="Times New Roman"/>
          <w:sz w:val="28"/>
          <w:szCs w:val="28"/>
        </w:rPr>
        <w:footnoteReference w:id="86"/>
      </w:r>
      <w:r w:rsidR="00E258E7">
        <w:rPr>
          <w:rFonts w:ascii="Times New Roman" w:hAnsi="Times New Roman" w:cs="Times New Roman"/>
          <w:sz w:val="28"/>
          <w:szCs w:val="28"/>
        </w:rPr>
        <w:t>. Арбитраж сформулировал ряд критериев, которые необходимо проанализировать, чтобы сделать вывод о наличии косвенной экспроприации:</w:t>
      </w:r>
    </w:p>
    <w:p w:rsidR="00E258E7" w:rsidRDefault="00E258E7" w:rsidP="00E25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сохраняет ли инвестор контроль над своими инвестициями;</w:t>
      </w:r>
    </w:p>
    <w:p w:rsidR="00E258E7" w:rsidRDefault="00E258E7" w:rsidP="00E25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может ли инвестор определять текущее ф</w:t>
      </w:r>
      <w:r w:rsidR="00867860">
        <w:rPr>
          <w:rFonts w:ascii="Times New Roman" w:hAnsi="Times New Roman" w:cs="Times New Roman"/>
          <w:sz w:val="28"/>
          <w:szCs w:val="28"/>
        </w:rPr>
        <w:t>ункционирование своего проекта;</w:t>
      </w:r>
    </w:p>
    <w:p w:rsidR="00E258E7" w:rsidRDefault="00E258E7" w:rsidP="00E25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ли государство надзор за работой сотрудников инвестора;</w:t>
      </w:r>
    </w:p>
    <w:p w:rsidR="00E258E7" w:rsidRDefault="00E258E7" w:rsidP="00E25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получает ли государство какой-либо доход от деятельности инвестора (кроме налогов);</w:t>
      </w:r>
    </w:p>
    <w:p w:rsidR="00E258E7" w:rsidRDefault="00E258E7" w:rsidP="00E258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вмешивается ли государство в управление проектом, в деятельность акционеров, </w:t>
      </w:r>
      <w:r w:rsidR="00E53326">
        <w:rPr>
          <w:rFonts w:ascii="Times New Roman" w:hAnsi="Times New Roman" w:cs="Times New Roman"/>
          <w:sz w:val="28"/>
          <w:szCs w:val="28"/>
        </w:rPr>
        <w:t xml:space="preserve">в назначение директоров, </w:t>
      </w:r>
      <w:r>
        <w:rPr>
          <w:rFonts w:ascii="Times New Roman" w:hAnsi="Times New Roman" w:cs="Times New Roman"/>
          <w:sz w:val="28"/>
          <w:szCs w:val="28"/>
        </w:rPr>
        <w:t>препятствует ли оно выплате дивидендов</w:t>
      </w:r>
      <w:r w:rsidR="00E53326">
        <w:rPr>
          <w:rFonts w:ascii="Times New Roman" w:hAnsi="Times New Roman" w:cs="Times New Roman"/>
          <w:sz w:val="28"/>
          <w:szCs w:val="28"/>
        </w:rPr>
        <w:t>;</w:t>
      </w:r>
    </w:p>
    <w:p w:rsidR="00416836" w:rsidRPr="00B40766" w:rsidRDefault="00E53326" w:rsidP="00B4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совершает ли государство иные действия, направленные на лишение инвестора контроля над своими инвестициями</w:t>
      </w:r>
      <w:r>
        <w:rPr>
          <w:rStyle w:val="a7"/>
          <w:rFonts w:ascii="Times New Roman" w:hAnsi="Times New Roman" w:cs="Times New Roman"/>
          <w:sz w:val="28"/>
          <w:szCs w:val="28"/>
        </w:rPr>
        <w:footnoteReference w:id="87"/>
      </w:r>
      <w:r>
        <w:rPr>
          <w:rFonts w:ascii="Times New Roman" w:hAnsi="Times New Roman" w:cs="Times New Roman"/>
          <w:sz w:val="28"/>
          <w:szCs w:val="28"/>
        </w:rPr>
        <w:t>.</w:t>
      </w:r>
    </w:p>
    <w:p w:rsidR="00AD5DA3" w:rsidRPr="00651642" w:rsidRDefault="006C7111" w:rsidP="00B13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критерием, позволяющим судить о существенности ущерба для инвестора, является длительность воздействия государственных мер.</w:t>
      </w:r>
      <w:r w:rsidR="00074394">
        <w:rPr>
          <w:rFonts w:ascii="Times New Roman" w:hAnsi="Times New Roman" w:cs="Times New Roman"/>
          <w:sz w:val="28"/>
          <w:szCs w:val="28"/>
        </w:rPr>
        <w:t xml:space="preserve"> Этот критерий сформулирован, например, в деле</w:t>
      </w:r>
      <w:r w:rsidR="00C72DEE">
        <w:rPr>
          <w:rFonts w:ascii="Times New Roman" w:hAnsi="Times New Roman" w:cs="Times New Roman"/>
          <w:sz w:val="28"/>
          <w:szCs w:val="28"/>
        </w:rPr>
        <w:t xml:space="preserve"> </w:t>
      </w:r>
      <w:r w:rsidR="00C72DEE" w:rsidRPr="00867860">
        <w:rPr>
          <w:rFonts w:ascii="Times New Roman" w:hAnsi="Times New Roman" w:cs="Times New Roman"/>
          <w:sz w:val="28"/>
          <w:szCs w:val="28"/>
          <w:lang w:val="en-GB"/>
        </w:rPr>
        <w:t>LG</w:t>
      </w:r>
      <w:r w:rsidR="00C72DEE" w:rsidRPr="00867860">
        <w:rPr>
          <w:rFonts w:ascii="Times New Roman" w:hAnsi="Times New Roman" w:cs="Times New Roman"/>
          <w:sz w:val="28"/>
          <w:szCs w:val="28"/>
        </w:rPr>
        <w:t>&amp;</w:t>
      </w:r>
      <w:r w:rsidR="00C72DEE" w:rsidRPr="00867860">
        <w:rPr>
          <w:rFonts w:ascii="Times New Roman" w:hAnsi="Times New Roman" w:cs="Times New Roman"/>
          <w:sz w:val="28"/>
          <w:szCs w:val="28"/>
          <w:lang w:val="en-GB"/>
        </w:rPr>
        <w:t>E</w:t>
      </w:r>
      <w:r w:rsidR="00C72DEE" w:rsidRPr="00867860">
        <w:rPr>
          <w:rFonts w:ascii="Times New Roman" w:hAnsi="Times New Roman" w:cs="Times New Roman"/>
          <w:sz w:val="28"/>
          <w:szCs w:val="28"/>
        </w:rPr>
        <w:t xml:space="preserve"> </w:t>
      </w:r>
      <w:r w:rsidR="00C72DEE" w:rsidRPr="00867860">
        <w:rPr>
          <w:rFonts w:ascii="Times New Roman" w:hAnsi="Times New Roman" w:cs="Times New Roman"/>
          <w:sz w:val="28"/>
          <w:szCs w:val="28"/>
          <w:lang w:val="en-GB"/>
        </w:rPr>
        <w:t>v</w:t>
      </w:r>
      <w:r w:rsidR="00C72DEE" w:rsidRPr="00867860">
        <w:rPr>
          <w:rFonts w:ascii="Times New Roman" w:hAnsi="Times New Roman" w:cs="Times New Roman"/>
          <w:sz w:val="28"/>
          <w:szCs w:val="28"/>
        </w:rPr>
        <w:t xml:space="preserve">. </w:t>
      </w:r>
      <w:r w:rsidR="00C72DEE" w:rsidRPr="00867860">
        <w:rPr>
          <w:rFonts w:ascii="Times New Roman" w:hAnsi="Times New Roman" w:cs="Times New Roman"/>
          <w:sz w:val="28"/>
          <w:szCs w:val="28"/>
          <w:lang w:val="en-GB"/>
        </w:rPr>
        <w:t>Argentina</w:t>
      </w:r>
      <w:r w:rsidR="00C72DEE">
        <w:rPr>
          <w:rStyle w:val="a7"/>
          <w:rFonts w:ascii="Times New Roman" w:hAnsi="Times New Roman" w:cs="Times New Roman"/>
          <w:sz w:val="28"/>
          <w:szCs w:val="28"/>
        </w:rPr>
        <w:footnoteReference w:id="88"/>
      </w:r>
      <w:r w:rsidR="00B13B11">
        <w:rPr>
          <w:rFonts w:ascii="Times New Roman" w:hAnsi="Times New Roman" w:cs="Times New Roman"/>
          <w:sz w:val="28"/>
          <w:szCs w:val="28"/>
        </w:rPr>
        <w:t xml:space="preserve">, в котором арбитраж </w:t>
      </w:r>
      <w:r w:rsidR="00C72DEE">
        <w:rPr>
          <w:rFonts w:ascii="Times New Roman" w:hAnsi="Times New Roman" w:cs="Times New Roman"/>
          <w:sz w:val="28"/>
          <w:szCs w:val="28"/>
        </w:rPr>
        <w:t>указал, что</w:t>
      </w:r>
      <w:r w:rsidR="004F6FC4" w:rsidRPr="00AD64CC">
        <w:rPr>
          <w:rFonts w:ascii="Times New Roman" w:hAnsi="Times New Roman" w:cs="Times New Roman"/>
          <w:sz w:val="28"/>
          <w:szCs w:val="28"/>
        </w:rPr>
        <w:t xml:space="preserve"> </w:t>
      </w:r>
      <w:r w:rsidR="00867860">
        <w:rPr>
          <w:rFonts w:ascii="Times New Roman" w:hAnsi="Times New Roman" w:cs="Times New Roman"/>
          <w:sz w:val="28"/>
          <w:szCs w:val="28"/>
        </w:rPr>
        <w:t>«…</w:t>
      </w:r>
      <w:r w:rsidR="004F6FC4">
        <w:rPr>
          <w:rFonts w:ascii="Times New Roman" w:hAnsi="Times New Roman" w:cs="Times New Roman"/>
          <w:sz w:val="28"/>
          <w:szCs w:val="28"/>
        </w:rPr>
        <w:t>экспроприация должна быть постоянной, то есть она не должна носить временного характера…»</w:t>
      </w:r>
      <w:r w:rsidR="004F6FC4">
        <w:rPr>
          <w:rStyle w:val="a7"/>
          <w:rFonts w:ascii="Times New Roman" w:hAnsi="Times New Roman" w:cs="Times New Roman"/>
          <w:sz w:val="28"/>
          <w:szCs w:val="28"/>
        </w:rPr>
        <w:footnoteReference w:id="89"/>
      </w:r>
      <w:r w:rsidR="00B40766">
        <w:rPr>
          <w:rFonts w:ascii="Times New Roman" w:hAnsi="Times New Roman" w:cs="Times New Roman"/>
          <w:sz w:val="28"/>
          <w:szCs w:val="28"/>
        </w:rPr>
        <w:t>.</w:t>
      </w:r>
    </w:p>
    <w:p w:rsidR="007E0CA0" w:rsidRDefault="007E0CA0" w:rsidP="00B4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E6C1C">
        <w:rPr>
          <w:rFonts w:ascii="Times New Roman" w:hAnsi="Times New Roman" w:cs="Times New Roman"/>
          <w:sz w:val="28"/>
          <w:szCs w:val="28"/>
        </w:rPr>
        <w:t xml:space="preserve">государственное вмешательство только тогда </w:t>
      </w:r>
      <w:r w:rsidR="00B40766">
        <w:rPr>
          <w:rFonts w:ascii="Times New Roman" w:hAnsi="Times New Roman" w:cs="Times New Roman"/>
          <w:sz w:val="28"/>
          <w:szCs w:val="28"/>
        </w:rPr>
        <w:t xml:space="preserve">признается косвенной экспроприацией, когда действие государственных мер продолжается в течение длительного времени и когда в результате таких мер инвестор </w:t>
      </w:r>
      <w:r w:rsidR="00B40766">
        <w:rPr>
          <w:rFonts w:ascii="Times New Roman" w:hAnsi="Times New Roman" w:cs="Times New Roman"/>
          <w:sz w:val="28"/>
          <w:szCs w:val="28"/>
        </w:rPr>
        <w:lastRenderedPageBreak/>
        <w:t>ут</w:t>
      </w:r>
      <w:r w:rsidR="00D93DBB">
        <w:rPr>
          <w:rFonts w:ascii="Times New Roman" w:hAnsi="Times New Roman" w:cs="Times New Roman"/>
          <w:sz w:val="28"/>
          <w:szCs w:val="28"/>
        </w:rPr>
        <w:t>р</w:t>
      </w:r>
      <w:r w:rsidR="00B40766">
        <w:rPr>
          <w:rFonts w:ascii="Times New Roman" w:hAnsi="Times New Roman" w:cs="Times New Roman"/>
          <w:sz w:val="28"/>
          <w:szCs w:val="28"/>
        </w:rPr>
        <w:t>ачивает контроль над своими инвестициями</w:t>
      </w:r>
      <w:r w:rsidR="000E6C1C">
        <w:rPr>
          <w:rFonts w:ascii="Times New Roman" w:hAnsi="Times New Roman" w:cs="Times New Roman"/>
          <w:sz w:val="28"/>
          <w:szCs w:val="28"/>
        </w:rPr>
        <w:t>. Иными словами,</w:t>
      </w:r>
      <w:r w:rsidR="00C766CB">
        <w:rPr>
          <w:rFonts w:ascii="Times New Roman" w:hAnsi="Times New Roman" w:cs="Times New Roman"/>
          <w:sz w:val="28"/>
          <w:szCs w:val="28"/>
        </w:rPr>
        <w:t xml:space="preserve"> простые ограничения, некоторые увеличения административной нагрузки, иные меры, которые не приводят к утрате инвестором экономического интереса в инвестициях, </w:t>
      </w:r>
      <w:r w:rsidR="00B40766">
        <w:rPr>
          <w:rFonts w:ascii="Times New Roman" w:hAnsi="Times New Roman" w:cs="Times New Roman"/>
          <w:sz w:val="28"/>
          <w:szCs w:val="28"/>
        </w:rPr>
        <w:t xml:space="preserve">когда у инвестора сохраняется, например, право определять стратегии развития своей компании, право получать дивиденды, </w:t>
      </w:r>
      <w:r w:rsidR="00C766CB">
        <w:rPr>
          <w:rFonts w:ascii="Times New Roman" w:hAnsi="Times New Roman" w:cs="Times New Roman"/>
          <w:sz w:val="28"/>
          <w:szCs w:val="28"/>
        </w:rPr>
        <w:t>не счит</w:t>
      </w:r>
      <w:r w:rsidR="00622838">
        <w:rPr>
          <w:rFonts w:ascii="Times New Roman" w:hAnsi="Times New Roman" w:cs="Times New Roman"/>
          <w:sz w:val="28"/>
          <w:szCs w:val="28"/>
        </w:rPr>
        <w:t>аются косвенной экспроприацией.</w:t>
      </w:r>
    </w:p>
    <w:p w:rsidR="00622838" w:rsidRDefault="00622838" w:rsidP="00B40766">
      <w:pPr>
        <w:spacing w:after="0" w:line="360" w:lineRule="auto"/>
        <w:ind w:firstLine="709"/>
        <w:jc w:val="both"/>
        <w:rPr>
          <w:rFonts w:ascii="Times New Roman" w:hAnsi="Times New Roman" w:cs="Times New Roman"/>
          <w:sz w:val="28"/>
          <w:szCs w:val="28"/>
        </w:rPr>
      </w:pPr>
    </w:p>
    <w:p w:rsidR="00B40766" w:rsidRPr="00FF312D" w:rsidRDefault="00086E13" w:rsidP="00CE5959">
      <w:pPr>
        <w:pStyle w:val="3"/>
        <w:spacing w:before="0" w:after="0" w:line="360" w:lineRule="auto"/>
        <w:ind w:firstLine="709"/>
        <w:rPr>
          <w:rFonts w:ascii="Times New Roman" w:hAnsi="Times New Roman"/>
          <w:b w:val="0"/>
          <w:bCs w:val="0"/>
          <w:i/>
          <w:iCs/>
          <w:sz w:val="28"/>
          <w:szCs w:val="28"/>
        </w:rPr>
      </w:pPr>
      <w:bookmarkStart w:id="20" w:name="_Toc8419367"/>
      <w:r>
        <w:rPr>
          <w:rFonts w:ascii="Times New Roman" w:hAnsi="Times New Roman"/>
          <w:b w:val="0"/>
          <w:bCs w:val="0"/>
          <w:i/>
          <w:iCs/>
          <w:sz w:val="28"/>
          <w:szCs w:val="28"/>
        </w:rPr>
        <w:t xml:space="preserve">§ </w:t>
      </w:r>
      <w:r w:rsidR="00622838" w:rsidRPr="00FF312D">
        <w:rPr>
          <w:rFonts w:ascii="Times New Roman" w:hAnsi="Times New Roman"/>
          <w:b w:val="0"/>
          <w:bCs w:val="0"/>
          <w:i/>
          <w:iCs/>
          <w:sz w:val="28"/>
          <w:szCs w:val="28"/>
        </w:rPr>
        <w:t xml:space="preserve">3.2. </w:t>
      </w:r>
      <w:r w:rsidR="001C3CBD" w:rsidRPr="00FF312D">
        <w:rPr>
          <w:rFonts w:ascii="Times New Roman" w:hAnsi="Times New Roman"/>
          <w:b w:val="0"/>
          <w:bCs w:val="0"/>
          <w:i/>
          <w:iCs/>
          <w:sz w:val="28"/>
          <w:szCs w:val="28"/>
        </w:rPr>
        <w:t>Характер</w:t>
      </w:r>
      <w:r w:rsidR="00B40766" w:rsidRPr="00FF312D">
        <w:rPr>
          <w:rFonts w:ascii="Times New Roman" w:hAnsi="Times New Roman"/>
          <w:b w:val="0"/>
          <w:bCs w:val="0"/>
          <w:i/>
          <w:iCs/>
          <w:sz w:val="28"/>
          <w:szCs w:val="28"/>
        </w:rPr>
        <w:t xml:space="preserve"> регулятивной меры</w:t>
      </w:r>
      <w:r w:rsidR="001C3CBD" w:rsidRPr="00FF312D">
        <w:rPr>
          <w:rFonts w:ascii="Times New Roman" w:hAnsi="Times New Roman"/>
          <w:b w:val="0"/>
          <w:bCs w:val="0"/>
          <w:i/>
          <w:iCs/>
          <w:sz w:val="28"/>
          <w:szCs w:val="28"/>
        </w:rPr>
        <w:t>, цель и контекст ее применения</w:t>
      </w:r>
      <w:bookmarkEnd w:id="20"/>
    </w:p>
    <w:p w:rsidR="000E6C1C" w:rsidRPr="00AD64CC" w:rsidRDefault="006B6FF7" w:rsidP="00CE5959">
      <w:pPr>
        <w:spacing w:after="0" w:line="360" w:lineRule="auto"/>
        <w:ind w:firstLine="709"/>
        <w:jc w:val="both"/>
        <w:rPr>
          <w:rFonts w:ascii="Times New Roman" w:hAnsi="Times New Roman" w:cs="Times New Roman"/>
          <w:sz w:val="28"/>
          <w:szCs w:val="28"/>
        </w:rPr>
      </w:pPr>
      <w:r w:rsidRPr="00FF312D">
        <w:rPr>
          <w:rFonts w:ascii="Times New Roman" w:hAnsi="Times New Roman" w:cs="Times New Roman"/>
          <w:sz w:val="28"/>
          <w:szCs w:val="28"/>
        </w:rPr>
        <w:t>Важным фактором</w:t>
      </w:r>
      <w:r>
        <w:rPr>
          <w:rFonts w:ascii="Times New Roman" w:hAnsi="Times New Roman" w:cs="Times New Roman"/>
          <w:sz w:val="28"/>
          <w:szCs w:val="28"/>
        </w:rPr>
        <w:t>, характеризующим государственную регулятивную меру, является цель ее принятия.</w:t>
      </w:r>
      <w:r w:rsidR="00E07C09">
        <w:rPr>
          <w:rFonts w:ascii="Times New Roman" w:hAnsi="Times New Roman" w:cs="Times New Roman"/>
          <w:sz w:val="28"/>
          <w:szCs w:val="28"/>
        </w:rPr>
        <w:t xml:space="preserve"> В доктрине достаточно давно был сделан вывод</w:t>
      </w:r>
      <w:r w:rsidR="00D93DBB">
        <w:rPr>
          <w:rFonts w:ascii="Times New Roman" w:hAnsi="Times New Roman" w:cs="Times New Roman"/>
          <w:sz w:val="28"/>
          <w:szCs w:val="28"/>
        </w:rPr>
        <w:t xml:space="preserve"> о том</w:t>
      </w:r>
      <w:r w:rsidR="00E07C09">
        <w:rPr>
          <w:rFonts w:ascii="Times New Roman" w:hAnsi="Times New Roman" w:cs="Times New Roman"/>
          <w:sz w:val="28"/>
          <w:szCs w:val="28"/>
        </w:rPr>
        <w:t xml:space="preserve">, что разумно необходимые действия государства во исполнение его признанных обязательств по охране здоровья населения, </w:t>
      </w:r>
      <w:r w:rsidR="00437E5C">
        <w:rPr>
          <w:rFonts w:ascii="Times New Roman" w:hAnsi="Times New Roman" w:cs="Times New Roman"/>
          <w:sz w:val="28"/>
          <w:szCs w:val="28"/>
        </w:rPr>
        <w:t>безопасности, публичной морали или благополучия не считаются «изъятием» собственности</w:t>
      </w:r>
      <w:r w:rsidR="00437E5C">
        <w:rPr>
          <w:rStyle w:val="a7"/>
          <w:rFonts w:ascii="Times New Roman" w:hAnsi="Times New Roman" w:cs="Times New Roman"/>
          <w:sz w:val="28"/>
          <w:szCs w:val="28"/>
        </w:rPr>
        <w:footnoteReference w:id="90"/>
      </w:r>
      <w:r w:rsidR="00437E5C">
        <w:rPr>
          <w:rFonts w:ascii="Times New Roman" w:hAnsi="Times New Roman" w:cs="Times New Roman"/>
          <w:sz w:val="28"/>
          <w:szCs w:val="28"/>
        </w:rPr>
        <w:t>.</w:t>
      </w:r>
      <w:r w:rsidR="007524CB">
        <w:rPr>
          <w:rFonts w:ascii="Times New Roman" w:hAnsi="Times New Roman" w:cs="Times New Roman"/>
          <w:sz w:val="28"/>
          <w:szCs w:val="28"/>
        </w:rPr>
        <w:t xml:space="preserve"> Кроме того, государственное вмешательство на основе законодательства, принятого в таких областях, как налогообложение, введение уголовных наказаний, экспортный контроль, антимонопольное законодательство, защита потребителей, </w:t>
      </w:r>
      <w:r w:rsidR="00D00003">
        <w:rPr>
          <w:rFonts w:ascii="Times New Roman" w:hAnsi="Times New Roman" w:cs="Times New Roman"/>
          <w:sz w:val="28"/>
          <w:szCs w:val="28"/>
        </w:rPr>
        <w:t>окружающей среды, признается необходимым для обеспечения функционирования государства и по этой причине не составляет косвенную экспроприацию</w:t>
      </w:r>
      <w:r w:rsidR="00D00003">
        <w:rPr>
          <w:rStyle w:val="a7"/>
          <w:rFonts w:ascii="Times New Roman" w:hAnsi="Times New Roman" w:cs="Times New Roman"/>
          <w:sz w:val="28"/>
          <w:szCs w:val="28"/>
        </w:rPr>
        <w:footnoteReference w:id="91"/>
      </w:r>
      <w:r w:rsidR="00D00003">
        <w:rPr>
          <w:rFonts w:ascii="Times New Roman" w:hAnsi="Times New Roman" w:cs="Times New Roman"/>
          <w:sz w:val="28"/>
          <w:szCs w:val="28"/>
        </w:rPr>
        <w:t>.</w:t>
      </w:r>
    </w:p>
    <w:p w:rsidR="00963C1B" w:rsidRPr="00F0663B" w:rsidRDefault="0050639F" w:rsidP="00F06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будет подробнее анализироваться в Главе 3, где </w:t>
      </w:r>
      <w:r w:rsidR="00D93DBB">
        <w:rPr>
          <w:rFonts w:ascii="Times New Roman" w:hAnsi="Times New Roman" w:cs="Times New Roman"/>
          <w:sz w:val="28"/>
          <w:szCs w:val="28"/>
        </w:rPr>
        <w:t>рассматривается</w:t>
      </w:r>
      <w:r>
        <w:rPr>
          <w:rFonts w:ascii="Times New Roman" w:hAnsi="Times New Roman" w:cs="Times New Roman"/>
          <w:sz w:val="28"/>
          <w:szCs w:val="28"/>
        </w:rPr>
        <w:t xml:space="preserve"> проблема установления баланса между изъятием</w:t>
      </w:r>
      <w:r w:rsidR="003418A6">
        <w:rPr>
          <w:rFonts w:ascii="Times New Roman" w:hAnsi="Times New Roman" w:cs="Times New Roman"/>
          <w:sz w:val="28"/>
          <w:szCs w:val="28"/>
        </w:rPr>
        <w:t xml:space="preserve"> в регулятивных целях</w:t>
      </w:r>
      <w:r>
        <w:rPr>
          <w:rFonts w:ascii="Times New Roman" w:hAnsi="Times New Roman" w:cs="Times New Roman"/>
          <w:sz w:val="28"/>
          <w:szCs w:val="28"/>
        </w:rPr>
        <w:t xml:space="preserve"> и иными</w:t>
      </w:r>
      <w:r w:rsidR="00F0663B">
        <w:rPr>
          <w:rFonts w:ascii="Times New Roman" w:hAnsi="Times New Roman" w:cs="Times New Roman"/>
          <w:sz w:val="28"/>
          <w:szCs w:val="28"/>
        </w:rPr>
        <w:t xml:space="preserve"> формами изъятия собственности.</w:t>
      </w:r>
    </w:p>
    <w:p w:rsidR="00963C1B" w:rsidRDefault="00963C1B" w:rsidP="00544228">
      <w:pPr>
        <w:spacing w:after="0" w:line="360" w:lineRule="auto"/>
        <w:ind w:firstLine="709"/>
        <w:jc w:val="both"/>
        <w:rPr>
          <w:rFonts w:ascii="Times New Roman" w:hAnsi="Times New Roman" w:cs="Times New Roman"/>
          <w:i/>
          <w:iCs/>
          <w:sz w:val="28"/>
          <w:szCs w:val="28"/>
        </w:rPr>
      </w:pPr>
    </w:p>
    <w:p w:rsidR="00260341" w:rsidRPr="00FF312D" w:rsidRDefault="00086E13" w:rsidP="008352CB">
      <w:pPr>
        <w:pStyle w:val="3"/>
        <w:spacing w:before="0" w:after="0" w:line="360" w:lineRule="auto"/>
        <w:ind w:firstLine="709"/>
        <w:rPr>
          <w:rFonts w:ascii="Times New Roman" w:hAnsi="Times New Roman"/>
          <w:b w:val="0"/>
          <w:bCs w:val="0"/>
          <w:i/>
          <w:iCs/>
          <w:sz w:val="28"/>
          <w:szCs w:val="28"/>
        </w:rPr>
      </w:pPr>
      <w:bookmarkStart w:id="21" w:name="_Toc8419368"/>
      <w:r>
        <w:rPr>
          <w:rFonts w:ascii="Times New Roman" w:hAnsi="Times New Roman"/>
          <w:b w:val="0"/>
          <w:bCs w:val="0"/>
          <w:i/>
          <w:iCs/>
          <w:sz w:val="28"/>
          <w:szCs w:val="28"/>
        </w:rPr>
        <w:t>§</w:t>
      </w:r>
      <w:r w:rsidR="00674BE7">
        <w:rPr>
          <w:rFonts w:ascii="Times New Roman" w:hAnsi="Times New Roman"/>
          <w:b w:val="0"/>
          <w:bCs w:val="0"/>
          <w:i/>
          <w:iCs/>
          <w:sz w:val="28"/>
          <w:szCs w:val="28"/>
        </w:rPr>
        <w:t xml:space="preserve"> </w:t>
      </w:r>
      <w:r w:rsidR="00963C1B" w:rsidRPr="00FF312D">
        <w:rPr>
          <w:rFonts w:ascii="Times New Roman" w:hAnsi="Times New Roman"/>
          <w:b w:val="0"/>
          <w:bCs w:val="0"/>
          <w:i/>
          <w:iCs/>
          <w:sz w:val="28"/>
          <w:szCs w:val="28"/>
        </w:rPr>
        <w:t xml:space="preserve">3.3. </w:t>
      </w:r>
      <w:r w:rsidR="0050639F" w:rsidRPr="00FF312D">
        <w:rPr>
          <w:rFonts w:ascii="Times New Roman" w:hAnsi="Times New Roman"/>
          <w:b w:val="0"/>
          <w:bCs w:val="0"/>
          <w:i/>
          <w:iCs/>
          <w:sz w:val="28"/>
          <w:szCs w:val="28"/>
        </w:rPr>
        <w:t xml:space="preserve">Вмешательство в </w:t>
      </w:r>
      <w:r w:rsidR="00544228" w:rsidRPr="00FF312D">
        <w:rPr>
          <w:rFonts w:ascii="Times New Roman" w:hAnsi="Times New Roman"/>
          <w:b w:val="0"/>
          <w:bCs w:val="0"/>
          <w:i/>
          <w:iCs/>
          <w:sz w:val="28"/>
          <w:szCs w:val="28"/>
        </w:rPr>
        <w:t>законные</w:t>
      </w:r>
      <w:r w:rsidR="0050639F" w:rsidRPr="00FF312D">
        <w:rPr>
          <w:rFonts w:ascii="Times New Roman" w:hAnsi="Times New Roman"/>
          <w:b w:val="0"/>
          <w:bCs w:val="0"/>
          <w:i/>
          <w:iCs/>
          <w:sz w:val="28"/>
          <w:szCs w:val="28"/>
        </w:rPr>
        <w:t xml:space="preserve"> ожидания инвесторов</w:t>
      </w:r>
      <w:bookmarkEnd w:id="21"/>
    </w:p>
    <w:p w:rsidR="00544228" w:rsidRPr="00AD64CC" w:rsidRDefault="00260341" w:rsidP="008352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критерия оценивается</w:t>
      </w:r>
      <w:r w:rsidR="009E6A82">
        <w:rPr>
          <w:rFonts w:ascii="Times New Roman" w:hAnsi="Times New Roman" w:cs="Times New Roman"/>
          <w:sz w:val="28"/>
          <w:szCs w:val="28"/>
        </w:rPr>
        <w:t xml:space="preserve">, насколько государственная мера влияет на </w:t>
      </w:r>
      <w:r w:rsidR="00544228">
        <w:rPr>
          <w:rFonts w:ascii="Times New Roman" w:hAnsi="Times New Roman" w:cs="Times New Roman"/>
          <w:sz w:val="28"/>
          <w:szCs w:val="28"/>
        </w:rPr>
        <w:t>законные</w:t>
      </w:r>
      <w:r w:rsidR="009E6A82">
        <w:rPr>
          <w:rFonts w:ascii="Times New Roman" w:hAnsi="Times New Roman" w:cs="Times New Roman"/>
          <w:sz w:val="28"/>
          <w:szCs w:val="28"/>
        </w:rPr>
        <w:t xml:space="preserve"> ожидания</w:t>
      </w:r>
      <w:r w:rsidR="000A69FD" w:rsidRPr="00AD64CC">
        <w:rPr>
          <w:rFonts w:ascii="Times New Roman" w:hAnsi="Times New Roman" w:cs="Times New Roman"/>
          <w:sz w:val="28"/>
          <w:szCs w:val="28"/>
        </w:rPr>
        <w:t xml:space="preserve"> (</w:t>
      </w:r>
      <w:r w:rsidR="000A69FD" w:rsidRPr="00963C1B">
        <w:rPr>
          <w:rFonts w:ascii="Times New Roman" w:hAnsi="Times New Roman" w:cs="Times New Roman"/>
          <w:sz w:val="28"/>
          <w:szCs w:val="28"/>
          <w:lang w:val="en-US"/>
        </w:rPr>
        <w:t>legitimate</w:t>
      </w:r>
      <w:r w:rsidR="000A69FD" w:rsidRPr="00963C1B">
        <w:rPr>
          <w:rFonts w:ascii="Times New Roman" w:hAnsi="Times New Roman" w:cs="Times New Roman"/>
          <w:sz w:val="28"/>
          <w:szCs w:val="28"/>
        </w:rPr>
        <w:t xml:space="preserve"> </w:t>
      </w:r>
      <w:r w:rsidR="000A69FD" w:rsidRPr="00963C1B">
        <w:rPr>
          <w:rFonts w:ascii="Times New Roman" w:hAnsi="Times New Roman" w:cs="Times New Roman"/>
          <w:sz w:val="28"/>
          <w:szCs w:val="28"/>
          <w:lang w:val="en-US"/>
        </w:rPr>
        <w:t>expectations</w:t>
      </w:r>
      <w:r w:rsidR="000A69FD" w:rsidRPr="00AD64CC">
        <w:rPr>
          <w:rFonts w:ascii="Times New Roman" w:hAnsi="Times New Roman" w:cs="Times New Roman"/>
          <w:sz w:val="28"/>
          <w:szCs w:val="28"/>
        </w:rPr>
        <w:t>)</w:t>
      </w:r>
      <w:r w:rsidR="009E6A82">
        <w:rPr>
          <w:rFonts w:ascii="Times New Roman" w:hAnsi="Times New Roman" w:cs="Times New Roman"/>
          <w:sz w:val="28"/>
          <w:szCs w:val="28"/>
        </w:rPr>
        <w:t xml:space="preserve"> инвестора. </w:t>
      </w:r>
      <w:r w:rsidR="00544228">
        <w:rPr>
          <w:rFonts w:ascii="Times New Roman" w:hAnsi="Times New Roman" w:cs="Times New Roman"/>
          <w:sz w:val="28"/>
          <w:szCs w:val="28"/>
        </w:rPr>
        <w:t>В англоязычной литературе</w:t>
      </w:r>
      <w:r w:rsidR="000A69FD">
        <w:rPr>
          <w:rFonts w:ascii="Times New Roman" w:hAnsi="Times New Roman" w:cs="Times New Roman"/>
          <w:sz w:val="28"/>
          <w:szCs w:val="28"/>
        </w:rPr>
        <w:t xml:space="preserve"> также встречается термин «разумные ожидания»</w:t>
      </w:r>
      <w:r w:rsidR="00544228">
        <w:rPr>
          <w:rFonts w:ascii="Times New Roman" w:hAnsi="Times New Roman" w:cs="Times New Roman"/>
          <w:sz w:val="28"/>
          <w:szCs w:val="28"/>
        </w:rPr>
        <w:t xml:space="preserve"> </w:t>
      </w:r>
      <w:r w:rsidR="000A69FD" w:rsidRPr="00AD64CC">
        <w:rPr>
          <w:rFonts w:ascii="Times New Roman" w:hAnsi="Times New Roman" w:cs="Times New Roman"/>
          <w:sz w:val="28"/>
          <w:szCs w:val="28"/>
        </w:rPr>
        <w:lastRenderedPageBreak/>
        <w:t>(</w:t>
      </w:r>
      <w:r w:rsidR="000A69FD" w:rsidRPr="00963C1B">
        <w:rPr>
          <w:rFonts w:ascii="Times New Roman" w:hAnsi="Times New Roman" w:cs="Times New Roman"/>
          <w:sz w:val="28"/>
          <w:szCs w:val="28"/>
          <w:lang w:val="en-US"/>
        </w:rPr>
        <w:t>reasonable</w:t>
      </w:r>
      <w:r w:rsidR="000A69FD" w:rsidRPr="00963C1B">
        <w:rPr>
          <w:rFonts w:ascii="Times New Roman" w:hAnsi="Times New Roman" w:cs="Times New Roman"/>
          <w:sz w:val="28"/>
          <w:szCs w:val="28"/>
        </w:rPr>
        <w:t xml:space="preserve"> </w:t>
      </w:r>
      <w:r w:rsidR="000A69FD" w:rsidRPr="00963C1B">
        <w:rPr>
          <w:rFonts w:ascii="Times New Roman" w:hAnsi="Times New Roman" w:cs="Times New Roman"/>
          <w:sz w:val="28"/>
          <w:szCs w:val="28"/>
          <w:lang w:val="en-US"/>
        </w:rPr>
        <w:t>expectations</w:t>
      </w:r>
      <w:r w:rsidR="000A69FD" w:rsidRPr="00AD64CC">
        <w:rPr>
          <w:rFonts w:ascii="Times New Roman" w:hAnsi="Times New Roman" w:cs="Times New Roman"/>
          <w:sz w:val="28"/>
          <w:szCs w:val="28"/>
        </w:rPr>
        <w:t>)</w:t>
      </w:r>
      <w:r w:rsidR="000A69FD">
        <w:rPr>
          <w:rFonts w:ascii="Times New Roman" w:hAnsi="Times New Roman" w:cs="Times New Roman"/>
          <w:sz w:val="28"/>
          <w:szCs w:val="28"/>
        </w:rPr>
        <w:t xml:space="preserve">. </w:t>
      </w:r>
      <w:r w:rsidR="006A5BA2">
        <w:rPr>
          <w:rFonts w:ascii="Times New Roman" w:hAnsi="Times New Roman" w:cs="Times New Roman"/>
          <w:sz w:val="28"/>
          <w:szCs w:val="28"/>
        </w:rPr>
        <w:t xml:space="preserve">Зачастую они используются как синонимы, однако термин «законные ожидания» можно более точно определить как ожидания, основанные на действующей в принимающем государстве нормативно-правовой базе, а также на официальных или на неофициальных заявлениях, которые были даны инвестору в момент </w:t>
      </w:r>
      <w:r w:rsidR="00BD07DC">
        <w:rPr>
          <w:rFonts w:ascii="Times New Roman" w:hAnsi="Times New Roman" w:cs="Times New Roman"/>
          <w:sz w:val="28"/>
          <w:szCs w:val="28"/>
        </w:rPr>
        <w:t>принятия решения об инвестициях</w:t>
      </w:r>
      <w:r w:rsidR="00BD07DC">
        <w:rPr>
          <w:rStyle w:val="a7"/>
          <w:rFonts w:ascii="Times New Roman" w:hAnsi="Times New Roman" w:cs="Times New Roman"/>
          <w:sz w:val="28"/>
          <w:szCs w:val="28"/>
        </w:rPr>
        <w:footnoteReference w:id="92"/>
      </w:r>
      <w:r w:rsidR="00BD07DC">
        <w:rPr>
          <w:rFonts w:ascii="Times New Roman" w:hAnsi="Times New Roman" w:cs="Times New Roman"/>
          <w:sz w:val="28"/>
          <w:szCs w:val="28"/>
        </w:rPr>
        <w:t>.</w:t>
      </w:r>
    </w:p>
    <w:p w:rsidR="00481913" w:rsidRDefault="00481913" w:rsidP="00963C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понятие законных ожиданий, Р. </w:t>
      </w:r>
      <w:proofErr w:type="spellStart"/>
      <w:r>
        <w:rPr>
          <w:rFonts w:ascii="Times New Roman" w:hAnsi="Times New Roman" w:cs="Times New Roman"/>
          <w:sz w:val="28"/>
          <w:szCs w:val="28"/>
        </w:rPr>
        <w:t>Дольцер</w:t>
      </w:r>
      <w:proofErr w:type="spellEnd"/>
      <w:r>
        <w:rPr>
          <w:rFonts w:ascii="Times New Roman" w:hAnsi="Times New Roman" w:cs="Times New Roman"/>
          <w:sz w:val="28"/>
          <w:szCs w:val="28"/>
        </w:rPr>
        <w:t xml:space="preserve"> обращает внимание также на второй аспект, а именно </w:t>
      </w:r>
      <w:r w:rsidR="00641D84">
        <w:rPr>
          <w:rFonts w:ascii="Times New Roman" w:hAnsi="Times New Roman" w:cs="Times New Roman"/>
          <w:sz w:val="28"/>
          <w:szCs w:val="28"/>
        </w:rPr>
        <w:t>на то, что такие ожидания должны быть подкреплены инвестициями (</w:t>
      </w:r>
      <w:r w:rsidR="00641D84" w:rsidRPr="00963C1B">
        <w:rPr>
          <w:rFonts w:ascii="Times New Roman" w:hAnsi="Times New Roman" w:cs="Times New Roman"/>
          <w:sz w:val="28"/>
          <w:szCs w:val="28"/>
          <w:lang w:val="en-GB"/>
        </w:rPr>
        <w:t>investment</w:t>
      </w:r>
      <w:r w:rsidR="00641D84" w:rsidRPr="00963C1B">
        <w:rPr>
          <w:rFonts w:ascii="Times New Roman" w:hAnsi="Times New Roman" w:cs="Times New Roman"/>
          <w:sz w:val="28"/>
          <w:szCs w:val="28"/>
        </w:rPr>
        <w:t>-</w:t>
      </w:r>
      <w:r w:rsidR="00641D84" w:rsidRPr="00963C1B">
        <w:rPr>
          <w:rFonts w:ascii="Times New Roman" w:hAnsi="Times New Roman" w:cs="Times New Roman"/>
          <w:sz w:val="28"/>
          <w:szCs w:val="28"/>
          <w:lang w:val="en-GB"/>
        </w:rPr>
        <w:t>backed</w:t>
      </w:r>
      <w:r w:rsidR="00641D84" w:rsidRPr="00963C1B">
        <w:rPr>
          <w:rFonts w:ascii="Times New Roman" w:hAnsi="Times New Roman" w:cs="Times New Roman"/>
          <w:sz w:val="28"/>
          <w:szCs w:val="28"/>
        </w:rPr>
        <w:t xml:space="preserve"> </w:t>
      </w:r>
      <w:r w:rsidR="00641D84" w:rsidRPr="00963C1B">
        <w:rPr>
          <w:rFonts w:ascii="Times New Roman" w:hAnsi="Times New Roman" w:cs="Times New Roman"/>
          <w:sz w:val="28"/>
          <w:szCs w:val="28"/>
          <w:lang w:val="en-GB"/>
        </w:rPr>
        <w:t>expectations</w:t>
      </w:r>
      <w:r w:rsidR="00641D84">
        <w:rPr>
          <w:rFonts w:ascii="Times New Roman" w:hAnsi="Times New Roman" w:cs="Times New Roman"/>
          <w:sz w:val="28"/>
          <w:szCs w:val="28"/>
        </w:rPr>
        <w:t xml:space="preserve">). Иными словами, </w:t>
      </w:r>
      <w:r w:rsidR="007E5E2D">
        <w:rPr>
          <w:rFonts w:ascii="Times New Roman" w:hAnsi="Times New Roman" w:cs="Times New Roman"/>
          <w:sz w:val="28"/>
          <w:szCs w:val="28"/>
        </w:rPr>
        <w:t>ожидания инвестора заслуживают большей степени защиты именно в силу того, что он уже внес некоторые инвестиции в принимающее государство</w:t>
      </w:r>
      <w:r w:rsidR="007E5E2D">
        <w:rPr>
          <w:rStyle w:val="a7"/>
          <w:rFonts w:ascii="Times New Roman" w:hAnsi="Times New Roman" w:cs="Times New Roman"/>
          <w:sz w:val="28"/>
          <w:szCs w:val="28"/>
        </w:rPr>
        <w:footnoteReference w:id="93"/>
      </w:r>
      <w:r w:rsidR="007E5E2D">
        <w:rPr>
          <w:rFonts w:ascii="Times New Roman" w:hAnsi="Times New Roman" w:cs="Times New Roman"/>
          <w:sz w:val="28"/>
          <w:szCs w:val="28"/>
        </w:rPr>
        <w:t>.</w:t>
      </w:r>
      <w:r w:rsidR="003504B5">
        <w:rPr>
          <w:rFonts w:ascii="Times New Roman" w:hAnsi="Times New Roman" w:cs="Times New Roman"/>
          <w:sz w:val="28"/>
          <w:szCs w:val="28"/>
        </w:rPr>
        <w:t xml:space="preserve"> Кроме того, следует учитывать хронологический аспект: ожидания, которые могли</w:t>
      </w:r>
      <w:r w:rsidR="00F97CB5">
        <w:rPr>
          <w:rFonts w:ascii="Times New Roman" w:hAnsi="Times New Roman" w:cs="Times New Roman"/>
          <w:sz w:val="28"/>
          <w:szCs w:val="28"/>
        </w:rPr>
        <w:t xml:space="preserve"> быть законными в прошлом, могут</w:t>
      </w:r>
      <w:r w:rsidR="003504B5">
        <w:rPr>
          <w:rFonts w:ascii="Times New Roman" w:hAnsi="Times New Roman" w:cs="Times New Roman"/>
          <w:sz w:val="28"/>
          <w:szCs w:val="28"/>
        </w:rPr>
        <w:t xml:space="preserve"> утратить свое значение в настоящем с изменением объективных условий и социальных приоритетов</w:t>
      </w:r>
      <w:r w:rsidR="003504B5">
        <w:rPr>
          <w:rStyle w:val="a7"/>
          <w:rFonts w:ascii="Times New Roman" w:hAnsi="Times New Roman" w:cs="Times New Roman"/>
          <w:sz w:val="28"/>
          <w:szCs w:val="28"/>
        </w:rPr>
        <w:footnoteReference w:id="94"/>
      </w:r>
      <w:r w:rsidR="003504B5">
        <w:rPr>
          <w:rFonts w:ascii="Times New Roman" w:hAnsi="Times New Roman" w:cs="Times New Roman"/>
          <w:sz w:val="28"/>
          <w:szCs w:val="28"/>
        </w:rPr>
        <w:t>.</w:t>
      </w:r>
    </w:p>
    <w:p w:rsidR="002E0583" w:rsidRDefault="00250C4F"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законных ожиданий неоднократно рассматривалось в </w:t>
      </w:r>
      <w:r w:rsidR="00AB5DF4" w:rsidRPr="00AB5DF4">
        <w:rPr>
          <w:rFonts w:ascii="Times New Roman" w:hAnsi="Times New Roman" w:cs="Times New Roman"/>
          <w:sz w:val="28"/>
          <w:szCs w:val="28"/>
        </w:rPr>
        <w:t xml:space="preserve">практике арбитражей </w:t>
      </w:r>
      <w:r w:rsidR="00036E82">
        <w:rPr>
          <w:rFonts w:ascii="Times New Roman" w:hAnsi="Times New Roman" w:cs="Times New Roman"/>
          <w:sz w:val="28"/>
          <w:szCs w:val="28"/>
        </w:rPr>
        <w:t>в рамках анализа</w:t>
      </w:r>
      <w:r w:rsidR="00036E82" w:rsidRPr="00036E82">
        <w:rPr>
          <w:rFonts w:ascii="Times New Roman" w:hAnsi="Times New Roman" w:cs="Times New Roman"/>
          <w:sz w:val="28"/>
          <w:szCs w:val="28"/>
        </w:rPr>
        <w:t xml:space="preserve"> </w:t>
      </w:r>
      <w:r w:rsidR="00036E82" w:rsidRPr="001F315C">
        <w:rPr>
          <w:rFonts w:ascii="Times New Roman" w:hAnsi="Times New Roman" w:cs="Times New Roman"/>
          <w:sz w:val="28"/>
          <w:szCs w:val="28"/>
        </w:rPr>
        <w:t>стандарта FET</w:t>
      </w:r>
      <w:r w:rsidR="00036E82" w:rsidRPr="00AD64CC">
        <w:rPr>
          <w:rFonts w:ascii="Times New Roman" w:hAnsi="Times New Roman" w:cs="Times New Roman"/>
          <w:sz w:val="28"/>
          <w:szCs w:val="28"/>
        </w:rPr>
        <w:t xml:space="preserve"> </w:t>
      </w:r>
      <w:r w:rsidR="00036E82">
        <w:rPr>
          <w:rFonts w:ascii="Times New Roman" w:hAnsi="Times New Roman" w:cs="Times New Roman"/>
          <w:sz w:val="28"/>
          <w:szCs w:val="28"/>
        </w:rPr>
        <w:t>(см. параграф 1 главы 1 настоящей работы)</w:t>
      </w:r>
      <w:r>
        <w:rPr>
          <w:rFonts w:ascii="Times New Roman" w:hAnsi="Times New Roman" w:cs="Times New Roman"/>
          <w:sz w:val="28"/>
          <w:szCs w:val="28"/>
        </w:rPr>
        <w:t>.</w:t>
      </w:r>
      <w:r w:rsidR="001C4F73">
        <w:rPr>
          <w:rFonts w:ascii="Times New Roman" w:hAnsi="Times New Roman" w:cs="Times New Roman"/>
          <w:sz w:val="28"/>
          <w:szCs w:val="28"/>
        </w:rPr>
        <w:t xml:space="preserve"> Например, в деле </w:t>
      </w:r>
      <w:r w:rsidR="001C4F73" w:rsidRPr="00F97CB5">
        <w:rPr>
          <w:rFonts w:ascii="Times New Roman" w:hAnsi="Times New Roman" w:cs="Times New Roman"/>
          <w:sz w:val="28"/>
          <w:szCs w:val="28"/>
          <w:lang w:val="en-GB"/>
        </w:rPr>
        <w:t>Thunderbird</w:t>
      </w:r>
      <w:r w:rsidR="001C4F73" w:rsidRPr="00F97CB5">
        <w:rPr>
          <w:rFonts w:ascii="Times New Roman" w:hAnsi="Times New Roman" w:cs="Times New Roman"/>
          <w:sz w:val="28"/>
          <w:szCs w:val="28"/>
        </w:rPr>
        <w:t xml:space="preserve"> </w:t>
      </w:r>
      <w:r w:rsidR="001C4F73" w:rsidRPr="00F97CB5">
        <w:rPr>
          <w:rFonts w:ascii="Times New Roman" w:hAnsi="Times New Roman" w:cs="Times New Roman"/>
          <w:sz w:val="28"/>
          <w:szCs w:val="28"/>
          <w:lang w:val="en-GB"/>
        </w:rPr>
        <w:t>v</w:t>
      </w:r>
      <w:r w:rsidR="001C4F73" w:rsidRPr="00F97CB5">
        <w:rPr>
          <w:rFonts w:ascii="Times New Roman" w:hAnsi="Times New Roman" w:cs="Times New Roman"/>
          <w:sz w:val="28"/>
          <w:szCs w:val="28"/>
        </w:rPr>
        <w:t xml:space="preserve">. </w:t>
      </w:r>
      <w:r w:rsidR="001C4F73" w:rsidRPr="00F97CB5">
        <w:rPr>
          <w:rFonts w:ascii="Times New Roman" w:hAnsi="Times New Roman" w:cs="Times New Roman"/>
          <w:sz w:val="28"/>
          <w:szCs w:val="28"/>
          <w:lang w:val="en-GB"/>
        </w:rPr>
        <w:t>Mexico</w:t>
      </w:r>
      <w:r w:rsidR="001C4F73">
        <w:rPr>
          <w:rStyle w:val="a7"/>
          <w:rFonts w:ascii="Times New Roman" w:hAnsi="Times New Roman" w:cs="Times New Roman"/>
          <w:sz w:val="28"/>
          <w:szCs w:val="28"/>
          <w:lang w:val="en-GB"/>
        </w:rPr>
        <w:footnoteReference w:id="95"/>
      </w:r>
      <w:r w:rsidR="001C4F73" w:rsidRPr="00AD64CC">
        <w:rPr>
          <w:rFonts w:ascii="Times New Roman" w:hAnsi="Times New Roman" w:cs="Times New Roman"/>
          <w:sz w:val="28"/>
          <w:szCs w:val="28"/>
        </w:rPr>
        <w:t xml:space="preserve"> </w:t>
      </w:r>
      <w:r w:rsidR="00B13B11">
        <w:rPr>
          <w:rFonts w:ascii="Times New Roman" w:hAnsi="Times New Roman" w:cs="Times New Roman"/>
          <w:sz w:val="28"/>
          <w:szCs w:val="28"/>
        </w:rPr>
        <w:t>арбитраж</w:t>
      </w:r>
      <w:r w:rsidR="001C4F73">
        <w:rPr>
          <w:rFonts w:ascii="Times New Roman" w:hAnsi="Times New Roman" w:cs="Times New Roman"/>
          <w:sz w:val="28"/>
          <w:szCs w:val="28"/>
        </w:rPr>
        <w:t xml:space="preserve"> отметил:</w:t>
      </w:r>
      <w:r w:rsidR="00DD39D0" w:rsidRPr="00AD64CC">
        <w:rPr>
          <w:rFonts w:ascii="Times New Roman" w:hAnsi="Times New Roman" w:cs="Times New Roman"/>
          <w:sz w:val="28"/>
          <w:szCs w:val="28"/>
        </w:rPr>
        <w:t xml:space="preserve"> </w:t>
      </w:r>
      <w:r w:rsidR="00DD39D0">
        <w:rPr>
          <w:rFonts w:ascii="Times New Roman" w:hAnsi="Times New Roman" w:cs="Times New Roman"/>
          <w:sz w:val="28"/>
          <w:szCs w:val="28"/>
        </w:rPr>
        <w:t xml:space="preserve">«понятие законных ожиданий относится … к ситуации, </w:t>
      </w:r>
      <w:r w:rsidR="00423753">
        <w:rPr>
          <w:rFonts w:ascii="Times New Roman" w:hAnsi="Times New Roman" w:cs="Times New Roman"/>
          <w:sz w:val="28"/>
          <w:szCs w:val="28"/>
        </w:rPr>
        <w:t>когда поведение Договаривающейся стороны создает разумные и обоснованные ожидания со стороны инвестора … действовать в соответствии с таким поведением</w:t>
      </w:r>
      <w:r w:rsidR="00265D35">
        <w:rPr>
          <w:rFonts w:ascii="Times New Roman" w:hAnsi="Times New Roman" w:cs="Times New Roman"/>
          <w:sz w:val="28"/>
          <w:szCs w:val="28"/>
        </w:rPr>
        <w:t>, и неспособность Стороны … удовлетворить такие ожидания может привести к ущербу для инвестора».</w:t>
      </w:r>
      <w:r w:rsidR="001758E6">
        <w:rPr>
          <w:rStyle w:val="a7"/>
          <w:rFonts w:ascii="Times New Roman" w:hAnsi="Times New Roman" w:cs="Times New Roman"/>
          <w:sz w:val="28"/>
          <w:szCs w:val="28"/>
        </w:rPr>
        <w:footnoteReference w:id="96"/>
      </w:r>
      <w:r w:rsidR="00265D35">
        <w:rPr>
          <w:rFonts w:ascii="Times New Roman" w:hAnsi="Times New Roman" w:cs="Times New Roman"/>
          <w:sz w:val="28"/>
          <w:szCs w:val="28"/>
        </w:rPr>
        <w:t xml:space="preserve"> </w:t>
      </w:r>
      <w:r w:rsidR="00423753">
        <w:rPr>
          <w:rFonts w:ascii="Times New Roman" w:hAnsi="Times New Roman" w:cs="Times New Roman"/>
          <w:sz w:val="28"/>
          <w:szCs w:val="28"/>
        </w:rPr>
        <w:t xml:space="preserve"> </w:t>
      </w:r>
    </w:p>
    <w:p w:rsidR="00BF2D30" w:rsidRPr="00AD64CC" w:rsidRDefault="0015397C" w:rsidP="00B13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последующих решениях критерии защиты законных ожиданий были сформулированы точнее. Например, </w:t>
      </w:r>
      <w:r w:rsidR="00B13B11">
        <w:rPr>
          <w:rFonts w:ascii="Times New Roman" w:hAnsi="Times New Roman" w:cs="Times New Roman"/>
          <w:sz w:val="28"/>
          <w:szCs w:val="28"/>
        </w:rPr>
        <w:t>по мнению арбитража</w:t>
      </w:r>
      <w:r w:rsidR="00BF2D30">
        <w:rPr>
          <w:rFonts w:ascii="Times New Roman" w:hAnsi="Times New Roman" w:cs="Times New Roman"/>
          <w:sz w:val="28"/>
          <w:szCs w:val="28"/>
        </w:rPr>
        <w:t xml:space="preserve">, </w:t>
      </w:r>
      <w:r w:rsidR="00BF2D30">
        <w:rPr>
          <w:rFonts w:ascii="Times New Roman" w:hAnsi="Times New Roman" w:cs="Times New Roman"/>
          <w:sz w:val="28"/>
          <w:szCs w:val="28"/>
        </w:rPr>
        <w:lastRenderedPageBreak/>
        <w:t xml:space="preserve">рассматривавшего дело </w:t>
      </w:r>
      <w:r w:rsidRPr="00F425A8">
        <w:rPr>
          <w:rFonts w:ascii="Times New Roman" w:hAnsi="Times New Roman" w:cs="Times New Roman"/>
          <w:sz w:val="28"/>
          <w:szCs w:val="28"/>
          <w:lang w:val="en-GB"/>
        </w:rPr>
        <w:t>Duke</w:t>
      </w:r>
      <w:r w:rsidRPr="00F425A8">
        <w:rPr>
          <w:rFonts w:ascii="Times New Roman" w:hAnsi="Times New Roman" w:cs="Times New Roman"/>
          <w:sz w:val="28"/>
          <w:szCs w:val="28"/>
        </w:rPr>
        <w:t xml:space="preserve"> </w:t>
      </w:r>
      <w:r w:rsidRPr="00F425A8">
        <w:rPr>
          <w:rFonts w:ascii="Times New Roman" w:hAnsi="Times New Roman" w:cs="Times New Roman"/>
          <w:sz w:val="28"/>
          <w:szCs w:val="28"/>
          <w:lang w:val="en-GB"/>
        </w:rPr>
        <w:t>Energy</w:t>
      </w:r>
      <w:r w:rsidRPr="00F425A8">
        <w:rPr>
          <w:rFonts w:ascii="Times New Roman" w:hAnsi="Times New Roman" w:cs="Times New Roman"/>
          <w:sz w:val="28"/>
          <w:szCs w:val="28"/>
        </w:rPr>
        <w:t xml:space="preserve"> </w:t>
      </w:r>
      <w:r w:rsidRPr="00F425A8">
        <w:rPr>
          <w:rFonts w:ascii="Times New Roman" w:hAnsi="Times New Roman" w:cs="Times New Roman"/>
          <w:sz w:val="28"/>
          <w:szCs w:val="28"/>
          <w:lang w:val="en-GB"/>
        </w:rPr>
        <w:t>v</w:t>
      </w:r>
      <w:r w:rsidRPr="00F425A8">
        <w:rPr>
          <w:rFonts w:ascii="Times New Roman" w:hAnsi="Times New Roman" w:cs="Times New Roman"/>
          <w:sz w:val="28"/>
          <w:szCs w:val="28"/>
        </w:rPr>
        <w:t xml:space="preserve">. </w:t>
      </w:r>
      <w:proofErr w:type="gramStart"/>
      <w:r w:rsidRPr="00F425A8">
        <w:rPr>
          <w:rFonts w:ascii="Times New Roman" w:hAnsi="Times New Roman" w:cs="Times New Roman"/>
          <w:sz w:val="28"/>
          <w:szCs w:val="28"/>
          <w:lang w:val="en-GB"/>
        </w:rPr>
        <w:t>Ecuador</w:t>
      </w:r>
      <w:r>
        <w:rPr>
          <w:rStyle w:val="a7"/>
          <w:rFonts w:ascii="Times New Roman" w:hAnsi="Times New Roman" w:cs="Times New Roman"/>
          <w:sz w:val="28"/>
          <w:szCs w:val="28"/>
          <w:lang w:val="en-GB"/>
        </w:rPr>
        <w:footnoteReference w:id="97"/>
      </w:r>
      <w:r w:rsidR="00BF2D30">
        <w:rPr>
          <w:rFonts w:ascii="Times New Roman" w:hAnsi="Times New Roman" w:cs="Times New Roman"/>
          <w:sz w:val="28"/>
          <w:szCs w:val="28"/>
        </w:rPr>
        <w:t>, «для того, чтобы пользоваться защитой, ожидания инвестора должны быть законными и разумными на момент, когда инвестор вкладывает свои средства.</w:t>
      </w:r>
      <w:proofErr w:type="gramEnd"/>
      <w:r w:rsidR="00BF2D30">
        <w:rPr>
          <w:rFonts w:ascii="Times New Roman" w:hAnsi="Times New Roman" w:cs="Times New Roman"/>
          <w:sz w:val="28"/>
          <w:szCs w:val="28"/>
        </w:rPr>
        <w:t xml:space="preserve"> При оценке законности и разумности необходимо учитывать все обстоятельства, включая не только факты, касающиеся инвестиций, но и политические, социально-экономические</w:t>
      </w:r>
      <w:r w:rsidR="00B42F71">
        <w:rPr>
          <w:rFonts w:ascii="Times New Roman" w:hAnsi="Times New Roman" w:cs="Times New Roman"/>
          <w:sz w:val="28"/>
          <w:szCs w:val="28"/>
        </w:rPr>
        <w:t>, культурные и исторические условия, преобладающие в принимающем государстве.</w:t>
      </w:r>
      <w:r w:rsidR="006D6A90">
        <w:rPr>
          <w:rFonts w:ascii="Times New Roman" w:hAnsi="Times New Roman" w:cs="Times New Roman"/>
          <w:sz w:val="28"/>
          <w:szCs w:val="28"/>
        </w:rPr>
        <w:t xml:space="preserve"> Кроме того, подобные ожидания должны возникать на основе тех условий, которые государство предлагает инвестору</w:t>
      </w:r>
      <w:r w:rsidR="0079686F">
        <w:rPr>
          <w:rFonts w:ascii="Times New Roman" w:hAnsi="Times New Roman" w:cs="Times New Roman"/>
          <w:sz w:val="28"/>
          <w:szCs w:val="28"/>
        </w:rPr>
        <w:t>, и последний, должно быть, полагался на них при принятии решения об инвестициях»</w:t>
      </w:r>
      <w:r w:rsidR="0079686F">
        <w:rPr>
          <w:rStyle w:val="a7"/>
          <w:rFonts w:ascii="Times New Roman" w:hAnsi="Times New Roman" w:cs="Times New Roman"/>
          <w:sz w:val="28"/>
          <w:szCs w:val="28"/>
        </w:rPr>
        <w:footnoteReference w:id="98"/>
      </w:r>
      <w:r w:rsidR="00E53D12" w:rsidRPr="00AD64CC">
        <w:rPr>
          <w:rFonts w:ascii="Times New Roman" w:hAnsi="Times New Roman" w:cs="Times New Roman"/>
          <w:sz w:val="28"/>
          <w:szCs w:val="28"/>
        </w:rPr>
        <w:t>.</w:t>
      </w:r>
    </w:p>
    <w:p w:rsidR="0063388F" w:rsidRDefault="0063388F" w:rsidP="004E4E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w:t>
      </w:r>
      <w:r w:rsidR="004E4E4E">
        <w:rPr>
          <w:rFonts w:ascii="Times New Roman" w:hAnsi="Times New Roman" w:cs="Times New Roman"/>
          <w:sz w:val="28"/>
          <w:szCs w:val="28"/>
        </w:rPr>
        <w:t>применения данного критерия</w:t>
      </w:r>
      <w:r>
        <w:rPr>
          <w:rFonts w:ascii="Times New Roman" w:hAnsi="Times New Roman" w:cs="Times New Roman"/>
          <w:sz w:val="28"/>
          <w:szCs w:val="28"/>
        </w:rPr>
        <w:t xml:space="preserve"> инвестору нужно доказать, что во время принятия им решения об инвестициях у него возникли объективные</w:t>
      </w:r>
      <w:r w:rsidRPr="00E079F3">
        <w:rPr>
          <w:rFonts w:ascii="Times New Roman" w:hAnsi="Times New Roman" w:cs="Times New Roman"/>
          <w:sz w:val="28"/>
          <w:szCs w:val="28"/>
        </w:rPr>
        <w:t xml:space="preserve"> ожидания</w:t>
      </w:r>
      <w:r>
        <w:rPr>
          <w:rFonts w:ascii="Times New Roman" w:hAnsi="Times New Roman" w:cs="Times New Roman"/>
          <w:sz w:val="28"/>
          <w:szCs w:val="28"/>
        </w:rPr>
        <w:t>, основанные на действующем</w:t>
      </w:r>
      <w:r w:rsidRPr="002E0583">
        <w:rPr>
          <w:rFonts w:ascii="Times New Roman" w:hAnsi="Times New Roman" w:cs="Times New Roman"/>
          <w:sz w:val="28"/>
          <w:szCs w:val="28"/>
        </w:rPr>
        <w:t xml:space="preserve"> </w:t>
      </w:r>
      <w:r>
        <w:rPr>
          <w:rFonts w:ascii="Times New Roman" w:hAnsi="Times New Roman" w:cs="Times New Roman"/>
          <w:sz w:val="28"/>
          <w:szCs w:val="28"/>
        </w:rPr>
        <w:t>регулятивном</w:t>
      </w:r>
      <w:r w:rsidRPr="002E0583">
        <w:rPr>
          <w:rFonts w:ascii="Times New Roman" w:hAnsi="Times New Roman" w:cs="Times New Roman"/>
          <w:sz w:val="28"/>
          <w:szCs w:val="28"/>
        </w:rPr>
        <w:t xml:space="preserve"> режим</w:t>
      </w:r>
      <w:r>
        <w:rPr>
          <w:rFonts w:ascii="Times New Roman" w:hAnsi="Times New Roman" w:cs="Times New Roman"/>
          <w:sz w:val="28"/>
          <w:szCs w:val="28"/>
        </w:rPr>
        <w:t>е и учитывающие конкретную ситуацию в принимающем государстве.</w:t>
      </w:r>
      <w:r w:rsidR="0060759E">
        <w:rPr>
          <w:rFonts w:ascii="Times New Roman" w:hAnsi="Times New Roman" w:cs="Times New Roman"/>
          <w:sz w:val="28"/>
          <w:szCs w:val="28"/>
        </w:rPr>
        <w:t xml:space="preserve"> </w:t>
      </w:r>
    </w:p>
    <w:p w:rsidR="00B66002" w:rsidRPr="00AD64CC" w:rsidRDefault="00CF2FEC" w:rsidP="00551500">
      <w:pPr>
        <w:spacing w:after="0" w:line="360" w:lineRule="auto"/>
        <w:rPr>
          <w:rFonts w:ascii="Times New Roman" w:hAnsi="Times New Roman" w:cs="Times New Roman"/>
          <w:sz w:val="28"/>
          <w:szCs w:val="28"/>
        </w:rPr>
      </w:pPr>
      <w:r w:rsidRPr="00AD64CC">
        <w:rPr>
          <w:rFonts w:ascii="Times New Roman" w:hAnsi="Times New Roman" w:cs="Times New Roman"/>
          <w:sz w:val="28"/>
          <w:szCs w:val="28"/>
        </w:rPr>
        <w:t xml:space="preserve"> </w:t>
      </w:r>
    </w:p>
    <w:p w:rsidR="00891EC4" w:rsidRPr="003B2585" w:rsidRDefault="003B2585" w:rsidP="003B2585">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Общий вывод по Главе 2</w:t>
      </w:r>
    </w:p>
    <w:p w:rsidR="003B2585" w:rsidRDefault="003B2585" w:rsidP="00BD5B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Главе было рассмотрено понятие косвенной экспроприации, под которой понимается особое воздействие государства на инвестиции, </w:t>
      </w:r>
      <w:r w:rsidR="00BD5B74">
        <w:rPr>
          <w:rFonts w:ascii="Times New Roman" w:hAnsi="Times New Roman" w:cs="Times New Roman"/>
          <w:sz w:val="28"/>
          <w:szCs w:val="28"/>
        </w:rPr>
        <w:t xml:space="preserve">направленное на лишение инвестора </w:t>
      </w:r>
      <w:r w:rsidRPr="00A720E8">
        <w:rPr>
          <w:rFonts w:ascii="Times New Roman" w:hAnsi="Times New Roman" w:cs="Times New Roman"/>
          <w:sz w:val="28"/>
          <w:szCs w:val="28"/>
        </w:rPr>
        <w:t>возможности получат</w:t>
      </w:r>
      <w:r w:rsidR="00BD5B74">
        <w:rPr>
          <w:rFonts w:ascii="Times New Roman" w:hAnsi="Times New Roman" w:cs="Times New Roman"/>
          <w:sz w:val="28"/>
          <w:szCs w:val="28"/>
        </w:rPr>
        <w:t xml:space="preserve">ь экономические выгоды от своих инвестиций </w:t>
      </w:r>
      <w:r w:rsidRPr="00A720E8">
        <w:rPr>
          <w:rFonts w:ascii="Times New Roman" w:hAnsi="Times New Roman" w:cs="Times New Roman"/>
          <w:sz w:val="28"/>
          <w:szCs w:val="28"/>
        </w:rPr>
        <w:t xml:space="preserve">полностью или в значительной части, даже при отсутствии </w:t>
      </w:r>
      <w:r w:rsidR="00BD5B74">
        <w:rPr>
          <w:rFonts w:ascii="Times New Roman" w:hAnsi="Times New Roman" w:cs="Times New Roman"/>
          <w:sz w:val="28"/>
          <w:szCs w:val="28"/>
        </w:rPr>
        <w:t>формального перехода права собственности на активы к</w:t>
      </w:r>
      <w:r w:rsidRPr="000E0CD9">
        <w:rPr>
          <w:rFonts w:ascii="Times New Roman" w:hAnsi="Times New Roman" w:cs="Times New Roman"/>
          <w:sz w:val="28"/>
          <w:szCs w:val="28"/>
        </w:rPr>
        <w:t xml:space="preserve"> государству</w:t>
      </w:r>
      <w:r w:rsidR="00BD5B74">
        <w:rPr>
          <w:rFonts w:ascii="Times New Roman" w:hAnsi="Times New Roman" w:cs="Times New Roman"/>
          <w:sz w:val="28"/>
          <w:szCs w:val="28"/>
        </w:rPr>
        <w:t xml:space="preserve">. </w:t>
      </w:r>
    </w:p>
    <w:p w:rsidR="003F4CAC" w:rsidRDefault="00ED6DC4" w:rsidP="003F4CA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Многие</w:t>
      </w:r>
      <w:r w:rsidRPr="00ED6DC4">
        <w:t xml:space="preserve"> </w:t>
      </w:r>
      <w:r>
        <w:rPr>
          <w:rFonts w:ascii="Times New Roman" w:hAnsi="Times New Roman" w:cs="Times New Roman"/>
          <w:sz w:val="28"/>
          <w:szCs w:val="28"/>
        </w:rPr>
        <w:t>современные инвестиционные</w:t>
      </w:r>
      <w:r w:rsidRPr="00ED6DC4">
        <w:rPr>
          <w:rFonts w:ascii="Times New Roman" w:hAnsi="Times New Roman" w:cs="Times New Roman"/>
          <w:sz w:val="28"/>
          <w:szCs w:val="28"/>
        </w:rPr>
        <w:t xml:space="preserve"> </w:t>
      </w:r>
      <w:r>
        <w:rPr>
          <w:rFonts w:ascii="Times New Roman" w:hAnsi="Times New Roman" w:cs="Times New Roman"/>
          <w:sz w:val="28"/>
          <w:szCs w:val="28"/>
        </w:rPr>
        <w:t>соглашения содержат</w:t>
      </w:r>
      <w:r w:rsidRPr="00ED6DC4">
        <w:rPr>
          <w:rFonts w:ascii="Times New Roman" w:hAnsi="Times New Roman" w:cs="Times New Roman"/>
          <w:sz w:val="28"/>
          <w:szCs w:val="28"/>
        </w:rPr>
        <w:t xml:space="preserve"> указание как на прямую, так и на косвенную экспроприацию</w:t>
      </w:r>
      <w:r>
        <w:rPr>
          <w:rFonts w:ascii="Times New Roman" w:hAnsi="Times New Roman" w:cs="Times New Roman"/>
          <w:sz w:val="28"/>
          <w:szCs w:val="28"/>
        </w:rPr>
        <w:t xml:space="preserve">. Ряд соглашений предусматривает критерии разграничения прямой и косвенной экспроприации. Как правило, </w:t>
      </w:r>
      <w:r w:rsidR="003F4CAC">
        <w:rPr>
          <w:rFonts w:ascii="Times New Roman" w:hAnsi="Times New Roman" w:cs="Times New Roman"/>
          <w:sz w:val="28"/>
          <w:szCs w:val="28"/>
        </w:rPr>
        <w:t xml:space="preserve">к таким критериям относятся </w:t>
      </w:r>
      <w:r w:rsidR="003F4CAC" w:rsidRPr="00FA6A3F">
        <w:rPr>
          <w:rFonts w:ascii="Times New Roman" w:hAnsi="Times New Roman" w:cs="Times New Roman"/>
          <w:sz w:val="28"/>
          <w:szCs w:val="28"/>
        </w:rPr>
        <w:t>экономическое воздействие меры;</w:t>
      </w:r>
      <w:r w:rsidR="003F4CAC">
        <w:rPr>
          <w:rFonts w:ascii="Times New Roman" w:hAnsi="Times New Roman" w:cs="Times New Roman"/>
          <w:sz w:val="28"/>
          <w:szCs w:val="28"/>
        </w:rPr>
        <w:t xml:space="preserve"> </w:t>
      </w:r>
      <w:r w:rsidR="003F4CAC">
        <w:rPr>
          <w:rFonts w:ascii="Times New Roman" w:hAnsi="Times New Roman" w:cs="Times New Roman"/>
          <w:sz w:val="28"/>
          <w:szCs w:val="28"/>
        </w:rPr>
        <w:lastRenderedPageBreak/>
        <w:t>продолжительность ее действия;</w:t>
      </w:r>
      <w:r w:rsidR="003F4CAC">
        <w:rPr>
          <w:rFonts w:ascii="Times New Roman" w:hAnsi="Times New Roman" w:cs="Times New Roman"/>
          <w:sz w:val="28"/>
          <w:szCs w:val="28"/>
          <w:lang w:eastAsia="ru-RU"/>
        </w:rPr>
        <w:t xml:space="preserve"> степень вмешательства в </w:t>
      </w:r>
      <w:r w:rsidR="003F4CAC" w:rsidRPr="00FA6A3F">
        <w:rPr>
          <w:rFonts w:ascii="Times New Roman" w:hAnsi="Times New Roman" w:cs="Times New Roman"/>
          <w:sz w:val="28"/>
          <w:szCs w:val="28"/>
          <w:lang w:eastAsia="ru-RU"/>
        </w:rPr>
        <w:t>разумные ожидания инвесторов; а также</w:t>
      </w:r>
      <w:r w:rsidR="003F4CAC">
        <w:rPr>
          <w:rFonts w:ascii="Times New Roman" w:hAnsi="Times New Roman" w:cs="Times New Roman"/>
          <w:sz w:val="28"/>
          <w:szCs w:val="28"/>
        </w:rPr>
        <w:t xml:space="preserve"> </w:t>
      </w:r>
      <w:r w:rsidR="003F4CAC">
        <w:rPr>
          <w:rFonts w:ascii="Times New Roman" w:hAnsi="Times New Roman" w:cs="Times New Roman"/>
          <w:sz w:val="28"/>
          <w:szCs w:val="28"/>
          <w:lang w:eastAsia="ru-RU"/>
        </w:rPr>
        <w:t>характер</w:t>
      </w:r>
      <w:r w:rsidR="003F4CAC" w:rsidRPr="00FA6A3F">
        <w:rPr>
          <w:rFonts w:ascii="Times New Roman" w:hAnsi="Times New Roman" w:cs="Times New Roman"/>
          <w:sz w:val="28"/>
          <w:szCs w:val="28"/>
          <w:lang w:eastAsia="ru-RU"/>
        </w:rPr>
        <w:t xml:space="preserve"> меры</w:t>
      </w:r>
      <w:r w:rsidR="003F4CAC">
        <w:rPr>
          <w:rFonts w:ascii="Times New Roman" w:hAnsi="Times New Roman" w:cs="Times New Roman"/>
          <w:sz w:val="28"/>
          <w:szCs w:val="28"/>
          <w:lang w:eastAsia="ru-RU"/>
        </w:rPr>
        <w:t>.</w:t>
      </w:r>
    </w:p>
    <w:p w:rsidR="003B2585" w:rsidRDefault="0093673E"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Наибольшие сложности возникают при </w:t>
      </w:r>
      <w:r w:rsidR="002B41F2">
        <w:rPr>
          <w:rFonts w:ascii="Times New Roman" w:hAnsi="Times New Roman" w:cs="Times New Roman"/>
          <w:sz w:val="28"/>
          <w:szCs w:val="28"/>
          <w:lang w:eastAsia="ru-RU"/>
        </w:rPr>
        <w:t xml:space="preserve">разграничении косвенной экспроприации и мер, принимаемых государством в рамках своих регулятивных полномочий. В настоящей работе кратко рассмотрены подходы, используемые в </w:t>
      </w:r>
      <w:r w:rsidR="00AB5DF4" w:rsidRPr="00AB5DF4">
        <w:rPr>
          <w:rFonts w:ascii="Times New Roman" w:hAnsi="Times New Roman" w:cs="Times New Roman"/>
          <w:sz w:val="28"/>
          <w:szCs w:val="28"/>
          <w:lang w:eastAsia="ru-RU"/>
        </w:rPr>
        <w:t xml:space="preserve">практике арбитражей </w:t>
      </w:r>
      <w:r w:rsidR="002B41F2">
        <w:rPr>
          <w:rFonts w:ascii="Times New Roman" w:hAnsi="Times New Roman" w:cs="Times New Roman"/>
          <w:sz w:val="28"/>
          <w:szCs w:val="28"/>
          <w:lang w:eastAsia="ru-RU"/>
        </w:rPr>
        <w:t>для разграничения указанных понятий –</w:t>
      </w:r>
      <w:r w:rsidR="002B41F2" w:rsidRPr="002B41F2">
        <w:t xml:space="preserve"> </w:t>
      </w:r>
      <w:r w:rsidR="002B41F2" w:rsidRPr="002B41F2">
        <w:rPr>
          <w:rFonts w:ascii="Times New Roman" w:hAnsi="Times New Roman" w:cs="Times New Roman"/>
          <w:sz w:val="28"/>
          <w:szCs w:val="28"/>
          <w:lang w:eastAsia="ru-RU"/>
        </w:rPr>
        <w:t>доктрина «воздействия как единственного критерия»</w:t>
      </w:r>
      <w:r w:rsidR="002B41F2">
        <w:rPr>
          <w:rFonts w:ascii="Times New Roman" w:hAnsi="Times New Roman" w:cs="Times New Roman"/>
          <w:sz w:val="28"/>
          <w:szCs w:val="28"/>
          <w:lang w:eastAsia="ru-RU"/>
        </w:rPr>
        <w:t>, доктрина</w:t>
      </w:r>
      <w:r w:rsidR="002B41F2" w:rsidRPr="002B41F2">
        <w:rPr>
          <w:rFonts w:ascii="Times New Roman" w:hAnsi="Times New Roman" w:cs="Times New Roman"/>
          <w:sz w:val="28"/>
          <w:szCs w:val="28"/>
          <w:lang w:eastAsia="ru-RU"/>
        </w:rPr>
        <w:t xml:space="preserve"> «обеспечения государственного правопорядка»</w:t>
      </w:r>
      <w:r w:rsidR="002B41F2">
        <w:rPr>
          <w:rFonts w:ascii="Times New Roman" w:hAnsi="Times New Roman" w:cs="Times New Roman"/>
          <w:sz w:val="28"/>
          <w:szCs w:val="28"/>
          <w:lang w:eastAsia="ru-RU"/>
        </w:rPr>
        <w:t xml:space="preserve"> и доктрина пропорциональности – и сделан вывод о том, что</w:t>
      </w:r>
      <w:r w:rsidR="00CF3397">
        <w:rPr>
          <w:rFonts w:ascii="Times New Roman" w:hAnsi="Times New Roman" w:cs="Times New Roman"/>
          <w:sz w:val="28"/>
          <w:szCs w:val="28"/>
          <w:lang w:eastAsia="ru-RU"/>
        </w:rPr>
        <w:t xml:space="preserve"> подход на основе принципа пропорциональности является более гибким и </w:t>
      </w:r>
      <w:r w:rsidR="00CF3397" w:rsidRPr="00CF3397">
        <w:rPr>
          <w:rFonts w:ascii="Times New Roman" w:hAnsi="Times New Roman" w:cs="Times New Roman"/>
          <w:sz w:val="28"/>
          <w:szCs w:val="28"/>
        </w:rPr>
        <w:t>последовательным</w:t>
      </w:r>
      <w:r w:rsidR="005D337E">
        <w:rPr>
          <w:rFonts w:ascii="Times New Roman" w:hAnsi="Times New Roman" w:cs="Times New Roman"/>
          <w:sz w:val="28"/>
          <w:szCs w:val="28"/>
        </w:rPr>
        <w:t>.</w:t>
      </w:r>
    </w:p>
    <w:p w:rsidR="007D2F60" w:rsidRDefault="007D2F60"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Главе также были рассмотрены к</w:t>
      </w:r>
      <w:r w:rsidR="00355DBE">
        <w:rPr>
          <w:rFonts w:ascii="Times New Roman" w:hAnsi="Times New Roman" w:cs="Times New Roman"/>
          <w:sz w:val="28"/>
          <w:szCs w:val="28"/>
        </w:rPr>
        <w:t>ритерии, позволяющие арбитражам</w:t>
      </w:r>
      <w:r>
        <w:rPr>
          <w:rFonts w:ascii="Times New Roman" w:hAnsi="Times New Roman" w:cs="Times New Roman"/>
          <w:sz w:val="28"/>
          <w:szCs w:val="28"/>
        </w:rPr>
        <w:t xml:space="preserve"> </w:t>
      </w:r>
      <w:r w:rsidR="00F60739">
        <w:rPr>
          <w:rFonts w:ascii="Times New Roman" w:hAnsi="Times New Roman" w:cs="Times New Roman"/>
          <w:sz w:val="28"/>
          <w:szCs w:val="28"/>
        </w:rPr>
        <w:t>разграничить косвенную экспроприацию и меры государственного регулирования. В частности, были рассмотрены такие критерии, как с</w:t>
      </w:r>
      <w:r w:rsidR="00F60739" w:rsidRPr="00F60739">
        <w:rPr>
          <w:rFonts w:ascii="Times New Roman" w:hAnsi="Times New Roman" w:cs="Times New Roman"/>
          <w:sz w:val="28"/>
          <w:szCs w:val="28"/>
        </w:rPr>
        <w:t>тепень вмешательства в имущественное право</w:t>
      </w:r>
      <w:r w:rsidR="00F60739">
        <w:rPr>
          <w:rFonts w:ascii="Times New Roman" w:hAnsi="Times New Roman" w:cs="Times New Roman"/>
          <w:sz w:val="28"/>
          <w:szCs w:val="28"/>
        </w:rPr>
        <w:t xml:space="preserve"> инвестора</w:t>
      </w:r>
      <w:r w:rsidR="00F60739" w:rsidRPr="00F60739">
        <w:rPr>
          <w:rFonts w:ascii="Times New Roman" w:hAnsi="Times New Roman" w:cs="Times New Roman"/>
          <w:sz w:val="28"/>
          <w:szCs w:val="28"/>
        </w:rPr>
        <w:t xml:space="preserve"> и соответствующий ущерб</w:t>
      </w:r>
      <w:r w:rsidR="00F60739">
        <w:rPr>
          <w:rFonts w:ascii="Times New Roman" w:hAnsi="Times New Roman" w:cs="Times New Roman"/>
          <w:sz w:val="28"/>
          <w:szCs w:val="28"/>
        </w:rPr>
        <w:t>, х</w:t>
      </w:r>
      <w:r w:rsidR="00F60739" w:rsidRPr="00F60739">
        <w:rPr>
          <w:rFonts w:ascii="Times New Roman" w:hAnsi="Times New Roman" w:cs="Times New Roman"/>
          <w:sz w:val="28"/>
          <w:szCs w:val="28"/>
        </w:rPr>
        <w:t>арактер регулятивной меры</w:t>
      </w:r>
      <w:r w:rsidR="00F60739">
        <w:rPr>
          <w:rFonts w:ascii="Times New Roman" w:hAnsi="Times New Roman" w:cs="Times New Roman"/>
          <w:sz w:val="28"/>
          <w:szCs w:val="28"/>
        </w:rPr>
        <w:t xml:space="preserve"> и вмешательство в законные ожидания инвесторов.</w:t>
      </w:r>
    </w:p>
    <w:p w:rsidR="00B17CED" w:rsidRPr="00CF3397" w:rsidRDefault="00B17CED" w:rsidP="005D337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Далее мы рассмотрим основные области, в которых </w:t>
      </w:r>
      <w:r w:rsidR="00184A3F">
        <w:rPr>
          <w:rFonts w:ascii="Times New Roman" w:hAnsi="Times New Roman" w:cs="Times New Roman"/>
          <w:sz w:val="28"/>
          <w:szCs w:val="28"/>
        </w:rPr>
        <w:t>государства чаще всего принимают регулятивные меры, и проанализируем, каким образом соответствующее право государств закрепляется в современных инвестиционных соглашениях.</w:t>
      </w:r>
    </w:p>
    <w:p w:rsidR="003B2585" w:rsidRDefault="003B2585" w:rsidP="00D00003">
      <w:pPr>
        <w:spacing w:after="0" w:line="360" w:lineRule="auto"/>
        <w:ind w:firstLine="709"/>
        <w:jc w:val="both"/>
        <w:rPr>
          <w:rFonts w:ascii="Times New Roman" w:hAnsi="Times New Roman" w:cs="Times New Roman"/>
          <w:sz w:val="28"/>
          <w:szCs w:val="28"/>
        </w:rPr>
      </w:pPr>
    </w:p>
    <w:p w:rsidR="00B10033" w:rsidRDefault="00B10033" w:rsidP="00D00003">
      <w:pPr>
        <w:spacing w:after="0" w:line="360" w:lineRule="auto"/>
        <w:ind w:firstLine="709"/>
        <w:jc w:val="both"/>
        <w:rPr>
          <w:rFonts w:ascii="Times New Roman" w:hAnsi="Times New Roman" w:cs="Times New Roman"/>
          <w:sz w:val="28"/>
          <w:szCs w:val="28"/>
        </w:rPr>
      </w:pPr>
    </w:p>
    <w:p w:rsidR="00B10033" w:rsidRDefault="00B10033" w:rsidP="00D00003">
      <w:pPr>
        <w:spacing w:after="0" w:line="360" w:lineRule="auto"/>
        <w:ind w:firstLine="709"/>
        <w:jc w:val="both"/>
        <w:rPr>
          <w:rFonts w:ascii="Times New Roman" w:hAnsi="Times New Roman" w:cs="Times New Roman"/>
          <w:sz w:val="28"/>
          <w:szCs w:val="28"/>
        </w:rPr>
      </w:pPr>
    </w:p>
    <w:p w:rsidR="00D33267" w:rsidRDefault="00D33267" w:rsidP="00D00003">
      <w:pPr>
        <w:spacing w:after="0" w:line="360" w:lineRule="auto"/>
        <w:ind w:firstLine="709"/>
        <w:jc w:val="both"/>
        <w:rPr>
          <w:rFonts w:ascii="Times New Roman" w:hAnsi="Times New Roman" w:cs="Times New Roman"/>
          <w:sz w:val="28"/>
          <w:szCs w:val="28"/>
        </w:rPr>
      </w:pPr>
    </w:p>
    <w:p w:rsidR="00D33267" w:rsidRDefault="00D33267" w:rsidP="00D00003">
      <w:pPr>
        <w:spacing w:after="0" w:line="360" w:lineRule="auto"/>
        <w:ind w:firstLine="709"/>
        <w:jc w:val="both"/>
        <w:rPr>
          <w:rFonts w:ascii="Times New Roman" w:hAnsi="Times New Roman" w:cs="Times New Roman"/>
          <w:sz w:val="28"/>
          <w:szCs w:val="28"/>
        </w:rPr>
      </w:pPr>
    </w:p>
    <w:p w:rsidR="00D33267" w:rsidRDefault="00D33267" w:rsidP="00D00003">
      <w:pPr>
        <w:spacing w:after="0" w:line="360" w:lineRule="auto"/>
        <w:ind w:firstLine="709"/>
        <w:jc w:val="both"/>
        <w:rPr>
          <w:rFonts w:ascii="Times New Roman" w:hAnsi="Times New Roman" w:cs="Times New Roman"/>
          <w:sz w:val="28"/>
          <w:szCs w:val="28"/>
        </w:rPr>
      </w:pPr>
    </w:p>
    <w:p w:rsidR="00D33267" w:rsidRPr="00CF3397" w:rsidRDefault="00D33267" w:rsidP="00D00003">
      <w:pPr>
        <w:spacing w:after="0" w:line="360" w:lineRule="auto"/>
        <w:ind w:firstLine="709"/>
        <w:jc w:val="both"/>
        <w:rPr>
          <w:rFonts w:ascii="Times New Roman" w:hAnsi="Times New Roman" w:cs="Times New Roman"/>
          <w:sz w:val="28"/>
          <w:szCs w:val="28"/>
        </w:rPr>
      </w:pPr>
    </w:p>
    <w:p w:rsidR="003D71DB" w:rsidRPr="00FF312D" w:rsidRDefault="003D71DB" w:rsidP="00C31246">
      <w:pPr>
        <w:pStyle w:val="1"/>
        <w:spacing w:line="360" w:lineRule="auto"/>
        <w:ind w:firstLine="709"/>
        <w:jc w:val="center"/>
        <w:rPr>
          <w:rFonts w:ascii="Times New Roman" w:hAnsi="Times New Roman" w:cs="Times New Roman"/>
          <w:sz w:val="28"/>
          <w:szCs w:val="28"/>
        </w:rPr>
      </w:pPr>
      <w:bookmarkStart w:id="22" w:name="_Toc8419369"/>
      <w:r w:rsidRPr="00FF312D">
        <w:rPr>
          <w:rFonts w:ascii="Times New Roman" w:hAnsi="Times New Roman" w:cs="Times New Roman"/>
          <w:sz w:val="28"/>
          <w:szCs w:val="28"/>
        </w:rPr>
        <w:lastRenderedPageBreak/>
        <w:t>Глава 3</w:t>
      </w:r>
      <w:r w:rsidR="00B10033" w:rsidRPr="00FF312D">
        <w:rPr>
          <w:rFonts w:ascii="Times New Roman" w:hAnsi="Times New Roman" w:cs="Times New Roman"/>
          <w:sz w:val="28"/>
          <w:szCs w:val="28"/>
        </w:rPr>
        <w:t>.</w:t>
      </w:r>
      <w:r w:rsidRPr="00FF312D">
        <w:rPr>
          <w:rFonts w:ascii="Times New Roman" w:hAnsi="Times New Roman" w:cs="Times New Roman"/>
          <w:sz w:val="28"/>
          <w:szCs w:val="28"/>
        </w:rPr>
        <w:t xml:space="preserve"> Основные </w:t>
      </w:r>
      <w:r w:rsidR="00B17CED" w:rsidRPr="00FF312D">
        <w:rPr>
          <w:rFonts w:ascii="Times New Roman" w:hAnsi="Times New Roman" w:cs="Times New Roman"/>
          <w:sz w:val="28"/>
          <w:szCs w:val="28"/>
        </w:rPr>
        <w:t>области</w:t>
      </w:r>
      <w:r w:rsidRPr="00FF312D">
        <w:rPr>
          <w:rFonts w:ascii="Times New Roman" w:hAnsi="Times New Roman" w:cs="Times New Roman"/>
          <w:sz w:val="28"/>
          <w:szCs w:val="28"/>
        </w:rPr>
        <w:t xml:space="preserve"> государственного регулирования и их отражение в современных инвестиционных договорах</w:t>
      </w:r>
      <w:bookmarkEnd w:id="22"/>
    </w:p>
    <w:p w:rsidR="00150642" w:rsidRDefault="003D71DB" w:rsidP="00C312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государственного регулирования могут затрагивать интересы инвесторов в разных областях. Так, </w:t>
      </w:r>
      <w:r w:rsidR="008F2047">
        <w:rPr>
          <w:rFonts w:ascii="Times New Roman" w:hAnsi="Times New Roman" w:cs="Times New Roman"/>
          <w:sz w:val="28"/>
          <w:szCs w:val="28"/>
        </w:rPr>
        <w:t xml:space="preserve">И. </w:t>
      </w:r>
      <w:proofErr w:type="spellStart"/>
      <w:r w:rsidR="008F2047">
        <w:rPr>
          <w:rFonts w:ascii="Times New Roman" w:hAnsi="Times New Roman" w:cs="Times New Roman"/>
          <w:sz w:val="28"/>
          <w:szCs w:val="28"/>
        </w:rPr>
        <w:t>Бра</w:t>
      </w:r>
      <w:r w:rsidRPr="00AD64CC">
        <w:rPr>
          <w:rFonts w:ascii="Times New Roman" w:hAnsi="Times New Roman" w:cs="Times New Roman"/>
          <w:sz w:val="28"/>
          <w:szCs w:val="28"/>
        </w:rPr>
        <w:t>унли</w:t>
      </w:r>
      <w:proofErr w:type="spellEnd"/>
      <w:r w:rsidRPr="00AD64CC">
        <w:rPr>
          <w:rFonts w:ascii="Times New Roman" w:hAnsi="Times New Roman" w:cs="Times New Roman"/>
          <w:sz w:val="28"/>
          <w:szCs w:val="28"/>
        </w:rPr>
        <w:t xml:space="preserve"> (</w:t>
      </w:r>
      <w:r>
        <w:rPr>
          <w:rFonts w:ascii="Times New Roman" w:hAnsi="Times New Roman" w:cs="Times New Roman"/>
          <w:sz w:val="28"/>
          <w:szCs w:val="28"/>
          <w:lang w:val="en-US"/>
        </w:rPr>
        <w:t>I</w:t>
      </w:r>
      <w:r w:rsidRPr="00AD64CC">
        <w:rPr>
          <w:rFonts w:ascii="Times New Roman" w:hAnsi="Times New Roman" w:cs="Times New Roman"/>
          <w:sz w:val="28"/>
          <w:szCs w:val="28"/>
        </w:rPr>
        <w:t xml:space="preserve">. </w:t>
      </w:r>
      <w:proofErr w:type="spellStart"/>
      <w:r w:rsidRPr="0084278C">
        <w:rPr>
          <w:rFonts w:ascii="Times New Roman" w:hAnsi="Times New Roman" w:cs="Times New Roman"/>
          <w:sz w:val="28"/>
          <w:szCs w:val="28"/>
          <w:lang w:val="en-GB"/>
        </w:rPr>
        <w:t>Brownlie</w:t>
      </w:r>
      <w:proofErr w:type="spellEnd"/>
      <w:r w:rsidRPr="00AD64CC">
        <w:rPr>
          <w:rFonts w:ascii="Times New Roman" w:hAnsi="Times New Roman" w:cs="Times New Roman"/>
          <w:sz w:val="28"/>
          <w:szCs w:val="28"/>
        </w:rPr>
        <w:t xml:space="preserve">) </w:t>
      </w:r>
      <w:r w:rsidR="007C56CE">
        <w:rPr>
          <w:rFonts w:ascii="Times New Roman" w:hAnsi="Times New Roman" w:cs="Times New Roman"/>
          <w:sz w:val="28"/>
          <w:szCs w:val="28"/>
        </w:rPr>
        <w:t>отмечает</w:t>
      </w:r>
      <w:r w:rsidRPr="0084278C">
        <w:rPr>
          <w:rFonts w:ascii="Times New Roman" w:hAnsi="Times New Roman" w:cs="Times New Roman"/>
          <w:sz w:val="28"/>
          <w:szCs w:val="28"/>
        </w:rPr>
        <w:t>, что иностранные активы и их использование могут подлежать налогообложению, торговым ограничениям, включая</w:t>
      </w:r>
      <w:r>
        <w:rPr>
          <w:rFonts w:ascii="Times New Roman" w:hAnsi="Times New Roman" w:cs="Times New Roman"/>
          <w:sz w:val="28"/>
          <w:szCs w:val="28"/>
        </w:rPr>
        <w:t xml:space="preserve"> </w:t>
      </w:r>
      <w:r w:rsidRPr="0084278C">
        <w:rPr>
          <w:rFonts w:ascii="Times New Roman" w:hAnsi="Times New Roman" w:cs="Times New Roman"/>
          <w:sz w:val="28"/>
          <w:szCs w:val="28"/>
        </w:rPr>
        <w:t>лицензирование и квотирование, либо мерам девальвации</w:t>
      </w:r>
      <w:r>
        <w:rPr>
          <w:rStyle w:val="a7"/>
          <w:rFonts w:ascii="Times New Roman" w:hAnsi="Times New Roman" w:cs="Times New Roman"/>
          <w:sz w:val="28"/>
          <w:szCs w:val="28"/>
        </w:rPr>
        <w:footnoteReference w:id="99"/>
      </w:r>
      <w:r w:rsidRPr="0084278C">
        <w:rPr>
          <w:rFonts w:ascii="Times New Roman" w:hAnsi="Times New Roman" w:cs="Times New Roman"/>
          <w:sz w:val="28"/>
          <w:szCs w:val="28"/>
        </w:rPr>
        <w:t xml:space="preserve">. </w:t>
      </w:r>
      <w:r w:rsidR="002E50D8">
        <w:rPr>
          <w:rFonts w:ascii="Times New Roman" w:hAnsi="Times New Roman" w:cs="Times New Roman"/>
          <w:sz w:val="28"/>
          <w:szCs w:val="28"/>
        </w:rPr>
        <w:t xml:space="preserve">К этому можно добавить </w:t>
      </w:r>
      <w:r w:rsidR="002E50D8" w:rsidRPr="003B41B3">
        <w:rPr>
          <w:rFonts w:ascii="Times New Roman" w:hAnsi="Times New Roman" w:cs="Times New Roman"/>
          <w:sz w:val="28"/>
          <w:szCs w:val="28"/>
        </w:rPr>
        <w:t xml:space="preserve">меры, связанные с </w:t>
      </w:r>
      <w:r w:rsidR="003B41B3">
        <w:rPr>
          <w:rFonts w:ascii="Times New Roman" w:hAnsi="Times New Roman" w:cs="Times New Roman"/>
          <w:sz w:val="28"/>
          <w:szCs w:val="28"/>
        </w:rPr>
        <w:t>защитой прав</w:t>
      </w:r>
      <w:r w:rsidR="002E50D8" w:rsidRPr="003B41B3">
        <w:rPr>
          <w:rFonts w:ascii="Times New Roman" w:hAnsi="Times New Roman" w:cs="Times New Roman"/>
          <w:sz w:val="28"/>
          <w:szCs w:val="28"/>
        </w:rPr>
        <w:t xml:space="preserve"> человека, </w:t>
      </w:r>
      <w:r w:rsidR="003B41B3">
        <w:rPr>
          <w:rFonts w:ascii="Times New Roman" w:hAnsi="Times New Roman" w:cs="Times New Roman"/>
          <w:sz w:val="28"/>
          <w:szCs w:val="28"/>
        </w:rPr>
        <w:t xml:space="preserve">защитой окружающей среды и в целом с обеспечением </w:t>
      </w:r>
      <w:r w:rsidR="002E50D8" w:rsidRPr="003B41B3">
        <w:rPr>
          <w:rFonts w:ascii="Times New Roman" w:hAnsi="Times New Roman" w:cs="Times New Roman"/>
          <w:sz w:val="28"/>
          <w:szCs w:val="28"/>
        </w:rPr>
        <w:t>усто</w:t>
      </w:r>
      <w:r w:rsidR="003B41B3">
        <w:rPr>
          <w:rFonts w:ascii="Times New Roman" w:hAnsi="Times New Roman" w:cs="Times New Roman"/>
          <w:sz w:val="28"/>
          <w:szCs w:val="28"/>
        </w:rPr>
        <w:t>йчивого</w:t>
      </w:r>
      <w:r w:rsidR="003B41B3" w:rsidRPr="003B41B3">
        <w:rPr>
          <w:rFonts w:ascii="Times New Roman" w:hAnsi="Times New Roman" w:cs="Times New Roman"/>
          <w:sz w:val="28"/>
          <w:szCs w:val="28"/>
        </w:rPr>
        <w:t xml:space="preserve"> </w:t>
      </w:r>
      <w:r w:rsidR="003B41B3">
        <w:rPr>
          <w:rFonts w:ascii="Times New Roman" w:hAnsi="Times New Roman" w:cs="Times New Roman"/>
          <w:sz w:val="28"/>
          <w:szCs w:val="28"/>
        </w:rPr>
        <w:t>развития в принимающем государстве</w:t>
      </w:r>
      <w:r w:rsidR="00C64DCA">
        <w:rPr>
          <w:rFonts w:ascii="Times New Roman" w:hAnsi="Times New Roman" w:cs="Times New Roman"/>
          <w:sz w:val="28"/>
          <w:szCs w:val="28"/>
        </w:rPr>
        <w:t>, охраной культурного наследия, а также меры, охватывающие некоторые иные важные для государства сферы</w:t>
      </w:r>
      <w:r w:rsidR="003B41B3">
        <w:rPr>
          <w:rFonts w:ascii="Times New Roman" w:hAnsi="Times New Roman" w:cs="Times New Roman"/>
          <w:sz w:val="28"/>
          <w:szCs w:val="28"/>
        </w:rPr>
        <w:t>.</w:t>
      </w:r>
      <w:r w:rsidR="00C64DCA">
        <w:rPr>
          <w:rFonts w:ascii="Times New Roman" w:hAnsi="Times New Roman" w:cs="Times New Roman"/>
          <w:sz w:val="28"/>
          <w:szCs w:val="28"/>
        </w:rPr>
        <w:t xml:space="preserve"> Далее мы подробнее рассмотрим отдельные сферы государственного регулирования</w:t>
      </w:r>
      <w:r w:rsidR="006B58C8">
        <w:rPr>
          <w:rFonts w:ascii="Times New Roman" w:hAnsi="Times New Roman" w:cs="Times New Roman"/>
          <w:sz w:val="28"/>
          <w:szCs w:val="28"/>
        </w:rPr>
        <w:t xml:space="preserve"> и соотношение принимаемых государством мер с косвенной экспроприацией.</w:t>
      </w:r>
      <w:r w:rsidR="00150642">
        <w:rPr>
          <w:rFonts w:ascii="Times New Roman" w:hAnsi="Times New Roman" w:cs="Times New Roman"/>
          <w:sz w:val="28"/>
          <w:szCs w:val="28"/>
        </w:rPr>
        <w:t xml:space="preserve"> В целях данной главы в качестве </w:t>
      </w:r>
      <w:r w:rsidR="00B10033">
        <w:rPr>
          <w:rFonts w:ascii="Times New Roman" w:hAnsi="Times New Roman" w:cs="Times New Roman"/>
          <w:sz w:val="28"/>
          <w:szCs w:val="28"/>
        </w:rPr>
        <w:t>иллюстративного материала будут использоваться</w:t>
      </w:r>
      <w:r w:rsidR="00150642">
        <w:rPr>
          <w:rFonts w:ascii="Times New Roman" w:hAnsi="Times New Roman" w:cs="Times New Roman"/>
          <w:sz w:val="28"/>
          <w:szCs w:val="28"/>
        </w:rPr>
        <w:t xml:space="preserve"> инвестиционные соглашения либо соглашения, включающие в себя инвестиционные положения, которые были заключены в </w:t>
      </w:r>
      <w:r w:rsidR="00150642" w:rsidRPr="009D73EB">
        <w:rPr>
          <w:rFonts w:ascii="Times New Roman" w:hAnsi="Times New Roman" w:cs="Times New Roman"/>
          <w:sz w:val="28"/>
          <w:szCs w:val="28"/>
        </w:rPr>
        <w:t>2017-2018</w:t>
      </w:r>
      <w:r w:rsidR="00150642">
        <w:rPr>
          <w:rFonts w:ascii="Times New Roman" w:hAnsi="Times New Roman" w:cs="Times New Roman"/>
          <w:sz w:val="28"/>
          <w:szCs w:val="28"/>
        </w:rPr>
        <w:t xml:space="preserve"> годах.</w:t>
      </w:r>
    </w:p>
    <w:p w:rsidR="0055593D" w:rsidRDefault="0055593D" w:rsidP="00C31246">
      <w:pPr>
        <w:spacing w:after="0" w:line="360" w:lineRule="auto"/>
        <w:ind w:firstLine="709"/>
        <w:jc w:val="both"/>
        <w:rPr>
          <w:rFonts w:ascii="Times New Roman" w:hAnsi="Times New Roman" w:cs="Times New Roman"/>
          <w:sz w:val="28"/>
          <w:szCs w:val="28"/>
        </w:rPr>
      </w:pPr>
    </w:p>
    <w:p w:rsidR="0055593D" w:rsidRPr="00FF312D" w:rsidRDefault="0055593D" w:rsidP="00C31246">
      <w:pPr>
        <w:pStyle w:val="2"/>
        <w:spacing w:before="0" w:after="0" w:line="360" w:lineRule="auto"/>
        <w:ind w:firstLine="709"/>
        <w:jc w:val="center"/>
        <w:rPr>
          <w:rFonts w:ascii="Times New Roman" w:hAnsi="Times New Roman"/>
          <w:i w:val="0"/>
          <w:iCs w:val="0"/>
        </w:rPr>
      </w:pPr>
      <w:bookmarkStart w:id="23" w:name="_Toc8419370"/>
      <w:r w:rsidRPr="00FF312D">
        <w:rPr>
          <w:rFonts w:ascii="Times New Roman" w:hAnsi="Times New Roman"/>
          <w:i w:val="0"/>
          <w:iCs w:val="0"/>
        </w:rPr>
        <w:t>§</w:t>
      </w:r>
      <w:r w:rsidR="00B10033" w:rsidRPr="00FF312D">
        <w:rPr>
          <w:rFonts w:ascii="Times New Roman" w:hAnsi="Times New Roman"/>
          <w:i w:val="0"/>
          <w:iCs w:val="0"/>
        </w:rPr>
        <w:t xml:space="preserve"> </w:t>
      </w:r>
      <w:r w:rsidRPr="00FF312D">
        <w:rPr>
          <w:rFonts w:ascii="Times New Roman" w:hAnsi="Times New Roman"/>
          <w:i w:val="0"/>
          <w:iCs w:val="0"/>
        </w:rPr>
        <w:t>1</w:t>
      </w:r>
      <w:r w:rsidR="00B10033" w:rsidRPr="00FF312D">
        <w:rPr>
          <w:rFonts w:ascii="Times New Roman" w:hAnsi="Times New Roman"/>
          <w:i w:val="0"/>
          <w:iCs w:val="0"/>
        </w:rPr>
        <w:t>.</w:t>
      </w:r>
      <w:r w:rsidRPr="00FF312D">
        <w:rPr>
          <w:rFonts w:ascii="Times New Roman" w:hAnsi="Times New Roman"/>
          <w:i w:val="0"/>
          <w:iCs w:val="0"/>
        </w:rPr>
        <w:t xml:space="preserve"> Косвенная экспроприация и налогообложение</w:t>
      </w:r>
      <w:bookmarkEnd w:id="23"/>
    </w:p>
    <w:p w:rsidR="00311B81" w:rsidRDefault="00311B81" w:rsidP="00C312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Налогообложение</w:t>
      </w:r>
      <w:r w:rsidR="004D0600">
        <w:rPr>
          <w:rFonts w:ascii="Times New Roman" w:hAnsi="Times New Roman" w:cs="Times New Roman"/>
          <w:sz w:val="28"/>
          <w:szCs w:val="28"/>
        </w:rPr>
        <w:t>, в том числе налогообложение иностранных инвестиций,</w:t>
      </w:r>
      <w:r>
        <w:rPr>
          <w:rFonts w:ascii="Times New Roman" w:hAnsi="Times New Roman" w:cs="Times New Roman"/>
          <w:sz w:val="28"/>
          <w:szCs w:val="28"/>
        </w:rPr>
        <w:t xml:space="preserve"> представляет собой важный источник дохода для государства.</w:t>
      </w:r>
      <w:r w:rsidR="004D0600">
        <w:rPr>
          <w:rFonts w:ascii="Times New Roman" w:hAnsi="Times New Roman" w:cs="Times New Roman"/>
          <w:sz w:val="28"/>
          <w:szCs w:val="28"/>
        </w:rPr>
        <w:t xml:space="preserve"> Однако в ряде случаев государства могут рассматривать данную меру не только как источник дохода, но и как меру, регулирующую иностранные инвестиции и оказывающую на них влияние. Зачастую такое влияние причиняет ущерб интересам иностранного инвестора, уменьшая экономическую ценность инвестиций или делая иностранного инвестора менее конкурентоспособным по сравнению с национальными инвесторами, особенно при введении дискриминационного налогового режима.</w:t>
      </w:r>
    </w:p>
    <w:p w:rsidR="002537EF" w:rsidRDefault="00A44261" w:rsidP="00C77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параграфе </w:t>
      </w:r>
      <w:r w:rsidR="001B408A">
        <w:rPr>
          <w:rFonts w:ascii="Times New Roman" w:hAnsi="Times New Roman" w:cs="Times New Roman"/>
          <w:sz w:val="28"/>
          <w:szCs w:val="28"/>
        </w:rPr>
        <w:t>будет затронут вопрос о том</w:t>
      </w:r>
      <w:r>
        <w:rPr>
          <w:rFonts w:ascii="Times New Roman" w:hAnsi="Times New Roman" w:cs="Times New Roman"/>
          <w:sz w:val="28"/>
          <w:szCs w:val="28"/>
        </w:rPr>
        <w:t>, каким образом арбитраж</w:t>
      </w:r>
      <w:r w:rsidR="001B408A">
        <w:rPr>
          <w:rFonts w:ascii="Times New Roman" w:hAnsi="Times New Roman" w:cs="Times New Roman"/>
          <w:sz w:val="28"/>
          <w:szCs w:val="28"/>
        </w:rPr>
        <w:t xml:space="preserve"> </w:t>
      </w:r>
      <w:r w:rsidR="00C776CD">
        <w:rPr>
          <w:rFonts w:ascii="Times New Roman" w:hAnsi="Times New Roman" w:cs="Times New Roman"/>
          <w:sz w:val="28"/>
          <w:szCs w:val="28"/>
        </w:rPr>
        <w:t xml:space="preserve">применяет рассмотренные выше критерии разграничения косвенной </w:t>
      </w:r>
      <w:r w:rsidR="00C776CD">
        <w:rPr>
          <w:rFonts w:ascii="Times New Roman" w:hAnsi="Times New Roman" w:cs="Times New Roman"/>
          <w:sz w:val="28"/>
          <w:szCs w:val="28"/>
        </w:rPr>
        <w:lastRenderedPageBreak/>
        <w:t>экспроприации и регулятивных мер при анализе дел</w:t>
      </w:r>
      <w:r w:rsidR="001B408A">
        <w:rPr>
          <w:rFonts w:ascii="Times New Roman" w:hAnsi="Times New Roman" w:cs="Times New Roman"/>
          <w:sz w:val="28"/>
          <w:szCs w:val="28"/>
        </w:rPr>
        <w:t>, в которых оспариваются налоговые меры, а также каким образом вопрос налогообложения урегулирован в современных инвестиционных договорах.</w:t>
      </w:r>
    </w:p>
    <w:p w:rsidR="00D32807" w:rsidRDefault="002537EF"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дела, в которых затрагивались вопросы налогообложения, приведены в работе Т. Вальде</w:t>
      </w:r>
      <w:r w:rsidRPr="00AD64CC">
        <w:rPr>
          <w:rFonts w:ascii="Times New Roman" w:hAnsi="Times New Roman" w:cs="Times New Roman"/>
          <w:sz w:val="28"/>
          <w:szCs w:val="28"/>
        </w:rPr>
        <w:t xml:space="preserve"> (</w:t>
      </w:r>
      <w:r>
        <w:rPr>
          <w:rFonts w:ascii="Times New Roman" w:hAnsi="Times New Roman" w:cs="Times New Roman"/>
          <w:sz w:val="28"/>
          <w:szCs w:val="28"/>
          <w:lang w:val="en-US"/>
        </w:rPr>
        <w:t>T</w:t>
      </w:r>
      <w:r w:rsidRPr="00AD64C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Walde</w:t>
      </w:r>
      <w:proofErr w:type="spellEnd"/>
      <w:r w:rsidRPr="00AD64CC">
        <w:rPr>
          <w:rFonts w:ascii="Times New Roman" w:hAnsi="Times New Roman" w:cs="Times New Roman"/>
          <w:sz w:val="28"/>
          <w:szCs w:val="28"/>
        </w:rPr>
        <w:t>)</w:t>
      </w:r>
      <w:r>
        <w:rPr>
          <w:rFonts w:ascii="Times New Roman" w:hAnsi="Times New Roman" w:cs="Times New Roman"/>
          <w:sz w:val="28"/>
          <w:szCs w:val="28"/>
        </w:rPr>
        <w:t xml:space="preserve"> и А.</w:t>
      </w:r>
      <w:r w:rsidR="007D1F95">
        <w:rPr>
          <w:rFonts w:ascii="Times New Roman" w:hAnsi="Times New Roman" w:cs="Times New Roman"/>
          <w:sz w:val="28"/>
          <w:szCs w:val="28"/>
        </w:rPr>
        <w:t xml:space="preserve"> </w:t>
      </w:r>
      <w:r>
        <w:rPr>
          <w:rFonts w:ascii="Times New Roman" w:hAnsi="Times New Roman" w:cs="Times New Roman"/>
          <w:sz w:val="28"/>
          <w:szCs w:val="28"/>
        </w:rPr>
        <w:t>Коло</w:t>
      </w:r>
      <w:r w:rsidRPr="00AD64CC">
        <w:rPr>
          <w:rFonts w:ascii="Times New Roman" w:hAnsi="Times New Roman" w:cs="Times New Roman"/>
          <w:sz w:val="28"/>
          <w:szCs w:val="28"/>
        </w:rPr>
        <w:t xml:space="preserve"> (</w:t>
      </w:r>
      <w:r>
        <w:rPr>
          <w:rFonts w:ascii="Times New Roman" w:hAnsi="Times New Roman" w:cs="Times New Roman"/>
          <w:sz w:val="28"/>
          <w:szCs w:val="28"/>
          <w:lang w:val="en-US"/>
        </w:rPr>
        <w:t>A</w:t>
      </w:r>
      <w:r w:rsidRPr="00AD64C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Kolo</w:t>
      </w:r>
      <w:proofErr w:type="spellEnd"/>
      <w:r w:rsidRPr="00AD64CC">
        <w:rPr>
          <w:rFonts w:ascii="Times New Roman" w:hAnsi="Times New Roman" w:cs="Times New Roman"/>
          <w:sz w:val="28"/>
          <w:szCs w:val="28"/>
        </w:rPr>
        <w:t>)</w:t>
      </w:r>
      <w:r>
        <w:rPr>
          <w:rStyle w:val="a7"/>
          <w:rFonts w:ascii="Times New Roman" w:hAnsi="Times New Roman" w:cs="Times New Roman"/>
          <w:sz w:val="28"/>
          <w:szCs w:val="28"/>
          <w:lang w:val="en-US"/>
        </w:rPr>
        <w:footnoteReference w:id="100"/>
      </w:r>
      <w:r>
        <w:rPr>
          <w:rFonts w:ascii="Times New Roman" w:hAnsi="Times New Roman" w:cs="Times New Roman"/>
          <w:sz w:val="28"/>
          <w:szCs w:val="28"/>
        </w:rPr>
        <w:t>.</w:t>
      </w:r>
      <w:proofErr w:type="gramEnd"/>
      <w:r w:rsidR="00A44261">
        <w:rPr>
          <w:rFonts w:ascii="Times New Roman" w:hAnsi="Times New Roman" w:cs="Times New Roman"/>
          <w:sz w:val="28"/>
          <w:szCs w:val="28"/>
        </w:rPr>
        <w:t xml:space="preserve"> </w:t>
      </w:r>
      <w:r w:rsidR="007D1F95">
        <w:rPr>
          <w:rFonts w:ascii="Times New Roman" w:hAnsi="Times New Roman" w:cs="Times New Roman"/>
          <w:sz w:val="28"/>
          <w:szCs w:val="28"/>
        </w:rPr>
        <w:t>На основе</w:t>
      </w:r>
      <w:r w:rsidR="003B4412">
        <w:rPr>
          <w:rFonts w:ascii="Times New Roman" w:hAnsi="Times New Roman" w:cs="Times New Roman"/>
          <w:sz w:val="28"/>
          <w:szCs w:val="28"/>
        </w:rPr>
        <w:t xml:space="preserve"> анализа</w:t>
      </w:r>
      <w:r w:rsidR="005E095B">
        <w:rPr>
          <w:rFonts w:ascii="Times New Roman" w:hAnsi="Times New Roman" w:cs="Times New Roman"/>
          <w:sz w:val="28"/>
          <w:szCs w:val="28"/>
        </w:rPr>
        <w:t xml:space="preserve"> </w:t>
      </w:r>
      <w:r w:rsidR="007D1F95">
        <w:rPr>
          <w:rFonts w:ascii="Times New Roman" w:hAnsi="Times New Roman" w:cs="Times New Roman"/>
          <w:sz w:val="28"/>
          <w:szCs w:val="28"/>
        </w:rPr>
        <w:t>соответствующих</w:t>
      </w:r>
      <w:r w:rsidR="005E095B">
        <w:rPr>
          <w:rFonts w:ascii="Times New Roman" w:hAnsi="Times New Roman" w:cs="Times New Roman"/>
          <w:sz w:val="28"/>
          <w:szCs w:val="28"/>
        </w:rPr>
        <w:t xml:space="preserve"> решений</w:t>
      </w:r>
      <w:r w:rsidR="00D32807">
        <w:rPr>
          <w:rFonts w:ascii="Times New Roman" w:hAnsi="Times New Roman" w:cs="Times New Roman"/>
          <w:sz w:val="28"/>
          <w:szCs w:val="28"/>
        </w:rPr>
        <w:t xml:space="preserve"> можно выделить следующие признаки принимаемых государством налоговых мер, которые </w:t>
      </w:r>
      <w:r w:rsidR="00355DBE">
        <w:rPr>
          <w:rFonts w:ascii="Times New Roman" w:hAnsi="Times New Roman" w:cs="Times New Roman"/>
          <w:sz w:val="28"/>
          <w:szCs w:val="28"/>
        </w:rPr>
        <w:t xml:space="preserve">арбитражи </w:t>
      </w:r>
      <w:r w:rsidR="007D1F95">
        <w:rPr>
          <w:rFonts w:ascii="Times New Roman" w:hAnsi="Times New Roman" w:cs="Times New Roman"/>
          <w:sz w:val="28"/>
          <w:szCs w:val="28"/>
        </w:rPr>
        <w:t>принимали во внимание</w:t>
      </w:r>
      <w:r w:rsidR="00D32807">
        <w:rPr>
          <w:rFonts w:ascii="Times New Roman" w:hAnsi="Times New Roman" w:cs="Times New Roman"/>
          <w:sz w:val="28"/>
          <w:szCs w:val="28"/>
        </w:rPr>
        <w:t xml:space="preserve"> </w:t>
      </w:r>
      <w:r w:rsidR="009C25F4">
        <w:rPr>
          <w:rFonts w:ascii="Times New Roman" w:hAnsi="Times New Roman" w:cs="Times New Roman"/>
          <w:sz w:val="28"/>
          <w:szCs w:val="28"/>
        </w:rPr>
        <w:t>в целях признания</w:t>
      </w:r>
      <w:r w:rsidR="00D32807">
        <w:rPr>
          <w:rFonts w:ascii="Times New Roman" w:hAnsi="Times New Roman" w:cs="Times New Roman"/>
          <w:sz w:val="28"/>
          <w:szCs w:val="28"/>
        </w:rPr>
        <w:t xml:space="preserve"> косвенной экспроприации:</w:t>
      </w:r>
    </w:p>
    <w:p w:rsidR="0068703E" w:rsidRDefault="00623635" w:rsidP="00355DBE">
      <w:pPr>
        <w:spacing w:after="0" w:line="360" w:lineRule="auto"/>
        <w:ind w:firstLine="709"/>
        <w:jc w:val="both"/>
        <w:rPr>
          <w:rFonts w:ascii="Times New Roman" w:hAnsi="Times New Roman" w:cs="Times New Roman"/>
          <w:sz w:val="28"/>
          <w:szCs w:val="28"/>
        </w:rPr>
      </w:pPr>
      <w:r w:rsidRPr="00623635">
        <w:rPr>
          <w:rFonts w:ascii="Times New Roman" w:hAnsi="Times New Roman" w:cs="Times New Roman"/>
          <w:i/>
          <w:iCs/>
          <w:sz w:val="28"/>
          <w:szCs w:val="28"/>
        </w:rPr>
        <w:t>а)</w:t>
      </w:r>
      <w:r>
        <w:rPr>
          <w:rFonts w:ascii="Times New Roman" w:hAnsi="Times New Roman" w:cs="Times New Roman"/>
          <w:sz w:val="28"/>
          <w:szCs w:val="28"/>
        </w:rPr>
        <w:t xml:space="preserve"> </w:t>
      </w:r>
      <w:r w:rsidR="00D32807" w:rsidRPr="00623635">
        <w:rPr>
          <w:rFonts w:ascii="Times New Roman" w:hAnsi="Times New Roman" w:cs="Times New Roman"/>
          <w:i/>
          <w:iCs/>
          <w:sz w:val="28"/>
          <w:szCs w:val="28"/>
        </w:rPr>
        <w:t>высокий размер налогообложения</w:t>
      </w:r>
      <w:r w:rsidR="00D32807">
        <w:rPr>
          <w:rFonts w:ascii="Times New Roman" w:hAnsi="Times New Roman" w:cs="Times New Roman"/>
          <w:sz w:val="28"/>
          <w:szCs w:val="28"/>
        </w:rPr>
        <w:t>.</w:t>
      </w:r>
      <w:r w:rsidR="0068703E">
        <w:rPr>
          <w:rFonts w:ascii="Times New Roman" w:hAnsi="Times New Roman" w:cs="Times New Roman"/>
          <w:sz w:val="28"/>
          <w:szCs w:val="28"/>
        </w:rPr>
        <w:t xml:space="preserve"> Например, в деле</w:t>
      </w:r>
      <w:r w:rsidR="0068703E" w:rsidRPr="0068703E">
        <w:t xml:space="preserve"> </w:t>
      </w:r>
      <w:r w:rsidR="0068703E" w:rsidRPr="00136D2B">
        <w:rPr>
          <w:rFonts w:ascii="Times New Roman" w:hAnsi="Times New Roman" w:cs="Times New Roman"/>
          <w:sz w:val="28"/>
          <w:szCs w:val="28"/>
          <w:lang w:val="en-GB"/>
        </w:rPr>
        <w:t>Burlington</w:t>
      </w:r>
      <w:r w:rsidR="0068703E" w:rsidRPr="00136D2B">
        <w:rPr>
          <w:rFonts w:ascii="Times New Roman" w:hAnsi="Times New Roman" w:cs="Times New Roman"/>
          <w:sz w:val="28"/>
          <w:szCs w:val="28"/>
        </w:rPr>
        <w:t xml:space="preserve"> </w:t>
      </w:r>
      <w:r w:rsidR="0068703E" w:rsidRPr="00136D2B">
        <w:rPr>
          <w:rFonts w:ascii="Times New Roman" w:hAnsi="Times New Roman" w:cs="Times New Roman"/>
          <w:sz w:val="28"/>
          <w:szCs w:val="28"/>
          <w:lang w:val="en-GB"/>
        </w:rPr>
        <w:t>v</w:t>
      </w:r>
      <w:r w:rsidR="0068703E" w:rsidRPr="00136D2B">
        <w:rPr>
          <w:rFonts w:ascii="Times New Roman" w:hAnsi="Times New Roman" w:cs="Times New Roman"/>
          <w:sz w:val="28"/>
          <w:szCs w:val="28"/>
        </w:rPr>
        <w:t xml:space="preserve"> </w:t>
      </w:r>
      <w:r w:rsidR="0068703E" w:rsidRPr="00136D2B">
        <w:rPr>
          <w:rFonts w:ascii="Times New Roman" w:hAnsi="Times New Roman" w:cs="Times New Roman"/>
          <w:sz w:val="28"/>
          <w:szCs w:val="28"/>
          <w:lang w:val="en-GB"/>
        </w:rPr>
        <w:t>Ecuador</w:t>
      </w:r>
      <w:r w:rsidR="0068703E">
        <w:rPr>
          <w:rStyle w:val="a7"/>
          <w:rFonts w:ascii="Times New Roman" w:hAnsi="Times New Roman" w:cs="Times New Roman"/>
          <w:sz w:val="28"/>
          <w:szCs w:val="28"/>
          <w:lang w:val="en-GB"/>
        </w:rPr>
        <w:footnoteReference w:id="101"/>
      </w:r>
      <w:r w:rsidR="0068703E">
        <w:rPr>
          <w:rFonts w:ascii="Times New Roman" w:hAnsi="Times New Roman" w:cs="Times New Roman"/>
          <w:sz w:val="28"/>
          <w:szCs w:val="28"/>
        </w:rPr>
        <w:t xml:space="preserve"> оспаривалось</w:t>
      </w:r>
      <w:r w:rsidR="00EA6395">
        <w:rPr>
          <w:rFonts w:ascii="Times New Roman" w:hAnsi="Times New Roman" w:cs="Times New Roman"/>
          <w:sz w:val="28"/>
          <w:szCs w:val="28"/>
        </w:rPr>
        <w:t>, в частности,</w:t>
      </w:r>
      <w:r w:rsidR="0068703E">
        <w:rPr>
          <w:rFonts w:ascii="Times New Roman" w:hAnsi="Times New Roman" w:cs="Times New Roman"/>
          <w:sz w:val="28"/>
          <w:szCs w:val="28"/>
        </w:rPr>
        <w:t xml:space="preserve"> введение Эквадором закона</w:t>
      </w:r>
      <w:r w:rsidR="00EA6395">
        <w:rPr>
          <w:rFonts w:ascii="Times New Roman" w:hAnsi="Times New Roman" w:cs="Times New Roman"/>
          <w:sz w:val="28"/>
          <w:szCs w:val="28"/>
        </w:rPr>
        <w:t>, предусматривавшего дополнительный налог на непредвиденную прибыль в результате резкого скачка цен на нефть в размере 99%.</w:t>
      </w:r>
      <w:r w:rsidR="009029E3">
        <w:rPr>
          <w:rFonts w:ascii="Times New Roman" w:hAnsi="Times New Roman" w:cs="Times New Roman"/>
          <w:sz w:val="28"/>
          <w:szCs w:val="28"/>
        </w:rPr>
        <w:t xml:space="preserve"> Рассматривая данное дело, </w:t>
      </w:r>
      <w:r w:rsidR="00355DBE">
        <w:rPr>
          <w:rFonts w:ascii="Times New Roman" w:hAnsi="Times New Roman" w:cs="Times New Roman"/>
          <w:sz w:val="28"/>
          <w:szCs w:val="28"/>
        </w:rPr>
        <w:t>арбитраж</w:t>
      </w:r>
      <w:r w:rsidR="009029E3">
        <w:rPr>
          <w:rFonts w:ascii="Times New Roman" w:hAnsi="Times New Roman" w:cs="Times New Roman"/>
          <w:sz w:val="28"/>
          <w:szCs w:val="28"/>
        </w:rPr>
        <w:t xml:space="preserve"> указал, что утрата инвестором прибыли «сама по себе </w:t>
      </w:r>
      <w:r w:rsidR="003422F2">
        <w:rPr>
          <w:rFonts w:ascii="Times New Roman" w:hAnsi="Times New Roman" w:cs="Times New Roman"/>
          <w:sz w:val="28"/>
          <w:szCs w:val="28"/>
        </w:rPr>
        <w:t xml:space="preserve">не является достаточным доказательством того, что </w:t>
      </w:r>
      <w:r w:rsidR="003422F2" w:rsidRPr="00AD64CC">
        <w:rPr>
          <w:rFonts w:ascii="Times New Roman" w:hAnsi="Times New Roman" w:cs="Times New Roman"/>
          <w:sz w:val="28"/>
          <w:szCs w:val="28"/>
        </w:rPr>
        <w:t>[</w:t>
      </w:r>
      <w:r w:rsidR="003422F2">
        <w:rPr>
          <w:rFonts w:ascii="Times New Roman" w:hAnsi="Times New Roman" w:cs="Times New Roman"/>
          <w:sz w:val="28"/>
          <w:szCs w:val="28"/>
        </w:rPr>
        <w:t>налог в размере 99%</w:t>
      </w:r>
      <w:r w:rsidR="003422F2" w:rsidRPr="00AD64CC">
        <w:rPr>
          <w:rFonts w:ascii="Times New Roman" w:hAnsi="Times New Roman" w:cs="Times New Roman"/>
          <w:sz w:val="28"/>
          <w:szCs w:val="28"/>
        </w:rPr>
        <w:t>]</w:t>
      </w:r>
      <w:r w:rsidR="003422F2">
        <w:rPr>
          <w:rFonts w:ascii="Times New Roman" w:hAnsi="Times New Roman" w:cs="Times New Roman"/>
          <w:sz w:val="28"/>
          <w:szCs w:val="28"/>
        </w:rPr>
        <w:t xml:space="preserve"> стал причиной существенной утраты стоимости инвестиций»</w:t>
      </w:r>
      <w:r w:rsidR="003422F2">
        <w:rPr>
          <w:rStyle w:val="a7"/>
          <w:rFonts w:ascii="Times New Roman" w:hAnsi="Times New Roman" w:cs="Times New Roman"/>
          <w:sz w:val="28"/>
          <w:szCs w:val="28"/>
        </w:rPr>
        <w:footnoteReference w:id="102"/>
      </w:r>
      <w:r w:rsidR="003422F2">
        <w:rPr>
          <w:rFonts w:ascii="Times New Roman" w:hAnsi="Times New Roman" w:cs="Times New Roman"/>
          <w:sz w:val="28"/>
          <w:szCs w:val="28"/>
        </w:rPr>
        <w:t>.</w:t>
      </w:r>
      <w:r w:rsidR="00607CA4" w:rsidRPr="00AD64CC">
        <w:rPr>
          <w:rFonts w:ascii="Times New Roman" w:hAnsi="Times New Roman" w:cs="Times New Roman"/>
          <w:sz w:val="28"/>
          <w:szCs w:val="28"/>
        </w:rPr>
        <w:t xml:space="preserve"> </w:t>
      </w:r>
      <w:r w:rsidR="00607CA4">
        <w:rPr>
          <w:rFonts w:ascii="Times New Roman" w:hAnsi="Times New Roman" w:cs="Times New Roman"/>
          <w:sz w:val="28"/>
          <w:szCs w:val="28"/>
        </w:rPr>
        <w:t xml:space="preserve">При этом в том же решении </w:t>
      </w:r>
      <w:r w:rsidR="00355DBE">
        <w:rPr>
          <w:rFonts w:ascii="Times New Roman" w:hAnsi="Times New Roman" w:cs="Times New Roman"/>
          <w:sz w:val="28"/>
          <w:szCs w:val="28"/>
        </w:rPr>
        <w:t xml:space="preserve">арбитраж </w:t>
      </w:r>
      <w:r w:rsidR="00607CA4">
        <w:rPr>
          <w:rFonts w:ascii="Times New Roman" w:hAnsi="Times New Roman" w:cs="Times New Roman"/>
          <w:sz w:val="28"/>
          <w:szCs w:val="28"/>
        </w:rPr>
        <w:t>признает, что налог не должен быть «конфискационным» (</w:t>
      </w:r>
      <w:r w:rsidR="00607CA4" w:rsidRPr="001C482B">
        <w:rPr>
          <w:rFonts w:ascii="Times New Roman" w:hAnsi="Times New Roman" w:cs="Times New Roman"/>
          <w:sz w:val="28"/>
          <w:szCs w:val="28"/>
          <w:lang w:val="en-GB"/>
        </w:rPr>
        <w:t>confiscatory</w:t>
      </w:r>
      <w:r w:rsidR="00607CA4">
        <w:rPr>
          <w:rFonts w:ascii="Times New Roman" w:hAnsi="Times New Roman" w:cs="Times New Roman"/>
          <w:sz w:val="28"/>
          <w:szCs w:val="28"/>
        </w:rPr>
        <w:t xml:space="preserve">). Определяя, что следует понимать под конфискационным налогом, </w:t>
      </w:r>
      <w:r w:rsidR="00355DBE" w:rsidRPr="00355DBE">
        <w:rPr>
          <w:rFonts w:ascii="Times New Roman" w:hAnsi="Times New Roman" w:cs="Times New Roman"/>
          <w:sz w:val="28"/>
          <w:szCs w:val="28"/>
        </w:rPr>
        <w:t xml:space="preserve">арбитраж </w:t>
      </w:r>
      <w:r w:rsidR="00607CA4">
        <w:rPr>
          <w:rFonts w:ascii="Times New Roman" w:hAnsi="Times New Roman" w:cs="Times New Roman"/>
          <w:sz w:val="28"/>
          <w:szCs w:val="28"/>
        </w:rPr>
        <w:t>указал: «</w:t>
      </w:r>
      <w:r w:rsidR="00D27C3C">
        <w:rPr>
          <w:rFonts w:ascii="Times New Roman" w:hAnsi="Times New Roman" w:cs="Times New Roman"/>
          <w:sz w:val="28"/>
          <w:szCs w:val="28"/>
        </w:rPr>
        <w:t>Если требуемая сумма настолько велика, что налогоплательщик вынужден отказаться от имущества или продать его по бросовой цене, налог является конфискационным»</w:t>
      </w:r>
      <w:r w:rsidR="00D27C3C">
        <w:rPr>
          <w:rStyle w:val="a7"/>
          <w:rFonts w:ascii="Times New Roman" w:hAnsi="Times New Roman" w:cs="Times New Roman"/>
          <w:sz w:val="28"/>
          <w:szCs w:val="28"/>
        </w:rPr>
        <w:footnoteReference w:id="103"/>
      </w:r>
      <w:r w:rsidR="00D27C3C">
        <w:rPr>
          <w:rFonts w:ascii="Times New Roman" w:hAnsi="Times New Roman" w:cs="Times New Roman"/>
          <w:sz w:val="28"/>
          <w:szCs w:val="28"/>
        </w:rPr>
        <w:t>.</w:t>
      </w:r>
      <w:r w:rsidRPr="00AD64CC">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00E636CA">
        <w:rPr>
          <w:rFonts w:ascii="Times New Roman" w:hAnsi="Times New Roman" w:cs="Times New Roman"/>
          <w:sz w:val="28"/>
          <w:szCs w:val="28"/>
        </w:rPr>
        <w:t xml:space="preserve"> решение по данному делу иллюстрирует критерий экономического воздействия или степени вмешательства в имущественные интересы инвестора. Однако </w:t>
      </w:r>
      <w:r>
        <w:rPr>
          <w:rFonts w:ascii="Times New Roman" w:hAnsi="Times New Roman" w:cs="Times New Roman"/>
          <w:sz w:val="28"/>
          <w:szCs w:val="28"/>
        </w:rPr>
        <w:t xml:space="preserve">уровень налогообложения не </w:t>
      </w:r>
      <w:r w:rsidR="00E636CA">
        <w:rPr>
          <w:rFonts w:ascii="Times New Roman" w:hAnsi="Times New Roman" w:cs="Times New Roman"/>
          <w:sz w:val="28"/>
          <w:szCs w:val="28"/>
        </w:rPr>
        <w:t xml:space="preserve">является </w:t>
      </w:r>
      <w:r>
        <w:rPr>
          <w:rFonts w:ascii="Times New Roman" w:hAnsi="Times New Roman" w:cs="Times New Roman"/>
          <w:sz w:val="28"/>
          <w:szCs w:val="28"/>
        </w:rPr>
        <w:t>единственным фактором при анализе того, имела ли место существенная утрата инвестором стоимости его инвестиций.</w:t>
      </w:r>
    </w:p>
    <w:p w:rsidR="00ED11B0" w:rsidRDefault="00623635"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9C25F4">
        <w:rPr>
          <w:rFonts w:ascii="Times New Roman" w:hAnsi="Times New Roman" w:cs="Times New Roman"/>
          <w:sz w:val="28"/>
          <w:szCs w:val="28"/>
        </w:rPr>
        <w:t xml:space="preserve"> </w:t>
      </w:r>
      <w:r w:rsidR="00F81489">
        <w:rPr>
          <w:rFonts w:ascii="Times New Roman" w:hAnsi="Times New Roman" w:cs="Times New Roman"/>
          <w:i/>
          <w:iCs/>
          <w:sz w:val="28"/>
          <w:szCs w:val="28"/>
        </w:rPr>
        <w:t>мера как часть государственной политики</w:t>
      </w:r>
      <w:r w:rsidR="009C25F4">
        <w:rPr>
          <w:rFonts w:ascii="Times New Roman" w:hAnsi="Times New Roman" w:cs="Times New Roman"/>
          <w:sz w:val="28"/>
          <w:szCs w:val="28"/>
        </w:rPr>
        <w:t>.</w:t>
      </w:r>
      <w:r w:rsidR="00687A70">
        <w:rPr>
          <w:rFonts w:ascii="Times New Roman" w:hAnsi="Times New Roman" w:cs="Times New Roman"/>
          <w:sz w:val="28"/>
          <w:szCs w:val="28"/>
        </w:rPr>
        <w:t xml:space="preserve"> Например, в деле </w:t>
      </w:r>
      <w:r w:rsidR="00687A70" w:rsidRPr="00981487">
        <w:rPr>
          <w:rFonts w:ascii="Times New Roman" w:hAnsi="Times New Roman" w:cs="Times New Roman"/>
          <w:sz w:val="28"/>
          <w:szCs w:val="28"/>
          <w:lang w:val="en-GB"/>
        </w:rPr>
        <w:t>Link</w:t>
      </w:r>
      <w:r w:rsidR="00687A70" w:rsidRPr="00AD64CC">
        <w:rPr>
          <w:rFonts w:ascii="Times New Roman" w:hAnsi="Times New Roman" w:cs="Times New Roman"/>
          <w:sz w:val="28"/>
          <w:szCs w:val="28"/>
        </w:rPr>
        <w:t>-</w:t>
      </w:r>
      <w:r w:rsidR="00687A70" w:rsidRPr="00981487">
        <w:rPr>
          <w:rFonts w:ascii="Times New Roman" w:hAnsi="Times New Roman" w:cs="Times New Roman"/>
          <w:sz w:val="28"/>
          <w:szCs w:val="28"/>
          <w:lang w:val="en-GB"/>
        </w:rPr>
        <w:t>Trading</w:t>
      </w:r>
      <w:r w:rsidR="00687A70" w:rsidRPr="00AD64CC">
        <w:rPr>
          <w:rFonts w:ascii="Times New Roman" w:hAnsi="Times New Roman" w:cs="Times New Roman"/>
          <w:sz w:val="28"/>
          <w:szCs w:val="28"/>
        </w:rPr>
        <w:t xml:space="preserve"> </w:t>
      </w:r>
      <w:r w:rsidR="00687A70" w:rsidRPr="00981487">
        <w:rPr>
          <w:rFonts w:ascii="Times New Roman" w:hAnsi="Times New Roman" w:cs="Times New Roman"/>
          <w:sz w:val="28"/>
          <w:szCs w:val="28"/>
          <w:lang w:val="en-GB"/>
        </w:rPr>
        <w:t>v</w:t>
      </w:r>
      <w:r w:rsidR="00687A70" w:rsidRPr="00AD64CC">
        <w:rPr>
          <w:rFonts w:ascii="Times New Roman" w:hAnsi="Times New Roman" w:cs="Times New Roman"/>
          <w:sz w:val="28"/>
          <w:szCs w:val="28"/>
        </w:rPr>
        <w:t xml:space="preserve">. </w:t>
      </w:r>
      <w:r w:rsidR="00687A70" w:rsidRPr="00981487">
        <w:rPr>
          <w:rFonts w:ascii="Times New Roman" w:hAnsi="Times New Roman" w:cs="Times New Roman"/>
          <w:sz w:val="28"/>
          <w:szCs w:val="28"/>
          <w:lang w:val="en-GB"/>
        </w:rPr>
        <w:t>Moldova</w:t>
      </w:r>
      <w:r w:rsidR="00D15BCC">
        <w:rPr>
          <w:rStyle w:val="a7"/>
          <w:rFonts w:ascii="Times New Roman" w:hAnsi="Times New Roman" w:cs="Times New Roman"/>
          <w:sz w:val="28"/>
          <w:szCs w:val="28"/>
          <w:lang w:val="en-GB"/>
        </w:rPr>
        <w:footnoteReference w:id="104"/>
      </w:r>
      <w:r w:rsidR="00687A70">
        <w:rPr>
          <w:rFonts w:ascii="Times New Roman" w:hAnsi="Times New Roman" w:cs="Times New Roman"/>
          <w:sz w:val="28"/>
          <w:szCs w:val="28"/>
        </w:rPr>
        <w:t xml:space="preserve"> </w:t>
      </w:r>
      <w:r w:rsidR="00355DBE">
        <w:rPr>
          <w:rFonts w:ascii="Times New Roman" w:hAnsi="Times New Roman" w:cs="Times New Roman"/>
          <w:sz w:val="28"/>
          <w:szCs w:val="28"/>
        </w:rPr>
        <w:t xml:space="preserve">арбитраж </w:t>
      </w:r>
      <w:r w:rsidR="00A155D8">
        <w:rPr>
          <w:rFonts w:ascii="Times New Roman" w:hAnsi="Times New Roman" w:cs="Times New Roman"/>
          <w:sz w:val="28"/>
          <w:szCs w:val="28"/>
        </w:rPr>
        <w:t>анализировал, в том чис</w:t>
      </w:r>
      <w:r w:rsidR="00E75909">
        <w:rPr>
          <w:rFonts w:ascii="Times New Roman" w:hAnsi="Times New Roman" w:cs="Times New Roman"/>
          <w:sz w:val="28"/>
          <w:szCs w:val="28"/>
        </w:rPr>
        <w:t xml:space="preserve">ле формулировку государственной </w:t>
      </w:r>
      <w:r w:rsidR="00A155D8">
        <w:rPr>
          <w:rFonts w:ascii="Times New Roman" w:hAnsi="Times New Roman" w:cs="Times New Roman"/>
          <w:sz w:val="28"/>
          <w:szCs w:val="28"/>
        </w:rPr>
        <w:t>регулятивной меры</w:t>
      </w:r>
      <w:r w:rsidR="00A50F57">
        <w:rPr>
          <w:rFonts w:ascii="Times New Roman" w:hAnsi="Times New Roman" w:cs="Times New Roman"/>
          <w:sz w:val="28"/>
          <w:szCs w:val="28"/>
        </w:rPr>
        <w:t>, которая отменяла действие освобождений, ранее предоставленных инвестору,</w:t>
      </w:r>
      <w:r w:rsidR="00A155D8">
        <w:rPr>
          <w:rFonts w:ascii="Times New Roman" w:hAnsi="Times New Roman" w:cs="Times New Roman"/>
          <w:sz w:val="28"/>
          <w:szCs w:val="28"/>
        </w:rPr>
        <w:t xml:space="preserve"> и отметил следующее: «</w:t>
      </w:r>
      <w:r w:rsidR="00A50F57">
        <w:rPr>
          <w:rFonts w:ascii="Times New Roman" w:hAnsi="Times New Roman" w:cs="Times New Roman"/>
          <w:sz w:val="28"/>
          <w:szCs w:val="28"/>
        </w:rPr>
        <w:t>Статья 1.1.8.</w:t>
      </w:r>
      <w:r w:rsidR="00A50F57" w:rsidRPr="00AD64CC">
        <w:rPr>
          <w:rFonts w:ascii="Times New Roman" w:hAnsi="Times New Roman" w:cs="Times New Roman"/>
          <w:sz w:val="28"/>
          <w:szCs w:val="28"/>
        </w:rPr>
        <w:t xml:space="preserve"> [</w:t>
      </w:r>
      <w:r w:rsidR="00A50F57">
        <w:rPr>
          <w:rFonts w:ascii="Times New Roman" w:hAnsi="Times New Roman" w:cs="Times New Roman"/>
          <w:sz w:val="28"/>
          <w:szCs w:val="28"/>
        </w:rPr>
        <w:t>соответствующего закона Молдовы</w:t>
      </w:r>
      <w:r w:rsidR="00A50F57" w:rsidRPr="00AD64CC">
        <w:rPr>
          <w:rFonts w:ascii="Times New Roman" w:hAnsi="Times New Roman" w:cs="Times New Roman"/>
          <w:sz w:val="28"/>
          <w:szCs w:val="28"/>
        </w:rPr>
        <w:t>]</w:t>
      </w:r>
      <w:r w:rsidR="00A50F57">
        <w:rPr>
          <w:rFonts w:ascii="Times New Roman" w:hAnsi="Times New Roman" w:cs="Times New Roman"/>
          <w:sz w:val="28"/>
          <w:szCs w:val="28"/>
        </w:rPr>
        <w:t xml:space="preserve"> … прямо предусматривала, что размер и ограничения </w:t>
      </w:r>
      <w:r w:rsidR="00A50F57" w:rsidRPr="00AD64CC">
        <w:rPr>
          <w:rFonts w:ascii="Times New Roman" w:hAnsi="Times New Roman" w:cs="Times New Roman"/>
          <w:sz w:val="28"/>
          <w:szCs w:val="28"/>
        </w:rPr>
        <w:t>[</w:t>
      </w:r>
      <w:r w:rsidR="00A50F57">
        <w:rPr>
          <w:rFonts w:ascii="Times New Roman" w:hAnsi="Times New Roman" w:cs="Times New Roman"/>
          <w:sz w:val="28"/>
          <w:szCs w:val="28"/>
        </w:rPr>
        <w:t>налоговых</w:t>
      </w:r>
      <w:r w:rsidR="00A50F57" w:rsidRPr="00AD64CC">
        <w:rPr>
          <w:rFonts w:ascii="Times New Roman" w:hAnsi="Times New Roman" w:cs="Times New Roman"/>
          <w:sz w:val="28"/>
          <w:szCs w:val="28"/>
        </w:rPr>
        <w:t>]</w:t>
      </w:r>
      <w:r w:rsidR="00A50F57">
        <w:rPr>
          <w:rFonts w:ascii="Times New Roman" w:hAnsi="Times New Roman" w:cs="Times New Roman"/>
          <w:sz w:val="28"/>
          <w:szCs w:val="28"/>
        </w:rPr>
        <w:t xml:space="preserve"> освобождений устанавливаются ежегодно законом о бюджете. В этой связи отсутствуют разумные основания полагать, что частичные освобождения не будут подвергаться пересмотру и частичной модификации каждый год …»</w:t>
      </w:r>
      <w:r w:rsidR="00A50F57">
        <w:rPr>
          <w:rStyle w:val="a7"/>
          <w:rFonts w:ascii="Times New Roman" w:hAnsi="Times New Roman" w:cs="Times New Roman"/>
          <w:sz w:val="28"/>
          <w:szCs w:val="28"/>
        </w:rPr>
        <w:footnoteReference w:id="105"/>
      </w:r>
      <w:r w:rsidR="00A50F57">
        <w:rPr>
          <w:rFonts w:ascii="Times New Roman" w:hAnsi="Times New Roman" w:cs="Times New Roman"/>
          <w:sz w:val="28"/>
          <w:szCs w:val="28"/>
        </w:rPr>
        <w:t>.</w:t>
      </w:r>
      <w:r w:rsidR="00BC5F66">
        <w:rPr>
          <w:rFonts w:ascii="Times New Roman" w:hAnsi="Times New Roman" w:cs="Times New Roman"/>
          <w:sz w:val="28"/>
          <w:szCs w:val="28"/>
        </w:rPr>
        <w:t xml:space="preserve"> Иными словами, инвестор должен был учитывать</w:t>
      </w:r>
      <w:r w:rsidR="00B00172">
        <w:rPr>
          <w:rFonts w:ascii="Times New Roman" w:hAnsi="Times New Roman" w:cs="Times New Roman"/>
          <w:sz w:val="28"/>
          <w:szCs w:val="28"/>
        </w:rPr>
        <w:t xml:space="preserve">, что государство сохранило за собой возможность пересмотра ранее </w:t>
      </w:r>
      <w:r w:rsidR="00495C20">
        <w:rPr>
          <w:rFonts w:ascii="Times New Roman" w:hAnsi="Times New Roman" w:cs="Times New Roman"/>
          <w:sz w:val="28"/>
          <w:szCs w:val="28"/>
        </w:rPr>
        <w:t xml:space="preserve">предоставленного налогового освобождения в рамках составления годового бюджета, что представляет собой реализацию обычной государственной политики. </w:t>
      </w:r>
      <w:r w:rsidR="002741E6">
        <w:rPr>
          <w:rFonts w:ascii="Times New Roman" w:hAnsi="Times New Roman" w:cs="Times New Roman"/>
          <w:sz w:val="28"/>
          <w:szCs w:val="28"/>
        </w:rPr>
        <w:t xml:space="preserve">Таким образом, </w:t>
      </w:r>
      <w:r w:rsidR="00ED11B0">
        <w:rPr>
          <w:rFonts w:ascii="Times New Roman" w:hAnsi="Times New Roman" w:cs="Times New Roman"/>
          <w:sz w:val="28"/>
          <w:szCs w:val="28"/>
        </w:rPr>
        <w:t xml:space="preserve">в данном решении показана ситуация, при которой у инвестора не могло возникнуть законных ожиданий в отношении неизменности налогового режима. </w:t>
      </w:r>
    </w:p>
    <w:p w:rsidR="003B21B5" w:rsidRPr="007D2AD8" w:rsidRDefault="00946715"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26EBD">
        <w:rPr>
          <w:rFonts w:ascii="Times New Roman" w:hAnsi="Times New Roman" w:cs="Times New Roman"/>
          <w:i/>
          <w:iCs/>
          <w:sz w:val="28"/>
          <w:szCs w:val="28"/>
        </w:rPr>
        <w:t>общий характер меры или наличие в действиях властей произвола и дискриминации</w:t>
      </w:r>
      <w:r>
        <w:rPr>
          <w:rFonts w:ascii="Times New Roman" w:hAnsi="Times New Roman" w:cs="Times New Roman"/>
          <w:sz w:val="28"/>
          <w:szCs w:val="28"/>
        </w:rPr>
        <w:t>.</w:t>
      </w:r>
      <w:r w:rsidR="00426EBD">
        <w:rPr>
          <w:rFonts w:ascii="Times New Roman" w:hAnsi="Times New Roman" w:cs="Times New Roman"/>
          <w:sz w:val="28"/>
          <w:szCs w:val="28"/>
        </w:rPr>
        <w:t xml:space="preserve"> Данный критерий вытекает из предыдущего и означает, что если налоговая мера носит общий характер и в равной мере применяется ко всем налогоплательщикам, находящимся в схожих условиях,</w:t>
      </w:r>
      <w:r w:rsidR="00641C96">
        <w:rPr>
          <w:rFonts w:ascii="Times New Roman" w:hAnsi="Times New Roman" w:cs="Times New Roman"/>
          <w:sz w:val="28"/>
          <w:szCs w:val="28"/>
        </w:rPr>
        <w:t xml:space="preserve"> то такая мера не может быть признана экспроприацией. Претензия в связи с кос</w:t>
      </w:r>
      <w:r w:rsidR="000117D3">
        <w:rPr>
          <w:rFonts w:ascii="Times New Roman" w:hAnsi="Times New Roman" w:cs="Times New Roman"/>
          <w:sz w:val="28"/>
          <w:szCs w:val="28"/>
        </w:rPr>
        <w:t>венной экспроприацией</w:t>
      </w:r>
      <w:r w:rsidR="00641C96">
        <w:rPr>
          <w:rFonts w:ascii="Times New Roman" w:hAnsi="Times New Roman" w:cs="Times New Roman"/>
          <w:sz w:val="28"/>
          <w:szCs w:val="28"/>
        </w:rPr>
        <w:t xml:space="preserve"> может быть предъявлена инвестором только в том случае, если в действиях налоговых органов присутствуют элементы произвола и дискриминации</w:t>
      </w:r>
      <w:r w:rsidR="000117D3">
        <w:rPr>
          <w:rFonts w:ascii="Times New Roman" w:hAnsi="Times New Roman" w:cs="Times New Roman"/>
          <w:sz w:val="28"/>
          <w:szCs w:val="28"/>
        </w:rPr>
        <w:t xml:space="preserve"> или сама налоговая мера является «чрезвычайной, карательной по своему размеру и произвольной по своему действию» (такой вывод был, в частности, сделан в деле </w:t>
      </w:r>
      <w:r w:rsidR="00426EBD" w:rsidRPr="00E75909">
        <w:rPr>
          <w:rFonts w:ascii="Times New Roman" w:hAnsi="Times New Roman" w:cs="Times New Roman"/>
          <w:sz w:val="28"/>
          <w:szCs w:val="28"/>
          <w:lang w:val="en-US"/>
        </w:rPr>
        <w:t>EnCana</w:t>
      </w:r>
      <w:r w:rsidR="00426EBD" w:rsidRPr="00E75909">
        <w:rPr>
          <w:rFonts w:ascii="Times New Roman" w:hAnsi="Times New Roman" w:cs="Times New Roman"/>
          <w:sz w:val="28"/>
          <w:szCs w:val="28"/>
        </w:rPr>
        <w:t xml:space="preserve"> </w:t>
      </w:r>
      <w:r w:rsidR="00426EBD" w:rsidRPr="00E75909">
        <w:rPr>
          <w:rFonts w:ascii="Times New Roman" w:hAnsi="Times New Roman" w:cs="Times New Roman"/>
          <w:sz w:val="28"/>
          <w:szCs w:val="28"/>
          <w:lang w:val="en-US"/>
        </w:rPr>
        <w:t>v</w:t>
      </w:r>
      <w:r w:rsidR="00426EBD" w:rsidRPr="00E75909">
        <w:rPr>
          <w:rFonts w:ascii="Times New Roman" w:hAnsi="Times New Roman" w:cs="Times New Roman"/>
          <w:sz w:val="28"/>
          <w:szCs w:val="28"/>
        </w:rPr>
        <w:t xml:space="preserve">. </w:t>
      </w:r>
      <w:r w:rsidR="00426EBD" w:rsidRPr="00E75909">
        <w:rPr>
          <w:rFonts w:ascii="Times New Roman" w:hAnsi="Times New Roman" w:cs="Times New Roman"/>
          <w:sz w:val="28"/>
          <w:szCs w:val="28"/>
          <w:lang w:val="en-US"/>
        </w:rPr>
        <w:t>Ecuador</w:t>
      </w:r>
      <w:r w:rsidR="00426EBD">
        <w:rPr>
          <w:rStyle w:val="a7"/>
          <w:rFonts w:ascii="Times New Roman" w:hAnsi="Times New Roman" w:cs="Times New Roman"/>
          <w:sz w:val="28"/>
          <w:szCs w:val="28"/>
          <w:lang w:val="en-US"/>
        </w:rPr>
        <w:footnoteReference w:id="106"/>
      </w:r>
      <w:r w:rsidR="000117D3">
        <w:rPr>
          <w:rFonts w:ascii="Times New Roman" w:hAnsi="Times New Roman" w:cs="Times New Roman"/>
          <w:sz w:val="28"/>
          <w:szCs w:val="28"/>
        </w:rPr>
        <w:t xml:space="preserve">). </w:t>
      </w:r>
      <w:r w:rsidR="00426EBD">
        <w:rPr>
          <w:rFonts w:ascii="Times New Roman" w:hAnsi="Times New Roman" w:cs="Times New Roman"/>
          <w:sz w:val="28"/>
          <w:szCs w:val="28"/>
        </w:rPr>
        <w:t xml:space="preserve">  </w:t>
      </w:r>
    </w:p>
    <w:p w:rsidR="00B86EC4" w:rsidRDefault="00B86EC4" w:rsidP="008231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Сложности в разграничении косвенной экспроприации</w:t>
      </w:r>
      <w:r w:rsidR="00823125">
        <w:rPr>
          <w:rFonts w:ascii="Times New Roman" w:hAnsi="Times New Roman" w:cs="Times New Roman"/>
          <w:sz w:val="28"/>
          <w:szCs w:val="28"/>
        </w:rPr>
        <w:t xml:space="preserve"> и правомерного регулирования в области налогообложения, которое оказывает существенное экономическое воздействие на имущество инвестора, привели к попыткам государств установить более четкие критерии их разграничения в инвестиционных соглашениях.</w:t>
      </w:r>
    </w:p>
    <w:p w:rsidR="00510652" w:rsidRPr="00554B8E" w:rsidRDefault="008801A4" w:rsidP="00223C2C">
      <w:pPr>
        <w:spacing w:after="0" w:line="360" w:lineRule="auto"/>
        <w:ind w:firstLine="709"/>
        <w:jc w:val="both"/>
        <w:rPr>
          <w:rFonts w:ascii="Times New Roman" w:hAnsi="Times New Roman" w:cs="Times New Roman"/>
          <w:sz w:val="28"/>
          <w:szCs w:val="28"/>
        </w:rPr>
      </w:pPr>
      <w:r w:rsidRPr="00510652">
        <w:rPr>
          <w:rFonts w:ascii="Times New Roman" w:hAnsi="Times New Roman" w:cs="Times New Roman"/>
          <w:sz w:val="28"/>
          <w:szCs w:val="28"/>
        </w:rPr>
        <w:t>Практически</w:t>
      </w:r>
      <w:r>
        <w:rPr>
          <w:rFonts w:ascii="Times New Roman" w:hAnsi="Times New Roman" w:cs="Times New Roman"/>
          <w:sz w:val="28"/>
          <w:szCs w:val="28"/>
        </w:rPr>
        <w:t xml:space="preserve"> во всех соглашениях, заключенных в течение анализируемого периода, имеются положения, посвященные вопросам налогообложения.</w:t>
      </w:r>
      <w:r w:rsidR="00510652">
        <w:rPr>
          <w:rFonts w:ascii="Times New Roman" w:hAnsi="Times New Roman" w:cs="Times New Roman"/>
          <w:sz w:val="28"/>
          <w:szCs w:val="28"/>
        </w:rPr>
        <w:t xml:space="preserve"> Однако если соглашение охватывает более широкий спектр вопросов, то разделы, посвященные собственно инвестициям, могут не содержать положений</w:t>
      </w:r>
      <w:r>
        <w:rPr>
          <w:rFonts w:ascii="Times New Roman" w:hAnsi="Times New Roman" w:cs="Times New Roman"/>
          <w:sz w:val="28"/>
          <w:szCs w:val="28"/>
        </w:rPr>
        <w:t xml:space="preserve"> о налогообложении</w:t>
      </w:r>
      <w:r w:rsidR="00510652">
        <w:rPr>
          <w:rFonts w:ascii="Times New Roman" w:hAnsi="Times New Roman" w:cs="Times New Roman"/>
          <w:sz w:val="28"/>
          <w:szCs w:val="28"/>
        </w:rPr>
        <w:t xml:space="preserve">. Таковым является, например, Соглашение </w:t>
      </w:r>
      <w:r w:rsidR="00223C2C">
        <w:rPr>
          <w:rFonts w:ascii="Times New Roman" w:hAnsi="Times New Roman" w:cs="Times New Roman"/>
          <w:sz w:val="28"/>
          <w:szCs w:val="28"/>
        </w:rPr>
        <w:t xml:space="preserve">между США, Канадой и </w:t>
      </w:r>
      <w:r w:rsidR="00223C2C" w:rsidRPr="00554B8E">
        <w:rPr>
          <w:rFonts w:ascii="Times New Roman" w:hAnsi="Times New Roman" w:cs="Times New Roman"/>
          <w:sz w:val="28"/>
          <w:szCs w:val="28"/>
        </w:rPr>
        <w:t xml:space="preserve">Мексикой от 30 ноября </w:t>
      </w:r>
      <w:smartTag w:uri="urn:schemas-microsoft-com:office:smarttags" w:element="metricconverter">
        <w:smartTagPr>
          <w:attr w:name="ProductID" w:val="2018 г"/>
        </w:smartTagPr>
        <w:r w:rsidR="00223C2C" w:rsidRPr="00554B8E">
          <w:rPr>
            <w:rFonts w:ascii="Times New Roman" w:hAnsi="Times New Roman" w:cs="Times New Roman"/>
            <w:sz w:val="28"/>
            <w:szCs w:val="28"/>
          </w:rPr>
          <w:t>2018 г</w:t>
        </w:r>
      </w:smartTag>
      <w:r w:rsidR="00223C2C" w:rsidRPr="00554B8E">
        <w:rPr>
          <w:rFonts w:ascii="Times New Roman" w:hAnsi="Times New Roman" w:cs="Times New Roman"/>
          <w:sz w:val="28"/>
          <w:szCs w:val="28"/>
        </w:rPr>
        <w:t>. (не вступило в силу)</w:t>
      </w:r>
      <w:r w:rsidR="00223C2C" w:rsidRPr="00554B8E">
        <w:rPr>
          <w:rStyle w:val="a7"/>
          <w:rFonts w:ascii="Times New Roman" w:hAnsi="Times New Roman" w:cs="Times New Roman"/>
          <w:sz w:val="28"/>
          <w:szCs w:val="28"/>
        </w:rPr>
        <w:footnoteReference w:id="107"/>
      </w:r>
      <w:r w:rsidR="00223C2C" w:rsidRPr="00554B8E">
        <w:rPr>
          <w:rFonts w:ascii="Times New Roman" w:hAnsi="Times New Roman" w:cs="Times New Roman"/>
          <w:sz w:val="28"/>
          <w:szCs w:val="28"/>
        </w:rPr>
        <w:t>.</w:t>
      </w:r>
    </w:p>
    <w:p w:rsidR="00F94B75" w:rsidRDefault="008A0238" w:rsidP="008A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Формулировки проанализированных статей во многом совпадают, и на их основе </w:t>
      </w:r>
      <w:r w:rsidR="00F94B75">
        <w:rPr>
          <w:rFonts w:ascii="Times New Roman" w:hAnsi="Times New Roman" w:cs="Times New Roman"/>
          <w:sz w:val="28"/>
          <w:szCs w:val="28"/>
        </w:rPr>
        <w:t>можно выделить несколько признаков</w:t>
      </w:r>
      <w:r>
        <w:rPr>
          <w:rFonts w:ascii="Times New Roman" w:hAnsi="Times New Roman" w:cs="Times New Roman"/>
          <w:sz w:val="28"/>
          <w:szCs w:val="28"/>
        </w:rPr>
        <w:t xml:space="preserve"> налоговых мер</w:t>
      </w:r>
      <w:r w:rsidR="00F94B75">
        <w:rPr>
          <w:rFonts w:ascii="Times New Roman" w:hAnsi="Times New Roman" w:cs="Times New Roman"/>
          <w:sz w:val="28"/>
          <w:szCs w:val="28"/>
        </w:rPr>
        <w:t>, позволяющих исключить косвенную экспроприацию:</w:t>
      </w:r>
    </w:p>
    <w:p w:rsidR="00F94B75" w:rsidRDefault="00F94B75" w:rsidP="00F94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налоговая мера применяется без</w:t>
      </w:r>
      <w:r w:rsidRPr="00330844">
        <w:t xml:space="preserve"> </w:t>
      </w:r>
      <w:r>
        <w:rPr>
          <w:rFonts w:ascii="Times New Roman" w:hAnsi="Times New Roman" w:cs="Times New Roman"/>
          <w:sz w:val="28"/>
          <w:szCs w:val="28"/>
        </w:rPr>
        <w:t>произвольной или необоснованной дискриминации</w:t>
      </w:r>
      <w:r w:rsidRPr="00330844">
        <w:rPr>
          <w:rFonts w:ascii="Times New Roman" w:hAnsi="Times New Roman" w:cs="Times New Roman"/>
          <w:sz w:val="28"/>
          <w:szCs w:val="28"/>
        </w:rPr>
        <w:t xml:space="preserve"> или </w:t>
      </w:r>
      <w:r>
        <w:rPr>
          <w:rFonts w:ascii="Times New Roman" w:hAnsi="Times New Roman" w:cs="Times New Roman"/>
          <w:sz w:val="28"/>
          <w:szCs w:val="28"/>
        </w:rPr>
        <w:t>каких-либо ограничений</w:t>
      </w:r>
      <w:r w:rsidRPr="00330844">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иностранных </w:t>
      </w:r>
      <w:r w:rsidRPr="00330844">
        <w:rPr>
          <w:rFonts w:ascii="Times New Roman" w:hAnsi="Times New Roman" w:cs="Times New Roman"/>
          <w:sz w:val="28"/>
          <w:szCs w:val="28"/>
        </w:rPr>
        <w:t>инвесторов</w:t>
      </w:r>
      <w:r>
        <w:rPr>
          <w:rFonts w:ascii="Times New Roman" w:hAnsi="Times New Roman" w:cs="Times New Roman"/>
          <w:sz w:val="28"/>
          <w:szCs w:val="28"/>
        </w:rPr>
        <w:t>;</w:t>
      </w:r>
    </w:p>
    <w:p w:rsidR="00F94B75" w:rsidRDefault="00F94B75" w:rsidP="00F94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налоговая мера является результатом общей налоговой политики государства, обеспечивающей справедливое</w:t>
      </w:r>
      <w:r w:rsidRPr="003601CA">
        <w:t xml:space="preserve"> </w:t>
      </w:r>
      <w:r>
        <w:rPr>
          <w:rFonts w:ascii="Times New Roman" w:hAnsi="Times New Roman" w:cs="Times New Roman"/>
          <w:sz w:val="28"/>
          <w:szCs w:val="28"/>
        </w:rPr>
        <w:t>или эффективное введение или взимание</w:t>
      </w:r>
      <w:r w:rsidRPr="003601CA">
        <w:rPr>
          <w:rFonts w:ascii="Times New Roman" w:hAnsi="Times New Roman" w:cs="Times New Roman"/>
          <w:sz w:val="28"/>
          <w:szCs w:val="28"/>
        </w:rPr>
        <w:t xml:space="preserve"> налогов</w:t>
      </w:r>
      <w:r>
        <w:rPr>
          <w:rFonts w:ascii="Times New Roman" w:hAnsi="Times New Roman" w:cs="Times New Roman"/>
          <w:sz w:val="28"/>
          <w:szCs w:val="28"/>
        </w:rPr>
        <w:t>;</w:t>
      </w:r>
    </w:p>
    <w:p w:rsidR="00F94B75" w:rsidRDefault="00F94B75" w:rsidP="00F94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специальные налоговые соглашения прямо исключены из-под сферы действия двустороннего инвестиционного соглашения.</w:t>
      </w:r>
    </w:p>
    <w:p w:rsidR="00FF3EC2" w:rsidRDefault="00E826DE" w:rsidP="00E82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следует выделить некоторые соглашения, в которых предпринята попытка более подробного разграничения</w:t>
      </w:r>
      <w:r w:rsidRPr="00E826DE">
        <w:rPr>
          <w:rFonts w:ascii="Times New Roman" w:hAnsi="Times New Roman" w:cs="Times New Roman"/>
          <w:sz w:val="28"/>
          <w:szCs w:val="28"/>
        </w:rPr>
        <w:t xml:space="preserve"> </w:t>
      </w:r>
      <w:r>
        <w:rPr>
          <w:rFonts w:ascii="Times New Roman" w:hAnsi="Times New Roman" w:cs="Times New Roman"/>
          <w:sz w:val="28"/>
          <w:szCs w:val="28"/>
        </w:rPr>
        <w:t>налогообложения и косвенной экспроприации и сформулированы общие принципы, которыми следует руководствоваться. Таковым, например, является Соглашение</w:t>
      </w:r>
      <w:r w:rsidR="00540BB0" w:rsidRPr="00540BB0">
        <w:rPr>
          <w:rFonts w:ascii="Times New Roman" w:hAnsi="Times New Roman" w:cs="Times New Roman"/>
          <w:sz w:val="28"/>
          <w:szCs w:val="28"/>
        </w:rPr>
        <w:t xml:space="preserve"> между </w:t>
      </w:r>
      <w:r w:rsidR="00540BB0" w:rsidRPr="00540BB0">
        <w:rPr>
          <w:rFonts w:ascii="Times New Roman" w:hAnsi="Times New Roman" w:cs="Times New Roman"/>
          <w:sz w:val="28"/>
          <w:szCs w:val="28"/>
        </w:rPr>
        <w:lastRenderedPageBreak/>
        <w:t xml:space="preserve">Республикой Кореей и </w:t>
      </w:r>
      <w:r w:rsidR="00540BB0" w:rsidRPr="00554B8E">
        <w:rPr>
          <w:rFonts w:ascii="Times New Roman" w:hAnsi="Times New Roman" w:cs="Times New Roman"/>
          <w:sz w:val="28"/>
          <w:szCs w:val="28"/>
        </w:rPr>
        <w:t>Республиками Центральной Америки</w:t>
      </w:r>
      <w:r w:rsidR="00AE1E9B" w:rsidRPr="00554B8E">
        <w:rPr>
          <w:rFonts w:ascii="Times New Roman" w:hAnsi="Times New Roman" w:cs="Times New Roman"/>
          <w:sz w:val="28"/>
          <w:szCs w:val="28"/>
        </w:rPr>
        <w:t xml:space="preserve"> от 21 февраля </w:t>
      </w:r>
      <w:smartTag w:uri="urn:schemas-microsoft-com:office:smarttags" w:element="metricconverter">
        <w:smartTagPr>
          <w:attr w:name="ProductID" w:val="2018 г"/>
        </w:smartTagPr>
        <w:r w:rsidR="00AE1E9B" w:rsidRPr="00554B8E">
          <w:rPr>
            <w:rFonts w:ascii="Times New Roman" w:hAnsi="Times New Roman" w:cs="Times New Roman"/>
            <w:sz w:val="28"/>
            <w:szCs w:val="28"/>
          </w:rPr>
          <w:t>2018 г</w:t>
        </w:r>
      </w:smartTag>
      <w:r w:rsidR="00AE1E9B" w:rsidRPr="00554B8E">
        <w:rPr>
          <w:rFonts w:ascii="Times New Roman" w:hAnsi="Times New Roman" w:cs="Times New Roman"/>
          <w:sz w:val="28"/>
          <w:szCs w:val="28"/>
        </w:rPr>
        <w:t>. (не вступило в силу)</w:t>
      </w:r>
      <w:r w:rsidR="00AE1E9B" w:rsidRPr="00554B8E">
        <w:rPr>
          <w:rStyle w:val="a7"/>
          <w:rFonts w:ascii="Times New Roman" w:hAnsi="Times New Roman" w:cs="Times New Roman"/>
          <w:sz w:val="28"/>
          <w:szCs w:val="28"/>
        </w:rPr>
        <w:footnoteReference w:id="108"/>
      </w:r>
      <w:r w:rsidR="00540BB0" w:rsidRPr="00554B8E">
        <w:rPr>
          <w:rFonts w:ascii="Times New Roman" w:hAnsi="Times New Roman" w:cs="Times New Roman"/>
          <w:sz w:val="28"/>
          <w:szCs w:val="28"/>
        </w:rPr>
        <w:t>, которое содержит</w:t>
      </w:r>
      <w:r w:rsidR="00540BB0">
        <w:rPr>
          <w:rFonts w:ascii="Times New Roman" w:hAnsi="Times New Roman" w:cs="Times New Roman"/>
          <w:sz w:val="28"/>
          <w:szCs w:val="28"/>
        </w:rPr>
        <w:t xml:space="preserve"> Приложение 9-Е, полностью посвященное вопросам разграничения налогообложения и </w:t>
      </w:r>
      <w:r>
        <w:rPr>
          <w:rFonts w:ascii="Times New Roman" w:hAnsi="Times New Roman" w:cs="Times New Roman"/>
          <w:sz w:val="28"/>
          <w:szCs w:val="28"/>
        </w:rPr>
        <w:t xml:space="preserve">косвенной </w:t>
      </w:r>
      <w:r w:rsidR="00540BB0">
        <w:rPr>
          <w:rFonts w:ascii="Times New Roman" w:hAnsi="Times New Roman" w:cs="Times New Roman"/>
          <w:sz w:val="28"/>
          <w:szCs w:val="28"/>
        </w:rPr>
        <w:t xml:space="preserve">экспроприации. </w:t>
      </w:r>
      <w:r w:rsidR="00FF3EC2">
        <w:rPr>
          <w:rFonts w:ascii="Times New Roman" w:hAnsi="Times New Roman" w:cs="Times New Roman"/>
          <w:sz w:val="28"/>
          <w:szCs w:val="28"/>
        </w:rPr>
        <w:t xml:space="preserve">Согласно указанному Приложению следует </w:t>
      </w:r>
      <w:r w:rsidR="007F11D3">
        <w:rPr>
          <w:rFonts w:ascii="Times New Roman" w:hAnsi="Times New Roman" w:cs="Times New Roman"/>
          <w:sz w:val="28"/>
          <w:szCs w:val="28"/>
        </w:rPr>
        <w:t xml:space="preserve">анализировать каждую конкретную ситуацию и </w:t>
      </w:r>
      <w:r w:rsidR="00FF3EC2">
        <w:rPr>
          <w:rFonts w:ascii="Times New Roman" w:hAnsi="Times New Roman" w:cs="Times New Roman"/>
          <w:sz w:val="28"/>
          <w:szCs w:val="28"/>
        </w:rPr>
        <w:t xml:space="preserve">руководствоваться следующими </w:t>
      </w:r>
      <w:r w:rsidR="007F11D3">
        <w:rPr>
          <w:rFonts w:ascii="Times New Roman" w:hAnsi="Times New Roman" w:cs="Times New Roman"/>
          <w:sz w:val="28"/>
          <w:szCs w:val="28"/>
        </w:rPr>
        <w:t>общими п</w:t>
      </w:r>
      <w:r w:rsidR="00FF3EC2">
        <w:rPr>
          <w:rFonts w:ascii="Times New Roman" w:hAnsi="Times New Roman" w:cs="Times New Roman"/>
          <w:sz w:val="28"/>
          <w:szCs w:val="28"/>
        </w:rPr>
        <w:t>ринципами:</w:t>
      </w:r>
    </w:p>
    <w:p w:rsidR="007F11D3" w:rsidRPr="007F11D3" w:rsidRDefault="007F11D3" w:rsidP="00925164">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a</w:t>
      </w:r>
      <w:r w:rsidRPr="00AD64CC">
        <w:rPr>
          <w:rFonts w:ascii="Times New Roman" w:hAnsi="Times New Roman" w:cs="Times New Roman"/>
          <w:sz w:val="28"/>
          <w:szCs w:val="28"/>
        </w:rPr>
        <w:t>)</w:t>
      </w:r>
      <w:r>
        <w:rPr>
          <w:rFonts w:ascii="Times New Roman" w:hAnsi="Times New Roman" w:cs="Times New Roman"/>
          <w:sz w:val="28"/>
          <w:szCs w:val="28"/>
        </w:rPr>
        <w:t xml:space="preserve"> сам по себе факт введения нового налога, который затрагивает инвестиции, </w:t>
      </w:r>
      <w:r w:rsidR="00925164">
        <w:rPr>
          <w:rFonts w:ascii="Times New Roman" w:hAnsi="Times New Roman" w:cs="Times New Roman"/>
          <w:sz w:val="28"/>
          <w:szCs w:val="28"/>
        </w:rPr>
        <w:t>как правило</w:t>
      </w:r>
      <w:r>
        <w:rPr>
          <w:rFonts w:ascii="Times New Roman" w:hAnsi="Times New Roman" w:cs="Times New Roman"/>
          <w:sz w:val="28"/>
          <w:szCs w:val="28"/>
        </w:rPr>
        <w:t>, не является экспроприацией;</w:t>
      </w:r>
    </w:p>
    <w:p w:rsidR="007F11D3" w:rsidRPr="007F11D3" w:rsidRDefault="007F11D3" w:rsidP="00925164">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b</w:t>
      </w:r>
      <w:r w:rsidRPr="00AD64CC">
        <w:rPr>
          <w:rFonts w:ascii="Times New Roman" w:hAnsi="Times New Roman" w:cs="Times New Roman"/>
          <w:sz w:val="28"/>
          <w:szCs w:val="28"/>
        </w:rPr>
        <w:t>)</w:t>
      </w:r>
      <w:r>
        <w:rPr>
          <w:rFonts w:ascii="Times New Roman" w:hAnsi="Times New Roman" w:cs="Times New Roman"/>
          <w:sz w:val="28"/>
          <w:szCs w:val="28"/>
        </w:rPr>
        <w:t xml:space="preserve"> </w:t>
      </w:r>
      <w:r w:rsidR="00925164">
        <w:rPr>
          <w:rFonts w:ascii="Times New Roman" w:hAnsi="Times New Roman" w:cs="Times New Roman"/>
          <w:sz w:val="28"/>
          <w:szCs w:val="28"/>
        </w:rPr>
        <w:t>как правило</w:t>
      </w:r>
      <w:r w:rsidR="00301B42">
        <w:rPr>
          <w:rFonts w:ascii="Times New Roman" w:hAnsi="Times New Roman" w:cs="Times New Roman"/>
          <w:sz w:val="28"/>
          <w:szCs w:val="28"/>
        </w:rPr>
        <w:t xml:space="preserve">, не является экспроприацией налоговая мера, которая </w:t>
      </w:r>
      <w:r w:rsidR="001E3BF2">
        <w:rPr>
          <w:rFonts w:ascii="Times New Roman" w:hAnsi="Times New Roman" w:cs="Times New Roman"/>
          <w:sz w:val="28"/>
          <w:szCs w:val="28"/>
        </w:rPr>
        <w:t>соответствует налоговой политике</w:t>
      </w:r>
      <w:r w:rsidR="00301B42">
        <w:rPr>
          <w:rFonts w:ascii="Times New Roman" w:hAnsi="Times New Roman" w:cs="Times New Roman"/>
          <w:sz w:val="28"/>
          <w:szCs w:val="28"/>
        </w:rPr>
        <w:t>, практике и принци</w:t>
      </w:r>
      <w:r w:rsidR="00FB4DE9">
        <w:rPr>
          <w:rFonts w:ascii="Times New Roman" w:hAnsi="Times New Roman" w:cs="Times New Roman"/>
          <w:sz w:val="28"/>
          <w:szCs w:val="28"/>
        </w:rPr>
        <w:t>пам, признанным на международном</w:t>
      </w:r>
      <w:r w:rsidR="00301B42">
        <w:rPr>
          <w:rFonts w:ascii="Times New Roman" w:hAnsi="Times New Roman" w:cs="Times New Roman"/>
          <w:sz w:val="28"/>
          <w:szCs w:val="28"/>
        </w:rPr>
        <w:t xml:space="preserve"> уровне, в частности, мера, направленная на борьбу с уклонением от уплаты налогов;</w:t>
      </w:r>
    </w:p>
    <w:p w:rsidR="007F11D3" w:rsidRPr="00796E25" w:rsidRDefault="007F11D3" w:rsidP="007F11D3">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c</w:t>
      </w:r>
      <w:r w:rsidRPr="00AD64CC">
        <w:rPr>
          <w:rFonts w:ascii="Times New Roman" w:hAnsi="Times New Roman" w:cs="Times New Roman"/>
          <w:sz w:val="28"/>
          <w:szCs w:val="28"/>
        </w:rPr>
        <w:t>)</w:t>
      </w:r>
      <w:r w:rsidR="00796E25">
        <w:rPr>
          <w:rFonts w:ascii="Times New Roman" w:hAnsi="Times New Roman" w:cs="Times New Roman"/>
          <w:sz w:val="28"/>
          <w:szCs w:val="28"/>
        </w:rPr>
        <w:t xml:space="preserve"> налоговая мера, которая применяется на недискриминационной основе, с меньшей долей вероятности будет признана экспроприацией;</w:t>
      </w:r>
    </w:p>
    <w:p w:rsidR="007F11D3" w:rsidRDefault="007F11D3" w:rsidP="007F11D3">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d</w:t>
      </w:r>
      <w:r w:rsidRPr="00AD64CC">
        <w:rPr>
          <w:rFonts w:ascii="Times New Roman" w:hAnsi="Times New Roman" w:cs="Times New Roman"/>
          <w:sz w:val="28"/>
          <w:szCs w:val="28"/>
        </w:rPr>
        <w:t>)</w:t>
      </w:r>
      <w:r w:rsidR="00640B72">
        <w:rPr>
          <w:rFonts w:ascii="Times New Roman" w:hAnsi="Times New Roman" w:cs="Times New Roman"/>
          <w:sz w:val="28"/>
          <w:szCs w:val="28"/>
        </w:rPr>
        <w:t xml:space="preserve"> налоговая мера не является экспроприацией, если она уже применялась в момент, когда инвестиции были сделаны, и информация о такой мере была общедоступна. </w:t>
      </w:r>
    </w:p>
    <w:p w:rsidR="00796E25" w:rsidRDefault="005237D8" w:rsidP="007160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собственно признаков, интерес в данном соглашении представляют некоторые </w:t>
      </w:r>
      <w:r w:rsidR="00D85B82">
        <w:rPr>
          <w:rFonts w:ascii="Times New Roman" w:hAnsi="Times New Roman" w:cs="Times New Roman"/>
          <w:sz w:val="28"/>
          <w:szCs w:val="28"/>
        </w:rPr>
        <w:t xml:space="preserve">оценочные конструкции, которыми авторы соглашения характеризуют </w:t>
      </w:r>
      <w:r w:rsidR="0057020F">
        <w:rPr>
          <w:rFonts w:ascii="Times New Roman" w:hAnsi="Times New Roman" w:cs="Times New Roman"/>
          <w:sz w:val="28"/>
          <w:szCs w:val="28"/>
        </w:rPr>
        <w:t>степень вероятности признания налоговой меры экспроприацией:</w:t>
      </w:r>
      <w:r w:rsidR="00796E25">
        <w:rPr>
          <w:rFonts w:ascii="Times New Roman" w:hAnsi="Times New Roman" w:cs="Times New Roman"/>
          <w:sz w:val="28"/>
          <w:szCs w:val="28"/>
        </w:rPr>
        <w:t xml:space="preserve"> «</w:t>
      </w:r>
      <w:r w:rsidR="007160E3">
        <w:rPr>
          <w:rFonts w:ascii="Times New Roman" w:hAnsi="Times New Roman" w:cs="Times New Roman"/>
          <w:sz w:val="28"/>
          <w:szCs w:val="28"/>
        </w:rPr>
        <w:t>как правило</w:t>
      </w:r>
      <w:r w:rsidR="00796E25">
        <w:rPr>
          <w:rFonts w:ascii="Times New Roman" w:hAnsi="Times New Roman" w:cs="Times New Roman"/>
          <w:sz w:val="28"/>
          <w:szCs w:val="28"/>
        </w:rPr>
        <w:t>»</w:t>
      </w:r>
      <w:r w:rsidR="0057020F">
        <w:rPr>
          <w:rFonts w:ascii="Times New Roman" w:hAnsi="Times New Roman" w:cs="Times New Roman"/>
          <w:sz w:val="28"/>
          <w:szCs w:val="28"/>
        </w:rPr>
        <w:t xml:space="preserve"> (</w:t>
      </w:r>
      <w:r w:rsidR="0057020F" w:rsidRPr="005B0470">
        <w:rPr>
          <w:rFonts w:ascii="Times New Roman" w:hAnsi="Times New Roman" w:cs="Times New Roman"/>
          <w:sz w:val="28"/>
          <w:szCs w:val="28"/>
          <w:lang w:val="en-GB"/>
        </w:rPr>
        <w:t>generally</w:t>
      </w:r>
      <w:r w:rsidR="0057020F">
        <w:rPr>
          <w:rFonts w:ascii="Times New Roman" w:hAnsi="Times New Roman" w:cs="Times New Roman"/>
          <w:sz w:val="28"/>
          <w:szCs w:val="28"/>
        </w:rPr>
        <w:t>)</w:t>
      </w:r>
      <w:r w:rsidR="00796E25">
        <w:rPr>
          <w:rFonts w:ascii="Times New Roman" w:hAnsi="Times New Roman" w:cs="Times New Roman"/>
          <w:sz w:val="28"/>
          <w:szCs w:val="28"/>
        </w:rPr>
        <w:t>, «</w:t>
      </w:r>
      <w:r w:rsidR="00796E25" w:rsidRPr="00796E25">
        <w:rPr>
          <w:rFonts w:ascii="Times New Roman" w:hAnsi="Times New Roman" w:cs="Times New Roman"/>
          <w:sz w:val="28"/>
          <w:szCs w:val="28"/>
        </w:rPr>
        <w:t>с меньшей долей вероятности</w:t>
      </w:r>
      <w:r w:rsidR="00796E25">
        <w:rPr>
          <w:rFonts w:ascii="Times New Roman" w:hAnsi="Times New Roman" w:cs="Times New Roman"/>
          <w:sz w:val="28"/>
          <w:szCs w:val="28"/>
        </w:rPr>
        <w:t>»</w:t>
      </w:r>
      <w:r w:rsidR="0057020F">
        <w:rPr>
          <w:rFonts w:ascii="Times New Roman" w:hAnsi="Times New Roman" w:cs="Times New Roman"/>
          <w:sz w:val="28"/>
          <w:szCs w:val="28"/>
        </w:rPr>
        <w:t xml:space="preserve"> (</w:t>
      </w:r>
      <w:r w:rsidR="0057020F" w:rsidRPr="005B0470">
        <w:rPr>
          <w:rFonts w:ascii="Times New Roman" w:hAnsi="Times New Roman" w:cs="Times New Roman"/>
          <w:sz w:val="28"/>
          <w:szCs w:val="28"/>
          <w:lang w:val="en-GB"/>
        </w:rPr>
        <w:t>less</w:t>
      </w:r>
      <w:r w:rsidR="0057020F" w:rsidRPr="005B0470">
        <w:rPr>
          <w:rFonts w:ascii="Times New Roman" w:hAnsi="Times New Roman" w:cs="Times New Roman"/>
          <w:sz w:val="28"/>
          <w:szCs w:val="28"/>
        </w:rPr>
        <w:t xml:space="preserve"> </w:t>
      </w:r>
      <w:r w:rsidR="0057020F" w:rsidRPr="005B0470">
        <w:rPr>
          <w:rFonts w:ascii="Times New Roman" w:hAnsi="Times New Roman" w:cs="Times New Roman"/>
          <w:sz w:val="28"/>
          <w:szCs w:val="28"/>
          <w:lang w:val="en-GB"/>
        </w:rPr>
        <w:t>likely</w:t>
      </w:r>
      <w:r w:rsidR="0057020F">
        <w:rPr>
          <w:rFonts w:ascii="Times New Roman" w:hAnsi="Times New Roman" w:cs="Times New Roman"/>
          <w:sz w:val="28"/>
          <w:szCs w:val="28"/>
        </w:rPr>
        <w:t xml:space="preserve">). </w:t>
      </w:r>
      <w:r w:rsidR="004901AB">
        <w:rPr>
          <w:rFonts w:ascii="Times New Roman" w:hAnsi="Times New Roman" w:cs="Times New Roman"/>
          <w:sz w:val="28"/>
          <w:szCs w:val="28"/>
        </w:rPr>
        <w:t xml:space="preserve">С этой точки зрения, последний признак представляется наиболее категоричным, в то время как </w:t>
      </w:r>
      <w:r w:rsidR="001A7736">
        <w:rPr>
          <w:rFonts w:ascii="Times New Roman" w:hAnsi="Times New Roman" w:cs="Times New Roman"/>
          <w:sz w:val="28"/>
          <w:szCs w:val="28"/>
        </w:rPr>
        <w:t>даже при отсутствии</w:t>
      </w:r>
      <w:r w:rsidR="00380834">
        <w:rPr>
          <w:rFonts w:ascii="Times New Roman" w:hAnsi="Times New Roman" w:cs="Times New Roman"/>
          <w:sz w:val="28"/>
          <w:szCs w:val="28"/>
        </w:rPr>
        <w:t xml:space="preserve"> дискриминации </w:t>
      </w:r>
      <w:r w:rsidR="001A7736">
        <w:rPr>
          <w:rFonts w:ascii="Times New Roman" w:hAnsi="Times New Roman" w:cs="Times New Roman"/>
          <w:sz w:val="28"/>
          <w:szCs w:val="28"/>
        </w:rPr>
        <w:t xml:space="preserve">существует некоторая вероятность признания налоговой меры экспроприацией. </w:t>
      </w:r>
    </w:p>
    <w:p w:rsidR="00FE2AB5" w:rsidRDefault="00FE2AB5" w:rsidP="00FB4D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образом сформулированы общие принципы в</w:t>
      </w:r>
      <w:r w:rsidRPr="00FE2AB5">
        <w:t xml:space="preserve"> </w:t>
      </w:r>
      <w:r>
        <w:rPr>
          <w:rFonts w:ascii="Times New Roman" w:hAnsi="Times New Roman" w:cs="Times New Roman"/>
          <w:sz w:val="28"/>
          <w:szCs w:val="28"/>
        </w:rPr>
        <w:t>Соглашении</w:t>
      </w:r>
      <w:r w:rsidRPr="00FE2AB5">
        <w:rPr>
          <w:rFonts w:ascii="Times New Roman" w:hAnsi="Times New Roman" w:cs="Times New Roman"/>
          <w:sz w:val="28"/>
          <w:szCs w:val="28"/>
        </w:rPr>
        <w:t xml:space="preserve"> между Казахстаном и </w:t>
      </w:r>
      <w:r w:rsidRPr="00554B8E">
        <w:rPr>
          <w:rFonts w:ascii="Times New Roman" w:hAnsi="Times New Roman" w:cs="Times New Roman"/>
          <w:sz w:val="28"/>
          <w:szCs w:val="28"/>
        </w:rPr>
        <w:t>Сингапуром</w:t>
      </w:r>
      <w:r w:rsidR="00FB4DE9" w:rsidRPr="00554B8E">
        <w:rPr>
          <w:rFonts w:ascii="Times New Roman" w:hAnsi="Times New Roman" w:cs="Times New Roman"/>
          <w:sz w:val="28"/>
          <w:szCs w:val="28"/>
        </w:rPr>
        <w:t xml:space="preserve"> от 21 ноября </w:t>
      </w:r>
      <w:smartTag w:uri="urn:schemas-microsoft-com:office:smarttags" w:element="metricconverter">
        <w:smartTagPr>
          <w:attr w:name="ProductID" w:val="2018 г"/>
        </w:smartTagPr>
        <w:r w:rsidR="00FB4DE9" w:rsidRPr="00554B8E">
          <w:rPr>
            <w:rFonts w:ascii="Times New Roman" w:hAnsi="Times New Roman" w:cs="Times New Roman"/>
            <w:sz w:val="28"/>
            <w:szCs w:val="28"/>
          </w:rPr>
          <w:t>2018 г</w:t>
        </w:r>
      </w:smartTag>
      <w:r w:rsidR="00FB4DE9" w:rsidRPr="00554B8E">
        <w:rPr>
          <w:rFonts w:ascii="Times New Roman" w:hAnsi="Times New Roman" w:cs="Times New Roman"/>
          <w:sz w:val="28"/>
          <w:szCs w:val="28"/>
        </w:rPr>
        <w:t>. (не вступило в силу)</w:t>
      </w:r>
      <w:r w:rsidR="00FB4DE9" w:rsidRPr="00554B8E">
        <w:rPr>
          <w:rStyle w:val="a7"/>
          <w:rFonts w:ascii="Times New Roman" w:hAnsi="Times New Roman" w:cs="Times New Roman"/>
          <w:sz w:val="28"/>
          <w:szCs w:val="28"/>
        </w:rPr>
        <w:footnoteReference w:id="109"/>
      </w:r>
      <w:r w:rsidRPr="00554B8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которое, кроме того, содержит достаточно подробную процедуру</w:t>
      </w:r>
      <w:r w:rsidR="004C7E89">
        <w:rPr>
          <w:rFonts w:ascii="Times New Roman" w:hAnsi="Times New Roman" w:cs="Times New Roman"/>
          <w:sz w:val="28"/>
          <w:szCs w:val="28"/>
        </w:rPr>
        <w:t xml:space="preserve"> урегулирования возможных споров между инвесторами и компетентными органами государств по вопросам</w:t>
      </w:r>
      <w:r w:rsidR="00283E89">
        <w:rPr>
          <w:rFonts w:ascii="Times New Roman" w:hAnsi="Times New Roman" w:cs="Times New Roman"/>
          <w:sz w:val="28"/>
          <w:szCs w:val="28"/>
        </w:rPr>
        <w:t xml:space="preserve">, связанным с налоговыми </w:t>
      </w:r>
      <w:r w:rsidR="005B0470">
        <w:rPr>
          <w:rFonts w:ascii="Times New Roman" w:hAnsi="Times New Roman" w:cs="Times New Roman"/>
          <w:sz w:val="28"/>
          <w:szCs w:val="28"/>
        </w:rPr>
        <w:t xml:space="preserve">мерами, а также </w:t>
      </w:r>
      <w:r w:rsidR="00283E89" w:rsidRPr="00730A2D">
        <w:rPr>
          <w:rFonts w:ascii="Times New Roman" w:hAnsi="Times New Roman" w:cs="Times New Roman"/>
          <w:sz w:val="28"/>
          <w:szCs w:val="28"/>
        </w:rPr>
        <w:t>в ряде других соглашений.</w:t>
      </w:r>
    </w:p>
    <w:p w:rsidR="00A1176B" w:rsidRDefault="00283E89" w:rsidP="00D11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w:t>
      </w:r>
      <w:r w:rsidR="00DC6363">
        <w:rPr>
          <w:rFonts w:ascii="Times New Roman" w:hAnsi="Times New Roman" w:cs="Times New Roman"/>
          <w:sz w:val="28"/>
          <w:szCs w:val="28"/>
        </w:rPr>
        <w:t>о указанные общие принципы были сформулированы еще в 1998 году при разработке проекта Многостороннего соглашения</w:t>
      </w:r>
      <w:r w:rsidR="00DC6363" w:rsidRPr="00DC6363">
        <w:rPr>
          <w:rFonts w:ascii="Times New Roman" w:hAnsi="Times New Roman" w:cs="Times New Roman"/>
          <w:sz w:val="28"/>
          <w:szCs w:val="28"/>
        </w:rPr>
        <w:t xml:space="preserve"> по инвестициям</w:t>
      </w:r>
      <w:r w:rsidR="00DF27A1" w:rsidRPr="00AD64CC">
        <w:rPr>
          <w:rFonts w:ascii="Times New Roman" w:hAnsi="Times New Roman" w:cs="Times New Roman"/>
          <w:sz w:val="28"/>
          <w:szCs w:val="28"/>
        </w:rPr>
        <w:t xml:space="preserve"> </w:t>
      </w:r>
      <w:r w:rsidR="00DF27A1">
        <w:rPr>
          <w:rFonts w:ascii="Times New Roman" w:hAnsi="Times New Roman" w:cs="Times New Roman"/>
          <w:sz w:val="28"/>
          <w:szCs w:val="28"/>
        </w:rPr>
        <w:t>(</w:t>
      </w:r>
      <w:r w:rsidR="00A1176B">
        <w:rPr>
          <w:rFonts w:ascii="Times New Roman" w:hAnsi="Times New Roman" w:cs="Times New Roman"/>
          <w:sz w:val="28"/>
          <w:szCs w:val="28"/>
        </w:rPr>
        <w:t xml:space="preserve">далее – проект </w:t>
      </w:r>
      <w:r w:rsidR="00DF27A1">
        <w:rPr>
          <w:rFonts w:ascii="Times New Roman" w:hAnsi="Times New Roman" w:cs="Times New Roman"/>
          <w:sz w:val="28"/>
          <w:szCs w:val="28"/>
        </w:rPr>
        <w:t>МСИ)</w:t>
      </w:r>
      <w:r w:rsidR="00DC6363">
        <w:rPr>
          <w:rFonts w:ascii="Times New Roman" w:hAnsi="Times New Roman" w:cs="Times New Roman"/>
          <w:sz w:val="28"/>
          <w:szCs w:val="28"/>
        </w:rPr>
        <w:t xml:space="preserve"> под эгидой</w:t>
      </w:r>
      <w:r w:rsidR="001E3BF2">
        <w:rPr>
          <w:rFonts w:ascii="Times New Roman" w:hAnsi="Times New Roman" w:cs="Times New Roman"/>
          <w:sz w:val="28"/>
          <w:szCs w:val="28"/>
        </w:rPr>
        <w:t xml:space="preserve"> Организации экономического сотрудничества и развития (далее – </w:t>
      </w:r>
      <w:r w:rsidR="00DC6363">
        <w:rPr>
          <w:rFonts w:ascii="Times New Roman" w:hAnsi="Times New Roman" w:cs="Times New Roman"/>
          <w:sz w:val="28"/>
          <w:szCs w:val="28"/>
        </w:rPr>
        <w:t>ОЭСР</w:t>
      </w:r>
      <w:r w:rsidR="001E3BF2">
        <w:rPr>
          <w:rFonts w:ascii="Times New Roman" w:hAnsi="Times New Roman" w:cs="Times New Roman"/>
          <w:sz w:val="28"/>
          <w:szCs w:val="28"/>
        </w:rPr>
        <w:t>)</w:t>
      </w:r>
      <w:r w:rsidR="00DC6363">
        <w:rPr>
          <w:rStyle w:val="a7"/>
          <w:rFonts w:ascii="Times New Roman" w:hAnsi="Times New Roman" w:cs="Times New Roman"/>
          <w:sz w:val="28"/>
          <w:szCs w:val="28"/>
        </w:rPr>
        <w:footnoteReference w:id="110"/>
      </w:r>
      <w:r w:rsidR="00DC6363">
        <w:rPr>
          <w:rFonts w:ascii="Times New Roman" w:hAnsi="Times New Roman" w:cs="Times New Roman"/>
          <w:sz w:val="28"/>
          <w:szCs w:val="28"/>
        </w:rPr>
        <w:t>.</w:t>
      </w:r>
      <w:r w:rsidR="00DF27A1">
        <w:rPr>
          <w:rFonts w:ascii="Times New Roman" w:hAnsi="Times New Roman" w:cs="Times New Roman"/>
          <w:sz w:val="28"/>
          <w:szCs w:val="28"/>
        </w:rPr>
        <w:t xml:space="preserve"> Несмотря на то, что данный акт так и не был принят, переговоры по нему и разработанные в ходе таких переговоров положения оказали влияние на дальнейшее развитие инвестиционных соглашений. В частности, </w:t>
      </w:r>
      <w:r w:rsidR="00A1176B">
        <w:rPr>
          <w:rFonts w:ascii="Times New Roman" w:hAnsi="Times New Roman" w:cs="Times New Roman"/>
          <w:sz w:val="28"/>
          <w:szCs w:val="28"/>
        </w:rPr>
        <w:t xml:space="preserve">проект МСИ допускает возможность применения положений об экспроприации к налогообложению (см. </w:t>
      </w:r>
      <w:r w:rsidR="00D11222">
        <w:rPr>
          <w:rFonts w:ascii="Times New Roman" w:hAnsi="Times New Roman" w:cs="Times New Roman"/>
          <w:sz w:val="28"/>
          <w:szCs w:val="28"/>
        </w:rPr>
        <w:t>часть</w:t>
      </w:r>
      <w:r w:rsidR="00A1176B">
        <w:rPr>
          <w:rFonts w:ascii="Times New Roman" w:hAnsi="Times New Roman" w:cs="Times New Roman"/>
          <w:sz w:val="28"/>
          <w:szCs w:val="28"/>
        </w:rPr>
        <w:t xml:space="preserve"> 2 статьи </w:t>
      </w:r>
      <w:r w:rsidR="00A1176B">
        <w:rPr>
          <w:rFonts w:ascii="Times New Roman" w:hAnsi="Times New Roman" w:cs="Times New Roman"/>
          <w:sz w:val="28"/>
          <w:szCs w:val="28"/>
          <w:lang w:val="en-US"/>
        </w:rPr>
        <w:t>VIII</w:t>
      </w:r>
      <w:r w:rsidR="00A1176B">
        <w:rPr>
          <w:rFonts w:ascii="Times New Roman" w:hAnsi="Times New Roman" w:cs="Times New Roman"/>
          <w:sz w:val="28"/>
          <w:szCs w:val="28"/>
        </w:rPr>
        <w:t>), однако содержит пояснитель</w:t>
      </w:r>
      <w:r w:rsidR="005B0470">
        <w:rPr>
          <w:rFonts w:ascii="Times New Roman" w:hAnsi="Times New Roman" w:cs="Times New Roman"/>
          <w:sz w:val="28"/>
          <w:szCs w:val="28"/>
        </w:rPr>
        <w:t xml:space="preserve">ное примечание, где перечислены </w:t>
      </w:r>
      <w:r w:rsidR="00A1176B">
        <w:rPr>
          <w:rFonts w:ascii="Times New Roman" w:hAnsi="Times New Roman" w:cs="Times New Roman"/>
          <w:sz w:val="28"/>
          <w:szCs w:val="28"/>
        </w:rPr>
        <w:t>элементы, которые необходимо учитывать при анализе налоговой меры. Указанные элементы сводятся к следующим:</w:t>
      </w:r>
    </w:p>
    <w:p w:rsidR="00A1176B" w:rsidRPr="00AD64CC" w:rsidRDefault="00A1176B" w:rsidP="00A1176B">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a</w:t>
      </w:r>
      <w:r w:rsidRPr="00AD64CC">
        <w:rPr>
          <w:rFonts w:ascii="Times New Roman" w:hAnsi="Times New Roman" w:cs="Times New Roman"/>
          <w:sz w:val="28"/>
          <w:szCs w:val="28"/>
        </w:rPr>
        <w:t>)</w:t>
      </w:r>
      <w:r>
        <w:rPr>
          <w:rFonts w:ascii="Times New Roman" w:hAnsi="Times New Roman" w:cs="Times New Roman"/>
          <w:sz w:val="28"/>
          <w:szCs w:val="28"/>
        </w:rPr>
        <w:t xml:space="preserve"> само по себе введение </w:t>
      </w:r>
      <w:r w:rsidR="006405BB">
        <w:rPr>
          <w:rFonts w:ascii="Times New Roman" w:hAnsi="Times New Roman" w:cs="Times New Roman"/>
          <w:sz w:val="28"/>
          <w:szCs w:val="28"/>
        </w:rPr>
        <w:t xml:space="preserve">нового </w:t>
      </w:r>
      <w:r>
        <w:rPr>
          <w:rFonts w:ascii="Times New Roman" w:hAnsi="Times New Roman" w:cs="Times New Roman"/>
          <w:sz w:val="28"/>
          <w:szCs w:val="28"/>
        </w:rPr>
        <w:t>налога</w:t>
      </w:r>
      <w:r w:rsidR="006405BB">
        <w:rPr>
          <w:rFonts w:ascii="Times New Roman" w:hAnsi="Times New Roman" w:cs="Times New Roman"/>
          <w:sz w:val="28"/>
          <w:szCs w:val="28"/>
        </w:rPr>
        <w:t xml:space="preserve">, налогообложение инвестиций в нескольких юрисдикциях, наличие чрезмерной нагрузки для инвесторов не является указанием на экспроприацию;  </w:t>
      </w:r>
    </w:p>
    <w:p w:rsidR="00A1176B" w:rsidRPr="006405BB" w:rsidRDefault="00A1176B" w:rsidP="00A1176B">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b</w:t>
      </w:r>
      <w:r w:rsidRPr="00AD64CC">
        <w:rPr>
          <w:rFonts w:ascii="Times New Roman" w:hAnsi="Times New Roman" w:cs="Times New Roman"/>
          <w:sz w:val="28"/>
          <w:szCs w:val="28"/>
        </w:rPr>
        <w:t>)</w:t>
      </w:r>
      <w:r w:rsidR="006405BB">
        <w:rPr>
          <w:rFonts w:ascii="Times New Roman" w:hAnsi="Times New Roman" w:cs="Times New Roman"/>
          <w:sz w:val="28"/>
          <w:szCs w:val="28"/>
        </w:rPr>
        <w:t xml:space="preserve"> не считается экспроприацией налоговая мера, соответствующая признанной на международном уровне практике налогообложения, в частности направленная на противодействие уклонению от уплаты налогов;</w:t>
      </w:r>
    </w:p>
    <w:p w:rsidR="00A1176B" w:rsidRPr="007547DF" w:rsidRDefault="00A1176B" w:rsidP="00A1176B">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c</w:t>
      </w:r>
      <w:r w:rsidRPr="00AD64CC">
        <w:rPr>
          <w:rFonts w:ascii="Times New Roman" w:hAnsi="Times New Roman" w:cs="Times New Roman"/>
          <w:sz w:val="28"/>
          <w:szCs w:val="28"/>
        </w:rPr>
        <w:t>)</w:t>
      </w:r>
      <w:r w:rsidR="007547DF">
        <w:rPr>
          <w:rFonts w:ascii="Times New Roman" w:hAnsi="Times New Roman" w:cs="Times New Roman"/>
          <w:sz w:val="28"/>
          <w:szCs w:val="28"/>
        </w:rPr>
        <w:t xml:space="preserve"> </w:t>
      </w:r>
      <w:r w:rsidR="00753E30">
        <w:rPr>
          <w:rFonts w:ascii="Times New Roman" w:hAnsi="Times New Roman" w:cs="Times New Roman"/>
          <w:sz w:val="28"/>
          <w:szCs w:val="28"/>
        </w:rPr>
        <w:t xml:space="preserve">менее вероятно признание экспроприацией налоговой меры, которая одинаково применяется ко всем налогоплательщикам; </w:t>
      </w:r>
      <w:r w:rsidR="00002A67">
        <w:rPr>
          <w:rFonts w:ascii="Times New Roman" w:hAnsi="Times New Roman" w:cs="Times New Roman"/>
          <w:sz w:val="28"/>
          <w:szCs w:val="28"/>
        </w:rPr>
        <w:t>не признается экспроприацией мера, действовавшая на момент внесения инвестиций;</w:t>
      </w:r>
    </w:p>
    <w:p w:rsidR="00A1176B" w:rsidRDefault="00A1176B" w:rsidP="00A1176B">
      <w:pPr>
        <w:spacing w:after="0" w:line="360" w:lineRule="auto"/>
        <w:ind w:firstLine="709"/>
        <w:jc w:val="both"/>
        <w:rPr>
          <w:rFonts w:ascii="Times New Roman" w:hAnsi="Times New Roman" w:cs="Times New Roman"/>
          <w:sz w:val="28"/>
          <w:szCs w:val="28"/>
        </w:rPr>
      </w:pPr>
      <w:r w:rsidRPr="00AD64CC">
        <w:rPr>
          <w:rFonts w:ascii="Times New Roman" w:hAnsi="Times New Roman" w:cs="Times New Roman"/>
          <w:sz w:val="28"/>
          <w:szCs w:val="28"/>
        </w:rPr>
        <w:t>(</w:t>
      </w:r>
      <w:r>
        <w:rPr>
          <w:rFonts w:ascii="Times New Roman" w:hAnsi="Times New Roman" w:cs="Times New Roman"/>
          <w:sz w:val="28"/>
          <w:szCs w:val="28"/>
          <w:lang w:val="en-US"/>
        </w:rPr>
        <w:t>d</w:t>
      </w:r>
      <w:r w:rsidRPr="00AD64CC">
        <w:rPr>
          <w:rFonts w:ascii="Times New Roman" w:hAnsi="Times New Roman" w:cs="Times New Roman"/>
          <w:sz w:val="28"/>
          <w:szCs w:val="28"/>
        </w:rPr>
        <w:t>)</w:t>
      </w:r>
      <w:r w:rsidR="00A57CD4">
        <w:rPr>
          <w:rFonts w:ascii="Times New Roman" w:hAnsi="Times New Roman" w:cs="Times New Roman"/>
          <w:sz w:val="28"/>
          <w:szCs w:val="28"/>
        </w:rPr>
        <w:t xml:space="preserve"> налоговые меры могут оказывать воздействие, эквивалентное экспроприации (представлять собой «ползучую» экспроприацию). Однако если </w:t>
      </w:r>
      <w:r w:rsidR="00A57CD4">
        <w:rPr>
          <w:rFonts w:ascii="Times New Roman" w:hAnsi="Times New Roman" w:cs="Times New Roman"/>
          <w:sz w:val="28"/>
          <w:szCs w:val="28"/>
        </w:rPr>
        <w:lastRenderedPageBreak/>
        <w:t>мера сама по себе не является экспроприацией, маловероятно, чтобы она могла стать элементом «ползучей» экспроприации</w:t>
      </w:r>
      <w:r w:rsidR="00A57CD4">
        <w:rPr>
          <w:rStyle w:val="a7"/>
          <w:rFonts w:ascii="Times New Roman" w:hAnsi="Times New Roman" w:cs="Times New Roman"/>
          <w:sz w:val="28"/>
          <w:szCs w:val="28"/>
        </w:rPr>
        <w:footnoteReference w:id="111"/>
      </w:r>
      <w:r w:rsidR="00A57CD4">
        <w:rPr>
          <w:rFonts w:ascii="Times New Roman" w:hAnsi="Times New Roman" w:cs="Times New Roman"/>
          <w:sz w:val="28"/>
          <w:szCs w:val="28"/>
        </w:rPr>
        <w:t>.</w:t>
      </w:r>
    </w:p>
    <w:p w:rsidR="00937A9A" w:rsidRDefault="009C1907" w:rsidP="00A117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представленного сравнения текстов одного из инвестиционных соглашений и проекта МСИ видно, что положения проекта МСИ практически дословно </w:t>
      </w:r>
      <w:r w:rsidR="00937A9A">
        <w:rPr>
          <w:rFonts w:ascii="Times New Roman" w:hAnsi="Times New Roman" w:cs="Times New Roman"/>
          <w:sz w:val="28"/>
          <w:szCs w:val="28"/>
        </w:rPr>
        <w:t xml:space="preserve">воспроизводятся в современных инвестиционных соглашениях. </w:t>
      </w:r>
    </w:p>
    <w:p w:rsidR="000266B2" w:rsidRDefault="00F92B74" w:rsidP="001A1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00117E64">
        <w:rPr>
          <w:rFonts w:ascii="Times New Roman" w:hAnsi="Times New Roman" w:cs="Times New Roman"/>
          <w:sz w:val="28"/>
          <w:szCs w:val="28"/>
        </w:rPr>
        <w:t xml:space="preserve"> проведенного анализа можно сделать вывод</w:t>
      </w:r>
      <w:r>
        <w:rPr>
          <w:rFonts w:ascii="Times New Roman" w:hAnsi="Times New Roman" w:cs="Times New Roman"/>
          <w:sz w:val="28"/>
          <w:szCs w:val="28"/>
        </w:rPr>
        <w:t xml:space="preserve"> о том</w:t>
      </w:r>
      <w:r w:rsidR="00117E64">
        <w:rPr>
          <w:rFonts w:ascii="Times New Roman" w:hAnsi="Times New Roman" w:cs="Times New Roman"/>
          <w:sz w:val="28"/>
          <w:szCs w:val="28"/>
        </w:rPr>
        <w:t>, что налоговая мера может быть отнесена</w:t>
      </w:r>
      <w:r w:rsidR="009A7B9F">
        <w:rPr>
          <w:rFonts w:ascii="Times New Roman" w:hAnsi="Times New Roman" w:cs="Times New Roman"/>
          <w:sz w:val="28"/>
          <w:szCs w:val="28"/>
        </w:rPr>
        <w:t xml:space="preserve"> к регу</w:t>
      </w:r>
      <w:r w:rsidR="00117E64">
        <w:rPr>
          <w:rFonts w:ascii="Times New Roman" w:hAnsi="Times New Roman" w:cs="Times New Roman"/>
          <w:sz w:val="28"/>
          <w:szCs w:val="28"/>
        </w:rPr>
        <w:t>лятивным полномочиям государства в тех случаях, когда она представляет</w:t>
      </w:r>
      <w:r w:rsidR="005434E3">
        <w:rPr>
          <w:rFonts w:ascii="Times New Roman" w:hAnsi="Times New Roman" w:cs="Times New Roman"/>
          <w:sz w:val="28"/>
          <w:szCs w:val="28"/>
        </w:rPr>
        <w:t xml:space="preserve"> собой об</w:t>
      </w:r>
      <w:r w:rsidR="00117E64">
        <w:rPr>
          <w:rFonts w:ascii="Times New Roman" w:hAnsi="Times New Roman" w:cs="Times New Roman"/>
          <w:sz w:val="28"/>
          <w:szCs w:val="28"/>
        </w:rPr>
        <w:t xml:space="preserve">ычную государственную практику. Иными словами, такая мера должна иметь широкое применение и не содержать каких-либо указаний на специфичность, которые могут свидетельствовать о наличии дискриминации. </w:t>
      </w:r>
      <w:r w:rsidR="00BD62E0">
        <w:rPr>
          <w:rFonts w:ascii="Times New Roman" w:hAnsi="Times New Roman" w:cs="Times New Roman"/>
          <w:sz w:val="28"/>
          <w:szCs w:val="28"/>
        </w:rPr>
        <w:t>Кроме того, м</w:t>
      </w:r>
      <w:r w:rsidR="00117E64">
        <w:rPr>
          <w:rFonts w:ascii="Times New Roman" w:hAnsi="Times New Roman" w:cs="Times New Roman"/>
          <w:sz w:val="28"/>
          <w:szCs w:val="28"/>
        </w:rPr>
        <w:t xml:space="preserve">ера должна быть </w:t>
      </w:r>
      <w:r w:rsidR="00BD62E0">
        <w:rPr>
          <w:rFonts w:ascii="Times New Roman" w:hAnsi="Times New Roman" w:cs="Times New Roman"/>
          <w:sz w:val="28"/>
          <w:szCs w:val="28"/>
        </w:rPr>
        <w:t xml:space="preserve">принята в соответствии с международными принципами, применимыми к налогообложению, или направлена на реализацию международных обязательств государств, например, в сфере устранения двойного налогообложения или противодействия уклонению от уплаты налогов. </w:t>
      </w:r>
    </w:p>
    <w:p w:rsidR="000266B2" w:rsidRDefault="000266B2" w:rsidP="001D1814">
      <w:pPr>
        <w:spacing w:after="0" w:line="360" w:lineRule="auto"/>
        <w:ind w:firstLine="709"/>
        <w:jc w:val="both"/>
        <w:rPr>
          <w:rFonts w:ascii="Times New Roman" w:hAnsi="Times New Roman" w:cs="Times New Roman"/>
          <w:sz w:val="28"/>
          <w:szCs w:val="28"/>
        </w:rPr>
      </w:pPr>
    </w:p>
    <w:p w:rsidR="000266B2" w:rsidRPr="00FF312D" w:rsidRDefault="000266B2" w:rsidP="001D1814">
      <w:pPr>
        <w:pStyle w:val="2"/>
        <w:spacing w:before="0" w:after="0" w:line="360" w:lineRule="auto"/>
        <w:ind w:firstLine="709"/>
        <w:jc w:val="center"/>
        <w:rPr>
          <w:rFonts w:ascii="Times New Roman" w:hAnsi="Times New Roman"/>
          <w:i w:val="0"/>
          <w:iCs w:val="0"/>
        </w:rPr>
      </w:pPr>
      <w:bookmarkStart w:id="24" w:name="_Toc8419371"/>
      <w:r w:rsidRPr="00FF312D">
        <w:rPr>
          <w:rFonts w:ascii="Times New Roman" w:hAnsi="Times New Roman"/>
          <w:i w:val="0"/>
          <w:iCs w:val="0"/>
        </w:rPr>
        <w:t>§</w:t>
      </w:r>
      <w:r w:rsidR="00F92B74" w:rsidRPr="00FF312D">
        <w:rPr>
          <w:rFonts w:ascii="Times New Roman" w:hAnsi="Times New Roman"/>
          <w:i w:val="0"/>
          <w:iCs w:val="0"/>
        </w:rPr>
        <w:t xml:space="preserve"> </w:t>
      </w:r>
      <w:r w:rsidRPr="00FF312D">
        <w:rPr>
          <w:rFonts w:ascii="Times New Roman" w:hAnsi="Times New Roman"/>
          <w:i w:val="0"/>
          <w:iCs w:val="0"/>
        </w:rPr>
        <w:t>2</w:t>
      </w:r>
      <w:r w:rsidR="00F92B74" w:rsidRPr="00FF312D">
        <w:rPr>
          <w:rFonts w:ascii="Times New Roman" w:hAnsi="Times New Roman"/>
          <w:i w:val="0"/>
          <w:iCs w:val="0"/>
        </w:rPr>
        <w:t>.</w:t>
      </w:r>
      <w:r w:rsidRPr="00FF312D">
        <w:rPr>
          <w:rFonts w:ascii="Times New Roman" w:hAnsi="Times New Roman"/>
          <w:i w:val="0"/>
          <w:iCs w:val="0"/>
        </w:rPr>
        <w:t xml:space="preserve"> Косвенная экспроприация и меры по защите окружающей среды</w:t>
      </w:r>
      <w:bookmarkEnd w:id="24"/>
    </w:p>
    <w:p w:rsidR="00C379FE" w:rsidRDefault="00C379FE" w:rsidP="001D1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большее признание в мире получает право человека на чистую окружающую среду. Об этом свидетельствует, например, </w:t>
      </w:r>
      <w:r w:rsidR="00DA7B50">
        <w:rPr>
          <w:rFonts w:ascii="Times New Roman" w:hAnsi="Times New Roman" w:cs="Times New Roman"/>
          <w:sz w:val="28"/>
          <w:szCs w:val="28"/>
        </w:rPr>
        <w:t>назначение</w:t>
      </w:r>
      <w:r>
        <w:rPr>
          <w:rFonts w:ascii="Times New Roman" w:hAnsi="Times New Roman" w:cs="Times New Roman"/>
          <w:sz w:val="28"/>
          <w:szCs w:val="28"/>
        </w:rPr>
        <w:t xml:space="preserve"> в марте 2012 года Специального докладчика ООН по вопросу о правах человека и окружающей среде</w:t>
      </w:r>
      <w:r w:rsidR="00DA7B50">
        <w:rPr>
          <w:rFonts w:ascii="Times New Roman" w:hAnsi="Times New Roman" w:cs="Times New Roman"/>
          <w:sz w:val="28"/>
          <w:szCs w:val="28"/>
        </w:rPr>
        <w:t xml:space="preserve"> и продление его полномочий в марте 2018 года</w:t>
      </w:r>
      <w:r w:rsidR="00DA7B50">
        <w:rPr>
          <w:rStyle w:val="a7"/>
          <w:rFonts w:ascii="Times New Roman" w:hAnsi="Times New Roman" w:cs="Times New Roman"/>
          <w:sz w:val="28"/>
          <w:szCs w:val="28"/>
        </w:rPr>
        <w:footnoteReference w:id="112"/>
      </w:r>
      <w:r w:rsidR="00DA7B50">
        <w:rPr>
          <w:rFonts w:ascii="Times New Roman" w:hAnsi="Times New Roman" w:cs="Times New Roman"/>
          <w:sz w:val="28"/>
          <w:szCs w:val="28"/>
        </w:rPr>
        <w:t xml:space="preserve">. </w:t>
      </w:r>
      <w:r w:rsidR="00777DAE">
        <w:rPr>
          <w:rFonts w:ascii="Times New Roman" w:hAnsi="Times New Roman" w:cs="Times New Roman"/>
          <w:sz w:val="28"/>
          <w:szCs w:val="28"/>
        </w:rPr>
        <w:t xml:space="preserve">Это приводит к тому, что </w:t>
      </w:r>
      <w:r w:rsidR="001E63DA">
        <w:rPr>
          <w:rFonts w:ascii="Times New Roman" w:hAnsi="Times New Roman" w:cs="Times New Roman"/>
          <w:sz w:val="28"/>
          <w:szCs w:val="28"/>
        </w:rPr>
        <w:t>одним из факторов</w:t>
      </w:r>
      <w:r w:rsidR="00777DAE">
        <w:rPr>
          <w:rFonts w:ascii="Times New Roman" w:hAnsi="Times New Roman" w:cs="Times New Roman"/>
          <w:sz w:val="28"/>
          <w:szCs w:val="28"/>
        </w:rPr>
        <w:t xml:space="preserve"> </w:t>
      </w:r>
      <w:r w:rsidR="001E63DA">
        <w:rPr>
          <w:rFonts w:ascii="Times New Roman" w:hAnsi="Times New Roman" w:cs="Times New Roman"/>
          <w:sz w:val="28"/>
          <w:szCs w:val="28"/>
        </w:rPr>
        <w:t xml:space="preserve">анализа деятельности иностранного инвестора стала оценка ее влияния на окружающую среду в принимающем государстве. </w:t>
      </w:r>
      <w:r w:rsidR="005809C0">
        <w:rPr>
          <w:rFonts w:ascii="Times New Roman" w:hAnsi="Times New Roman" w:cs="Times New Roman"/>
          <w:sz w:val="28"/>
          <w:szCs w:val="28"/>
        </w:rPr>
        <w:t xml:space="preserve">В этой связи принимающие государства все чаще реализуют свое право на вмешательство в деятельность иностранного инвестора, если, по их мнению, инвестиционный проект наносит такой вред окружающей среде, </w:t>
      </w:r>
      <w:r w:rsidR="005809C0">
        <w:rPr>
          <w:rFonts w:ascii="Times New Roman" w:hAnsi="Times New Roman" w:cs="Times New Roman"/>
          <w:sz w:val="28"/>
          <w:szCs w:val="28"/>
        </w:rPr>
        <w:lastRenderedPageBreak/>
        <w:t>кото</w:t>
      </w:r>
      <w:r w:rsidR="003A132B">
        <w:rPr>
          <w:rFonts w:ascii="Times New Roman" w:hAnsi="Times New Roman" w:cs="Times New Roman"/>
          <w:sz w:val="28"/>
          <w:szCs w:val="28"/>
        </w:rPr>
        <w:t>рый не подлежит возмещению и не компенсируется теми преимуществами, которые представляет деятельность иностранного инвестора в целом.</w:t>
      </w:r>
    </w:p>
    <w:p w:rsidR="00BE0996" w:rsidRDefault="00BE0996" w:rsidP="00AB5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одной из задач международного инвестиционного права на современном этапе является поиск баланса между </w:t>
      </w:r>
      <w:r w:rsidR="00197ED0">
        <w:rPr>
          <w:rFonts w:ascii="Times New Roman" w:hAnsi="Times New Roman" w:cs="Times New Roman"/>
          <w:sz w:val="28"/>
          <w:szCs w:val="28"/>
        </w:rPr>
        <w:t xml:space="preserve">правом государства на охрану окружающей среды и его обязанностью по защите иностранных инвестиций. В настоящем разделе мы рассмотрим, как данный вопрос решается в </w:t>
      </w:r>
      <w:r w:rsidR="00AB5DF4" w:rsidRPr="00AB5DF4">
        <w:rPr>
          <w:rFonts w:ascii="Times New Roman" w:hAnsi="Times New Roman" w:cs="Times New Roman"/>
          <w:sz w:val="28"/>
          <w:szCs w:val="28"/>
        </w:rPr>
        <w:t>практике арбитражей</w:t>
      </w:r>
      <w:r w:rsidR="00197ED0">
        <w:rPr>
          <w:rFonts w:ascii="Times New Roman" w:hAnsi="Times New Roman" w:cs="Times New Roman"/>
          <w:sz w:val="28"/>
          <w:szCs w:val="28"/>
        </w:rPr>
        <w:t>, а также то, каким образом право государств на охрану окружающей среды закреплено в современных инвестиционных соглашениях.</w:t>
      </w:r>
    </w:p>
    <w:p w:rsidR="009C0ADC" w:rsidRDefault="00FC2758" w:rsidP="00677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академической литературе отмечается, что практика </w:t>
      </w:r>
      <w:r w:rsidR="00AB5DF4" w:rsidRPr="00AB5DF4">
        <w:rPr>
          <w:rFonts w:ascii="Times New Roman" w:hAnsi="Times New Roman" w:cs="Times New Roman"/>
          <w:sz w:val="28"/>
          <w:szCs w:val="28"/>
        </w:rPr>
        <w:t xml:space="preserve">арбитражей </w:t>
      </w:r>
      <w:r>
        <w:rPr>
          <w:rFonts w:ascii="Times New Roman" w:hAnsi="Times New Roman" w:cs="Times New Roman"/>
          <w:sz w:val="28"/>
          <w:szCs w:val="28"/>
        </w:rPr>
        <w:t xml:space="preserve">не дает </w:t>
      </w:r>
      <w:r w:rsidR="00CB5EC8">
        <w:rPr>
          <w:rFonts w:ascii="Times New Roman" w:hAnsi="Times New Roman" w:cs="Times New Roman"/>
          <w:sz w:val="28"/>
          <w:szCs w:val="28"/>
        </w:rPr>
        <w:t>какого-либо четкого руководства относительно того, когда меры, направленные на охрану окружающей среды, оправдывают отсутствие компенсации</w:t>
      </w:r>
      <w:r w:rsidR="00CB5EC8">
        <w:rPr>
          <w:rStyle w:val="a7"/>
          <w:rFonts w:ascii="Times New Roman" w:hAnsi="Times New Roman" w:cs="Times New Roman"/>
          <w:sz w:val="28"/>
          <w:szCs w:val="28"/>
        </w:rPr>
        <w:footnoteReference w:id="113"/>
      </w:r>
      <w:r w:rsidR="00CB5EC8">
        <w:rPr>
          <w:rFonts w:ascii="Times New Roman" w:hAnsi="Times New Roman" w:cs="Times New Roman"/>
          <w:sz w:val="28"/>
          <w:szCs w:val="28"/>
        </w:rPr>
        <w:t>.</w:t>
      </w:r>
      <w:r w:rsidR="00A6413C">
        <w:rPr>
          <w:rFonts w:ascii="Times New Roman" w:hAnsi="Times New Roman" w:cs="Times New Roman"/>
          <w:sz w:val="28"/>
          <w:szCs w:val="28"/>
        </w:rPr>
        <w:t xml:space="preserve"> Это положение можно проиллюстрировать </w:t>
      </w:r>
      <w:r w:rsidR="00F0440C">
        <w:rPr>
          <w:rFonts w:ascii="Times New Roman" w:hAnsi="Times New Roman" w:cs="Times New Roman"/>
          <w:sz w:val="28"/>
          <w:szCs w:val="28"/>
        </w:rPr>
        <w:t>несколькими</w:t>
      </w:r>
      <w:r w:rsidR="009C0ADC">
        <w:rPr>
          <w:rFonts w:ascii="Times New Roman" w:hAnsi="Times New Roman" w:cs="Times New Roman"/>
          <w:sz w:val="28"/>
          <w:szCs w:val="28"/>
        </w:rPr>
        <w:t xml:space="preserve"> решениями</w:t>
      </w:r>
      <w:r w:rsidR="006776BE">
        <w:rPr>
          <w:rFonts w:ascii="Times New Roman" w:hAnsi="Times New Roman" w:cs="Times New Roman"/>
          <w:sz w:val="28"/>
          <w:szCs w:val="28"/>
        </w:rPr>
        <w:t xml:space="preserve"> арбитражей</w:t>
      </w:r>
      <w:r w:rsidR="009C0ADC">
        <w:rPr>
          <w:rFonts w:ascii="Times New Roman" w:hAnsi="Times New Roman" w:cs="Times New Roman"/>
          <w:sz w:val="28"/>
          <w:szCs w:val="28"/>
        </w:rPr>
        <w:t>.</w:t>
      </w:r>
    </w:p>
    <w:p w:rsidR="006A48EE" w:rsidRDefault="00FF3C2A"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в </w:t>
      </w:r>
      <w:r w:rsidR="009C0ADC">
        <w:rPr>
          <w:rFonts w:ascii="Times New Roman" w:hAnsi="Times New Roman" w:cs="Times New Roman"/>
          <w:sz w:val="28"/>
          <w:szCs w:val="28"/>
        </w:rPr>
        <w:t>деле</w:t>
      </w:r>
      <w:r w:rsidR="00F0440C">
        <w:rPr>
          <w:rFonts w:ascii="Times New Roman" w:hAnsi="Times New Roman" w:cs="Times New Roman"/>
          <w:sz w:val="28"/>
          <w:szCs w:val="28"/>
        </w:rPr>
        <w:t xml:space="preserve"> </w:t>
      </w:r>
      <w:r w:rsidR="009C0ADC" w:rsidRPr="00991F1F">
        <w:rPr>
          <w:rFonts w:ascii="Times New Roman" w:hAnsi="Times New Roman" w:cs="Times New Roman"/>
          <w:sz w:val="28"/>
          <w:szCs w:val="28"/>
          <w:lang w:val="en-GB"/>
        </w:rPr>
        <w:t>Santa</w:t>
      </w:r>
      <w:r w:rsidR="009C0ADC" w:rsidRPr="00991F1F">
        <w:rPr>
          <w:rFonts w:ascii="Times New Roman" w:hAnsi="Times New Roman" w:cs="Times New Roman"/>
          <w:sz w:val="28"/>
          <w:szCs w:val="28"/>
        </w:rPr>
        <w:t xml:space="preserve"> </w:t>
      </w:r>
      <w:r w:rsidR="009C0ADC" w:rsidRPr="00991F1F">
        <w:rPr>
          <w:rFonts w:ascii="Times New Roman" w:hAnsi="Times New Roman" w:cs="Times New Roman"/>
          <w:sz w:val="28"/>
          <w:szCs w:val="28"/>
          <w:lang w:val="en-GB"/>
        </w:rPr>
        <w:t>Elena</w:t>
      </w:r>
      <w:r w:rsidR="009C0ADC" w:rsidRPr="00991F1F">
        <w:rPr>
          <w:rFonts w:ascii="Times New Roman" w:hAnsi="Times New Roman" w:cs="Times New Roman"/>
          <w:sz w:val="28"/>
          <w:szCs w:val="28"/>
        </w:rPr>
        <w:t xml:space="preserve"> </w:t>
      </w:r>
      <w:r w:rsidR="009C0ADC" w:rsidRPr="00991F1F">
        <w:rPr>
          <w:rFonts w:ascii="Times New Roman" w:hAnsi="Times New Roman" w:cs="Times New Roman"/>
          <w:sz w:val="28"/>
          <w:szCs w:val="28"/>
          <w:lang w:val="en-GB"/>
        </w:rPr>
        <w:t>v</w:t>
      </w:r>
      <w:r w:rsidR="009C0ADC" w:rsidRPr="00991F1F">
        <w:rPr>
          <w:rFonts w:ascii="Times New Roman" w:hAnsi="Times New Roman" w:cs="Times New Roman"/>
          <w:sz w:val="28"/>
          <w:szCs w:val="28"/>
        </w:rPr>
        <w:t xml:space="preserve"> </w:t>
      </w:r>
      <w:r w:rsidR="009C0ADC" w:rsidRPr="00991F1F">
        <w:rPr>
          <w:rFonts w:ascii="Times New Roman" w:hAnsi="Times New Roman" w:cs="Times New Roman"/>
          <w:sz w:val="28"/>
          <w:szCs w:val="28"/>
          <w:lang w:val="en-GB"/>
        </w:rPr>
        <w:t>Costa</w:t>
      </w:r>
      <w:r w:rsidR="009C0ADC" w:rsidRPr="00991F1F">
        <w:rPr>
          <w:rFonts w:ascii="Times New Roman" w:hAnsi="Times New Roman" w:cs="Times New Roman"/>
          <w:sz w:val="28"/>
          <w:szCs w:val="28"/>
        </w:rPr>
        <w:t xml:space="preserve"> </w:t>
      </w:r>
      <w:r w:rsidR="009C0ADC" w:rsidRPr="00991F1F">
        <w:rPr>
          <w:rFonts w:ascii="Times New Roman" w:hAnsi="Times New Roman" w:cs="Times New Roman"/>
          <w:sz w:val="28"/>
          <w:szCs w:val="28"/>
          <w:lang w:val="en-GB"/>
        </w:rPr>
        <w:t>Rica</w:t>
      </w:r>
      <w:r w:rsidR="009C0ADC" w:rsidRPr="00991F1F">
        <w:rPr>
          <w:rStyle w:val="a7"/>
          <w:rFonts w:ascii="Times New Roman" w:hAnsi="Times New Roman" w:cs="Times New Roman"/>
          <w:sz w:val="28"/>
          <w:szCs w:val="28"/>
          <w:lang w:val="en-GB"/>
        </w:rPr>
        <w:footnoteReference w:id="114"/>
      </w:r>
      <w:r w:rsidR="009C0ADC" w:rsidRPr="00991F1F">
        <w:rPr>
          <w:rFonts w:ascii="Times New Roman" w:hAnsi="Times New Roman" w:cs="Times New Roman"/>
          <w:sz w:val="28"/>
          <w:szCs w:val="28"/>
        </w:rPr>
        <w:t xml:space="preserve"> </w:t>
      </w:r>
      <w:r w:rsidR="004F79EE" w:rsidRPr="00991F1F">
        <w:rPr>
          <w:rFonts w:ascii="Times New Roman" w:hAnsi="Times New Roman" w:cs="Times New Roman"/>
          <w:sz w:val="28"/>
          <w:szCs w:val="28"/>
        </w:rPr>
        <w:t>(</w:t>
      </w:r>
      <w:r w:rsidR="004F79EE">
        <w:rPr>
          <w:rFonts w:ascii="Times New Roman" w:hAnsi="Times New Roman" w:cs="Times New Roman"/>
          <w:sz w:val="28"/>
          <w:szCs w:val="28"/>
        </w:rPr>
        <w:t xml:space="preserve">в котором имела место прямая экспроприация) </w:t>
      </w:r>
      <w:r w:rsidR="00355DBE" w:rsidRPr="00355DBE">
        <w:rPr>
          <w:rFonts w:ascii="Times New Roman" w:hAnsi="Times New Roman" w:cs="Times New Roman"/>
          <w:sz w:val="28"/>
          <w:szCs w:val="28"/>
        </w:rPr>
        <w:t xml:space="preserve">арбитраж </w:t>
      </w:r>
      <w:r w:rsidR="006A48EE">
        <w:rPr>
          <w:rFonts w:ascii="Times New Roman" w:hAnsi="Times New Roman" w:cs="Times New Roman"/>
          <w:sz w:val="28"/>
          <w:szCs w:val="28"/>
        </w:rPr>
        <w:t xml:space="preserve">не принял во внимание </w:t>
      </w:r>
      <w:r w:rsidR="00B54D22">
        <w:rPr>
          <w:rFonts w:ascii="Times New Roman" w:hAnsi="Times New Roman" w:cs="Times New Roman"/>
          <w:sz w:val="28"/>
          <w:szCs w:val="28"/>
        </w:rPr>
        <w:t>пользу</w:t>
      </w:r>
      <w:r w:rsidR="006A48EE">
        <w:rPr>
          <w:rFonts w:ascii="Times New Roman" w:hAnsi="Times New Roman" w:cs="Times New Roman"/>
          <w:sz w:val="28"/>
          <w:szCs w:val="28"/>
        </w:rPr>
        <w:t xml:space="preserve"> мер по защите окружающей среды для общества и постановил, что «при изъятии собственности даже в целях защиты окружающей среды… обязательство государства по выплате компенсации сохраняется»</w:t>
      </w:r>
      <w:r w:rsidR="006A48EE">
        <w:rPr>
          <w:rStyle w:val="a7"/>
          <w:rFonts w:ascii="Times New Roman" w:hAnsi="Times New Roman" w:cs="Times New Roman"/>
          <w:sz w:val="28"/>
          <w:szCs w:val="28"/>
        </w:rPr>
        <w:footnoteReference w:id="115"/>
      </w:r>
      <w:r w:rsidR="006A48EE">
        <w:rPr>
          <w:rFonts w:ascii="Times New Roman" w:hAnsi="Times New Roman" w:cs="Times New Roman"/>
          <w:sz w:val="28"/>
          <w:szCs w:val="28"/>
        </w:rPr>
        <w:t xml:space="preserve">. </w:t>
      </w:r>
      <w:r w:rsidR="0010367D">
        <w:rPr>
          <w:rFonts w:ascii="Times New Roman" w:hAnsi="Times New Roman" w:cs="Times New Roman"/>
          <w:sz w:val="28"/>
          <w:szCs w:val="28"/>
        </w:rPr>
        <w:t xml:space="preserve">Напротив, в </w:t>
      </w:r>
      <w:r w:rsidR="00D3285E">
        <w:rPr>
          <w:rFonts w:ascii="Times New Roman" w:hAnsi="Times New Roman" w:cs="Times New Roman"/>
          <w:sz w:val="28"/>
          <w:szCs w:val="28"/>
        </w:rPr>
        <w:t xml:space="preserve">решении по делу </w:t>
      </w:r>
      <w:proofErr w:type="spellStart"/>
      <w:r w:rsidR="00D3285E" w:rsidRPr="00991F1F">
        <w:rPr>
          <w:rFonts w:ascii="Times New Roman" w:hAnsi="Times New Roman" w:cs="Times New Roman"/>
          <w:sz w:val="28"/>
          <w:szCs w:val="28"/>
          <w:lang w:val="en-GB"/>
        </w:rPr>
        <w:t>Methanex</w:t>
      </w:r>
      <w:proofErr w:type="spellEnd"/>
      <w:r w:rsidR="00D3285E" w:rsidRPr="00991F1F">
        <w:rPr>
          <w:rFonts w:ascii="Times New Roman" w:hAnsi="Times New Roman" w:cs="Times New Roman"/>
          <w:sz w:val="28"/>
          <w:szCs w:val="28"/>
        </w:rPr>
        <w:t xml:space="preserve"> </w:t>
      </w:r>
      <w:r w:rsidR="00D3285E" w:rsidRPr="00991F1F">
        <w:rPr>
          <w:rFonts w:ascii="Times New Roman" w:hAnsi="Times New Roman" w:cs="Times New Roman"/>
          <w:sz w:val="28"/>
          <w:szCs w:val="28"/>
          <w:lang w:val="en-GB"/>
        </w:rPr>
        <w:t>v</w:t>
      </w:r>
      <w:r w:rsidR="00D3285E" w:rsidRPr="00991F1F">
        <w:rPr>
          <w:rFonts w:ascii="Times New Roman" w:hAnsi="Times New Roman" w:cs="Times New Roman"/>
          <w:sz w:val="28"/>
          <w:szCs w:val="28"/>
        </w:rPr>
        <w:t xml:space="preserve"> </w:t>
      </w:r>
      <w:r w:rsidR="00D3285E" w:rsidRPr="00991F1F">
        <w:rPr>
          <w:rFonts w:ascii="Times New Roman" w:hAnsi="Times New Roman" w:cs="Times New Roman"/>
          <w:sz w:val="28"/>
          <w:szCs w:val="28"/>
          <w:lang w:val="en-GB"/>
        </w:rPr>
        <w:t>U</w:t>
      </w:r>
      <w:r w:rsidR="00D3285E" w:rsidRPr="00991F1F">
        <w:rPr>
          <w:rFonts w:ascii="Times New Roman" w:hAnsi="Times New Roman" w:cs="Times New Roman"/>
          <w:sz w:val="28"/>
          <w:szCs w:val="28"/>
        </w:rPr>
        <w:t>.</w:t>
      </w:r>
      <w:r w:rsidR="00D3285E" w:rsidRPr="00991F1F">
        <w:rPr>
          <w:rFonts w:ascii="Times New Roman" w:hAnsi="Times New Roman" w:cs="Times New Roman"/>
          <w:sz w:val="28"/>
          <w:szCs w:val="28"/>
          <w:lang w:val="en-GB"/>
        </w:rPr>
        <w:t>S</w:t>
      </w:r>
      <w:r w:rsidR="00D3285E" w:rsidRPr="00991F1F">
        <w:rPr>
          <w:rFonts w:ascii="Times New Roman" w:hAnsi="Times New Roman" w:cs="Times New Roman"/>
          <w:sz w:val="28"/>
          <w:szCs w:val="28"/>
        </w:rPr>
        <w:t>.</w:t>
      </w:r>
      <w:r w:rsidR="0010367D">
        <w:rPr>
          <w:rFonts w:ascii="Times New Roman" w:hAnsi="Times New Roman" w:cs="Times New Roman"/>
          <w:sz w:val="28"/>
          <w:szCs w:val="28"/>
        </w:rPr>
        <w:t xml:space="preserve"> </w:t>
      </w:r>
      <w:r w:rsidR="00355DBE" w:rsidRPr="00355DBE">
        <w:rPr>
          <w:rFonts w:ascii="Times New Roman" w:hAnsi="Times New Roman" w:cs="Times New Roman"/>
          <w:sz w:val="28"/>
          <w:szCs w:val="28"/>
        </w:rPr>
        <w:t xml:space="preserve">арбитраж </w:t>
      </w:r>
      <w:r w:rsidR="0010367D">
        <w:rPr>
          <w:rFonts w:ascii="Times New Roman" w:hAnsi="Times New Roman" w:cs="Times New Roman"/>
          <w:sz w:val="28"/>
          <w:szCs w:val="28"/>
        </w:rPr>
        <w:t xml:space="preserve">принял во внимание </w:t>
      </w:r>
      <w:r w:rsidR="00D3285E">
        <w:rPr>
          <w:rFonts w:ascii="Times New Roman" w:hAnsi="Times New Roman" w:cs="Times New Roman"/>
          <w:sz w:val="28"/>
          <w:szCs w:val="28"/>
        </w:rPr>
        <w:t xml:space="preserve">общий уровень защиты окружающей среды в </w:t>
      </w:r>
      <w:r w:rsidR="002F621C">
        <w:rPr>
          <w:rFonts w:ascii="Times New Roman" w:hAnsi="Times New Roman" w:cs="Times New Roman"/>
          <w:sz w:val="28"/>
          <w:szCs w:val="28"/>
        </w:rPr>
        <w:t>Калифорнии</w:t>
      </w:r>
      <w:r w:rsidR="00D3285E">
        <w:rPr>
          <w:rFonts w:ascii="Times New Roman" w:hAnsi="Times New Roman" w:cs="Times New Roman"/>
          <w:sz w:val="28"/>
          <w:szCs w:val="28"/>
        </w:rPr>
        <w:t xml:space="preserve"> и постановил, что помимо</w:t>
      </w:r>
      <w:r w:rsidR="00F917A1">
        <w:rPr>
          <w:rFonts w:ascii="Times New Roman" w:hAnsi="Times New Roman" w:cs="Times New Roman"/>
          <w:sz w:val="28"/>
          <w:szCs w:val="28"/>
        </w:rPr>
        <w:t xml:space="preserve"> общей проверки на наличие элементов, составляющих экспроприацию,</w:t>
      </w:r>
      <w:r w:rsidR="00BA2933">
        <w:rPr>
          <w:rFonts w:ascii="Times New Roman" w:hAnsi="Times New Roman" w:cs="Times New Roman"/>
          <w:sz w:val="28"/>
          <w:szCs w:val="28"/>
        </w:rPr>
        <w:t xml:space="preserve"> необходимо учитывать</w:t>
      </w:r>
      <w:r w:rsidR="00D3285E">
        <w:rPr>
          <w:rFonts w:ascii="Times New Roman" w:hAnsi="Times New Roman" w:cs="Times New Roman"/>
          <w:sz w:val="28"/>
          <w:szCs w:val="28"/>
        </w:rPr>
        <w:t xml:space="preserve"> </w:t>
      </w:r>
      <w:r w:rsidR="00BA2933">
        <w:rPr>
          <w:rFonts w:ascii="Times New Roman" w:hAnsi="Times New Roman" w:cs="Times New Roman"/>
          <w:sz w:val="28"/>
          <w:szCs w:val="28"/>
        </w:rPr>
        <w:t>«</w:t>
      </w:r>
      <w:r w:rsidR="00BA2933" w:rsidRPr="00BA2933">
        <w:rPr>
          <w:rFonts w:ascii="Times New Roman" w:hAnsi="Times New Roman" w:cs="Times New Roman"/>
          <w:sz w:val="28"/>
          <w:szCs w:val="28"/>
        </w:rPr>
        <w:t>специальные обязательства</w:t>
      </w:r>
      <w:r w:rsidR="00BA2933">
        <w:rPr>
          <w:rFonts w:ascii="Times New Roman" w:hAnsi="Times New Roman" w:cs="Times New Roman"/>
          <w:sz w:val="28"/>
          <w:szCs w:val="28"/>
        </w:rPr>
        <w:t>»</w:t>
      </w:r>
      <w:r w:rsidR="00BA2933">
        <w:rPr>
          <w:rStyle w:val="a7"/>
          <w:rFonts w:ascii="Times New Roman" w:hAnsi="Times New Roman" w:cs="Times New Roman"/>
          <w:sz w:val="28"/>
          <w:szCs w:val="28"/>
        </w:rPr>
        <w:footnoteReference w:id="116"/>
      </w:r>
      <w:r w:rsidR="007C6FA0">
        <w:rPr>
          <w:rFonts w:ascii="Times New Roman" w:hAnsi="Times New Roman" w:cs="Times New Roman"/>
          <w:sz w:val="28"/>
          <w:szCs w:val="28"/>
        </w:rPr>
        <w:t xml:space="preserve"> государства в этой сфере. </w:t>
      </w:r>
      <w:r w:rsidR="00ED5CE9">
        <w:rPr>
          <w:rFonts w:ascii="Times New Roman" w:hAnsi="Times New Roman" w:cs="Times New Roman"/>
          <w:sz w:val="28"/>
          <w:szCs w:val="28"/>
        </w:rPr>
        <w:t>Таким образом, поскольку доказыванию подлежит большее количество элементов, порог для установления факта косвенной экспроприации повышается.</w:t>
      </w:r>
    </w:p>
    <w:p w:rsidR="00040D91" w:rsidRDefault="008A14D1"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Подобные диаметрально про</w:t>
      </w:r>
      <w:r w:rsidR="00355DBE">
        <w:rPr>
          <w:rFonts w:ascii="Times New Roman" w:hAnsi="Times New Roman" w:cs="Times New Roman"/>
          <w:sz w:val="28"/>
          <w:szCs w:val="28"/>
        </w:rPr>
        <w:t>тивоположные решения арбитражей</w:t>
      </w:r>
      <w:r>
        <w:rPr>
          <w:rFonts w:ascii="Times New Roman" w:hAnsi="Times New Roman" w:cs="Times New Roman"/>
          <w:sz w:val="28"/>
          <w:szCs w:val="28"/>
        </w:rPr>
        <w:t xml:space="preserve"> при наличии схожих обстоятельств вызывают беспокойство государств, и они, в </w:t>
      </w:r>
      <w:r>
        <w:rPr>
          <w:rFonts w:ascii="Times New Roman" w:hAnsi="Times New Roman" w:cs="Times New Roman"/>
          <w:sz w:val="28"/>
          <w:szCs w:val="28"/>
        </w:rPr>
        <w:lastRenderedPageBreak/>
        <w:t xml:space="preserve">свою очередь, предпринимают усилия по </w:t>
      </w:r>
      <w:r w:rsidR="00A42A34">
        <w:rPr>
          <w:rFonts w:ascii="Times New Roman" w:hAnsi="Times New Roman" w:cs="Times New Roman"/>
          <w:sz w:val="28"/>
          <w:szCs w:val="28"/>
        </w:rPr>
        <w:t>разработке и включению в инвестиционные соглашения положений, кас</w:t>
      </w:r>
      <w:r w:rsidR="00A91E79">
        <w:rPr>
          <w:rFonts w:ascii="Times New Roman" w:hAnsi="Times New Roman" w:cs="Times New Roman"/>
          <w:sz w:val="28"/>
          <w:szCs w:val="28"/>
        </w:rPr>
        <w:t xml:space="preserve">ающихся </w:t>
      </w:r>
      <w:r w:rsidR="00EE6425">
        <w:rPr>
          <w:rFonts w:ascii="Times New Roman" w:hAnsi="Times New Roman" w:cs="Times New Roman"/>
          <w:sz w:val="28"/>
          <w:szCs w:val="28"/>
        </w:rPr>
        <w:t>защиты окружающей среды.</w:t>
      </w:r>
    </w:p>
    <w:p w:rsidR="00AC704A" w:rsidRDefault="00321E08" w:rsidP="0041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Анализируемые соглашения</w:t>
      </w:r>
      <w:r w:rsidR="00895057" w:rsidRPr="008028DD">
        <w:rPr>
          <w:rFonts w:ascii="Times New Roman" w:hAnsi="Times New Roman" w:cs="Times New Roman"/>
          <w:sz w:val="28"/>
          <w:szCs w:val="28"/>
        </w:rPr>
        <w:t xml:space="preserve"> используют различную терминологию для обозначения</w:t>
      </w:r>
      <w:r w:rsidRPr="008028DD">
        <w:rPr>
          <w:rFonts w:ascii="Times New Roman" w:hAnsi="Times New Roman" w:cs="Times New Roman"/>
          <w:sz w:val="28"/>
          <w:szCs w:val="28"/>
        </w:rPr>
        <w:t xml:space="preserve"> таких положений</w:t>
      </w:r>
      <w:r w:rsidR="00895057" w:rsidRPr="008028DD">
        <w:rPr>
          <w:rFonts w:ascii="Times New Roman" w:hAnsi="Times New Roman" w:cs="Times New Roman"/>
          <w:sz w:val="28"/>
          <w:szCs w:val="28"/>
        </w:rPr>
        <w:t>, например, «устойчивое развитие» (</w:t>
      </w:r>
      <w:r w:rsidR="00895057" w:rsidRPr="00895057">
        <w:rPr>
          <w:rFonts w:ascii="Times New Roman" w:hAnsi="Times New Roman" w:cs="Times New Roman"/>
          <w:sz w:val="28"/>
          <w:szCs w:val="28"/>
          <w:lang w:val="en-GB"/>
        </w:rPr>
        <w:t>sustainable</w:t>
      </w:r>
      <w:r w:rsidR="00895057" w:rsidRPr="00AD64CC">
        <w:rPr>
          <w:rFonts w:ascii="Times New Roman" w:hAnsi="Times New Roman" w:cs="Times New Roman"/>
          <w:sz w:val="28"/>
          <w:szCs w:val="28"/>
        </w:rPr>
        <w:t xml:space="preserve"> </w:t>
      </w:r>
      <w:r w:rsidR="00895057" w:rsidRPr="00895057">
        <w:rPr>
          <w:rFonts w:ascii="Times New Roman" w:hAnsi="Times New Roman" w:cs="Times New Roman"/>
          <w:sz w:val="28"/>
          <w:szCs w:val="28"/>
          <w:lang w:val="en-GB"/>
        </w:rPr>
        <w:t>development</w:t>
      </w:r>
      <w:r w:rsidR="00895057">
        <w:rPr>
          <w:rFonts w:ascii="Times New Roman" w:hAnsi="Times New Roman" w:cs="Times New Roman"/>
          <w:sz w:val="28"/>
          <w:szCs w:val="28"/>
        </w:rPr>
        <w:t>)</w:t>
      </w:r>
      <w:r w:rsidR="00895057" w:rsidRPr="00895057">
        <w:rPr>
          <w:rFonts w:ascii="Times New Roman" w:hAnsi="Times New Roman" w:cs="Times New Roman"/>
          <w:sz w:val="28"/>
          <w:szCs w:val="28"/>
        </w:rPr>
        <w:t>,</w:t>
      </w:r>
      <w:r w:rsidR="00895057">
        <w:rPr>
          <w:rFonts w:ascii="Times New Roman" w:hAnsi="Times New Roman" w:cs="Times New Roman"/>
          <w:sz w:val="28"/>
          <w:szCs w:val="28"/>
        </w:rPr>
        <w:t xml:space="preserve"> </w:t>
      </w:r>
      <w:r w:rsidR="00895057" w:rsidRPr="00415569">
        <w:rPr>
          <w:rFonts w:ascii="Times New Roman" w:hAnsi="Times New Roman" w:cs="Times New Roman"/>
          <w:sz w:val="28"/>
          <w:szCs w:val="28"/>
        </w:rPr>
        <w:t>«</w:t>
      </w:r>
      <w:r w:rsidR="00415569">
        <w:rPr>
          <w:rFonts w:ascii="Times New Roman" w:hAnsi="Times New Roman" w:cs="Times New Roman"/>
          <w:sz w:val="28"/>
          <w:szCs w:val="28"/>
        </w:rPr>
        <w:t>жизнь и здоровье животных и растений</w:t>
      </w:r>
      <w:r w:rsidR="00895057" w:rsidRPr="00415569">
        <w:rPr>
          <w:rFonts w:ascii="Times New Roman" w:hAnsi="Times New Roman" w:cs="Times New Roman"/>
          <w:sz w:val="28"/>
          <w:szCs w:val="28"/>
        </w:rPr>
        <w:t>» (</w:t>
      </w:r>
      <w:r w:rsidR="00415569" w:rsidRPr="00415569">
        <w:rPr>
          <w:rFonts w:ascii="Times New Roman" w:hAnsi="Times New Roman" w:cs="Times New Roman"/>
          <w:sz w:val="28"/>
          <w:szCs w:val="28"/>
          <w:lang w:val="en-GB"/>
        </w:rPr>
        <w:t>animal</w:t>
      </w:r>
      <w:r w:rsidR="00415569" w:rsidRPr="00AD64CC">
        <w:rPr>
          <w:rFonts w:ascii="Times New Roman" w:hAnsi="Times New Roman" w:cs="Times New Roman"/>
          <w:sz w:val="28"/>
          <w:szCs w:val="28"/>
        </w:rPr>
        <w:t xml:space="preserve"> </w:t>
      </w:r>
      <w:r w:rsidR="00415569" w:rsidRPr="00415569">
        <w:rPr>
          <w:rFonts w:ascii="Times New Roman" w:hAnsi="Times New Roman" w:cs="Times New Roman"/>
          <w:sz w:val="28"/>
          <w:szCs w:val="28"/>
          <w:lang w:val="en-GB"/>
        </w:rPr>
        <w:t>or</w:t>
      </w:r>
      <w:r w:rsidR="00415569" w:rsidRPr="00AD64CC">
        <w:rPr>
          <w:rFonts w:ascii="Times New Roman" w:hAnsi="Times New Roman" w:cs="Times New Roman"/>
          <w:sz w:val="28"/>
          <w:szCs w:val="28"/>
        </w:rPr>
        <w:t xml:space="preserve"> </w:t>
      </w:r>
      <w:r w:rsidR="00415569" w:rsidRPr="00415569">
        <w:rPr>
          <w:rFonts w:ascii="Times New Roman" w:hAnsi="Times New Roman" w:cs="Times New Roman"/>
          <w:sz w:val="28"/>
          <w:szCs w:val="28"/>
          <w:lang w:val="en-GB"/>
        </w:rPr>
        <w:t>plant</w:t>
      </w:r>
      <w:r w:rsidR="00415569" w:rsidRPr="00AD64CC">
        <w:rPr>
          <w:rFonts w:ascii="Times New Roman" w:hAnsi="Times New Roman" w:cs="Times New Roman"/>
          <w:sz w:val="28"/>
          <w:szCs w:val="28"/>
        </w:rPr>
        <w:t xml:space="preserve"> </w:t>
      </w:r>
      <w:r w:rsidR="00415569" w:rsidRPr="00415569">
        <w:rPr>
          <w:rFonts w:ascii="Times New Roman" w:hAnsi="Times New Roman" w:cs="Times New Roman"/>
          <w:sz w:val="28"/>
          <w:szCs w:val="28"/>
          <w:lang w:val="en-GB"/>
        </w:rPr>
        <w:t>life</w:t>
      </w:r>
      <w:r w:rsidR="00415569" w:rsidRPr="00AD64CC">
        <w:rPr>
          <w:rFonts w:ascii="Times New Roman" w:hAnsi="Times New Roman" w:cs="Times New Roman"/>
          <w:sz w:val="28"/>
          <w:szCs w:val="28"/>
        </w:rPr>
        <w:t xml:space="preserve"> </w:t>
      </w:r>
      <w:r w:rsidR="00415569" w:rsidRPr="00415569">
        <w:rPr>
          <w:rFonts w:ascii="Times New Roman" w:hAnsi="Times New Roman" w:cs="Times New Roman"/>
          <w:sz w:val="28"/>
          <w:szCs w:val="28"/>
          <w:lang w:val="en-GB"/>
        </w:rPr>
        <w:t>or</w:t>
      </w:r>
      <w:r w:rsidR="00415569" w:rsidRPr="00AD64CC">
        <w:rPr>
          <w:rFonts w:ascii="Times New Roman" w:hAnsi="Times New Roman" w:cs="Times New Roman"/>
          <w:sz w:val="28"/>
          <w:szCs w:val="28"/>
        </w:rPr>
        <w:t xml:space="preserve"> </w:t>
      </w:r>
      <w:r w:rsidR="00415569" w:rsidRPr="005F6C0A">
        <w:rPr>
          <w:rFonts w:ascii="Times New Roman" w:hAnsi="Times New Roman" w:cs="Times New Roman"/>
          <w:sz w:val="28"/>
          <w:szCs w:val="28"/>
          <w:lang w:val="en-GB"/>
        </w:rPr>
        <w:t>health</w:t>
      </w:r>
      <w:r w:rsidR="005F6C0A" w:rsidRPr="005F6C0A">
        <w:rPr>
          <w:rFonts w:ascii="Times New Roman" w:hAnsi="Times New Roman" w:cs="Times New Roman"/>
          <w:sz w:val="28"/>
          <w:szCs w:val="28"/>
        </w:rPr>
        <w:t xml:space="preserve">) </w:t>
      </w:r>
      <w:r w:rsidR="00895057" w:rsidRPr="005F6C0A">
        <w:rPr>
          <w:rFonts w:ascii="Times New Roman" w:hAnsi="Times New Roman" w:cs="Times New Roman"/>
          <w:sz w:val="28"/>
          <w:szCs w:val="28"/>
        </w:rPr>
        <w:t>или «природные</w:t>
      </w:r>
      <w:r w:rsidR="00895057" w:rsidRPr="00415569">
        <w:rPr>
          <w:rFonts w:ascii="Times New Roman" w:hAnsi="Times New Roman" w:cs="Times New Roman"/>
          <w:sz w:val="28"/>
          <w:szCs w:val="28"/>
        </w:rPr>
        <w:t xml:space="preserve"> ресурсы» (</w:t>
      </w:r>
      <w:r w:rsidR="00895057" w:rsidRPr="00415569">
        <w:rPr>
          <w:rFonts w:ascii="Times New Roman" w:hAnsi="Times New Roman" w:cs="Times New Roman"/>
          <w:sz w:val="28"/>
          <w:szCs w:val="28"/>
          <w:lang w:val="en-GB"/>
        </w:rPr>
        <w:t>natural</w:t>
      </w:r>
      <w:r w:rsidR="00895057" w:rsidRPr="00AD64CC">
        <w:rPr>
          <w:rFonts w:ascii="Times New Roman" w:hAnsi="Times New Roman" w:cs="Times New Roman"/>
          <w:sz w:val="28"/>
          <w:szCs w:val="28"/>
        </w:rPr>
        <w:t xml:space="preserve"> </w:t>
      </w:r>
      <w:r w:rsidR="00895057" w:rsidRPr="00415569">
        <w:rPr>
          <w:rFonts w:ascii="Times New Roman" w:hAnsi="Times New Roman" w:cs="Times New Roman"/>
          <w:sz w:val="28"/>
          <w:szCs w:val="28"/>
          <w:lang w:val="en-GB"/>
        </w:rPr>
        <w:t>resources</w:t>
      </w:r>
      <w:r w:rsidR="00895057" w:rsidRPr="00415569">
        <w:rPr>
          <w:rFonts w:ascii="Times New Roman" w:hAnsi="Times New Roman" w:cs="Times New Roman"/>
          <w:sz w:val="28"/>
          <w:szCs w:val="28"/>
        </w:rPr>
        <w:t>).</w:t>
      </w:r>
      <w:r w:rsidR="00895057">
        <w:rPr>
          <w:rFonts w:ascii="Times New Roman" w:hAnsi="Times New Roman" w:cs="Times New Roman"/>
          <w:sz w:val="28"/>
          <w:szCs w:val="28"/>
        </w:rPr>
        <w:t xml:space="preserve"> Хотя содержание и объем указанных понятий могут быть различными, в целях настоящей работы они рассматриваются в целом как положения, касающиеся защиты окружающей среды.</w:t>
      </w:r>
    </w:p>
    <w:p w:rsidR="00DC59BE" w:rsidRDefault="00AC704A" w:rsidP="00DC59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w:t>
      </w:r>
      <w:r w:rsidRPr="00324482">
        <w:rPr>
          <w:rFonts w:ascii="Times New Roman" w:hAnsi="Times New Roman" w:cs="Times New Roman"/>
          <w:sz w:val="28"/>
          <w:szCs w:val="28"/>
        </w:rPr>
        <w:t xml:space="preserve">различной терминологии, </w:t>
      </w:r>
      <w:r w:rsidR="00321E08" w:rsidRPr="00324482">
        <w:rPr>
          <w:rFonts w:ascii="Times New Roman" w:hAnsi="Times New Roman" w:cs="Times New Roman"/>
          <w:sz w:val="28"/>
          <w:szCs w:val="28"/>
        </w:rPr>
        <w:t>в соглашениях используются различные способы включения указанных положений.</w:t>
      </w:r>
      <w:r w:rsidR="00324482">
        <w:rPr>
          <w:rFonts w:ascii="Times New Roman" w:hAnsi="Times New Roman" w:cs="Times New Roman"/>
          <w:sz w:val="28"/>
          <w:szCs w:val="28"/>
        </w:rPr>
        <w:t xml:space="preserve"> Анализ показывает, что инвестиционные соглашения используют три основных способа включения положений о защите окружающей среды, а именно 1) в составе преамбулы; 2) в качестве самостоятельной статьи; 3) в качестве одного из исключений </w:t>
      </w:r>
      <w:r w:rsidR="00010799">
        <w:rPr>
          <w:rFonts w:ascii="Times New Roman" w:hAnsi="Times New Roman" w:cs="Times New Roman"/>
          <w:sz w:val="28"/>
          <w:szCs w:val="28"/>
        </w:rPr>
        <w:t xml:space="preserve">в составе статьи об общих исключениях. </w:t>
      </w:r>
      <w:r w:rsidR="00DC59BE">
        <w:rPr>
          <w:rFonts w:ascii="Times New Roman" w:hAnsi="Times New Roman" w:cs="Times New Roman"/>
          <w:sz w:val="28"/>
          <w:szCs w:val="28"/>
        </w:rPr>
        <w:t xml:space="preserve">Как правило, соглашения не ограничиваются каким-либо одним способом, а используют два или даже все три способа одновременно. </w:t>
      </w:r>
      <w:r w:rsidR="00010799">
        <w:rPr>
          <w:rFonts w:ascii="Times New Roman" w:hAnsi="Times New Roman" w:cs="Times New Roman"/>
          <w:sz w:val="28"/>
          <w:szCs w:val="28"/>
        </w:rPr>
        <w:t>Далее рассмотрим каждый из указанных способов подробнее.</w:t>
      </w:r>
    </w:p>
    <w:p w:rsidR="00AC704A" w:rsidRDefault="00DC59BE" w:rsidP="00D020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о защите окружающей среды </w:t>
      </w:r>
      <w:r w:rsidRPr="00DC59BE">
        <w:rPr>
          <w:rFonts w:ascii="Times New Roman" w:hAnsi="Times New Roman" w:cs="Times New Roman"/>
          <w:i/>
          <w:iCs/>
          <w:sz w:val="28"/>
          <w:szCs w:val="28"/>
        </w:rPr>
        <w:t>в составе преамбулы</w:t>
      </w:r>
      <w:r>
        <w:rPr>
          <w:rFonts w:ascii="Times New Roman" w:hAnsi="Times New Roman" w:cs="Times New Roman"/>
          <w:sz w:val="28"/>
          <w:szCs w:val="28"/>
        </w:rPr>
        <w:t xml:space="preserve"> встречаются </w:t>
      </w:r>
      <w:r w:rsidRPr="0046171C">
        <w:rPr>
          <w:rFonts w:ascii="Times New Roman" w:hAnsi="Times New Roman" w:cs="Times New Roman"/>
          <w:sz w:val="28"/>
          <w:szCs w:val="28"/>
        </w:rPr>
        <w:t>практически во всех проанализированных</w:t>
      </w:r>
      <w:r>
        <w:rPr>
          <w:rFonts w:ascii="Times New Roman" w:hAnsi="Times New Roman" w:cs="Times New Roman"/>
          <w:sz w:val="28"/>
          <w:szCs w:val="28"/>
        </w:rPr>
        <w:t xml:space="preserve"> инвестиционных соглашениях</w:t>
      </w:r>
      <w:r w:rsidR="00C92941">
        <w:rPr>
          <w:rFonts w:ascii="Times New Roman" w:hAnsi="Times New Roman" w:cs="Times New Roman"/>
          <w:sz w:val="28"/>
          <w:szCs w:val="28"/>
        </w:rPr>
        <w:t xml:space="preserve">. При этом в преамбуле может содержаться указание </w:t>
      </w:r>
      <w:r w:rsidR="00D020B3">
        <w:rPr>
          <w:rFonts w:ascii="Times New Roman" w:hAnsi="Times New Roman" w:cs="Times New Roman"/>
          <w:sz w:val="28"/>
          <w:szCs w:val="28"/>
        </w:rPr>
        <w:t>как собственно</w:t>
      </w:r>
      <w:r w:rsidR="00C92941">
        <w:rPr>
          <w:rFonts w:ascii="Times New Roman" w:hAnsi="Times New Roman" w:cs="Times New Roman"/>
          <w:sz w:val="28"/>
          <w:szCs w:val="28"/>
        </w:rPr>
        <w:t xml:space="preserve"> на защиту окружающей среды, так и на более общую цель – достижение устойчивого развития. </w:t>
      </w:r>
      <w:r w:rsidR="00EE6425">
        <w:rPr>
          <w:rFonts w:ascii="Times New Roman" w:hAnsi="Times New Roman" w:cs="Times New Roman"/>
          <w:sz w:val="28"/>
          <w:szCs w:val="28"/>
        </w:rPr>
        <w:t>Одной из наиболее полных</w:t>
      </w:r>
      <w:r w:rsidR="00D020B3">
        <w:rPr>
          <w:rFonts w:ascii="Times New Roman" w:hAnsi="Times New Roman" w:cs="Times New Roman"/>
          <w:sz w:val="28"/>
          <w:szCs w:val="28"/>
        </w:rPr>
        <w:t xml:space="preserve"> в этом отношении представляется </w:t>
      </w:r>
      <w:r w:rsidR="00C92941">
        <w:rPr>
          <w:rFonts w:ascii="Times New Roman" w:hAnsi="Times New Roman" w:cs="Times New Roman"/>
          <w:sz w:val="28"/>
          <w:szCs w:val="28"/>
        </w:rPr>
        <w:t xml:space="preserve">преамбула </w:t>
      </w:r>
      <w:r w:rsidR="00B81C5A">
        <w:rPr>
          <w:rFonts w:ascii="Times New Roman" w:hAnsi="Times New Roman" w:cs="Times New Roman"/>
          <w:sz w:val="28"/>
          <w:szCs w:val="28"/>
        </w:rPr>
        <w:t>С</w:t>
      </w:r>
      <w:r w:rsidR="00D020B3">
        <w:rPr>
          <w:rFonts w:ascii="Times New Roman" w:hAnsi="Times New Roman" w:cs="Times New Roman"/>
          <w:sz w:val="28"/>
          <w:szCs w:val="28"/>
        </w:rPr>
        <w:t xml:space="preserve">оглашения между ЕС и </w:t>
      </w:r>
      <w:r w:rsidR="00D020B3" w:rsidRPr="00554B8E">
        <w:rPr>
          <w:rFonts w:ascii="Times New Roman" w:hAnsi="Times New Roman" w:cs="Times New Roman"/>
          <w:sz w:val="28"/>
          <w:szCs w:val="28"/>
        </w:rPr>
        <w:t>Сингапуром</w:t>
      </w:r>
      <w:r w:rsidR="00EE6425">
        <w:rPr>
          <w:rFonts w:ascii="Times New Roman" w:hAnsi="Times New Roman" w:cs="Times New Roman"/>
          <w:sz w:val="28"/>
          <w:szCs w:val="28"/>
        </w:rPr>
        <w:t xml:space="preserve"> от 15</w:t>
      </w:r>
      <w:r w:rsidR="00763485" w:rsidRPr="00554B8E">
        <w:rPr>
          <w:rFonts w:ascii="Times New Roman" w:hAnsi="Times New Roman" w:cs="Times New Roman"/>
          <w:sz w:val="28"/>
          <w:szCs w:val="28"/>
        </w:rPr>
        <w:t xml:space="preserve"> октября </w:t>
      </w:r>
      <w:smartTag w:uri="urn:schemas-microsoft-com:office:smarttags" w:element="metricconverter">
        <w:smartTagPr>
          <w:attr w:name="ProductID" w:val="2018 г"/>
        </w:smartTagPr>
        <w:r w:rsidR="00763485" w:rsidRPr="00554B8E">
          <w:rPr>
            <w:rFonts w:ascii="Times New Roman" w:hAnsi="Times New Roman" w:cs="Times New Roman"/>
            <w:sz w:val="28"/>
            <w:szCs w:val="28"/>
          </w:rPr>
          <w:t>2018 г</w:t>
        </w:r>
      </w:smartTag>
      <w:r w:rsidR="00763485" w:rsidRPr="00554B8E">
        <w:rPr>
          <w:rFonts w:ascii="Times New Roman" w:hAnsi="Times New Roman" w:cs="Times New Roman"/>
          <w:sz w:val="28"/>
          <w:szCs w:val="28"/>
        </w:rPr>
        <w:t>. (не вступило в силу)</w:t>
      </w:r>
      <w:r w:rsidR="00763485" w:rsidRPr="00554B8E">
        <w:rPr>
          <w:rStyle w:val="a7"/>
          <w:rFonts w:ascii="Times New Roman" w:hAnsi="Times New Roman" w:cs="Times New Roman"/>
          <w:sz w:val="28"/>
          <w:szCs w:val="28"/>
        </w:rPr>
        <w:footnoteReference w:id="117"/>
      </w:r>
      <w:r w:rsidR="00D020B3" w:rsidRPr="00554B8E">
        <w:rPr>
          <w:rFonts w:ascii="Times New Roman" w:hAnsi="Times New Roman" w:cs="Times New Roman"/>
          <w:sz w:val="28"/>
          <w:szCs w:val="28"/>
        </w:rPr>
        <w:t>, в которой рассматриваемым вопросам</w:t>
      </w:r>
      <w:r w:rsidR="00D020B3">
        <w:rPr>
          <w:rFonts w:ascii="Times New Roman" w:hAnsi="Times New Roman" w:cs="Times New Roman"/>
          <w:sz w:val="28"/>
          <w:szCs w:val="28"/>
        </w:rPr>
        <w:t xml:space="preserve"> посвящено несколько пунктов. Они гласят:</w:t>
      </w:r>
    </w:p>
    <w:p w:rsidR="000C4B0F" w:rsidRDefault="000C4B0F" w:rsidP="006E5C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«Полные решимости</w:t>
      </w:r>
      <w:r w:rsidRPr="000C4B0F">
        <w:t xml:space="preserve"> </w:t>
      </w:r>
      <w:r>
        <w:rPr>
          <w:rFonts w:ascii="Times New Roman" w:hAnsi="Times New Roman" w:cs="Times New Roman"/>
          <w:sz w:val="28"/>
          <w:szCs w:val="28"/>
        </w:rPr>
        <w:t>укрепить свои экономические, торговые и инвестиционные отношения</w:t>
      </w:r>
      <w:r w:rsidRPr="000C4B0F">
        <w:rPr>
          <w:rFonts w:ascii="Times New Roman" w:hAnsi="Times New Roman" w:cs="Times New Roman"/>
          <w:sz w:val="28"/>
          <w:szCs w:val="28"/>
        </w:rPr>
        <w:t xml:space="preserve"> </w:t>
      </w:r>
      <w:r>
        <w:rPr>
          <w:rFonts w:ascii="Times New Roman" w:hAnsi="Times New Roman" w:cs="Times New Roman"/>
          <w:sz w:val="28"/>
          <w:szCs w:val="28"/>
        </w:rPr>
        <w:t>с учетом цели</w:t>
      </w:r>
      <w:r w:rsidRPr="000C4B0F">
        <w:rPr>
          <w:rFonts w:ascii="Times New Roman" w:hAnsi="Times New Roman" w:cs="Times New Roman"/>
          <w:sz w:val="28"/>
          <w:szCs w:val="28"/>
        </w:rPr>
        <w:t xml:space="preserve"> устойчивого развития в </w:t>
      </w:r>
      <w:r>
        <w:rPr>
          <w:rFonts w:ascii="Times New Roman" w:hAnsi="Times New Roman" w:cs="Times New Roman"/>
          <w:sz w:val="28"/>
          <w:szCs w:val="28"/>
        </w:rPr>
        <w:t>его</w:t>
      </w:r>
      <w:r w:rsidRPr="000C4B0F">
        <w:rPr>
          <w:rFonts w:ascii="Times New Roman" w:hAnsi="Times New Roman" w:cs="Times New Roman"/>
          <w:sz w:val="28"/>
          <w:szCs w:val="28"/>
        </w:rPr>
        <w:t xml:space="preserve"> </w:t>
      </w:r>
      <w:r w:rsidRPr="000C4B0F">
        <w:rPr>
          <w:rFonts w:ascii="Times New Roman" w:hAnsi="Times New Roman" w:cs="Times New Roman"/>
          <w:sz w:val="28"/>
          <w:szCs w:val="28"/>
        </w:rPr>
        <w:lastRenderedPageBreak/>
        <w:t xml:space="preserve">экономическом, социальном и экологическом аспектах, а также </w:t>
      </w:r>
      <w:r>
        <w:rPr>
          <w:rFonts w:ascii="Times New Roman" w:hAnsi="Times New Roman" w:cs="Times New Roman"/>
          <w:sz w:val="28"/>
          <w:szCs w:val="28"/>
        </w:rPr>
        <w:t>стимулировать инвестиции</w:t>
      </w:r>
      <w:r w:rsidRPr="000C4B0F">
        <w:rPr>
          <w:rFonts w:ascii="Times New Roman" w:hAnsi="Times New Roman" w:cs="Times New Roman"/>
          <w:sz w:val="28"/>
          <w:szCs w:val="28"/>
        </w:rPr>
        <w:t xml:space="preserve"> с учетом высокого уровня защиты окружающей среды и охраны труда и соответствующих признанных </w:t>
      </w:r>
      <w:r>
        <w:rPr>
          <w:rFonts w:ascii="Times New Roman" w:hAnsi="Times New Roman" w:cs="Times New Roman"/>
          <w:sz w:val="28"/>
          <w:szCs w:val="28"/>
        </w:rPr>
        <w:t xml:space="preserve">на </w:t>
      </w:r>
      <w:r w:rsidRPr="000C4B0F">
        <w:rPr>
          <w:rFonts w:ascii="Times New Roman" w:hAnsi="Times New Roman" w:cs="Times New Roman"/>
          <w:sz w:val="28"/>
          <w:szCs w:val="28"/>
        </w:rPr>
        <w:t>международно</w:t>
      </w:r>
      <w:r>
        <w:rPr>
          <w:rFonts w:ascii="Times New Roman" w:hAnsi="Times New Roman" w:cs="Times New Roman"/>
          <w:sz w:val="28"/>
          <w:szCs w:val="28"/>
        </w:rPr>
        <w:t>м уровне</w:t>
      </w:r>
      <w:r w:rsidRPr="000C4B0F">
        <w:rPr>
          <w:rFonts w:ascii="Times New Roman" w:hAnsi="Times New Roman" w:cs="Times New Roman"/>
          <w:sz w:val="28"/>
          <w:szCs w:val="28"/>
        </w:rPr>
        <w:t xml:space="preserve"> </w:t>
      </w:r>
      <w:r>
        <w:rPr>
          <w:rFonts w:ascii="Times New Roman" w:hAnsi="Times New Roman" w:cs="Times New Roman"/>
          <w:sz w:val="28"/>
          <w:szCs w:val="28"/>
        </w:rPr>
        <w:t>стандартов и соглашений</w:t>
      </w:r>
      <w:r w:rsidRPr="000C4B0F">
        <w:rPr>
          <w:rFonts w:ascii="Times New Roman" w:hAnsi="Times New Roman" w:cs="Times New Roman"/>
          <w:sz w:val="28"/>
          <w:szCs w:val="28"/>
        </w:rPr>
        <w:t>, сторонами которых они являются;</w:t>
      </w:r>
    </w:p>
    <w:p w:rsidR="006E5CAE" w:rsidRPr="006E5CAE" w:rsidRDefault="006E5CAE" w:rsidP="006E5C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Подтверждая </w:t>
      </w:r>
      <w:r w:rsidRPr="006E5CAE">
        <w:rPr>
          <w:rFonts w:ascii="Times New Roman" w:hAnsi="Times New Roman" w:cs="Times New Roman"/>
          <w:sz w:val="28"/>
          <w:szCs w:val="28"/>
        </w:rPr>
        <w:t>свою приверженность принципам устойчивого развития и прозрачности, отраженным в EUSFTA;</w:t>
      </w:r>
    </w:p>
    <w:p w:rsidR="006E5CAE" w:rsidRDefault="006E5CAE" w:rsidP="00B143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Подтверждая</w:t>
      </w:r>
      <w:r w:rsidRPr="006E5CAE">
        <w:rPr>
          <w:rFonts w:ascii="Times New Roman" w:hAnsi="Times New Roman" w:cs="Times New Roman"/>
          <w:sz w:val="28"/>
          <w:szCs w:val="28"/>
        </w:rPr>
        <w:t xml:space="preserve"> право каждой Стороны на принятие и обеспечение соблюдения мер, необходимых для достижения законных целей</w:t>
      </w:r>
      <w:r w:rsidR="00C70CBA">
        <w:rPr>
          <w:rFonts w:ascii="Times New Roman" w:hAnsi="Times New Roman" w:cs="Times New Roman"/>
          <w:sz w:val="28"/>
          <w:szCs w:val="28"/>
        </w:rPr>
        <w:t xml:space="preserve"> политики в</w:t>
      </w:r>
      <w:r w:rsidRPr="006E5CAE">
        <w:rPr>
          <w:rFonts w:ascii="Times New Roman" w:hAnsi="Times New Roman" w:cs="Times New Roman"/>
          <w:sz w:val="28"/>
          <w:szCs w:val="28"/>
        </w:rPr>
        <w:t xml:space="preserve"> таких</w:t>
      </w:r>
      <w:r w:rsidR="00C70CBA">
        <w:rPr>
          <w:rFonts w:ascii="Times New Roman" w:hAnsi="Times New Roman" w:cs="Times New Roman"/>
          <w:sz w:val="28"/>
          <w:szCs w:val="28"/>
        </w:rPr>
        <w:t xml:space="preserve"> областях,</w:t>
      </w:r>
      <w:r w:rsidRPr="006E5CAE">
        <w:rPr>
          <w:rFonts w:ascii="Times New Roman" w:hAnsi="Times New Roman" w:cs="Times New Roman"/>
          <w:sz w:val="28"/>
          <w:szCs w:val="28"/>
        </w:rPr>
        <w:t xml:space="preserve"> как социальная сфера, </w:t>
      </w:r>
      <w:r w:rsidR="00B143BE">
        <w:rPr>
          <w:rFonts w:ascii="Times New Roman" w:hAnsi="Times New Roman" w:cs="Times New Roman"/>
          <w:sz w:val="28"/>
          <w:szCs w:val="28"/>
        </w:rPr>
        <w:t>защита</w:t>
      </w:r>
      <w:r w:rsidRPr="006E5CAE">
        <w:rPr>
          <w:rFonts w:ascii="Times New Roman" w:hAnsi="Times New Roman" w:cs="Times New Roman"/>
          <w:sz w:val="28"/>
          <w:szCs w:val="28"/>
        </w:rPr>
        <w:t xml:space="preserve"> окружающей среды, безопасность, здравоохранение и </w:t>
      </w:r>
      <w:r w:rsidR="00C70CBA">
        <w:rPr>
          <w:rFonts w:ascii="Times New Roman" w:hAnsi="Times New Roman" w:cs="Times New Roman"/>
          <w:sz w:val="28"/>
          <w:szCs w:val="28"/>
        </w:rPr>
        <w:t>охрана труда</w:t>
      </w:r>
      <w:r w:rsidRPr="006E5CAE">
        <w:rPr>
          <w:rFonts w:ascii="Times New Roman" w:hAnsi="Times New Roman" w:cs="Times New Roman"/>
          <w:sz w:val="28"/>
          <w:szCs w:val="28"/>
        </w:rPr>
        <w:t>, поощрение и защита культурного разнообразия</w:t>
      </w:r>
      <w:r>
        <w:rPr>
          <w:rFonts w:ascii="Times New Roman" w:hAnsi="Times New Roman" w:cs="Times New Roman"/>
          <w:sz w:val="28"/>
          <w:szCs w:val="28"/>
        </w:rPr>
        <w:t>»</w:t>
      </w:r>
      <w:r>
        <w:rPr>
          <w:rStyle w:val="a7"/>
          <w:rFonts w:ascii="Times New Roman" w:hAnsi="Times New Roman" w:cs="Times New Roman"/>
          <w:sz w:val="28"/>
          <w:szCs w:val="28"/>
        </w:rPr>
        <w:footnoteReference w:id="118"/>
      </w:r>
      <w:r w:rsidR="00672DC6">
        <w:rPr>
          <w:rFonts w:ascii="Times New Roman" w:hAnsi="Times New Roman" w:cs="Times New Roman"/>
          <w:sz w:val="28"/>
          <w:szCs w:val="28"/>
        </w:rPr>
        <w:t>.</w:t>
      </w:r>
    </w:p>
    <w:p w:rsidR="00BC121A" w:rsidRDefault="00672DC6" w:rsidP="00B143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2774F">
        <w:rPr>
          <w:rFonts w:ascii="Times New Roman" w:hAnsi="Times New Roman" w:cs="Times New Roman"/>
          <w:sz w:val="28"/>
          <w:szCs w:val="28"/>
        </w:rPr>
        <w:t>в процитированной преамбуле</w:t>
      </w:r>
      <w:r w:rsidR="00B143BE">
        <w:rPr>
          <w:rFonts w:ascii="Times New Roman" w:hAnsi="Times New Roman" w:cs="Times New Roman"/>
          <w:sz w:val="28"/>
          <w:szCs w:val="28"/>
        </w:rPr>
        <w:t xml:space="preserve"> цель защиты окружающей среды сформулирована как часть правомерной политики государства, оправдывающая применение регулятивных мер, а также как часть устойчивого развития.</w:t>
      </w:r>
      <w:r w:rsidR="00BC121A">
        <w:rPr>
          <w:rFonts w:ascii="Times New Roman" w:hAnsi="Times New Roman" w:cs="Times New Roman"/>
          <w:sz w:val="28"/>
          <w:szCs w:val="28"/>
        </w:rPr>
        <w:t xml:space="preserve"> </w:t>
      </w:r>
    </w:p>
    <w:p w:rsidR="00672DC6" w:rsidRDefault="00BC121A"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толкования договоров, преамбула является неотъемлемой частью договор</w:t>
      </w:r>
      <w:r w:rsidR="008177C1">
        <w:rPr>
          <w:rFonts w:ascii="Times New Roman" w:hAnsi="Times New Roman" w:cs="Times New Roman"/>
          <w:sz w:val="28"/>
          <w:szCs w:val="28"/>
        </w:rPr>
        <w:t>а</w:t>
      </w:r>
      <w:r>
        <w:rPr>
          <w:rFonts w:ascii="Times New Roman" w:hAnsi="Times New Roman" w:cs="Times New Roman"/>
          <w:sz w:val="28"/>
          <w:szCs w:val="28"/>
        </w:rPr>
        <w:t xml:space="preserve"> и служит для </w:t>
      </w:r>
      <w:r w:rsidR="00F00ED9">
        <w:rPr>
          <w:rFonts w:ascii="Times New Roman" w:hAnsi="Times New Roman" w:cs="Times New Roman"/>
          <w:sz w:val="28"/>
          <w:szCs w:val="28"/>
        </w:rPr>
        <w:t>выражения его целей и задач</w:t>
      </w:r>
      <w:r w:rsidR="00215BB3">
        <w:rPr>
          <w:rFonts w:ascii="Times New Roman" w:hAnsi="Times New Roman" w:cs="Times New Roman"/>
          <w:sz w:val="28"/>
          <w:szCs w:val="28"/>
        </w:rPr>
        <w:t xml:space="preserve"> (</w:t>
      </w:r>
      <w:r w:rsidR="00215BB3" w:rsidRPr="00F00ED9">
        <w:rPr>
          <w:rFonts w:ascii="Times New Roman" w:hAnsi="Times New Roman" w:cs="Times New Roman"/>
          <w:sz w:val="28"/>
          <w:szCs w:val="28"/>
          <w:lang w:val="en-GB"/>
        </w:rPr>
        <w:t>Object</w:t>
      </w:r>
      <w:r w:rsidR="00215BB3" w:rsidRPr="00F00ED9">
        <w:rPr>
          <w:rFonts w:ascii="Times New Roman" w:hAnsi="Times New Roman" w:cs="Times New Roman"/>
          <w:sz w:val="28"/>
          <w:szCs w:val="28"/>
        </w:rPr>
        <w:t xml:space="preserve"> </w:t>
      </w:r>
      <w:r w:rsidR="00215BB3" w:rsidRPr="00F00ED9">
        <w:rPr>
          <w:rFonts w:ascii="Times New Roman" w:hAnsi="Times New Roman" w:cs="Times New Roman"/>
          <w:sz w:val="28"/>
          <w:szCs w:val="28"/>
          <w:lang w:val="en-GB"/>
        </w:rPr>
        <w:t>and</w:t>
      </w:r>
      <w:r w:rsidR="00215BB3" w:rsidRPr="00F00ED9">
        <w:rPr>
          <w:rFonts w:ascii="Times New Roman" w:hAnsi="Times New Roman" w:cs="Times New Roman"/>
          <w:sz w:val="28"/>
          <w:szCs w:val="28"/>
        </w:rPr>
        <w:t xml:space="preserve"> </w:t>
      </w:r>
      <w:r w:rsidR="00215BB3" w:rsidRPr="00F00ED9">
        <w:rPr>
          <w:rFonts w:ascii="Times New Roman" w:hAnsi="Times New Roman" w:cs="Times New Roman"/>
          <w:sz w:val="28"/>
          <w:szCs w:val="28"/>
          <w:lang w:val="en-GB"/>
        </w:rPr>
        <w:t>Purpose</w:t>
      </w:r>
      <w:r w:rsidR="00215BB3">
        <w:rPr>
          <w:rFonts w:ascii="Times New Roman" w:hAnsi="Times New Roman" w:cs="Times New Roman"/>
          <w:sz w:val="28"/>
          <w:szCs w:val="28"/>
        </w:rPr>
        <w:t>)</w:t>
      </w:r>
      <w:r w:rsidR="008177C1">
        <w:rPr>
          <w:rStyle w:val="a7"/>
          <w:rFonts w:ascii="Times New Roman" w:hAnsi="Times New Roman" w:cs="Times New Roman"/>
          <w:sz w:val="28"/>
          <w:szCs w:val="28"/>
        </w:rPr>
        <w:footnoteReference w:id="119"/>
      </w:r>
      <w:r w:rsidR="00215BB3">
        <w:rPr>
          <w:rFonts w:ascii="Times New Roman" w:hAnsi="Times New Roman" w:cs="Times New Roman"/>
          <w:sz w:val="28"/>
          <w:szCs w:val="28"/>
        </w:rPr>
        <w:t>.</w:t>
      </w:r>
      <w:r w:rsidR="000833CD" w:rsidRPr="00AD64CC">
        <w:rPr>
          <w:rFonts w:ascii="Times New Roman" w:hAnsi="Times New Roman" w:cs="Times New Roman"/>
          <w:sz w:val="28"/>
          <w:szCs w:val="28"/>
        </w:rPr>
        <w:t xml:space="preserve"> </w:t>
      </w:r>
      <w:r w:rsidR="00355DBE">
        <w:rPr>
          <w:rFonts w:ascii="Times New Roman" w:hAnsi="Times New Roman" w:cs="Times New Roman"/>
          <w:sz w:val="28"/>
          <w:szCs w:val="28"/>
        </w:rPr>
        <w:t>Арбитражи</w:t>
      </w:r>
      <w:r w:rsidR="000833CD">
        <w:rPr>
          <w:rStyle w:val="a7"/>
          <w:rFonts w:ascii="Times New Roman" w:hAnsi="Times New Roman" w:cs="Times New Roman"/>
          <w:sz w:val="28"/>
          <w:szCs w:val="28"/>
        </w:rPr>
        <w:footnoteReference w:id="120"/>
      </w:r>
      <w:r w:rsidR="00B60557">
        <w:rPr>
          <w:rFonts w:ascii="Times New Roman" w:hAnsi="Times New Roman" w:cs="Times New Roman"/>
          <w:sz w:val="28"/>
          <w:szCs w:val="28"/>
        </w:rPr>
        <w:t xml:space="preserve"> </w:t>
      </w:r>
      <w:r w:rsidR="00480993">
        <w:rPr>
          <w:rFonts w:ascii="Times New Roman" w:hAnsi="Times New Roman" w:cs="Times New Roman"/>
          <w:sz w:val="28"/>
          <w:szCs w:val="28"/>
        </w:rPr>
        <w:t>также ссылаются на преамбулу при толковании инвестиционного соглашения и установлении его целей</w:t>
      </w:r>
      <w:r w:rsidR="00480993" w:rsidRPr="00AD64CC">
        <w:rPr>
          <w:rFonts w:ascii="Times New Roman" w:hAnsi="Times New Roman" w:cs="Times New Roman"/>
          <w:sz w:val="28"/>
          <w:szCs w:val="28"/>
        </w:rPr>
        <w:t>.</w:t>
      </w:r>
      <w:r w:rsidR="00A810FB">
        <w:rPr>
          <w:rFonts w:ascii="Times New Roman" w:hAnsi="Times New Roman" w:cs="Times New Roman"/>
          <w:sz w:val="28"/>
          <w:szCs w:val="28"/>
        </w:rPr>
        <w:t xml:space="preserve"> Однако преамбула не содержит конкретных прав и обязанностей сторон, что обуславливает необходимость включения в текст инвестиционных соглашений </w:t>
      </w:r>
      <w:r w:rsidR="00A810FB" w:rsidRPr="00C96FC8">
        <w:rPr>
          <w:rFonts w:ascii="Times New Roman" w:hAnsi="Times New Roman" w:cs="Times New Roman"/>
          <w:sz w:val="28"/>
          <w:szCs w:val="28"/>
        </w:rPr>
        <w:t>самостоятельных статей</w:t>
      </w:r>
      <w:r w:rsidR="00A810FB">
        <w:rPr>
          <w:rFonts w:ascii="Times New Roman" w:hAnsi="Times New Roman" w:cs="Times New Roman"/>
          <w:sz w:val="28"/>
          <w:szCs w:val="28"/>
        </w:rPr>
        <w:t>, посвященных вопросам защиты окружающей среды.</w:t>
      </w:r>
    </w:p>
    <w:p w:rsidR="0097491C" w:rsidRDefault="0097491C" w:rsidP="00A96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многих соглашениях, заключенных в период 2017-2018 годов, содержится </w:t>
      </w:r>
      <w:r w:rsidRPr="00C96FC8">
        <w:rPr>
          <w:rFonts w:ascii="Times New Roman" w:hAnsi="Times New Roman" w:cs="Times New Roman"/>
          <w:i/>
          <w:iCs/>
          <w:sz w:val="28"/>
          <w:szCs w:val="28"/>
        </w:rPr>
        <w:t>отдельная статья</w:t>
      </w:r>
      <w:r>
        <w:rPr>
          <w:rFonts w:ascii="Times New Roman" w:hAnsi="Times New Roman" w:cs="Times New Roman"/>
          <w:sz w:val="28"/>
          <w:szCs w:val="28"/>
        </w:rPr>
        <w:t xml:space="preserve">, посвященная вопросам здравоохранения, охраны труда и мерам по защите окружающей среды. Например, </w:t>
      </w:r>
      <w:r w:rsidR="00187A5A">
        <w:rPr>
          <w:rFonts w:ascii="Times New Roman" w:hAnsi="Times New Roman" w:cs="Times New Roman"/>
          <w:sz w:val="28"/>
          <w:szCs w:val="28"/>
        </w:rPr>
        <w:t>подобные статьи есть в Соглашении</w:t>
      </w:r>
      <w:r w:rsidRPr="0097491C">
        <w:rPr>
          <w:rFonts w:ascii="Times New Roman" w:hAnsi="Times New Roman" w:cs="Times New Roman"/>
          <w:sz w:val="28"/>
          <w:szCs w:val="28"/>
        </w:rPr>
        <w:t xml:space="preserve"> между </w:t>
      </w:r>
      <w:r w:rsidRPr="00554B8E">
        <w:rPr>
          <w:rFonts w:ascii="Times New Roman" w:hAnsi="Times New Roman" w:cs="Times New Roman"/>
          <w:sz w:val="28"/>
          <w:szCs w:val="28"/>
        </w:rPr>
        <w:t>Бразилией и Гайаной</w:t>
      </w:r>
      <w:r w:rsidR="00187A5A" w:rsidRPr="00554B8E">
        <w:rPr>
          <w:rFonts w:ascii="Times New Roman" w:hAnsi="Times New Roman" w:cs="Times New Roman"/>
          <w:sz w:val="28"/>
          <w:szCs w:val="28"/>
        </w:rPr>
        <w:t xml:space="preserve"> от 13 декабря </w:t>
      </w:r>
      <w:smartTag w:uri="urn:schemas-microsoft-com:office:smarttags" w:element="metricconverter">
        <w:smartTagPr>
          <w:attr w:name="ProductID" w:val="2018 г"/>
        </w:smartTagPr>
        <w:r w:rsidR="00187A5A" w:rsidRPr="00554B8E">
          <w:rPr>
            <w:rFonts w:ascii="Times New Roman" w:hAnsi="Times New Roman" w:cs="Times New Roman"/>
            <w:sz w:val="28"/>
            <w:szCs w:val="28"/>
          </w:rPr>
          <w:t>2018 г</w:t>
        </w:r>
      </w:smartTag>
      <w:r w:rsidR="00187A5A" w:rsidRPr="00554B8E">
        <w:rPr>
          <w:rFonts w:ascii="Times New Roman" w:hAnsi="Times New Roman" w:cs="Times New Roman"/>
          <w:sz w:val="28"/>
          <w:szCs w:val="28"/>
        </w:rPr>
        <w:t>. (не вступило в силу)</w:t>
      </w:r>
      <w:r w:rsidR="00187A5A" w:rsidRPr="00554B8E">
        <w:rPr>
          <w:rStyle w:val="a7"/>
          <w:rFonts w:ascii="Times New Roman" w:hAnsi="Times New Roman" w:cs="Times New Roman"/>
          <w:sz w:val="28"/>
          <w:szCs w:val="28"/>
        </w:rPr>
        <w:footnoteReference w:id="121"/>
      </w:r>
      <w:r w:rsidRPr="00554B8E">
        <w:rPr>
          <w:rFonts w:ascii="Times New Roman" w:hAnsi="Times New Roman" w:cs="Times New Roman"/>
          <w:sz w:val="28"/>
          <w:szCs w:val="28"/>
        </w:rPr>
        <w:t xml:space="preserve">, </w:t>
      </w:r>
      <w:r w:rsidR="00A9636A" w:rsidRPr="00554B8E">
        <w:rPr>
          <w:rFonts w:ascii="Times New Roman" w:hAnsi="Times New Roman" w:cs="Times New Roman"/>
          <w:sz w:val="28"/>
          <w:szCs w:val="28"/>
        </w:rPr>
        <w:t>в Соглашении</w:t>
      </w:r>
      <w:r w:rsidRPr="00554B8E">
        <w:rPr>
          <w:rFonts w:ascii="Times New Roman" w:hAnsi="Times New Roman" w:cs="Times New Roman"/>
          <w:sz w:val="28"/>
          <w:szCs w:val="28"/>
        </w:rPr>
        <w:t xml:space="preserve"> между СШ</w:t>
      </w:r>
      <w:r w:rsidRPr="0097491C">
        <w:rPr>
          <w:rFonts w:ascii="Times New Roman" w:hAnsi="Times New Roman" w:cs="Times New Roman"/>
          <w:sz w:val="28"/>
          <w:szCs w:val="28"/>
        </w:rPr>
        <w:t>А, Канадой и Мексикой</w:t>
      </w:r>
      <w:r w:rsidR="00A9636A" w:rsidRPr="00A9636A">
        <w:rPr>
          <w:rStyle w:val="a7"/>
          <w:rFonts w:ascii="Times New Roman" w:hAnsi="Times New Roman" w:cs="Times New Roman"/>
          <w:sz w:val="28"/>
          <w:szCs w:val="28"/>
        </w:rPr>
        <w:footnoteReference w:id="122"/>
      </w:r>
      <w:r>
        <w:rPr>
          <w:rFonts w:ascii="Times New Roman" w:hAnsi="Times New Roman" w:cs="Times New Roman"/>
          <w:sz w:val="28"/>
          <w:szCs w:val="28"/>
        </w:rPr>
        <w:t xml:space="preserve">, </w:t>
      </w:r>
      <w:r w:rsidR="00A9636A">
        <w:rPr>
          <w:rFonts w:ascii="Times New Roman" w:hAnsi="Times New Roman" w:cs="Times New Roman"/>
          <w:sz w:val="28"/>
          <w:szCs w:val="28"/>
        </w:rPr>
        <w:t>в Соглашении</w:t>
      </w:r>
      <w:r w:rsidRPr="0097491C">
        <w:rPr>
          <w:rFonts w:ascii="Times New Roman" w:hAnsi="Times New Roman" w:cs="Times New Roman"/>
          <w:sz w:val="28"/>
          <w:szCs w:val="28"/>
        </w:rPr>
        <w:t xml:space="preserve"> между Японией и </w:t>
      </w:r>
      <w:r w:rsidRPr="00554B8E">
        <w:rPr>
          <w:rFonts w:ascii="Times New Roman" w:hAnsi="Times New Roman" w:cs="Times New Roman"/>
          <w:sz w:val="28"/>
          <w:szCs w:val="28"/>
        </w:rPr>
        <w:t>ОАЭ</w:t>
      </w:r>
      <w:r w:rsidR="00A9636A" w:rsidRPr="00554B8E">
        <w:rPr>
          <w:rFonts w:ascii="Times New Roman" w:hAnsi="Times New Roman" w:cs="Times New Roman"/>
          <w:sz w:val="28"/>
          <w:szCs w:val="28"/>
        </w:rPr>
        <w:t xml:space="preserve"> от 30 апреля </w:t>
      </w:r>
      <w:smartTag w:uri="urn:schemas-microsoft-com:office:smarttags" w:element="metricconverter">
        <w:smartTagPr>
          <w:attr w:name="ProductID" w:val="2018 г"/>
        </w:smartTagPr>
        <w:r w:rsidR="00A9636A" w:rsidRPr="00554B8E">
          <w:rPr>
            <w:rFonts w:ascii="Times New Roman" w:hAnsi="Times New Roman" w:cs="Times New Roman"/>
            <w:sz w:val="28"/>
            <w:szCs w:val="28"/>
          </w:rPr>
          <w:t>2018 г</w:t>
        </w:r>
      </w:smartTag>
      <w:r w:rsidR="00A9636A" w:rsidRPr="00554B8E">
        <w:rPr>
          <w:rFonts w:ascii="Times New Roman" w:hAnsi="Times New Roman" w:cs="Times New Roman"/>
          <w:sz w:val="28"/>
          <w:szCs w:val="28"/>
        </w:rPr>
        <w:t>. (не вступило в силу)</w:t>
      </w:r>
      <w:r w:rsidR="00A9636A" w:rsidRPr="00554B8E">
        <w:rPr>
          <w:rStyle w:val="a7"/>
          <w:rFonts w:ascii="Times New Roman" w:hAnsi="Times New Roman" w:cs="Times New Roman"/>
          <w:sz w:val="28"/>
          <w:szCs w:val="28"/>
        </w:rPr>
        <w:footnoteReference w:id="123"/>
      </w:r>
      <w:r w:rsidRPr="00554B8E">
        <w:rPr>
          <w:rFonts w:ascii="Times New Roman" w:hAnsi="Times New Roman" w:cs="Times New Roman"/>
          <w:sz w:val="28"/>
          <w:szCs w:val="28"/>
        </w:rPr>
        <w:t xml:space="preserve"> и</w:t>
      </w:r>
      <w:r>
        <w:rPr>
          <w:rFonts w:ascii="Times New Roman" w:hAnsi="Times New Roman" w:cs="Times New Roman"/>
          <w:sz w:val="28"/>
          <w:szCs w:val="28"/>
        </w:rPr>
        <w:t xml:space="preserve"> </w:t>
      </w:r>
      <w:r w:rsidR="00A9636A">
        <w:rPr>
          <w:rFonts w:ascii="Times New Roman" w:hAnsi="Times New Roman" w:cs="Times New Roman"/>
          <w:sz w:val="28"/>
          <w:szCs w:val="28"/>
        </w:rPr>
        <w:t>в ряде других</w:t>
      </w:r>
      <w:r>
        <w:rPr>
          <w:rFonts w:ascii="Times New Roman" w:hAnsi="Times New Roman" w:cs="Times New Roman"/>
          <w:sz w:val="28"/>
          <w:szCs w:val="28"/>
        </w:rPr>
        <w:t>.</w:t>
      </w:r>
    </w:p>
    <w:p w:rsidR="00047437" w:rsidRDefault="00047437" w:rsidP="000474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Формулировки указанных статей могут отличаться, но в целом можно сделать вывод</w:t>
      </w:r>
      <w:r w:rsidR="00F00ED9">
        <w:rPr>
          <w:rFonts w:ascii="Times New Roman" w:hAnsi="Times New Roman" w:cs="Times New Roman"/>
          <w:sz w:val="28"/>
          <w:szCs w:val="28"/>
        </w:rPr>
        <w:t xml:space="preserve"> о том</w:t>
      </w:r>
      <w:r>
        <w:rPr>
          <w:rFonts w:ascii="Times New Roman" w:hAnsi="Times New Roman" w:cs="Times New Roman"/>
          <w:sz w:val="28"/>
          <w:szCs w:val="28"/>
        </w:rPr>
        <w:t>, что подобные статьи 1) наделают сторону правом вводить любые меры, направленные на то, чтобы обеспечить осуществление инвестиционной деятельности в соответствии с действующим законодательством в области окружающей среды; и 2) служат подтверждением сторонами их обязательств обеспечивать высокие стандарты защиты окружающей среды и не снижать их в целях привлечения инвестиций.</w:t>
      </w:r>
    </w:p>
    <w:p w:rsidR="0008672D" w:rsidRDefault="0008672D" w:rsidP="000867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подобных формулировок вытекает обязанность инвесторов соблюдать действующее в принимающем государстве законодательс</w:t>
      </w:r>
      <w:r w:rsidR="00F00ED9">
        <w:rPr>
          <w:rFonts w:ascii="Times New Roman" w:hAnsi="Times New Roman" w:cs="Times New Roman"/>
          <w:sz w:val="28"/>
          <w:szCs w:val="28"/>
        </w:rPr>
        <w:t>тво в соответствующей области. Кроме того,</w:t>
      </w:r>
      <w:r>
        <w:rPr>
          <w:rFonts w:ascii="Times New Roman" w:hAnsi="Times New Roman" w:cs="Times New Roman"/>
          <w:sz w:val="28"/>
          <w:szCs w:val="28"/>
        </w:rPr>
        <w:t xml:space="preserve"> у инвесторов не должно возникать каких-либо ожиданий снижения установленного уровня стандартов.</w:t>
      </w:r>
    </w:p>
    <w:p w:rsidR="00917D75" w:rsidRDefault="00917D75" w:rsidP="007E2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 все соглашения содерж</w:t>
      </w:r>
      <w:r w:rsidR="008D0DC5">
        <w:rPr>
          <w:rFonts w:ascii="Times New Roman" w:hAnsi="Times New Roman" w:cs="Times New Roman"/>
          <w:sz w:val="28"/>
          <w:szCs w:val="28"/>
        </w:rPr>
        <w:t>ат отдельную статью. Например, в указанном выше</w:t>
      </w:r>
      <w:r>
        <w:t xml:space="preserve"> </w:t>
      </w:r>
      <w:r>
        <w:rPr>
          <w:rFonts w:ascii="Times New Roman" w:hAnsi="Times New Roman" w:cs="Times New Roman"/>
          <w:sz w:val="28"/>
          <w:szCs w:val="28"/>
        </w:rPr>
        <w:t>Соглашении</w:t>
      </w:r>
      <w:r w:rsidRPr="00917D75">
        <w:rPr>
          <w:rFonts w:ascii="Times New Roman" w:hAnsi="Times New Roman" w:cs="Times New Roman"/>
          <w:sz w:val="28"/>
          <w:szCs w:val="28"/>
        </w:rPr>
        <w:t xml:space="preserve"> между Казахстаном и Сингапуром</w:t>
      </w:r>
      <w:r>
        <w:rPr>
          <w:rFonts w:ascii="Times New Roman" w:hAnsi="Times New Roman" w:cs="Times New Roman"/>
          <w:sz w:val="28"/>
          <w:szCs w:val="28"/>
        </w:rPr>
        <w:t xml:space="preserve"> право государства принимать регулятивные меры, в том числе, в области охраны окружающей среды предусмотрено в рамках статьи об экспроприации</w:t>
      </w:r>
      <w:r w:rsidR="00607A4F">
        <w:rPr>
          <w:rFonts w:ascii="Times New Roman" w:hAnsi="Times New Roman" w:cs="Times New Roman"/>
          <w:sz w:val="28"/>
          <w:szCs w:val="28"/>
        </w:rPr>
        <w:t xml:space="preserve"> (</w:t>
      </w:r>
      <w:r w:rsidR="007E2F17">
        <w:rPr>
          <w:rFonts w:ascii="Times New Roman" w:hAnsi="Times New Roman" w:cs="Times New Roman"/>
          <w:sz w:val="28"/>
          <w:szCs w:val="28"/>
        </w:rPr>
        <w:t>часть</w:t>
      </w:r>
      <w:r w:rsidR="00607A4F">
        <w:rPr>
          <w:rFonts w:ascii="Times New Roman" w:hAnsi="Times New Roman" w:cs="Times New Roman"/>
          <w:sz w:val="28"/>
          <w:szCs w:val="28"/>
        </w:rPr>
        <w:t xml:space="preserve"> 6 статьи 6)</w:t>
      </w:r>
      <w:r>
        <w:rPr>
          <w:rFonts w:ascii="Times New Roman" w:hAnsi="Times New Roman" w:cs="Times New Roman"/>
          <w:sz w:val="28"/>
          <w:szCs w:val="28"/>
        </w:rPr>
        <w:t>.</w:t>
      </w:r>
    </w:p>
    <w:p w:rsidR="00917D75" w:rsidRDefault="00607A4F" w:rsidP="004F32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w:t>
      </w:r>
      <w:r w:rsidR="00DD428B">
        <w:rPr>
          <w:rFonts w:ascii="Times New Roman" w:hAnsi="Times New Roman" w:cs="Times New Roman"/>
          <w:sz w:val="28"/>
          <w:szCs w:val="28"/>
        </w:rPr>
        <w:t xml:space="preserve"> </w:t>
      </w:r>
      <w:r w:rsidR="005170CD">
        <w:rPr>
          <w:rFonts w:ascii="Times New Roman" w:hAnsi="Times New Roman" w:cs="Times New Roman"/>
          <w:sz w:val="28"/>
          <w:szCs w:val="28"/>
        </w:rPr>
        <w:t xml:space="preserve">некоторые инвестиционные соглашения содержат </w:t>
      </w:r>
      <w:r w:rsidR="005170CD" w:rsidRPr="005170CD">
        <w:rPr>
          <w:rFonts w:ascii="Times New Roman" w:hAnsi="Times New Roman" w:cs="Times New Roman"/>
          <w:i/>
          <w:iCs/>
          <w:sz w:val="28"/>
          <w:szCs w:val="28"/>
        </w:rPr>
        <w:t>исключения</w:t>
      </w:r>
      <w:r w:rsidR="005170CD">
        <w:rPr>
          <w:rFonts w:ascii="Times New Roman" w:hAnsi="Times New Roman" w:cs="Times New Roman"/>
          <w:sz w:val="28"/>
          <w:szCs w:val="28"/>
        </w:rPr>
        <w:t xml:space="preserve">, направленные на то, чтобы освободить принимающее государство от ответственности за принятие регулятивных мер в интересах общества. </w:t>
      </w:r>
      <w:r w:rsidR="00F36EC4">
        <w:rPr>
          <w:rFonts w:ascii="Times New Roman" w:hAnsi="Times New Roman" w:cs="Times New Roman"/>
          <w:sz w:val="28"/>
          <w:szCs w:val="28"/>
        </w:rPr>
        <w:t>Такие</w:t>
      </w:r>
      <w:r w:rsidR="005170CD">
        <w:rPr>
          <w:rFonts w:ascii="Times New Roman" w:hAnsi="Times New Roman" w:cs="Times New Roman"/>
          <w:sz w:val="28"/>
          <w:szCs w:val="28"/>
        </w:rPr>
        <w:t xml:space="preserve"> </w:t>
      </w:r>
      <w:r w:rsidR="005170CD">
        <w:rPr>
          <w:rFonts w:ascii="Times New Roman" w:hAnsi="Times New Roman" w:cs="Times New Roman"/>
          <w:sz w:val="28"/>
          <w:szCs w:val="28"/>
        </w:rPr>
        <w:lastRenderedPageBreak/>
        <w:t>исключения затрагивают</w:t>
      </w:r>
      <w:r w:rsidR="00F36EC4">
        <w:rPr>
          <w:rFonts w:ascii="Times New Roman" w:hAnsi="Times New Roman" w:cs="Times New Roman"/>
          <w:sz w:val="28"/>
          <w:szCs w:val="28"/>
        </w:rPr>
        <w:t xml:space="preserve">, в том числе, и вопросы защиты жизни животных и растений. </w:t>
      </w:r>
      <w:r w:rsidR="00DD2593">
        <w:rPr>
          <w:rFonts w:ascii="Times New Roman" w:hAnsi="Times New Roman" w:cs="Times New Roman"/>
          <w:sz w:val="28"/>
          <w:szCs w:val="28"/>
        </w:rPr>
        <w:t xml:space="preserve">В качестве основы для формулировок </w:t>
      </w:r>
      <w:r w:rsidR="00152FDD">
        <w:rPr>
          <w:rFonts w:ascii="Times New Roman" w:hAnsi="Times New Roman" w:cs="Times New Roman"/>
          <w:sz w:val="28"/>
          <w:szCs w:val="28"/>
        </w:rPr>
        <w:t>исключений использованы положения</w:t>
      </w:r>
      <w:r w:rsidR="00DD2593">
        <w:rPr>
          <w:rFonts w:ascii="Times New Roman" w:hAnsi="Times New Roman" w:cs="Times New Roman"/>
          <w:sz w:val="28"/>
          <w:szCs w:val="28"/>
        </w:rPr>
        <w:t xml:space="preserve"> статьи </w:t>
      </w:r>
      <w:r w:rsidR="00DD2593" w:rsidRPr="00DD2593">
        <w:rPr>
          <w:rFonts w:ascii="Times New Roman" w:hAnsi="Times New Roman" w:cs="Times New Roman"/>
          <w:sz w:val="28"/>
          <w:szCs w:val="28"/>
        </w:rPr>
        <w:t>XX</w:t>
      </w:r>
      <w:r w:rsidR="00DD2593">
        <w:rPr>
          <w:rFonts w:ascii="Times New Roman" w:hAnsi="Times New Roman" w:cs="Times New Roman"/>
          <w:sz w:val="28"/>
          <w:szCs w:val="28"/>
        </w:rPr>
        <w:t xml:space="preserve"> Генерального соглашения по тарифам и торговле (ГАТТ)</w:t>
      </w:r>
      <w:r w:rsidR="00EB66F7">
        <w:rPr>
          <w:rStyle w:val="a7"/>
          <w:rFonts w:ascii="Times New Roman" w:hAnsi="Times New Roman" w:cs="Times New Roman"/>
          <w:sz w:val="28"/>
          <w:szCs w:val="28"/>
        </w:rPr>
        <w:footnoteReference w:id="124"/>
      </w:r>
      <w:r w:rsidR="00DD2593">
        <w:rPr>
          <w:rFonts w:ascii="Times New Roman" w:hAnsi="Times New Roman" w:cs="Times New Roman"/>
          <w:sz w:val="28"/>
          <w:szCs w:val="28"/>
        </w:rPr>
        <w:t xml:space="preserve"> и статьи</w:t>
      </w:r>
      <w:r w:rsidR="00DD2593" w:rsidRPr="00DD2593">
        <w:t xml:space="preserve"> </w:t>
      </w:r>
      <w:r w:rsidR="00DD2593" w:rsidRPr="00DD2593">
        <w:rPr>
          <w:rFonts w:ascii="Times New Roman" w:hAnsi="Times New Roman" w:cs="Times New Roman"/>
          <w:sz w:val="28"/>
          <w:szCs w:val="28"/>
        </w:rPr>
        <w:t>XIV</w:t>
      </w:r>
      <w:r w:rsidR="00DD2593">
        <w:rPr>
          <w:rFonts w:ascii="Times New Roman" w:hAnsi="Times New Roman" w:cs="Times New Roman"/>
          <w:sz w:val="28"/>
          <w:szCs w:val="28"/>
        </w:rPr>
        <w:t xml:space="preserve"> Генерального соглашения по торговле услугами (ГАТС)</w:t>
      </w:r>
      <w:r w:rsidR="0080726B">
        <w:rPr>
          <w:rStyle w:val="a7"/>
          <w:rFonts w:ascii="Times New Roman" w:hAnsi="Times New Roman" w:cs="Times New Roman"/>
          <w:sz w:val="28"/>
          <w:szCs w:val="28"/>
        </w:rPr>
        <w:footnoteReference w:id="125"/>
      </w:r>
      <w:r w:rsidR="00DD2593">
        <w:rPr>
          <w:rFonts w:ascii="Times New Roman" w:hAnsi="Times New Roman" w:cs="Times New Roman"/>
          <w:sz w:val="28"/>
          <w:szCs w:val="28"/>
        </w:rPr>
        <w:t>, разработанных в рамках Всемирной торговой организации (ВТО).</w:t>
      </w:r>
      <w:r w:rsidR="004F3248">
        <w:rPr>
          <w:rFonts w:ascii="Times New Roman" w:hAnsi="Times New Roman" w:cs="Times New Roman"/>
          <w:sz w:val="28"/>
          <w:szCs w:val="28"/>
        </w:rPr>
        <w:t xml:space="preserve"> Данный факт можно считать одним из проявлений тенденции к сближению инвестиционного и торгового права.</w:t>
      </w:r>
    </w:p>
    <w:p w:rsidR="00112562" w:rsidRDefault="00BF1293" w:rsidP="007E2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w:t>
      </w:r>
      <w:r w:rsidR="004F3248">
        <w:rPr>
          <w:rFonts w:ascii="Times New Roman" w:hAnsi="Times New Roman" w:cs="Times New Roman"/>
          <w:sz w:val="28"/>
          <w:szCs w:val="28"/>
        </w:rPr>
        <w:t xml:space="preserve"> качестве примера </w:t>
      </w:r>
      <w:r w:rsidR="007E2F17">
        <w:rPr>
          <w:rFonts w:ascii="Times New Roman" w:hAnsi="Times New Roman" w:cs="Times New Roman"/>
          <w:sz w:val="28"/>
          <w:szCs w:val="28"/>
        </w:rPr>
        <w:t>часть</w:t>
      </w:r>
      <w:r w:rsidR="00311B86">
        <w:rPr>
          <w:rFonts w:ascii="Times New Roman" w:hAnsi="Times New Roman" w:cs="Times New Roman"/>
          <w:sz w:val="28"/>
          <w:szCs w:val="28"/>
        </w:rPr>
        <w:t xml:space="preserve"> 1 статьи</w:t>
      </w:r>
      <w:r>
        <w:rPr>
          <w:rFonts w:ascii="Times New Roman" w:hAnsi="Times New Roman" w:cs="Times New Roman"/>
          <w:sz w:val="28"/>
          <w:szCs w:val="28"/>
        </w:rPr>
        <w:t xml:space="preserve"> 32</w:t>
      </w:r>
      <w:r w:rsidR="004F3248" w:rsidRPr="004F3248">
        <w:t xml:space="preserve"> </w:t>
      </w:r>
      <w:r>
        <w:rPr>
          <w:rFonts w:ascii="Times New Roman" w:hAnsi="Times New Roman" w:cs="Times New Roman"/>
          <w:sz w:val="28"/>
          <w:szCs w:val="28"/>
        </w:rPr>
        <w:t>Соглашения</w:t>
      </w:r>
      <w:r w:rsidR="004F3248">
        <w:rPr>
          <w:rFonts w:ascii="Times New Roman" w:hAnsi="Times New Roman" w:cs="Times New Roman"/>
          <w:sz w:val="28"/>
          <w:szCs w:val="28"/>
        </w:rPr>
        <w:t xml:space="preserve"> </w:t>
      </w:r>
      <w:r w:rsidR="004F3248" w:rsidRPr="004F3248">
        <w:rPr>
          <w:rFonts w:ascii="Times New Roman" w:hAnsi="Times New Roman" w:cs="Times New Roman"/>
          <w:sz w:val="28"/>
          <w:szCs w:val="28"/>
        </w:rPr>
        <w:t>между Республикой Беларусь и Индией</w:t>
      </w:r>
      <w:r w:rsidR="00311B86">
        <w:rPr>
          <w:rStyle w:val="a7"/>
          <w:rFonts w:ascii="Times New Roman" w:hAnsi="Times New Roman" w:cs="Times New Roman"/>
          <w:sz w:val="28"/>
          <w:szCs w:val="28"/>
        </w:rPr>
        <w:footnoteReference w:id="126"/>
      </w:r>
      <w:r w:rsidR="004F3248">
        <w:rPr>
          <w:rFonts w:ascii="Times New Roman" w:hAnsi="Times New Roman" w:cs="Times New Roman"/>
          <w:sz w:val="28"/>
          <w:szCs w:val="28"/>
        </w:rPr>
        <w:t>.</w:t>
      </w:r>
      <w:r w:rsidR="007E2F17">
        <w:rPr>
          <w:rFonts w:ascii="Times New Roman" w:hAnsi="Times New Roman" w:cs="Times New Roman"/>
          <w:sz w:val="28"/>
          <w:szCs w:val="28"/>
        </w:rPr>
        <w:t xml:space="preserve"> Указанная статья </w:t>
      </w:r>
      <w:r w:rsidR="00311B86">
        <w:rPr>
          <w:rFonts w:ascii="Times New Roman" w:hAnsi="Times New Roman" w:cs="Times New Roman"/>
          <w:sz w:val="28"/>
          <w:szCs w:val="28"/>
        </w:rPr>
        <w:t>содержит вводную часть,</w:t>
      </w:r>
      <w:r w:rsidR="00112562">
        <w:rPr>
          <w:rFonts w:ascii="Times New Roman" w:hAnsi="Times New Roman" w:cs="Times New Roman"/>
          <w:sz w:val="28"/>
          <w:szCs w:val="28"/>
        </w:rPr>
        <w:t xml:space="preserve"> которая дает общую характеристику разрешенным для пр</w:t>
      </w:r>
      <w:r w:rsidR="00F00ED9">
        <w:rPr>
          <w:rFonts w:ascii="Times New Roman" w:hAnsi="Times New Roman" w:cs="Times New Roman"/>
          <w:sz w:val="28"/>
          <w:szCs w:val="28"/>
        </w:rPr>
        <w:t xml:space="preserve">инятия мерам: такие меры должны </w:t>
      </w:r>
      <w:r w:rsidR="00112562">
        <w:rPr>
          <w:rFonts w:ascii="Times New Roman" w:hAnsi="Times New Roman" w:cs="Times New Roman"/>
          <w:sz w:val="28"/>
          <w:szCs w:val="28"/>
        </w:rPr>
        <w:t xml:space="preserve">иметь общий характер, применяться добросовестно и на недискриминационной основе и быть необходимыми для </w:t>
      </w:r>
      <w:r w:rsidR="000D3326">
        <w:rPr>
          <w:rFonts w:ascii="Times New Roman" w:hAnsi="Times New Roman" w:cs="Times New Roman"/>
          <w:sz w:val="28"/>
          <w:szCs w:val="28"/>
        </w:rPr>
        <w:t>достижения перечисленных ниже целей. В числе таких целей названы, в частности, защита жизни и здоровья человека, животных и растений, а также защита и сохранение окружающей среды, включая живые и неживые природные ресурсы.</w:t>
      </w:r>
      <w:r w:rsidR="00803BD8">
        <w:rPr>
          <w:rFonts w:ascii="Times New Roman" w:hAnsi="Times New Roman" w:cs="Times New Roman"/>
          <w:sz w:val="28"/>
          <w:szCs w:val="28"/>
        </w:rPr>
        <w:t xml:space="preserve"> Далее говорится о том, что </w:t>
      </w:r>
      <w:r w:rsidR="00B3128C">
        <w:rPr>
          <w:rFonts w:ascii="Times New Roman" w:hAnsi="Times New Roman" w:cs="Times New Roman"/>
          <w:sz w:val="28"/>
          <w:szCs w:val="28"/>
        </w:rPr>
        <w:t>при анализе того, какая мера является необходимой, следует учитывать разумную доступность менее ограничительной альтернативной меры.</w:t>
      </w:r>
    </w:p>
    <w:p w:rsidR="00200774" w:rsidRDefault="00200774" w:rsidP="00200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данная статья формирует некоторое регулятивное пространство, в рамках которого государство вправе принимать меры при соблюдении перечисленных условий и для достижения установленных целей. </w:t>
      </w:r>
    </w:p>
    <w:p w:rsidR="00CF5397" w:rsidRDefault="00CF5397" w:rsidP="00A930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настоящем параграфе были рассмотрены основные способы включения положений о защите окружающей среды в инвестиционные </w:t>
      </w:r>
      <w:r>
        <w:rPr>
          <w:rFonts w:ascii="Times New Roman" w:hAnsi="Times New Roman" w:cs="Times New Roman"/>
          <w:sz w:val="28"/>
          <w:szCs w:val="28"/>
        </w:rPr>
        <w:lastRenderedPageBreak/>
        <w:t>соглашения. Наиболее декларативный характер носят положения, включенные в состав преамбулы.</w:t>
      </w:r>
      <w:r w:rsidR="007F394F">
        <w:rPr>
          <w:rFonts w:ascii="Times New Roman" w:hAnsi="Times New Roman" w:cs="Times New Roman"/>
          <w:sz w:val="28"/>
          <w:szCs w:val="28"/>
        </w:rPr>
        <w:t xml:space="preserve"> Самостоятельные статьи и исключения, как правило, сформулированы таким образом, что в них зафиксировано только право стороны (государства) принимать меры в соответствующей области и поддерживать определенные стандарты. Обязанности инвесторов в этой связи лишь подразумеваются.</w:t>
      </w:r>
      <w:r w:rsidR="00637CE6">
        <w:rPr>
          <w:rFonts w:ascii="Times New Roman" w:hAnsi="Times New Roman" w:cs="Times New Roman"/>
          <w:sz w:val="28"/>
          <w:szCs w:val="28"/>
        </w:rPr>
        <w:t xml:space="preserve"> Таким образом, представляется целесообразным более четко прописать обязанности инвесторов, </w:t>
      </w:r>
      <w:r w:rsidR="00A9309C">
        <w:rPr>
          <w:rFonts w:ascii="Times New Roman" w:hAnsi="Times New Roman" w:cs="Times New Roman"/>
          <w:sz w:val="28"/>
          <w:szCs w:val="28"/>
        </w:rPr>
        <w:t xml:space="preserve">во-первых, в части соблюдения действующего в принимающем государстве законодательства и стандартов в области защиты окружающей среды, и, во-вторых, </w:t>
      </w:r>
      <w:r w:rsidR="00BE4C73">
        <w:rPr>
          <w:rFonts w:ascii="Times New Roman" w:hAnsi="Times New Roman" w:cs="Times New Roman"/>
          <w:sz w:val="28"/>
          <w:szCs w:val="28"/>
        </w:rPr>
        <w:t>в части возмещения вреда, причиненного действиями инвестора окружающей среде.</w:t>
      </w:r>
    </w:p>
    <w:p w:rsidR="00683B2F" w:rsidRDefault="00683B2F" w:rsidP="00A9309C">
      <w:pPr>
        <w:spacing w:after="0" w:line="360" w:lineRule="auto"/>
        <w:ind w:firstLine="709"/>
        <w:jc w:val="both"/>
        <w:rPr>
          <w:rFonts w:ascii="Times New Roman" w:hAnsi="Times New Roman" w:cs="Times New Roman"/>
          <w:sz w:val="28"/>
          <w:szCs w:val="28"/>
        </w:rPr>
      </w:pPr>
    </w:p>
    <w:p w:rsidR="00683B2F" w:rsidRPr="00FF312D" w:rsidRDefault="00683B2F" w:rsidP="001D1814">
      <w:pPr>
        <w:pStyle w:val="2"/>
        <w:spacing w:before="0" w:after="0" w:line="360" w:lineRule="auto"/>
        <w:ind w:firstLine="709"/>
        <w:jc w:val="center"/>
        <w:rPr>
          <w:rFonts w:ascii="Times New Roman" w:hAnsi="Times New Roman"/>
          <w:i w:val="0"/>
          <w:iCs w:val="0"/>
        </w:rPr>
      </w:pPr>
      <w:bookmarkStart w:id="25" w:name="_Toc8419372"/>
      <w:r w:rsidRPr="00FF312D">
        <w:rPr>
          <w:rFonts w:ascii="Times New Roman" w:hAnsi="Times New Roman"/>
          <w:i w:val="0"/>
          <w:iCs w:val="0"/>
        </w:rPr>
        <w:t>§</w:t>
      </w:r>
      <w:r w:rsidR="00F00ED9" w:rsidRPr="00FF312D">
        <w:rPr>
          <w:rFonts w:ascii="Times New Roman" w:hAnsi="Times New Roman"/>
          <w:i w:val="0"/>
          <w:iCs w:val="0"/>
        </w:rPr>
        <w:t xml:space="preserve"> </w:t>
      </w:r>
      <w:r w:rsidRPr="00FF312D">
        <w:rPr>
          <w:rFonts w:ascii="Times New Roman" w:hAnsi="Times New Roman"/>
          <w:i w:val="0"/>
          <w:iCs w:val="0"/>
        </w:rPr>
        <w:t>3</w:t>
      </w:r>
      <w:r w:rsidR="00F00ED9" w:rsidRPr="00FF312D">
        <w:rPr>
          <w:rFonts w:ascii="Times New Roman" w:hAnsi="Times New Roman"/>
          <w:i w:val="0"/>
          <w:iCs w:val="0"/>
        </w:rPr>
        <w:t>.</w:t>
      </w:r>
      <w:r w:rsidRPr="00FF312D">
        <w:rPr>
          <w:rFonts w:ascii="Times New Roman" w:hAnsi="Times New Roman"/>
          <w:i w:val="0"/>
          <w:iCs w:val="0"/>
        </w:rPr>
        <w:t xml:space="preserve"> Косвенная экспроприация и права человека</w:t>
      </w:r>
      <w:bookmarkEnd w:id="25"/>
    </w:p>
    <w:p w:rsidR="005678C0" w:rsidRDefault="00414FFD" w:rsidP="007E2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взаимодействие между правами человека и международным инвестиционным правом </w:t>
      </w:r>
      <w:r w:rsidR="007E2F17">
        <w:rPr>
          <w:rFonts w:ascii="Times New Roman" w:hAnsi="Times New Roman" w:cs="Times New Roman"/>
          <w:sz w:val="28"/>
          <w:szCs w:val="28"/>
        </w:rPr>
        <w:t>может</w:t>
      </w:r>
      <w:r>
        <w:rPr>
          <w:rFonts w:ascii="Times New Roman" w:hAnsi="Times New Roman" w:cs="Times New Roman"/>
          <w:sz w:val="28"/>
          <w:szCs w:val="28"/>
        </w:rPr>
        <w:t xml:space="preserve"> проявляться в разных контекстах</w:t>
      </w:r>
      <w:r w:rsidR="00DC1520">
        <w:rPr>
          <w:rFonts w:ascii="Times New Roman" w:hAnsi="Times New Roman" w:cs="Times New Roman"/>
          <w:sz w:val="28"/>
          <w:szCs w:val="28"/>
        </w:rPr>
        <w:t xml:space="preserve"> и аспектах</w:t>
      </w:r>
      <w:r>
        <w:rPr>
          <w:rFonts w:ascii="Times New Roman" w:hAnsi="Times New Roman" w:cs="Times New Roman"/>
          <w:sz w:val="28"/>
          <w:szCs w:val="28"/>
        </w:rPr>
        <w:t>.</w:t>
      </w:r>
      <w:r w:rsidR="00DC1520">
        <w:rPr>
          <w:rFonts w:ascii="Times New Roman" w:hAnsi="Times New Roman" w:cs="Times New Roman"/>
          <w:sz w:val="28"/>
          <w:szCs w:val="28"/>
        </w:rPr>
        <w:t xml:space="preserve"> С точки зрения защиты инвестиций, права человека, с одной стороны, могут использоваться в поддержку требований инвестора (право на частную собственность), с другой стороны, государство, принимая регулятивные меры, может преследовать цели защиты и реализации прав человека.</w:t>
      </w:r>
      <w:r w:rsidR="00132B90">
        <w:rPr>
          <w:rFonts w:ascii="Times New Roman" w:hAnsi="Times New Roman" w:cs="Times New Roman"/>
          <w:sz w:val="28"/>
          <w:szCs w:val="28"/>
        </w:rPr>
        <w:t xml:space="preserve"> Таким образом, права человека могут одновременно и ограничивать государство в изъятии имущества инвестора, и </w:t>
      </w:r>
      <w:r w:rsidR="00746C42">
        <w:rPr>
          <w:rFonts w:ascii="Times New Roman" w:hAnsi="Times New Roman" w:cs="Times New Roman"/>
          <w:sz w:val="28"/>
          <w:szCs w:val="28"/>
        </w:rPr>
        <w:t>выступать одним из оснований принятия правомерных регулятивных мер, не требующих какой-либо компенсации.</w:t>
      </w:r>
      <w:r w:rsidR="00132B90">
        <w:rPr>
          <w:rFonts w:ascii="Times New Roman" w:hAnsi="Times New Roman" w:cs="Times New Roman"/>
          <w:sz w:val="28"/>
          <w:szCs w:val="28"/>
        </w:rPr>
        <w:t xml:space="preserve"> </w:t>
      </w:r>
    </w:p>
    <w:p w:rsidR="00414FFD" w:rsidRPr="00AD64CC" w:rsidRDefault="005678C0" w:rsidP="00677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отмечают некоторые исследователи, различные подходы к правам человека и к инвестиционному праву долгое время оставались предметом академических дискуссий</w:t>
      </w:r>
      <w:r w:rsidR="00F2497E">
        <w:rPr>
          <w:rFonts w:ascii="Times New Roman" w:hAnsi="Times New Roman" w:cs="Times New Roman"/>
          <w:sz w:val="28"/>
          <w:szCs w:val="28"/>
        </w:rPr>
        <w:t xml:space="preserve"> и, соответственно, имели сравнительно ограниченное практическое значение</w:t>
      </w:r>
      <w:r>
        <w:rPr>
          <w:rStyle w:val="a7"/>
          <w:rFonts w:ascii="Times New Roman" w:hAnsi="Times New Roman" w:cs="Times New Roman"/>
          <w:sz w:val="28"/>
          <w:szCs w:val="28"/>
        </w:rPr>
        <w:footnoteReference w:id="127"/>
      </w:r>
      <w:r>
        <w:rPr>
          <w:rFonts w:ascii="Times New Roman" w:hAnsi="Times New Roman" w:cs="Times New Roman"/>
          <w:sz w:val="28"/>
          <w:szCs w:val="28"/>
        </w:rPr>
        <w:t>.</w:t>
      </w:r>
      <w:r w:rsidR="00DC1520">
        <w:rPr>
          <w:rFonts w:ascii="Times New Roman" w:hAnsi="Times New Roman" w:cs="Times New Roman"/>
          <w:sz w:val="28"/>
          <w:szCs w:val="28"/>
        </w:rPr>
        <w:t xml:space="preserve"> </w:t>
      </w:r>
      <w:r w:rsidR="00355DBE">
        <w:rPr>
          <w:rFonts w:ascii="Times New Roman" w:hAnsi="Times New Roman" w:cs="Times New Roman"/>
          <w:sz w:val="28"/>
          <w:szCs w:val="28"/>
        </w:rPr>
        <w:t xml:space="preserve">Арбитражи </w:t>
      </w:r>
      <w:r w:rsidR="00F80DCC">
        <w:rPr>
          <w:rFonts w:ascii="Times New Roman" w:hAnsi="Times New Roman" w:cs="Times New Roman"/>
          <w:sz w:val="28"/>
          <w:szCs w:val="28"/>
        </w:rPr>
        <w:t xml:space="preserve">эпизодически обращались к правам человека, однако не проводили анализ по существу и в своих решениях не </w:t>
      </w:r>
      <w:r w:rsidR="00663C89">
        <w:rPr>
          <w:rFonts w:ascii="Times New Roman" w:hAnsi="Times New Roman" w:cs="Times New Roman"/>
          <w:sz w:val="28"/>
          <w:szCs w:val="28"/>
        </w:rPr>
        <w:t>ссылались на</w:t>
      </w:r>
      <w:r w:rsidR="00F80DCC">
        <w:rPr>
          <w:rFonts w:ascii="Times New Roman" w:hAnsi="Times New Roman" w:cs="Times New Roman"/>
          <w:sz w:val="28"/>
          <w:szCs w:val="28"/>
        </w:rPr>
        <w:t xml:space="preserve"> аргументы из области прав человека</w:t>
      </w:r>
      <w:r w:rsidR="00663C89">
        <w:rPr>
          <w:rFonts w:ascii="Times New Roman" w:hAnsi="Times New Roman" w:cs="Times New Roman"/>
          <w:sz w:val="28"/>
          <w:szCs w:val="28"/>
        </w:rPr>
        <w:t xml:space="preserve">. Данная ситуация начинает </w:t>
      </w:r>
      <w:r w:rsidR="00663C89">
        <w:rPr>
          <w:rFonts w:ascii="Times New Roman" w:hAnsi="Times New Roman" w:cs="Times New Roman"/>
          <w:sz w:val="28"/>
          <w:szCs w:val="28"/>
        </w:rPr>
        <w:lastRenderedPageBreak/>
        <w:t>меняться, о чем свидетельствуют недавние решения</w:t>
      </w:r>
      <w:r w:rsidR="006776BE">
        <w:rPr>
          <w:rFonts w:ascii="Times New Roman" w:hAnsi="Times New Roman" w:cs="Times New Roman"/>
          <w:sz w:val="28"/>
          <w:szCs w:val="28"/>
        </w:rPr>
        <w:t xml:space="preserve"> арбитражей</w:t>
      </w:r>
      <w:r w:rsidR="00663C89">
        <w:rPr>
          <w:rStyle w:val="a7"/>
          <w:rFonts w:ascii="Times New Roman" w:hAnsi="Times New Roman" w:cs="Times New Roman"/>
          <w:sz w:val="28"/>
          <w:szCs w:val="28"/>
        </w:rPr>
        <w:footnoteReference w:id="128"/>
      </w:r>
      <w:r w:rsidR="00663C89">
        <w:rPr>
          <w:rFonts w:ascii="Times New Roman" w:hAnsi="Times New Roman" w:cs="Times New Roman"/>
          <w:sz w:val="28"/>
          <w:szCs w:val="28"/>
        </w:rPr>
        <w:t xml:space="preserve">, </w:t>
      </w:r>
      <w:r w:rsidR="00663C89" w:rsidRPr="00055E27">
        <w:rPr>
          <w:rFonts w:ascii="Times New Roman" w:hAnsi="Times New Roman" w:cs="Times New Roman"/>
          <w:sz w:val="28"/>
          <w:szCs w:val="28"/>
        </w:rPr>
        <w:t>некоторые из которых</w:t>
      </w:r>
      <w:r w:rsidR="00663C89">
        <w:rPr>
          <w:rFonts w:ascii="Times New Roman" w:hAnsi="Times New Roman" w:cs="Times New Roman"/>
          <w:sz w:val="28"/>
          <w:szCs w:val="28"/>
        </w:rPr>
        <w:t xml:space="preserve"> будут рассмотрены ниже.</w:t>
      </w:r>
    </w:p>
    <w:p w:rsidR="00BA24C0" w:rsidRDefault="008E2FED"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Комментаторы отмечают</w:t>
      </w:r>
      <w:r>
        <w:rPr>
          <w:rStyle w:val="a7"/>
          <w:rFonts w:ascii="Times New Roman" w:hAnsi="Times New Roman" w:cs="Times New Roman"/>
          <w:sz w:val="28"/>
          <w:szCs w:val="28"/>
        </w:rPr>
        <w:footnoteReference w:id="129"/>
      </w:r>
      <w:r>
        <w:rPr>
          <w:rFonts w:ascii="Times New Roman" w:hAnsi="Times New Roman" w:cs="Times New Roman"/>
          <w:sz w:val="28"/>
          <w:szCs w:val="28"/>
        </w:rPr>
        <w:t>, что первым решением, в котором были рассмотрены встречные требования государства</w:t>
      </w:r>
      <w:r w:rsidR="00B63B74">
        <w:rPr>
          <w:rFonts w:ascii="Times New Roman" w:hAnsi="Times New Roman" w:cs="Times New Roman"/>
          <w:sz w:val="28"/>
          <w:szCs w:val="28"/>
        </w:rPr>
        <w:t xml:space="preserve"> к иностранному инвестору в связи с</w:t>
      </w:r>
      <w:r w:rsidR="00B63B74" w:rsidRPr="00B63B74">
        <w:rPr>
          <w:rFonts w:ascii="Times New Roman" w:hAnsi="Times New Roman" w:cs="Times New Roman"/>
          <w:sz w:val="28"/>
          <w:szCs w:val="28"/>
        </w:rPr>
        <w:t xml:space="preserve"> </w:t>
      </w:r>
      <w:r w:rsidR="00B63B74">
        <w:rPr>
          <w:rFonts w:ascii="Times New Roman" w:hAnsi="Times New Roman" w:cs="Times New Roman"/>
          <w:sz w:val="28"/>
          <w:szCs w:val="28"/>
        </w:rPr>
        <w:t>предполагаемым нарушением</w:t>
      </w:r>
      <w:r w:rsidR="00B63B74" w:rsidRPr="00B63B74">
        <w:rPr>
          <w:rFonts w:ascii="Times New Roman" w:hAnsi="Times New Roman" w:cs="Times New Roman"/>
          <w:sz w:val="28"/>
          <w:szCs w:val="28"/>
        </w:rPr>
        <w:t xml:space="preserve"> иностранным инвестором международно-правовых обязательств в сфере прав человека</w:t>
      </w:r>
      <w:r w:rsidR="00B63B74">
        <w:rPr>
          <w:rFonts w:ascii="Times New Roman" w:hAnsi="Times New Roman" w:cs="Times New Roman"/>
          <w:sz w:val="28"/>
          <w:szCs w:val="28"/>
        </w:rPr>
        <w:t xml:space="preserve">, стало дело </w:t>
      </w:r>
      <w:proofErr w:type="spellStart"/>
      <w:r w:rsidR="00B63B74" w:rsidRPr="00D54C9D">
        <w:rPr>
          <w:rFonts w:ascii="Times New Roman" w:hAnsi="Times New Roman" w:cs="Times New Roman"/>
          <w:sz w:val="28"/>
          <w:szCs w:val="28"/>
          <w:lang w:val="en-GB"/>
        </w:rPr>
        <w:t>Urbaser</w:t>
      </w:r>
      <w:proofErr w:type="spellEnd"/>
      <w:r w:rsidR="00B63B74" w:rsidRPr="00D54C9D">
        <w:rPr>
          <w:rFonts w:ascii="Times New Roman" w:hAnsi="Times New Roman" w:cs="Times New Roman"/>
          <w:sz w:val="28"/>
          <w:szCs w:val="28"/>
        </w:rPr>
        <w:t xml:space="preserve"> </w:t>
      </w:r>
      <w:r w:rsidR="00B63B74" w:rsidRPr="00D54C9D">
        <w:rPr>
          <w:rFonts w:ascii="Times New Roman" w:hAnsi="Times New Roman" w:cs="Times New Roman"/>
          <w:sz w:val="28"/>
          <w:szCs w:val="28"/>
          <w:lang w:val="en-GB"/>
        </w:rPr>
        <w:t>v</w:t>
      </w:r>
      <w:r w:rsidR="00B63B74" w:rsidRPr="00D54C9D">
        <w:rPr>
          <w:rFonts w:ascii="Times New Roman" w:hAnsi="Times New Roman" w:cs="Times New Roman"/>
          <w:sz w:val="28"/>
          <w:szCs w:val="28"/>
        </w:rPr>
        <w:t xml:space="preserve">. </w:t>
      </w:r>
      <w:r w:rsidR="00B63B74" w:rsidRPr="00D54C9D">
        <w:rPr>
          <w:rFonts w:ascii="Times New Roman" w:hAnsi="Times New Roman" w:cs="Times New Roman"/>
          <w:sz w:val="28"/>
          <w:szCs w:val="28"/>
          <w:lang w:val="en-GB"/>
        </w:rPr>
        <w:t>Argentina</w:t>
      </w:r>
      <w:r w:rsidR="00B63B74">
        <w:rPr>
          <w:rStyle w:val="a7"/>
          <w:rFonts w:ascii="Times New Roman" w:hAnsi="Times New Roman" w:cs="Times New Roman"/>
          <w:sz w:val="28"/>
          <w:szCs w:val="28"/>
        </w:rPr>
        <w:footnoteReference w:id="130"/>
      </w:r>
      <w:r w:rsidR="00B63B74">
        <w:rPr>
          <w:rFonts w:ascii="Times New Roman" w:hAnsi="Times New Roman" w:cs="Times New Roman"/>
          <w:sz w:val="28"/>
          <w:szCs w:val="28"/>
        </w:rPr>
        <w:t>.</w:t>
      </w:r>
      <w:r>
        <w:rPr>
          <w:rFonts w:ascii="Times New Roman" w:hAnsi="Times New Roman" w:cs="Times New Roman"/>
          <w:sz w:val="28"/>
          <w:szCs w:val="28"/>
        </w:rPr>
        <w:t xml:space="preserve"> </w:t>
      </w:r>
      <w:r w:rsidR="00982648">
        <w:rPr>
          <w:rFonts w:ascii="Times New Roman" w:hAnsi="Times New Roman" w:cs="Times New Roman"/>
          <w:sz w:val="28"/>
          <w:szCs w:val="28"/>
        </w:rPr>
        <w:t>В данном деле Аргентина подала встречный иск против инвестора, утверждая, что инвестор нарушил свои обязательства, предусмотренные международным правом, которые были основаны на праве на воду.</w:t>
      </w:r>
      <w:r w:rsidR="00355DBE">
        <w:rPr>
          <w:rFonts w:ascii="Times New Roman" w:hAnsi="Times New Roman" w:cs="Times New Roman"/>
          <w:sz w:val="28"/>
          <w:szCs w:val="28"/>
        </w:rPr>
        <w:t xml:space="preserve"> Арбитраж </w:t>
      </w:r>
      <w:r w:rsidR="00962706">
        <w:rPr>
          <w:rFonts w:ascii="Times New Roman" w:hAnsi="Times New Roman" w:cs="Times New Roman"/>
          <w:sz w:val="28"/>
          <w:szCs w:val="28"/>
        </w:rPr>
        <w:t>постановил, что права человека являлись частью права, применимого к спору, поскольку соответствующее двустороннее инвестиционное соглашение содержало ссылку на «общие принципы международного права»</w:t>
      </w:r>
      <w:r w:rsidR="00962706">
        <w:rPr>
          <w:rStyle w:val="a7"/>
          <w:rFonts w:ascii="Times New Roman" w:hAnsi="Times New Roman" w:cs="Times New Roman"/>
          <w:sz w:val="28"/>
          <w:szCs w:val="28"/>
        </w:rPr>
        <w:footnoteReference w:id="131"/>
      </w:r>
      <w:r w:rsidR="00962706">
        <w:rPr>
          <w:rFonts w:ascii="Times New Roman" w:hAnsi="Times New Roman" w:cs="Times New Roman"/>
          <w:sz w:val="28"/>
          <w:szCs w:val="28"/>
        </w:rPr>
        <w:t>.</w:t>
      </w:r>
      <w:r w:rsidR="005C11F0">
        <w:rPr>
          <w:rFonts w:ascii="Times New Roman" w:hAnsi="Times New Roman" w:cs="Times New Roman"/>
          <w:sz w:val="28"/>
          <w:szCs w:val="28"/>
        </w:rPr>
        <w:t xml:space="preserve"> Далее </w:t>
      </w:r>
      <w:r w:rsidR="00355DBE" w:rsidRPr="00355DBE">
        <w:rPr>
          <w:rFonts w:ascii="Times New Roman" w:hAnsi="Times New Roman" w:cs="Times New Roman"/>
          <w:sz w:val="28"/>
          <w:szCs w:val="28"/>
        </w:rPr>
        <w:t xml:space="preserve">арбитраж </w:t>
      </w:r>
      <w:r w:rsidR="00BA7A81">
        <w:rPr>
          <w:rFonts w:ascii="Times New Roman" w:hAnsi="Times New Roman" w:cs="Times New Roman"/>
          <w:sz w:val="28"/>
          <w:szCs w:val="28"/>
        </w:rPr>
        <w:t>рассуждает о том, что</w:t>
      </w:r>
      <w:r w:rsidR="005C11F0">
        <w:rPr>
          <w:rFonts w:ascii="Times New Roman" w:hAnsi="Times New Roman" w:cs="Times New Roman"/>
          <w:sz w:val="28"/>
          <w:szCs w:val="28"/>
        </w:rPr>
        <w:t xml:space="preserve"> не только государства, но и частные лица могут иметь обязательства по соблюдению прав человека</w:t>
      </w:r>
      <w:r w:rsidR="003F17EA">
        <w:rPr>
          <w:rStyle w:val="a7"/>
          <w:rFonts w:ascii="Times New Roman" w:hAnsi="Times New Roman" w:cs="Times New Roman"/>
          <w:sz w:val="28"/>
          <w:szCs w:val="28"/>
        </w:rPr>
        <w:footnoteReference w:id="132"/>
      </w:r>
      <w:r w:rsidR="005C11F0">
        <w:rPr>
          <w:rFonts w:ascii="Times New Roman" w:hAnsi="Times New Roman" w:cs="Times New Roman"/>
          <w:sz w:val="28"/>
          <w:szCs w:val="28"/>
        </w:rPr>
        <w:t>.</w:t>
      </w:r>
      <w:r w:rsidR="00BA7A81">
        <w:rPr>
          <w:rFonts w:ascii="Times New Roman" w:hAnsi="Times New Roman" w:cs="Times New Roman"/>
          <w:sz w:val="28"/>
          <w:szCs w:val="28"/>
        </w:rPr>
        <w:t xml:space="preserve"> </w:t>
      </w:r>
      <w:r w:rsidR="00545BC0">
        <w:rPr>
          <w:rFonts w:ascii="Times New Roman" w:hAnsi="Times New Roman" w:cs="Times New Roman"/>
          <w:sz w:val="28"/>
          <w:szCs w:val="28"/>
        </w:rPr>
        <w:t xml:space="preserve">В обоснование своей позиции </w:t>
      </w:r>
      <w:r w:rsidR="00355DBE">
        <w:rPr>
          <w:rFonts w:ascii="Times New Roman" w:hAnsi="Times New Roman" w:cs="Times New Roman"/>
          <w:sz w:val="28"/>
          <w:szCs w:val="28"/>
        </w:rPr>
        <w:t xml:space="preserve">арбитраж </w:t>
      </w:r>
      <w:r w:rsidR="00545BC0">
        <w:rPr>
          <w:rFonts w:ascii="Times New Roman" w:hAnsi="Times New Roman" w:cs="Times New Roman"/>
          <w:sz w:val="28"/>
          <w:szCs w:val="28"/>
        </w:rPr>
        <w:t>ссылается, в частности</w:t>
      </w:r>
      <w:r w:rsidR="005C0F36">
        <w:rPr>
          <w:rFonts w:ascii="Times New Roman" w:hAnsi="Times New Roman" w:cs="Times New Roman"/>
          <w:sz w:val="28"/>
          <w:szCs w:val="28"/>
        </w:rPr>
        <w:t>,</w:t>
      </w:r>
      <w:r w:rsidR="00545BC0">
        <w:rPr>
          <w:rFonts w:ascii="Times New Roman" w:hAnsi="Times New Roman" w:cs="Times New Roman"/>
          <w:sz w:val="28"/>
          <w:szCs w:val="28"/>
        </w:rPr>
        <w:t xml:space="preserve"> на</w:t>
      </w:r>
      <w:r w:rsidR="00545BC0" w:rsidRPr="00545BC0">
        <w:t xml:space="preserve"> </w:t>
      </w:r>
      <w:r w:rsidR="00545BC0">
        <w:rPr>
          <w:rFonts w:ascii="Times New Roman" w:hAnsi="Times New Roman" w:cs="Times New Roman"/>
          <w:sz w:val="28"/>
          <w:szCs w:val="28"/>
        </w:rPr>
        <w:t>Всеобщую декларацию</w:t>
      </w:r>
      <w:r w:rsidR="00545BC0" w:rsidRPr="00545BC0">
        <w:rPr>
          <w:rFonts w:ascii="Times New Roman" w:hAnsi="Times New Roman" w:cs="Times New Roman"/>
          <w:sz w:val="28"/>
          <w:szCs w:val="28"/>
        </w:rPr>
        <w:t xml:space="preserve"> прав человека</w:t>
      </w:r>
      <w:r w:rsidR="00545BC0">
        <w:rPr>
          <w:rFonts w:ascii="Times New Roman" w:hAnsi="Times New Roman" w:cs="Times New Roman"/>
          <w:sz w:val="28"/>
          <w:szCs w:val="28"/>
        </w:rPr>
        <w:t xml:space="preserve"> и на </w:t>
      </w:r>
      <w:r w:rsidR="00545BC0" w:rsidRPr="00545BC0">
        <w:rPr>
          <w:rFonts w:ascii="Times New Roman" w:hAnsi="Times New Roman" w:cs="Times New Roman"/>
          <w:sz w:val="28"/>
          <w:szCs w:val="28"/>
        </w:rPr>
        <w:t>Международный пакт об экономических, социальных и культурных правах</w:t>
      </w:r>
      <w:r w:rsidR="00F34724">
        <w:rPr>
          <w:rFonts w:ascii="Times New Roman" w:hAnsi="Times New Roman" w:cs="Times New Roman"/>
          <w:sz w:val="28"/>
          <w:szCs w:val="28"/>
        </w:rPr>
        <w:t xml:space="preserve"> и приходит к выводу о том, что право лица дополняется обязательством публичных и частных субъектов «не осуществлять деятельность, направленную на умаление соответствующих прав»</w:t>
      </w:r>
      <w:r w:rsidR="00F34724">
        <w:rPr>
          <w:rStyle w:val="a7"/>
          <w:rFonts w:ascii="Times New Roman" w:hAnsi="Times New Roman" w:cs="Times New Roman"/>
          <w:sz w:val="28"/>
          <w:szCs w:val="28"/>
        </w:rPr>
        <w:footnoteReference w:id="133"/>
      </w:r>
      <w:r w:rsidR="00562699">
        <w:rPr>
          <w:rFonts w:ascii="Times New Roman" w:hAnsi="Times New Roman" w:cs="Times New Roman"/>
          <w:sz w:val="28"/>
          <w:szCs w:val="28"/>
        </w:rPr>
        <w:t>, иными словами, воздерживаться от осуществления</w:t>
      </w:r>
      <w:r w:rsidR="001A489C">
        <w:rPr>
          <w:rFonts w:ascii="Times New Roman" w:hAnsi="Times New Roman" w:cs="Times New Roman"/>
          <w:sz w:val="28"/>
          <w:szCs w:val="28"/>
        </w:rPr>
        <w:t xml:space="preserve"> действий, которые могут нарушать указанные права.</w:t>
      </w:r>
      <w:r w:rsidR="00F115E8">
        <w:rPr>
          <w:rFonts w:ascii="Times New Roman" w:hAnsi="Times New Roman" w:cs="Times New Roman"/>
          <w:sz w:val="28"/>
          <w:szCs w:val="28"/>
        </w:rPr>
        <w:t xml:space="preserve"> При этом в отношении позитивного обязательства инвестора по обеспечению доступа к питьевой воде и канализационным системам </w:t>
      </w:r>
      <w:r w:rsidR="00355DBE" w:rsidRPr="00355DBE">
        <w:rPr>
          <w:rFonts w:ascii="Times New Roman" w:hAnsi="Times New Roman" w:cs="Times New Roman"/>
          <w:sz w:val="28"/>
          <w:szCs w:val="28"/>
        </w:rPr>
        <w:t xml:space="preserve">арбитраж </w:t>
      </w:r>
      <w:r w:rsidR="00F115E8">
        <w:rPr>
          <w:rFonts w:ascii="Times New Roman" w:hAnsi="Times New Roman" w:cs="Times New Roman"/>
          <w:sz w:val="28"/>
          <w:szCs w:val="28"/>
        </w:rPr>
        <w:t xml:space="preserve">отмечает, что для наличия такого обязательства оно должно быть предусмотрено международным договором или представлять собой общий </w:t>
      </w:r>
      <w:r w:rsidR="00F115E8">
        <w:rPr>
          <w:rFonts w:ascii="Times New Roman" w:hAnsi="Times New Roman" w:cs="Times New Roman"/>
          <w:sz w:val="28"/>
          <w:szCs w:val="28"/>
        </w:rPr>
        <w:lastRenderedPageBreak/>
        <w:t xml:space="preserve">принцип международного права, </w:t>
      </w:r>
      <w:r w:rsidR="003854BE">
        <w:rPr>
          <w:rFonts w:ascii="Times New Roman" w:hAnsi="Times New Roman" w:cs="Times New Roman"/>
          <w:sz w:val="28"/>
          <w:szCs w:val="28"/>
        </w:rPr>
        <w:t>что не было доказано в настоящем деле</w:t>
      </w:r>
      <w:r w:rsidR="003854BE">
        <w:rPr>
          <w:rStyle w:val="a7"/>
          <w:rFonts w:ascii="Times New Roman" w:hAnsi="Times New Roman" w:cs="Times New Roman"/>
          <w:sz w:val="28"/>
          <w:szCs w:val="28"/>
        </w:rPr>
        <w:footnoteReference w:id="134"/>
      </w:r>
      <w:r w:rsidR="003854BE">
        <w:rPr>
          <w:rFonts w:ascii="Times New Roman" w:hAnsi="Times New Roman" w:cs="Times New Roman"/>
          <w:sz w:val="28"/>
          <w:szCs w:val="28"/>
        </w:rPr>
        <w:t>.</w:t>
      </w:r>
      <w:r w:rsidR="00A37F22">
        <w:rPr>
          <w:rFonts w:ascii="Times New Roman" w:hAnsi="Times New Roman" w:cs="Times New Roman"/>
          <w:sz w:val="28"/>
          <w:szCs w:val="28"/>
        </w:rPr>
        <w:t xml:space="preserve"> </w:t>
      </w:r>
      <w:r w:rsidR="00055E27">
        <w:rPr>
          <w:rFonts w:ascii="Times New Roman" w:hAnsi="Times New Roman" w:cs="Times New Roman"/>
          <w:sz w:val="28"/>
          <w:szCs w:val="28"/>
        </w:rPr>
        <w:t>В конечном итоге</w:t>
      </w:r>
      <w:r w:rsidR="00355DBE">
        <w:rPr>
          <w:rFonts w:ascii="Times New Roman" w:hAnsi="Times New Roman" w:cs="Times New Roman"/>
          <w:sz w:val="28"/>
          <w:szCs w:val="28"/>
        </w:rPr>
        <w:t xml:space="preserve"> арбитраж </w:t>
      </w:r>
      <w:r w:rsidR="00A37F22" w:rsidRPr="00A37F22">
        <w:rPr>
          <w:rFonts w:ascii="Times New Roman" w:hAnsi="Times New Roman" w:cs="Times New Roman"/>
          <w:sz w:val="28"/>
          <w:szCs w:val="28"/>
        </w:rPr>
        <w:t xml:space="preserve">отклонил встречные требования </w:t>
      </w:r>
      <w:r w:rsidR="00A37F22">
        <w:rPr>
          <w:rFonts w:ascii="Times New Roman" w:hAnsi="Times New Roman" w:cs="Times New Roman"/>
          <w:sz w:val="28"/>
          <w:szCs w:val="28"/>
        </w:rPr>
        <w:t>государства</w:t>
      </w:r>
      <w:r w:rsidR="00A37F22" w:rsidRPr="00A37F22">
        <w:rPr>
          <w:rFonts w:ascii="Times New Roman" w:hAnsi="Times New Roman" w:cs="Times New Roman"/>
          <w:sz w:val="28"/>
          <w:szCs w:val="28"/>
        </w:rPr>
        <w:t xml:space="preserve"> в отношении предполагаемого нарушения иностранным</w:t>
      </w:r>
      <w:r w:rsidR="00A37F22">
        <w:rPr>
          <w:rFonts w:ascii="Times New Roman" w:hAnsi="Times New Roman" w:cs="Times New Roman"/>
          <w:sz w:val="28"/>
          <w:szCs w:val="28"/>
        </w:rPr>
        <w:t xml:space="preserve"> </w:t>
      </w:r>
      <w:r w:rsidR="00A37F22" w:rsidRPr="00A37F22">
        <w:rPr>
          <w:rFonts w:ascii="Times New Roman" w:hAnsi="Times New Roman" w:cs="Times New Roman"/>
          <w:sz w:val="28"/>
          <w:szCs w:val="28"/>
        </w:rPr>
        <w:t>инвестором прав</w:t>
      </w:r>
      <w:r w:rsidR="00055E27">
        <w:rPr>
          <w:rFonts w:ascii="Times New Roman" w:hAnsi="Times New Roman" w:cs="Times New Roman"/>
          <w:sz w:val="28"/>
          <w:szCs w:val="28"/>
        </w:rPr>
        <w:t>а</w:t>
      </w:r>
      <w:r w:rsidR="00A37F22" w:rsidRPr="00A37F22">
        <w:rPr>
          <w:rFonts w:ascii="Times New Roman" w:hAnsi="Times New Roman" w:cs="Times New Roman"/>
          <w:sz w:val="28"/>
          <w:szCs w:val="28"/>
        </w:rPr>
        <w:t xml:space="preserve"> на воду</w:t>
      </w:r>
      <w:r w:rsidR="00A37F22">
        <w:rPr>
          <w:rFonts w:ascii="Times New Roman" w:hAnsi="Times New Roman" w:cs="Times New Roman"/>
          <w:sz w:val="28"/>
          <w:szCs w:val="28"/>
        </w:rPr>
        <w:t>.</w:t>
      </w:r>
      <w:r w:rsidR="0000495B">
        <w:rPr>
          <w:rFonts w:ascii="Times New Roman" w:hAnsi="Times New Roman" w:cs="Times New Roman"/>
          <w:sz w:val="28"/>
          <w:szCs w:val="28"/>
        </w:rPr>
        <w:t xml:space="preserve"> Несмотря на указанное решение, дело </w:t>
      </w:r>
      <w:proofErr w:type="spellStart"/>
      <w:r w:rsidR="0000495B" w:rsidRPr="003659FA">
        <w:rPr>
          <w:rFonts w:ascii="Times New Roman" w:hAnsi="Times New Roman" w:cs="Times New Roman"/>
          <w:sz w:val="28"/>
          <w:szCs w:val="28"/>
          <w:lang w:val="en-GB"/>
        </w:rPr>
        <w:t>Urbaser</w:t>
      </w:r>
      <w:proofErr w:type="spellEnd"/>
      <w:r w:rsidR="0000495B" w:rsidRPr="003659FA">
        <w:rPr>
          <w:rFonts w:ascii="Times New Roman" w:hAnsi="Times New Roman" w:cs="Times New Roman"/>
          <w:sz w:val="28"/>
          <w:szCs w:val="28"/>
        </w:rPr>
        <w:t xml:space="preserve"> </w:t>
      </w:r>
      <w:r w:rsidR="0000495B" w:rsidRPr="003659FA">
        <w:rPr>
          <w:rFonts w:ascii="Times New Roman" w:hAnsi="Times New Roman" w:cs="Times New Roman"/>
          <w:sz w:val="28"/>
          <w:szCs w:val="28"/>
          <w:lang w:val="en-GB"/>
        </w:rPr>
        <w:t>v</w:t>
      </w:r>
      <w:r w:rsidR="0000495B" w:rsidRPr="003659FA">
        <w:rPr>
          <w:rFonts w:ascii="Times New Roman" w:hAnsi="Times New Roman" w:cs="Times New Roman"/>
          <w:sz w:val="28"/>
          <w:szCs w:val="28"/>
        </w:rPr>
        <w:t xml:space="preserve">. </w:t>
      </w:r>
      <w:proofErr w:type="gramStart"/>
      <w:r w:rsidR="0000495B" w:rsidRPr="003659FA">
        <w:rPr>
          <w:rFonts w:ascii="Times New Roman" w:hAnsi="Times New Roman" w:cs="Times New Roman"/>
          <w:sz w:val="28"/>
          <w:szCs w:val="28"/>
          <w:lang w:val="en-GB"/>
        </w:rPr>
        <w:t>Argentina</w:t>
      </w:r>
      <w:r w:rsidR="0000495B">
        <w:rPr>
          <w:rFonts w:ascii="Times New Roman" w:hAnsi="Times New Roman" w:cs="Times New Roman"/>
          <w:i/>
          <w:iCs/>
          <w:sz w:val="28"/>
          <w:szCs w:val="28"/>
        </w:rPr>
        <w:t xml:space="preserve"> </w:t>
      </w:r>
      <w:r w:rsidR="0000495B">
        <w:rPr>
          <w:rFonts w:ascii="Times New Roman" w:hAnsi="Times New Roman" w:cs="Times New Roman"/>
          <w:sz w:val="28"/>
          <w:szCs w:val="28"/>
        </w:rPr>
        <w:t xml:space="preserve">свидетельствует о том, что к иностранному инвестору также могут быть предъявлены требования, которые непосредственно не вытекают из международных инвестиционных договоров и основаны </w:t>
      </w:r>
      <w:r w:rsidR="0000495B" w:rsidRPr="0000495B">
        <w:rPr>
          <w:rFonts w:ascii="Times New Roman" w:hAnsi="Times New Roman" w:cs="Times New Roman"/>
          <w:sz w:val="28"/>
          <w:szCs w:val="28"/>
        </w:rPr>
        <w:t>на общих принципах международного права</w:t>
      </w:r>
      <w:r w:rsidR="0000495B">
        <w:rPr>
          <w:rFonts w:ascii="Times New Roman" w:hAnsi="Times New Roman" w:cs="Times New Roman"/>
          <w:sz w:val="28"/>
          <w:szCs w:val="28"/>
        </w:rPr>
        <w:t>.</w:t>
      </w:r>
      <w:proofErr w:type="gramEnd"/>
    </w:p>
    <w:p w:rsidR="00063157" w:rsidRDefault="00355DBE" w:rsidP="00355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делах арбитражи </w:t>
      </w:r>
      <w:r w:rsidR="003F2FF0">
        <w:rPr>
          <w:rFonts w:ascii="Times New Roman" w:hAnsi="Times New Roman" w:cs="Times New Roman"/>
          <w:sz w:val="28"/>
          <w:szCs w:val="28"/>
        </w:rPr>
        <w:t>ссылаются на международные нормы</w:t>
      </w:r>
      <w:r w:rsidR="00FC4250">
        <w:rPr>
          <w:rFonts w:ascii="Times New Roman" w:hAnsi="Times New Roman" w:cs="Times New Roman"/>
          <w:sz w:val="28"/>
          <w:szCs w:val="28"/>
        </w:rPr>
        <w:t xml:space="preserve"> о</w:t>
      </w:r>
      <w:r w:rsidR="003F2FF0">
        <w:rPr>
          <w:rFonts w:ascii="Times New Roman" w:hAnsi="Times New Roman" w:cs="Times New Roman"/>
          <w:sz w:val="28"/>
          <w:szCs w:val="28"/>
        </w:rPr>
        <w:t xml:space="preserve"> прав</w:t>
      </w:r>
      <w:r w:rsidR="00FC4250">
        <w:rPr>
          <w:rFonts w:ascii="Times New Roman" w:hAnsi="Times New Roman" w:cs="Times New Roman"/>
          <w:sz w:val="28"/>
          <w:szCs w:val="28"/>
        </w:rPr>
        <w:t>ах</w:t>
      </w:r>
      <w:r w:rsidR="003F2FF0">
        <w:rPr>
          <w:rFonts w:ascii="Times New Roman" w:hAnsi="Times New Roman" w:cs="Times New Roman"/>
          <w:sz w:val="28"/>
          <w:szCs w:val="28"/>
        </w:rPr>
        <w:t xml:space="preserve"> человека в качестве </w:t>
      </w:r>
      <w:r w:rsidR="004F6283">
        <w:rPr>
          <w:rFonts w:ascii="Times New Roman" w:hAnsi="Times New Roman" w:cs="Times New Roman"/>
          <w:sz w:val="28"/>
          <w:szCs w:val="28"/>
        </w:rPr>
        <w:t>источника</w:t>
      </w:r>
      <w:r w:rsidR="003F2FF0">
        <w:rPr>
          <w:rFonts w:ascii="Times New Roman" w:hAnsi="Times New Roman" w:cs="Times New Roman"/>
          <w:sz w:val="28"/>
          <w:szCs w:val="28"/>
        </w:rPr>
        <w:t xml:space="preserve"> толкования и руководства для выработки стандартов международного инвестиционного права. Иллюстрацией такой ссылки на права человека служит дело </w:t>
      </w:r>
      <w:proofErr w:type="spellStart"/>
      <w:r w:rsidR="003F2FF0" w:rsidRPr="003659FA">
        <w:rPr>
          <w:rFonts w:ascii="Times New Roman" w:hAnsi="Times New Roman" w:cs="Times New Roman"/>
          <w:sz w:val="28"/>
          <w:szCs w:val="28"/>
          <w:lang w:val="en-GB"/>
        </w:rPr>
        <w:t>Mondev</w:t>
      </w:r>
      <w:proofErr w:type="spellEnd"/>
      <w:r w:rsidR="003F2FF0" w:rsidRPr="003659FA">
        <w:rPr>
          <w:rFonts w:ascii="Times New Roman" w:hAnsi="Times New Roman" w:cs="Times New Roman"/>
          <w:sz w:val="28"/>
          <w:szCs w:val="28"/>
        </w:rPr>
        <w:t xml:space="preserve"> </w:t>
      </w:r>
      <w:r w:rsidR="003F2FF0" w:rsidRPr="003659FA">
        <w:rPr>
          <w:rFonts w:ascii="Times New Roman" w:hAnsi="Times New Roman" w:cs="Times New Roman"/>
          <w:sz w:val="28"/>
          <w:szCs w:val="28"/>
          <w:lang w:val="en-GB"/>
        </w:rPr>
        <w:t>International</w:t>
      </w:r>
      <w:r w:rsidR="003F2FF0" w:rsidRPr="003659FA">
        <w:rPr>
          <w:rFonts w:ascii="Times New Roman" w:hAnsi="Times New Roman" w:cs="Times New Roman"/>
          <w:sz w:val="28"/>
          <w:szCs w:val="28"/>
        </w:rPr>
        <w:t xml:space="preserve"> </w:t>
      </w:r>
      <w:r w:rsidR="003F2FF0" w:rsidRPr="003659FA">
        <w:rPr>
          <w:rFonts w:ascii="Times New Roman" w:hAnsi="Times New Roman" w:cs="Times New Roman"/>
          <w:sz w:val="28"/>
          <w:szCs w:val="28"/>
          <w:lang w:val="en-GB"/>
        </w:rPr>
        <w:t>Ltd</w:t>
      </w:r>
      <w:r w:rsidR="003F2FF0" w:rsidRPr="003659FA">
        <w:rPr>
          <w:rFonts w:ascii="Times New Roman" w:hAnsi="Times New Roman" w:cs="Times New Roman"/>
          <w:sz w:val="28"/>
          <w:szCs w:val="28"/>
        </w:rPr>
        <w:t>.</w:t>
      </w:r>
      <w:r w:rsidR="003F2FF0" w:rsidRPr="003659FA">
        <w:t xml:space="preserve"> </w:t>
      </w:r>
      <w:r w:rsidR="003F2FF0" w:rsidRPr="003659FA">
        <w:rPr>
          <w:rFonts w:ascii="Times New Roman" w:hAnsi="Times New Roman" w:cs="Times New Roman"/>
          <w:sz w:val="28"/>
          <w:szCs w:val="28"/>
          <w:lang w:val="en-GB"/>
        </w:rPr>
        <w:t>v</w:t>
      </w:r>
      <w:r w:rsidR="003F2FF0" w:rsidRPr="003659FA">
        <w:rPr>
          <w:rFonts w:ascii="Times New Roman" w:hAnsi="Times New Roman" w:cs="Times New Roman"/>
          <w:sz w:val="28"/>
          <w:szCs w:val="28"/>
        </w:rPr>
        <w:t xml:space="preserve">. </w:t>
      </w:r>
      <w:r w:rsidR="003F2FF0" w:rsidRPr="003659FA">
        <w:rPr>
          <w:rFonts w:ascii="Times New Roman" w:hAnsi="Times New Roman" w:cs="Times New Roman"/>
          <w:sz w:val="28"/>
          <w:szCs w:val="28"/>
          <w:lang w:val="en-GB"/>
        </w:rPr>
        <w:t>USA</w:t>
      </w:r>
      <w:r w:rsidR="003F2FF0">
        <w:rPr>
          <w:rStyle w:val="a7"/>
          <w:rFonts w:ascii="Times New Roman" w:hAnsi="Times New Roman" w:cs="Times New Roman"/>
          <w:sz w:val="28"/>
          <w:szCs w:val="28"/>
          <w:lang w:val="en-GB"/>
        </w:rPr>
        <w:footnoteReference w:id="135"/>
      </w:r>
      <w:r w:rsidR="003F2FF0" w:rsidRPr="00AD64CC">
        <w:rPr>
          <w:rFonts w:ascii="Times New Roman" w:hAnsi="Times New Roman" w:cs="Times New Roman"/>
          <w:sz w:val="28"/>
          <w:szCs w:val="28"/>
        </w:rPr>
        <w:t>.</w:t>
      </w:r>
      <w:r w:rsidR="009B1156">
        <w:rPr>
          <w:rFonts w:ascii="Times New Roman" w:hAnsi="Times New Roman" w:cs="Times New Roman"/>
          <w:sz w:val="28"/>
          <w:szCs w:val="28"/>
        </w:rPr>
        <w:t xml:space="preserve"> </w:t>
      </w:r>
      <w:r w:rsidR="003659FA">
        <w:rPr>
          <w:rFonts w:ascii="Times New Roman" w:hAnsi="Times New Roman" w:cs="Times New Roman"/>
          <w:sz w:val="28"/>
          <w:szCs w:val="28"/>
        </w:rPr>
        <w:t xml:space="preserve">По делу </w:t>
      </w:r>
      <w:r w:rsidR="00063157">
        <w:rPr>
          <w:rFonts w:ascii="Times New Roman" w:hAnsi="Times New Roman" w:cs="Times New Roman"/>
          <w:sz w:val="28"/>
          <w:szCs w:val="28"/>
        </w:rPr>
        <w:t>оспаривалась невозможность исполнения решения внутригосударственного суда, вынесенного в поль</w:t>
      </w:r>
      <w:r w:rsidR="00DE7642">
        <w:rPr>
          <w:rFonts w:ascii="Times New Roman" w:hAnsi="Times New Roman" w:cs="Times New Roman"/>
          <w:sz w:val="28"/>
          <w:szCs w:val="28"/>
        </w:rPr>
        <w:t>зу инвестора, против государственных органов</w:t>
      </w:r>
      <w:r w:rsidR="00063157">
        <w:rPr>
          <w:rFonts w:ascii="Times New Roman" w:hAnsi="Times New Roman" w:cs="Times New Roman"/>
          <w:sz w:val="28"/>
          <w:szCs w:val="28"/>
        </w:rPr>
        <w:t xml:space="preserve"> вследствие государственного иммунитета, который, по мнению инвестора, нарушал положения о минимальном стандарте обращения</w:t>
      </w:r>
      <w:r w:rsidR="00DE7642">
        <w:rPr>
          <w:rFonts w:ascii="Times New Roman" w:hAnsi="Times New Roman" w:cs="Times New Roman"/>
          <w:sz w:val="28"/>
          <w:szCs w:val="28"/>
        </w:rPr>
        <w:t>, предусмотренные соглашением</w:t>
      </w:r>
      <w:r w:rsidR="00063157">
        <w:rPr>
          <w:rFonts w:ascii="Times New Roman" w:hAnsi="Times New Roman" w:cs="Times New Roman"/>
          <w:sz w:val="28"/>
          <w:szCs w:val="28"/>
        </w:rPr>
        <w:t xml:space="preserve"> </w:t>
      </w:r>
      <w:r w:rsidR="00063157" w:rsidRPr="00063157">
        <w:rPr>
          <w:rFonts w:ascii="Times New Roman" w:hAnsi="Times New Roman" w:cs="Times New Roman"/>
          <w:sz w:val="28"/>
          <w:szCs w:val="28"/>
        </w:rPr>
        <w:t>NAFTA</w:t>
      </w:r>
      <w:r w:rsidR="00063157">
        <w:rPr>
          <w:rFonts w:ascii="Times New Roman" w:hAnsi="Times New Roman" w:cs="Times New Roman"/>
          <w:sz w:val="28"/>
          <w:szCs w:val="28"/>
        </w:rPr>
        <w:t>. Н</w:t>
      </w:r>
      <w:r w:rsidR="009B1156">
        <w:rPr>
          <w:rFonts w:ascii="Times New Roman" w:hAnsi="Times New Roman" w:cs="Times New Roman"/>
          <w:sz w:val="28"/>
          <w:szCs w:val="28"/>
        </w:rPr>
        <w:t>и одна из сторон не использовала нормы о права</w:t>
      </w:r>
      <w:r w:rsidR="005171B6">
        <w:rPr>
          <w:rFonts w:ascii="Times New Roman" w:hAnsi="Times New Roman" w:cs="Times New Roman"/>
          <w:sz w:val="28"/>
          <w:szCs w:val="28"/>
        </w:rPr>
        <w:t>х человека в качестве аргумента</w:t>
      </w:r>
      <w:r w:rsidR="009B1156">
        <w:rPr>
          <w:rFonts w:ascii="Times New Roman" w:hAnsi="Times New Roman" w:cs="Times New Roman"/>
          <w:sz w:val="28"/>
          <w:szCs w:val="28"/>
        </w:rPr>
        <w:t xml:space="preserve"> в поддержку своей позиции.</w:t>
      </w:r>
      <w:r>
        <w:rPr>
          <w:rFonts w:ascii="Times New Roman" w:hAnsi="Times New Roman" w:cs="Times New Roman"/>
          <w:sz w:val="28"/>
          <w:szCs w:val="28"/>
        </w:rPr>
        <w:t xml:space="preserve"> Однако арбитраж</w:t>
      </w:r>
      <w:r w:rsidR="00854AE5">
        <w:rPr>
          <w:rFonts w:ascii="Times New Roman" w:hAnsi="Times New Roman" w:cs="Times New Roman"/>
          <w:sz w:val="28"/>
          <w:szCs w:val="28"/>
        </w:rPr>
        <w:t xml:space="preserve">, анализируя доктрину государственного иммунитета, обратился к практике Европейского суда по правам </w:t>
      </w:r>
      <w:r w:rsidR="00446E61">
        <w:rPr>
          <w:rFonts w:ascii="Times New Roman" w:hAnsi="Times New Roman" w:cs="Times New Roman"/>
          <w:sz w:val="28"/>
          <w:szCs w:val="28"/>
        </w:rPr>
        <w:t>человека</w:t>
      </w:r>
      <w:r w:rsidR="00F164D4">
        <w:rPr>
          <w:rFonts w:ascii="Times New Roman" w:hAnsi="Times New Roman" w:cs="Times New Roman"/>
          <w:sz w:val="28"/>
          <w:szCs w:val="28"/>
        </w:rPr>
        <w:t xml:space="preserve"> (</w:t>
      </w:r>
      <w:r w:rsidR="00FC4250">
        <w:rPr>
          <w:rFonts w:ascii="Times New Roman" w:hAnsi="Times New Roman" w:cs="Times New Roman"/>
          <w:sz w:val="28"/>
          <w:szCs w:val="28"/>
        </w:rPr>
        <w:t xml:space="preserve">далее – </w:t>
      </w:r>
      <w:r w:rsidR="00F164D4">
        <w:rPr>
          <w:rFonts w:ascii="Times New Roman" w:hAnsi="Times New Roman" w:cs="Times New Roman"/>
          <w:sz w:val="28"/>
          <w:szCs w:val="28"/>
        </w:rPr>
        <w:t>ЕСПЧ)</w:t>
      </w:r>
      <w:r w:rsidR="00446E61">
        <w:rPr>
          <w:rFonts w:ascii="Times New Roman" w:hAnsi="Times New Roman" w:cs="Times New Roman"/>
          <w:sz w:val="28"/>
          <w:szCs w:val="28"/>
        </w:rPr>
        <w:t>, используя его решения в качестве «руководства по аналогии»</w:t>
      </w:r>
      <w:r w:rsidR="00446E61">
        <w:rPr>
          <w:rStyle w:val="a7"/>
          <w:rFonts w:ascii="Times New Roman" w:hAnsi="Times New Roman" w:cs="Times New Roman"/>
          <w:sz w:val="28"/>
          <w:szCs w:val="28"/>
        </w:rPr>
        <w:footnoteReference w:id="136"/>
      </w:r>
      <w:r w:rsidR="00446E61">
        <w:rPr>
          <w:rFonts w:ascii="Times New Roman" w:hAnsi="Times New Roman" w:cs="Times New Roman"/>
          <w:sz w:val="28"/>
          <w:szCs w:val="28"/>
        </w:rPr>
        <w:t>.</w:t>
      </w:r>
      <w:r w:rsidR="00F164D4" w:rsidRPr="00AD64CC">
        <w:rPr>
          <w:rFonts w:ascii="Times New Roman" w:hAnsi="Times New Roman" w:cs="Times New Roman"/>
          <w:sz w:val="28"/>
          <w:szCs w:val="28"/>
        </w:rPr>
        <w:t xml:space="preserve"> </w:t>
      </w:r>
      <w:r>
        <w:rPr>
          <w:rFonts w:ascii="Times New Roman" w:hAnsi="Times New Roman" w:cs="Times New Roman"/>
          <w:sz w:val="28"/>
          <w:szCs w:val="28"/>
        </w:rPr>
        <w:t>Арбитраж</w:t>
      </w:r>
      <w:r w:rsidR="00F164D4">
        <w:rPr>
          <w:rFonts w:ascii="Times New Roman" w:hAnsi="Times New Roman" w:cs="Times New Roman"/>
          <w:sz w:val="28"/>
          <w:szCs w:val="28"/>
        </w:rPr>
        <w:t xml:space="preserve"> признал, что решения ЕСПЧ</w:t>
      </w:r>
      <w:r w:rsidR="000758A8">
        <w:rPr>
          <w:rFonts w:ascii="Times New Roman" w:hAnsi="Times New Roman" w:cs="Times New Roman"/>
          <w:sz w:val="28"/>
          <w:szCs w:val="28"/>
        </w:rPr>
        <w:t xml:space="preserve"> в отношении государственного иммунитета в своих внутригосударственных судах</w:t>
      </w:r>
      <w:r w:rsidR="00F164D4">
        <w:rPr>
          <w:rFonts w:ascii="Times New Roman" w:hAnsi="Times New Roman" w:cs="Times New Roman"/>
          <w:sz w:val="28"/>
          <w:szCs w:val="28"/>
        </w:rPr>
        <w:t xml:space="preserve"> представляют собой «более близкую аналогию» (</w:t>
      </w:r>
      <w:r w:rsidR="00F164D4" w:rsidRPr="00717CD6">
        <w:rPr>
          <w:rFonts w:ascii="Times New Roman" w:hAnsi="Times New Roman" w:cs="Times New Roman"/>
          <w:sz w:val="28"/>
          <w:szCs w:val="28"/>
          <w:lang w:val="en-GB"/>
        </w:rPr>
        <w:t>closer</w:t>
      </w:r>
      <w:r w:rsidR="00F164D4" w:rsidRPr="00717CD6">
        <w:rPr>
          <w:rFonts w:ascii="Times New Roman" w:hAnsi="Times New Roman" w:cs="Times New Roman"/>
          <w:sz w:val="28"/>
          <w:szCs w:val="28"/>
        </w:rPr>
        <w:t xml:space="preserve"> </w:t>
      </w:r>
      <w:r w:rsidR="00F164D4" w:rsidRPr="00717CD6">
        <w:rPr>
          <w:rFonts w:ascii="Times New Roman" w:hAnsi="Times New Roman" w:cs="Times New Roman"/>
          <w:sz w:val="28"/>
          <w:szCs w:val="28"/>
          <w:lang w:val="en-GB"/>
        </w:rPr>
        <w:t>analogy</w:t>
      </w:r>
      <w:r w:rsidR="00F164D4">
        <w:rPr>
          <w:rFonts w:ascii="Times New Roman" w:hAnsi="Times New Roman" w:cs="Times New Roman"/>
          <w:sz w:val="28"/>
          <w:szCs w:val="28"/>
        </w:rPr>
        <w:t>)</w:t>
      </w:r>
      <w:r w:rsidR="000758A8">
        <w:rPr>
          <w:rFonts w:ascii="Times New Roman" w:hAnsi="Times New Roman" w:cs="Times New Roman"/>
          <w:sz w:val="28"/>
          <w:szCs w:val="28"/>
        </w:rPr>
        <w:t xml:space="preserve"> для инвестиционного спора, чем доктрина иммунитета иностранного </w:t>
      </w:r>
      <w:r w:rsidR="000758A8">
        <w:rPr>
          <w:rFonts w:ascii="Times New Roman" w:hAnsi="Times New Roman" w:cs="Times New Roman"/>
          <w:sz w:val="28"/>
          <w:szCs w:val="28"/>
        </w:rPr>
        <w:lastRenderedPageBreak/>
        <w:t>государства</w:t>
      </w:r>
      <w:r w:rsidR="009E7796">
        <w:rPr>
          <w:rStyle w:val="a7"/>
          <w:rFonts w:ascii="Times New Roman" w:hAnsi="Times New Roman" w:cs="Times New Roman"/>
          <w:sz w:val="28"/>
          <w:szCs w:val="28"/>
        </w:rPr>
        <w:footnoteReference w:id="137"/>
      </w:r>
      <w:r w:rsidR="000758A8">
        <w:rPr>
          <w:rFonts w:ascii="Times New Roman" w:hAnsi="Times New Roman" w:cs="Times New Roman"/>
          <w:sz w:val="28"/>
          <w:szCs w:val="28"/>
        </w:rPr>
        <w:t>.</w:t>
      </w:r>
      <w:r w:rsidR="009E7796">
        <w:rPr>
          <w:rFonts w:ascii="Times New Roman" w:hAnsi="Times New Roman" w:cs="Times New Roman"/>
          <w:sz w:val="28"/>
          <w:szCs w:val="28"/>
        </w:rPr>
        <w:t xml:space="preserve"> Указанная аналогия позволила </w:t>
      </w:r>
      <w:r w:rsidRPr="00355DBE">
        <w:rPr>
          <w:rFonts w:ascii="Times New Roman" w:hAnsi="Times New Roman" w:cs="Times New Roman"/>
          <w:sz w:val="28"/>
          <w:szCs w:val="28"/>
        </w:rPr>
        <w:t>арбитраж</w:t>
      </w:r>
      <w:r>
        <w:rPr>
          <w:rFonts w:ascii="Times New Roman" w:hAnsi="Times New Roman" w:cs="Times New Roman"/>
          <w:sz w:val="28"/>
          <w:szCs w:val="28"/>
        </w:rPr>
        <w:t>у</w:t>
      </w:r>
      <w:r w:rsidRPr="00355DBE">
        <w:rPr>
          <w:rFonts w:ascii="Times New Roman" w:hAnsi="Times New Roman" w:cs="Times New Roman"/>
          <w:sz w:val="28"/>
          <w:szCs w:val="28"/>
        </w:rPr>
        <w:t xml:space="preserve"> </w:t>
      </w:r>
      <w:r w:rsidR="009E7796">
        <w:rPr>
          <w:rFonts w:ascii="Times New Roman" w:hAnsi="Times New Roman" w:cs="Times New Roman"/>
          <w:sz w:val="28"/>
          <w:szCs w:val="28"/>
        </w:rPr>
        <w:t>дать</w:t>
      </w:r>
      <w:r w:rsidR="005A1AA4">
        <w:rPr>
          <w:rFonts w:ascii="Times New Roman" w:hAnsi="Times New Roman" w:cs="Times New Roman"/>
          <w:sz w:val="28"/>
          <w:szCs w:val="28"/>
        </w:rPr>
        <w:t xml:space="preserve"> толкование</w:t>
      </w:r>
      <w:r w:rsidR="009E7796">
        <w:rPr>
          <w:rFonts w:ascii="Times New Roman" w:hAnsi="Times New Roman" w:cs="Times New Roman"/>
          <w:sz w:val="28"/>
          <w:szCs w:val="28"/>
        </w:rPr>
        <w:t xml:space="preserve"> </w:t>
      </w:r>
      <w:r w:rsidR="005A1AA4">
        <w:rPr>
          <w:rFonts w:ascii="Times New Roman" w:hAnsi="Times New Roman" w:cs="Times New Roman"/>
          <w:sz w:val="28"/>
          <w:szCs w:val="28"/>
        </w:rPr>
        <w:t>соответствующему положению</w:t>
      </w:r>
      <w:r w:rsidR="005A1AA4" w:rsidRPr="005A1AA4">
        <w:t xml:space="preserve"> </w:t>
      </w:r>
      <w:r w:rsidR="005A1AA4" w:rsidRPr="005A1AA4">
        <w:rPr>
          <w:rFonts w:ascii="Times New Roman" w:hAnsi="Times New Roman" w:cs="Times New Roman"/>
          <w:sz w:val="28"/>
          <w:szCs w:val="28"/>
        </w:rPr>
        <w:t>NAFTA</w:t>
      </w:r>
      <w:r w:rsidR="005A1AA4">
        <w:rPr>
          <w:rFonts w:ascii="Times New Roman" w:hAnsi="Times New Roman" w:cs="Times New Roman"/>
          <w:sz w:val="28"/>
          <w:szCs w:val="28"/>
        </w:rPr>
        <w:t xml:space="preserve"> в свете требований о доступе к суду, установленных в прецедентной практике ЕСПЧ.</w:t>
      </w:r>
    </w:p>
    <w:p w:rsidR="005A1AA4" w:rsidRDefault="005A1AA4" w:rsidP="000758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D45E0">
        <w:rPr>
          <w:rFonts w:ascii="Times New Roman" w:hAnsi="Times New Roman" w:cs="Times New Roman"/>
          <w:sz w:val="28"/>
          <w:szCs w:val="28"/>
        </w:rPr>
        <w:t>можно сделать вывод</w:t>
      </w:r>
      <w:r w:rsidR="00717CD6">
        <w:rPr>
          <w:rFonts w:ascii="Times New Roman" w:hAnsi="Times New Roman" w:cs="Times New Roman"/>
          <w:sz w:val="28"/>
          <w:szCs w:val="28"/>
        </w:rPr>
        <w:t xml:space="preserve"> о том</w:t>
      </w:r>
      <w:r w:rsidR="002D45E0">
        <w:rPr>
          <w:rFonts w:ascii="Times New Roman" w:hAnsi="Times New Roman" w:cs="Times New Roman"/>
          <w:sz w:val="28"/>
          <w:szCs w:val="28"/>
        </w:rPr>
        <w:t>, что ис</w:t>
      </w:r>
      <w:r w:rsidR="00AE05A4">
        <w:rPr>
          <w:rFonts w:ascii="Times New Roman" w:hAnsi="Times New Roman" w:cs="Times New Roman"/>
          <w:sz w:val="28"/>
          <w:szCs w:val="28"/>
        </w:rPr>
        <w:t xml:space="preserve">пользование норм о правах человека в качестве руководства для толкования положений инвестиционных договоров </w:t>
      </w:r>
      <w:r w:rsidR="009E03D0">
        <w:rPr>
          <w:rFonts w:ascii="Times New Roman" w:hAnsi="Times New Roman" w:cs="Times New Roman"/>
          <w:sz w:val="28"/>
          <w:szCs w:val="28"/>
        </w:rPr>
        <w:t>позволяет уточнить сферу действия или значение положений инвестиционного права и сформулировать более точные стандарты.</w:t>
      </w:r>
    </w:p>
    <w:p w:rsidR="006D0752" w:rsidRDefault="009E03D0" w:rsidP="00677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устойчивая </w:t>
      </w:r>
      <w:r w:rsidR="00BA24C0" w:rsidRPr="009E03D0">
        <w:rPr>
          <w:rFonts w:ascii="Times New Roman" w:hAnsi="Times New Roman" w:cs="Times New Roman"/>
          <w:sz w:val="28"/>
          <w:szCs w:val="28"/>
        </w:rPr>
        <w:t xml:space="preserve">практика </w:t>
      </w:r>
      <w:r w:rsidR="006776BE">
        <w:rPr>
          <w:rFonts w:ascii="Times New Roman" w:hAnsi="Times New Roman" w:cs="Times New Roman"/>
          <w:sz w:val="28"/>
          <w:szCs w:val="28"/>
        </w:rPr>
        <w:t>арбитражей по применению</w:t>
      </w:r>
      <w:r>
        <w:rPr>
          <w:rFonts w:ascii="Times New Roman" w:hAnsi="Times New Roman" w:cs="Times New Roman"/>
          <w:sz w:val="28"/>
          <w:szCs w:val="28"/>
        </w:rPr>
        <w:t xml:space="preserve"> международных норм о правах человека еще </w:t>
      </w:r>
      <w:r w:rsidR="00BA24C0" w:rsidRPr="009E03D0">
        <w:rPr>
          <w:rFonts w:ascii="Times New Roman" w:hAnsi="Times New Roman" w:cs="Times New Roman"/>
          <w:sz w:val="28"/>
          <w:szCs w:val="28"/>
        </w:rPr>
        <w:t>не сложилась,</w:t>
      </w:r>
      <w:r w:rsidR="006D0752">
        <w:rPr>
          <w:rFonts w:ascii="Times New Roman" w:hAnsi="Times New Roman" w:cs="Times New Roman"/>
          <w:sz w:val="28"/>
          <w:szCs w:val="28"/>
        </w:rPr>
        <w:t xml:space="preserve"> на международном уровне высказываются опасения относительно того, что традиционные инвестиционные соглашения </w:t>
      </w:r>
      <w:r w:rsidR="007A5DDD">
        <w:rPr>
          <w:rFonts w:ascii="Times New Roman" w:hAnsi="Times New Roman" w:cs="Times New Roman"/>
          <w:sz w:val="28"/>
          <w:szCs w:val="28"/>
        </w:rPr>
        <w:t>не учитывают интересы принимающего государства с точки зрения обеспечения положительного воздействия иностранных инвестиций, в том числе на права человека. Например, в</w:t>
      </w:r>
      <w:r w:rsidR="003A5D56">
        <w:rPr>
          <w:rFonts w:ascii="Times New Roman" w:hAnsi="Times New Roman" w:cs="Times New Roman"/>
          <w:sz w:val="28"/>
          <w:szCs w:val="28"/>
        </w:rPr>
        <w:t xml:space="preserve"> Рамочных</w:t>
      </w:r>
      <w:r w:rsidR="007A5DDD">
        <w:rPr>
          <w:rFonts w:ascii="Times New Roman" w:hAnsi="Times New Roman" w:cs="Times New Roman"/>
          <w:sz w:val="28"/>
          <w:szCs w:val="28"/>
        </w:rPr>
        <w:t xml:space="preserve"> </w:t>
      </w:r>
      <w:r w:rsidR="003A5D56">
        <w:rPr>
          <w:rFonts w:ascii="Times New Roman" w:hAnsi="Times New Roman" w:cs="Times New Roman"/>
          <w:sz w:val="28"/>
          <w:szCs w:val="28"/>
        </w:rPr>
        <w:t>Основах</w:t>
      </w:r>
      <w:r w:rsidR="003A5D56" w:rsidRPr="003A5D56">
        <w:rPr>
          <w:rFonts w:ascii="Times New Roman" w:hAnsi="Times New Roman" w:cs="Times New Roman"/>
          <w:sz w:val="28"/>
          <w:szCs w:val="28"/>
        </w:rPr>
        <w:t xml:space="preserve"> инвестиционной политики в</w:t>
      </w:r>
      <w:r w:rsidR="003A5D56">
        <w:rPr>
          <w:rFonts w:ascii="Times New Roman" w:hAnsi="Times New Roman" w:cs="Times New Roman"/>
          <w:sz w:val="28"/>
          <w:szCs w:val="28"/>
        </w:rPr>
        <w:t xml:space="preserve"> интересах устойчивого развития, подготовленных </w:t>
      </w:r>
      <w:r w:rsidR="00531452" w:rsidRPr="00531452">
        <w:rPr>
          <w:rFonts w:ascii="Times New Roman" w:hAnsi="Times New Roman" w:cs="Times New Roman"/>
          <w:sz w:val="28"/>
          <w:szCs w:val="28"/>
        </w:rPr>
        <w:t>ЮНКТАД</w:t>
      </w:r>
      <w:r w:rsidR="003A5D56" w:rsidRPr="00AD64CC">
        <w:rPr>
          <w:rFonts w:ascii="Times New Roman" w:hAnsi="Times New Roman" w:cs="Times New Roman"/>
          <w:sz w:val="28"/>
          <w:szCs w:val="28"/>
        </w:rPr>
        <w:t xml:space="preserve"> </w:t>
      </w:r>
      <w:r w:rsidR="003A5D56">
        <w:rPr>
          <w:rFonts w:ascii="Times New Roman" w:hAnsi="Times New Roman" w:cs="Times New Roman"/>
          <w:sz w:val="28"/>
          <w:szCs w:val="28"/>
        </w:rPr>
        <w:t>в 2015 году отмечается, что инвестиционные соглашения не содержат каких-либо обязательств инвесторов в ответ на предоставляемую им защиту</w:t>
      </w:r>
      <w:r w:rsidR="003A5D56">
        <w:rPr>
          <w:rStyle w:val="a7"/>
          <w:rFonts w:ascii="Times New Roman" w:hAnsi="Times New Roman" w:cs="Times New Roman"/>
          <w:sz w:val="28"/>
          <w:szCs w:val="28"/>
        </w:rPr>
        <w:footnoteReference w:id="138"/>
      </w:r>
      <w:r w:rsidR="003A5D56">
        <w:rPr>
          <w:rFonts w:ascii="Times New Roman" w:hAnsi="Times New Roman" w:cs="Times New Roman"/>
          <w:sz w:val="28"/>
          <w:szCs w:val="28"/>
        </w:rPr>
        <w:t>.</w:t>
      </w:r>
    </w:p>
    <w:p w:rsidR="005C0F36" w:rsidRDefault="00C92DC2" w:rsidP="005C0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дискуссии на международном уровне привели к тому, что </w:t>
      </w:r>
      <w:r w:rsidR="009E03D0">
        <w:rPr>
          <w:rFonts w:ascii="Times New Roman" w:hAnsi="Times New Roman" w:cs="Times New Roman"/>
          <w:sz w:val="28"/>
          <w:szCs w:val="28"/>
        </w:rPr>
        <w:t xml:space="preserve">государства стали с большим вниманием относиться к данной проблематике и </w:t>
      </w:r>
      <w:r w:rsidR="00BC724A">
        <w:rPr>
          <w:rFonts w:ascii="Times New Roman" w:hAnsi="Times New Roman" w:cs="Times New Roman"/>
          <w:sz w:val="28"/>
          <w:szCs w:val="28"/>
        </w:rPr>
        <w:t>включать положения</w:t>
      </w:r>
      <w:r w:rsidR="005A1C2D">
        <w:rPr>
          <w:rFonts w:ascii="Times New Roman" w:hAnsi="Times New Roman" w:cs="Times New Roman"/>
          <w:sz w:val="28"/>
          <w:szCs w:val="28"/>
        </w:rPr>
        <w:t>, так или иначе касающиеся прав</w:t>
      </w:r>
      <w:r w:rsidR="00BC724A">
        <w:rPr>
          <w:rFonts w:ascii="Times New Roman" w:hAnsi="Times New Roman" w:cs="Times New Roman"/>
          <w:sz w:val="28"/>
          <w:szCs w:val="28"/>
        </w:rPr>
        <w:t xml:space="preserve"> человека</w:t>
      </w:r>
      <w:r w:rsidR="005A1C2D">
        <w:rPr>
          <w:rFonts w:ascii="Times New Roman" w:hAnsi="Times New Roman" w:cs="Times New Roman"/>
          <w:sz w:val="28"/>
          <w:szCs w:val="28"/>
        </w:rPr>
        <w:t>,</w:t>
      </w:r>
      <w:r w:rsidR="00BC724A">
        <w:rPr>
          <w:rFonts w:ascii="Times New Roman" w:hAnsi="Times New Roman" w:cs="Times New Roman"/>
          <w:sz w:val="28"/>
          <w:szCs w:val="28"/>
        </w:rPr>
        <w:t xml:space="preserve"> в современные инвестиционные договоры.</w:t>
      </w:r>
      <w:r w:rsidR="0070184A">
        <w:rPr>
          <w:rFonts w:ascii="Times New Roman" w:hAnsi="Times New Roman" w:cs="Times New Roman"/>
          <w:sz w:val="28"/>
          <w:szCs w:val="28"/>
        </w:rPr>
        <w:t xml:space="preserve"> </w:t>
      </w:r>
      <w:r w:rsidR="005171B6">
        <w:rPr>
          <w:rFonts w:ascii="Times New Roman" w:hAnsi="Times New Roman" w:cs="Times New Roman"/>
          <w:sz w:val="28"/>
          <w:szCs w:val="28"/>
        </w:rPr>
        <w:t xml:space="preserve">В рассмотренных </w:t>
      </w:r>
      <w:r w:rsidR="005171B6" w:rsidRPr="005C0F36">
        <w:rPr>
          <w:rFonts w:ascii="Times New Roman" w:hAnsi="Times New Roman" w:cs="Times New Roman"/>
          <w:sz w:val="28"/>
          <w:szCs w:val="28"/>
        </w:rPr>
        <w:t>соглашениях в</w:t>
      </w:r>
      <w:r w:rsidR="00FC407B" w:rsidRPr="005C0F36">
        <w:rPr>
          <w:rFonts w:ascii="Times New Roman" w:hAnsi="Times New Roman" w:cs="Times New Roman"/>
          <w:sz w:val="28"/>
          <w:szCs w:val="28"/>
        </w:rPr>
        <w:t>ключ</w:t>
      </w:r>
      <w:r w:rsidR="005171B6" w:rsidRPr="005C0F36">
        <w:rPr>
          <w:rFonts w:ascii="Times New Roman" w:hAnsi="Times New Roman" w:cs="Times New Roman"/>
          <w:sz w:val="28"/>
          <w:szCs w:val="28"/>
        </w:rPr>
        <w:t>ение соответствующих положений</w:t>
      </w:r>
      <w:r w:rsidR="00FC407B" w:rsidRPr="005C0F36">
        <w:rPr>
          <w:rFonts w:ascii="Times New Roman" w:hAnsi="Times New Roman" w:cs="Times New Roman"/>
          <w:sz w:val="28"/>
          <w:szCs w:val="28"/>
        </w:rPr>
        <w:t xml:space="preserve"> осуществляется </w:t>
      </w:r>
      <w:r w:rsidR="005C0F36" w:rsidRPr="005C0F36">
        <w:rPr>
          <w:rFonts w:ascii="Times New Roman" w:hAnsi="Times New Roman" w:cs="Times New Roman"/>
          <w:sz w:val="28"/>
          <w:szCs w:val="28"/>
        </w:rPr>
        <w:t>след</w:t>
      </w:r>
      <w:r w:rsidR="005C0F36">
        <w:rPr>
          <w:rFonts w:ascii="Times New Roman" w:hAnsi="Times New Roman" w:cs="Times New Roman"/>
          <w:sz w:val="28"/>
          <w:szCs w:val="28"/>
        </w:rPr>
        <w:t>ующими</w:t>
      </w:r>
      <w:r w:rsidR="00FC407B">
        <w:rPr>
          <w:rFonts w:ascii="Times New Roman" w:hAnsi="Times New Roman" w:cs="Times New Roman"/>
          <w:sz w:val="28"/>
          <w:szCs w:val="28"/>
        </w:rPr>
        <w:t xml:space="preserve"> способами: 1) посредством ссылки</w:t>
      </w:r>
      <w:r w:rsidR="00FC407B" w:rsidRPr="00FC407B">
        <w:rPr>
          <w:rFonts w:ascii="Times New Roman" w:hAnsi="Times New Roman" w:cs="Times New Roman"/>
          <w:sz w:val="28"/>
          <w:szCs w:val="28"/>
        </w:rPr>
        <w:t xml:space="preserve"> на международные документы в области прав человека</w:t>
      </w:r>
      <w:r w:rsidR="005C0F36">
        <w:rPr>
          <w:rFonts w:ascii="Times New Roman" w:hAnsi="Times New Roman" w:cs="Times New Roman"/>
          <w:sz w:val="28"/>
          <w:szCs w:val="28"/>
        </w:rPr>
        <w:t>;</w:t>
      </w:r>
      <w:r w:rsidR="00FC407B">
        <w:rPr>
          <w:rFonts w:ascii="Times New Roman" w:hAnsi="Times New Roman" w:cs="Times New Roman"/>
          <w:sz w:val="28"/>
          <w:szCs w:val="28"/>
        </w:rPr>
        <w:t xml:space="preserve"> 2) посредством установления прямых обязательств инв</w:t>
      </w:r>
      <w:r w:rsidR="005C0F36">
        <w:rPr>
          <w:rFonts w:ascii="Times New Roman" w:hAnsi="Times New Roman" w:cs="Times New Roman"/>
          <w:sz w:val="28"/>
          <w:szCs w:val="28"/>
        </w:rPr>
        <w:t>естора в области прав человека; и</w:t>
      </w:r>
      <w:r w:rsidR="00717CD6">
        <w:rPr>
          <w:rFonts w:ascii="Times New Roman" w:hAnsi="Times New Roman" w:cs="Times New Roman"/>
          <w:sz w:val="28"/>
          <w:szCs w:val="28"/>
        </w:rPr>
        <w:t xml:space="preserve"> 3)</w:t>
      </w:r>
      <w:r w:rsidR="005C0F36">
        <w:rPr>
          <w:rFonts w:ascii="Times New Roman" w:hAnsi="Times New Roman" w:cs="Times New Roman"/>
          <w:sz w:val="28"/>
          <w:szCs w:val="28"/>
        </w:rPr>
        <w:t xml:space="preserve"> </w:t>
      </w:r>
      <w:r w:rsidR="005C0F36" w:rsidRPr="005C0F36">
        <w:rPr>
          <w:rFonts w:ascii="Times New Roman" w:hAnsi="Times New Roman" w:cs="Times New Roman"/>
          <w:sz w:val="28"/>
          <w:szCs w:val="28"/>
        </w:rPr>
        <w:t>в качестве исключения в составе статьи об общих исключениях</w:t>
      </w:r>
      <w:r w:rsidR="005C0F36">
        <w:rPr>
          <w:rFonts w:ascii="Times New Roman" w:hAnsi="Times New Roman" w:cs="Times New Roman"/>
          <w:sz w:val="28"/>
          <w:szCs w:val="28"/>
        </w:rPr>
        <w:t>.</w:t>
      </w:r>
    </w:p>
    <w:p w:rsidR="00F71725" w:rsidRDefault="001072A1" w:rsidP="005C0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мы рассмотрим указанные способы на конкретных примерах.</w:t>
      </w:r>
      <w:r w:rsidR="00F71725">
        <w:rPr>
          <w:rFonts w:ascii="Times New Roman" w:hAnsi="Times New Roman" w:cs="Times New Roman"/>
          <w:sz w:val="28"/>
          <w:szCs w:val="28"/>
        </w:rPr>
        <w:t xml:space="preserve"> </w:t>
      </w:r>
    </w:p>
    <w:p w:rsidR="000D055B" w:rsidRDefault="00F71725" w:rsidP="00717CD6">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Ссылка на международные документы в области прав</w:t>
      </w:r>
      <w:r w:rsidR="001072A1" w:rsidRPr="001072A1">
        <w:rPr>
          <w:rFonts w:ascii="Times New Roman" w:hAnsi="Times New Roman" w:cs="Times New Roman"/>
          <w:i/>
          <w:iCs/>
          <w:sz w:val="28"/>
          <w:szCs w:val="28"/>
        </w:rPr>
        <w:t xml:space="preserve"> человека</w:t>
      </w:r>
      <w:r w:rsidR="001072A1" w:rsidRPr="001072A1">
        <w:rPr>
          <w:rFonts w:ascii="Times New Roman" w:hAnsi="Times New Roman" w:cs="Times New Roman"/>
          <w:sz w:val="28"/>
          <w:szCs w:val="28"/>
        </w:rPr>
        <w:t xml:space="preserve"> </w:t>
      </w:r>
      <w:r>
        <w:rPr>
          <w:rFonts w:ascii="Times New Roman" w:hAnsi="Times New Roman" w:cs="Times New Roman"/>
          <w:sz w:val="28"/>
          <w:szCs w:val="28"/>
        </w:rPr>
        <w:t>может содержаться как в преамбуле соглашения (о</w:t>
      </w:r>
      <w:r w:rsidR="001072A1">
        <w:rPr>
          <w:rFonts w:ascii="Times New Roman" w:hAnsi="Times New Roman" w:cs="Times New Roman"/>
          <w:sz w:val="28"/>
          <w:szCs w:val="28"/>
        </w:rPr>
        <w:t xml:space="preserve"> юридической природе преамбулы мы писали в связи с положен</w:t>
      </w:r>
      <w:r>
        <w:rPr>
          <w:rFonts w:ascii="Times New Roman" w:hAnsi="Times New Roman" w:cs="Times New Roman"/>
          <w:sz w:val="28"/>
          <w:szCs w:val="28"/>
        </w:rPr>
        <w:t xml:space="preserve">иями о защите окружающей среды, </w:t>
      </w:r>
      <w:r w:rsidR="001072A1">
        <w:rPr>
          <w:rFonts w:ascii="Times New Roman" w:hAnsi="Times New Roman" w:cs="Times New Roman"/>
          <w:sz w:val="28"/>
          <w:szCs w:val="28"/>
        </w:rPr>
        <w:t>см. пара</w:t>
      </w:r>
      <w:r>
        <w:rPr>
          <w:rFonts w:ascii="Times New Roman" w:hAnsi="Times New Roman" w:cs="Times New Roman"/>
          <w:sz w:val="28"/>
          <w:szCs w:val="28"/>
        </w:rPr>
        <w:t>граф 2 настоящей гла</w:t>
      </w:r>
      <w:r w:rsidR="000F5375">
        <w:rPr>
          <w:rFonts w:ascii="Times New Roman" w:hAnsi="Times New Roman" w:cs="Times New Roman"/>
          <w:sz w:val="28"/>
          <w:szCs w:val="28"/>
        </w:rPr>
        <w:t>вы), так и в отдельных статьях основной части соглашения. Как правило, в соглашениях содержится ссылка на Всеобщую декларацию</w:t>
      </w:r>
      <w:r w:rsidR="000F5375" w:rsidRPr="000F5375">
        <w:rPr>
          <w:rFonts w:ascii="Times New Roman" w:hAnsi="Times New Roman" w:cs="Times New Roman"/>
          <w:sz w:val="28"/>
          <w:szCs w:val="28"/>
        </w:rPr>
        <w:t xml:space="preserve"> прав человека ООН 1948 г. (</w:t>
      </w:r>
      <w:r w:rsidR="000F5375">
        <w:rPr>
          <w:rFonts w:ascii="Times New Roman" w:hAnsi="Times New Roman" w:cs="Times New Roman"/>
          <w:sz w:val="28"/>
          <w:szCs w:val="28"/>
        </w:rPr>
        <w:t>например, преамбула Соглашения</w:t>
      </w:r>
      <w:r w:rsidR="000F5375" w:rsidRPr="000F5375">
        <w:rPr>
          <w:rFonts w:ascii="Times New Roman" w:hAnsi="Times New Roman" w:cs="Times New Roman"/>
          <w:sz w:val="28"/>
          <w:szCs w:val="28"/>
        </w:rPr>
        <w:t xml:space="preserve"> между ЕС и Сингапуром)</w:t>
      </w:r>
      <w:r w:rsidR="000F5375">
        <w:rPr>
          <w:rFonts w:ascii="Times New Roman" w:hAnsi="Times New Roman" w:cs="Times New Roman"/>
          <w:sz w:val="28"/>
          <w:szCs w:val="28"/>
        </w:rPr>
        <w:t xml:space="preserve"> и на</w:t>
      </w:r>
      <w:r w:rsidR="00182BD6" w:rsidRPr="00182BD6">
        <w:t xml:space="preserve"> </w:t>
      </w:r>
      <w:r w:rsidR="00182BD6" w:rsidRPr="00182BD6">
        <w:rPr>
          <w:rFonts w:ascii="Times New Roman" w:hAnsi="Times New Roman" w:cs="Times New Roman"/>
          <w:sz w:val="28"/>
          <w:szCs w:val="28"/>
        </w:rPr>
        <w:t>Руководящие принципы ОЭСР для многонациональных предприятий</w:t>
      </w:r>
      <w:r w:rsidR="00182BD6">
        <w:rPr>
          <w:rStyle w:val="a7"/>
          <w:rFonts w:ascii="Times New Roman" w:hAnsi="Times New Roman" w:cs="Times New Roman"/>
          <w:sz w:val="28"/>
          <w:szCs w:val="28"/>
        </w:rPr>
        <w:footnoteReference w:id="139"/>
      </w:r>
      <w:r w:rsidR="000F5375">
        <w:rPr>
          <w:rFonts w:ascii="Times New Roman" w:hAnsi="Times New Roman" w:cs="Times New Roman"/>
          <w:sz w:val="28"/>
          <w:szCs w:val="28"/>
        </w:rPr>
        <w:t xml:space="preserve"> </w:t>
      </w:r>
      <w:r w:rsidR="00182BD6">
        <w:rPr>
          <w:rFonts w:ascii="Times New Roman" w:hAnsi="Times New Roman" w:cs="Times New Roman"/>
          <w:sz w:val="28"/>
          <w:szCs w:val="28"/>
        </w:rPr>
        <w:t xml:space="preserve">(например, </w:t>
      </w:r>
      <w:r w:rsidR="00640D14">
        <w:rPr>
          <w:rFonts w:ascii="Times New Roman" w:hAnsi="Times New Roman" w:cs="Times New Roman"/>
          <w:sz w:val="28"/>
          <w:szCs w:val="28"/>
        </w:rPr>
        <w:t>статья 14.17</w:t>
      </w:r>
      <w:r w:rsidR="00640D14" w:rsidRPr="00AD64CC">
        <w:rPr>
          <w:rFonts w:ascii="Times New Roman" w:hAnsi="Times New Roman" w:cs="Times New Roman"/>
          <w:sz w:val="28"/>
          <w:szCs w:val="28"/>
        </w:rPr>
        <w:t xml:space="preserve"> </w:t>
      </w:r>
      <w:r w:rsidR="00640D14">
        <w:rPr>
          <w:rFonts w:ascii="Times New Roman" w:hAnsi="Times New Roman" w:cs="Times New Roman"/>
          <w:sz w:val="28"/>
          <w:szCs w:val="28"/>
        </w:rPr>
        <w:t>Соглашения</w:t>
      </w:r>
      <w:r w:rsidR="00640D14" w:rsidRPr="00640D14">
        <w:rPr>
          <w:rFonts w:ascii="Times New Roman" w:hAnsi="Times New Roman" w:cs="Times New Roman"/>
          <w:sz w:val="28"/>
          <w:szCs w:val="28"/>
        </w:rPr>
        <w:t xml:space="preserve"> между США, Канадой и Мексикой</w:t>
      </w:r>
      <w:r w:rsidR="00640D14" w:rsidRPr="00AD64CC">
        <w:rPr>
          <w:rFonts w:ascii="Times New Roman" w:hAnsi="Times New Roman" w:cs="Times New Roman"/>
          <w:sz w:val="28"/>
          <w:szCs w:val="28"/>
        </w:rPr>
        <w:t>)</w:t>
      </w:r>
      <w:r w:rsidR="00640D14">
        <w:rPr>
          <w:rFonts w:ascii="Times New Roman" w:hAnsi="Times New Roman" w:cs="Times New Roman"/>
          <w:sz w:val="28"/>
          <w:szCs w:val="28"/>
        </w:rPr>
        <w:t>.</w:t>
      </w:r>
      <w:r w:rsidR="00032F4B">
        <w:rPr>
          <w:rFonts w:ascii="Times New Roman" w:hAnsi="Times New Roman" w:cs="Times New Roman"/>
          <w:sz w:val="28"/>
          <w:szCs w:val="28"/>
        </w:rPr>
        <w:t xml:space="preserve"> Последний документ заслуживает особого внимания</w:t>
      </w:r>
      <w:r w:rsidR="00D80AA1">
        <w:rPr>
          <w:rFonts w:ascii="Times New Roman" w:hAnsi="Times New Roman" w:cs="Times New Roman"/>
          <w:sz w:val="28"/>
          <w:szCs w:val="28"/>
        </w:rPr>
        <w:t>.</w:t>
      </w:r>
      <w:r w:rsidR="007828F0">
        <w:rPr>
          <w:rFonts w:ascii="Times New Roman" w:hAnsi="Times New Roman" w:cs="Times New Roman"/>
          <w:sz w:val="28"/>
          <w:szCs w:val="28"/>
        </w:rPr>
        <w:t xml:space="preserve"> Руководящие принципы ОЭСР представляют собой добровольные стандарты ответственного ведения </w:t>
      </w:r>
      <w:r w:rsidR="00681C97">
        <w:rPr>
          <w:rFonts w:ascii="Times New Roman" w:hAnsi="Times New Roman" w:cs="Times New Roman"/>
          <w:sz w:val="28"/>
          <w:szCs w:val="28"/>
        </w:rPr>
        <w:t>хозяйственной деятельности</w:t>
      </w:r>
      <w:r w:rsidR="00543009">
        <w:rPr>
          <w:rFonts w:ascii="Times New Roman" w:hAnsi="Times New Roman" w:cs="Times New Roman"/>
          <w:sz w:val="28"/>
          <w:szCs w:val="28"/>
        </w:rPr>
        <w:t xml:space="preserve"> для многонациональных предприятий, которые осуществляют свою деятельность в странах, присоединившихся к данным стандартам</w:t>
      </w:r>
      <w:r w:rsidR="00340A1C">
        <w:rPr>
          <w:rFonts w:ascii="Times New Roman" w:hAnsi="Times New Roman" w:cs="Times New Roman"/>
          <w:sz w:val="28"/>
          <w:szCs w:val="28"/>
        </w:rPr>
        <w:t xml:space="preserve">. </w:t>
      </w:r>
      <w:r w:rsidR="003E232F">
        <w:rPr>
          <w:rFonts w:ascii="Times New Roman" w:hAnsi="Times New Roman" w:cs="Times New Roman"/>
          <w:sz w:val="28"/>
          <w:szCs w:val="28"/>
        </w:rPr>
        <w:t>В них изложены рекомендации относительно таких вопросов</w:t>
      </w:r>
      <w:r w:rsidR="00340A1C">
        <w:rPr>
          <w:rFonts w:ascii="Times New Roman" w:hAnsi="Times New Roman" w:cs="Times New Roman"/>
          <w:sz w:val="28"/>
          <w:szCs w:val="28"/>
        </w:rPr>
        <w:t xml:space="preserve">, как </w:t>
      </w:r>
      <w:r w:rsidR="00340A1C" w:rsidRPr="00340A1C">
        <w:rPr>
          <w:rFonts w:ascii="Times New Roman" w:hAnsi="Times New Roman" w:cs="Times New Roman"/>
          <w:sz w:val="28"/>
          <w:szCs w:val="28"/>
        </w:rPr>
        <w:t>прав</w:t>
      </w:r>
      <w:r w:rsidR="00340A1C">
        <w:rPr>
          <w:rFonts w:ascii="Times New Roman" w:hAnsi="Times New Roman" w:cs="Times New Roman"/>
          <w:sz w:val="28"/>
          <w:szCs w:val="28"/>
        </w:rPr>
        <w:t>а</w:t>
      </w:r>
      <w:r w:rsidR="00340A1C" w:rsidRPr="00340A1C">
        <w:rPr>
          <w:rFonts w:ascii="Times New Roman" w:hAnsi="Times New Roman" w:cs="Times New Roman"/>
          <w:sz w:val="28"/>
          <w:szCs w:val="28"/>
        </w:rPr>
        <w:t xml:space="preserve"> человека, прав</w:t>
      </w:r>
      <w:r w:rsidR="00340A1C">
        <w:rPr>
          <w:rFonts w:ascii="Times New Roman" w:hAnsi="Times New Roman" w:cs="Times New Roman"/>
          <w:sz w:val="28"/>
          <w:szCs w:val="28"/>
        </w:rPr>
        <w:t xml:space="preserve">а работников и безопасность труда, </w:t>
      </w:r>
      <w:r w:rsidR="00340A1C" w:rsidRPr="00340A1C">
        <w:rPr>
          <w:rFonts w:ascii="Times New Roman" w:hAnsi="Times New Roman" w:cs="Times New Roman"/>
          <w:sz w:val="28"/>
          <w:szCs w:val="28"/>
        </w:rPr>
        <w:t>вопросы доступа к информации, налогообло</w:t>
      </w:r>
      <w:r w:rsidR="000D055B">
        <w:rPr>
          <w:rFonts w:ascii="Times New Roman" w:hAnsi="Times New Roman" w:cs="Times New Roman"/>
          <w:sz w:val="28"/>
          <w:szCs w:val="28"/>
        </w:rPr>
        <w:t>жения и охраны окружающей среды</w:t>
      </w:r>
      <w:r w:rsidR="00214D4F">
        <w:rPr>
          <w:rFonts w:ascii="Times New Roman" w:hAnsi="Times New Roman" w:cs="Times New Roman"/>
          <w:sz w:val="28"/>
          <w:szCs w:val="28"/>
        </w:rPr>
        <w:t>.</w:t>
      </w:r>
      <w:r w:rsidR="007133AC">
        <w:rPr>
          <w:rFonts w:ascii="Times New Roman" w:hAnsi="Times New Roman" w:cs="Times New Roman"/>
          <w:sz w:val="28"/>
          <w:szCs w:val="28"/>
        </w:rPr>
        <w:t xml:space="preserve"> </w:t>
      </w:r>
    </w:p>
    <w:p w:rsidR="00985824" w:rsidRDefault="007133AC" w:rsidP="005171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значение ссылки на данный документ в международных инвестиционных </w:t>
      </w:r>
      <w:r w:rsidR="005171B6">
        <w:rPr>
          <w:rFonts w:ascii="Times New Roman" w:hAnsi="Times New Roman" w:cs="Times New Roman"/>
          <w:sz w:val="28"/>
          <w:szCs w:val="28"/>
        </w:rPr>
        <w:t>соглашениях</w:t>
      </w:r>
      <w:r>
        <w:rPr>
          <w:rFonts w:ascii="Times New Roman" w:hAnsi="Times New Roman" w:cs="Times New Roman"/>
          <w:sz w:val="28"/>
          <w:szCs w:val="28"/>
        </w:rPr>
        <w:t xml:space="preserve"> состоит в том, что они конкретизируют обязательства компаний в области прав человека и содержат конкретные меры, которые компании могут принимать (например, в сфере труда может идти речь об уважении права на создание профессиональных союзов (пункт 1</w:t>
      </w:r>
      <w:r>
        <w:rPr>
          <w:rFonts w:ascii="Times New Roman" w:hAnsi="Times New Roman" w:cs="Times New Roman"/>
          <w:sz w:val="28"/>
          <w:szCs w:val="28"/>
          <w:lang w:val="en-US"/>
        </w:rPr>
        <w:t>a</w:t>
      </w:r>
      <w:r>
        <w:rPr>
          <w:rFonts w:ascii="Times New Roman" w:hAnsi="Times New Roman" w:cs="Times New Roman"/>
          <w:sz w:val="28"/>
          <w:szCs w:val="28"/>
        </w:rPr>
        <w:t xml:space="preserve"> Главы</w:t>
      </w:r>
      <w:r w:rsidRPr="00AD64CC">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или о недопущении детского или принудительного труда (пункты 1</w:t>
      </w:r>
      <w:r>
        <w:rPr>
          <w:rFonts w:ascii="Times New Roman" w:hAnsi="Times New Roman" w:cs="Times New Roman"/>
          <w:sz w:val="28"/>
          <w:szCs w:val="28"/>
          <w:lang w:val="en-US"/>
        </w:rPr>
        <w:t>c</w:t>
      </w:r>
      <w:r w:rsidRPr="00AD64CC">
        <w:rPr>
          <w:rFonts w:ascii="Times New Roman" w:hAnsi="Times New Roman" w:cs="Times New Roman"/>
          <w:sz w:val="28"/>
          <w:szCs w:val="28"/>
        </w:rPr>
        <w:t xml:space="preserve"> </w:t>
      </w:r>
      <w:r>
        <w:rPr>
          <w:rFonts w:ascii="Times New Roman" w:hAnsi="Times New Roman" w:cs="Times New Roman"/>
          <w:sz w:val="28"/>
          <w:szCs w:val="28"/>
        </w:rPr>
        <w:t>и 1</w:t>
      </w:r>
      <w:r>
        <w:rPr>
          <w:rFonts w:ascii="Times New Roman" w:hAnsi="Times New Roman" w:cs="Times New Roman"/>
          <w:sz w:val="28"/>
          <w:szCs w:val="28"/>
          <w:lang w:val="en-US"/>
        </w:rPr>
        <w:t>d</w:t>
      </w:r>
      <w:r>
        <w:t xml:space="preserve"> </w:t>
      </w:r>
      <w:r w:rsidRPr="007133AC">
        <w:rPr>
          <w:rFonts w:ascii="Times New Roman" w:hAnsi="Times New Roman" w:cs="Times New Roman"/>
          <w:sz w:val="28"/>
          <w:szCs w:val="28"/>
        </w:rPr>
        <w:t>Главы</w:t>
      </w:r>
      <w:r w:rsidRPr="00AD64CC">
        <w:rPr>
          <w:rFonts w:ascii="Times New Roman" w:hAnsi="Times New Roman" w:cs="Times New Roman"/>
          <w:sz w:val="28"/>
          <w:szCs w:val="28"/>
        </w:rPr>
        <w:t xml:space="preserve"> </w:t>
      </w:r>
      <w:r w:rsidRPr="007133AC">
        <w:rPr>
          <w:rFonts w:ascii="Times New Roman" w:hAnsi="Times New Roman" w:cs="Times New Roman"/>
          <w:sz w:val="28"/>
          <w:szCs w:val="28"/>
          <w:lang w:val="en-US"/>
        </w:rPr>
        <w:t>V</w:t>
      </w:r>
      <w:r>
        <w:rPr>
          <w:rFonts w:ascii="Times New Roman" w:hAnsi="Times New Roman" w:cs="Times New Roman"/>
          <w:sz w:val="28"/>
          <w:szCs w:val="28"/>
        </w:rPr>
        <w:t>)).</w:t>
      </w:r>
      <w:r w:rsidR="009E6969">
        <w:rPr>
          <w:rFonts w:ascii="Times New Roman" w:hAnsi="Times New Roman" w:cs="Times New Roman"/>
          <w:sz w:val="28"/>
          <w:szCs w:val="28"/>
        </w:rPr>
        <w:t xml:space="preserve"> </w:t>
      </w:r>
      <w:r w:rsidR="003E232F">
        <w:rPr>
          <w:rFonts w:ascii="Times New Roman" w:hAnsi="Times New Roman" w:cs="Times New Roman"/>
          <w:sz w:val="28"/>
          <w:szCs w:val="28"/>
        </w:rPr>
        <w:t>Кроме того, б</w:t>
      </w:r>
      <w:r w:rsidR="000D055B">
        <w:rPr>
          <w:rFonts w:ascii="Times New Roman" w:hAnsi="Times New Roman" w:cs="Times New Roman"/>
          <w:sz w:val="28"/>
          <w:szCs w:val="28"/>
        </w:rPr>
        <w:t>лагодаря</w:t>
      </w:r>
      <w:r w:rsidR="009E6969">
        <w:rPr>
          <w:rFonts w:ascii="Times New Roman" w:hAnsi="Times New Roman" w:cs="Times New Roman"/>
          <w:sz w:val="28"/>
          <w:szCs w:val="28"/>
        </w:rPr>
        <w:t xml:space="preserve"> инкорпорации данных Принципов в инвестиционные соглашения </w:t>
      </w:r>
      <w:r w:rsidR="000D055B">
        <w:rPr>
          <w:rFonts w:ascii="Times New Roman" w:hAnsi="Times New Roman" w:cs="Times New Roman"/>
          <w:sz w:val="28"/>
          <w:szCs w:val="28"/>
        </w:rPr>
        <w:t>они становятся обязательными для исполнения</w:t>
      </w:r>
      <w:r w:rsidR="003E232F">
        <w:rPr>
          <w:rFonts w:ascii="Times New Roman" w:hAnsi="Times New Roman" w:cs="Times New Roman"/>
          <w:sz w:val="28"/>
          <w:szCs w:val="28"/>
        </w:rPr>
        <w:t xml:space="preserve"> и тем самым оказывают большее воздействие, чем абстрактная ссылка на о</w:t>
      </w:r>
      <w:r w:rsidR="005171B6">
        <w:rPr>
          <w:rFonts w:ascii="Times New Roman" w:hAnsi="Times New Roman" w:cs="Times New Roman"/>
          <w:sz w:val="28"/>
          <w:szCs w:val="28"/>
        </w:rPr>
        <w:t>бязательство по соблюдению прав</w:t>
      </w:r>
      <w:r w:rsidR="003E232F">
        <w:rPr>
          <w:rFonts w:ascii="Times New Roman" w:hAnsi="Times New Roman" w:cs="Times New Roman"/>
          <w:sz w:val="28"/>
          <w:szCs w:val="28"/>
        </w:rPr>
        <w:t xml:space="preserve"> человека в целом. </w:t>
      </w:r>
      <w:r w:rsidR="000D055B">
        <w:rPr>
          <w:rFonts w:ascii="Times New Roman" w:hAnsi="Times New Roman" w:cs="Times New Roman"/>
          <w:sz w:val="28"/>
          <w:szCs w:val="28"/>
        </w:rPr>
        <w:t xml:space="preserve">   </w:t>
      </w:r>
    </w:p>
    <w:p w:rsidR="008B62D1" w:rsidRDefault="003E232F" w:rsidP="007F38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большая степень конкретизации достигается посредством</w:t>
      </w:r>
      <w:r w:rsidR="002C4196">
        <w:rPr>
          <w:rFonts w:ascii="Times New Roman" w:hAnsi="Times New Roman" w:cs="Times New Roman"/>
          <w:sz w:val="28"/>
          <w:szCs w:val="28"/>
        </w:rPr>
        <w:t xml:space="preserve"> </w:t>
      </w:r>
      <w:r w:rsidR="002C4196" w:rsidRPr="00711005">
        <w:rPr>
          <w:rFonts w:ascii="Times New Roman" w:hAnsi="Times New Roman" w:cs="Times New Roman"/>
          <w:i/>
          <w:iCs/>
          <w:sz w:val="28"/>
          <w:szCs w:val="28"/>
        </w:rPr>
        <w:t>включения в инвестиционные соглашения отдельных статей</w:t>
      </w:r>
      <w:r w:rsidR="002C4196">
        <w:rPr>
          <w:rFonts w:ascii="Times New Roman" w:hAnsi="Times New Roman" w:cs="Times New Roman"/>
          <w:sz w:val="28"/>
          <w:szCs w:val="28"/>
        </w:rPr>
        <w:t xml:space="preserve">, </w:t>
      </w:r>
      <w:r w:rsidR="00711005">
        <w:rPr>
          <w:rFonts w:ascii="Times New Roman" w:hAnsi="Times New Roman" w:cs="Times New Roman"/>
          <w:sz w:val="28"/>
          <w:szCs w:val="28"/>
        </w:rPr>
        <w:t xml:space="preserve">касающихся конкретных </w:t>
      </w:r>
      <w:r w:rsidR="002C4196" w:rsidRPr="002C4196">
        <w:rPr>
          <w:rFonts w:ascii="Times New Roman" w:hAnsi="Times New Roman" w:cs="Times New Roman"/>
          <w:sz w:val="28"/>
          <w:szCs w:val="28"/>
        </w:rPr>
        <w:t>обязательств инвестора в области прав человека</w:t>
      </w:r>
      <w:r w:rsidR="00711005">
        <w:rPr>
          <w:rFonts w:ascii="Times New Roman" w:hAnsi="Times New Roman" w:cs="Times New Roman"/>
          <w:sz w:val="28"/>
          <w:szCs w:val="28"/>
        </w:rPr>
        <w:t xml:space="preserve">. В этой связи интересно </w:t>
      </w:r>
      <w:r w:rsidR="00711005">
        <w:rPr>
          <w:rFonts w:ascii="Times New Roman" w:hAnsi="Times New Roman" w:cs="Times New Roman"/>
          <w:sz w:val="28"/>
          <w:szCs w:val="28"/>
        </w:rPr>
        <w:lastRenderedPageBreak/>
        <w:t xml:space="preserve">отметить, что сам </w:t>
      </w:r>
      <w:r w:rsidR="003B7007">
        <w:rPr>
          <w:rFonts w:ascii="Times New Roman" w:hAnsi="Times New Roman" w:cs="Times New Roman"/>
          <w:sz w:val="28"/>
          <w:szCs w:val="28"/>
        </w:rPr>
        <w:t>термин «права человека» (</w:t>
      </w:r>
      <w:r w:rsidR="003B7007" w:rsidRPr="00AA7F59">
        <w:rPr>
          <w:rFonts w:ascii="Times New Roman" w:hAnsi="Times New Roman" w:cs="Times New Roman"/>
          <w:sz w:val="28"/>
          <w:szCs w:val="28"/>
          <w:lang w:val="en-US"/>
        </w:rPr>
        <w:t>human</w:t>
      </w:r>
      <w:r w:rsidR="003B7007" w:rsidRPr="00AA7F59">
        <w:rPr>
          <w:rFonts w:ascii="Times New Roman" w:hAnsi="Times New Roman" w:cs="Times New Roman"/>
          <w:sz w:val="28"/>
          <w:szCs w:val="28"/>
        </w:rPr>
        <w:t xml:space="preserve"> </w:t>
      </w:r>
      <w:r w:rsidR="003B7007" w:rsidRPr="00AA7F59">
        <w:rPr>
          <w:rFonts w:ascii="Times New Roman" w:hAnsi="Times New Roman" w:cs="Times New Roman"/>
          <w:sz w:val="28"/>
          <w:szCs w:val="28"/>
          <w:lang w:val="en-US"/>
        </w:rPr>
        <w:t>rights</w:t>
      </w:r>
      <w:r w:rsidR="003B7007" w:rsidRPr="00AD64CC">
        <w:rPr>
          <w:rFonts w:ascii="Times New Roman" w:hAnsi="Times New Roman" w:cs="Times New Roman"/>
          <w:sz w:val="28"/>
          <w:szCs w:val="28"/>
        </w:rPr>
        <w:t>)</w:t>
      </w:r>
      <w:r w:rsidR="003B7007">
        <w:rPr>
          <w:rFonts w:ascii="Times New Roman" w:hAnsi="Times New Roman" w:cs="Times New Roman"/>
          <w:sz w:val="28"/>
          <w:szCs w:val="28"/>
        </w:rPr>
        <w:t xml:space="preserve"> используется не везде. </w:t>
      </w:r>
      <w:r w:rsidR="00FF1573">
        <w:rPr>
          <w:rFonts w:ascii="Times New Roman" w:hAnsi="Times New Roman" w:cs="Times New Roman"/>
          <w:sz w:val="28"/>
          <w:szCs w:val="28"/>
        </w:rPr>
        <w:t>Во многих соглашениях речь идет о конкретных правах. Наиболее часто встречаются положения, касающиеся</w:t>
      </w:r>
      <w:r w:rsidR="00524681">
        <w:rPr>
          <w:rFonts w:ascii="Times New Roman" w:hAnsi="Times New Roman" w:cs="Times New Roman"/>
          <w:sz w:val="28"/>
          <w:szCs w:val="28"/>
        </w:rPr>
        <w:t xml:space="preserve"> безопасности и охраны труда (см., например, Соглашения, заключенные Бразилией);</w:t>
      </w:r>
      <w:r w:rsidR="00B444EC">
        <w:rPr>
          <w:rFonts w:ascii="Times New Roman" w:hAnsi="Times New Roman" w:cs="Times New Roman"/>
          <w:sz w:val="28"/>
          <w:szCs w:val="28"/>
        </w:rPr>
        <w:t xml:space="preserve"> положения о мерах по борьбе с коррупцией (например, Соглашение между Японией и ОАЭ); положения о социальной ответственности инвесторов. </w:t>
      </w:r>
      <w:r w:rsidR="001873CA">
        <w:rPr>
          <w:rFonts w:ascii="Times New Roman" w:hAnsi="Times New Roman" w:cs="Times New Roman"/>
          <w:sz w:val="28"/>
          <w:szCs w:val="28"/>
        </w:rPr>
        <w:t>Последние достаточно подробно сформулированы, например, в Соглашении между Бразилией и Эфиопией</w:t>
      </w:r>
      <w:r w:rsidR="001873CA" w:rsidRPr="001873CA">
        <w:t xml:space="preserve"> </w:t>
      </w:r>
      <w:r w:rsidR="001873CA" w:rsidRPr="001873CA">
        <w:rPr>
          <w:rFonts w:ascii="Times New Roman" w:hAnsi="Times New Roman" w:cs="Times New Roman"/>
          <w:sz w:val="28"/>
          <w:szCs w:val="28"/>
        </w:rPr>
        <w:t>от 11 апреля 2018 г. (не вступило в силу</w:t>
      </w:r>
      <w:r w:rsidR="001873CA">
        <w:rPr>
          <w:rStyle w:val="a7"/>
          <w:rFonts w:ascii="Times New Roman" w:hAnsi="Times New Roman" w:cs="Times New Roman"/>
          <w:sz w:val="28"/>
          <w:szCs w:val="28"/>
          <w:vertAlign w:val="baseline"/>
        </w:rPr>
        <w:t>)</w:t>
      </w:r>
      <w:r w:rsidR="001873CA">
        <w:rPr>
          <w:rStyle w:val="a7"/>
          <w:rFonts w:ascii="Times New Roman" w:hAnsi="Times New Roman" w:cs="Times New Roman"/>
          <w:sz w:val="28"/>
          <w:szCs w:val="28"/>
        </w:rPr>
        <w:footnoteReference w:id="140"/>
      </w:r>
      <w:r w:rsidR="001873CA">
        <w:rPr>
          <w:rFonts w:ascii="Times New Roman" w:hAnsi="Times New Roman" w:cs="Times New Roman"/>
          <w:sz w:val="28"/>
          <w:szCs w:val="28"/>
        </w:rPr>
        <w:t xml:space="preserve">. </w:t>
      </w:r>
      <w:r w:rsidR="00C455D4">
        <w:rPr>
          <w:rFonts w:ascii="Times New Roman" w:hAnsi="Times New Roman" w:cs="Times New Roman"/>
          <w:sz w:val="28"/>
          <w:szCs w:val="28"/>
        </w:rPr>
        <w:t>Часть 2 статьи</w:t>
      </w:r>
      <w:r w:rsidR="00681C97">
        <w:rPr>
          <w:rFonts w:ascii="Times New Roman" w:hAnsi="Times New Roman" w:cs="Times New Roman"/>
          <w:sz w:val="28"/>
          <w:szCs w:val="28"/>
        </w:rPr>
        <w:t xml:space="preserve"> 14 указанного Соглашения содержит перечень принципов и стандартов ответственного ведения хозяйственной деятельности</w:t>
      </w:r>
      <w:r w:rsidR="00DE054D">
        <w:rPr>
          <w:rFonts w:ascii="Times New Roman" w:hAnsi="Times New Roman" w:cs="Times New Roman"/>
          <w:sz w:val="28"/>
          <w:szCs w:val="28"/>
        </w:rPr>
        <w:t>, которыми должны руководствоваться инвесторы. К таковым, в частности</w:t>
      </w:r>
      <w:r w:rsidR="005171B6">
        <w:rPr>
          <w:rFonts w:ascii="Times New Roman" w:hAnsi="Times New Roman" w:cs="Times New Roman"/>
          <w:sz w:val="28"/>
          <w:szCs w:val="28"/>
        </w:rPr>
        <w:t>,</w:t>
      </w:r>
      <w:r w:rsidR="00DE054D">
        <w:rPr>
          <w:rFonts w:ascii="Times New Roman" w:hAnsi="Times New Roman" w:cs="Times New Roman"/>
          <w:sz w:val="28"/>
          <w:szCs w:val="28"/>
        </w:rPr>
        <w:t xml:space="preserve"> относятся: принцип уважения признанных на международном уровне прав человека тех лиц, которые участвуют </w:t>
      </w:r>
      <w:r w:rsidR="002E602F">
        <w:rPr>
          <w:rFonts w:ascii="Times New Roman" w:hAnsi="Times New Roman" w:cs="Times New Roman"/>
          <w:sz w:val="28"/>
          <w:szCs w:val="28"/>
        </w:rPr>
        <w:t>в деятельности инвестора (</w:t>
      </w:r>
      <w:r w:rsidR="00C455D4">
        <w:rPr>
          <w:rFonts w:ascii="Times New Roman" w:hAnsi="Times New Roman" w:cs="Times New Roman"/>
          <w:sz w:val="28"/>
          <w:szCs w:val="28"/>
        </w:rPr>
        <w:t>под</w:t>
      </w:r>
      <w:r w:rsidR="002E602F">
        <w:rPr>
          <w:rFonts w:ascii="Times New Roman" w:hAnsi="Times New Roman" w:cs="Times New Roman"/>
          <w:sz w:val="28"/>
          <w:szCs w:val="28"/>
        </w:rPr>
        <w:t>пункт</w:t>
      </w:r>
      <w:r w:rsidR="00C455D4">
        <w:rPr>
          <w:rFonts w:ascii="Times New Roman" w:hAnsi="Times New Roman" w:cs="Times New Roman"/>
          <w:sz w:val="28"/>
          <w:szCs w:val="28"/>
        </w:rPr>
        <w:t xml:space="preserve"> </w:t>
      </w:r>
      <w:r w:rsidR="00DE054D">
        <w:rPr>
          <w:rFonts w:ascii="Times New Roman" w:hAnsi="Times New Roman" w:cs="Times New Roman"/>
          <w:sz w:val="28"/>
          <w:szCs w:val="28"/>
          <w:lang w:val="en-US"/>
        </w:rPr>
        <w:t>b</w:t>
      </w:r>
      <w:r w:rsidR="00DE054D">
        <w:rPr>
          <w:rFonts w:ascii="Times New Roman" w:hAnsi="Times New Roman" w:cs="Times New Roman"/>
          <w:sz w:val="28"/>
          <w:szCs w:val="28"/>
        </w:rPr>
        <w:t xml:space="preserve">); </w:t>
      </w:r>
      <w:r w:rsidR="00CD763B">
        <w:rPr>
          <w:rFonts w:ascii="Times New Roman" w:hAnsi="Times New Roman" w:cs="Times New Roman"/>
          <w:sz w:val="28"/>
          <w:szCs w:val="28"/>
        </w:rPr>
        <w:t>отказ от исключений, которые не установлены на уровне нормативно-правовых актов, в области прав человека, охраны окружающей среды, здоровья, безопасности, труда, налогов</w:t>
      </w:r>
      <w:r w:rsidR="008B62D1">
        <w:rPr>
          <w:rFonts w:ascii="Times New Roman" w:hAnsi="Times New Roman" w:cs="Times New Roman"/>
          <w:sz w:val="28"/>
          <w:szCs w:val="28"/>
        </w:rPr>
        <w:t xml:space="preserve">ой системы, финансовых стимулов </w:t>
      </w:r>
      <w:r w:rsidR="00CD763B">
        <w:rPr>
          <w:rFonts w:ascii="Times New Roman" w:hAnsi="Times New Roman" w:cs="Times New Roman"/>
          <w:sz w:val="28"/>
          <w:szCs w:val="28"/>
        </w:rPr>
        <w:t>и иных вопросов</w:t>
      </w:r>
      <w:r w:rsidR="002E602F">
        <w:rPr>
          <w:rFonts w:ascii="Times New Roman" w:hAnsi="Times New Roman" w:cs="Times New Roman"/>
          <w:sz w:val="28"/>
          <w:szCs w:val="28"/>
        </w:rPr>
        <w:t xml:space="preserve"> (</w:t>
      </w:r>
      <w:r w:rsidR="00C455D4">
        <w:rPr>
          <w:rFonts w:ascii="Times New Roman" w:hAnsi="Times New Roman" w:cs="Times New Roman"/>
          <w:sz w:val="28"/>
          <w:szCs w:val="28"/>
        </w:rPr>
        <w:t xml:space="preserve">подпункт </w:t>
      </w:r>
      <w:r w:rsidR="002E602F">
        <w:rPr>
          <w:rFonts w:ascii="Times New Roman" w:hAnsi="Times New Roman" w:cs="Times New Roman"/>
          <w:sz w:val="28"/>
          <w:szCs w:val="28"/>
          <w:lang w:val="en-US"/>
        </w:rPr>
        <w:t>e</w:t>
      </w:r>
      <w:r w:rsidR="002E602F" w:rsidRPr="00AD64CC">
        <w:rPr>
          <w:rFonts w:ascii="Times New Roman" w:hAnsi="Times New Roman" w:cs="Times New Roman"/>
          <w:sz w:val="28"/>
          <w:szCs w:val="28"/>
        </w:rPr>
        <w:t>)</w:t>
      </w:r>
      <w:r w:rsidR="002E602F">
        <w:rPr>
          <w:rFonts w:ascii="Times New Roman" w:hAnsi="Times New Roman" w:cs="Times New Roman"/>
          <w:sz w:val="28"/>
          <w:szCs w:val="28"/>
        </w:rPr>
        <w:t>;</w:t>
      </w:r>
      <w:r w:rsidR="008B62D1" w:rsidRPr="008B62D1">
        <w:t xml:space="preserve"> </w:t>
      </w:r>
      <w:r w:rsidR="008B62D1">
        <w:rPr>
          <w:rFonts w:ascii="Times New Roman" w:hAnsi="Times New Roman" w:cs="Times New Roman"/>
          <w:sz w:val="28"/>
          <w:szCs w:val="28"/>
        </w:rPr>
        <w:t>разработка и внедрение эффективных методов</w:t>
      </w:r>
      <w:r w:rsidR="008B62D1" w:rsidRPr="008B62D1">
        <w:rPr>
          <w:rFonts w:ascii="Times New Roman" w:hAnsi="Times New Roman" w:cs="Times New Roman"/>
          <w:sz w:val="28"/>
          <w:szCs w:val="28"/>
        </w:rPr>
        <w:t xml:space="preserve"> саморегулирования и систем управления</w:t>
      </w:r>
      <w:r w:rsidR="008B62D1">
        <w:rPr>
          <w:rFonts w:ascii="Times New Roman" w:hAnsi="Times New Roman" w:cs="Times New Roman"/>
          <w:sz w:val="28"/>
          <w:szCs w:val="28"/>
        </w:rPr>
        <w:t>, которые способствуют</w:t>
      </w:r>
      <w:r w:rsidR="008B62D1" w:rsidRPr="008B62D1">
        <w:rPr>
          <w:rFonts w:ascii="Times New Roman" w:hAnsi="Times New Roman" w:cs="Times New Roman"/>
          <w:sz w:val="28"/>
          <w:szCs w:val="28"/>
        </w:rPr>
        <w:t xml:space="preserve"> развитию отношений</w:t>
      </w:r>
      <w:r w:rsidR="008B62D1">
        <w:rPr>
          <w:rFonts w:ascii="Times New Roman" w:hAnsi="Times New Roman" w:cs="Times New Roman"/>
          <w:sz w:val="28"/>
          <w:szCs w:val="28"/>
        </w:rPr>
        <w:t xml:space="preserve"> </w:t>
      </w:r>
      <w:r w:rsidR="008B62D1" w:rsidRPr="008B62D1">
        <w:rPr>
          <w:rFonts w:ascii="Times New Roman" w:hAnsi="Times New Roman" w:cs="Times New Roman"/>
          <w:sz w:val="28"/>
          <w:szCs w:val="28"/>
        </w:rPr>
        <w:t>взаи</w:t>
      </w:r>
      <w:r w:rsidR="008B62D1">
        <w:rPr>
          <w:rFonts w:ascii="Times New Roman" w:hAnsi="Times New Roman" w:cs="Times New Roman"/>
          <w:sz w:val="28"/>
          <w:szCs w:val="28"/>
        </w:rPr>
        <w:t xml:space="preserve">много доверия между инвесторами и обществами, </w:t>
      </w:r>
      <w:r w:rsidR="00AA7F59">
        <w:rPr>
          <w:rFonts w:ascii="Times New Roman" w:hAnsi="Times New Roman" w:cs="Times New Roman"/>
          <w:sz w:val="28"/>
          <w:szCs w:val="28"/>
        </w:rPr>
        <w:t xml:space="preserve">в </w:t>
      </w:r>
      <w:r w:rsidR="008B62D1">
        <w:rPr>
          <w:rFonts w:ascii="Times New Roman" w:hAnsi="Times New Roman" w:cs="Times New Roman"/>
          <w:sz w:val="28"/>
          <w:szCs w:val="28"/>
        </w:rPr>
        <w:t>которых они осуществляют свою деятельность (</w:t>
      </w:r>
      <w:r w:rsidR="00C455D4">
        <w:rPr>
          <w:rFonts w:ascii="Times New Roman" w:hAnsi="Times New Roman" w:cs="Times New Roman"/>
          <w:sz w:val="28"/>
          <w:szCs w:val="28"/>
        </w:rPr>
        <w:t xml:space="preserve">подпункт </w:t>
      </w:r>
      <w:r w:rsidR="008B62D1">
        <w:rPr>
          <w:rFonts w:ascii="Times New Roman" w:hAnsi="Times New Roman" w:cs="Times New Roman"/>
          <w:sz w:val="28"/>
          <w:szCs w:val="28"/>
          <w:lang w:val="en-US"/>
        </w:rPr>
        <w:t>g</w:t>
      </w:r>
      <w:r w:rsidR="008B62D1">
        <w:rPr>
          <w:rFonts w:ascii="Times New Roman" w:hAnsi="Times New Roman" w:cs="Times New Roman"/>
          <w:sz w:val="28"/>
          <w:szCs w:val="28"/>
        </w:rPr>
        <w:t>);</w:t>
      </w:r>
      <w:r w:rsidR="008B62D1" w:rsidRPr="008B62D1">
        <w:t xml:space="preserve"> </w:t>
      </w:r>
      <w:r w:rsidR="008B62D1">
        <w:rPr>
          <w:rFonts w:ascii="Times New Roman" w:hAnsi="Times New Roman" w:cs="Times New Roman"/>
          <w:sz w:val="28"/>
          <w:szCs w:val="28"/>
        </w:rPr>
        <w:t>недопущение</w:t>
      </w:r>
      <w:r w:rsidR="008B62D1" w:rsidRPr="008B62D1">
        <w:rPr>
          <w:rFonts w:ascii="Times New Roman" w:hAnsi="Times New Roman" w:cs="Times New Roman"/>
          <w:sz w:val="28"/>
          <w:szCs w:val="28"/>
        </w:rPr>
        <w:t xml:space="preserve"> дискриминационных или дисциплинарных мер в отношении сотрудников, которые </w:t>
      </w:r>
      <w:r w:rsidR="00D27BFF">
        <w:rPr>
          <w:rFonts w:ascii="Times New Roman" w:hAnsi="Times New Roman" w:cs="Times New Roman"/>
          <w:sz w:val="28"/>
          <w:szCs w:val="28"/>
        </w:rPr>
        <w:t>передают</w:t>
      </w:r>
      <w:r w:rsidR="008B62D1" w:rsidRPr="008B62D1">
        <w:rPr>
          <w:rFonts w:ascii="Times New Roman" w:hAnsi="Times New Roman" w:cs="Times New Roman"/>
          <w:sz w:val="28"/>
          <w:szCs w:val="28"/>
        </w:rPr>
        <w:t xml:space="preserve"> серьезные сообщения</w:t>
      </w:r>
      <w:r w:rsidR="00D27BFF">
        <w:rPr>
          <w:rFonts w:ascii="Times New Roman" w:hAnsi="Times New Roman" w:cs="Times New Roman"/>
          <w:sz w:val="28"/>
          <w:szCs w:val="28"/>
        </w:rPr>
        <w:t xml:space="preserve"> о</w:t>
      </w:r>
      <w:r w:rsidR="008B62D1" w:rsidRPr="008B62D1">
        <w:rPr>
          <w:rFonts w:ascii="Times New Roman" w:hAnsi="Times New Roman" w:cs="Times New Roman"/>
          <w:sz w:val="28"/>
          <w:szCs w:val="28"/>
        </w:rPr>
        <w:t xml:space="preserve"> </w:t>
      </w:r>
      <w:r w:rsidR="00D27BFF">
        <w:rPr>
          <w:rFonts w:ascii="Times New Roman" w:hAnsi="Times New Roman" w:cs="Times New Roman"/>
          <w:sz w:val="28"/>
          <w:szCs w:val="28"/>
        </w:rPr>
        <w:t>нарушениях</w:t>
      </w:r>
      <w:r w:rsidR="008B62D1" w:rsidRPr="008B62D1">
        <w:rPr>
          <w:rFonts w:ascii="Times New Roman" w:hAnsi="Times New Roman" w:cs="Times New Roman"/>
          <w:sz w:val="28"/>
          <w:szCs w:val="28"/>
        </w:rPr>
        <w:t xml:space="preserve"> закон</w:t>
      </w:r>
      <w:r w:rsidR="00D27BFF">
        <w:rPr>
          <w:rFonts w:ascii="Times New Roman" w:hAnsi="Times New Roman" w:cs="Times New Roman"/>
          <w:sz w:val="28"/>
          <w:szCs w:val="28"/>
        </w:rPr>
        <w:t>а</w:t>
      </w:r>
      <w:r w:rsidR="008B62D1" w:rsidRPr="008B62D1">
        <w:rPr>
          <w:rFonts w:ascii="Times New Roman" w:hAnsi="Times New Roman" w:cs="Times New Roman"/>
          <w:sz w:val="28"/>
          <w:szCs w:val="28"/>
        </w:rPr>
        <w:t xml:space="preserve"> </w:t>
      </w:r>
      <w:r w:rsidR="00D27BFF">
        <w:rPr>
          <w:rFonts w:ascii="Times New Roman" w:hAnsi="Times New Roman" w:cs="Times New Roman"/>
          <w:sz w:val="28"/>
          <w:szCs w:val="28"/>
        </w:rPr>
        <w:t>или корпоративной политики (</w:t>
      </w:r>
      <w:r w:rsidR="007F38CA">
        <w:rPr>
          <w:rFonts w:ascii="Times New Roman" w:hAnsi="Times New Roman" w:cs="Times New Roman"/>
          <w:sz w:val="28"/>
          <w:szCs w:val="28"/>
        </w:rPr>
        <w:t xml:space="preserve">подпункт </w:t>
      </w:r>
      <w:proofErr w:type="spellStart"/>
      <w:r w:rsidR="00D27BFF">
        <w:rPr>
          <w:rFonts w:ascii="Times New Roman" w:hAnsi="Times New Roman" w:cs="Times New Roman"/>
          <w:sz w:val="28"/>
          <w:szCs w:val="28"/>
          <w:lang w:val="en-US"/>
        </w:rPr>
        <w:t>i</w:t>
      </w:r>
      <w:proofErr w:type="spellEnd"/>
      <w:r w:rsidR="00D27BFF">
        <w:rPr>
          <w:rFonts w:ascii="Times New Roman" w:hAnsi="Times New Roman" w:cs="Times New Roman"/>
          <w:sz w:val="28"/>
          <w:szCs w:val="28"/>
        </w:rPr>
        <w:t>).</w:t>
      </w:r>
    </w:p>
    <w:p w:rsidR="00D049FA" w:rsidRDefault="00ED0D29" w:rsidP="00495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w:t>
      </w:r>
      <w:r w:rsidR="00D049FA" w:rsidRPr="00D049FA">
        <w:rPr>
          <w:rFonts w:ascii="Times New Roman" w:hAnsi="Times New Roman" w:cs="Times New Roman"/>
          <w:sz w:val="28"/>
          <w:szCs w:val="28"/>
        </w:rPr>
        <w:t>ряде соглашений</w:t>
      </w:r>
      <w:r w:rsidR="0005651F" w:rsidRPr="00D049FA">
        <w:rPr>
          <w:rFonts w:ascii="Times New Roman" w:hAnsi="Times New Roman" w:cs="Times New Roman"/>
          <w:sz w:val="28"/>
          <w:szCs w:val="28"/>
        </w:rPr>
        <w:t xml:space="preserve"> (см</w:t>
      </w:r>
      <w:r w:rsidR="0005651F">
        <w:rPr>
          <w:rFonts w:ascii="Times New Roman" w:hAnsi="Times New Roman" w:cs="Times New Roman"/>
          <w:sz w:val="28"/>
          <w:szCs w:val="28"/>
        </w:rPr>
        <w:t>. например, статью 10 Соглашения между</w:t>
      </w:r>
      <w:r w:rsidR="0005651F" w:rsidRPr="0005651F">
        <w:t xml:space="preserve"> </w:t>
      </w:r>
      <w:r w:rsidR="0005651F" w:rsidRPr="0005651F">
        <w:rPr>
          <w:rFonts w:ascii="Times New Roman" w:hAnsi="Times New Roman" w:cs="Times New Roman"/>
          <w:sz w:val="28"/>
          <w:szCs w:val="28"/>
        </w:rPr>
        <w:t>Японией и ОАЭ</w:t>
      </w:r>
      <w:r w:rsidR="0049521D">
        <w:rPr>
          <w:rStyle w:val="a7"/>
          <w:rFonts w:ascii="Times New Roman" w:hAnsi="Times New Roman" w:cs="Times New Roman"/>
          <w:sz w:val="28"/>
          <w:szCs w:val="28"/>
        </w:rPr>
        <w:footnoteReference w:id="141"/>
      </w:r>
      <w:r w:rsidR="0005651F">
        <w:rPr>
          <w:rFonts w:ascii="Times New Roman" w:hAnsi="Times New Roman" w:cs="Times New Roman"/>
          <w:sz w:val="28"/>
          <w:szCs w:val="28"/>
        </w:rPr>
        <w:t>)</w:t>
      </w:r>
      <w:r>
        <w:rPr>
          <w:rFonts w:ascii="Times New Roman" w:hAnsi="Times New Roman" w:cs="Times New Roman"/>
          <w:sz w:val="28"/>
          <w:szCs w:val="28"/>
        </w:rPr>
        <w:t xml:space="preserve"> имеется отдельная статья о противодействии коррупции</w:t>
      </w:r>
      <w:r w:rsidR="00263050">
        <w:rPr>
          <w:rFonts w:ascii="Times New Roman" w:hAnsi="Times New Roman" w:cs="Times New Roman"/>
          <w:sz w:val="28"/>
          <w:szCs w:val="28"/>
        </w:rPr>
        <w:t xml:space="preserve">, что служит отражением еще одной мировой тенденции, а именно </w:t>
      </w:r>
      <w:r w:rsidR="00263050">
        <w:rPr>
          <w:rFonts w:ascii="Times New Roman" w:hAnsi="Times New Roman" w:cs="Times New Roman"/>
          <w:sz w:val="28"/>
          <w:szCs w:val="28"/>
        </w:rPr>
        <w:lastRenderedPageBreak/>
        <w:t>установлением связи между коррупцией и нарушением прав человека</w:t>
      </w:r>
      <w:r w:rsidR="00263050">
        <w:rPr>
          <w:rStyle w:val="a7"/>
          <w:rFonts w:ascii="Times New Roman" w:hAnsi="Times New Roman" w:cs="Times New Roman"/>
          <w:sz w:val="28"/>
          <w:szCs w:val="28"/>
        </w:rPr>
        <w:footnoteReference w:id="142"/>
      </w:r>
      <w:r w:rsidR="00263050">
        <w:rPr>
          <w:rFonts w:ascii="Times New Roman" w:hAnsi="Times New Roman" w:cs="Times New Roman"/>
          <w:sz w:val="28"/>
          <w:szCs w:val="28"/>
        </w:rPr>
        <w:t>.</w:t>
      </w:r>
      <w:r w:rsidR="00403972">
        <w:rPr>
          <w:rFonts w:ascii="Times New Roman" w:hAnsi="Times New Roman" w:cs="Times New Roman"/>
          <w:sz w:val="28"/>
          <w:szCs w:val="28"/>
        </w:rPr>
        <w:t xml:space="preserve"> </w:t>
      </w:r>
      <w:r w:rsidR="00531D99" w:rsidRPr="00D049FA">
        <w:rPr>
          <w:rFonts w:ascii="Times New Roman" w:hAnsi="Times New Roman" w:cs="Times New Roman"/>
          <w:sz w:val="28"/>
          <w:szCs w:val="28"/>
        </w:rPr>
        <w:t>Сам по себе факт включения</w:t>
      </w:r>
      <w:r w:rsidR="004D4C10" w:rsidRPr="00D049FA">
        <w:rPr>
          <w:rFonts w:ascii="Times New Roman" w:hAnsi="Times New Roman" w:cs="Times New Roman"/>
          <w:sz w:val="28"/>
          <w:szCs w:val="28"/>
        </w:rPr>
        <w:t xml:space="preserve"> подобной статьи в инвестиционные соглашения</w:t>
      </w:r>
      <w:r w:rsidR="00531D99" w:rsidRPr="00D049FA">
        <w:rPr>
          <w:rFonts w:ascii="Times New Roman" w:hAnsi="Times New Roman" w:cs="Times New Roman"/>
          <w:sz w:val="28"/>
          <w:szCs w:val="28"/>
        </w:rPr>
        <w:t xml:space="preserve"> </w:t>
      </w:r>
      <w:r w:rsidR="004D4C10" w:rsidRPr="00D049FA">
        <w:rPr>
          <w:rFonts w:ascii="Times New Roman" w:hAnsi="Times New Roman" w:cs="Times New Roman"/>
          <w:sz w:val="28"/>
          <w:szCs w:val="28"/>
        </w:rPr>
        <w:t>важен, так как она может служить своеобразным ориентиром для инвесторов, планирующих осуществление деятельности в принимающем государстве</w:t>
      </w:r>
      <w:r w:rsidR="00252FEE" w:rsidRPr="00D049FA">
        <w:rPr>
          <w:rFonts w:ascii="Times New Roman" w:hAnsi="Times New Roman" w:cs="Times New Roman"/>
          <w:sz w:val="28"/>
          <w:szCs w:val="28"/>
        </w:rPr>
        <w:t xml:space="preserve">. Однако представляется, что в текущих формулировках, которые используются в современных инвестиционных соглашениях, </w:t>
      </w:r>
      <w:r w:rsidR="00F05742" w:rsidRPr="00D049FA">
        <w:rPr>
          <w:rFonts w:ascii="Times New Roman" w:hAnsi="Times New Roman" w:cs="Times New Roman"/>
          <w:sz w:val="28"/>
          <w:szCs w:val="28"/>
        </w:rPr>
        <w:t>данная статья налагает обязательства скорее на государства по принятию надлежащих мер в этой области, а не на инвесторов.</w:t>
      </w:r>
      <w:r w:rsidR="00A92F7B" w:rsidRPr="00D049FA">
        <w:rPr>
          <w:rFonts w:ascii="Times New Roman" w:hAnsi="Times New Roman" w:cs="Times New Roman"/>
          <w:sz w:val="28"/>
          <w:szCs w:val="28"/>
        </w:rPr>
        <w:t xml:space="preserve"> В этой связи целесообразнее расширить данную формулировку, добавив положения, обязывающие инвесторов принимать ме</w:t>
      </w:r>
      <w:r w:rsidR="00E45C6E" w:rsidRPr="00D049FA">
        <w:rPr>
          <w:rFonts w:ascii="Times New Roman" w:hAnsi="Times New Roman" w:cs="Times New Roman"/>
          <w:sz w:val="28"/>
          <w:szCs w:val="28"/>
        </w:rPr>
        <w:t>ры по б</w:t>
      </w:r>
      <w:r w:rsidR="00AA7F59">
        <w:rPr>
          <w:rFonts w:ascii="Times New Roman" w:hAnsi="Times New Roman" w:cs="Times New Roman"/>
          <w:sz w:val="28"/>
          <w:szCs w:val="28"/>
        </w:rPr>
        <w:t>орьбе с коррупцией на внутреннем корпоративном</w:t>
      </w:r>
      <w:r w:rsidR="00E45C6E" w:rsidRPr="00D049FA">
        <w:rPr>
          <w:rFonts w:ascii="Times New Roman" w:hAnsi="Times New Roman" w:cs="Times New Roman"/>
          <w:sz w:val="28"/>
          <w:szCs w:val="28"/>
        </w:rPr>
        <w:t xml:space="preserve"> уровне.</w:t>
      </w:r>
    </w:p>
    <w:p w:rsidR="00D049FA" w:rsidRDefault="00D049FA" w:rsidP="00AC2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C292E">
        <w:rPr>
          <w:rFonts w:ascii="Times New Roman" w:hAnsi="Times New Roman" w:cs="Times New Roman"/>
          <w:sz w:val="28"/>
          <w:szCs w:val="28"/>
        </w:rPr>
        <w:t>наличие отдельных</w:t>
      </w:r>
      <w:r w:rsidR="0049521D">
        <w:rPr>
          <w:rFonts w:ascii="Times New Roman" w:hAnsi="Times New Roman" w:cs="Times New Roman"/>
          <w:sz w:val="28"/>
          <w:szCs w:val="28"/>
        </w:rPr>
        <w:t xml:space="preserve"> </w:t>
      </w:r>
      <w:r w:rsidR="00AC292E">
        <w:rPr>
          <w:rFonts w:ascii="Times New Roman" w:hAnsi="Times New Roman" w:cs="Times New Roman"/>
          <w:sz w:val="28"/>
          <w:szCs w:val="28"/>
        </w:rPr>
        <w:t xml:space="preserve">статей, затрагивающих некоторые вопросы в области прав человека, позволяет государствам четче определить </w:t>
      </w:r>
      <w:r w:rsidR="00471D10">
        <w:rPr>
          <w:rFonts w:ascii="Times New Roman" w:hAnsi="Times New Roman" w:cs="Times New Roman"/>
          <w:sz w:val="28"/>
          <w:szCs w:val="28"/>
        </w:rPr>
        <w:t xml:space="preserve">соответствующие </w:t>
      </w:r>
      <w:r w:rsidR="00AC292E">
        <w:rPr>
          <w:rFonts w:ascii="Times New Roman" w:hAnsi="Times New Roman" w:cs="Times New Roman"/>
          <w:sz w:val="28"/>
          <w:szCs w:val="28"/>
        </w:rPr>
        <w:t>обязательства инвестора.</w:t>
      </w:r>
    </w:p>
    <w:p w:rsidR="005F498B" w:rsidRDefault="00C62044" w:rsidP="000E26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w:t>
      </w:r>
      <w:r w:rsidRPr="005F498B">
        <w:rPr>
          <w:rFonts w:ascii="Times New Roman" w:hAnsi="Times New Roman" w:cs="Times New Roman"/>
          <w:i/>
          <w:iCs/>
          <w:sz w:val="28"/>
          <w:szCs w:val="28"/>
        </w:rPr>
        <w:t>исключений</w:t>
      </w:r>
      <w:r>
        <w:rPr>
          <w:rFonts w:ascii="Times New Roman" w:hAnsi="Times New Roman" w:cs="Times New Roman"/>
          <w:sz w:val="28"/>
          <w:szCs w:val="28"/>
        </w:rPr>
        <w:t xml:space="preserve"> в инвестиционных соглашениях мы писали в связи с положениями о защите окружающей среды (см. параграф 2 настоящей главы). </w:t>
      </w:r>
      <w:r w:rsidR="00B14F16">
        <w:rPr>
          <w:rFonts w:ascii="Times New Roman" w:hAnsi="Times New Roman" w:cs="Times New Roman"/>
          <w:sz w:val="28"/>
          <w:szCs w:val="28"/>
        </w:rPr>
        <w:t>В дополнение к изложенному выше, можно отметить, что</w:t>
      </w:r>
      <w:r w:rsidR="00390006">
        <w:rPr>
          <w:rFonts w:ascii="Times New Roman" w:hAnsi="Times New Roman" w:cs="Times New Roman"/>
          <w:sz w:val="28"/>
          <w:szCs w:val="28"/>
        </w:rPr>
        <w:t xml:space="preserve"> некоторые соглашения предусматривают своего рода исключение в виде отдельной статьи «Право на регулирование»</w:t>
      </w:r>
      <w:r w:rsidR="005F498B">
        <w:rPr>
          <w:rFonts w:ascii="Times New Roman" w:hAnsi="Times New Roman" w:cs="Times New Roman"/>
          <w:sz w:val="28"/>
          <w:szCs w:val="28"/>
        </w:rPr>
        <w:t xml:space="preserve"> (</w:t>
      </w:r>
      <w:r w:rsidR="005F498B" w:rsidRPr="00AA7F59">
        <w:rPr>
          <w:rFonts w:ascii="Times New Roman" w:hAnsi="Times New Roman" w:cs="Times New Roman"/>
          <w:sz w:val="28"/>
          <w:szCs w:val="28"/>
          <w:lang w:val="en-US"/>
        </w:rPr>
        <w:t>right</w:t>
      </w:r>
      <w:r w:rsidR="005F498B" w:rsidRPr="00AA7F59">
        <w:rPr>
          <w:rFonts w:ascii="Times New Roman" w:hAnsi="Times New Roman" w:cs="Times New Roman"/>
          <w:sz w:val="28"/>
          <w:szCs w:val="28"/>
        </w:rPr>
        <w:t xml:space="preserve"> </w:t>
      </w:r>
      <w:r w:rsidR="005F498B" w:rsidRPr="00AA7F59">
        <w:rPr>
          <w:rFonts w:ascii="Times New Roman" w:hAnsi="Times New Roman" w:cs="Times New Roman"/>
          <w:sz w:val="28"/>
          <w:szCs w:val="28"/>
          <w:lang w:val="en-US"/>
        </w:rPr>
        <w:t>to</w:t>
      </w:r>
      <w:r w:rsidR="005F498B" w:rsidRPr="00AA7F59">
        <w:rPr>
          <w:rFonts w:ascii="Times New Roman" w:hAnsi="Times New Roman" w:cs="Times New Roman"/>
          <w:sz w:val="28"/>
          <w:szCs w:val="28"/>
        </w:rPr>
        <w:t xml:space="preserve"> </w:t>
      </w:r>
      <w:r w:rsidR="005F498B" w:rsidRPr="00AA7F59">
        <w:rPr>
          <w:rFonts w:ascii="Times New Roman" w:hAnsi="Times New Roman" w:cs="Times New Roman"/>
          <w:sz w:val="28"/>
          <w:szCs w:val="28"/>
          <w:lang w:val="en-US"/>
        </w:rPr>
        <w:t>regulate</w:t>
      </w:r>
      <w:r w:rsidR="005F498B" w:rsidRPr="00AD64CC">
        <w:rPr>
          <w:rFonts w:ascii="Times New Roman" w:hAnsi="Times New Roman" w:cs="Times New Roman"/>
          <w:sz w:val="28"/>
          <w:szCs w:val="28"/>
        </w:rPr>
        <w:t>)</w:t>
      </w:r>
      <w:r w:rsidR="00390006">
        <w:rPr>
          <w:rFonts w:ascii="Times New Roman" w:hAnsi="Times New Roman" w:cs="Times New Roman"/>
          <w:sz w:val="28"/>
          <w:szCs w:val="28"/>
        </w:rPr>
        <w:t xml:space="preserve"> (см., например, ст. 4</w:t>
      </w:r>
      <w:r w:rsidR="00390006" w:rsidRPr="00172B93">
        <w:rPr>
          <w:rFonts w:ascii="Times New Roman" w:hAnsi="Times New Roman" w:cs="Times New Roman"/>
          <w:sz w:val="28"/>
          <w:szCs w:val="28"/>
        </w:rPr>
        <w:t>.8 Соглашения между странами ЕАСТ и Индонезией</w:t>
      </w:r>
      <w:r w:rsidR="00390006" w:rsidRPr="00172B93">
        <w:rPr>
          <w:rStyle w:val="a7"/>
          <w:rFonts w:ascii="Times New Roman" w:hAnsi="Times New Roman" w:cs="Times New Roman"/>
          <w:sz w:val="28"/>
          <w:szCs w:val="28"/>
        </w:rPr>
        <w:footnoteReference w:id="143"/>
      </w:r>
      <w:r w:rsidR="00390006" w:rsidRPr="00172B93">
        <w:rPr>
          <w:rFonts w:ascii="Times New Roman" w:hAnsi="Times New Roman" w:cs="Times New Roman"/>
          <w:sz w:val="28"/>
          <w:szCs w:val="28"/>
        </w:rPr>
        <w:t>).</w:t>
      </w:r>
      <w:r w:rsidR="002B570D" w:rsidRPr="00AD64CC">
        <w:rPr>
          <w:rFonts w:ascii="Times New Roman" w:hAnsi="Times New Roman" w:cs="Times New Roman"/>
          <w:sz w:val="28"/>
          <w:szCs w:val="28"/>
        </w:rPr>
        <w:t xml:space="preserve"> </w:t>
      </w:r>
      <w:r w:rsidR="002B570D" w:rsidRPr="00172B93">
        <w:rPr>
          <w:rFonts w:ascii="Times New Roman" w:hAnsi="Times New Roman" w:cs="Times New Roman"/>
          <w:sz w:val="28"/>
          <w:szCs w:val="28"/>
        </w:rPr>
        <w:t>В качестве сферы, в которой государство</w:t>
      </w:r>
      <w:r w:rsidR="005F498B">
        <w:rPr>
          <w:rFonts w:ascii="Times New Roman" w:hAnsi="Times New Roman" w:cs="Times New Roman"/>
          <w:sz w:val="28"/>
          <w:szCs w:val="28"/>
        </w:rPr>
        <w:t xml:space="preserve"> вправе принимать любые меры или сохранять действие любых мер, названы, в частности, вопросы здравоохранения и безопасности.</w:t>
      </w:r>
      <w:r w:rsidR="007512B2">
        <w:rPr>
          <w:rFonts w:ascii="Times New Roman" w:hAnsi="Times New Roman" w:cs="Times New Roman"/>
          <w:sz w:val="28"/>
          <w:szCs w:val="28"/>
        </w:rPr>
        <w:t xml:space="preserve"> В статье предусмотрено, что такие меры не должны носить дискрим</w:t>
      </w:r>
      <w:r w:rsidR="0058232E">
        <w:rPr>
          <w:rFonts w:ascii="Times New Roman" w:hAnsi="Times New Roman" w:cs="Times New Roman"/>
          <w:sz w:val="28"/>
          <w:szCs w:val="28"/>
        </w:rPr>
        <w:t xml:space="preserve">инационный характер и </w:t>
      </w:r>
      <w:r w:rsidR="007512B2">
        <w:rPr>
          <w:rFonts w:ascii="Times New Roman" w:hAnsi="Times New Roman" w:cs="Times New Roman"/>
          <w:sz w:val="28"/>
          <w:szCs w:val="28"/>
        </w:rPr>
        <w:t xml:space="preserve">должны </w:t>
      </w:r>
      <w:r w:rsidR="00633EAD">
        <w:rPr>
          <w:rFonts w:ascii="Times New Roman" w:hAnsi="Times New Roman" w:cs="Times New Roman"/>
          <w:sz w:val="28"/>
          <w:szCs w:val="28"/>
        </w:rPr>
        <w:t>отвечать</w:t>
      </w:r>
      <w:r w:rsidR="007512B2">
        <w:rPr>
          <w:rFonts w:ascii="Times New Roman" w:hAnsi="Times New Roman" w:cs="Times New Roman"/>
          <w:sz w:val="28"/>
          <w:szCs w:val="28"/>
        </w:rPr>
        <w:t xml:space="preserve"> </w:t>
      </w:r>
      <w:r w:rsidR="0058232E">
        <w:rPr>
          <w:rFonts w:ascii="Times New Roman" w:hAnsi="Times New Roman" w:cs="Times New Roman"/>
          <w:sz w:val="28"/>
          <w:szCs w:val="28"/>
        </w:rPr>
        <w:t>условиям соответствующей главы соглашения. Государство таким образом делает попытку опр</w:t>
      </w:r>
      <w:r w:rsidR="00AA7F59">
        <w:rPr>
          <w:rFonts w:ascii="Times New Roman" w:hAnsi="Times New Roman" w:cs="Times New Roman"/>
          <w:sz w:val="28"/>
          <w:szCs w:val="28"/>
        </w:rPr>
        <w:t>еделить характер мер и контекст</w:t>
      </w:r>
      <w:r w:rsidR="0058232E">
        <w:rPr>
          <w:rFonts w:ascii="Times New Roman" w:hAnsi="Times New Roman" w:cs="Times New Roman"/>
          <w:sz w:val="28"/>
          <w:szCs w:val="28"/>
        </w:rPr>
        <w:t xml:space="preserve"> их применения, что является одним из критериев разграничения </w:t>
      </w:r>
      <w:r w:rsidR="0058232E">
        <w:rPr>
          <w:rFonts w:ascii="Times New Roman" w:hAnsi="Times New Roman" w:cs="Times New Roman"/>
          <w:sz w:val="28"/>
          <w:szCs w:val="28"/>
        </w:rPr>
        <w:lastRenderedPageBreak/>
        <w:t xml:space="preserve">косвенной экспроприации и законных регулятивных </w:t>
      </w:r>
      <w:r w:rsidR="000E26BD">
        <w:rPr>
          <w:rFonts w:ascii="Times New Roman" w:hAnsi="Times New Roman" w:cs="Times New Roman"/>
          <w:sz w:val="28"/>
          <w:szCs w:val="28"/>
        </w:rPr>
        <w:t>мер, как было рассмотрено выше.</w:t>
      </w:r>
    </w:p>
    <w:p w:rsidR="001D0A19" w:rsidRDefault="0012572B" w:rsidP="00AA7F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можно сделать вывод о том, что</w:t>
      </w:r>
      <w:r w:rsidR="00E56880">
        <w:rPr>
          <w:rFonts w:ascii="Times New Roman" w:hAnsi="Times New Roman" w:cs="Times New Roman"/>
          <w:sz w:val="28"/>
          <w:szCs w:val="28"/>
        </w:rPr>
        <w:t xml:space="preserve"> </w:t>
      </w:r>
      <w:r w:rsidR="000E26BD">
        <w:rPr>
          <w:rFonts w:ascii="Times New Roman" w:hAnsi="Times New Roman" w:cs="Times New Roman"/>
          <w:sz w:val="28"/>
          <w:szCs w:val="28"/>
        </w:rPr>
        <w:t xml:space="preserve">в области защиты прав человека </w:t>
      </w:r>
      <w:r w:rsidR="00E56880">
        <w:rPr>
          <w:rFonts w:ascii="Times New Roman" w:hAnsi="Times New Roman" w:cs="Times New Roman"/>
          <w:sz w:val="28"/>
          <w:szCs w:val="28"/>
        </w:rPr>
        <w:t xml:space="preserve">сбалансированный подход к разработке инвестиционных соглашений </w:t>
      </w:r>
      <w:r w:rsidR="000E26BD">
        <w:rPr>
          <w:rFonts w:ascii="Times New Roman" w:hAnsi="Times New Roman" w:cs="Times New Roman"/>
          <w:sz w:val="28"/>
          <w:szCs w:val="28"/>
        </w:rPr>
        <w:t>может проявиться</w:t>
      </w:r>
      <w:r w:rsidR="00E56880">
        <w:rPr>
          <w:rFonts w:ascii="Times New Roman" w:hAnsi="Times New Roman" w:cs="Times New Roman"/>
          <w:sz w:val="28"/>
          <w:szCs w:val="28"/>
        </w:rPr>
        <w:t xml:space="preserve"> в наибольшей степени, так как </w:t>
      </w:r>
      <w:r w:rsidR="00E322C8">
        <w:rPr>
          <w:rFonts w:ascii="Times New Roman" w:hAnsi="Times New Roman" w:cs="Times New Roman"/>
          <w:sz w:val="28"/>
          <w:szCs w:val="28"/>
        </w:rPr>
        <w:t xml:space="preserve">права человека </w:t>
      </w:r>
      <w:r w:rsidR="00AA7F59">
        <w:rPr>
          <w:rFonts w:ascii="Times New Roman" w:hAnsi="Times New Roman" w:cs="Times New Roman"/>
          <w:sz w:val="28"/>
          <w:szCs w:val="28"/>
        </w:rPr>
        <w:t>одновременно ограничивают</w:t>
      </w:r>
      <w:r w:rsidR="00E322C8">
        <w:rPr>
          <w:rFonts w:ascii="Times New Roman" w:hAnsi="Times New Roman" w:cs="Times New Roman"/>
          <w:sz w:val="28"/>
          <w:szCs w:val="28"/>
        </w:rPr>
        <w:t xml:space="preserve"> и государство, и инвестора</w:t>
      </w:r>
      <w:r w:rsidR="00E56880">
        <w:rPr>
          <w:rFonts w:ascii="Times New Roman" w:hAnsi="Times New Roman" w:cs="Times New Roman"/>
          <w:sz w:val="28"/>
          <w:szCs w:val="28"/>
        </w:rPr>
        <w:t xml:space="preserve">, налагая определенные права и </w:t>
      </w:r>
      <w:r w:rsidR="00AA7F59">
        <w:rPr>
          <w:rFonts w:ascii="Times New Roman" w:hAnsi="Times New Roman" w:cs="Times New Roman"/>
          <w:sz w:val="28"/>
          <w:szCs w:val="28"/>
        </w:rPr>
        <w:t>обязанности</w:t>
      </w:r>
      <w:r w:rsidR="00E56880">
        <w:rPr>
          <w:rFonts w:ascii="Times New Roman" w:hAnsi="Times New Roman" w:cs="Times New Roman"/>
          <w:sz w:val="28"/>
          <w:szCs w:val="28"/>
        </w:rPr>
        <w:t xml:space="preserve"> на</w:t>
      </w:r>
      <w:r w:rsidR="00E322C8">
        <w:rPr>
          <w:rFonts w:ascii="Times New Roman" w:hAnsi="Times New Roman" w:cs="Times New Roman"/>
          <w:sz w:val="28"/>
          <w:szCs w:val="28"/>
        </w:rPr>
        <w:t xml:space="preserve"> </w:t>
      </w:r>
      <w:r w:rsidR="00E56880">
        <w:rPr>
          <w:rFonts w:ascii="Times New Roman" w:hAnsi="Times New Roman" w:cs="Times New Roman"/>
          <w:sz w:val="28"/>
          <w:szCs w:val="28"/>
        </w:rPr>
        <w:t>обе стороны.</w:t>
      </w:r>
      <w:r w:rsidR="002E259A">
        <w:rPr>
          <w:rFonts w:ascii="Times New Roman" w:hAnsi="Times New Roman" w:cs="Times New Roman"/>
          <w:sz w:val="28"/>
          <w:szCs w:val="28"/>
        </w:rPr>
        <w:t xml:space="preserve"> </w:t>
      </w:r>
      <w:r w:rsidR="001D0A19">
        <w:rPr>
          <w:rFonts w:ascii="Times New Roman" w:hAnsi="Times New Roman" w:cs="Times New Roman"/>
          <w:sz w:val="28"/>
          <w:szCs w:val="28"/>
        </w:rPr>
        <w:t>Однако современным инвестиционным соглашениям недостает</w:t>
      </w:r>
      <w:r w:rsidR="00311C43">
        <w:rPr>
          <w:rFonts w:ascii="Times New Roman" w:hAnsi="Times New Roman" w:cs="Times New Roman"/>
          <w:sz w:val="28"/>
          <w:szCs w:val="28"/>
        </w:rPr>
        <w:t xml:space="preserve"> четко прописанных обязанностей иностранного инвестора.</w:t>
      </w:r>
      <w:r w:rsidR="00D43C0C">
        <w:rPr>
          <w:rFonts w:ascii="Times New Roman" w:hAnsi="Times New Roman" w:cs="Times New Roman"/>
          <w:sz w:val="28"/>
          <w:szCs w:val="28"/>
        </w:rPr>
        <w:t xml:space="preserve"> Представляется, что данная проблема</w:t>
      </w:r>
      <w:r w:rsidR="00AE2699">
        <w:rPr>
          <w:rFonts w:ascii="Times New Roman" w:hAnsi="Times New Roman" w:cs="Times New Roman"/>
          <w:sz w:val="28"/>
          <w:szCs w:val="28"/>
        </w:rPr>
        <w:t xml:space="preserve"> отчасти может быть решена на уровне двусторонних </w:t>
      </w:r>
      <w:r w:rsidR="006768D7">
        <w:rPr>
          <w:rFonts w:ascii="Times New Roman" w:hAnsi="Times New Roman" w:cs="Times New Roman"/>
          <w:sz w:val="28"/>
          <w:szCs w:val="28"/>
        </w:rPr>
        <w:t>договоров</w:t>
      </w:r>
      <w:r w:rsidR="006612BB">
        <w:rPr>
          <w:rFonts w:ascii="Times New Roman" w:hAnsi="Times New Roman" w:cs="Times New Roman"/>
          <w:sz w:val="28"/>
          <w:szCs w:val="28"/>
        </w:rPr>
        <w:t>, заключаемых</w:t>
      </w:r>
      <w:r w:rsidR="00AE2699">
        <w:rPr>
          <w:rFonts w:ascii="Times New Roman" w:hAnsi="Times New Roman" w:cs="Times New Roman"/>
          <w:sz w:val="28"/>
          <w:szCs w:val="28"/>
        </w:rPr>
        <w:t xml:space="preserve"> непосредственно между государством и иностранным инвестором.</w:t>
      </w:r>
    </w:p>
    <w:p w:rsidR="002E259A" w:rsidRDefault="002E259A" w:rsidP="002E259A">
      <w:pPr>
        <w:spacing w:after="0" w:line="360" w:lineRule="auto"/>
        <w:ind w:firstLine="709"/>
        <w:jc w:val="both"/>
        <w:rPr>
          <w:rFonts w:ascii="Times New Roman" w:hAnsi="Times New Roman" w:cs="Times New Roman"/>
          <w:sz w:val="28"/>
          <w:szCs w:val="28"/>
        </w:rPr>
      </w:pPr>
    </w:p>
    <w:p w:rsidR="00937A9A" w:rsidRPr="00937A9A" w:rsidRDefault="00937A9A" w:rsidP="000913C2">
      <w:pPr>
        <w:spacing w:after="0" w:line="360" w:lineRule="auto"/>
        <w:ind w:firstLine="709"/>
        <w:jc w:val="both"/>
        <w:rPr>
          <w:rFonts w:ascii="Times New Roman" w:hAnsi="Times New Roman" w:cs="Times New Roman"/>
          <w:b/>
          <w:bCs/>
          <w:i/>
          <w:iCs/>
          <w:sz w:val="28"/>
          <w:szCs w:val="28"/>
        </w:rPr>
      </w:pPr>
      <w:r w:rsidRPr="00937A9A">
        <w:rPr>
          <w:rFonts w:ascii="Times New Roman" w:hAnsi="Times New Roman" w:cs="Times New Roman"/>
          <w:b/>
          <w:bCs/>
          <w:i/>
          <w:iCs/>
          <w:sz w:val="28"/>
          <w:szCs w:val="28"/>
        </w:rPr>
        <w:t xml:space="preserve">Общий </w:t>
      </w:r>
      <w:r>
        <w:rPr>
          <w:rFonts w:ascii="Times New Roman" w:hAnsi="Times New Roman" w:cs="Times New Roman"/>
          <w:b/>
          <w:bCs/>
          <w:i/>
          <w:iCs/>
          <w:sz w:val="28"/>
          <w:szCs w:val="28"/>
        </w:rPr>
        <w:t>вывод по Г</w:t>
      </w:r>
      <w:r w:rsidRPr="00937A9A">
        <w:rPr>
          <w:rFonts w:ascii="Times New Roman" w:hAnsi="Times New Roman" w:cs="Times New Roman"/>
          <w:b/>
          <w:bCs/>
          <w:i/>
          <w:iCs/>
          <w:sz w:val="28"/>
          <w:szCs w:val="28"/>
        </w:rPr>
        <w:t>лаве</w:t>
      </w:r>
      <w:r>
        <w:rPr>
          <w:rFonts w:ascii="Times New Roman" w:hAnsi="Times New Roman" w:cs="Times New Roman"/>
          <w:b/>
          <w:bCs/>
          <w:i/>
          <w:iCs/>
          <w:sz w:val="28"/>
          <w:szCs w:val="28"/>
        </w:rPr>
        <w:t xml:space="preserve"> 3</w:t>
      </w:r>
    </w:p>
    <w:p w:rsidR="00FE184B" w:rsidRDefault="00540836" w:rsidP="00676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Главе </w:t>
      </w:r>
      <w:r w:rsidR="00FE184B">
        <w:rPr>
          <w:rFonts w:ascii="Times New Roman" w:hAnsi="Times New Roman" w:cs="Times New Roman"/>
          <w:sz w:val="28"/>
          <w:szCs w:val="28"/>
        </w:rPr>
        <w:t>были рассмотрены</w:t>
      </w:r>
      <w:r w:rsidR="00FE184B" w:rsidRPr="00FE184B">
        <w:rPr>
          <w:rFonts w:ascii="Times New Roman" w:hAnsi="Times New Roman" w:cs="Times New Roman"/>
          <w:sz w:val="28"/>
          <w:szCs w:val="28"/>
        </w:rPr>
        <w:t xml:space="preserve"> отдельные сферы государственного регулирования</w:t>
      </w:r>
      <w:r w:rsidR="00FE184B">
        <w:rPr>
          <w:rFonts w:ascii="Times New Roman" w:hAnsi="Times New Roman" w:cs="Times New Roman"/>
          <w:sz w:val="28"/>
          <w:szCs w:val="28"/>
        </w:rPr>
        <w:t xml:space="preserve"> и соотношение </w:t>
      </w:r>
      <w:r w:rsidR="00FE184B" w:rsidRPr="00FE184B">
        <w:rPr>
          <w:rFonts w:ascii="Times New Roman" w:hAnsi="Times New Roman" w:cs="Times New Roman"/>
          <w:sz w:val="28"/>
          <w:szCs w:val="28"/>
        </w:rPr>
        <w:t xml:space="preserve">принимаемых государством </w:t>
      </w:r>
      <w:r w:rsidR="00FE184B">
        <w:rPr>
          <w:rFonts w:ascii="Times New Roman" w:hAnsi="Times New Roman" w:cs="Times New Roman"/>
          <w:sz w:val="28"/>
          <w:szCs w:val="28"/>
        </w:rPr>
        <w:t>мер с косвенной экспроприацией на примере инвестиционных соглашений, за</w:t>
      </w:r>
      <w:r w:rsidR="006612BB">
        <w:rPr>
          <w:rFonts w:ascii="Times New Roman" w:hAnsi="Times New Roman" w:cs="Times New Roman"/>
          <w:sz w:val="28"/>
          <w:szCs w:val="28"/>
        </w:rPr>
        <w:t>ключенных в период 2017-2018 годов.</w:t>
      </w:r>
      <w:r w:rsidR="00FE184B">
        <w:rPr>
          <w:rFonts w:ascii="Times New Roman" w:hAnsi="Times New Roman" w:cs="Times New Roman"/>
          <w:sz w:val="28"/>
          <w:szCs w:val="28"/>
        </w:rPr>
        <w:t xml:space="preserve"> Всего было проанализировано </w:t>
      </w:r>
      <w:r w:rsidR="006768D7">
        <w:rPr>
          <w:rFonts w:ascii="Times New Roman" w:hAnsi="Times New Roman" w:cs="Times New Roman"/>
          <w:sz w:val="28"/>
          <w:szCs w:val="28"/>
        </w:rPr>
        <w:t>30</w:t>
      </w:r>
      <w:r w:rsidR="00FE184B">
        <w:rPr>
          <w:rFonts w:ascii="Times New Roman" w:hAnsi="Times New Roman" w:cs="Times New Roman"/>
          <w:sz w:val="28"/>
          <w:szCs w:val="28"/>
        </w:rPr>
        <w:t xml:space="preserve"> соглашений.</w:t>
      </w:r>
    </w:p>
    <w:p w:rsidR="00C17730" w:rsidRDefault="00D66F78" w:rsidP="002364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важных сфер государственного регулирования является налогообложение. В силу того, что налоги составляют важный источник государственных доходов, понятно желание государств сохранить максимально допустимые возможности регулирования в данной сфере. В этой связи </w:t>
      </w:r>
      <w:r w:rsidR="00BC3A79" w:rsidRPr="00BC3A79">
        <w:rPr>
          <w:rFonts w:ascii="Times New Roman" w:hAnsi="Times New Roman" w:cs="Times New Roman"/>
          <w:sz w:val="28"/>
          <w:szCs w:val="28"/>
        </w:rPr>
        <w:t>большинство (26</w:t>
      </w:r>
      <w:r w:rsidRPr="00BC3A79">
        <w:rPr>
          <w:rFonts w:ascii="Times New Roman" w:hAnsi="Times New Roman" w:cs="Times New Roman"/>
          <w:sz w:val="28"/>
          <w:szCs w:val="28"/>
        </w:rPr>
        <w:t>)</w:t>
      </w:r>
      <w:r>
        <w:rPr>
          <w:rFonts w:ascii="Times New Roman" w:hAnsi="Times New Roman" w:cs="Times New Roman"/>
          <w:sz w:val="28"/>
          <w:szCs w:val="28"/>
        </w:rPr>
        <w:t xml:space="preserve"> инвестиционных соглашений</w:t>
      </w:r>
      <w:r w:rsidR="00B12076">
        <w:rPr>
          <w:rFonts w:ascii="Times New Roman" w:hAnsi="Times New Roman" w:cs="Times New Roman"/>
          <w:sz w:val="28"/>
          <w:szCs w:val="28"/>
        </w:rPr>
        <w:t xml:space="preserve"> содержат положения о налогообложении.</w:t>
      </w:r>
      <w:r>
        <w:rPr>
          <w:rFonts w:ascii="Times New Roman" w:hAnsi="Times New Roman" w:cs="Times New Roman"/>
          <w:sz w:val="28"/>
          <w:szCs w:val="28"/>
        </w:rPr>
        <w:t xml:space="preserve"> </w:t>
      </w:r>
      <w:r w:rsidR="00236442">
        <w:rPr>
          <w:rFonts w:ascii="Times New Roman" w:hAnsi="Times New Roman" w:cs="Times New Roman"/>
          <w:sz w:val="28"/>
          <w:szCs w:val="28"/>
        </w:rPr>
        <w:t xml:space="preserve">Как правило, отсутствие </w:t>
      </w:r>
      <w:r w:rsidR="00BC3A79">
        <w:rPr>
          <w:rFonts w:ascii="Times New Roman" w:hAnsi="Times New Roman" w:cs="Times New Roman"/>
          <w:sz w:val="28"/>
          <w:szCs w:val="28"/>
        </w:rPr>
        <w:t xml:space="preserve">таких положений </w:t>
      </w:r>
      <w:r w:rsidR="00236442">
        <w:rPr>
          <w:rFonts w:ascii="Times New Roman" w:hAnsi="Times New Roman" w:cs="Times New Roman"/>
          <w:sz w:val="28"/>
          <w:szCs w:val="28"/>
        </w:rPr>
        <w:t>в связи с инвестициями характерно для комплексных соглашений, где вопросы налогообложения раскрываются в иных частях.</w:t>
      </w:r>
    </w:p>
    <w:p w:rsidR="0081325A" w:rsidRDefault="0081325A" w:rsidP="00534B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о защите окружающей среды могут быть включены в состав преамбулы </w:t>
      </w:r>
      <w:r w:rsidR="006612BB">
        <w:rPr>
          <w:rFonts w:ascii="Times New Roman" w:hAnsi="Times New Roman" w:cs="Times New Roman"/>
          <w:sz w:val="28"/>
          <w:szCs w:val="28"/>
        </w:rPr>
        <w:t>(22 соглашения</w:t>
      </w:r>
      <w:r w:rsidR="00534BC8">
        <w:rPr>
          <w:rFonts w:ascii="Times New Roman" w:hAnsi="Times New Roman" w:cs="Times New Roman"/>
          <w:sz w:val="28"/>
          <w:szCs w:val="28"/>
        </w:rPr>
        <w:t xml:space="preserve">), </w:t>
      </w:r>
      <w:r w:rsidR="00C17730">
        <w:rPr>
          <w:rFonts w:ascii="Times New Roman" w:hAnsi="Times New Roman" w:cs="Times New Roman"/>
          <w:sz w:val="28"/>
          <w:szCs w:val="28"/>
        </w:rPr>
        <w:t xml:space="preserve">предусмотрены </w:t>
      </w:r>
      <w:r w:rsidR="00C17730" w:rsidRPr="00C17730">
        <w:rPr>
          <w:rFonts w:ascii="Times New Roman" w:hAnsi="Times New Roman" w:cs="Times New Roman"/>
          <w:sz w:val="28"/>
          <w:szCs w:val="28"/>
        </w:rPr>
        <w:t>в качестве самостоятельной статьи</w:t>
      </w:r>
      <w:r w:rsidR="00C17730">
        <w:rPr>
          <w:rFonts w:ascii="Times New Roman" w:hAnsi="Times New Roman" w:cs="Times New Roman"/>
          <w:sz w:val="28"/>
          <w:szCs w:val="28"/>
        </w:rPr>
        <w:t xml:space="preserve"> </w:t>
      </w:r>
      <w:r w:rsidR="00534BC8">
        <w:rPr>
          <w:rFonts w:ascii="Times New Roman" w:hAnsi="Times New Roman" w:cs="Times New Roman"/>
          <w:sz w:val="28"/>
          <w:szCs w:val="28"/>
        </w:rPr>
        <w:t>(19 соглашений)</w:t>
      </w:r>
      <w:r w:rsidR="00C17730">
        <w:rPr>
          <w:rFonts w:ascii="Times New Roman" w:hAnsi="Times New Roman" w:cs="Times New Roman"/>
          <w:sz w:val="28"/>
          <w:szCs w:val="28"/>
        </w:rPr>
        <w:t xml:space="preserve"> или в качестве исключения</w:t>
      </w:r>
      <w:r w:rsidR="00C17730" w:rsidRPr="00C17730">
        <w:rPr>
          <w:rFonts w:ascii="Times New Roman" w:hAnsi="Times New Roman" w:cs="Times New Roman"/>
          <w:sz w:val="28"/>
          <w:szCs w:val="28"/>
        </w:rPr>
        <w:t xml:space="preserve"> в составе статьи об общих исключениях</w:t>
      </w:r>
      <w:r w:rsidR="00534BC8">
        <w:rPr>
          <w:rFonts w:ascii="Times New Roman" w:hAnsi="Times New Roman" w:cs="Times New Roman"/>
          <w:sz w:val="28"/>
          <w:szCs w:val="28"/>
        </w:rPr>
        <w:t xml:space="preserve"> (20 соглашений). З</w:t>
      </w:r>
      <w:r w:rsidR="00C17730">
        <w:rPr>
          <w:rFonts w:ascii="Times New Roman" w:hAnsi="Times New Roman" w:cs="Times New Roman"/>
          <w:sz w:val="28"/>
          <w:szCs w:val="28"/>
        </w:rPr>
        <w:t xml:space="preserve">ачастую указанные способы применяются в </w:t>
      </w:r>
      <w:r w:rsidR="00C17730">
        <w:rPr>
          <w:rFonts w:ascii="Times New Roman" w:hAnsi="Times New Roman" w:cs="Times New Roman"/>
          <w:sz w:val="28"/>
          <w:szCs w:val="28"/>
        </w:rPr>
        <w:lastRenderedPageBreak/>
        <w:t xml:space="preserve">совокупности </w:t>
      </w:r>
      <w:r w:rsidR="00534BC8" w:rsidRPr="00534BC8">
        <w:rPr>
          <w:rFonts w:ascii="Times New Roman" w:hAnsi="Times New Roman" w:cs="Times New Roman"/>
          <w:sz w:val="28"/>
          <w:szCs w:val="28"/>
        </w:rPr>
        <w:t>(так, 27</w:t>
      </w:r>
      <w:r w:rsidR="00C17730" w:rsidRPr="00534BC8">
        <w:rPr>
          <w:rFonts w:ascii="Times New Roman" w:hAnsi="Times New Roman" w:cs="Times New Roman"/>
          <w:sz w:val="28"/>
          <w:szCs w:val="28"/>
        </w:rPr>
        <w:t xml:space="preserve"> соглашений объединяют два или три из указанных способов).</w:t>
      </w:r>
      <w:r w:rsidR="00C17730">
        <w:rPr>
          <w:rFonts w:ascii="Times New Roman" w:hAnsi="Times New Roman" w:cs="Times New Roman"/>
          <w:sz w:val="28"/>
          <w:szCs w:val="28"/>
        </w:rPr>
        <w:t xml:space="preserve">  </w:t>
      </w:r>
    </w:p>
    <w:p w:rsidR="00FE184B" w:rsidRDefault="00F412FD" w:rsidP="006612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Главе отмечается двоякая природа положений о защите прав человека, которые, как правило, включаются в инвестиционные соглашения путем ссылок на соответствующие международные документы</w:t>
      </w:r>
      <w:r w:rsidR="004269A9">
        <w:rPr>
          <w:rFonts w:ascii="Times New Roman" w:hAnsi="Times New Roman" w:cs="Times New Roman"/>
          <w:sz w:val="28"/>
          <w:szCs w:val="28"/>
        </w:rPr>
        <w:t xml:space="preserve"> (7 соглашений),</w:t>
      </w:r>
      <w:r>
        <w:rPr>
          <w:rFonts w:ascii="Times New Roman" w:hAnsi="Times New Roman" w:cs="Times New Roman"/>
          <w:sz w:val="28"/>
          <w:szCs w:val="28"/>
        </w:rPr>
        <w:t xml:space="preserve"> путем отдельных статей (</w:t>
      </w:r>
      <w:r w:rsidR="004269A9">
        <w:rPr>
          <w:rFonts w:ascii="Times New Roman" w:hAnsi="Times New Roman" w:cs="Times New Roman"/>
          <w:sz w:val="28"/>
          <w:szCs w:val="28"/>
        </w:rPr>
        <w:t xml:space="preserve">17 соглашений) или </w:t>
      </w:r>
      <w:r w:rsidR="00802912">
        <w:rPr>
          <w:rFonts w:ascii="Times New Roman" w:hAnsi="Times New Roman" w:cs="Times New Roman"/>
          <w:sz w:val="28"/>
          <w:szCs w:val="28"/>
        </w:rPr>
        <w:t>путем исключений (18 соглашений</w:t>
      </w:r>
      <w:r w:rsidR="004269A9" w:rsidRPr="00802912">
        <w:rPr>
          <w:rFonts w:ascii="Times New Roman" w:hAnsi="Times New Roman" w:cs="Times New Roman"/>
          <w:sz w:val="28"/>
          <w:szCs w:val="28"/>
        </w:rPr>
        <w:t>).</w:t>
      </w:r>
      <w:r w:rsidR="00060F68">
        <w:rPr>
          <w:rFonts w:ascii="Times New Roman" w:hAnsi="Times New Roman" w:cs="Times New Roman"/>
          <w:sz w:val="28"/>
          <w:szCs w:val="28"/>
        </w:rPr>
        <w:t xml:space="preserve"> Указанные способы также </w:t>
      </w:r>
      <w:r w:rsidR="006612BB">
        <w:rPr>
          <w:rFonts w:ascii="Times New Roman" w:hAnsi="Times New Roman" w:cs="Times New Roman"/>
          <w:sz w:val="28"/>
          <w:szCs w:val="28"/>
        </w:rPr>
        <w:t>могут применя</w:t>
      </w:r>
      <w:r w:rsidR="00060F68" w:rsidRPr="008778BE">
        <w:rPr>
          <w:rFonts w:ascii="Times New Roman" w:hAnsi="Times New Roman" w:cs="Times New Roman"/>
          <w:sz w:val="28"/>
          <w:szCs w:val="28"/>
        </w:rPr>
        <w:t>т</w:t>
      </w:r>
      <w:r w:rsidR="006612BB">
        <w:rPr>
          <w:rFonts w:ascii="Times New Roman" w:hAnsi="Times New Roman" w:cs="Times New Roman"/>
          <w:sz w:val="28"/>
          <w:szCs w:val="28"/>
        </w:rPr>
        <w:t>ь</w:t>
      </w:r>
      <w:r w:rsidR="00060F68" w:rsidRPr="008778BE">
        <w:rPr>
          <w:rFonts w:ascii="Times New Roman" w:hAnsi="Times New Roman" w:cs="Times New Roman"/>
          <w:sz w:val="28"/>
          <w:szCs w:val="28"/>
        </w:rPr>
        <w:t xml:space="preserve">ся в совокупности (в </w:t>
      </w:r>
      <w:r w:rsidR="008778BE" w:rsidRPr="008778BE">
        <w:rPr>
          <w:rFonts w:ascii="Times New Roman" w:hAnsi="Times New Roman" w:cs="Times New Roman"/>
          <w:sz w:val="28"/>
          <w:szCs w:val="28"/>
        </w:rPr>
        <w:t>19</w:t>
      </w:r>
      <w:r w:rsidR="00060F68" w:rsidRPr="008778BE">
        <w:rPr>
          <w:rFonts w:ascii="Times New Roman" w:hAnsi="Times New Roman" w:cs="Times New Roman"/>
          <w:sz w:val="28"/>
          <w:szCs w:val="28"/>
        </w:rPr>
        <w:t xml:space="preserve"> соглашениях).</w:t>
      </w:r>
      <w:r w:rsidR="006612BB">
        <w:rPr>
          <w:rFonts w:ascii="Times New Roman" w:hAnsi="Times New Roman" w:cs="Times New Roman"/>
          <w:sz w:val="28"/>
          <w:szCs w:val="28"/>
        </w:rPr>
        <w:t xml:space="preserve">  </w:t>
      </w:r>
    </w:p>
    <w:p w:rsidR="006612BB" w:rsidRDefault="006612BB" w:rsidP="00DF2707">
      <w:pPr>
        <w:spacing w:after="0" w:line="360" w:lineRule="auto"/>
        <w:ind w:firstLine="709"/>
        <w:jc w:val="both"/>
        <w:rPr>
          <w:rFonts w:ascii="Times New Roman" w:hAnsi="Times New Roman" w:cs="Times New Roman"/>
          <w:sz w:val="28"/>
          <w:szCs w:val="28"/>
        </w:rPr>
      </w:pPr>
    </w:p>
    <w:p w:rsidR="00683B2F" w:rsidRPr="00174423" w:rsidRDefault="00683B2F" w:rsidP="00DF2707">
      <w:pPr>
        <w:pStyle w:val="1"/>
        <w:spacing w:line="360" w:lineRule="auto"/>
        <w:ind w:firstLine="709"/>
        <w:jc w:val="center"/>
        <w:rPr>
          <w:rFonts w:ascii="Times New Roman" w:hAnsi="Times New Roman" w:cs="Times New Roman"/>
          <w:sz w:val="28"/>
          <w:szCs w:val="28"/>
        </w:rPr>
      </w:pPr>
      <w:bookmarkStart w:id="26" w:name="_Toc8419373"/>
      <w:r w:rsidRPr="00174423">
        <w:rPr>
          <w:rFonts w:ascii="Times New Roman" w:hAnsi="Times New Roman" w:cs="Times New Roman"/>
          <w:sz w:val="28"/>
          <w:szCs w:val="28"/>
        </w:rPr>
        <w:t>Заключение</w:t>
      </w:r>
      <w:bookmarkEnd w:id="26"/>
    </w:p>
    <w:p w:rsidR="00AF02F3" w:rsidRDefault="003B2474" w:rsidP="00DF2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работе были проанализированы положения</w:t>
      </w:r>
      <w:r w:rsidRPr="00074BFC">
        <w:rPr>
          <w:rFonts w:ascii="Times New Roman" w:hAnsi="Times New Roman" w:cs="Times New Roman"/>
          <w:sz w:val="28"/>
          <w:szCs w:val="28"/>
        </w:rPr>
        <w:t xml:space="preserve"> международных </w:t>
      </w:r>
      <w:r>
        <w:rPr>
          <w:rFonts w:ascii="Times New Roman" w:hAnsi="Times New Roman" w:cs="Times New Roman"/>
          <w:sz w:val="28"/>
          <w:szCs w:val="28"/>
        </w:rPr>
        <w:t xml:space="preserve">инвестиционных соглашений, </w:t>
      </w:r>
      <w:r w:rsidRPr="003B2474">
        <w:rPr>
          <w:rFonts w:ascii="Times New Roman" w:hAnsi="Times New Roman" w:cs="Times New Roman"/>
          <w:sz w:val="28"/>
          <w:szCs w:val="28"/>
        </w:rPr>
        <w:t>касающиеся косвенной экспроприации и государственного регулирования</w:t>
      </w:r>
      <w:r>
        <w:rPr>
          <w:rFonts w:ascii="Times New Roman" w:hAnsi="Times New Roman" w:cs="Times New Roman"/>
          <w:sz w:val="28"/>
          <w:szCs w:val="28"/>
        </w:rPr>
        <w:t>.</w:t>
      </w:r>
      <w:r w:rsidR="00AF02F3">
        <w:rPr>
          <w:rFonts w:ascii="Times New Roman" w:hAnsi="Times New Roman" w:cs="Times New Roman"/>
          <w:sz w:val="28"/>
          <w:szCs w:val="28"/>
        </w:rPr>
        <w:t xml:space="preserve"> Гарантии защиты от экспроприации занимают особое место в общей системе гарантий, предоставляемых принимающим госу</w:t>
      </w:r>
      <w:r w:rsidR="001D0BDA">
        <w:rPr>
          <w:rFonts w:ascii="Times New Roman" w:hAnsi="Times New Roman" w:cs="Times New Roman"/>
          <w:sz w:val="28"/>
          <w:szCs w:val="28"/>
        </w:rPr>
        <w:t xml:space="preserve">дарством иностранным инвесторам, во-первых, в связи с тем, что экспроприация </w:t>
      </w:r>
      <w:r w:rsidR="006612BB">
        <w:rPr>
          <w:rFonts w:ascii="Times New Roman" w:hAnsi="Times New Roman" w:cs="Times New Roman"/>
          <w:sz w:val="28"/>
          <w:szCs w:val="28"/>
        </w:rPr>
        <w:t>непосредственно затрагивае</w:t>
      </w:r>
      <w:r w:rsidR="00AF02F3" w:rsidRPr="00AF02F3">
        <w:rPr>
          <w:rFonts w:ascii="Times New Roman" w:hAnsi="Times New Roman" w:cs="Times New Roman"/>
          <w:sz w:val="28"/>
          <w:szCs w:val="28"/>
        </w:rPr>
        <w:t>т право собственности иностранных инвесторов</w:t>
      </w:r>
      <w:r w:rsidR="00AA6D0D">
        <w:rPr>
          <w:rFonts w:ascii="Times New Roman" w:hAnsi="Times New Roman" w:cs="Times New Roman"/>
          <w:sz w:val="28"/>
          <w:szCs w:val="28"/>
        </w:rPr>
        <w:t xml:space="preserve">, и, во-вторых, </w:t>
      </w:r>
      <w:r w:rsidR="0030268B">
        <w:rPr>
          <w:rFonts w:ascii="Times New Roman" w:hAnsi="Times New Roman" w:cs="Times New Roman"/>
          <w:sz w:val="28"/>
          <w:szCs w:val="28"/>
        </w:rPr>
        <w:t xml:space="preserve">в связи с тем, что </w:t>
      </w:r>
      <w:r w:rsidR="00AF02F3" w:rsidRPr="00AF02F3">
        <w:rPr>
          <w:rFonts w:ascii="Times New Roman" w:hAnsi="Times New Roman" w:cs="Times New Roman"/>
          <w:sz w:val="28"/>
          <w:szCs w:val="28"/>
        </w:rPr>
        <w:t>право государств на экспроприацию имущест</w:t>
      </w:r>
      <w:r w:rsidR="0030268B">
        <w:rPr>
          <w:rFonts w:ascii="Times New Roman" w:hAnsi="Times New Roman" w:cs="Times New Roman"/>
          <w:sz w:val="28"/>
          <w:szCs w:val="28"/>
        </w:rPr>
        <w:t>ва иностранцев</w:t>
      </w:r>
      <w:r w:rsidR="00B465E1">
        <w:rPr>
          <w:rFonts w:ascii="Times New Roman" w:hAnsi="Times New Roman" w:cs="Times New Roman"/>
          <w:sz w:val="28"/>
          <w:szCs w:val="28"/>
        </w:rPr>
        <w:t xml:space="preserve"> в принципе не противоречит нормам</w:t>
      </w:r>
      <w:r w:rsidR="00145F78">
        <w:rPr>
          <w:rFonts w:ascii="Times New Roman" w:hAnsi="Times New Roman" w:cs="Times New Roman"/>
          <w:sz w:val="28"/>
          <w:szCs w:val="28"/>
        </w:rPr>
        <w:t xml:space="preserve"> международного права при соблюдении условий реализации этого права.</w:t>
      </w:r>
    </w:p>
    <w:p w:rsidR="00771DC5" w:rsidRDefault="00145F78" w:rsidP="00771D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новой формой экспроприации стала косвенная экспроприация, </w:t>
      </w:r>
      <w:r w:rsidR="00771DC5">
        <w:rPr>
          <w:rFonts w:ascii="Times New Roman" w:hAnsi="Times New Roman" w:cs="Times New Roman"/>
          <w:sz w:val="28"/>
          <w:szCs w:val="28"/>
        </w:rPr>
        <w:t>под которой</w:t>
      </w:r>
      <w:r>
        <w:rPr>
          <w:rFonts w:ascii="Times New Roman" w:hAnsi="Times New Roman" w:cs="Times New Roman"/>
          <w:sz w:val="28"/>
          <w:szCs w:val="28"/>
        </w:rPr>
        <w:t xml:space="preserve"> понимается </w:t>
      </w:r>
      <w:r w:rsidR="00771DC5">
        <w:rPr>
          <w:rFonts w:ascii="Times New Roman" w:hAnsi="Times New Roman" w:cs="Times New Roman"/>
          <w:sz w:val="28"/>
          <w:szCs w:val="28"/>
        </w:rPr>
        <w:t>своего рода государственное</w:t>
      </w:r>
      <w:r>
        <w:rPr>
          <w:rFonts w:ascii="Times New Roman" w:hAnsi="Times New Roman" w:cs="Times New Roman"/>
          <w:sz w:val="28"/>
          <w:szCs w:val="28"/>
        </w:rPr>
        <w:t xml:space="preserve"> воздействие </w:t>
      </w:r>
      <w:r w:rsidR="00771DC5">
        <w:rPr>
          <w:rFonts w:ascii="Times New Roman" w:hAnsi="Times New Roman" w:cs="Times New Roman"/>
          <w:sz w:val="28"/>
          <w:szCs w:val="28"/>
        </w:rPr>
        <w:t>на инвестиции в целях лишения</w:t>
      </w:r>
      <w:r>
        <w:rPr>
          <w:rFonts w:ascii="Times New Roman" w:hAnsi="Times New Roman" w:cs="Times New Roman"/>
          <w:sz w:val="28"/>
          <w:szCs w:val="28"/>
        </w:rPr>
        <w:t xml:space="preserve"> инвестора </w:t>
      </w:r>
      <w:r w:rsidRPr="00A720E8">
        <w:rPr>
          <w:rFonts w:ascii="Times New Roman" w:hAnsi="Times New Roman" w:cs="Times New Roman"/>
          <w:sz w:val="28"/>
          <w:szCs w:val="28"/>
        </w:rPr>
        <w:t>возможности получат</w:t>
      </w:r>
      <w:r>
        <w:rPr>
          <w:rFonts w:ascii="Times New Roman" w:hAnsi="Times New Roman" w:cs="Times New Roman"/>
          <w:sz w:val="28"/>
          <w:szCs w:val="28"/>
        </w:rPr>
        <w:t>ь экономические выгоды от своих инвестиций</w:t>
      </w:r>
      <w:r w:rsidR="00771DC5">
        <w:rPr>
          <w:rFonts w:ascii="Times New Roman" w:hAnsi="Times New Roman" w:cs="Times New Roman"/>
          <w:sz w:val="28"/>
          <w:szCs w:val="28"/>
        </w:rPr>
        <w:t>; при этом формальный переход права собственности на активы может отсутствовать.</w:t>
      </w:r>
      <w:r>
        <w:rPr>
          <w:rFonts w:ascii="Times New Roman" w:hAnsi="Times New Roman" w:cs="Times New Roman"/>
          <w:sz w:val="28"/>
          <w:szCs w:val="28"/>
        </w:rPr>
        <w:t xml:space="preserve"> </w:t>
      </w:r>
    </w:p>
    <w:p w:rsidR="00145F78" w:rsidRDefault="006876A1" w:rsidP="00B26EB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 настоящей работе были проанализированы положения международных инвестиционных соглашений, регулирующие вопросы косвенной экспроприации.</w:t>
      </w:r>
      <w:r w:rsidR="00B26EBB">
        <w:rPr>
          <w:rFonts w:ascii="Times New Roman" w:hAnsi="Times New Roman" w:cs="Times New Roman"/>
          <w:sz w:val="28"/>
          <w:szCs w:val="28"/>
        </w:rPr>
        <w:t xml:space="preserve"> Анализ таких положений показал, что инвестиционные соглашения предусматривают следующие</w:t>
      </w:r>
      <w:r w:rsidR="00B26EBB" w:rsidRPr="00B26EBB">
        <w:rPr>
          <w:rFonts w:ascii="Times New Roman" w:hAnsi="Times New Roman" w:cs="Times New Roman"/>
          <w:sz w:val="28"/>
          <w:szCs w:val="28"/>
        </w:rPr>
        <w:t xml:space="preserve"> </w:t>
      </w:r>
      <w:r w:rsidR="00B26EBB">
        <w:rPr>
          <w:rFonts w:ascii="Times New Roman" w:hAnsi="Times New Roman" w:cs="Times New Roman"/>
          <w:sz w:val="28"/>
          <w:szCs w:val="28"/>
        </w:rPr>
        <w:t xml:space="preserve">основные критерии </w:t>
      </w:r>
      <w:r w:rsidR="00145F78">
        <w:rPr>
          <w:rFonts w:ascii="Times New Roman" w:hAnsi="Times New Roman" w:cs="Times New Roman"/>
          <w:sz w:val="28"/>
          <w:szCs w:val="28"/>
        </w:rPr>
        <w:t>разграничения пр</w:t>
      </w:r>
      <w:r w:rsidR="00B26EBB">
        <w:rPr>
          <w:rFonts w:ascii="Times New Roman" w:hAnsi="Times New Roman" w:cs="Times New Roman"/>
          <w:sz w:val="28"/>
          <w:szCs w:val="28"/>
        </w:rPr>
        <w:t xml:space="preserve">ямой и косвенной экспроприации: </w:t>
      </w:r>
      <w:r w:rsidR="00145F78" w:rsidRPr="00FA6A3F">
        <w:rPr>
          <w:rFonts w:ascii="Times New Roman" w:hAnsi="Times New Roman" w:cs="Times New Roman"/>
          <w:sz w:val="28"/>
          <w:szCs w:val="28"/>
        </w:rPr>
        <w:t>экономическое воздействие меры;</w:t>
      </w:r>
      <w:r w:rsidR="00145F78">
        <w:rPr>
          <w:rFonts w:ascii="Times New Roman" w:hAnsi="Times New Roman" w:cs="Times New Roman"/>
          <w:sz w:val="28"/>
          <w:szCs w:val="28"/>
        </w:rPr>
        <w:t xml:space="preserve"> </w:t>
      </w:r>
      <w:r w:rsidR="00145F78">
        <w:rPr>
          <w:rFonts w:ascii="Times New Roman" w:hAnsi="Times New Roman" w:cs="Times New Roman"/>
          <w:sz w:val="28"/>
          <w:szCs w:val="28"/>
        </w:rPr>
        <w:lastRenderedPageBreak/>
        <w:t>продолжительность ее действия;</w:t>
      </w:r>
      <w:r w:rsidR="00145F78">
        <w:rPr>
          <w:rFonts w:ascii="Times New Roman" w:hAnsi="Times New Roman" w:cs="Times New Roman"/>
          <w:sz w:val="28"/>
          <w:szCs w:val="28"/>
          <w:lang w:eastAsia="ru-RU"/>
        </w:rPr>
        <w:t xml:space="preserve"> степень вмешательства в </w:t>
      </w:r>
      <w:r w:rsidR="00145F78" w:rsidRPr="00FA6A3F">
        <w:rPr>
          <w:rFonts w:ascii="Times New Roman" w:hAnsi="Times New Roman" w:cs="Times New Roman"/>
          <w:sz w:val="28"/>
          <w:szCs w:val="28"/>
          <w:lang w:eastAsia="ru-RU"/>
        </w:rPr>
        <w:t>разумные ожидания инвесторов; а также</w:t>
      </w:r>
      <w:r w:rsidR="00145F78">
        <w:rPr>
          <w:rFonts w:ascii="Times New Roman" w:hAnsi="Times New Roman" w:cs="Times New Roman"/>
          <w:sz w:val="28"/>
          <w:szCs w:val="28"/>
        </w:rPr>
        <w:t xml:space="preserve"> </w:t>
      </w:r>
      <w:r w:rsidR="00145F78">
        <w:rPr>
          <w:rFonts w:ascii="Times New Roman" w:hAnsi="Times New Roman" w:cs="Times New Roman"/>
          <w:sz w:val="28"/>
          <w:szCs w:val="28"/>
          <w:lang w:eastAsia="ru-RU"/>
        </w:rPr>
        <w:t>характер</w:t>
      </w:r>
      <w:r w:rsidR="00145F78" w:rsidRPr="00FA6A3F">
        <w:rPr>
          <w:rFonts w:ascii="Times New Roman" w:hAnsi="Times New Roman" w:cs="Times New Roman"/>
          <w:sz w:val="28"/>
          <w:szCs w:val="28"/>
          <w:lang w:eastAsia="ru-RU"/>
        </w:rPr>
        <w:t xml:space="preserve"> меры</w:t>
      </w:r>
      <w:r w:rsidR="00145F78">
        <w:rPr>
          <w:rFonts w:ascii="Times New Roman" w:hAnsi="Times New Roman" w:cs="Times New Roman"/>
          <w:sz w:val="28"/>
          <w:szCs w:val="28"/>
          <w:lang w:eastAsia="ru-RU"/>
        </w:rPr>
        <w:t>.</w:t>
      </w:r>
    </w:p>
    <w:p w:rsidR="00563157" w:rsidRDefault="00355DBE" w:rsidP="00677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Особую сложность для арбитражей</w:t>
      </w:r>
      <w:r w:rsidR="008546A1">
        <w:rPr>
          <w:rFonts w:ascii="Times New Roman" w:hAnsi="Times New Roman" w:cs="Times New Roman"/>
          <w:sz w:val="28"/>
          <w:szCs w:val="28"/>
          <w:lang w:eastAsia="ru-RU"/>
        </w:rPr>
        <w:t xml:space="preserve"> представляет разграничение косвенной экспроприации и </w:t>
      </w:r>
      <w:r w:rsidR="00145F78">
        <w:rPr>
          <w:rFonts w:ascii="Times New Roman" w:hAnsi="Times New Roman" w:cs="Times New Roman"/>
          <w:sz w:val="28"/>
          <w:szCs w:val="28"/>
          <w:lang w:eastAsia="ru-RU"/>
        </w:rPr>
        <w:t xml:space="preserve">мер, принимаемых государством в рамках своих регулятивных полномочий. </w:t>
      </w:r>
      <w:r w:rsidR="00F5727B">
        <w:rPr>
          <w:rFonts w:ascii="Times New Roman" w:hAnsi="Times New Roman" w:cs="Times New Roman"/>
          <w:sz w:val="28"/>
          <w:szCs w:val="28"/>
          <w:lang w:eastAsia="ru-RU"/>
        </w:rPr>
        <w:t xml:space="preserve">В рамках настоящего исследования был сделан вывод о том, что наиболее последовательным подходом к анализу косвенной экспроприации является </w:t>
      </w:r>
      <w:r w:rsidR="00F5727B">
        <w:rPr>
          <w:rFonts w:ascii="Times New Roman" w:hAnsi="Times New Roman" w:cs="Times New Roman"/>
          <w:sz w:val="28"/>
          <w:szCs w:val="28"/>
        </w:rPr>
        <w:t xml:space="preserve">сложившийся в </w:t>
      </w:r>
      <w:r w:rsidR="006776BE" w:rsidRPr="006776BE">
        <w:rPr>
          <w:rFonts w:ascii="Times New Roman" w:hAnsi="Times New Roman" w:cs="Times New Roman"/>
          <w:sz w:val="28"/>
          <w:szCs w:val="28"/>
        </w:rPr>
        <w:t xml:space="preserve">практике арбитражей </w:t>
      </w:r>
      <w:r w:rsidR="00F5727B">
        <w:rPr>
          <w:rFonts w:ascii="Times New Roman" w:hAnsi="Times New Roman" w:cs="Times New Roman"/>
          <w:sz w:val="28"/>
          <w:szCs w:val="28"/>
        </w:rPr>
        <w:t>принцип пропорциональности, суть которого заключается в</w:t>
      </w:r>
      <w:r w:rsidR="00293179">
        <w:rPr>
          <w:rFonts w:ascii="Times New Roman" w:hAnsi="Times New Roman" w:cs="Times New Roman"/>
          <w:sz w:val="28"/>
          <w:szCs w:val="28"/>
        </w:rPr>
        <w:t xml:space="preserve"> непосредственном взвешивании</w:t>
      </w:r>
      <w:r w:rsidR="00293179" w:rsidRPr="00293179">
        <w:rPr>
          <w:rFonts w:ascii="Times New Roman" w:hAnsi="Times New Roman" w:cs="Times New Roman"/>
          <w:sz w:val="28"/>
          <w:szCs w:val="28"/>
        </w:rPr>
        <w:t xml:space="preserve"> интересов инвестора и интересов государства</w:t>
      </w:r>
      <w:r w:rsidR="00293179">
        <w:rPr>
          <w:rFonts w:ascii="Times New Roman" w:hAnsi="Times New Roman" w:cs="Times New Roman"/>
          <w:sz w:val="28"/>
          <w:szCs w:val="28"/>
        </w:rPr>
        <w:t xml:space="preserve">. Такой подход </w:t>
      </w:r>
      <w:r w:rsidR="00F5727B">
        <w:rPr>
          <w:rFonts w:ascii="Times New Roman" w:hAnsi="Times New Roman" w:cs="Times New Roman"/>
          <w:sz w:val="28"/>
          <w:szCs w:val="28"/>
        </w:rPr>
        <w:t xml:space="preserve">дает государствам больше свободы в принятии мер </w:t>
      </w:r>
      <w:r w:rsidR="00293179">
        <w:rPr>
          <w:rFonts w:ascii="Times New Roman" w:hAnsi="Times New Roman" w:cs="Times New Roman"/>
          <w:sz w:val="28"/>
          <w:szCs w:val="28"/>
        </w:rPr>
        <w:t>регулирования</w:t>
      </w:r>
      <w:r w:rsidR="00F5727B">
        <w:rPr>
          <w:rFonts w:ascii="Times New Roman" w:hAnsi="Times New Roman" w:cs="Times New Roman"/>
          <w:sz w:val="28"/>
          <w:szCs w:val="28"/>
        </w:rPr>
        <w:t xml:space="preserve">, </w:t>
      </w:r>
      <w:r w:rsidR="00293179">
        <w:rPr>
          <w:rFonts w:ascii="Times New Roman" w:hAnsi="Times New Roman" w:cs="Times New Roman"/>
          <w:sz w:val="28"/>
          <w:szCs w:val="28"/>
        </w:rPr>
        <w:t>обеспечивая при этом возможность</w:t>
      </w:r>
      <w:r w:rsidR="00F5727B">
        <w:rPr>
          <w:rFonts w:ascii="Times New Roman" w:hAnsi="Times New Roman" w:cs="Times New Roman"/>
          <w:sz w:val="28"/>
          <w:szCs w:val="28"/>
        </w:rPr>
        <w:t xml:space="preserve"> контроля над </w:t>
      </w:r>
      <w:r w:rsidR="00293179">
        <w:rPr>
          <w:rFonts w:ascii="Times New Roman" w:hAnsi="Times New Roman" w:cs="Times New Roman"/>
          <w:sz w:val="28"/>
          <w:szCs w:val="28"/>
        </w:rPr>
        <w:t>потенциальными</w:t>
      </w:r>
      <w:r w:rsidR="00F5727B">
        <w:rPr>
          <w:rFonts w:ascii="Times New Roman" w:hAnsi="Times New Roman" w:cs="Times New Roman"/>
          <w:sz w:val="28"/>
          <w:szCs w:val="28"/>
        </w:rPr>
        <w:t xml:space="preserve"> злоупотреблениями </w:t>
      </w:r>
      <w:r w:rsidR="00293179">
        <w:rPr>
          <w:rFonts w:ascii="Times New Roman" w:hAnsi="Times New Roman" w:cs="Times New Roman"/>
          <w:sz w:val="28"/>
          <w:szCs w:val="28"/>
        </w:rPr>
        <w:t>со стороны государств.</w:t>
      </w:r>
    </w:p>
    <w:p w:rsidR="008546A1" w:rsidRDefault="00FE184B" w:rsidP="008546A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настоящей работе были выделены три области, в которых </w:t>
      </w:r>
      <w:r w:rsidRPr="00FE184B">
        <w:rPr>
          <w:rFonts w:ascii="Times New Roman" w:hAnsi="Times New Roman" w:cs="Times New Roman"/>
          <w:sz w:val="28"/>
          <w:szCs w:val="28"/>
          <w:lang w:eastAsia="ru-RU"/>
        </w:rPr>
        <w:t>государства чаще всего принимают регулятивные меры</w:t>
      </w:r>
      <w:r>
        <w:rPr>
          <w:rFonts w:ascii="Times New Roman" w:hAnsi="Times New Roman" w:cs="Times New Roman"/>
          <w:sz w:val="28"/>
          <w:szCs w:val="28"/>
          <w:lang w:eastAsia="ru-RU"/>
        </w:rPr>
        <w:t>:</w:t>
      </w:r>
      <w:r w:rsidR="00FE14C7">
        <w:rPr>
          <w:rFonts w:ascii="Times New Roman" w:hAnsi="Times New Roman" w:cs="Times New Roman"/>
          <w:sz w:val="28"/>
          <w:szCs w:val="28"/>
          <w:lang w:eastAsia="ru-RU"/>
        </w:rPr>
        <w:t xml:space="preserve"> налогообложение, охрана окружающей среды и права человека.</w:t>
      </w:r>
      <w:r>
        <w:rPr>
          <w:rFonts w:ascii="Times New Roman" w:hAnsi="Times New Roman" w:cs="Times New Roman"/>
          <w:sz w:val="28"/>
          <w:szCs w:val="28"/>
          <w:lang w:eastAsia="ru-RU"/>
        </w:rPr>
        <w:t xml:space="preserve"> </w:t>
      </w:r>
    </w:p>
    <w:p w:rsidR="008546A1" w:rsidRDefault="004D34EE" w:rsidP="00502FA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сфере налогообложения </w:t>
      </w:r>
      <w:r w:rsidR="00502FA5">
        <w:rPr>
          <w:rFonts w:ascii="Times New Roman" w:hAnsi="Times New Roman" w:cs="Times New Roman"/>
          <w:sz w:val="28"/>
          <w:szCs w:val="28"/>
          <w:lang w:eastAsia="ru-RU"/>
        </w:rPr>
        <w:t xml:space="preserve">в наибольшей степени проявляется такой критерий разграничения права на регулирование и косвенной экспроприации, как характер регулятивной меры. Так, </w:t>
      </w:r>
      <w:r w:rsidR="00502FA5" w:rsidRPr="00502FA5">
        <w:rPr>
          <w:rFonts w:ascii="Times New Roman" w:hAnsi="Times New Roman" w:cs="Times New Roman"/>
          <w:sz w:val="28"/>
          <w:szCs w:val="28"/>
        </w:rPr>
        <w:t>д</w:t>
      </w:r>
      <w:r w:rsidR="00C17730" w:rsidRPr="00502FA5">
        <w:rPr>
          <w:rFonts w:ascii="Times New Roman" w:hAnsi="Times New Roman" w:cs="Times New Roman"/>
          <w:sz w:val="28"/>
          <w:szCs w:val="28"/>
        </w:rPr>
        <w:t>ля того чтобы налоговая мера могла быть отнесена к регулятивным полномочиям государства, она должна соответствовать определенным критериям: иметь широкое применение, не содержать каких-либо указаний на специфичность и быть принята в соответствии с международными принципами в области налогообложения</w:t>
      </w:r>
      <w:r w:rsidR="00502FA5">
        <w:rPr>
          <w:rFonts w:ascii="Times New Roman" w:hAnsi="Times New Roman" w:cs="Times New Roman"/>
          <w:sz w:val="28"/>
          <w:szCs w:val="28"/>
        </w:rPr>
        <w:t>.</w:t>
      </w:r>
    </w:p>
    <w:p w:rsidR="00FE14C7" w:rsidRDefault="00EB6945" w:rsidP="00CB09DD">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Положения о защите</w:t>
      </w:r>
      <w:r w:rsidR="003237EB">
        <w:rPr>
          <w:rFonts w:ascii="Times New Roman" w:hAnsi="Times New Roman" w:cs="Times New Roman"/>
          <w:sz w:val="28"/>
          <w:szCs w:val="28"/>
        </w:rPr>
        <w:t xml:space="preserve"> окружающей среды </w:t>
      </w:r>
      <w:r>
        <w:rPr>
          <w:rFonts w:ascii="Times New Roman" w:hAnsi="Times New Roman" w:cs="Times New Roman"/>
          <w:sz w:val="28"/>
          <w:szCs w:val="28"/>
        </w:rPr>
        <w:t>могут быть включены в состав инвестиционных соглашений различными способами. Анализ показал, что н</w:t>
      </w:r>
      <w:r w:rsidR="003237EB" w:rsidRPr="003237EB">
        <w:rPr>
          <w:rFonts w:ascii="Times New Roman" w:hAnsi="Times New Roman" w:cs="Times New Roman"/>
          <w:sz w:val="28"/>
          <w:szCs w:val="28"/>
          <w:lang w:eastAsia="ru-RU"/>
        </w:rPr>
        <w:t xml:space="preserve">аиболее декларативный характер носят положения, включенные в состав преамбулы. </w:t>
      </w:r>
      <w:r>
        <w:rPr>
          <w:rFonts w:ascii="Times New Roman" w:hAnsi="Times New Roman" w:cs="Times New Roman"/>
          <w:sz w:val="28"/>
          <w:szCs w:val="28"/>
          <w:lang w:eastAsia="ru-RU"/>
        </w:rPr>
        <w:t xml:space="preserve">Что касается самостоятельных статей и исключений, </w:t>
      </w:r>
      <w:r w:rsidR="00CB09DD">
        <w:rPr>
          <w:rFonts w:ascii="Times New Roman" w:hAnsi="Times New Roman" w:cs="Times New Roman"/>
          <w:sz w:val="28"/>
          <w:szCs w:val="28"/>
          <w:lang w:eastAsia="ru-RU"/>
        </w:rPr>
        <w:t xml:space="preserve">они, как правило, фиксируют лишь </w:t>
      </w:r>
      <w:r w:rsidR="003237EB" w:rsidRPr="003237EB">
        <w:rPr>
          <w:rFonts w:ascii="Times New Roman" w:hAnsi="Times New Roman" w:cs="Times New Roman"/>
          <w:sz w:val="28"/>
          <w:szCs w:val="28"/>
          <w:lang w:eastAsia="ru-RU"/>
        </w:rPr>
        <w:t xml:space="preserve">право </w:t>
      </w:r>
      <w:r w:rsidR="00CB09DD">
        <w:rPr>
          <w:rFonts w:ascii="Times New Roman" w:hAnsi="Times New Roman" w:cs="Times New Roman"/>
          <w:sz w:val="28"/>
          <w:szCs w:val="28"/>
          <w:lang w:eastAsia="ru-RU"/>
        </w:rPr>
        <w:t>государства</w:t>
      </w:r>
      <w:r w:rsidR="003237EB" w:rsidRPr="003237EB">
        <w:rPr>
          <w:rFonts w:ascii="Times New Roman" w:hAnsi="Times New Roman" w:cs="Times New Roman"/>
          <w:sz w:val="28"/>
          <w:szCs w:val="28"/>
          <w:lang w:eastAsia="ru-RU"/>
        </w:rPr>
        <w:t xml:space="preserve"> принимать меры в соответствующей области и поддерживать определенные стандарты.</w:t>
      </w:r>
      <w:r w:rsidR="00CB09DD">
        <w:rPr>
          <w:rFonts w:ascii="Times New Roman" w:hAnsi="Times New Roman" w:cs="Times New Roman"/>
          <w:sz w:val="28"/>
          <w:szCs w:val="28"/>
          <w:lang w:eastAsia="ru-RU"/>
        </w:rPr>
        <w:t xml:space="preserve"> Обязанности инвесторов прямо не сформулированы, они выводятся из текста соответствующих положений. В этой связи в работе сделан вывод о </w:t>
      </w:r>
      <w:r w:rsidR="00CB09DD">
        <w:rPr>
          <w:rFonts w:ascii="Times New Roman" w:hAnsi="Times New Roman" w:cs="Times New Roman"/>
          <w:sz w:val="28"/>
          <w:szCs w:val="28"/>
          <w:lang w:eastAsia="ru-RU"/>
        </w:rPr>
        <w:lastRenderedPageBreak/>
        <w:t>целесообразности более четких формулировок соглашений об обязанностях инвесторов. Например, это могут быть обязанности по соблюдению</w:t>
      </w:r>
      <w:r w:rsidR="003237EB" w:rsidRPr="003237EB">
        <w:rPr>
          <w:rFonts w:ascii="Times New Roman" w:hAnsi="Times New Roman" w:cs="Times New Roman"/>
          <w:sz w:val="28"/>
          <w:szCs w:val="28"/>
          <w:lang w:eastAsia="ru-RU"/>
        </w:rPr>
        <w:t xml:space="preserve"> действующего в принимающем государстве законодательства и стандартов в о</w:t>
      </w:r>
      <w:r w:rsidR="00CB09DD">
        <w:rPr>
          <w:rFonts w:ascii="Times New Roman" w:hAnsi="Times New Roman" w:cs="Times New Roman"/>
          <w:sz w:val="28"/>
          <w:szCs w:val="28"/>
          <w:lang w:eastAsia="ru-RU"/>
        </w:rPr>
        <w:t>бласти защиты окружающей среды или обязанности по возмещению</w:t>
      </w:r>
      <w:r w:rsidR="003237EB" w:rsidRPr="003237EB">
        <w:rPr>
          <w:rFonts w:ascii="Times New Roman" w:hAnsi="Times New Roman" w:cs="Times New Roman"/>
          <w:sz w:val="28"/>
          <w:szCs w:val="28"/>
          <w:lang w:eastAsia="ru-RU"/>
        </w:rPr>
        <w:t xml:space="preserve"> вреда, причиненного действиями инвестора окружающей среде.</w:t>
      </w:r>
    </w:p>
    <w:p w:rsidR="001E75BD" w:rsidRDefault="00254E12" w:rsidP="00355DB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Указанный вывод применим также и к формулировкам положений о защите прав человек</w:t>
      </w:r>
      <w:r w:rsidR="00B57FE6">
        <w:rPr>
          <w:rFonts w:ascii="Times New Roman" w:hAnsi="Times New Roman" w:cs="Times New Roman"/>
          <w:sz w:val="28"/>
          <w:szCs w:val="28"/>
          <w:lang w:eastAsia="ru-RU"/>
        </w:rPr>
        <w:t>а, которые в некоторых случаях (например</w:t>
      </w:r>
      <w:r w:rsidR="00F72CFA">
        <w:rPr>
          <w:rFonts w:ascii="Times New Roman" w:hAnsi="Times New Roman" w:cs="Times New Roman"/>
          <w:sz w:val="28"/>
          <w:szCs w:val="28"/>
          <w:lang w:eastAsia="ru-RU"/>
        </w:rPr>
        <w:t>,</w:t>
      </w:r>
      <w:r w:rsidR="00B57FE6">
        <w:rPr>
          <w:rFonts w:ascii="Times New Roman" w:hAnsi="Times New Roman" w:cs="Times New Roman"/>
          <w:sz w:val="28"/>
          <w:szCs w:val="28"/>
          <w:lang w:eastAsia="ru-RU"/>
        </w:rPr>
        <w:t xml:space="preserve"> в части борьбы с коррупцией) не возлагают на инвесторов каких-либо специальных обязательств. В то же время следует отметить, что именно в области </w:t>
      </w:r>
      <w:r w:rsidR="00826B9D">
        <w:rPr>
          <w:rFonts w:ascii="Times New Roman" w:hAnsi="Times New Roman" w:cs="Times New Roman"/>
          <w:sz w:val="28"/>
          <w:szCs w:val="28"/>
          <w:lang w:eastAsia="ru-RU"/>
        </w:rPr>
        <w:t>защиты прав че</w:t>
      </w:r>
      <w:r w:rsidR="00B57FE6">
        <w:rPr>
          <w:rFonts w:ascii="Times New Roman" w:hAnsi="Times New Roman" w:cs="Times New Roman"/>
          <w:sz w:val="28"/>
          <w:szCs w:val="28"/>
          <w:lang w:eastAsia="ru-RU"/>
        </w:rPr>
        <w:t xml:space="preserve">ловека </w:t>
      </w:r>
      <w:r w:rsidR="00563157">
        <w:rPr>
          <w:rFonts w:ascii="Times New Roman" w:hAnsi="Times New Roman" w:cs="Times New Roman"/>
          <w:sz w:val="28"/>
          <w:szCs w:val="28"/>
          <w:lang w:eastAsia="ru-RU"/>
        </w:rPr>
        <w:t xml:space="preserve">имеется наибольший потенциал для проявления </w:t>
      </w:r>
      <w:r w:rsidR="0016754B">
        <w:rPr>
          <w:rFonts w:ascii="Times New Roman" w:hAnsi="Times New Roman" w:cs="Times New Roman"/>
          <w:sz w:val="28"/>
          <w:szCs w:val="28"/>
          <w:lang w:eastAsia="ru-RU"/>
        </w:rPr>
        <w:t>подхода пропорцио</w:t>
      </w:r>
      <w:r w:rsidR="00355DBE">
        <w:rPr>
          <w:rFonts w:ascii="Times New Roman" w:hAnsi="Times New Roman" w:cs="Times New Roman"/>
          <w:sz w:val="28"/>
          <w:szCs w:val="28"/>
          <w:lang w:eastAsia="ru-RU"/>
        </w:rPr>
        <w:t>нальности, поскольку арбитражам</w:t>
      </w:r>
      <w:r w:rsidR="0016754B">
        <w:rPr>
          <w:rFonts w:ascii="Times New Roman" w:hAnsi="Times New Roman" w:cs="Times New Roman"/>
          <w:sz w:val="28"/>
          <w:szCs w:val="28"/>
          <w:lang w:eastAsia="ru-RU"/>
        </w:rPr>
        <w:t xml:space="preserve"> необходимо особенно тщательно взвешивать ин</w:t>
      </w:r>
      <w:r w:rsidR="00AC561A">
        <w:rPr>
          <w:rFonts w:ascii="Times New Roman" w:hAnsi="Times New Roman" w:cs="Times New Roman"/>
          <w:sz w:val="28"/>
          <w:szCs w:val="28"/>
          <w:lang w:eastAsia="ru-RU"/>
        </w:rPr>
        <w:t>тересы инвестора и государства с учетом того</w:t>
      </w:r>
      <w:r w:rsidR="0016754B">
        <w:rPr>
          <w:rFonts w:ascii="Times New Roman" w:hAnsi="Times New Roman" w:cs="Times New Roman"/>
          <w:sz w:val="28"/>
          <w:szCs w:val="28"/>
          <w:lang w:eastAsia="ru-RU"/>
        </w:rPr>
        <w:t xml:space="preserve">, что </w:t>
      </w:r>
      <w:r w:rsidR="00AC561A">
        <w:rPr>
          <w:rFonts w:ascii="Times New Roman" w:hAnsi="Times New Roman" w:cs="Times New Roman"/>
          <w:sz w:val="28"/>
          <w:szCs w:val="28"/>
          <w:lang w:eastAsia="ru-RU"/>
        </w:rPr>
        <w:t xml:space="preserve">их значимость может быть одинаково высока, и </w:t>
      </w:r>
      <w:r w:rsidR="00E9777D">
        <w:rPr>
          <w:rFonts w:ascii="Times New Roman" w:hAnsi="Times New Roman" w:cs="Times New Roman"/>
          <w:sz w:val="28"/>
          <w:szCs w:val="28"/>
          <w:lang w:eastAsia="ru-RU"/>
        </w:rPr>
        <w:t>таким образом</w:t>
      </w:r>
      <w:r w:rsidR="00AC561A">
        <w:rPr>
          <w:rFonts w:ascii="Times New Roman" w:hAnsi="Times New Roman" w:cs="Times New Roman"/>
          <w:sz w:val="28"/>
          <w:szCs w:val="28"/>
          <w:lang w:eastAsia="ru-RU"/>
        </w:rPr>
        <w:t xml:space="preserve"> уточнять критерии разграничения права на регулирования и косвенной экспроприации. </w:t>
      </w:r>
      <w:r w:rsidR="00E9777D">
        <w:rPr>
          <w:rFonts w:ascii="Times New Roman" w:hAnsi="Times New Roman" w:cs="Times New Roman"/>
          <w:sz w:val="28"/>
          <w:szCs w:val="28"/>
          <w:lang w:eastAsia="ru-RU"/>
        </w:rPr>
        <w:t xml:space="preserve">Благодаря этому </w:t>
      </w:r>
      <w:r w:rsidR="00AC561A">
        <w:rPr>
          <w:rFonts w:ascii="Times New Roman" w:hAnsi="Times New Roman" w:cs="Times New Roman"/>
          <w:sz w:val="28"/>
          <w:szCs w:val="28"/>
          <w:lang w:eastAsia="ru-RU"/>
        </w:rPr>
        <w:t>п</w:t>
      </w:r>
      <w:r w:rsidR="001E75BD" w:rsidRPr="001E75BD">
        <w:rPr>
          <w:rFonts w:ascii="Times New Roman" w:hAnsi="Times New Roman" w:cs="Times New Roman"/>
          <w:sz w:val="28"/>
          <w:szCs w:val="28"/>
          <w:lang w:eastAsia="ru-RU"/>
        </w:rPr>
        <w:t xml:space="preserve">рава человека могут стать своеобразным руководством для формирования содержания международного инвестиционного права </w:t>
      </w:r>
      <w:r w:rsidR="00E9777D">
        <w:rPr>
          <w:rFonts w:ascii="Times New Roman" w:hAnsi="Times New Roman" w:cs="Times New Roman"/>
          <w:sz w:val="28"/>
          <w:szCs w:val="28"/>
          <w:lang w:eastAsia="ru-RU"/>
        </w:rPr>
        <w:t xml:space="preserve">в целом </w:t>
      </w:r>
      <w:r w:rsidR="001E75BD" w:rsidRPr="001E75BD">
        <w:rPr>
          <w:rFonts w:ascii="Times New Roman" w:hAnsi="Times New Roman" w:cs="Times New Roman"/>
          <w:sz w:val="28"/>
          <w:szCs w:val="28"/>
          <w:lang w:eastAsia="ru-RU"/>
        </w:rPr>
        <w:t>и для его применения</w:t>
      </w:r>
      <w:r w:rsidR="00E9777D">
        <w:rPr>
          <w:rFonts w:ascii="Times New Roman" w:hAnsi="Times New Roman" w:cs="Times New Roman"/>
          <w:sz w:val="28"/>
          <w:szCs w:val="28"/>
          <w:lang w:eastAsia="ru-RU"/>
        </w:rPr>
        <w:t>.</w:t>
      </w:r>
    </w:p>
    <w:p w:rsidR="003B5995" w:rsidRDefault="003B5995" w:rsidP="00EE32B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w:t>
      </w:r>
      <w:r w:rsidR="00EE32B3">
        <w:rPr>
          <w:rFonts w:ascii="Times New Roman" w:hAnsi="Times New Roman" w:cs="Times New Roman"/>
          <w:sz w:val="28"/>
          <w:szCs w:val="28"/>
          <w:lang w:eastAsia="ru-RU"/>
        </w:rPr>
        <w:t xml:space="preserve">проведенный анализ показал, что в современных инвестиционных соглашениях, несмотря на включение в них отдельных положений, ответственность иностранных инвесторов практически не закреплена, вследствие чего на данном этапе не представляется возможным говорить о достижении </w:t>
      </w:r>
      <w:r w:rsidR="00EE32B3" w:rsidRPr="00EE32B3">
        <w:t xml:space="preserve"> </w:t>
      </w:r>
      <w:r w:rsidR="00EE32B3" w:rsidRPr="00EE32B3">
        <w:rPr>
          <w:rFonts w:ascii="Times New Roman" w:hAnsi="Times New Roman" w:cs="Times New Roman"/>
          <w:sz w:val="28"/>
          <w:szCs w:val="28"/>
          <w:lang w:eastAsia="ru-RU"/>
        </w:rPr>
        <w:t xml:space="preserve">баланса между взаимными правами и обязательствами </w:t>
      </w:r>
      <w:r w:rsidR="00EE32B3">
        <w:rPr>
          <w:rFonts w:ascii="Times New Roman" w:hAnsi="Times New Roman" w:cs="Times New Roman"/>
          <w:sz w:val="28"/>
          <w:szCs w:val="28"/>
          <w:lang w:eastAsia="ru-RU"/>
        </w:rPr>
        <w:t xml:space="preserve">иностранных </w:t>
      </w:r>
      <w:r w:rsidR="00EE32B3" w:rsidRPr="00EE32B3">
        <w:rPr>
          <w:rFonts w:ascii="Times New Roman" w:hAnsi="Times New Roman" w:cs="Times New Roman"/>
          <w:sz w:val="28"/>
          <w:szCs w:val="28"/>
          <w:lang w:eastAsia="ru-RU"/>
        </w:rPr>
        <w:t>инвесторов и принимающих государств.</w:t>
      </w:r>
      <w:r w:rsidR="00EE32B3">
        <w:rPr>
          <w:rFonts w:ascii="Times New Roman" w:hAnsi="Times New Roman" w:cs="Times New Roman"/>
          <w:sz w:val="28"/>
          <w:szCs w:val="28"/>
          <w:lang w:eastAsia="ru-RU"/>
        </w:rPr>
        <w:t xml:space="preserve"> </w:t>
      </w:r>
    </w:p>
    <w:p w:rsidR="00850ABE" w:rsidRPr="00A720E8" w:rsidRDefault="00850ABE" w:rsidP="0099416A">
      <w:pPr>
        <w:spacing w:after="0" w:line="360" w:lineRule="auto"/>
        <w:jc w:val="both"/>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FA0EF5" w:rsidRDefault="00FA0EF5" w:rsidP="00820EDE">
      <w:pPr>
        <w:spacing w:after="0" w:line="360" w:lineRule="auto"/>
        <w:ind w:firstLine="709"/>
        <w:jc w:val="center"/>
        <w:rPr>
          <w:rFonts w:ascii="Times New Roman" w:hAnsi="Times New Roman" w:cs="Times New Roman"/>
          <w:b/>
          <w:bCs/>
          <w:sz w:val="28"/>
          <w:szCs w:val="28"/>
        </w:rPr>
      </w:pPr>
    </w:p>
    <w:p w:rsidR="00C3222B" w:rsidRPr="00FF312D" w:rsidRDefault="00C3222B" w:rsidP="00F72CFA">
      <w:pPr>
        <w:pStyle w:val="1"/>
        <w:spacing w:line="360" w:lineRule="auto"/>
        <w:jc w:val="center"/>
        <w:rPr>
          <w:rFonts w:ascii="Times New Roman" w:hAnsi="Times New Roman" w:cs="Times New Roman"/>
          <w:sz w:val="28"/>
          <w:szCs w:val="28"/>
          <w:lang w:val="en-US"/>
        </w:rPr>
      </w:pPr>
      <w:bookmarkStart w:id="27" w:name="_Toc8419374"/>
      <w:r w:rsidRPr="00FF312D">
        <w:rPr>
          <w:rFonts w:ascii="Times New Roman" w:hAnsi="Times New Roman" w:cs="Times New Roman"/>
          <w:sz w:val="28"/>
          <w:szCs w:val="28"/>
        </w:rPr>
        <w:lastRenderedPageBreak/>
        <w:t>Список</w:t>
      </w:r>
      <w:r w:rsidRPr="00FF312D">
        <w:rPr>
          <w:rFonts w:ascii="Times New Roman" w:hAnsi="Times New Roman" w:cs="Times New Roman"/>
          <w:sz w:val="28"/>
          <w:szCs w:val="28"/>
          <w:lang w:val="en-US"/>
        </w:rPr>
        <w:t xml:space="preserve"> </w:t>
      </w:r>
      <w:r w:rsidRPr="00FF312D">
        <w:rPr>
          <w:rFonts w:ascii="Times New Roman" w:hAnsi="Times New Roman" w:cs="Times New Roman"/>
          <w:sz w:val="28"/>
          <w:szCs w:val="28"/>
        </w:rPr>
        <w:t>использованной</w:t>
      </w:r>
      <w:r w:rsidRPr="00FF312D">
        <w:rPr>
          <w:rFonts w:ascii="Times New Roman" w:hAnsi="Times New Roman" w:cs="Times New Roman"/>
          <w:sz w:val="28"/>
          <w:szCs w:val="28"/>
          <w:lang w:val="en-US"/>
        </w:rPr>
        <w:t xml:space="preserve"> </w:t>
      </w:r>
      <w:r w:rsidRPr="00FF312D">
        <w:rPr>
          <w:rFonts w:ascii="Times New Roman" w:hAnsi="Times New Roman" w:cs="Times New Roman"/>
          <w:sz w:val="28"/>
          <w:szCs w:val="28"/>
        </w:rPr>
        <w:t>литературы</w:t>
      </w:r>
      <w:bookmarkEnd w:id="27"/>
    </w:p>
    <w:p w:rsidR="00C3222B" w:rsidRPr="003E7D63" w:rsidRDefault="00C3222B" w:rsidP="00DF2707">
      <w:pPr>
        <w:spacing w:after="0" w:line="360" w:lineRule="auto"/>
        <w:ind w:firstLine="709"/>
        <w:jc w:val="both"/>
        <w:rPr>
          <w:rFonts w:ascii="Times New Roman" w:hAnsi="Times New Roman" w:cs="Times New Roman"/>
          <w:sz w:val="28"/>
          <w:szCs w:val="28"/>
          <w:lang w:val="en-US"/>
        </w:rPr>
      </w:pPr>
    </w:p>
    <w:p w:rsidR="00C3222B" w:rsidRPr="00820EDE" w:rsidRDefault="00C3222B" w:rsidP="00DF2707">
      <w:pPr>
        <w:spacing w:after="0" w:line="360" w:lineRule="auto"/>
        <w:ind w:firstLine="709"/>
        <w:jc w:val="both"/>
        <w:rPr>
          <w:rFonts w:ascii="Times New Roman" w:hAnsi="Times New Roman" w:cs="Times New Roman"/>
          <w:b/>
          <w:bCs/>
          <w:sz w:val="28"/>
          <w:szCs w:val="28"/>
          <w:lang w:val="en-US"/>
        </w:rPr>
      </w:pPr>
      <w:r w:rsidRPr="00820EDE">
        <w:rPr>
          <w:rFonts w:ascii="Times New Roman" w:hAnsi="Times New Roman" w:cs="Times New Roman"/>
          <w:b/>
          <w:bCs/>
          <w:sz w:val="28"/>
          <w:szCs w:val="28"/>
        </w:rPr>
        <w:t>Международные</w:t>
      </w:r>
      <w:r w:rsidRPr="00820EDE">
        <w:rPr>
          <w:rFonts w:ascii="Times New Roman" w:hAnsi="Times New Roman" w:cs="Times New Roman"/>
          <w:b/>
          <w:bCs/>
          <w:sz w:val="28"/>
          <w:szCs w:val="28"/>
          <w:lang w:val="en-US"/>
        </w:rPr>
        <w:t xml:space="preserve"> </w:t>
      </w:r>
      <w:r w:rsidRPr="00820EDE">
        <w:rPr>
          <w:rFonts w:ascii="Times New Roman" w:hAnsi="Times New Roman" w:cs="Times New Roman"/>
          <w:b/>
          <w:bCs/>
          <w:sz w:val="28"/>
          <w:szCs w:val="28"/>
        </w:rPr>
        <w:t>договоры</w:t>
      </w:r>
    </w:p>
    <w:p w:rsidR="005E75A5" w:rsidRPr="00820EDE" w:rsidRDefault="005E75A5" w:rsidP="00DF2707">
      <w:pPr>
        <w:spacing w:after="0" w:line="360" w:lineRule="auto"/>
        <w:ind w:firstLine="709"/>
        <w:jc w:val="both"/>
        <w:rPr>
          <w:rFonts w:ascii="Times New Roman" w:hAnsi="Times New Roman" w:cs="Times New Roman"/>
          <w:sz w:val="28"/>
          <w:szCs w:val="28"/>
          <w:lang w:val="en-US"/>
        </w:rPr>
      </w:pPr>
      <w:r w:rsidRPr="00820EDE">
        <w:rPr>
          <w:rFonts w:ascii="Times New Roman" w:hAnsi="Times New Roman" w:cs="Times New Roman"/>
          <w:sz w:val="28"/>
          <w:szCs w:val="28"/>
          <w:lang w:val="en-US"/>
        </w:rPr>
        <w:t xml:space="preserve">1. Comprehensive Economic Partnership Agreement between the Republic of Indonesia and the EFTA States signed on December 16,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3E7D63">
        <w:rPr>
          <w:rFonts w:ascii="Times New Roman" w:hAnsi="Times New Roman" w:cs="Times New Roman"/>
          <w:sz w:val="28"/>
          <w:szCs w:val="28"/>
          <w:lang w:val="en-US"/>
        </w:rPr>
        <w:t>:</w:t>
      </w:r>
      <w:r w:rsidRPr="00820EDE">
        <w:rPr>
          <w:rFonts w:ascii="Times New Roman" w:hAnsi="Times New Roman" w:cs="Times New Roman"/>
          <w:sz w:val="28"/>
          <w:szCs w:val="28"/>
          <w:lang w:val="en-US"/>
        </w:rPr>
        <w:t xml:space="preserve"> https://investmentpolicyhub.unctad.org/Download/TreatyFile/5802</w:t>
      </w:r>
    </w:p>
    <w:p w:rsidR="005E75A5" w:rsidRPr="00820EDE" w:rsidRDefault="005E75A5" w:rsidP="00DF2707">
      <w:pPr>
        <w:spacing w:after="0" w:line="360" w:lineRule="auto"/>
        <w:ind w:firstLine="709"/>
        <w:jc w:val="both"/>
        <w:rPr>
          <w:rFonts w:ascii="Times New Roman" w:hAnsi="Times New Roman" w:cs="Times New Roman"/>
          <w:sz w:val="28"/>
          <w:szCs w:val="28"/>
          <w:lang w:val="en-US"/>
        </w:rPr>
      </w:pPr>
      <w:r w:rsidRPr="00820EDE">
        <w:rPr>
          <w:rFonts w:ascii="Times New Roman" w:hAnsi="Times New Roman" w:cs="Times New Roman"/>
          <w:sz w:val="28"/>
          <w:szCs w:val="28"/>
          <w:lang w:val="en-US"/>
        </w:rPr>
        <w:t xml:space="preserve">2. Cooperation and Investment Facilitation Agreement between the Federative Republic of Brazil and the Cooperative Republic of Guyana signed on December 13,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820EDE">
        <w:rPr>
          <w:rFonts w:ascii="Times New Roman" w:hAnsi="Times New Roman" w:cs="Times New Roman"/>
          <w:sz w:val="28"/>
          <w:szCs w:val="28"/>
          <w:lang w:val="en-US"/>
        </w:rPr>
        <w:t>: https://investmentpolicyhub.unctad.org/Download/TreatyFile/5763</w:t>
      </w:r>
    </w:p>
    <w:p w:rsidR="005E75A5" w:rsidRPr="00820EDE" w:rsidRDefault="005E75A5" w:rsidP="00DF2707">
      <w:pPr>
        <w:spacing w:after="0" w:line="360" w:lineRule="auto"/>
        <w:ind w:firstLine="709"/>
        <w:jc w:val="both"/>
        <w:rPr>
          <w:rFonts w:ascii="Times New Roman" w:hAnsi="Times New Roman" w:cs="Times New Roman"/>
          <w:sz w:val="28"/>
          <w:szCs w:val="28"/>
          <w:lang w:val="en-US"/>
        </w:rPr>
      </w:pPr>
      <w:r w:rsidRPr="00820EDE">
        <w:rPr>
          <w:rFonts w:ascii="Times New Roman" w:hAnsi="Times New Roman" w:cs="Times New Roman"/>
          <w:sz w:val="28"/>
          <w:szCs w:val="28"/>
          <w:lang w:val="en-US"/>
        </w:rPr>
        <w:t xml:space="preserve">3. Agreement between the Argentine Republic and Japan for the Promotion and Protection of Investment signed on December 1,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820EDE">
        <w:rPr>
          <w:rFonts w:ascii="Times New Roman" w:hAnsi="Times New Roman" w:cs="Times New Roman"/>
          <w:sz w:val="28"/>
          <w:szCs w:val="28"/>
          <w:lang w:val="en-US"/>
        </w:rPr>
        <w:t>: https://investmentpolicyhub.unctad.org/Download/TreatyFile/5799</w:t>
      </w:r>
    </w:p>
    <w:p w:rsidR="00C3222B" w:rsidRPr="00820EDE" w:rsidRDefault="005E75A5" w:rsidP="00DF2707">
      <w:pPr>
        <w:spacing w:after="0" w:line="360" w:lineRule="auto"/>
        <w:ind w:firstLine="709"/>
        <w:jc w:val="both"/>
        <w:rPr>
          <w:rFonts w:ascii="Times New Roman" w:hAnsi="Times New Roman" w:cs="Times New Roman"/>
          <w:sz w:val="28"/>
          <w:szCs w:val="28"/>
          <w:lang w:val="en-US"/>
        </w:rPr>
      </w:pPr>
      <w:r w:rsidRPr="00820EDE">
        <w:rPr>
          <w:rFonts w:ascii="Times New Roman" w:hAnsi="Times New Roman" w:cs="Times New Roman"/>
          <w:sz w:val="28"/>
          <w:szCs w:val="28"/>
          <w:lang w:val="en-US"/>
        </w:rPr>
        <w:t xml:space="preserve">4. Agreement between the United States of America, the United Mexican States, and Canada signed on November 30,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820EDE">
        <w:rPr>
          <w:rFonts w:ascii="Times New Roman" w:hAnsi="Times New Roman" w:cs="Times New Roman"/>
          <w:sz w:val="28"/>
          <w:szCs w:val="28"/>
          <w:lang w:val="en-US"/>
        </w:rPr>
        <w:t>: https://investmentpolicyhub.unctad.org/Download/TreatyFile/5737</w:t>
      </w:r>
    </w:p>
    <w:p w:rsidR="00A97051" w:rsidRPr="00A97051" w:rsidRDefault="00A97051" w:rsidP="00DF2707">
      <w:pPr>
        <w:spacing w:after="0" w:line="360" w:lineRule="auto"/>
        <w:ind w:firstLine="709"/>
        <w:jc w:val="both"/>
        <w:rPr>
          <w:rFonts w:ascii="Times New Roman" w:hAnsi="Times New Roman" w:cs="Times New Roman"/>
          <w:sz w:val="28"/>
          <w:szCs w:val="28"/>
          <w:lang w:val="en-US"/>
        </w:rPr>
      </w:pPr>
      <w:r w:rsidRPr="00820EDE">
        <w:rPr>
          <w:rFonts w:ascii="Times New Roman" w:hAnsi="Times New Roman" w:cs="Times New Roman"/>
          <w:sz w:val="28"/>
          <w:szCs w:val="28"/>
          <w:lang w:val="en-US"/>
        </w:rPr>
        <w:t>5. Agreement between Japan and the Hashemite Kingdom of Jordan for the Promotion and Protection</w:t>
      </w:r>
      <w:r w:rsidRPr="00A97051">
        <w:rPr>
          <w:rFonts w:ascii="Times New Roman" w:hAnsi="Times New Roman" w:cs="Times New Roman"/>
          <w:sz w:val="28"/>
          <w:szCs w:val="28"/>
          <w:lang w:val="en-US"/>
        </w:rPr>
        <w:t xml:space="preserve"> of Investment signed on November 27,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A97051">
        <w:rPr>
          <w:rFonts w:ascii="Times New Roman" w:hAnsi="Times New Roman" w:cs="Times New Roman"/>
          <w:sz w:val="28"/>
          <w:szCs w:val="28"/>
          <w:lang w:val="en-US"/>
        </w:rPr>
        <w:t>: https://investmentpolicyhub.unctad.org/Download/TreatyFile/5808</w:t>
      </w:r>
    </w:p>
    <w:p w:rsidR="00A97051" w:rsidRPr="00A97051" w:rsidRDefault="00A97051"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A97051">
        <w:rPr>
          <w:rFonts w:ascii="Times New Roman" w:hAnsi="Times New Roman" w:cs="Times New Roman"/>
          <w:sz w:val="28"/>
          <w:szCs w:val="28"/>
          <w:lang w:val="en-US"/>
        </w:rPr>
        <w:t xml:space="preserve">Agreement between the Government of the Republic of Kazakhstan and the Government of the Republic of Singapore on the Promotion and Mutual Protection of Investments signed on November 21, 2018. [Electronic resource]. – </w:t>
      </w:r>
      <w:r w:rsidRPr="00820EDE">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820EDE">
        <w:rPr>
          <w:rFonts w:ascii="Times New Roman" w:hAnsi="Times New Roman" w:cs="Times New Roman"/>
          <w:sz w:val="28"/>
          <w:szCs w:val="28"/>
        </w:rPr>
        <w:t>доступа</w:t>
      </w:r>
      <w:r w:rsidRPr="00A97051">
        <w:rPr>
          <w:rFonts w:ascii="Times New Roman" w:hAnsi="Times New Roman" w:cs="Times New Roman"/>
          <w:sz w:val="28"/>
          <w:szCs w:val="28"/>
          <w:lang w:val="en-US"/>
        </w:rPr>
        <w:t>: https://investmentpolicyhub.unctad.org/Download/TreatyFile/5700</w:t>
      </w:r>
    </w:p>
    <w:p w:rsidR="00A97051" w:rsidRDefault="00A97051"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A97051">
        <w:rPr>
          <w:rFonts w:ascii="Times New Roman" w:hAnsi="Times New Roman" w:cs="Times New Roman"/>
          <w:sz w:val="28"/>
          <w:szCs w:val="28"/>
          <w:lang w:val="en-US"/>
        </w:rPr>
        <w:t xml:space="preserve">Investment Protection Agreement between the European Union and its Member States, of the One Part, and the Republic of Singapore, of the Other Part signed on October 19, 2018. – [Electronic resource]. – </w:t>
      </w:r>
      <w:r w:rsidRPr="009D36D5">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9D36D5">
        <w:rPr>
          <w:rFonts w:ascii="Times New Roman" w:hAnsi="Times New Roman" w:cs="Times New Roman"/>
          <w:sz w:val="28"/>
          <w:szCs w:val="28"/>
        </w:rPr>
        <w:t>доступа</w:t>
      </w:r>
      <w:r w:rsidRPr="00A97051">
        <w:rPr>
          <w:rFonts w:ascii="Times New Roman" w:hAnsi="Times New Roman" w:cs="Times New Roman"/>
          <w:sz w:val="28"/>
          <w:szCs w:val="28"/>
          <w:lang w:val="en-US"/>
        </w:rPr>
        <w:t>: https://investmentpolicyhub.unctad.org/Download/TreatyFile/5714</w:t>
      </w:r>
    </w:p>
    <w:p w:rsidR="00CA5777" w:rsidRPr="009C6E35" w:rsidRDefault="00A97051"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w:t>
      </w:r>
      <w:r w:rsidRPr="00A97051">
        <w:rPr>
          <w:rFonts w:ascii="Times New Roman" w:hAnsi="Times New Roman" w:cs="Times New Roman"/>
          <w:sz w:val="28"/>
          <w:szCs w:val="28"/>
          <w:lang w:val="en-US"/>
        </w:rPr>
        <w:t xml:space="preserve">Treaty between the Republic of Belarus and the Republic of India on Investments signed on September 24, 2018. – [Electronic resource]. – </w:t>
      </w:r>
      <w:r w:rsidRPr="009D36D5">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9D36D5">
        <w:rPr>
          <w:rFonts w:ascii="Times New Roman" w:hAnsi="Times New Roman" w:cs="Times New Roman"/>
          <w:sz w:val="28"/>
          <w:szCs w:val="28"/>
        </w:rPr>
        <w:t>доступа</w:t>
      </w:r>
      <w:r w:rsidRPr="00A97051">
        <w:rPr>
          <w:rFonts w:ascii="Times New Roman" w:hAnsi="Times New Roman" w:cs="Times New Roman"/>
          <w:sz w:val="28"/>
          <w:szCs w:val="28"/>
          <w:lang w:val="en-US"/>
        </w:rPr>
        <w:t>: https://investmentpolicyhub.unctad.org/Download/TreatyFile/5724</w:t>
      </w:r>
    </w:p>
    <w:p w:rsidR="00C13CB8" w:rsidRPr="00C13CB8" w:rsidRDefault="009D36D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C13CB8" w:rsidRPr="00C13CB8">
        <w:rPr>
          <w:rFonts w:ascii="Times New Roman" w:hAnsi="Times New Roman" w:cs="Times New Roman"/>
          <w:sz w:val="28"/>
          <w:szCs w:val="28"/>
          <w:lang w:val="en-US"/>
        </w:rPr>
        <w:t xml:space="preserve">Agreement between the European Union and Japan for an Economic Partnership signed on July 17, 2018. – [Electronic resource]. – </w:t>
      </w:r>
      <w:r w:rsidR="00C13CB8" w:rsidRPr="00C13CB8">
        <w:rPr>
          <w:rFonts w:ascii="Times New Roman" w:hAnsi="Times New Roman" w:cs="Times New Roman"/>
          <w:sz w:val="28"/>
          <w:szCs w:val="28"/>
        </w:rPr>
        <w:t>Режим</w:t>
      </w:r>
      <w:r w:rsidR="00C13CB8" w:rsidRPr="003E7D63">
        <w:rPr>
          <w:rFonts w:ascii="Times New Roman" w:hAnsi="Times New Roman" w:cs="Times New Roman"/>
          <w:sz w:val="28"/>
          <w:szCs w:val="28"/>
          <w:lang w:val="en-US"/>
        </w:rPr>
        <w:t xml:space="preserve"> </w:t>
      </w:r>
      <w:r w:rsidR="00C13CB8" w:rsidRPr="00C13CB8">
        <w:rPr>
          <w:rFonts w:ascii="Times New Roman" w:hAnsi="Times New Roman" w:cs="Times New Roman"/>
          <w:sz w:val="28"/>
          <w:szCs w:val="28"/>
        </w:rPr>
        <w:t>доступа</w:t>
      </w:r>
      <w:r w:rsidR="00C13CB8" w:rsidRPr="00C13CB8">
        <w:rPr>
          <w:rFonts w:ascii="Times New Roman" w:hAnsi="Times New Roman" w:cs="Times New Roman"/>
          <w:sz w:val="28"/>
          <w:szCs w:val="28"/>
          <w:lang w:val="en-US"/>
        </w:rPr>
        <w:t>: https://investmentpolicyhub.unctad.org/Download/TreatyFile/5693</w:t>
      </w:r>
    </w:p>
    <w:p w:rsidR="00C13CB8" w:rsidRPr="00C13CB8" w:rsidRDefault="00C13CB8"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C13CB8">
        <w:rPr>
          <w:rFonts w:ascii="Times New Roman" w:hAnsi="Times New Roman" w:cs="Times New Roman"/>
          <w:sz w:val="28"/>
          <w:szCs w:val="28"/>
          <w:lang w:val="en-US"/>
        </w:rPr>
        <w:t xml:space="preserve">Comprehensive Economic Partnership Agreement between the EFTA States and the Republic of Ecuador signed on June 25, 2018. – [Electronic resource]. – </w:t>
      </w:r>
      <w:r w:rsidRPr="00C13CB8">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C13CB8">
        <w:rPr>
          <w:rFonts w:ascii="Times New Roman" w:hAnsi="Times New Roman" w:cs="Times New Roman"/>
          <w:sz w:val="28"/>
          <w:szCs w:val="28"/>
        </w:rPr>
        <w:t>доступа</w:t>
      </w:r>
      <w:r w:rsidRPr="00C13CB8">
        <w:rPr>
          <w:rFonts w:ascii="Times New Roman" w:hAnsi="Times New Roman" w:cs="Times New Roman"/>
          <w:sz w:val="28"/>
          <w:szCs w:val="28"/>
          <w:lang w:val="en-US"/>
        </w:rPr>
        <w:t>: https://investmentpolicyhub.unctad.org/Download/TreatyFile/5800</w:t>
      </w:r>
    </w:p>
    <w:p w:rsidR="00C13CB8" w:rsidRPr="00C13CB8" w:rsidRDefault="00C13CB8"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C13CB8">
        <w:rPr>
          <w:rFonts w:ascii="Times New Roman" w:hAnsi="Times New Roman" w:cs="Times New Roman"/>
          <w:sz w:val="28"/>
          <w:szCs w:val="28"/>
          <w:lang w:val="en-US"/>
        </w:rPr>
        <w:t xml:space="preserve">Agreement between the Government of Canada and the Government of the Republic of Moldova for the Promotion and Protection of Investments signed on June 12, 2018. – [Electronic resource]. – </w:t>
      </w:r>
      <w:r w:rsidRPr="00C13CB8">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C13CB8">
        <w:rPr>
          <w:rFonts w:ascii="Times New Roman" w:hAnsi="Times New Roman" w:cs="Times New Roman"/>
          <w:sz w:val="28"/>
          <w:szCs w:val="28"/>
        </w:rPr>
        <w:t>доступа</w:t>
      </w:r>
      <w:r w:rsidRPr="00C13CB8">
        <w:rPr>
          <w:rFonts w:ascii="Times New Roman" w:hAnsi="Times New Roman" w:cs="Times New Roman"/>
          <w:sz w:val="28"/>
          <w:szCs w:val="28"/>
          <w:lang w:val="en-US"/>
        </w:rPr>
        <w:t>: https://investmentpolicyhub.unctad.org/Download/TreatyFile/5806</w:t>
      </w:r>
    </w:p>
    <w:p w:rsidR="00C13CB8" w:rsidRPr="00C13CB8" w:rsidRDefault="00C13CB8"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C13CB8">
        <w:rPr>
          <w:rFonts w:ascii="Times New Roman" w:hAnsi="Times New Roman" w:cs="Times New Roman"/>
          <w:sz w:val="28"/>
          <w:szCs w:val="28"/>
          <w:lang w:val="en-US"/>
        </w:rPr>
        <w:t xml:space="preserve">Cooperation and Facilitation Investment Agreement between the Federative Republic of Brazil and the Republic of Suriname signed on May 2, 2018. – [Electronic resource]. – </w:t>
      </w:r>
      <w:r w:rsidRPr="00C13CB8">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C13CB8">
        <w:rPr>
          <w:rFonts w:ascii="Times New Roman" w:hAnsi="Times New Roman" w:cs="Times New Roman"/>
          <w:sz w:val="28"/>
          <w:szCs w:val="28"/>
        </w:rPr>
        <w:t>доступа</w:t>
      </w:r>
      <w:r w:rsidRPr="00C13CB8">
        <w:rPr>
          <w:rFonts w:ascii="Times New Roman" w:hAnsi="Times New Roman" w:cs="Times New Roman"/>
          <w:sz w:val="28"/>
          <w:szCs w:val="28"/>
          <w:lang w:val="en-US"/>
        </w:rPr>
        <w:t>: https://investmentpolicyhub.unctad.org/Download/TreatyFile/5676</w:t>
      </w:r>
    </w:p>
    <w:p w:rsidR="00C3222B" w:rsidRDefault="00C13CB8"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Pr="00C13CB8">
        <w:rPr>
          <w:rFonts w:ascii="Times New Roman" w:hAnsi="Times New Roman" w:cs="Times New Roman"/>
          <w:sz w:val="28"/>
          <w:szCs w:val="28"/>
          <w:lang w:val="en-US"/>
        </w:rPr>
        <w:t>Agreement between Japan and the United Arab Emirates for the Promotion and Protection of Investment signed on April 30, 2018.</w:t>
      </w:r>
      <w:r w:rsidR="00EA358D">
        <w:rPr>
          <w:rFonts w:ascii="Times New Roman" w:hAnsi="Times New Roman" w:cs="Times New Roman"/>
          <w:sz w:val="28"/>
          <w:szCs w:val="28"/>
          <w:lang w:val="en-US"/>
        </w:rPr>
        <w:t xml:space="preserve"> </w:t>
      </w:r>
      <w:r w:rsidRPr="00C13CB8">
        <w:rPr>
          <w:rFonts w:ascii="Times New Roman" w:hAnsi="Times New Roman" w:cs="Times New Roman"/>
          <w:sz w:val="28"/>
          <w:szCs w:val="28"/>
          <w:lang w:val="en-US"/>
        </w:rPr>
        <w:t xml:space="preserve">– [Electronic resource]. – </w:t>
      </w:r>
      <w:r w:rsidRPr="00C13CB8">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C13CB8">
        <w:rPr>
          <w:rFonts w:ascii="Times New Roman" w:hAnsi="Times New Roman" w:cs="Times New Roman"/>
          <w:sz w:val="28"/>
          <w:szCs w:val="28"/>
        </w:rPr>
        <w:t>доступа</w:t>
      </w:r>
      <w:r w:rsidRPr="00C13CB8">
        <w:rPr>
          <w:rFonts w:ascii="Times New Roman" w:hAnsi="Times New Roman" w:cs="Times New Roman"/>
          <w:sz w:val="28"/>
          <w:szCs w:val="28"/>
          <w:lang w:val="en-US"/>
        </w:rPr>
        <w:t>: https://investmentpolicyhub.unctad.org/Download/TreatyFile/5741</w:t>
      </w:r>
    </w:p>
    <w:p w:rsidR="00E90BDA" w:rsidRPr="00E90BDA" w:rsidRDefault="00C13CB8"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E90BDA" w:rsidRPr="00E90BDA">
        <w:rPr>
          <w:rFonts w:ascii="Times New Roman" w:hAnsi="Times New Roman" w:cs="Times New Roman"/>
          <w:sz w:val="28"/>
          <w:szCs w:val="28"/>
          <w:lang w:val="en-US"/>
        </w:rPr>
        <w:t xml:space="preserve">  Agreement for the Reciprocal Promotion and Protection of Investment between the Argentine Republic and the United Arab Emirates signed on April 14, 2018.</w:t>
      </w:r>
      <w:r w:rsidR="00E90BDA">
        <w:rPr>
          <w:rFonts w:ascii="Times New Roman" w:hAnsi="Times New Roman" w:cs="Times New Roman"/>
          <w:sz w:val="28"/>
          <w:szCs w:val="28"/>
          <w:lang w:val="en-US"/>
        </w:rPr>
        <w:t xml:space="preserve"> </w:t>
      </w:r>
      <w:r w:rsidR="00E90BDA" w:rsidRPr="00E90BDA">
        <w:rPr>
          <w:rFonts w:ascii="Times New Roman" w:hAnsi="Times New Roman" w:cs="Times New Roman"/>
          <w:sz w:val="28"/>
          <w:szCs w:val="28"/>
          <w:lang w:val="en-US"/>
        </w:rPr>
        <w:t xml:space="preserve">– [Electronic resource]. – </w:t>
      </w:r>
      <w:r w:rsidR="00E90BDA" w:rsidRPr="00E90BDA">
        <w:rPr>
          <w:rFonts w:ascii="Times New Roman" w:hAnsi="Times New Roman" w:cs="Times New Roman"/>
          <w:sz w:val="28"/>
          <w:szCs w:val="28"/>
        </w:rPr>
        <w:t>Режим</w:t>
      </w:r>
      <w:r w:rsidR="00E90BDA" w:rsidRPr="003E7D63">
        <w:rPr>
          <w:rFonts w:ascii="Times New Roman" w:hAnsi="Times New Roman" w:cs="Times New Roman"/>
          <w:sz w:val="28"/>
          <w:szCs w:val="28"/>
          <w:lang w:val="en-US"/>
        </w:rPr>
        <w:t xml:space="preserve"> </w:t>
      </w:r>
      <w:r w:rsidR="00E90BDA" w:rsidRPr="00E90BDA">
        <w:rPr>
          <w:rFonts w:ascii="Times New Roman" w:hAnsi="Times New Roman" w:cs="Times New Roman"/>
          <w:sz w:val="28"/>
          <w:szCs w:val="28"/>
        </w:rPr>
        <w:t>доступа</w:t>
      </w:r>
      <w:r w:rsidR="00E90BDA" w:rsidRPr="00E90BDA">
        <w:rPr>
          <w:rFonts w:ascii="Times New Roman" w:hAnsi="Times New Roman" w:cs="Times New Roman"/>
          <w:sz w:val="28"/>
          <w:szCs w:val="28"/>
          <w:lang w:val="en-US"/>
        </w:rPr>
        <w:t>: https://investmentpolicyhub.unctad.org/Download/TreatyFile/5761</w:t>
      </w:r>
    </w:p>
    <w:p w:rsidR="00E90BDA" w:rsidRPr="00E90BDA" w:rsidRDefault="00E90BDA"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Pr="00E90BDA">
        <w:rPr>
          <w:rFonts w:ascii="Times New Roman" w:hAnsi="Times New Roman" w:cs="Times New Roman"/>
          <w:sz w:val="28"/>
          <w:szCs w:val="28"/>
          <w:lang w:val="en-US"/>
        </w:rPr>
        <w:t xml:space="preserve">Agreement between the Federative Republic of Brazil and the Federal Democratic Republic of Ethiopia on Investment Cooperation and Facilitation signed on April 11, 2018. – [Electronic resource]. – </w:t>
      </w:r>
      <w:r w:rsidRPr="00E90BDA">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E90BDA">
        <w:rPr>
          <w:rFonts w:ascii="Times New Roman" w:hAnsi="Times New Roman" w:cs="Times New Roman"/>
          <w:sz w:val="28"/>
          <w:szCs w:val="28"/>
        </w:rPr>
        <w:t>доступа</w:t>
      </w:r>
      <w:r w:rsidRPr="00E90BDA">
        <w:rPr>
          <w:rFonts w:ascii="Times New Roman" w:hAnsi="Times New Roman" w:cs="Times New Roman"/>
          <w:sz w:val="28"/>
          <w:szCs w:val="28"/>
          <w:lang w:val="en-US"/>
        </w:rPr>
        <w:t>: https://investmentpolicyhub.unctad.org/Download/TreatyFile/5677</w:t>
      </w:r>
    </w:p>
    <w:p w:rsidR="009D36D5" w:rsidRDefault="00E90BDA"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16. </w:t>
      </w:r>
      <w:r w:rsidRPr="00E90BDA">
        <w:rPr>
          <w:rFonts w:ascii="Times New Roman" w:hAnsi="Times New Roman" w:cs="Times New Roman"/>
          <w:sz w:val="28"/>
          <w:szCs w:val="28"/>
          <w:lang w:val="en-US"/>
        </w:rPr>
        <w:t xml:space="preserve">Agreement between the Government of the Republic of Kazakhstan and the Government of the United Arab Emirates on Promotion and Reciprocal Protection of Investments signed on March 24, 2018. – [Electronic resource]. – </w:t>
      </w:r>
      <w:r w:rsidRPr="00E90BDA">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E90BDA">
        <w:rPr>
          <w:rFonts w:ascii="Times New Roman" w:hAnsi="Times New Roman" w:cs="Times New Roman"/>
          <w:sz w:val="28"/>
          <w:szCs w:val="28"/>
        </w:rPr>
        <w:t>доступа</w:t>
      </w:r>
      <w:r w:rsidRPr="00E90BDA">
        <w:rPr>
          <w:rFonts w:ascii="Times New Roman" w:hAnsi="Times New Roman" w:cs="Times New Roman"/>
          <w:sz w:val="28"/>
          <w:szCs w:val="28"/>
          <w:lang w:val="en-US"/>
        </w:rPr>
        <w:t>: https://investmentpolicyhub.unctad.org/Download/TreatyFile/5733</w:t>
      </w:r>
    </w:p>
    <w:p w:rsidR="00E6739B" w:rsidRDefault="00E6739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Pr="003E7D63">
        <w:rPr>
          <w:lang w:val="en-US"/>
        </w:rPr>
        <w:t xml:space="preserve"> </w:t>
      </w:r>
      <w:r w:rsidRPr="00E6739B">
        <w:rPr>
          <w:rFonts w:ascii="Times New Roman" w:hAnsi="Times New Roman" w:cs="Times New Roman"/>
          <w:sz w:val="28"/>
          <w:szCs w:val="28"/>
          <w:lang w:val="en-US"/>
        </w:rPr>
        <w:t>Comprehensive and Progressive Agreement for Trans-Pacific Partnership (CPTPP)</w:t>
      </w:r>
      <w:r>
        <w:rPr>
          <w:rFonts w:ascii="Times New Roman" w:hAnsi="Times New Roman" w:cs="Times New Roman"/>
          <w:sz w:val="28"/>
          <w:szCs w:val="28"/>
          <w:lang w:val="en-US"/>
        </w:rPr>
        <w:t xml:space="preserve"> </w:t>
      </w:r>
      <w:r w:rsidR="005F134D">
        <w:rPr>
          <w:rFonts w:ascii="Times New Roman" w:hAnsi="Times New Roman" w:cs="Times New Roman"/>
          <w:sz w:val="28"/>
          <w:szCs w:val="28"/>
          <w:lang w:val="en-US"/>
        </w:rPr>
        <w:t>entered into force</w:t>
      </w:r>
      <w:r>
        <w:rPr>
          <w:rFonts w:ascii="Times New Roman" w:hAnsi="Times New Roman" w:cs="Times New Roman"/>
          <w:sz w:val="28"/>
          <w:szCs w:val="28"/>
          <w:lang w:val="en-US"/>
        </w:rPr>
        <w:t xml:space="preserve"> on </w:t>
      </w:r>
      <w:r w:rsidR="005F134D">
        <w:rPr>
          <w:rFonts w:ascii="Times New Roman" w:hAnsi="Times New Roman" w:cs="Times New Roman"/>
          <w:sz w:val="28"/>
          <w:szCs w:val="28"/>
          <w:lang w:val="en-US"/>
        </w:rPr>
        <w:t>December 30</w:t>
      </w:r>
      <w:r>
        <w:rPr>
          <w:rFonts w:ascii="Times New Roman" w:hAnsi="Times New Roman" w:cs="Times New Roman"/>
          <w:sz w:val="28"/>
          <w:szCs w:val="28"/>
          <w:lang w:val="en-US"/>
        </w:rPr>
        <w:t xml:space="preserve">, 2018. </w:t>
      </w:r>
      <w:r w:rsidRPr="00E6739B">
        <w:rPr>
          <w:rFonts w:ascii="Times New Roman" w:hAnsi="Times New Roman" w:cs="Times New Roman"/>
          <w:sz w:val="28"/>
          <w:szCs w:val="28"/>
          <w:lang w:val="en-US"/>
        </w:rPr>
        <w:t>Chapter 9 Investment</w:t>
      </w:r>
      <w:r>
        <w:rPr>
          <w:rFonts w:ascii="Times New Roman" w:hAnsi="Times New Roman" w:cs="Times New Roman"/>
          <w:sz w:val="28"/>
          <w:szCs w:val="28"/>
          <w:lang w:val="en-US"/>
        </w:rPr>
        <w:t>.</w:t>
      </w:r>
      <w:r w:rsidRPr="00E673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57C79">
        <w:rPr>
          <w:rFonts w:ascii="Times New Roman" w:hAnsi="Times New Roman" w:cs="Times New Roman"/>
          <w:sz w:val="28"/>
          <w:szCs w:val="28"/>
          <w:lang w:val="en-US"/>
        </w:rPr>
        <w:t xml:space="preserve">[Electronic resource]. – </w:t>
      </w:r>
      <w:r w:rsidRPr="00357C79">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357C79">
        <w:rPr>
          <w:rFonts w:ascii="Times New Roman" w:hAnsi="Times New Roman" w:cs="Times New Roman"/>
          <w:sz w:val="28"/>
          <w:szCs w:val="28"/>
        </w:rPr>
        <w:t>доступа</w:t>
      </w:r>
      <w:r w:rsidRPr="00357C79">
        <w:rPr>
          <w:rFonts w:ascii="Times New Roman" w:hAnsi="Times New Roman" w:cs="Times New Roman"/>
          <w:sz w:val="28"/>
          <w:szCs w:val="28"/>
          <w:lang w:val="en-US"/>
        </w:rPr>
        <w:t>:</w:t>
      </w:r>
      <w:r w:rsidRPr="003E7D63">
        <w:rPr>
          <w:lang w:val="en-US"/>
        </w:rPr>
        <w:t xml:space="preserve"> </w:t>
      </w:r>
      <w:r w:rsidRPr="00E6739B">
        <w:rPr>
          <w:rFonts w:ascii="Times New Roman" w:hAnsi="Times New Roman" w:cs="Times New Roman"/>
          <w:sz w:val="28"/>
          <w:szCs w:val="28"/>
          <w:lang w:val="en-US"/>
        </w:rPr>
        <w:t>https://investmentpolicyhubold.unctad.org/Download/TreatyFile/5673</w:t>
      </w:r>
    </w:p>
    <w:p w:rsidR="00357C79" w:rsidRPr="00357C79" w:rsidRDefault="00357C79"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E6739B">
        <w:rPr>
          <w:rFonts w:ascii="Times New Roman" w:hAnsi="Times New Roman" w:cs="Times New Roman"/>
          <w:sz w:val="28"/>
          <w:szCs w:val="28"/>
          <w:lang w:val="en-US"/>
        </w:rPr>
        <w:t>8</w:t>
      </w:r>
      <w:r>
        <w:rPr>
          <w:rFonts w:ascii="Times New Roman" w:hAnsi="Times New Roman" w:cs="Times New Roman"/>
          <w:sz w:val="28"/>
          <w:szCs w:val="28"/>
          <w:lang w:val="en-US"/>
        </w:rPr>
        <w:t>.</w:t>
      </w:r>
      <w:r w:rsidRPr="003E7D63">
        <w:rPr>
          <w:lang w:val="en-US"/>
        </w:rPr>
        <w:t xml:space="preserve"> </w:t>
      </w:r>
      <w:r w:rsidRPr="00357C79">
        <w:rPr>
          <w:rFonts w:ascii="Times New Roman" w:hAnsi="Times New Roman" w:cs="Times New Roman"/>
          <w:sz w:val="28"/>
          <w:szCs w:val="28"/>
          <w:lang w:val="en-US"/>
        </w:rPr>
        <w:t>Free Trade Agreement between the Republic of Korea and the Republics of Central America</w:t>
      </w:r>
      <w:r w:rsidR="00E6739B">
        <w:rPr>
          <w:rFonts w:ascii="Times New Roman" w:hAnsi="Times New Roman" w:cs="Times New Roman"/>
          <w:sz w:val="28"/>
          <w:szCs w:val="28"/>
          <w:lang w:val="en-US"/>
        </w:rPr>
        <w:t xml:space="preserve"> </w:t>
      </w:r>
      <w:r w:rsidRPr="00357C79">
        <w:rPr>
          <w:rFonts w:ascii="Times New Roman" w:hAnsi="Times New Roman" w:cs="Times New Roman"/>
          <w:sz w:val="28"/>
          <w:szCs w:val="28"/>
          <w:lang w:val="en-US"/>
        </w:rPr>
        <w:t>signed on February 21, 2018</w:t>
      </w:r>
      <w:r w:rsidR="00E6739B">
        <w:rPr>
          <w:rFonts w:ascii="Times New Roman" w:hAnsi="Times New Roman" w:cs="Times New Roman"/>
          <w:sz w:val="28"/>
          <w:szCs w:val="28"/>
          <w:lang w:val="en-US"/>
        </w:rPr>
        <w:t>.</w:t>
      </w:r>
      <w:r w:rsidR="00E6739B" w:rsidRPr="003E7D63">
        <w:rPr>
          <w:lang w:val="en-US"/>
        </w:rPr>
        <w:t xml:space="preserve"> </w:t>
      </w:r>
      <w:r w:rsidR="00E6739B" w:rsidRPr="00E6739B">
        <w:rPr>
          <w:rFonts w:ascii="Times New Roman" w:hAnsi="Times New Roman" w:cs="Times New Roman"/>
          <w:sz w:val="28"/>
          <w:szCs w:val="28"/>
          <w:lang w:val="en-US"/>
        </w:rPr>
        <w:t>Chapter 9 Investment</w:t>
      </w:r>
      <w:r w:rsidRPr="00357C79">
        <w:rPr>
          <w:rFonts w:ascii="Times New Roman" w:hAnsi="Times New Roman" w:cs="Times New Roman"/>
          <w:sz w:val="28"/>
          <w:szCs w:val="28"/>
          <w:lang w:val="en-US"/>
        </w:rPr>
        <w:t xml:space="preserve">. – [Electronic resource]. – </w:t>
      </w:r>
      <w:r w:rsidRPr="00357C79">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357C79">
        <w:rPr>
          <w:rFonts w:ascii="Times New Roman" w:hAnsi="Times New Roman" w:cs="Times New Roman"/>
          <w:sz w:val="28"/>
          <w:szCs w:val="28"/>
        </w:rPr>
        <w:t>доступа</w:t>
      </w:r>
      <w:r w:rsidRPr="00357C79">
        <w:rPr>
          <w:rFonts w:ascii="Times New Roman" w:hAnsi="Times New Roman" w:cs="Times New Roman"/>
          <w:sz w:val="28"/>
          <w:szCs w:val="28"/>
          <w:lang w:val="en-US"/>
        </w:rPr>
        <w:t>: https://investmentpolicyhub.unctad.org/Download/TreatyFile/5670</w:t>
      </w:r>
    </w:p>
    <w:p w:rsidR="00357C79" w:rsidRPr="00357C79" w:rsidRDefault="00357C79"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D53565">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357C79">
        <w:rPr>
          <w:rFonts w:ascii="Times New Roman" w:hAnsi="Times New Roman" w:cs="Times New Roman"/>
          <w:sz w:val="28"/>
          <w:szCs w:val="28"/>
          <w:lang w:val="en-US"/>
        </w:rPr>
        <w:t xml:space="preserve">Agreement between Japan and the Republic of Armenia for the Liberalization, Promotion and Protection of Investment signed on February 14, 2018. – [Electronic resource]. – </w:t>
      </w:r>
      <w:r w:rsidRPr="00771BE5">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771BE5">
        <w:rPr>
          <w:rFonts w:ascii="Times New Roman" w:hAnsi="Times New Roman" w:cs="Times New Roman"/>
          <w:sz w:val="28"/>
          <w:szCs w:val="28"/>
        </w:rPr>
        <w:t>доступа</w:t>
      </w:r>
      <w:r w:rsidRPr="00357C79">
        <w:rPr>
          <w:rFonts w:ascii="Times New Roman" w:hAnsi="Times New Roman" w:cs="Times New Roman"/>
          <w:sz w:val="28"/>
          <w:szCs w:val="28"/>
          <w:lang w:val="en-US"/>
        </w:rPr>
        <w:t>: https://investmentpolicyhub.unctad.org/Download/TreatyFile/5778</w:t>
      </w:r>
    </w:p>
    <w:p w:rsidR="00357C79" w:rsidRPr="00357C79" w:rsidRDefault="00D5356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771BE5">
        <w:rPr>
          <w:rFonts w:ascii="Times New Roman" w:hAnsi="Times New Roman" w:cs="Times New Roman"/>
          <w:sz w:val="28"/>
          <w:szCs w:val="28"/>
          <w:lang w:val="en-US"/>
        </w:rPr>
        <w:t xml:space="preserve">. </w:t>
      </w:r>
      <w:r w:rsidR="00357C79" w:rsidRPr="00357C79">
        <w:rPr>
          <w:rFonts w:ascii="Times New Roman" w:hAnsi="Times New Roman" w:cs="Times New Roman"/>
          <w:sz w:val="28"/>
          <w:szCs w:val="28"/>
          <w:lang w:val="en-US"/>
        </w:rPr>
        <w:t xml:space="preserve">Australia - Peru Free Trade Agreement signed on February 12, 2018. – [Electronic resource]. – </w:t>
      </w:r>
      <w:r w:rsidR="00357C79" w:rsidRPr="00771BE5">
        <w:rPr>
          <w:rFonts w:ascii="Times New Roman" w:hAnsi="Times New Roman" w:cs="Times New Roman"/>
          <w:sz w:val="28"/>
          <w:szCs w:val="28"/>
        </w:rPr>
        <w:t>Режим</w:t>
      </w:r>
      <w:r w:rsidR="00357C79" w:rsidRPr="003E7D63">
        <w:rPr>
          <w:rFonts w:ascii="Times New Roman" w:hAnsi="Times New Roman" w:cs="Times New Roman"/>
          <w:sz w:val="28"/>
          <w:szCs w:val="28"/>
          <w:lang w:val="en-US"/>
        </w:rPr>
        <w:t xml:space="preserve"> </w:t>
      </w:r>
      <w:r w:rsidR="00357C79" w:rsidRPr="00771BE5">
        <w:rPr>
          <w:rFonts w:ascii="Times New Roman" w:hAnsi="Times New Roman" w:cs="Times New Roman"/>
          <w:sz w:val="28"/>
          <w:szCs w:val="28"/>
        </w:rPr>
        <w:t>доступа</w:t>
      </w:r>
      <w:r w:rsidR="00357C79" w:rsidRPr="00357C79">
        <w:rPr>
          <w:rFonts w:ascii="Times New Roman" w:hAnsi="Times New Roman" w:cs="Times New Roman"/>
          <w:sz w:val="28"/>
          <w:szCs w:val="28"/>
          <w:lang w:val="en-US"/>
        </w:rPr>
        <w:t>: https://investmentpolicyhub.unctad.org/Download/TreatyFile/5720</w:t>
      </w:r>
    </w:p>
    <w:p w:rsidR="00357C79" w:rsidRPr="00357C79" w:rsidRDefault="000003C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53565">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357C79" w:rsidRPr="00357C79">
        <w:rPr>
          <w:rFonts w:ascii="Times New Roman" w:hAnsi="Times New Roman" w:cs="Times New Roman"/>
          <w:sz w:val="28"/>
          <w:szCs w:val="28"/>
          <w:lang w:val="en-US"/>
        </w:rPr>
        <w:t xml:space="preserve">Singapore - Sri Lanka FTA Free Trade Agreement signed on January 23, 2018. – [Electronic resource]. – </w:t>
      </w:r>
      <w:r w:rsidR="00357C79" w:rsidRPr="000003C5">
        <w:rPr>
          <w:rFonts w:ascii="Times New Roman" w:hAnsi="Times New Roman" w:cs="Times New Roman"/>
          <w:sz w:val="28"/>
          <w:szCs w:val="28"/>
        </w:rPr>
        <w:t>Режим</w:t>
      </w:r>
      <w:r w:rsidR="00357C79" w:rsidRPr="003E7D63">
        <w:rPr>
          <w:rFonts w:ascii="Times New Roman" w:hAnsi="Times New Roman" w:cs="Times New Roman"/>
          <w:sz w:val="28"/>
          <w:szCs w:val="28"/>
          <w:lang w:val="en-US"/>
        </w:rPr>
        <w:t xml:space="preserve"> </w:t>
      </w:r>
      <w:r w:rsidR="00357C79" w:rsidRPr="000003C5">
        <w:rPr>
          <w:rFonts w:ascii="Times New Roman" w:hAnsi="Times New Roman" w:cs="Times New Roman"/>
          <w:sz w:val="28"/>
          <w:szCs w:val="28"/>
        </w:rPr>
        <w:t>доступа</w:t>
      </w:r>
      <w:r w:rsidR="00357C79" w:rsidRPr="00357C79">
        <w:rPr>
          <w:rFonts w:ascii="Times New Roman" w:hAnsi="Times New Roman" w:cs="Times New Roman"/>
          <w:sz w:val="28"/>
          <w:szCs w:val="28"/>
          <w:lang w:val="en-US"/>
        </w:rPr>
        <w:t>: https://investmentpolicyhub.unctad.org/Download/TreatyFile/5768</w:t>
      </w:r>
    </w:p>
    <w:p w:rsidR="009D36D5" w:rsidRDefault="000003C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53565">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00357C79" w:rsidRPr="00357C79">
        <w:rPr>
          <w:rFonts w:ascii="Times New Roman" w:hAnsi="Times New Roman" w:cs="Times New Roman"/>
          <w:sz w:val="28"/>
          <w:szCs w:val="28"/>
          <w:lang w:val="en-US"/>
        </w:rPr>
        <w:t xml:space="preserve">The Comprehensive and Enhanced Partnership Agreement between the European Union and the European Atomic Energy Community and their Member States, of the one part and the Republic of Armenia, of the other part signed on November 24, 2017. – [Electronic resource]. – </w:t>
      </w:r>
      <w:r w:rsidR="00357C79" w:rsidRPr="000003C5">
        <w:rPr>
          <w:rFonts w:ascii="Times New Roman" w:hAnsi="Times New Roman" w:cs="Times New Roman"/>
          <w:sz w:val="28"/>
          <w:szCs w:val="28"/>
        </w:rPr>
        <w:t>Режим</w:t>
      </w:r>
      <w:r w:rsidR="00357C79" w:rsidRPr="003E7D63">
        <w:rPr>
          <w:rFonts w:ascii="Times New Roman" w:hAnsi="Times New Roman" w:cs="Times New Roman"/>
          <w:sz w:val="28"/>
          <w:szCs w:val="28"/>
          <w:lang w:val="en-US"/>
        </w:rPr>
        <w:t xml:space="preserve"> </w:t>
      </w:r>
      <w:r w:rsidR="00357C79" w:rsidRPr="000003C5">
        <w:rPr>
          <w:rFonts w:ascii="Times New Roman" w:hAnsi="Times New Roman" w:cs="Times New Roman"/>
          <w:sz w:val="28"/>
          <w:szCs w:val="28"/>
        </w:rPr>
        <w:t>доступа</w:t>
      </w:r>
      <w:r w:rsidR="00357C79" w:rsidRPr="00357C79">
        <w:rPr>
          <w:rFonts w:ascii="Times New Roman" w:hAnsi="Times New Roman" w:cs="Times New Roman"/>
          <w:sz w:val="28"/>
          <w:szCs w:val="28"/>
          <w:lang w:val="en-US"/>
        </w:rPr>
        <w:t>: https://investmentpolicyhub.unctad.org/Download/TreatyFile/5669</w:t>
      </w:r>
    </w:p>
    <w:p w:rsidR="00D53565" w:rsidRPr="00D53565" w:rsidRDefault="00E6739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53565">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00D53565" w:rsidRPr="00D53565">
        <w:rPr>
          <w:rFonts w:ascii="Times New Roman" w:hAnsi="Times New Roman" w:cs="Times New Roman"/>
          <w:sz w:val="28"/>
          <w:szCs w:val="28"/>
          <w:lang w:val="en-US"/>
        </w:rPr>
        <w:t xml:space="preserve">Agreement on Investment among the Governments of the Hong Kong Special Administrative Region of the People’s Republic of China and the Member States of the Association of Southeast Asian Nations signed on November 12, 2017. – </w:t>
      </w:r>
      <w:r w:rsidR="00D53565" w:rsidRPr="00D53565">
        <w:rPr>
          <w:rFonts w:ascii="Times New Roman" w:hAnsi="Times New Roman" w:cs="Times New Roman"/>
          <w:sz w:val="28"/>
          <w:szCs w:val="28"/>
          <w:lang w:val="en-US"/>
        </w:rPr>
        <w:lastRenderedPageBreak/>
        <w:t xml:space="preserve">[Electronic resource]. – </w:t>
      </w:r>
      <w:r w:rsidR="00D53565" w:rsidRPr="00D53565">
        <w:rPr>
          <w:rFonts w:ascii="Times New Roman" w:hAnsi="Times New Roman" w:cs="Times New Roman"/>
          <w:sz w:val="28"/>
          <w:szCs w:val="28"/>
        </w:rPr>
        <w:t>Режим</w:t>
      </w:r>
      <w:r w:rsidR="00D53565" w:rsidRPr="003E7D63">
        <w:rPr>
          <w:rFonts w:ascii="Times New Roman" w:hAnsi="Times New Roman" w:cs="Times New Roman"/>
          <w:sz w:val="28"/>
          <w:szCs w:val="28"/>
          <w:lang w:val="en-US"/>
        </w:rPr>
        <w:t xml:space="preserve"> </w:t>
      </w:r>
      <w:r w:rsidR="00D53565" w:rsidRPr="00D53565">
        <w:rPr>
          <w:rFonts w:ascii="Times New Roman" w:hAnsi="Times New Roman" w:cs="Times New Roman"/>
          <w:sz w:val="28"/>
          <w:szCs w:val="28"/>
        </w:rPr>
        <w:t>доступа</w:t>
      </w:r>
      <w:r w:rsidR="00D53565" w:rsidRPr="00D53565">
        <w:rPr>
          <w:rFonts w:ascii="Times New Roman" w:hAnsi="Times New Roman" w:cs="Times New Roman"/>
          <w:sz w:val="28"/>
          <w:szCs w:val="28"/>
          <w:lang w:val="en-US"/>
        </w:rPr>
        <w:t>: https://investmentpolicyhub.unctad.org/Download/TreatyFile/5655</w:t>
      </w:r>
    </w:p>
    <w:p w:rsidR="00D53565" w:rsidRPr="00D53565" w:rsidRDefault="00D91980"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00D53565" w:rsidRPr="00D53565">
        <w:rPr>
          <w:rFonts w:ascii="Times New Roman" w:hAnsi="Times New Roman" w:cs="Times New Roman"/>
          <w:sz w:val="28"/>
          <w:szCs w:val="28"/>
          <w:lang w:val="en-US"/>
        </w:rPr>
        <w:t xml:space="preserve">Bilateral Agreement for the Promotion and Protection of Investments between the Government of the Republic of Colombia and the Government of the United Arab Emirates signed on November 12, 2017. – [Electronic resource]. – </w:t>
      </w:r>
      <w:r w:rsidR="00D53565" w:rsidRPr="00D53565">
        <w:rPr>
          <w:rFonts w:ascii="Times New Roman" w:hAnsi="Times New Roman" w:cs="Times New Roman"/>
          <w:sz w:val="28"/>
          <w:szCs w:val="28"/>
        </w:rPr>
        <w:t>Режим</w:t>
      </w:r>
      <w:r w:rsidR="00D53565" w:rsidRPr="003E7D63">
        <w:rPr>
          <w:rFonts w:ascii="Times New Roman" w:hAnsi="Times New Roman" w:cs="Times New Roman"/>
          <w:sz w:val="28"/>
          <w:szCs w:val="28"/>
          <w:lang w:val="en-US"/>
        </w:rPr>
        <w:t xml:space="preserve"> </w:t>
      </w:r>
      <w:r w:rsidR="00D53565" w:rsidRPr="00D53565">
        <w:rPr>
          <w:rFonts w:ascii="Times New Roman" w:hAnsi="Times New Roman" w:cs="Times New Roman"/>
          <w:sz w:val="28"/>
          <w:szCs w:val="28"/>
        </w:rPr>
        <w:t>доступа</w:t>
      </w:r>
      <w:r w:rsidR="00D53565" w:rsidRPr="00D53565">
        <w:rPr>
          <w:rFonts w:ascii="Times New Roman" w:hAnsi="Times New Roman" w:cs="Times New Roman"/>
          <w:sz w:val="28"/>
          <w:szCs w:val="28"/>
          <w:lang w:val="en-US"/>
        </w:rPr>
        <w:t>: https://investmentpolicyhub.unctad.org/Download/TreatyFile/5728</w:t>
      </w:r>
    </w:p>
    <w:p w:rsidR="00D53565" w:rsidRPr="00D53565" w:rsidRDefault="00D91980"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w:t>
      </w:r>
      <w:r w:rsidR="00D53565" w:rsidRPr="00D53565">
        <w:rPr>
          <w:rFonts w:ascii="Times New Roman" w:hAnsi="Times New Roman" w:cs="Times New Roman"/>
          <w:sz w:val="28"/>
          <w:szCs w:val="28"/>
          <w:lang w:val="en-US"/>
        </w:rPr>
        <w:t xml:space="preserve">The Agreement between the Republic of Rwanda and the United Arab Emirates on the Promotion and Reciprocal Protection of Investments signed on November 01, 2017. – [Electronic resource]. – </w:t>
      </w:r>
      <w:r w:rsidR="00D53565" w:rsidRPr="00D53565">
        <w:rPr>
          <w:rFonts w:ascii="Times New Roman" w:hAnsi="Times New Roman" w:cs="Times New Roman"/>
          <w:sz w:val="28"/>
          <w:szCs w:val="28"/>
        </w:rPr>
        <w:t>Режим</w:t>
      </w:r>
      <w:r w:rsidR="00D53565" w:rsidRPr="003E7D63">
        <w:rPr>
          <w:rFonts w:ascii="Times New Roman" w:hAnsi="Times New Roman" w:cs="Times New Roman"/>
          <w:sz w:val="28"/>
          <w:szCs w:val="28"/>
          <w:lang w:val="en-US"/>
        </w:rPr>
        <w:t xml:space="preserve"> </w:t>
      </w:r>
      <w:r w:rsidR="00D53565" w:rsidRPr="00D53565">
        <w:rPr>
          <w:rFonts w:ascii="Times New Roman" w:hAnsi="Times New Roman" w:cs="Times New Roman"/>
          <w:sz w:val="28"/>
          <w:szCs w:val="28"/>
        </w:rPr>
        <w:t>доступа</w:t>
      </w:r>
      <w:r w:rsidR="00D53565" w:rsidRPr="00D53565">
        <w:rPr>
          <w:rFonts w:ascii="Times New Roman" w:hAnsi="Times New Roman" w:cs="Times New Roman"/>
          <w:sz w:val="28"/>
          <w:szCs w:val="28"/>
          <w:lang w:val="en-US"/>
        </w:rPr>
        <w:t>: https://investmentpolicyhub.unctad.org/Download/TreatyFile/5722</w:t>
      </w:r>
    </w:p>
    <w:p w:rsidR="009D36D5" w:rsidRDefault="00D91980"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sidR="00D53565" w:rsidRPr="00D53565">
        <w:rPr>
          <w:rFonts w:ascii="Times New Roman" w:hAnsi="Times New Roman" w:cs="Times New Roman"/>
          <w:sz w:val="28"/>
          <w:szCs w:val="28"/>
          <w:lang w:val="en-US"/>
        </w:rPr>
        <w:t xml:space="preserve">Agreement between the Republic of Moldova and the United Arab Emirates for the Reciprocal Promotion and Protection of Investments signed on July 10, 2017. – [Electronic resource]. – </w:t>
      </w:r>
      <w:r w:rsidR="00D53565" w:rsidRPr="00D91980">
        <w:rPr>
          <w:rFonts w:ascii="Times New Roman" w:hAnsi="Times New Roman" w:cs="Times New Roman"/>
          <w:sz w:val="28"/>
          <w:szCs w:val="28"/>
        </w:rPr>
        <w:t>Режим</w:t>
      </w:r>
      <w:r w:rsidR="00D53565" w:rsidRPr="003E7D63">
        <w:rPr>
          <w:rFonts w:ascii="Times New Roman" w:hAnsi="Times New Roman" w:cs="Times New Roman"/>
          <w:sz w:val="28"/>
          <w:szCs w:val="28"/>
          <w:lang w:val="en-US"/>
        </w:rPr>
        <w:t xml:space="preserve"> </w:t>
      </w:r>
      <w:r w:rsidR="00D53565" w:rsidRPr="00D91980">
        <w:rPr>
          <w:rFonts w:ascii="Times New Roman" w:hAnsi="Times New Roman" w:cs="Times New Roman"/>
          <w:sz w:val="28"/>
          <w:szCs w:val="28"/>
        </w:rPr>
        <w:t>доступа</w:t>
      </w:r>
      <w:r w:rsidR="00D53565" w:rsidRPr="00D53565">
        <w:rPr>
          <w:rFonts w:ascii="Times New Roman" w:hAnsi="Times New Roman" w:cs="Times New Roman"/>
          <w:sz w:val="28"/>
          <w:szCs w:val="28"/>
          <w:lang w:val="en-US"/>
        </w:rPr>
        <w:t>: https://investmentpolicyhub.unctad.org/Download/TreatyFile/5742</w:t>
      </w:r>
    </w:p>
    <w:p w:rsidR="00537EB3" w:rsidRPr="00537EB3" w:rsidRDefault="00E55856"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27.</w:t>
      </w:r>
      <w:r w:rsidR="00537EB3">
        <w:rPr>
          <w:rFonts w:ascii="Times New Roman" w:hAnsi="Times New Roman" w:cs="Times New Roman"/>
          <w:sz w:val="28"/>
          <w:szCs w:val="28"/>
          <w:lang w:val="en-US"/>
        </w:rPr>
        <w:t xml:space="preserve"> </w:t>
      </w:r>
      <w:r w:rsidR="00537EB3" w:rsidRPr="00537EB3">
        <w:rPr>
          <w:rFonts w:ascii="Times New Roman" w:hAnsi="Times New Roman" w:cs="Times New Roman"/>
          <w:sz w:val="28"/>
          <w:szCs w:val="28"/>
          <w:lang w:val="en-US"/>
        </w:rPr>
        <w:t>Mainland and Hong Kong Closer Economic Partnership Arrangement signed on June 28, 2017.</w:t>
      </w:r>
      <w:r w:rsidR="00537EB3">
        <w:rPr>
          <w:rFonts w:ascii="Times New Roman" w:hAnsi="Times New Roman" w:cs="Times New Roman"/>
          <w:sz w:val="28"/>
          <w:szCs w:val="28"/>
          <w:lang w:val="en-US"/>
        </w:rPr>
        <w:t xml:space="preserve"> </w:t>
      </w:r>
      <w:r w:rsidR="00537EB3" w:rsidRPr="00537EB3">
        <w:rPr>
          <w:rFonts w:ascii="Times New Roman" w:hAnsi="Times New Roman" w:cs="Times New Roman"/>
          <w:sz w:val="28"/>
          <w:szCs w:val="28"/>
          <w:lang w:val="en-US"/>
        </w:rPr>
        <w:t xml:space="preserve">– [Electronic resource]. – </w:t>
      </w:r>
      <w:r w:rsidR="00537EB3" w:rsidRPr="00537EB3">
        <w:rPr>
          <w:rFonts w:ascii="Times New Roman" w:hAnsi="Times New Roman" w:cs="Times New Roman"/>
          <w:sz w:val="28"/>
          <w:szCs w:val="28"/>
        </w:rPr>
        <w:t>Режим</w:t>
      </w:r>
      <w:r w:rsidR="00537EB3" w:rsidRPr="003E7D63">
        <w:rPr>
          <w:rFonts w:ascii="Times New Roman" w:hAnsi="Times New Roman" w:cs="Times New Roman"/>
          <w:sz w:val="28"/>
          <w:szCs w:val="28"/>
          <w:lang w:val="en-US"/>
        </w:rPr>
        <w:t xml:space="preserve"> </w:t>
      </w:r>
      <w:r w:rsidR="00537EB3" w:rsidRPr="00537EB3">
        <w:rPr>
          <w:rFonts w:ascii="Times New Roman" w:hAnsi="Times New Roman" w:cs="Times New Roman"/>
          <w:sz w:val="28"/>
          <w:szCs w:val="28"/>
        </w:rPr>
        <w:t>доступа</w:t>
      </w:r>
      <w:r w:rsidR="00537EB3" w:rsidRPr="00537EB3">
        <w:rPr>
          <w:rFonts w:ascii="Times New Roman" w:hAnsi="Times New Roman" w:cs="Times New Roman"/>
          <w:sz w:val="28"/>
          <w:szCs w:val="28"/>
          <w:lang w:val="en-US"/>
        </w:rPr>
        <w:t>: https://investmentpolicyhub.unctad.org/Download/TreatyFile/5580</w:t>
      </w:r>
    </w:p>
    <w:p w:rsidR="00537EB3" w:rsidRPr="00537EB3" w:rsidRDefault="00537EB3"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sidRPr="00537EB3">
        <w:rPr>
          <w:rFonts w:ascii="Times New Roman" w:hAnsi="Times New Roman" w:cs="Times New Roman"/>
          <w:sz w:val="28"/>
          <w:szCs w:val="28"/>
          <w:lang w:val="en-US"/>
        </w:rPr>
        <w:t>Pacific Agreement on Closer Economic Relations Plus signed on June 14, 2017.</w:t>
      </w:r>
      <w:r>
        <w:rPr>
          <w:rFonts w:ascii="Times New Roman" w:hAnsi="Times New Roman" w:cs="Times New Roman"/>
          <w:sz w:val="28"/>
          <w:szCs w:val="28"/>
          <w:lang w:val="en-US"/>
        </w:rPr>
        <w:t xml:space="preserve"> </w:t>
      </w:r>
      <w:r w:rsidRPr="00537EB3">
        <w:rPr>
          <w:rFonts w:ascii="Times New Roman" w:hAnsi="Times New Roman" w:cs="Times New Roman"/>
          <w:sz w:val="28"/>
          <w:szCs w:val="28"/>
          <w:lang w:val="en-US"/>
        </w:rPr>
        <w:t xml:space="preserve">– [Electronic resource]. – </w:t>
      </w:r>
      <w:r w:rsidRPr="00537EB3">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537EB3">
        <w:rPr>
          <w:rFonts w:ascii="Times New Roman" w:hAnsi="Times New Roman" w:cs="Times New Roman"/>
          <w:sz w:val="28"/>
          <w:szCs w:val="28"/>
        </w:rPr>
        <w:t>доступа</w:t>
      </w:r>
      <w:r w:rsidRPr="00537EB3">
        <w:rPr>
          <w:rFonts w:ascii="Times New Roman" w:hAnsi="Times New Roman" w:cs="Times New Roman"/>
          <w:sz w:val="28"/>
          <w:szCs w:val="28"/>
          <w:lang w:val="en-US"/>
        </w:rPr>
        <w:t>: https://investmentpolicyhub.unctad.org/Download/TreatyFile/5587</w:t>
      </w:r>
    </w:p>
    <w:p w:rsidR="00537EB3" w:rsidRPr="00537EB3" w:rsidRDefault="00537EB3"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Pr="00537EB3">
        <w:rPr>
          <w:rFonts w:ascii="Times New Roman" w:hAnsi="Times New Roman" w:cs="Times New Roman"/>
          <w:sz w:val="28"/>
          <w:szCs w:val="28"/>
          <w:lang w:val="en-US"/>
        </w:rPr>
        <w:t xml:space="preserve"> The China-Georgia Free Trade Agreement signed on May 13, 2017.</w:t>
      </w:r>
      <w:r>
        <w:rPr>
          <w:rFonts w:ascii="Times New Roman" w:hAnsi="Times New Roman" w:cs="Times New Roman"/>
          <w:sz w:val="28"/>
          <w:szCs w:val="28"/>
          <w:lang w:val="en-US"/>
        </w:rPr>
        <w:t xml:space="preserve"> </w:t>
      </w:r>
      <w:r w:rsidRPr="00537EB3">
        <w:rPr>
          <w:rFonts w:ascii="Times New Roman" w:hAnsi="Times New Roman" w:cs="Times New Roman"/>
          <w:sz w:val="28"/>
          <w:szCs w:val="28"/>
          <w:lang w:val="en-US"/>
        </w:rPr>
        <w:t xml:space="preserve">– [Electronic resource]. – </w:t>
      </w:r>
      <w:r w:rsidRPr="00537EB3">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537EB3">
        <w:rPr>
          <w:rFonts w:ascii="Times New Roman" w:hAnsi="Times New Roman" w:cs="Times New Roman"/>
          <w:sz w:val="28"/>
          <w:szCs w:val="28"/>
        </w:rPr>
        <w:t>доступа</w:t>
      </w:r>
      <w:r w:rsidRPr="00537EB3">
        <w:rPr>
          <w:rFonts w:ascii="Times New Roman" w:hAnsi="Times New Roman" w:cs="Times New Roman"/>
          <w:sz w:val="28"/>
          <w:szCs w:val="28"/>
          <w:lang w:val="en-US"/>
        </w:rPr>
        <w:t>: http://fta.mofcom.gov.cn/georgia/annex/xdzw_en.pdf</w:t>
      </w:r>
    </w:p>
    <w:p w:rsidR="00E55856" w:rsidRDefault="00537EB3"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Pr="00537EB3">
        <w:rPr>
          <w:rFonts w:ascii="Times New Roman" w:hAnsi="Times New Roman" w:cs="Times New Roman"/>
          <w:sz w:val="28"/>
          <w:szCs w:val="28"/>
          <w:lang w:val="en-US"/>
        </w:rPr>
        <w:t>Agreement between Japan and the State of Israel for the Liberalization, Promotion and Protection of Investment signed on February 1, 2017.</w:t>
      </w:r>
      <w:r>
        <w:rPr>
          <w:rFonts w:ascii="Times New Roman" w:hAnsi="Times New Roman" w:cs="Times New Roman"/>
          <w:sz w:val="28"/>
          <w:szCs w:val="28"/>
          <w:lang w:val="en-US"/>
        </w:rPr>
        <w:t xml:space="preserve"> </w:t>
      </w:r>
      <w:r w:rsidRPr="00537EB3">
        <w:rPr>
          <w:rFonts w:ascii="Times New Roman" w:hAnsi="Times New Roman" w:cs="Times New Roman"/>
          <w:sz w:val="28"/>
          <w:szCs w:val="28"/>
          <w:lang w:val="en-US"/>
        </w:rPr>
        <w:t xml:space="preserve">– [Electronic resource]. – </w:t>
      </w:r>
      <w:r w:rsidRPr="00537EB3">
        <w:rPr>
          <w:rFonts w:ascii="Times New Roman" w:hAnsi="Times New Roman" w:cs="Times New Roman"/>
          <w:sz w:val="28"/>
          <w:szCs w:val="28"/>
        </w:rPr>
        <w:t>Режим</w:t>
      </w:r>
      <w:r w:rsidRPr="003E7D63">
        <w:rPr>
          <w:rFonts w:ascii="Times New Roman" w:hAnsi="Times New Roman" w:cs="Times New Roman"/>
          <w:sz w:val="28"/>
          <w:szCs w:val="28"/>
          <w:lang w:val="en-US"/>
        </w:rPr>
        <w:t xml:space="preserve"> </w:t>
      </w:r>
      <w:r w:rsidRPr="00537EB3">
        <w:rPr>
          <w:rFonts w:ascii="Times New Roman" w:hAnsi="Times New Roman" w:cs="Times New Roman"/>
          <w:sz w:val="28"/>
          <w:szCs w:val="28"/>
        </w:rPr>
        <w:t>доступа</w:t>
      </w:r>
      <w:r w:rsidRPr="00537EB3">
        <w:rPr>
          <w:rFonts w:ascii="Times New Roman" w:hAnsi="Times New Roman" w:cs="Times New Roman"/>
          <w:sz w:val="28"/>
          <w:szCs w:val="28"/>
          <w:lang w:val="en-US"/>
        </w:rPr>
        <w:t>: https://investmentpolicyhub.unctad.org/Download/TreatyFile/5575</w:t>
      </w:r>
    </w:p>
    <w:p w:rsidR="00E55856" w:rsidRPr="003E7D63" w:rsidRDefault="00ED4CC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F04C6C" w:rsidRPr="003E7D63">
        <w:rPr>
          <w:lang w:val="en-US"/>
        </w:rPr>
        <w:t xml:space="preserve"> </w:t>
      </w:r>
      <w:r w:rsidR="00F04C6C" w:rsidRPr="00F04C6C">
        <w:rPr>
          <w:rFonts w:ascii="Times New Roman" w:hAnsi="Times New Roman" w:cs="Times New Roman"/>
          <w:sz w:val="28"/>
          <w:szCs w:val="28"/>
          <w:lang w:val="en-US"/>
        </w:rPr>
        <w:t xml:space="preserve">Comprehensive Economic and Trade Agreement between Canada, of the one Part, and the European Union [and its Member States], of the other Part, entered </w:t>
      </w:r>
      <w:r w:rsidR="00F04C6C" w:rsidRPr="00F04C6C">
        <w:rPr>
          <w:rFonts w:ascii="Times New Roman" w:hAnsi="Times New Roman" w:cs="Times New Roman"/>
          <w:sz w:val="28"/>
          <w:szCs w:val="28"/>
          <w:lang w:val="en-US"/>
        </w:rPr>
        <w:lastRenderedPageBreak/>
        <w:t xml:space="preserve">into force on September 21, 2017 [Electronic resource]. – </w:t>
      </w:r>
      <w:r w:rsidR="00F04C6C" w:rsidRPr="00F04C6C">
        <w:rPr>
          <w:rFonts w:ascii="Times New Roman" w:hAnsi="Times New Roman" w:cs="Times New Roman"/>
          <w:sz w:val="28"/>
          <w:szCs w:val="28"/>
        </w:rPr>
        <w:t>Режим</w:t>
      </w:r>
      <w:r w:rsidR="00F04C6C" w:rsidRPr="003E7D63">
        <w:rPr>
          <w:rFonts w:ascii="Times New Roman" w:hAnsi="Times New Roman" w:cs="Times New Roman"/>
          <w:sz w:val="28"/>
          <w:szCs w:val="28"/>
          <w:lang w:val="en-US"/>
        </w:rPr>
        <w:t xml:space="preserve"> </w:t>
      </w:r>
      <w:r w:rsidR="00F04C6C" w:rsidRPr="00F04C6C">
        <w:rPr>
          <w:rFonts w:ascii="Times New Roman" w:hAnsi="Times New Roman" w:cs="Times New Roman"/>
          <w:sz w:val="28"/>
          <w:szCs w:val="28"/>
        </w:rPr>
        <w:t>доступа</w:t>
      </w:r>
      <w:r w:rsidR="00F04C6C" w:rsidRPr="00F04C6C">
        <w:rPr>
          <w:rFonts w:ascii="Times New Roman" w:hAnsi="Times New Roman" w:cs="Times New Roman"/>
          <w:sz w:val="28"/>
          <w:szCs w:val="28"/>
          <w:lang w:val="en-US"/>
        </w:rPr>
        <w:t>: http://ec.europa</w:t>
      </w:r>
      <w:r w:rsidR="00F04C6C">
        <w:rPr>
          <w:rFonts w:ascii="Times New Roman" w:hAnsi="Times New Roman" w:cs="Times New Roman"/>
          <w:sz w:val="28"/>
          <w:szCs w:val="28"/>
          <w:lang w:val="en-US"/>
        </w:rPr>
        <w:t>.eu/trade/policy/in-focus/ceta/</w:t>
      </w:r>
    </w:p>
    <w:p w:rsidR="00ED4CC5" w:rsidRPr="009C6E35" w:rsidRDefault="00ED4CC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32.</w:t>
      </w:r>
      <w:r w:rsidR="00BD386E" w:rsidRPr="00BD386E">
        <w:rPr>
          <w:rFonts w:ascii="Times New Roman" w:hAnsi="Times New Roman" w:cs="Times New Roman"/>
          <w:sz w:val="28"/>
          <w:szCs w:val="28"/>
          <w:lang w:val="en-US"/>
        </w:rPr>
        <w:t xml:space="preserve"> </w:t>
      </w:r>
      <w:r w:rsidR="00BD386E" w:rsidRPr="009A084A">
        <w:rPr>
          <w:rFonts w:ascii="Times New Roman" w:hAnsi="Times New Roman" w:cs="Times New Roman"/>
          <w:sz w:val="28"/>
          <w:szCs w:val="28"/>
          <w:lang w:val="en-US"/>
        </w:rPr>
        <w:t xml:space="preserve">Free Trade Agreement between the Eurasian Economic Union and its Member State, of the one Part and the Socialist Republic of Vietnam, of the other Part, May 29, 2015 [Electronic resource]. – </w:t>
      </w:r>
      <w:r w:rsidR="00BD386E" w:rsidRPr="009A084A">
        <w:rPr>
          <w:rFonts w:ascii="Times New Roman" w:hAnsi="Times New Roman" w:cs="Times New Roman"/>
          <w:sz w:val="28"/>
          <w:szCs w:val="28"/>
        </w:rPr>
        <w:t>Режим</w:t>
      </w:r>
      <w:r w:rsidR="00BD386E" w:rsidRPr="009A084A">
        <w:rPr>
          <w:rFonts w:ascii="Times New Roman" w:hAnsi="Times New Roman" w:cs="Times New Roman"/>
          <w:sz w:val="28"/>
          <w:szCs w:val="28"/>
          <w:lang w:val="en-US"/>
        </w:rPr>
        <w:t xml:space="preserve"> </w:t>
      </w:r>
      <w:r w:rsidR="00BD386E" w:rsidRPr="009A084A">
        <w:rPr>
          <w:rFonts w:ascii="Times New Roman" w:hAnsi="Times New Roman" w:cs="Times New Roman"/>
          <w:sz w:val="28"/>
          <w:szCs w:val="28"/>
        </w:rPr>
        <w:t>доступа</w:t>
      </w:r>
      <w:r w:rsidR="00BD386E" w:rsidRPr="009A084A">
        <w:rPr>
          <w:rFonts w:ascii="Times New Roman" w:hAnsi="Times New Roman" w:cs="Times New Roman"/>
          <w:sz w:val="28"/>
          <w:szCs w:val="28"/>
          <w:lang w:val="en-US"/>
        </w:rPr>
        <w:t>: http://www.eurasiancommission.org/ru/act/trade/dotp/sogl_torg/Documents/EAEU-VN_FTA.pdf</w:t>
      </w:r>
    </w:p>
    <w:p w:rsidR="00ED4CC5" w:rsidRPr="003E7D63" w:rsidRDefault="00ED4CC5" w:rsidP="00DF2707">
      <w:pPr>
        <w:spacing w:after="0" w:line="360" w:lineRule="auto"/>
        <w:ind w:firstLine="709"/>
        <w:jc w:val="both"/>
        <w:rPr>
          <w:rFonts w:ascii="Times New Roman" w:hAnsi="Times New Roman" w:cs="Times New Roman"/>
          <w:b/>
          <w:bCs/>
          <w:sz w:val="28"/>
          <w:szCs w:val="28"/>
          <w:lang w:val="en-US"/>
        </w:rPr>
      </w:pPr>
    </w:p>
    <w:p w:rsidR="00C3222B" w:rsidRPr="003E7D63" w:rsidRDefault="00C3222B" w:rsidP="00DF2707">
      <w:pPr>
        <w:spacing w:after="0" w:line="360" w:lineRule="auto"/>
        <w:ind w:firstLine="709"/>
        <w:jc w:val="both"/>
        <w:rPr>
          <w:rFonts w:ascii="Times New Roman" w:hAnsi="Times New Roman" w:cs="Times New Roman"/>
          <w:b/>
          <w:bCs/>
          <w:sz w:val="28"/>
          <w:szCs w:val="28"/>
          <w:lang w:val="en-US"/>
        </w:rPr>
      </w:pPr>
      <w:r w:rsidRPr="00A720E8">
        <w:rPr>
          <w:rFonts w:ascii="Times New Roman" w:hAnsi="Times New Roman" w:cs="Times New Roman"/>
          <w:b/>
          <w:bCs/>
          <w:sz w:val="28"/>
          <w:szCs w:val="28"/>
        </w:rPr>
        <w:t>Документы</w:t>
      </w:r>
      <w:r w:rsidRPr="0018379C">
        <w:rPr>
          <w:rFonts w:ascii="Times New Roman" w:hAnsi="Times New Roman" w:cs="Times New Roman"/>
          <w:b/>
          <w:bCs/>
          <w:sz w:val="28"/>
          <w:szCs w:val="28"/>
          <w:lang w:val="en-US"/>
        </w:rPr>
        <w:t xml:space="preserve"> </w:t>
      </w:r>
      <w:r w:rsidRPr="00A720E8">
        <w:rPr>
          <w:rFonts w:ascii="Times New Roman" w:hAnsi="Times New Roman" w:cs="Times New Roman"/>
          <w:b/>
          <w:bCs/>
          <w:sz w:val="28"/>
          <w:szCs w:val="28"/>
        </w:rPr>
        <w:t>международных</w:t>
      </w:r>
      <w:r w:rsidRPr="0018379C">
        <w:rPr>
          <w:rFonts w:ascii="Times New Roman" w:hAnsi="Times New Roman" w:cs="Times New Roman"/>
          <w:b/>
          <w:bCs/>
          <w:sz w:val="28"/>
          <w:szCs w:val="28"/>
          <w:lang w:val="en-US"/>
        </w:rPr>
        <w:t xml:space="preserve"> </w:t>
      </w:r>
      <w:r w:rsidR="00B862AC">
        <w:rPr>
          <w:rFonts w:ascii="Times New Roman" w:hAnsi="Times New Roman" w:cs="Times New Roman"/>
          <w:b/>
          <w:bCs/>
          <w:sz w:val="28"/>
          <w:szCs w:val="28"/>
        </w:rPr>
        <w:t>организаций</w:t>
      </w:r>
    </w:p>
    <w:p w:rsidR="00C3222B" w:rsidRPr="0018379C" w:rsidRDefault="00FB4DFA" w:rsidP="00DF2707">
      <w:pPr>
        <w:autoSpaceDE w:val="0"/>
        <w:autoSpaceDN w:val="0"/>
        <w:adjustRightInd w:val="0"/>
        <w:spacing w:after="0" w:line="360" w:lineRule="auto"/>
        <w:ind w:firstLine="709"/>
        <w:jc w:val="both"/>
        <w:rPr>
          <w:rFonts w:ascii="Times New Roman" w:eastAsia="MS Mincho" w:hAnsi="Times New Roman"/>
          <w:sz w:val="28"/>
          <w:szCs w:val="28"/>
          <w:lang w:val="en-US" w:eastAsia="ja-JP"/>
        </w:rPr>
      </w:pPr>
      <w:r w:rsidRPr="003E7D63">
        <w:rPr>
          <w:rFonts w:ascii="Times New Roman" w:hAnsi="Times New Roman" w:cs="Times New Roman"/>
          <w:sz w:val="28"/>
          <w:szCs w:val="28"/>
          <w:lang w:val="en-US"/>
        </w:rPr>
        <w:t>33</w:t>
      </w:r>
      <w:r w:rsidR="00B862AC" w:rsidRPr="003E7D63">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OECD</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The</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balance</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between</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investor</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protection</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and</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the</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right</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to</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regulate</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in</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investment</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treaties</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A</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scoping</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paper</w:t>
      </w:r>
      <w:r w:rsidR="00C3222B" w:rsidRPr="0018379C">
        <w:rPr>
          <w:rFonts w:ascii="Times New Roman" w:eastAsia="MS Mincho" w:hAnsi="Times New Roman" w:cs="Times New Roman"/>
          <w:sz w:val="28"/>
          <w:szCs w:val="28"/>
          <w:lang w:val="en-US" w:eastAsia="ja-JP"/>
        </w:rPr>
        <w:t>”</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Electronic</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resource</w:t>
      </w:r>
      <w:r w:rsidR="00C3222B" w:rsidRPr="0018379C">
        <w:rPr>
          <w:rFonts w:ascii="Times New Roman" w:hAnsi="Times New Roman" w:cs="Times New Roman"/>
          <w:sz w:val="28"/>
          <w:szCs w:val="28"/>
          <w:lang w:val="en-US"/>
        </w:rPr>
        <w:t xml:space="preserve">] // </w:t>
      </w:r>
      <w:r w:rsidR="00C3222B" w:rsidRPr="00A720E8">
        <w:rPr>
          <w:rFonts w:ascii="Times New Roman" w:hAnsi="Times New Roman" w:cs="Times New Roman"/>
          <w:sz w:val="28"/>
          <w:szCs w:val="28"/>
          <w:lang w:val="en-US"/>
        </w:rPr>
        <w:t>OECD</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Working</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Papers</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on</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International</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Investment</w:t>
      </w:r>
      <w:r w:rsidR="00C3222B" w:rsidRPr="0018379C">
        <w:rPr>
          <w:rFonts w:ascii="Times New Roman" w:hAnsi="Times New Roman" w:cs="Times New Roman"/>
          <w:sz w:val="28"/>
          <w:szCs w:val="28"/>
          <w:lang w:val="en-US"/>
        </w:rPr>
        <w:t xml:space="preserve">. – </w:t>
      </w:r>
      <w:r w:rsidR="00C3222B" w:rsidRPr="00A720E8">
        <w:rPr>
          <w:rFonts w:ascii="Times New Roman" w:hAnsi="Times New Roman" w:cs="Times New Roman"/>
          <w:sz w:val="28"/>
          <w:szCs w:val="28"/>
          <w:lang w:val="en-US"/>
        </w:rPr>
        <w:t>OECD</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lang w:val="en-US"/>
        </w:rPr>
        <w:t>Publishing</w:t>
      </w:r>
      <w:r w:rsidR="00C3222B" w:rsidRPr="0018379C">
        <w:rPr>
          <w:rFonts w:ascii="Times New Roman" w:hAnsi="Times New Roman" w:cs="Times New Roman"/>
          <w:sz w:val="28"/>
          <w:szCs w:val="28"/>
          <w:lang w:val="en-US"/>
        </w:rPr>
        <w:t xml:space="preserve">. – 2017 – </w:t>
      </w:r>
      <w:r w:rsidR="00C3222B" w:rsidRPr="00A720E8">
        <w:rPr>
          <w:rFonts w:ascii="Times New Roman" w:hAnsi="Times New Roman" w:cs="Times New Roman"/>
          <w:sz w:val="28"/>
          <w:szCs w:val="28"/>
        </w:rPr>
        <w:t>Режим</w:t>
      </w:r>
      <w:r w:rsidR="00C3222B" w:rsidRPr="0018379C">
        <w:rPr>
          <w:rFonts w:ascii="Times New Roman" w:hAnsi="Times New Roman" w:cs="Times New Roman"/>
          <w:sz w:val="28"/>
          <w:szCs w:val="28"/>
          <w:lang w:val="en-US"/>
        </w:rPr>
        <w:t xml:space="preserve"> </w:t>
      </w:r>
      <w:r w:rsidR="00C3222B" w:rsidRPr="00A720E8">
        <w:rPr>
          <w:rFonts w:ascii="Times New Roman" w:hAnsi="Times New Roman" w:cs="Times New Roman"/>
          <w:sz w:val="28"/>
          <w:szCs w:val="28"/>
        </w:rPr>
        <w:t>доступа</w:t>
      </w:r>
      <w:r w:rsidR="00C3222B" w:rsidRPr="0018379C">
        <w:rPr>
          <w:rFonts w:ascii="Times New Roman" w:hAnsi="Times New Roman" w:cs="Times New Roman"/>
          <w:sz w:val="28"/>
          <w:szCs w:val="28"/>
          <w:lang w:val="en-US"/>
        </w:rPr>
        <w:t>:</w:t>
      </w:r>
      <w:r w:rsidR="00C3222B" w:rsidRPr="0018379C">
        <w:rPr>
          <w:rFonts w:ascii="Times New Roman" w:eastAsia="MS Mincho" w:hAnsi="Times New Roman" w:cs="Times New Roman"/>
          <w:sz w:val="28"/>
          <w:szCs w:val="28"/>
          <w:lang w:val="en-US" w:eastAsia="ja-JP"/>
        </w:rPr>
        <w:t xml:space="preserve"> </w:t>
      </w:r>
      <w:r w:rsidR="00C3222B" w:rsidRPr="00A720E8">
        <w:rPr>
          <w:rFonts w:ascii="Times New Roman" w:eastAsia="MS Mincho" w:hAnsi="Times New Roman" w:cs="Times New Roman"/>
          <w:sz w:val="28"/>
          <w:szCs w:val="28"/>
          <w:lang w:val="en-US" w:eastAsia="ja-JP"/>
        </w:rPr>
        <w:t>http</w:t>
      </w:r>
      <w:r w:rsidR="00C3222B" w:rsidRPr="0018379C">
        <w:rPr>
          <w:rFonts w:ascii="Times New Roman" w:eastAsia="MS Mincho" w:hAnsi="Times New Roman" w:cs="Times New Roman"/>
          <w:sz w:val="28"/>
          <w:szCs w:val="28"/>
          <w:lang w:val="en-US" w:eastAsia="ja-JP"/>
        </w:rPr>
        <w:t>://</w:t>
      </w:r>
      <w:r w:rsidR="00C3222B" w:rsidRPr="00A720E8">
        <w:rPr>
          <w:rFonts w:ascii="Times New Roman" w:eastAsia="MS Mincho" w:hAnsi="Times New Roman" w:cs="Times New Roman"/>
          <w:sz w:val="28"/>
          <w:szCs w:val="28"/>
          <w:lang w:val="en-US" w:eastAsia="ja-JP"/>
        </w:rPr>
        <w:t>dx</w:t>
      </w:r>
      <w:r w:rsidR="00C3222B" w:rsidRPr="0018379C">
        <w:rPr>
          <w:rFonts w:ascii="Times New Roman" w:eastAsia="MS Mincho" w:hAnsi="Times New Roman" w:cs="Times New Roman"/>
          <w:sz w:val="28"/>
          <w:szCs w:val="28"/>
          <w:lang w:val="en-US" w:eastAsia="ja-JP"/>
        </w:rPr>
        <w:t>.</w:t>
      </w:r>
      <w:r w:rsidR="00C3222B" w:rsidRPr="00A720E8">
        <w:rPr>
          <w:rFonts w:ascii="Times New Roman" w:eastAsia="MS Mincho" w:hAnsi="Times New Roman" w:cs="Times New Roman"/>
          <w:sz w:val="28"/>
          <w:szCs w:val="28"/>
          <w:lang w:val="en-US" w:eastAsia="ja-JP"/>
        </w:rPr>
        <w:t>doi</w:t>
      </w:r>
      <w:r w:rsidR="00C3222B" w:rsidRPr="0018379C">
        <w:rPr>
          <w:rFonts w:ascii="Times New Roman" w:eastAsia="MS Mincho" w:hAnsi="Times New Roman" w:cs="Times New Roman"/>
          <w:sz w:val="28"/>
          <w:szCs w:val="28"/>
          <w:lang w:val="en-US" w:eastAsia="ja-JP"/>
        </w:rPr>
        <w:t>.</w:t>
      </w:r>
      <w:r w:rsidR="00C3222B" w:rsidRPr="00A720E8">
        <w:rPr>
          <w:rFonts w:ascii="Times New Roman" w:eastAsia="MS Mincho" w:hAnsi="Times New Roman" w:cs="Times New Roman"/>
          <w:sz w:val="28"/>
          <w:szCs w:val="28"/>
          <w:lang w:val="en-US" w:eastAsia="ja-JP"/>
        </w:rPr>
        <w:t>org</w:t>
      </w:r>
      <w:r w:rsidR="00C3222B" w:rsidRPr="0018379C">
        <w:rPr>
          <w:rFonts w:ascii="Times New Roman" w:eastAsia="MS Mincho" w:hAnsi="Times New Roman" w:cs="Times New Roman"/>
          <w:sz w:val="28"/>
          <w:szCs w:val="28"/>
          <w:lang w:val="en-US" w:eastAsia="ja-JP"/>
        </w:rPr>
        <w:t>/10.1787/82786801-</w:t>
      </w:r>
      <w:r w:rsidR="00C3222B" w:rsidRPr="00A720E8">
        <w:rPr>
          <w:rFonts w:ascii="Times New Roman" w:eastAsia="MS Mincho" w:hAnsi="Times New Roman" w:cs="Times New Roman"/>
          <w:sz w:val="28"/>
          <w:szCs w:val="28"/>
          <w:lang w:val="en-US" w:eastAsia="ja-JP"/>
        </w:rPr>
        <w:t>en</w:t>
      </w:r>
    </w:p>
    <w:p w:rsidR="00DC6363" w:rsidRDefault="00FB4DFA" w:rsidP="00DF2707">
      <w:pPr>
        <w:spacing w:after="0" w:line="360" w:lineRule="auto"/>
        <w:ind w:firstLine="709"/>
        <w:jc w:val="both"/>
        <w:rPr>
          <w:rFonts w:ascii="Times New Roman" w:hAnsi="Times New Roman" w:cs="Times New Roman"/>
          <w:sz w:val="28"/>
          <w:szCs w:val="28"/>
          <w:lang w:val="en-US"/>
        </w:rPr>
      </w:pPr>
      <w:r w:rsidRPr="003E7D63">
        <w:rPr>
          <w:rFonts w:ascii="Times New Roman" w:hAnsi="Times New Roman" w:cs="Times New Roman"/>
          <w:sz w:val="28"/>
          <w:szCs w:val="28"/>
          <w:lang w:val="en-US"/>
        </w:rPr>
        <w:t xml:space="preserve">34. </w:t>
      </w:r>
      <w:r w:rsidR="00923F4F">
        <w:rPr>
          <w:rFonts w:ascii="Times New Roman" w:hAnsi="Times New Roman" w:cs="Times New Roman"/>
          <w:sz w:val="28"/>
          <w:szCs w:val="28"/>
          <w:lang w:val="en-US"/>
        </w:rPr>
        <w:t xml:space="preserve">OECD </w:t>
      </w:r>
      <w:r w:rsidR="000C0E68">
        <w:rPr>
          <w:rFonts w:ascii="Times New Roman" w:hAnsi="Times New Roman" w:cs="Times New Roman"/>
          <w:sz w:val="28"/>
          <w:szCs w:val="28"/>
          <w:lang w:val="en-US"/>
        </w:rPr>
        <w:t>“</w:t>
      </w:r>
      <w:r w:rsidR="000C0E68" w:rsidRPr="000C0E68">
        <w:rPr>
          <w:rFonts w:ascii="Times New Roman" w:hAnsi="Times New Roman" w:cs="Times New Roman"/>
          <w:sz w:val="28"/>
          <w:szCs w:val="28"/>
          <w:lang w:val="en-US"/>
        </w:rPr>
        <w:t>Indirec</w:t>
      </w:r>
      <w:r w:rsidR="000C0E68">
        <w:rPr>
          <w:rFonts w:ascii="Times New Roman" w:hAnsi="Times New Roman" w:cs="Times New Roman"/>
          <w:sz w:val="28"/>
          <w:szCs w:val="28"/>
          <w:lang w:val="en-US"/>
        </w:rPr>
        <w:t>t Expropriation” and the “Right to Regulate”</w:t>
      </w:r>
      <w:r w:rsidR="000C0E68" w:rsidRPr="000C0E68">
        <w:rPr>
          <w:rFonts w:ascii="Times New Roman" w:hAnsi="Times New Roman" w:cs="Times New Roman"/>
          <w:sz w:val="28"/>
          <w:szCs w:val="28"/>
          <w:lang w:val="en-US"/>
        </w:rPr>
        <w:t xml:space="preserve"> in International Investment Law [Electronic resource] / C. </w:t>
      </w:r>
      <w:proofErr w:type="spellStart"/>
      <w:r w:rsidR="000C0E68" w:rsidRPr="000C0E68">
        <w:rPr>
          <w:rFonts w:ascii="Times New Roman" w:hAnsi="Times New Roman" w:cs="Times New Roman"/>
          <w:sz w:val="28"/>
          <w:szCs w:val="28"/>
          <w:lang w:val="en-US"/>
        </w:rPr>
        <w:t>Yannaca</w:t>
      </w:r>
      <w:proofErr w:type="spellEnd"/>
      <w:r w:rsidR="000C0E68" w:rsidRPr="000C0E68">
        <w:rPr>
          <w:rFonts w:ascii="Times New Roman" w:hAnsi="Times New Roman" w:cs="Times New Roman"/>
          <w:sz w:val="28"/>
          <w:szCs w:val="28"/>
          <w:lang w:val="en-US"/>
        </w:rPr>
        <w:t xml:space="preserve">-Small // OECD Working Papers on International Investment. – OECD Publishing. – 2004 – </w:t>
      </w:r>
      <w:r w:rsidR="000C0E68" w:rsidRPr="00FB4DFA">
        <w:rPr>
          <w:rFonts w:ascii="Times New Roman" w:hAnsi="Times New Roman" w:cs="Times New Roman"/>
          <w:sz w:val="28"/>
          <w:szCs w:val="28"/>
        </w:rPr>
        <w:t>Режим</w:t>
      </w:r>
      <w:r w:rsidR="000C0E68" w:rsidRPr="003E7D63">
        <w:rPr>
          <w:rFonts w:ascii="Times New Roman" w:hAnsi="Times New Roman" w:cs="Times New Roman"/>
          <w:sz w:val="28"/>
          <w:szCs w:val="28"/>
          <w:lang w:val="en-US"/>
        </w:rPr>
        <w:t xml:space="preserve"> </w:t>
      </w:r>
      <w:r w:rsidR="000C0E68" w:rsidRPr="00FB4DFA">
        <w:rPr>
          <w:rFonts w:ascii="Times New Roman" w:hAnsi="Times New Roman" w:cs="Times New Roman"/>
          <w:sz w:val="28"/>
          <w:szCs w:val="28"/>
        </w:rPr>
        <w:t>доступа</w:t>
      </w:r>
      <w:r w:rsidR="000C0E68" w:rsidRPr="000C0E68">
        <w:rPr>
          <w:rFonts w:ascii="Times New Roman" w:hAnsi="Times New Roman" w:cs="Times New Roman"/>
          <w:sz w:val="28"/>
          <w:szCs w:val="28"/>
          <w:lang w:val="en-US"/>
        </w:rPr>
        <w:t>: http://</w:t>
      </w:r>
      <w:r w:rsidR="000D3FF7">
        <w:rPr>
          <w:rFonts w:ascii="Times New Roman" w:hAnsi="Times New Roman" w:cs="Times New Roman"/>
          <w:sz w:val="28"/>
          <w:szCs w:val="28"/>
          <w:lang w:val="en-US"/>
        </w:rPr>
        <w:t>dx.doi.org/10.1787/780155872321</w:t>
      </w:r>
    </w:p>
    <w:p w:rsidR="00DC6363" w:rsidRPr="003E7D63" w:rsidRDefault="00FB4DFA" w:rsidP="00DF2707">
      <w:pPr>
        <w:spacing w:after="0" w:line="360" w:lineRule="auto"/>
        <w:ind w:firstLine="709"/>
        <w:jc w:val="both"/>
        <w:rPr>
          <w:rFonts w:ascii="Times New Roman" w:hAnsi="Times New Roman" w:cs="Times New Roman"/>
          <w:sz w:val="28"/>
          <w:szCs w:val="28"/>
          <w:lang w:val="en-US"/>
        </w:rPr>
      </w:pPr>
      <w:r w:rsidRPr="003E7D63">
        <w:rPr>
          <w:rFonts w:ascii="Times New Roman" w:hAnsi="Times New Roman" w:cs="Times New Roman"/>
          <w:sz w:val="28"/>
          <w:szCs w:val="28"/>
          <w:lang w:val="en-US"/>
        </w:rPr>
        <w:t xml:space="preserve">35. </w:t>
      </w:r>
      <w:r w:rsidR="00DC6363" w:rsidRPr="00DC6363">
        <w:rPr>
          <w:rFonts w:ascii="Times New Roman" w:hAnsi="Times New Roman" w:cs="Times New Roman"/>
          <w:sz w:val="28"/>
          <w:szCs w:val="28"/>
          <w:lang w:val="en-US"/>
        </w:rPr>
        <w:t xml:space="preserve">OECD The Multilateral Agreement on Investment: Draft Consolidated Text. – [Electronic resource] // OECD. – 1998. – </w:t>
      </w:r>
      <w:r w:rsidR="00DC6363" w:rsidRPr="00FB4DFA">
        <w:rPr>
          <w:rFonts w:ascii="Times New Roman" w:hAnsi="Times New Roman" w:cs="Times New Roman"/>
          <w:sz w:val="28"/>
          <w:szCs w:val="28"/>
        </w:rPr>
        <w:t>Режим</w:t>
      </w:r>
      <w:r w:rsidR="00DC6363" w:rsidRPr="003E7D63">
        <w:rPr>
          <w:rFonts w:ascii="Times New Roman" w:hAnsi="Times New Roman" w:cs="Times New Roman"/>
          <w:sz w:val="28"/>
          <w:szCs w:val="28"/>
          <w:lang w:val="en-US"/>
        </w:rPr>
        <w:t xml:space="preserve"> </w:t>
      </w:r>
      <w:r w:rsidR="00DC6363" w:rsidRPr="00FB4DFA">
        <w:rPr>
          <w:rFonts w:ascii="Times New Roman" w:hAnsi="Times New Roman" w:cs="Times New Roman"/>
          <w:sz w:val="28"/>
          <w:szCs w:val="28"/>
        </w:rPr>
        <w:t>доступа</w:t>
      </w:r>
      <w:r w:rsidR="00DC6363" w:rsidRPr="00DC6363">
        <w:rPr>
          <w:rFonts w:ascii="Times New Roman" w:hAnsi="Times New Roman" w:cs="Times New Roman"/>
          <w:sz w:val="28"/>
          <w:szCs w:val="28"/>
          <w:lang w:val="en-US"/>
        </w:rPr>
        <w:t>: http://www1.oecd.</w:t>
      </w:r>
      <w:r w:rsidR="005B4650">
        <w:rPr>
          <w:rFonts w:ascii="Times New Roman" w:hAnsi="Times New Roman" w:cs="Times New Roman"/>
          <w:sz w:val="28"/>
          <w:szCs w:val="28"/>
          <w:lang w:val="en-US"/>
        </w:rPr>
        <w:t>org/daf/mai/pdf/ng/ng987r1e.pdf</w:t>
      </w:r>
    </w:p>
    <w:p w:rsidR="004163B7" w:rsidRPr="003E7D63" w:rsidRDefault="00FB4DFA" w:rsidP="00DF2707">
      <w:pPr>
        <w:spacing w:after="0" w:line="360" w:lineRule="auto"/>
        <w:ind w:firstLine="709"/>
        <w:jc w:val="both"/>
        <w:rPr>
          <w:rFonts w:ascii="Times New Roman" w:hAnsi="Times New Roman" w:cs="Times New Roman"/>
          <w:sz w:val="28"/>
          <w:szCs w:val="28"/>
          <w:lang w:val="en-US"/>
        </w:rPr>
      </w:pPr>
      <w:r w:rsidRPr="003E7D63">
        <w:rPr>
          <w:rFonts w:ascii="Times New Roman" w:hAnsi="Times New Roman" w:cs="Times New Roman"/>
          <w:sz w:val="28"/>
          <w:szCs w:val="28"/>
          <w:lang w:val="en-US"/>
        </w:rPr>
        <w:t xml:space="preserve">36. </w:t>
      </w:r>
      <w:r w:rsidR="004163B7" w:rsidRPr="004163B7">
        <w:rPr>
          <w:rFonts w:ascii="Times New Roman" w:hAnsi="Times New Roman" w:cs="Times New Roman"/>
          <w:sz w:val="28"/>
          <w:szCs w:val="28"/>
          <w:lang w:val="en-US"/>
        </w:rPr>
        <w:t xml:space="preserve">OECD Guidelines for Multinational Enterprises 2011 [Electronic resource]. – </w:t>
      </w:r>
      <w:r w:rsidR="004163B7" w:rsidRPr="00FB4DFA">
        <w:rPr>
          <w:rFonts w:ascii="Times New Roman" w:hAnsi="Times New Roman" w:cs="Times New Roman"/>
          <w:sz w:val="28"/>
          <w:szCs w:val="28"/>
        </w:rPr>
        <w:t>Режим</w:t>
      </w:r>
      <w:r w:rsidR="004163B7" w:rsidRPr="003E7D63">
        <w:rPr>
          <w:rFonts w:ascii="Times New Roman" w:hAnsi="Times New Roman" w:cs="Times New Roman"/>
          <w:sz w:val="28"/>
          <w:szCs w:val="28"/>
          <w:lang w:val="en-US"/>
        </w:rPr>
        <w:t xml:space="preserve"> </w:t>
      </w:r>
      <w:r w:rsidR="004163B7" w:rsidRPr="00FB4DFA">
        <w:rPr>
          <w:rFonts w:ascii="Times New Roman" w:hAnsi="Times New Roman" w:cs="Times New Roman"/>
          <w:sz w:val="28"/>
          <w:szCs w:val="28"/>
        </w:rPr>
        <w:t>доступа</w:t>
      </w:r>
      <w:r w:rsidR="004163B7" w:rsidRPr="004163B7">
        <w:rPr>
          <w:rFonts w:ascii="Times New Roman" w:hAnsi="Times New Roman" w:cs="Times New Roman"/>
          <w:sz w:val="28"/>
          <w:szCs w:val="28"/>
          <w:lang w:val="en-US"/>
        </w:rPr>
        <w:t>: http://www.oe</w:t>
      </w:r>
      <w:r w:rsidR="005B4650">
        <w:rPr>
          <w:rFonts w:ascii="Times New Roman" w:hAnsi="Times New Roman" w:cs="Times New Roman"/>
          <w:sz w:val="28"/>
          <w:szCs w:val="28"/>
          <w:lang w:val="en-US"/>
        </w:rPr>
        <w:t>cd.org/daf/inv/mne/48004323.pdf</w:t>
      </w:r>
    </w:p>
    <w:p w:rsidR="00C3222B" w:rsidRPr="0018379C" w:rsidRDefault="00FB4DFA" w:rsidP="00DF2707">
      <w:pPr>
        <w:spacing w:after="0" w:line="360" w:lineRule="auto"/>
        <w:ind w:firstLine="709"/>
        <w:jc w:val="both"/>
        <w:rPr>
          <w:rFonts w:ascii="Times New Roman" w:hAnsi="Times New Roman" w:cs="Times New Roman"/>
          <w:sz w:val="28"/>
          <w:szCs w:val="28"/>
          <w:lang w:val="en-US"/>
        </w:rPr>
      </w:pPr>
      <w:r w:rsidRPr="003E7D63">
        <w:rPr>
          <w:rFonts w:ascii="Times New Roman" w:hAnsi="Times New Roman" w:cs="Times New Roman"/>
          <w:sz w:val="28"/>
          <w:szCs w:val="28"/>
          <w:lang w:val="en-US"/>
        </w:rPr>
        <w:t xml:space="preserve">37. </w:t>
      </w:r>
      <w:r w:rsidR="002E6D5B" w:rsidRPr="002E6D5B">
        <w:rPr>
          <w:rFonts w:ascii="Times New Roman" w:hAnsi="Times New Roman" w:cs="Times New Roman"/>
          <w:sz w:val="28"/>
          <w:szCs w:val="28"/>
          <w:lang w:val="en-US"/>
        </w:rPr>
        <w:t xml:space="preserve">UNCTAD Series on Issues in International Investment Agreements II: Expropriation [Electronic resource]. – 2012. – 165 p. – </w:t>
      </w:r>
      <w:r w:rsidR="002E6D5B" w:rsidRPr="007459E0">
        <w:rPr>
          <w:rFonts w:ascii="Times New Roman" w:hAnsi="Times New Roman" w:cs="Times New Roman"/>
          <w:sz w:val="28"/>
          <w:szCs w:val="28"/>
        </w:rPr>
        <w:t>Режим</w:t>
      </w:r>
      <w:r w:rsidR="002E6D5B" w:rsidRPr="003E7D63">
        <w:rPr>
          <w:rFonts w:ascii="Times New Roman" w:hAnsi="Times New Roman" w:cs="Times New Roman"/>
          <w:sz w:val="28"/>
          <w:szCs w:val="28"/>
          <w:lang w:val="en-US"/>
        </w:rPr>
        <w:t xml:space="preserve"> </w:t>
      </w:r>
      <w:r w:rsidR="002E6D5B" w:rsidRPr="007459E0">
        <w:rPr>
          <w:rFonts w:ascii="Times New Roman" w:hAnsi="Times New Roman" w:cs="Times New Roman"/>
          <w:sz w:val="28"/>
          <w:szCs w:val="28"/>
        </w:rPr>
        <w:t>доступа</w:t>
      </w:r>
      <w:r w:rsidR="002E6D5B" w:rsidRPr="002E6D5B">
        <w:rPr>
          <w:rFonts w:ascii="Times New Roman" w:hAnsi="Times New Roman" w:cs="Times New Roman"/>
          <w:sz w:val="28"/>
          <w:szCs w:val="28"/>
          <w:lang w:val="en-US"/>
        </w:rPr>
        <w:t>: http://unctad.org/en/Docs/unctaddiaeia2011d7_en.pdf</w:t>
      </w:r>
    </w:p>
    <w:p w:rsidR="00C3222B" w:rsidRPr="003E7D63" w:rsidRDefault="007459E0" w:rsidP="00DF2707">
      <w:pPr>
        <w:spacing w:after="0" w:line="360" w:lineRule="auto"/>
        <w:ind w:firstLine="709"/>
        <w:jc w:val="both"/>
        <w:rPr>
          <w:rFonts w:ascii="Times New Roman" w:hAnsi="Times New Roman" w:cs="Times New Roman"/>
          <w:sz w:val="28"/>
          <w:szCs w:val="28"/>
          <w:lang w:val="en-US"/>
        </w:rPr>
      </w:pPr>
      <w:r w:rsidRPr="003E7D63">
        <w:rPr>
          <w:rFonts w:ascii="Times New Roman" w:hAnsi="Times New Roman" w:cs="Times New Roman"/>
          <w:sz w:val="28"/>
          <w:szCs w:val="28"/>
          <w:lang w:val="en-US"/>
        </w:rPr>
        <w:t xml:space="preserve">38. </w:t>
      </w:r>
      <w:r w:rsidR="00AE1747" w:rsidRPr="00AE1747">
        <w:rPr>
          <w:rFonts w:ascii="Times New Roman" w:hAnsi="Times New Roman" w:cs="Times New Roman"/>
          <w:sz w:val="28"/>
          <w:szCs w:val="28"/>
          <w:lang w:val="en-US"/>
        </w:rPr>
        <w:t>UNCTAD Investment Policy Framework for Sustainable Development 2015 [Electronic resource]. –</w:t>
      </w:r>
      <w:r w:rsidR="00AE1747">
        <w:rPr>
          <w:rFonts w:ascii="Times New Roman" w:hAnsi="Times New Roman" w:cs="Times New Roman"/>
          <w:sz w:val="28"/>
          <w:szCs w:val="28"/>
          <w:lang w:val="en-US"/>
        </w:rPr>
        <w:t xml:space="preserve"> 157 p.</w:t>
      </w:r>
      <w:r w:rsidR="00AE1747" w:rsidRPr="00AE1747">
        <w:rPr>
          <w:rFonts w:ascii="Times New Roman" w:hAnsi="Times New Roman" w:cs="Times New Roman"/>
          <w:sz w:val="28"/>
          <w:szCs w:val="28"/>
          <w:lang w:val="en-US"/>
        </w:rPr>
        <w:t xml:space="preserve"> – </w:t>
      </w:r>
      <w:r w:rsidR="00AE1747" w:rsidRPr="007459E0">
        <w:rPr>
          <w:rFonts w:ascii="Times New Roman" w:hAnsi="Times New Roman" w:cs="Times New Roman"/>
          <w:sz w:val="28"/>
          <w:szCs w:val="28"/>
        </w:rPr>
        <w:t>Режим</w:t>
      </w:r>
      <w:r w:rsidR="00AE1747" w:rsidRPr="003E7D63">
        <w:rPr>
          <w:rFonts w:ascii="Times New Roman" w:hAnsi="Times New Roman" w:cs="Times New Roman"/>
          <w:sz w:val="28"/>
          <w:szCs w:val="28"/>
          <w:lang w:val="en-US"/>
        </w:rPr>
        <w:t xml:space="preserve"> </w:t>
      </w:r>
      <w:r w:rsidR="00AE1747" w:rsidRPr="007459E0">
        <w:rPr>
          <w:rFonts w:ascii="Times New Roman" w:hAnsi="Times New Roman" w:cs="Times New Roman"/>
          <w:sz w:val="28"/>
          <w:szCs w:val="28"/>
        </w:rPr>
        <w:t>доступа</w:t>
      </w:r>
      <w:r w:rsidR="00AE1747" w:rsidRPr="00AE1747">
        <w:rPr>
          <w:rFonts w:ascii="Times New Roman" w:hAnsi="Times New Roman" w:cs="Times New Roman"/>
          <w:sz w:val="28"/>
          <w:szCs w:val="28"/>
          <w:lang w:val="en-US"/>
        </w:rPr>
        <w:t>: https://unctad.org/en/Publicati</w:t>
      </w:r>
      <w:r w:rsidR="005B4650">
        <w:rPr>
          <w:rFonts w:ascii="Times New Roman" w:hAnsi="Times New Roman" w:cs="Times New Roman"/>
          <w:sz w:val="28"/>
          <w:szCs w:val="28"/>
          <w:lang w:val="en-US"/>
        </w:rPr>
        <w:t>onsLibrary/diaepcb2015d5_en.pdf</w:t>
      </w:r>
    </w:p>
    <w:p w:rsidR="000873CD" w:rsidRDefault="002B73FB" w:rsidP="002B73F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39. </w:t>
      </w:r>
      <w:r w:rsidR="000873CD" w:rsidRPr="000873CD">
        <w:rPr>
          <w:rFonts w:ascii="Times New Roman" w:hAnsi="Times New Roman" w:cs="Times New Roman"/>
          <w:sz w:val="28"/>
          <w:szCs w:val="28"/>
          <w:lang w:val="en-US"/>
        </w:rPr>
        <w:t xml:space="preserve">UNCTAD World Investment Report 2012 [Electronic resource]. – </w:t>
      </w:r>
      <w:r>
        <w:rPr>
          <w:rFonts w:ascii="Times New Roman" w:hAnsi="Times New Roman" w:cs="Times New Roman"/>
          <w:sz w:val="28"/>
          <w:szCs w:val="28"/>
          <w:lang w:val="en-US"/>
        </w:rPr>
        <w:t>236 p.</w:t>
      </w:r>
      <w:r w:rsidR="000873CD" w:rsidRPr="000873CD">
        <w:rPr>
          <w:rFonts w:ascii="Times New Roman" w:hAnsi="Times New Roman" w:cs="Times New Roman"/>
          <w:sz w:val="28"/>
          <w:szCs w:val="28"/>
          <w:lang w:val="en-US"/>
        </w:rPr>
        <w:t xml:space="preserve"> – </w:t>
      </w:r>
      <w:r w:rsidR="000873CD" w:rsidRPr="002B73FB">
        <w:rPr>
          <w:rFonts w:ascii="Times New Roman" w:hAnsi="Times New Roman" w:cs="Times New Roman"/>
          <w:sz w:val="28"/>
          <w:szCs w:val="28"/>
        </w:rPr>
        <w:t>Режим доступа</w:t>
      </w:r>
      <w:r w:rsidR="000873CD" w:rsidRPr="000873CD">
        <w:rPr>
          <w:rFonts w:ascii="Times New Roman" w:hAnsi="Times New Roman" w:cs="Times New Roman"/>
          <w:sz w:val="28"/>
          <w:szCs w:val="28"/>
          <w:lang w:val="en-US"/>
        </w:rPr>
        <w:t>: http://unctad.org/en/pages/PublicationWebflyer.aspx?publicationid=171</w:t>
      </w:r>
    </w:p>
    <w:p w:rsidR="00C3222B" w:rsidRPr="003E7D63" w:rsidRDefault="002B73F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7459E0" w:rsidRPr="003E7D63">
        <w:rPr>
          <w:rFonts w:ascii="Times New Roman" w:hAnsi="Times New Roman" w:cs="Times New Roman"/>
          <w:sz w:val="28"/>
          <w:szCs w:val="28"/>
          <w:lang w:val="en-US"/>
        </w:rPr>
        <w:t xml:space="preserve">. </w:t>
      </w:r>
      <w:r w:rsidR="00171C1F" w:rsidRPr="00171C1F">
        <w:rPr>
          <w:rFonts w:ascii="Times New Roman" w:hAnsi="Times New Roman" w:cs="Times New Roman"/>
          <w:sz w:val="28"/>
          <w:szCs w:val="28"/>
          <w:lang w:val="en-US"/>
        </w:rPr>
        <w:t>UNCTAD World Investment Report 2018: Investment and New Industrial Policies</w:t>
      </w:r>
      <w:r w:rsidR="000873CD">
        <w:rPr>
          <w:rFonts w:ascii="Times New Roman" w:hAnsi="Times New Roman" w:cs="Times New Roman"/>
          <w:sz w:val="28"/>
          <w:szCs w:val="28"/>
          <w:lang w:val="en-US"/>
        </w:rPr>
        <w:t xml:space="preserve"> </w:t>
      </w:r>
      <w:r w:rsidR="00171C1F" w:rsidRPr="00171C1F">
        <w:rPr>
          <w:rFonts w:ascii="Times New Roman" w:hAnsi="Times New Roman" w:cs="Times New Roman"/>
          <w:sz w:val="28"/>
          <w:szCs w:val="28"/>
          <w:lang w:val="en-US"/>
        </w:rPr>
        <w:t xml:space="preserve">[Electronic resource]. – </w:t>
      </w:r>
      <w:r w:rsidR="00171C1F">
        <w:rPr>
          <w:rFonts w:ascii="Times New Roman" w:hAnsi="Times New Roman" w:cs="Times New Roman"/>
          <w:sz w:val="28"/>
          <w:szCs w:val="28"/>
          <w:lang w:val="en-US"/>
        </w:rPr>
        <w:t>213 p.</w:t>
      </w:r>
      <w:r w:rsidR="00171C1F" w:rsidRPr="00171C1F">
        <w:rPr>
          <w:rFonts w:ascii="Times New Roman" w:hAnsi="Times New Roman" w:cs="Times New Roman"/>
          <w:sz w:val="28"/>
          <w:szCs w:val="28"/>
          <w:lang w:val="en-US"/>
        </w:rPr>
        <w:t xml:space="preserve"> – </w:t>
      </w:r>
      <w:r w:rsidR="00171C1F" w:rsidRPr="005B4650">
        <w:rPr>
          <w:rFonts w:ascii="Times New Roman" w:hAnsi="Times New Roman" w:cs="Times New Roman"/>
          <w:sz w:val="28"/>
          <w:szCs w:val="28"/>
        </w:rPr>
        <w:t>Режим</w:t>
      </w:r>
      <w:r w:rsidR="00171C1F" w:rsidRPr="003E7D63">
        <w:rPr>
          <w:rFonts w:ascii="Times New Roman" w:hAnsi="Times New Roman" w:cs="Times New Roman"/>
          <w:sz w:val="28"/>
          <w:szCs w:val="28"/>
          <w:lang w:val="en-US"/>
        </w:rPr>
        <w:t xml:space="preserve"> </w:t>
      </w:r>
      <w:r w:rsidR="00171C1F" w:rsidRPr="005B4650">
        <w:rPr>
          <w:rFonts w:ascii="Times New Roman" w:hAnsi="Times New Roman" w:cs="Times New Roman"/>
          <w:sz w:val="28"/>
          <w:szCs w:val="28"/>
        </w:rPr>
        <w:t>доступа</w:t>
      </w:r>
      <w:r w:rsidR="00171C1F" w:rsidRPr="00171C1F">
        <w:rPr>
          <w:rFonts w:ascii="Times New Roman" w:hAnsi="Times New Roman" w:cs="Times New Roman"/>
          <w:sz w:val="28"/>
          <w:szCs w:val="28"/>
          <w:lang w:val="en-US"/>
        </w:rPr>
        <w:t>: https://unctad.org/en/Pub</w:t>
      </w:r>
      <w:r w:rsidR="005B4650">
        <w:rPr>
          <w:rFonts w:ascii="Times New Roman" w:hAnsi="Times New Roman" w:cs="Times New Roman"/>
          <w:sz w:val="28"/>
          <w:szCs w:val="28"/>
          <w:lang w:val="en-US"/>
        </w:rPr>
        <w:t>licationsLibrary/wir2018_en.pdf</w:t>
      </w:r>
    </w:p>
    <w:p w:rsidR="00C3222B" w:rsidRPr="0018379C" w:rsidRDefault="00C3222B" w:rsidP="00DF2707">
      <w:pPr>
        <w:spacing w:after="0" w:line="360" w:lineRule="auto"/>
        <w:ind w:firstLine="709"/>
        <w:jc w:val="both"/>
        <w:rPr>
          <w:rFonts w:ascii="Times New Roman" w:hAnsi="Times New Roman" w:cs="Times New Roman"/>
          <w:sz w:val="28"/>
          <w:szCs w:val="28"/>
          <w:lang w:val="en-US"/>
        </w:rPr>
      </w:pPr>
    </w:p>
    <w:p w:rsidR="00C3222B" w:rsidRPr="00C53989" w:rsidRDefault="00C3222B" w:rsidP="006776BE">
      <w:pPr>
        <w:spacing w:after="0" w:line="360" w:lineRule="auto"/>
        <w:ind w:firstLine="709"/>
        <w:jc w:val="lowKashida"/>
        <w:rPr>
          <w:rFonts w:ascii="Times New Roman" w:hAnsi="Times New Roman" w:cs="Times New Roman"/>
          <w:b/>
          <w:bCs/>
          <w:sz w:val="28"/>
          <w:szCs w:val="28"/>
          <w:lang w:val="en-US"/>
        </w:rPr>
      </w:pPr>
      <w:r w:rsidRPr="00C53989">
        <w:rPr>
          <w:rFonts w:ascii="Times New Roman" w:hAnsi="Times New Roman" w:cs="Times New Roman"/>
          <w:b/>
          <w:bCs/>
          <w:sz w:val="28"/>
          <w:szCs w:val="28"/>
        </w:rPr>
        <w:t>Материалы</w:t>
      </w:r>
      <w:r w:rsidRPr="00C53989">
        <w:rPr>
          <w:rFonts w:ascii="Times New Roman" w:hAnsi="Times New Roman" w:cs="Times New Roman"/>
          <w:b/>
          <w:bCs/>
          <w:sz w:val="28"/>
          <w:szCs w:val="28"/>
          <w:lang w:val="en-US"/>
        </w:rPr>
        <w:t xml:space="preserve"> </w:t>
      </w:r>
      <w:r w:rsidRPr="00C53989">
        <w:rPr>
          <w:rFonts w:ascii="Times New Roman" w:hAnsi="Times New Roman" w:cs="Times New Roman"/>
          <w:b/>
          <w:bCs/>
          <w:sz w:val="28"/>
          <w:szCs w:val="28"/>
        </w:rPr>
        <w:t>практики</w:t>
      </w:r>
      <w:r w:rsidR="006776BE" w:rsidRPr="006776BE">
        <w:t xml:space="preserve"> </w:t>
      </w:r>
      <w:r w:rsidR="006776BE">
        <w:rPr>
          <w:rFonts w:ascii="Times New Roman" w:hAnsi="Times New Roman" w:cs="Times New Roman"/>
          <w:b/>
          <w:bCs/>
          <w:sz w:val="28"/>
          <w:szCs w:val="28"/>
        </w:rPr>
        <w:t>международных арбитражей</w:t>
      </w:r>
    </w:p>
    <w:p w:rsidR="002B4645"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sidR="002B4645" w:rsidRPr="002B4645">
        <w:rPr>
          <w:rFonts w:ascii="Times New Roman" w:hAnsi="Times New Roman" w:cs="Times New Roman"/>
          <w:sz w:val="28"/>
          <w:szCs w:val="28"/>
          <w:lang w:val="en-US"/>
        </w:rPr>
        <w:t xml:space="preserve">ADC Affiliate Limited and ADC &amp; ADMC Management Limited v. The Republic of Hungary, ICSID Case No. ARB/03/16, Award, 2 October 2006, paras. 429-430 [Electronic resource]. – </w:t>
      </w:r>
      <w:r w:rsidR="002B4645" w:rsidRPr="002B73FB">
        <w:rPr>
          <w:rFonts w:ascii="Times New Roman" w:hAnsi="Times New Roman" w:cs="Times New Roman"/>
          <w:sz w:val="28"/>
          <w:szCs w:val="28"/>
        </w:rPr>
        <w:t>Режим доступа</w:t>
      </w:r>
      <w:r w:rsidR="002B4645" w:rsidRPr="002B4645">
        <w:rPr>
          <w:rFonts w:ascii="Times New Roman" w:hAnsi="Times New Roman" w:cs="Times New Roman"/>
          <w:sz w:val="28"/>
          <w:szCs w:val="28"/>
          <w:lang w:val="en-US"/>
        </w:rPr>
        <w:t>: https://www.italaw.com/cases/41</w:t>
      </w:r>
    </w:p>
    <w:p w:rsidR="00775EB1" w:rsidRDefault="002B73FB" w:rsidP="002B73FB">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42. </w:t>
      </w:r>
      <w:proofErr w:type="spellStart"/>
      <w:r w:rsidR="00775EB1" w:rsidRPr="00775EB1">
        <w:rPr>
          <w:rFonts w:ascii="Times New Roman" w:hAnsi="Times New Roman" w:cs="Times New Roman"/>
          <w:sz w:val="28"/>
          <w:szCs w:val="28"/>
          <w:lang w:val="en-US"/>
        </w:rPr>
        <w:t>Azurix</w:t>
      </w:r>
      <w:proofErr w:type="spellEnd"/>
      <w:r w:rsidR="00775EB1" w:rsidRPr="00775EB1">
        <w:rPr>
          <w:rFonts w:ascii="Times New Roman" w:hAnsi="Times New Roman" w:cs="Times New Roman"/>
          <w:sz w:val="28"/>
          <w:szCs w:val="28"/>
          <w:lang w:val="en-US"/>
        </w:rPr>
        <w:t xml:space="preserve"> Corp. v. The Argentine Republic, ICSID Case No. ARB/01/12, Award, 14 July 2006, para. 406 [Electronic resource]. – </w:t>
      </w:r>
      <w:r w:rsidR="00775EB1" w:rsidRPr="002B73FB">
        <w:rPr>
          <w:rFonts w:ascii="Times New Roman" w:hAnsi="Times New Roman" w:cs="Times New Roman"/>
          <w:sz w:val="28"/>
          <w:szCs w:val="28"/>
        </w:rPr>
        <w:t>Режим доступа</w:t>
      </w:r>
      <w:r w:rsidR="00775EB1" w:rsidRPr="00775EB1">
        <w:rPr>
          <w:rFonts w:ascii="Times New Roman" w:hAnsi="Times New Roman" w:cs="Times New Roman"/>
          <w:sz w:val="28"/>
          <w:szCs w:val="28"/>
          <w:lang w:val="en-US"/>
        </w:rPr>
        <w:t>: https://www.italaw.com/cases/118</w:t>
      </w:r>
    </w:p>
    <w:p w:rsidR="00AD1A7B" w:rsidRPr="003E7D63"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43</w:t>
      </w:r>
      <w:r w:rsidR="00F42FA8" w:rsidRPr="003E7D63">
        <w:rPr>
          <w:rFonts w:ascii="Times New Roman" w:hAnsi="Times New Roman" w:cs="Times New Roman"/>
          <w:sz w:val="28"/>
          <w:szCs w:val="28"/>
          <w:lang w:val="en-US"/>
        </w:rPr>
        <w:t xml:space="preserve">. </w:t>
      </w:r>
      <w:r w:rsidR="00AD1A7B" w:rsidRPr="00C53989">
        <w:rPr>
          <w:rFonts w:ascii="Times New Roman" w:hAnsi="Times New Roman" w:cs="Times New Roman"/>
          <w:sz w:val="28"/>
          <w:szCs w:val="28"/>
          <w:lang w:val="en-US"/>
        </w:rPr>
        <w:t>Bear Creek Mining Corporation v. Republic of Peru, ICSID Case No. ARB</w:t>
      </w:r>
      <w:r w:rsidR="00AD1A7B" w:rsidRPr="003E7D63">
        <w:rPr>
          <w:rFonts w:ascii="Times New Roman" w:hAnsi="Times New Roman" w:cs="Times New Roman"/>
          <w:sz w:val="28"/>
          <w:szCs w:val="28"/>
          <w:lang w:val="en-US"/>
        </w:rPr>
        <w:t>/14/2</w:t>
      </w:r>
      <w:r w:rsidR="00AD1A7B" w:rsidRPr="00C53989">
        <w:rPr>
          <w:rFonts w:ascii="Times New Roman" w:hAnsi="Times New Roman" w:cs="Times New Roman"/>
          <w:sz w:val="28"/>
          <w:szCs w:val="28"/>
          <w:lang w:val="en-US"/>
        </w:rPr>
        <w:t xml:space="preserve">, Award of 30 November 2017. – [Electronic resource]. – </w:t>
      </w:r>
      <w:r w:rsidR="00AD1A7B" w:rsidRPr="00C53989">
        <w:rPr>
          <w:rFonts w:ascii="Times New Roman" w:hAnsi="Times New Roman" w:cs="Times New Roman"/>
          <w:sz w:val="28"/>
          <w:szCs w:val="28"/>
        </w:rPr>
        <w:t>Режим</w:t>
      </w:r>
      <w:r w:rsidR="00AD1A7B" w:rsidRPr="00C53989">
        <w:rPr>
          <w:rFonts w:ascii="Times New Roman" w:hAnsi="Times New Roman" w:cs="Times New Roman"/>
          <w:sz w:val="28"/>
          <w:szCs w:val="28"/>
          <w:lang w:val="en-US"/>
        </w:rPr>
        <w:t xml:space="preserve"> </w:t>
      </w:r>
      <w:r w:rsidR="00AD1A7B" w:rsidRPr="00C53989">
        <w:rPr>
          <w:rFonts w:ascii="Times New Roman" w:hAnsi="Times New Roman" w:cs="Times New Roman"/>
          <w:sz w:val="28"/>
          <w:szCs w:val="28"/>
        </w:rPr>
        <w:t>доступа</w:t>
      </w:r>
      <w:r w:rsidR="00AD1A7B" w:rsidRPr="00C53989">
        <w:rPr>
          <w:rFonts w:ascii="Times New Roman" w:hAnsi="Times New Roman" w:cs="Times New Roman"/>
          <w:sz w:val="28"/>
          <w:szCs w:val="28"/>
          <w:lang w:val="en-US"/>
        </w:rPr>
        <w:t>: https://www.italaw.com/cases/2848</w:t>
      </w:r>
    </w:p>
    <w:p w:rsidR="001C482B" w:rsidRPr="002B73FB" w:rsidRDefault="002B73FB" w:rsidP="002B73FB">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GB"/>
        </w:rPr>
        <w:t xml:space="preserve">44. </w:t>
      </w:r>
      <w:r w:rsidR="001C482B" w:rsidRPr="001C482B">
        <w:rPr>
          <w:rFonts w:ascii="Times New Roman" w:hAnsi="Times New Roman" w:cs="Times New Roman"/>
          <w:sz w:val="28"/>
          <w:szCs w:val="28"/>
          <w:lang w:val="en-GB"/>
        </w:rPr>
        <w:t xml:space="preserve">Burlington Resources Inc. v. Republic of Ecuador, ICSID Case No. ARB/08/5, Decision on Liability of 14 December 2012. </w:t>
      </w:r>
      <w:proofErr w:type="gramStart"/>
      <w:r w:rsidR="001C482B" w:rsidRPr="001C482B">
        <w:rPr>
          <w:rFonts w:ascii="Times New Roman" w:hAnsi="Times New Roman" w:cs="Times New Roman"/>
          <w:sz w:val="28"/>
          <w:szCs w:val="28"/>
          <w:lang w:val="en-GB"/>
        </w:rPr>
        <w:t>– [Electronic resource].</w:t>
      </w:r>
      <w:proofErr w:type="gramEnd"/>
      <w:r w:rsidR="001C482B" w:rsidRPr="001C482B">
        <w:rPr>
          <w:rFonts w:ascii="Times New Roman" w:hAnsi="Times New Roman" w:cs="Times New Roman"/>
          <w:sz w:val="28"/>
          <w:szCs w:val="28"/>
        </w:rPr>
        <w:t xml:space="preserve"> – Режим доступа: https://www.italaw.com/cases/181</w:t>
      </w:r>
    </w:p>
    <w:p w:rsidR="00E47476"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45. </w:t>
      </w:r>
      <w:proofErr w:type="spellStart"/>
      <w:r w:rsidR="00E47476" w:rsidRPr="00E47476">
        <w:rPr>
          <w:rFonts w:ascii="Times New Roman" w:hAnsi="Times New Roman" w:cs="Times New Roman"/>
          <w:sz w:val="28"/>
          <w:szCs w:val="28"/>
          <w:lang w:val="en-US"/>
        </w:rPr>
        <w:t>Compañia</w:t>
      </w:r>
      <w:proofErr w:type="spellEnd"/>
      <w:r w:rsidR="00E47476" w:rsidRPr="00E47476">
        <w:rPr>
          <w:rFonts w:ascii="Times New Roman" w:hAnsi="Times New Roman" w:cs="Times New Roman"/>
          <w:sz w:val="28"/>
          <w:szCs w:val="28"/>
          <w:lang w:val="en-US"/>
        </w:rPr>
        <w:t xml:space="preserve"> </w:t>
      </w:r>
      <w:proofErr w:type="gramStart"/>
      <w:r w:rsidR="00E47476" w:rsidRPr="00E47476">
        <w:rPr>
          <w:rFonts w:ascii="Times New Roman" w:hAnsi="Times New Roman" w:cs="Times New Roman"/>
          <w:sz w:val="28"/>
          <w:szCs w:val="28"/>
          <w:lang w:val="en-US"/>
        </w:rPr>
        <w:t>del</w:t>
      </w:r>
      <w:proofErr w:type="gramEnd"/>
      <w:r w:rsidR="00E47476" w:rsidRPr="00E47476">
        <w:rPr>
          <w:rFonts w:ascii="Times New Roman" w:hAnsi="Times New Roman" w:cs="Times New Roman"/>
          <w:sz w:val="28"/>
          <w:szCs w:val="28"/>
          <w:lang w:val="en-US"/>
        </w:rPr>
        <w:t xml:space="preserve"> </w:t>
      </w:r>
      <w:proofErr w:type="spellStart"/>
      <w:r w:rsidR="00E47476" w:rsidRPr="00E47476">
        <w:rPr>
          <w:rFonts w:ascii="Times New Roman" w:hAnsi="Times New Roman" w:cs="Times New Roman"/>
          <w:sz w:val="28"/>
          <w:szCs w:val="28"/>
          <w:lang w:val="en-US"/>
        </w:rPr>
        <w:t>Desarrollo</w:t>
      </w:r>
      <w:proofErr w:type="spellEnd"/>
      <w:r w:rsidR="00E47476" w:rsidRPr="00E47476">
        <w:rPr>
          <w:rFonts w:ascii="Times New Roman" w:hAnsi="Times New Roman" w:cs="Times New Roman"/>
          <w:sz w:val="28"/>
          <w:szCs w:val="28"/>
          <w:lang w:val="en-US"/>
        </w:rPr>
        <w:t xml:space="preserve"> de Santa Elena S.A. v. Republic of Costa Rica, ICSID Case No. ARB/96/1, Award of 17 February 2000. – [Electronic resource]. – </w:t>
      </w:r>
      <w:r w:rsidR="00E47476" w:rsidRPr="002B73FB">
        <w:rPr>
          <w:rFonts w:ascii="Times New Roman" w:hAnsi="Times New Roman" w:cs="Times New Roman"/>
          <w:sz w:val="28"/>
          <w:szCs w:val="28"/>
        </w:rPr>
        <w:t>Режим доступа</w:t>
      </w:r>
      <w:r w:rsidR="00E47476" w:rsidRPr="00E47476">
        <w:rPr>
          <w:rFonts w:ascii="Times New Roman" w:hAnsi="Times New Roman" w:cs="Times New Roman"/>
          <w:sz w:val="28"/>
          <w:szCs w:val="28"/>
          <w:lang w:val="en-US"/>
        </w:rPr>
        <w:t>: https://www.italaw.com/cases/3413</w:t>
      </w:r>
    </w:p>
    <w:p w:rsidR="00E47476"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sidR="00E47476" w:rsidRPr="00E47476">
        <w:rPr>
          <w:rFonts w:ascii="Times New Roman" w:hAnsi="Times New Roman" w:cs="Times New Roman"/>
          <w:sz w:val="28"/>
          <w:szCs w:val="28"/>
          <w:lang w:val="en-US"/>
        </w:rPr>
        <w:t xml:space="preserve">Corn Products International, Inc. v. United Mexican States, ICSID Case No. ARB (AF)/04/1, Decision on Responsibility, para. 138 [Electronic resource]. – </w:t>
      </w:r>
      <w:r w:rsidR="00E47476" w:rsidRPr="002B73FB">
        <w:rPr>
          <w:rFonts w:ascii="Times New Roman" w:hAnsi="Times New Roman" w:cs="Times New Roman"/>
          <w:sz w:val="28"/>
          <w:szCs w:val="28"/>
        </w:rPr>
        <w:t>Режим доступа</w:t>
      </w:r>
      <w:r w:rsidR="00E47476" w:rsidRPr="00E47476">
        <w:rPr>
          <w:rFonts w:ascii="Times New Roman" w:hAnsi="Times New Roman" w:cs="Times New Roman"/>
          <w:sz w:val="28"/>
          <w:szCs w:val="28"/>
          <w:lang w:val="en-US"/>
        </w:rPr>
        <w:t>: https://www.italaw.com/cases/345</w:t>
      </w:r>
    </w:p>
    <w:p w:rsidR="00F425A8" w:rsidRPr="002B73FB" w:rsidRDefault="002B73FB" w:rsidP="002B73FB">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GB"/>
        </w:rPr>
        <w:t xml:space="preserve">47. </w:t>
      </w:r>
      <w:r w:rsidR="00F425A8" w:rsidRPr="00F425A8">
        <w:rPr>
          <w:rFonts w:ascii="Times New Roman" w:hAnsi="Times New Roman" w:cs="Times New Roman"/>
          <w:sz w:val="28"/>
          <w:szCs w:val="28"/>
          <w:lang w:val="en-GB"/>
        </w:rPr>
        <w:t xml:space="preserve">Duke Energy </w:t>
      </w:r>
      <w:proofErr w:type="spellStart"/>
      <w:r w:rsidR="00F425A8" w:rsidRPr="00F425A8">
        <w:rPr>
          <w:rFonts w:ascii="Times New Roman" w:hAnsi="Times New Roman" w:cs="Times New Roman"/>
          <w:sz w:val="28"/>
          <w:szCs w:val="28"/>
          <w:lang w:val="en-GB"/>
        </w:rPr>
        <w:t>Electroquil</w:t>
      </w:r>
      <w:proofErr w:type="spellEnd"/>
      <w:r w:rsidR="00F425A8" w:rsidRPr="00F425A8">
        <w:rPr>
          <w:rFonts w:ascii="Times New Roman" w:hAnsi="Times New Roman" w:cs="Times New Roman"/>
          <w:sz w:val="28"/>
          <w:szCs w:val="28"/>
          <w:lang w:val="en-GB"/>
        </w:rPr>
        <w:t xml:space="preserve"> Partners &amp; </w:t>
      </w:r>
      <w:proofErr w:type="spellStart"/>
      <w:r w:rsidR="00F425A8" w:rsidRPr="00F425A8">
        <w:rPr>
          <w:rFonts w:ascii="Times New Roman" w:hAnsi="Times New Roman" w:cs="Times New Roman"/>
          <w:sz w:val="28"/>
          <w:szCs w:val="28"/>
          <w:lang w:val="en-GB"/>
        </w:rPr>
        <w:t>Electroquil</w:t>
      </w:r>
      <w:proofErr w:type="spellEnd"/>
      <w:r w:rsidR="00F425A8" w:rsidRPr="00F425A8">
        <w:rPr>
          <w:rFonts w:ascii="Times New Roman" w:hAnsi="Times New Roman" w:cs="Times New Roman"/>
          <w:sz w:val="28"/>
          <w:szCs w:val="28"/>
          <w:lang w:val="en-GB"/>
        </w:rPr>
        <w:t xml:space="preserve"> S.A. v. Republic of Ecuador, ICSID Case No. ARB/04/19, Award, 18 August 2008. </w:t>
      </w:r>
      <w:proofErr w:type="gramStart"/>
      <w:r w:rsidR="00F425A8" w:rsidRPr="00F425A8">
        <w:rPr>
          <w:rFonts w:ascii="Times New Roman" w:hAnsi="Times New Roman" w:cs="Times New Roman"/>
          <w:sz w:val="28"/>
          <w:szCs w:val="28"/>
          <w:lang w:val="en-GB"/>
        </w:rPr>
        <w:t>– [Electronic resource].</w:t>
      </w:r>
      <w:proofErr w:type="gramEnd"/>
      <w:r w:rsidR="00F425A8" w:rsidRPr="00F425A8">
        <w:rPr>
          <w:rFonts w:ascii="Times New Roman" w:hAnsi="Times New Roman" w:cs="Times New Roman"/>
          <w:sz w:val="28"/>
          <w:szCs w:val="28"/>
        </w:rPr>
        <w:t xml:space="preserve"> – Режим доступа: https://www.italaw.com/sites/default/f</w:t>
      </w:r>
      <w:r>
        <w:rPr>
          <w:rFonts w:ascii="Times New Roman" w:hAnsi="Times New Roman" w:cs="Times New Roman"/>
          <w:sz w:val="28"/>
          <w:szCs w:val="28"/>
        </w:rPr>
        <w:t>iles/case-documents/ita0256.pdf</w:t>
      </w:r>
    </w:p>
    <w:p w:rsidR="00E47476"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48. </w:t>
      </w:r>
      <w:r w:rsidR="00775EB1" w:rsidRPr="00775EB1">
        <w:rPr>
          <w:rFonts w:ascii="Times New Roman" w:hAnsi="Times New Roman" w:cs="Times New Roman"/>
          <w:sz w:val="28"/>
          <w:szCs w:val="28"/>
          <w:lang w:val="en-US"/>
        </w:rPr>
        <w:t>Eastern Sugar B.V</w:t>
      </w:r>
      <w:proofErr w:type="gramStart"/>
      <w:r w:rsidR="00775EB1" w:rsidRPr="00775EB1">
        <w:rPr>
          <w:rFonts w:ascii="Times New Roman" w:hAnsi="Times New Roman" w:cs="Times New Roman"/>
          <w:sz w:val="28"/>
          <w:szCs w:val="28"/>
          <w:lang w:val="en-US"/>
        </w:rPr>
        <w:t>.(</w:t>
      </w:r>
      <w:proofErr w:type="gramEnd"/>
      <w:r w:rsidR="00775EB1" w:rsidRPr="00775EB1">
        <w:rPr>
          <w:rFonts w:ascii="Times New Roman" w:hAnsi="Times New Roman" w:cs="Times New Roman"/>
          <w:sz w:val="28"/>
          <w:szCs w:val="28"/>
          <w:lang w:val="en-US"/>
        </w:rPr>
        <w:t xml:space="preserve">Netherlands) v. The Czech Republic, Partial Award, 27 March 2007, para 203 [Electronic resource]. – </w:t>
      </w:r>
      <w:r w:rsidR="00775EB1" w:rsidRPr="002B73FB">
        <w:rPr>
          <w:rFonts w:ascii="Times New Roman" w:hAnsi="Times New Roman" w:cs="Times New Roman"/>
          <w:sz w:val="28"/>
          <w:szCs w:val="28"/>
        </w:rPr>
        <w:t>Режим доступа</w:t>
      </w:r>
      <w:r w:rsidR="00775EB1" w:rsidRPr="00775EB1">
        <w:rPr>
          <w:rFonts w:ascii="Times New Roman" w:hAnsi="Times New Roman" w:cs="Times New Roman"/>
          <w:sz w:val="28"/>
          <w:szCs w:val="28"/>
          <w:lang w:val="en-US"/>
        </w:rPr>
        <w:t>: https://www.italaw.com/cases/documents/369</w:t>
      </w:r>
    </w:p>
    <w:p w:rsidR="00E75909" w:rsidRPr="002B73FB" w:rsidRDefault="002B73FB" w:rsidP="002B73FB">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GB"/>
        </w:rPr>
        <w:t xml:space="preserve">49. </w:t>
      </w:r>
      <w:r w:rsidR="00E75909" w:rsidRPr="00E75909">
        <w:rPr>
          <w:rFonts w:ascii="Times New Roman" w:hAnsi="Times New Roman" w:cs="Times New Roman"/>
          <w:sz w:val="28"/>
          <w:szCs w:val="28"/>
          <w:lang w:val="en-GB"/>
        </w:rPr>
        <w:t xml:space="preserve">EnCana Corporation v. Republic of Ecuador, LCIA Case No. UN3481, UNCITRAL, Award of 3 February 2006. </w:t>
      </w:r>
      <w:proofErr w:type="gramStart"/>
      <w:r w:rsidR="00E75909" w:rsidRPr="00E75909">
        <w:rPr>
          <w:rFonts w:ascii="Times New Roman" w:hAnsi="Times New Roman" w:cs="Times New Roman"/>
          <w:sz w:val="28"/>
          <w:szCs w:val="28"/>
          <w:lang w:val="en-GB"/>
        </w:rPr>
        <w:t>– [Electronic resource].</w:t>
      </w:r>
      <w:proofErr w:type="gramEnd"/>
      <w:r w:rsidR="00E75909" w:rsidRPr="00E75909">
        <w:rPr>
          <w:rFonts w:ascii="Times New Roman" w:hAnsi="Times New Roman" w:cs="Times New Roman"/>
          <w:sz w:val="28"/>
          <w:szCs w:val="28"/>
        </w:rPr>
        <w:t xml:space="preserve"> – Режим доступа: https://www.italaw.com/cases/documents/397</w:t>
      </w:r>
    </w:p>
    <w:p w:rsidR="00C309A8" w:rsidRDefault="002B73FB" w:rsidP="002B73FB">
      <w:pPr>
        <w:pStyle w:val="a5"/>
        <w:spacing w:after="0" w:line="360" w:lineRule="auto"/>
        <w:ind w:firstLine="709"/>
        <w:jc w:val="lowKashida"/>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50. </w:t>
      </w:r>
      <w:proofErr w:type="spellStart"/>
      <w:r w:rsidR="00C309A8" w:rsidRPr="00C309A8">
        <w:rPr>
          <w:rFonts w:ascii="Times New Roman" w:hAnsi="Times New Roman" w:cs="Times New Roman"/>
          <w:sz w:val="28"/>
          <w:szCs w:val="28"/>
          <w:lang w:val="en-US"/>
        </w:rPr>
        <w:t>Eureko</w:t>
      </w:r>
      <w:proofErr w:type="spellEnd"/>
      <w:r w:rsidR="00C309A8" w:rsidRPr="00C309A8">
        <w:rPr>
          <w:rFonts w:ascii="Times New Roman" w:hAnsi="Times New Roman" w:cs="Times New Roman"/>
          <w:sz w:val="28"/>
          <w:szCs w:val="28"/>
          <w:lang w:val="en-US"/>
        </w:rPr>
        <w:t xml:space="preserve"> B.V. v. Republic of Poland, Partial Award, 19 August 2005, para.242 [Electronic resource].</w:t>
      </w:r>
      <w:proofErr w:type="gramEnd"/>
      <w:r w:rsidR="00C309A8" w:rsidRPr="00C309A8">
        <w:rPr>
          <w:rFonts w:ascii="Times New Roman" w:hAnsi="Times New Roman" w:cs="Times New Roman"/>
          <w:sz w:val="28"/>
          <w:szCs w:val="28"/>
          <w:lang w:val="en-US"/>
        </w:rPr>
        <w:t xml:space="preserve"> – </w:t>
      </w:r>
      <w:r w:rsidR="00C309A8" w:rsidRPr="002B73FB">
        <w:rPr>
          <w:rFonts w:ascii="Times New Roman" w:hAnsi="Times New Roman" w:cs="Times New Roman"/>
          <w:sz w:val="28"/>
          <w:szCs w:val="28"/>
        </w:rPr>
        <w:t>Режим доступа</w:t>
      </w:r>
      <w:r w:rsidR="00C309A8" w:rsidRPr="00C309A8">
        <w:rPr>
          <w:rFonts w:ascii="Times New Roman" w:hAnsi="Times New Roman" w:cs="Times New Roman"/>
          <w:sz w:val="28"/>
          <w:szCs w:val="28"/>
          <w:lang w:val="en-US"/>
        </w:rPr>
        <w:t>: https://www.italaw.com/cases/documents/413</w:t>
      </w:r>
    </w:p>
    <w:p w:rsidR="003F2970" w:rsidRPr="003E7D63"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w:t>
      </w:r>
      <w:r w:rsidR="00F42FA8" w:rsidRPr="003E7D63">
        <w:rPr>
          <w:rFonts w:ascii="Times New Roman" w:hAnsi="Times New Roman" w:cs="Times New Roman"/>
          <w:sz w:val="28"/>
          <w:szCs w:val="28"/>
          <w:lang w:val="en-US"/>
        </w:rPr>
        <w:t xml:space="preserve">1. </w:t>
      </w:r>
      <w:proofErr w:type="spellStart"/>
      <w:r w:rsidR="003F2970" w:rsidRPr="00C53989">
        <w:rPr>
          <w:rFonts w:ascii="Times New Roman" w:hAnsi="Times New Roman" w:cs="Times New Roman"/>
          <w:sz w:val="28"/>
          <w:szCs w:val="28"/>
          <w:lang w:val="en-GB"/>
        </w:rPr>
        <w:t>Flemingo</w:t>
      </w:r>
      <w:proofErr w:type="spellEnd"/>
      <w:r w:rsidR="003F2970" w:rsidRPr="00C53989">
        <w:rPr>
          <w:rFonts w:ascii="Times New Roman" w:hAnsi="Times New Roman" w:cs="Times New Roman"/>
          <w:sz w:val="28"/>
          <w:szCs w:val="28"/>
          <w:lang w:val="en-GB"/>
        </w:rPr>
        <w:t xml:space="preserve"> </w:t>
      </w:r>
      <w:proofErr w:type="spellStart"/>
      <w:r w:rsidR="003F2970" w:rsidRPr="00C53989">
        <w:rPr>
          <w:rFonts w:ascii="Times New Roman" w:hAnsi="Times New Roman" w:cs="Times New Roman"/>
          <w:sz w:val="28"/>
          <w:szCs w:val="28"/>
          <w:lang w:val="en-GB"/>
        </w:rPr>
        <w:t>DutyFree</w:t>
      </w:r>
      <w:proofErr w:type="spellEnd"/>
      <w:r w:rsidR="003F2970" w:rsidRPr="00C53989">
        <w:rPr>
          <w:rFonts w:ascii="Times New Roman" w:hAnsi="Times New Roman" w:cs="Times New Roman"/>
          <w:sz w:val="28"/>
          <w:szCs w:val="28"/>
          <w:lang w:val="en-US"/>
        </w:rPr>
        <w:t xml:space="preserve"> Shop Private Limited v the Republic of Poland</w:t>
      </w:r>
      <w:r w:rsidR="003F2970" w:rsidRPr="003E7D63">
        <w:rPr>
          <w:rFonts w:ascii="Times New Roman" w:hAnsi="Times New Roman" w:cs="Times New Roman"/>
          <w:sz w:val="28"/>
          <w:szCs w:val="28"/>
          <w:lang w:val="en-US"/>
        </w:rPr>
        <w:t>, UNCITRAL</w:t>
      </w:r>
      <w:r w:rsidR="003F2970" w:rsidRPr="00C53989">
        <w:rPr>
          <w:rFonts w:ascii="Times New Roman" w:hAnsi="Times New Roman" w:cs="Times New Roman"/>
          <w:sz w:val="28"/>
          <w:szCs w:val="28"/>
          <w:lang w:val="en-US"/>
        </w:rPr>
        <w:t xml:space="preserve">, Award of 12 August 2016. – [Electronic resource]. – </w:t>
      </w:r>
      <w:r w:rsidR="003F2970" w:rsidRPr="00C53989">
        <w:rPr>
          <w:rFonts w:ascii="Times New Roman" w:hAnsi="Times New Roman" w:cs="Times New Roman"/>
          <w:sz w:val="28"/>
          <w:szCs w:val="28"/>
        </w:rPr>
        <w:t>Режим</w:t>
      </w:r>
      <w:r w:rsidR="003F2970" w:rsidRPr="00C53989">
        <w:rPr>
          <w:rFonts w:ascii="Times New Roman" w:hAnsi="Times New Roman" w:cs="Times New Roman"/>
          <w:sz w:val="28"/>
          <w:szCs w:val="28"/>
          <w:lang w:val="en-US"/>
        </w:rPr>
        <w:t xml:space="preserve"> </w:t>
      </w:r>
      <w:r w:rsidR="003F2970" w:rsidRPr="00C53989">
        <w:rPr>
          <w:rFonts w:ascii="Times New Roman" w:hAnsi="Times New Roman" w:cs="Times New Roman"/>
          <w:sz w:val="28"/>
          <w:szCs w:val="28"/>
        </w:rPr>
        <w:t>доступа</w:t>
      </w:r>
      <w:r w:rsidR="003F2970" w:rsidRPr="00C53989">
        <w:rPr>
          <w:rFonts w:ascii="Times New Roman" w:hAnsi="Times New Roman" w:cs="Times New Roman"/>
          <w:sz w:val="28"/>
          <w:szCs w:val="28"/>
          <w:lang w:val="en-US"/>
        </w:rPr>
        <w:t>:</w:t>
      </w:r>
      <w:r w:rsidR="003F2970" w:rsidRPr="003E7D63">
        <w:rPr>
          <w:rFonts w:ascii="Times New Roman" w:hAnsi="Times New Roman" w:cs="Times New Roman"/>
          <w:sz w:val="28"/>
          <w:szCs w:val="28"/>
          <w:lang w:val="en-US"/>
        </w:rPr>
        <w:t xml:space="preserve"> </w:t>
      </w:r>
      <w:r w:rsidR="003F2970" w:rsidRPr="00C53989">
        <w:rPr>
          <w:rFonts w:ascii="Times New Roman" w:hAnsi="Times New Roman" w:cs="Times New Roman"/>
          <w:sz w:val="28"/>
          <w:szCs w:val="28"/>
          <w:lang w:val="en-US"/>
        </w:rPr>
        <w:t>https://www.italaw.com/cases/4471</w:t>
      </w:r>
    </w:p>
    <w:p w:rsidR="009B22A3" w:rsidRDefault="002B73FB" w:rsidP="002B73FB">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52. </w:t>
      </w:r>
      <w:proofErr w:type="spellStart"/>
      <w:r w:rsidR="009B22A3" w:rsidRPr="009B22A3">
        <w:rPr>
          <w:rFonts w:ascii="Times New Roman" w:hAnsi="Times New Roman" w:cs="Times New Roman"/>
          <w:sz w:val="28"/>
          <w:szCs w:val="28"/>
          <w:lang w:val="en-US"/>
        </w:rPr>
        <w:t>Gami</w:t>
      </w:r>
      <w:proofErr w:type="spellEnd"/>
      <w:r w:rsidR="009B22A3" w:rsidRPr="009B22A3">
        <w:rPr>
          <w:rFonts w:ascii="Times New Roman" w:hAnsi="Times New Roman" w:cs="Times New Roman"/>
          <w:sz w:val="28"/>
          <w:szCs w:val="28"/>
          <w:lang w:val="en-US"/>
        </w:rPr>
        <w:t xml:space="preserve"> Investments, Inc. v. The Government of the United Mexican States, UNCITRAL, Final Award, 15 November 2004, para. 114 [Electronic resource]. – </w:t>
      </w:r>
      <w:r w:rsidR="009B22A3" w:rsidRPr="002B73FB">
        <w:rPr>
          <w:rFonts w:ascii="Times New Roman" w:hAnsi="Times New Roman" w:cs="Times New Roman"/>
          <w:sz w:val="28"/>
          <w:szCs w:val="28"/>
        </w:rPr>
        <w:t>Режим доступа</w:t>
      </w:r>
      <w:r w:rsidR="009B22A3" w:rsidRPr="009B22A3">
        <w:rPr>
          <w:rFonts w:ascii="Times New Roman" w:hAnsi="Times New Roman" w:cs="Times New Roman"/>
          <w:sz w:val="28"/>
          <w:szCs w:val="28"/>
          <w:lang w:val="en-US"/>
        </w:rPr>
        <w:t>: https://www.italaw.com/cases/474</w:t>
      </w:r>
    </w:p>
    <w:p w:rsidR="001C4F73" w:rsidRPr="003E7D63"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53</w:t>
      </w:r>
      <w:r w:rsidR="00F42FA8" w:rsidRPr="003E7D63">
        <w:rPr>
          <w:rFonts w:ascii="Times New Roman" w:hAnsi="Times New Roman" w:cs="Times New Roman"/>
          <w:sz w:val="28"/>
          <w:szCs w:val="28"/>
          <w:lang w:val="en-US"/>
        </w:rPr>
        <w:t xml:space="preserve">. </w:t>
      </w:r>
      <w:r w:rsidR="001C4F73" w:rsidRPr="003E7D63">
        <w:rPr>
          <w:rFonts w:ascii="Times New Roman" w:hAnsi="Times New Roman" w:cs="Times New Roman"/>
          <w:sz w:val="28"/>
          <w:szCs w:val="28"/>
          <w:lang w:val="en-US"/>
        </w:rPr>
        <w:t>International Thunderbird Gaming Corporation v. The United Mexican States, UNCITRAL</w:t>
      </w:r>
      <w:r w:rsidR="001C4F73" w:rsidRPr="00C53989">
        <w:rPr>
          <w:rFonts w:ascii="Times New Roman" w:hAnsi="Times New Roman" w:cs="Times New Roman"/>
          <w:sz w:val="28"/>
          <w:szCs w:val="28"/>
          <w:lang w:val="en-US"/>
        </w:rPr>
        <w:t xml:space="preserve">, Arbitral Award, 26 January 2006. – [Electronic resource]. – </w:t>
      </w:r>
      <w:r w:rsidR="001C4F73" w:rsidRPr="00C53989">
        <w:rPr>
          <w:rFonts w:ascii="Times New Roman" w:hAnsi="Times New Roman" w:cs="Times New Roman"/>
          <w:sz w:val="28"/>
          <w:szCs w:val="28"/>
        </w:rPr>
        <w:t>Режим</w:t>
      </w:r>
      <w:r w:rsidR="001C4F73" w:rsidRPr="003E7D63">
        <w:rPr>
          <w:rFonts w:ascii="Times New Roman" w:hAnsi="Times New Roman" w:cs="Times New Roman"/>
          <w:sz w:val="28"/>
          <w:szCs w:val="28"/>
          <w:lang w:val="en-US"/>
        </w:rPr>
        <w:t xml:space="preserve"> </w:t>
      </w:r>
      <w:r w:rsidR="001C4F73" w:rsidRPr="00C53989">
        <w:rPr>
          <w:rFonts w:ascii="Times New Roman" w:hAnsi="Times New Roman" w:cs="Times New Roman"/>
          <w:sz w:val="28"/>
          <w:szCs w:val="28"/>
        </w:rPr>
        <w:t>доступа</w:t>
      </w:r>
      <w:r w:rsidR="001C4F73" w:rsidRPr="00C53989">
        <w:rPr>
          <w:rFonts w:ascii="Times New Roman" w:hAnsi="Times New Roman" w:cs="Times New Roman"/>
          <w:sz w:val="28"/>
          <w:szCs w:val="28"/>
          <w:lang w:val="en-US"/>
        </w:rPr>
        <w:t>:</w:t>
      </w:r>
      <w:r w:rsidR="001C4F73" w:rsidRPr="003E7D63">
        <w:rPr>
          <w:rFonts w:ascii="Times New Roman" w:hAnsi="Times New Roman" w:cs="Times New Roman"/>
          <w:sz w:val="28"/>
          <w:szCs w:val="28"/>
          <w:lang w:val="en-US"/>
        </w:rPr>
        <w:t xml:space="preserve"> </w:t>
      </w:r>
      <w:r w:rsidR="001C4F73" w:rsidRPr="00C53989">
        <w:rPr>
          <w:rFonts w:ascii="Times New Roman" w:hAnsi="Times New Roman" w:cs="Times New Roman"/>
          <w:sz w:val="28"/>
          <w:szCs w:val="28"/>
          <w:lang w:val="en-US"/>
        </w:rPr>
        <w:t>https://www.italaw.com/sites/default/files/case-documents/ita0431.pdf</w:t>
      </w:r>
    </w:p>
    <w:p w:rsidR="00C72DEE" w:rsidRPr="003E7D63"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54</w:t>
      </w:r>
      <w:r w:rsidR="00F42FA8" w:rsidRPr="003E7D63">
        <w:rPr>
          <w:rFonts w:ascii="Times New Roman" w:hAnsi="Times New Roman" w:cs="Times New Roman"/>
          <w:sz w:val="28"/>
          <w:szCs w:val="28"/>
          <w:lang w:val="en-US"/>
        </w:rPr>
        <w:t xml:space="preserve">. </w:t>
      </w:r>
      <w:r w:rsidR="00C72DEE" w:rsidRPr="00C53989">
        <w:rPr>
          <w:rFonts w:ascii="Times New Roman" w:hAnsi="Times New Roman" w:cs="Times New Roman"/>
          <w:sz w:val="28"/>
          <w:szCs w:val="28"/>
          <w:lang w:val="en-US"/>
        </w:rPr>
        <w:t xml:space="preserve">LG&amp;E Energy Corp., LG&amp;E Capital Corp., and LG&amp;E International, Inc .v. Argentine Republic, ICSID Case No. ARB/02/1, Decision on Liability of 3 October 2006. – para. 193. – [Electronic resource]. – </w:t>
      </w:r>
      <w:r w:rsidR="00C72DEE" w:rsidRPr="00C53989">
        <w:rPr>
          <w:rFonts w:ascii="Times New Roman" w:hAnsi="Times New Roman" w:cs="Times New Roman"/>
          <w:sz w:val="28"/>
          <w:szCs w:val="28"/>
        </w:rPr>
        <w:t>Режим</w:t>
      </w:r>
      <w:r w:rsidR="00C72DEE" w:rsidRPr="003E7D63">
        <w:rPr>
          <w:rFonts w:ascii="Times New Roman" w:hAnsi="Times New Roman" w:cs="Times New Roman"/>
          <w:sz w:val="28"/>
          <w:szCs w:val="28"/>
          <w:lang w:val="en-US"/>
        </w:rPr>
        <w:t xml:space="preserve"> </w:t>
      </w:r>
      <w:r w:rsidR="00C72DEE" w:rsidRPr="00C53989">
        <w:rPr>
          <w:rFonts w:ascii="Times New Roman" w:hAnsi="Times New Roman" w:cs="Times New Roman"/>
          <w:sz w:val="28"/>
          <w:szCs w:val="28"/>
        </w:rPr>
        <w:t>доступа</w:t>
      </w:r>
      <w:r w:rsidR="00C72DEE" w:rsidRPr="00C53989">
        <w:rPr>
          <w:rFonts w:ascii="Times New Roman" w:hAnsi="Times New Roman" w:cs="Times New Roman"/>
          <w:sz w:val="28"/>
          <w:szCs w:val="28"/>
          <w:lang w:val="en-US"/>
        </w:rPr>
        <w:t>: https://www.italaw.com/cases/621</w:t>
      </w:r>
    </w:p>
    <w:p w:rsidR="003F2970" w:rsidRPr="003E7D63"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55</w:t>
      </w:r>
      <w:r w:rsidR="00F42FA8" w:rsidRPr="003E7D63">
        <w:rPr>
          <w:rFonts w:ascii="Times New Roman" w:hAnsi="Times New Roman" w:cs="Times New Roman"/>
          <w:sz w:val="28"/>
          <w:szCs w:val="28"/>
          <w:lang w:val="en-US"/>
        </w:rPr>
        <w:t xml:space="preserve">. </w:t>
      </w:r>
      <w:r w:rsidR="00D15BCC" w:rsidRPr="00C53989">
        <w:rPr>
          <w:rFonts w:ascii="Times New Roman" w:hAnsi="Times New Roman" w:cs="Times New Roman"/>
          <w:sz w:val="28"/>
          <w:szCs w:val="28"/>
          <w:lang w:val="en-GB"/>
        </w:rPr>
        <w:t xml:space="preserve">Link-Trading Joint Stock Company v. Department for Customs Control of the Republic of Moldova, UNCITRAL, Final Award of 18 April 2002. </w:t>
      </w:r>
      <w:r w:rsidR="00D15BCC" w:rsidRPr="00C53989">
        <w:rPr>
          <w:rFonts w:ascii="Times New Roman" w:hAnsi="Times New Roman" w:cs="Times New Roman"/>
          <w:sz w:val="28"/>
          <w:szCs w:val="28"/>
          <w:lang w:val="en-US"/>
        </w:rPr>
        <w:t xml:space="preserve">– [Electronic resource]. – </w:t>
      </w:r>
      <w:r w:rsidR="00D15BCC" w:rsidRPr="00C53989">
        <w:rPr>
          <w:rFonts w:ascii="Times New Roman" w:hAnsi="Times New Roman" w:cs="Times New Roman"/>
          <w:sz w:val="28"/>
          <w:szCs w:val="28"/>
        </w:rPr>
        <w:t>Режим</w:t>
      </w:r>
      <w:r w:rsidR="00D15BCC" w:rsidRPr="003E7D63">
        <w:rPr>
          <w:rFonts w:ascii="Times New Roman" w:hAnsi="Times New Roman" w:cs="Times New Roman"/>
          <w:sz w:val="28"/>
          <w:szCs w:val="28"/>
          <w:lang w:val="en-US"/>
        </w:rPr>
        <w:t xml:space="preserve"> </w:t>
      </w:r>
      <w:r w:rsidR="00D15BCC" w:rsidRPr="00C53989">
        <w:rPr>
          <w:rFonts w:ascii="Times New Roman" w:hAnsi="Times New Roman" w:cs="Times New Roman"/>
          <w:sz w:val="28"/>
          <w:szCs w:val="28"/>
        </w:rPr>
        <w:t>доступа</w:t>
      </w:r>
      <w:r w:rsidR="00D15BCC" w:rsidRPr="00C53989">
        <w:rPr>
          <w:rFonts w:ascii="Times New Roman" w:hAnsi="Times New Roman" w:cs="Times New Roman"/>
          <w:sz w:val="28"/>
          <w:szCs w:val="28"/>
          <w:lang w:val="en-US"/>
        </w:rPr>
        <w:t>:</w:t>
      </w:r>
      <w:r w:rsidR="00D15BCC" w:rsidRPr="003E7D63">
        <w:rPr>
          <w:rFonts w:ascii="Times New Roman" w:hAnsi="Times New Roman" w:cs="Times New Roman"/>
          <w:sz w:val="28"/>
          <w:szCs w:val="28"/>
          <w:lang w:val="en-US"/>
        </w:rPr>
        <w:t xml:space="preserve"> </w:t>
      </w:r>
      <w:r w:rsidR="00D15BCC" w:rsidRPr="00C53989">
        <w:rPr>
          <w:rFonts w:ascii="Times New Roman" w:hAnsi="Times New Roman" w:cs="Times New Roman"/>
          <w:sz w:val="28"/>
          <w:szCs w:val="28"/>
          <w:lang w:val="en-US"/>
        </w:rPr>
        <w:t>https://www.italaw.com/cases/628</w:t>
      </w:r>
    </w:p>
    <w:p w:rsidR="00DF2707" w:rsidRPr="00FF312D" w:rsidRDefault="002B73FB" w:rsidP="00DF2707">
      <w:pPr>
        <w:pStyle w:val="a5"/>
        <w:spacing w:after="0" w:line="360" w:lineRule="auto"/>
        <w:ind w:firstLine="709"/>
        <w:jc w:val="lowKashida"/>
        <w:rPr>
          <w:rFonts w:ascii="Times New Roman" w:hAnsi="Times New Roman" w:cs="Times New Roman"/>
          <w:sz w:val="28"/>
          <w:szCs w:val="28"/>
        </w:rPr>
      </w:pPr>
      <w:r>
        <w:rPr>
          <w:rFonts w:ascii="Times New Roman" w:hAnsi="Times New Roman" w:cs="Times New Roman"/>
          <w:sz w:val="28"/>
          <w:szCs w:val="28"/>
          <w:lang w:val="en-US"/>
        </w:rPr>
        <w:t>56</w:t>
      </w:r>
      <w:r w:rsidR="00F42FA8" w:rsidRPr="003E7D63">
        <w:rPr>
          <w:rFonts w:ascii="Times New Roman" w:hAnsi="Times New Roman" w:cs="Times New Roman"/>
          <w:sz w:val="28"/>
          <w:szCs w:val="28"/>
          <w:lang w:val="en-US"/>
        </w:rPr>
        <w:t xml:space="preserve">. </w:t>
      </w:r>
      <w:r w:rsidR="00C3222B" w:rsidRPr="00C53989">
        <w:rPr>
          <w:rFonts w:ascii="Times New Roman" w:hAnsi="Times New Roman" w:cs="Times New Roman"/>
          <w:sz w:val="28"/>
          <w:szCs w:val="28"/>
          <w:lang w:val="en-US"/>
        </w:rPr>
        <w:t xml:space="preserve">Marvin Roy Feldman </w:t>
      </w:r>
      <w:proofErr w:type="spellStart"/>
      <w:r w:rsidR="00C3222B" w:rsidRPr="00C53989">
        <w:rPr>
          <w:rFonts w:ascii="Times New Roman" w:hAnsi="Times New Roman" w:cs="Times New Roman"/>
          <w:sz w:val="28"/>
          <w:szCs w:val="28"/>
          <w:lang w:val="en-US"/>
        </w:rPr>
        <w:t>Karpa</w:t>
      </w:r>
      <w:proofErr w:type="spellEnd"/>
      <w:r w:rsidR="00C3222B" w:rsidRPr="00C53989">
        <w:rPr>
          <w:rFonts w:ascii="Times New Roman" w:hAnsi="Times New Roman" w:cs="Times New Roman"/>
          <w:sz w:val="28"/>
          <w:szCs w:val="28"/>
          <w:lang w:val="en-US"/>
        </w:rPr>
        <w:t xml:space="preserve"> v. United Mexican States, ICSID Case No. ARB(AF)/99/1, Award of 16 December 2002. – [Electronic resource]. – </w:t>
      </w:r>
      <w:r w:rsidR="00C3222B" w:rsidRPr="00C53989">
        <w:rPr>
          <w:rFonts w:ascii="Times New Roman" w:hAnsi="Times New Roman" w:cs="Times New Roman"/>
          <w:sz w:val="28"/>
          <w:szCs w:val="28"/>
        </w:rPr>
        <w:t>Режим</w:t>
      </w:r>
      <w:r w:rsidR="00C3222B" w:rsidRPr="00C53989">
        <w:rPr>
          <w:rFonts w:ascii="Times New Roman" w:hAnsi="Times New Roman" w:cs="Times New Roman"/>
          <w:sz w:val="28"/>
          <w:szCs w:val="28"/>
          <w:lang w:val="en-US"/>
        </w:rPr>
        <w:t xml:space="preserve"> </w:t>
      </w:r>
      <w:r w:rsidR="00C3222B" w:rsidRPr="00FF312D">
        <w:rPr>
          <w:rFonts w:ascii="Times New Roman" w:hAnsi="Times New Roman" w:cs="Times New Roman"/>
          <w:sz w:val="28"/>
          <w:szCs w:val="28"/>
        </w:rPr>
        <w:t>доступа</w:t>
      </w:r>
      <w:r w:rsidR="00C3222B" w:rsidRPr="00FF312D">
        <w:rPr>
          <w:rFonts w:ascii="Times New Roman" w:hAnsi="Times New Roman" w:cs="Times New Roman"/>
          <w:sz w:val="28"/>
          <w:szCs w:val="28"/>
          <w:lang w:val="en-US"/>
        </w:rPr>
        <w:t>: https://www.italaw.com/cases/435</w:t>
      </w:r>
    </w:p>
    <w:p w:rsidR="00C3222B" w:rsidRPr="00FF312D"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lastRenderedPageBreak/>
        <w:t>57</w:t>
      </w:r>
      <w:r w:rsidR="00F42FA8"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Metalclad</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Corporation</w:t>
      </w:r>
      <w:proofErr w:type="spellEnd"/>
      <w:r w:rsidR="00C3222B" w:rsidRPr="00FF312D">
        <w:rPr>
          <w:rFonts w:ascii="Times New Roman" w:hAnsi="Times New Roman" w:cs="Times New Roman"/>
          <w:sz w:val="28"/>
          <w:szCs w:val="28"/>
        </w:rPr>
        <w:t xml:space="preserve"> v. </w:t>
      </w:r>
      <w:proofErr w:type="spellStart"/>
      <w:r w:rsidR="00C3222B" w:rsidRPr="00FF312D">
        <w:rPr>
          <w:rFonts w:ascii="Times New Roman" w:hAnsi="Times New Roman" w:cs="Times New Roman"/>
          <w:sz w:val="28"/>
          <w:szCs w:val="28"/>
        </w:rPr>
        <w:t>The</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United</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Mexican</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States</w:t>
      </w:r>
      <w:proofErr w:type="spellEnd"/>
      <w:r w:rsidR="00C3222B" w:rsidRPr="00FF312D">
        <w:rPr>
          <w:rFonts w:ascii="Times New Roman" w:hAnsi="Times New Roman" w:cs="Times New Roman"/>
          <w:sz w:val="28"/>
          <w:szCs w:val="28"/>
        </w:rPr>
        <w:t xml:space="preserve">, ICSID </w:t>
      </w:r>
      <w:proofErr w:type="spellStart"/>
      <w:r w:rsidR="00C3222B" w:rsidRPr="00FF312D">
        <w:rPr>
          <w:rFonts w:ascii="Times New Roman" w:hAnsi="Times New Roman" w:cs="Times New Roman"/>
          <w:sz w:val="28"/>
          <w:szCs w:val="28"/>
        </w:rPr>
        <w:t>Case</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No</w:t>
      </w:r>
      <w:proofErr w:type="spellEnd"/>
      <w:r w:rsidR="00C3222B" w:rsidRPr="00FF312D">
        <w:rPr>
          <w:rFonts w:ascii="Times New Roman" w:hAnsi="Times New Roman" w:cs="Times New Roman"/>
          <w:sz w:val="28"/>
          <w:szCs w:val="28"/>
        </w:rPr>
        <w:t xml:space="preserve">. ARB(AF)/97/1, </w:t>
      </w:r>
      <w:proofErr w:type="spellStart"/>
      <w:r w:rsidR="00C3222B" w:rsidRPr="00FF312D">
        <w:rPr>
          <w:rFonts w:ascii="Times New Roman" w:hAnsi="Times New Roman" w:cs="Times New Roman"/>
          <w:sz w:val="28"/>
          <w:szCs w:val="28"/>
        </w:rPr>
        <w:t>Award</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of</w:t>
      </w:r>
      <w:proofErr w:type="spellEnd"/>
      <w:r w:rsidR="00C3222B" w:rsidRPr="00FF312D">
        <w:rPr>
          <w:rFonts w:ascii="Times New Roman" w:hAnsi="Times New Roman" w:cs="Times New Roman"/>
          <w:sz w:val="28"/>
          <w:szCs w:val="28"/>
        </w:rPr>
        <w:t xml:space="preserve"> 30 </w:t>
      </w:r>
      <w:proofErr w:type="spellStart"/>
      <w:r w:rsidR="00C3222B" w:rsidRPr="00FF312D">
        <w:rPr>
          <w:rFonts w:ascii="Times New Roman" w:hAnsi="Times New Roman" w:cs="Times New Roman"/>
          <w:sz w:val="28"/>
          <w:szCs w:val="28"/>
        </w:rPr>
        <w:t>August</w:t>
      </w:r>
      <w:proofErr w:type="spellEnd"/>
      <w:r w:rsidR="00C3222B" w:rsidRPr="00FF312D">
        <w:rPr>
          <w:rFonts w:ascii="Times New Roman" w:hAnsi="Times New Roman" w:cs="Times New Roman"/>
          <w:sz w:val="28"/>
          <w:szCs w:val="28"/>
        </w:rPr>
        <w:t xml:space="preserve"> 2000. – [</w:t>
      </w:r>
      <w:proofErr w:type="spellStart"/>
      <w:r w:rsidR="00C3222B" w:rsidRPr="00FF312D">
        <w:rPr>
          <w:rFonts w:ascii="Times New Roman" w:hAnsi="Times New Roman" w:cs="Times New Roman"/>
          <w:sz w:val="28"/>
          <w:szCs w:val="28"/>
        </w:rPr>
        <w:t>Electronic</w:t>
      </w:r>
      <w:proofErr w:type="spellEnd"/>
      <w:r w:rsidR="00C3222B" w:rsidRPr="00FF312D">
        <w:rPr>
          <w:rFonts w:ascii="Times New Roman" w:hAnsi="Times New Roman" w:cs="Times New Roman"/>
          <w:sz w:val="28"/>
          <w:szCs w:val="28"/>
        </w:rPr>
        <w:t xml:space="preserve"> </w:t>
      </w:r>
      <w:proofErr w:type="spellStart"/>
      <w:r w:rsidR="00C3222B" w:rsidRPr="00FF312D">
        <w:rPr>
          <w:rFonts w:ascii="Times New Roman" w:hAnsi="Times New Roman" w:cs="Times New Roman"/>
          <w:sz w:val="28"/>
          <w:szCs w:val="28"/>
        </w:rPr>
        <w:t>resource</w:t>
      </w:r>
      <w:proofErr w:type="spellEnd"/>
      <w:r w:rsidR="00C3222B" w:rsidRPr="00FF312D">
        <w:rPr>
          <w:rFonts w:ascii="Times New Roman" w:hAnsi="Times New Roman" w:cs="Times New Roman"/>
          <w:sz w:val="28"/>
          <w:szCs w:val="28"/>
        </w:rPr>
        <w:t>]. – Режим доступа: https://www.italaw.com/cases/671</w:t>
      </w:r>
    </w:p>
    <w:p w:rsidR="005077E1" w:rsidRPr="00C53989" w:rsidRDefault="002B73FB"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58</w:t>
      </w:r>
      <w:r w:rsidR="00F42FA8" w:rsidRPr="00FF312D">
        <w:rPr>
          <w:rFonts w:ascii="Times New Roman" w:hAnsi="Times New Roman" w:cs="Times New Roman"/>
          <w:sz w:val="28"/>
          <w:szCs w:val="28"/>
          <w:lang w:val="en-US"/>
        </w:rPr>
        <w:t xml:space="preserve">. </w:t>
      </w:r>
      <w:r w:rsidR="005077E1" w:rsidRPr="00FF312D">
        <w:rPr>
          <w:rFonts w:ascii="Times New Roman" w:hAnsi="Times New Roman" w:cs="Times New Roman"/>
          <w:sz w:val="28"/>
          <w:szCs w:val="28"/>
          <w:lang w:val="en-US"/>
        </w:rPr>
        <w:t>Methanex</w:t>
      </w:r>
      <w:r w:rsidR="005077E1" w:rsidRPr="00C53989">
        <w:rPr>
          <w:rFonts w:ascii="Times New Roman" w:hAnsi="Times New Roman" w:cs="Times New Roman"/>
          <w:sz w:val="28"/>
          <w:szCs w:val="28"/>
          <w:lang w:val="en-US"/>
        </w:rPr>
        <w:t xml:space="preserve"> Corporation v. United States of America, UNCITRAL, Final Award, 3 August 2005 [Electronic resource]. – </w:t>
      </w:r>
      <w:r w:rsidR="005077E1" w:rsidRPr="00C53989">
        <w:rPr>
          <w:rFonts w:ascii="Times New Roman" w:hAnsi="Times New Roman" w:cs="Times New Roman"/>
          <w:sz w:val="28"/>
          <w:szCs w:val="28"/>
        </w:rPr>
        <w:t>Режим</w:t>
      </w:r>
      <w:r w:rsidR="005077E1" w:rsidRPr="003E7D63">
        <w:rPr>
          <w:rFonts w:ascii="Times New Roman" w:hAnsi="Times New Roman" w:cs="Times New Roman"/>
          <w:sz w:val="28"/>
          <w:szCs w:val="28"/>
          <w:lang w:val="en-US"/>
        </w:rPr>
        <w:t xml:space="preserve"> </w:t>
      </w:r>
      <w:r w:rsidR="005077E1" w:rsidRPr="00C53989">
        <w:rPr>
          <w:rFonts w:ascii="Times New Roman" w:hAnsi="Times New Roman" w:cs="Times New Roman"/>
          <w:sz w:val="28"/>
          <w:szCs w:val="28"/>
        </w:rPr>
        <w:t>доступа</w:t>
      </w:r>
      <w:r w:rsidR="005077E1" w:rsidRPr="00C53989">
        <w:rPr>
          <w:rFonts w:ascii="Times New Roman" w:hAnsi="Times New Roman" w:cs="Times New Roman"/>
          <w:sz w:val="28"/>
          <w:szCs w:val="28"/>
          <w:lang w:val="en-US"/>
        </w:rPr>
        <w:t>: https://www.italaw.com/cases/683</w:t>
      </w:r>
    </w:p>
    <w:p w:rsidR="00465725" w:rsidRPr="003E7D63" w:rsidRDefault="002B73FB"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59</w:t>
      </w:r>
      <w:r w:rsidR="00F42FA8" w:rsidRPr="003E7D63">
        <w:rPr>
          <w:rFonts w:ascii="Times New Roman" w:hAnsi="Times New Roman" w:cs="Times New Roman"/>
          <w:sz w:val="28"/>
          <w:szCs w:val="28"/>
          <w:lang w:val="en-US"/>
        </w:rPr>
        <w:t xml:space="preserve">. </w:t>
      </w:r>
      <w:proofErr w:type="spellStart"/>
      <w:r w:rsidR="00465725" w:rsidRPr="003E7D63">
        <w:rPr>
          <w:rFonts w:ascii="Times New Roman" w:hAnsi="Times New Roman" w:cs="Times New Roman"/>
          <w:sz w:val="28"/>
          <w:szCs w:val="28"/>
          <w:lang w:val="en-US"/>
        </w:rPr>
        <w:t>Mondev</w:t>
      </w:r>
      <w:proofErr w:type="spellEnd"/>
      <w:r w:rsidR="00465725" w:rsidRPr="003E7D63">
        <w:rPr>
          <w:rFonts w:ascii="Times New Roman" w:hAnsi="Times New Roman" w:cs="Times New Roman"/>
          <w:sz w:val="28"/>
          <w:szCs w:val="28"/>
          <w:lang w:val="en-US"/>
        </w:rPr>
        <w:t xml:space="preserve"> International Ltd. v. United States of America, ICSID Case No. ARB(AF)/99/2</w:t>
      </w:r>
      <w:r w:rsidR="00465725" w:rsidRPr="00C53989">
        <w:rPr>
          <w:rFonts w:ascii="Times New Roman" w:hAnsi="Times New Roman" w:cs="Times New Roman"/>
          <w:sz w:val="28"/>
          <w:szCs w:val="28"/>
          <w:lang w:val="en-US"/>
        </w:rPr>
        <w:t xml:space="preserve">, Award of 11 October 2002. – [Electronic resource]. – </w:t>
      </w:r>
      <w:r w:rsidR="00465725" w:rsidRPr="00C53989">
        <w:rPr>
          <w:rFonts w:ascii="Times New Roman" w:hAnsi="Times New Roman" w:cs="Times New Roman"/>
          <w:sz w:val="28"/>
          <w:szCs w:val="28"/>
        </w:rPr>
        <w:t>Режим</w:t>
      </w:r>
      <w:r w:rsidR="00465725" w:rsidRPr="00C53989">
        <w:rPr>
          <w:rFonts w:ascii="Times New Roman" w:hAnsi="Times New Roman" w:cs="Times New Roman"/>
          <w:sz w:val="28"/>
          <w:szCs w:val="28"/>
          <w:lang w:val="en-US"/>
        </w:rPr>
        <w:t xml:space="preserve"> </w:t>
      </w:r>
      <w:r w:rsidR="00465725" w:rsidRPr="00C53989">
        <w:rPr>
          <w:rFonts w:ascii="Times New Roman" w:hAnsi="Times New Roman" w:cs="Times New Roman"/>
          <w:sz w:val="28"/>
          <w:szCs w:val="28"/>
        </w:rPr>
        <w:t>доступа</w:t>
      </w:r>
      <w:r w:rsidR="00465725" w:rsidRPr="00C53989">
        <w:rPr>
          <w:rFonts w:ascii="Times New Roman" w:hAnsi="Times New Roman" w:cs="Times New Roman"/>
          <w:sz w:val="28"/>
          <w:szCs w:val="28"/>
          <w:lang w:val="en-US"/>
        </w:rPr>
        <w:t>:</w:t>
      </w:r>
      <w:r w:rsidR="00465725" w:rsidRPr="003E7D63">
        <w:rPr>
          <w:rFonts w:ascii="Times New Roman" w:hAnsi="Times New Roman" w:cs="Times New Roman"/>
          <w:sz w:val="28"/>
          <w:szCs w:val="28"/>
          <w:lang w:val="en-US"/>
        </w:rPr>
        <w:t xml:space="preserve"> </w:t>
      </w:r>
      <w:r w:rsidR="00465725" w:rsidRPr="00C53989">
        <w:rPr>
          <w:rFonts w:ascii="Times New Roman" w:hAnsi="Times New Roman" w:cs="Times New Roman"/>
          <w:sz w:val="28"/>
          <w:szCs w:val="28"/>
          <w:lang w:val="en-US"/>
        </w:rPr>
        <w:t>h</w:t>
      </w:r>
      <w:r w:rsidR="00F42FA8" w:rsidRPr="00C53989">
        <w:rPr>
          <w:rFonts w:ascii="Times New Roman" w:hAnsi="Times New Roman" w:cs="Times New Roman"/>
          <w:sz w:val="28"/>
          <w:szCs w:val="28"/>
          <w:lang w:val="en-US"/>
        </w:rPr>
        <w:t>ttps://www.italaw.com/cases/715</w:t>
      </w:r>
    </w:p>
    <w:p w:rsidR="00253C40" w:rsidRPr="00C53989" w:rsidRDefault="002B73FB"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60</w:t>
      </w:r>
      <w:r w:rsidR="00F42FA8" w:rsidRPr="003E7D63">
        <w:rPr>
          <w:rFonts w:ascii="Times New Roman" w:hAnsi="Times New Roman" w:cs="Times New Roman"/>
          <w:sz w:val="28"/>
          <w:szCs w:val="28"/>
          <w:lang w:val="en-US"/>
        </w:rPr>
        <w:t xml:space="preserve">. </w:t>
      </w:r>
      <w:r w:rsidR="00253C40" w:rsidRPr="003E7D63">
        <w:rPr>
          <w:rFonts w:ascii="Times New Roman" w:hAnsi="Times New Roman" w:cs="Times New Roman"/>
          <w:sz w:val="28"/>
          <w:szCs w:val="28"/>
          <w:lang w:val="en-US"/>
        </w:rPr>
        <w:t>Norwegian shipowners’ claims (Norway v. USA)</w:t>
      </w:r>
      <w:r w:rsidR="00253C40" w:rsidRPr="00C53989">
        <w:rPr>
          <w:rFonts w:ascii="Times New Roman" w:hAnsi="Times New Roman" w:cs="Times New Roman"/>
          <w:sz w:val="28"/>
          <w:szCs w:val="28"/>
          <w:lang w:val="en-US"/>
        </w:rPr>
        <w:t xml:space="preserve">, Award, 13 October 1922. – Reports of International Arbitral Awards. – V. I. – pp. 307-346 [Electronic resource]. – </w:t>
      </w:r>
      <w:r w:rsidR="00253C40" w:rsidRPr="00C53989">
        <w:rPr>
          <w:rFonts w:ascii="Times New Roman" w:hAnsi="Times New Roman" w:cs="Times New Roman"/>
          <w:sz w:val="28"/>
          <w:szCs w:val="28"/>
        </w:rPr>
        <w:t>Режим</w:t>
      </w:r>
      <w:r w:rsidR="00253C40" w:rsidRPr="003E7D63">
        <w:rPr>
          <w:rFonts w:ascii="Times New Roman" w:hAnsi="Times New Roman" w:cs="Times New Roman"/>
          <w:sz w:val="28"/>
          <w:szCs w:val="28"/>
          <w:lang w:val="en-US"/>
        </w:rPr>
        <w:t xml:space="preserve"> </w:t>
      </w:r>
      <w:r w:rsidR="00253C40" w:rsidRPr="00C53989">
        <w:rPr>
          <w:rFonts w:ascii="Times New Roman" w:hAnsi="Times New Roman" w:cs="Times New Roman"/>
          <w:sz w:val="28"/>
          <w:szCs w:val="28"/>
        </w:rPr>
        <w:t>доступа</w:t>
      </w:r>
      <w:r w:rsidR="00253C40" w:rsidRPr="00C53989">
        <w:rPr>
          <w:rFonts w:ascii="Times New Roman" w:hAnsi="Times New Roman" w:cs="Times New Roman"/>
          <w:sz w:val="28"/>
          <w:szCs w:val="28"/>
          <w:lang w:val="en-US"/>
        </w:rPr>
        <w:t>:</w:t>
      </w:r>
      <w:r w:rsidR="00253C40" w:rsidRPr="003E7D63">
        <w:rPr>
          <w:rFonts w:ascii="Times New Roman" w:hAnsi="Times New Roman" w:cs="Times New Roman"/>
          <w:sz w:val="28"/>
          <w:szCs w:val="28"/>
          <w:lang w:val="en-US"/>
        </w:rPr>
        <w:t xml:space="preserve"> </w:t>
      </w:r>
      <w:r w:rsidR="00253C40" w:rsidRPr="00C53989">
        <w:rPr>
          <w:rFonts w:ascii="Times New Roman" w:hAnsi="Times New Roman" w:cs="Times New Roman"/>
          <w:sz w:val="28"/>
          <w:szCs w:val="28"/>
          <w:lang w:val="en-US"/>
        </w:rPr>
        <w:t>http://legal.un.org/riaa/cases/vol_I/307-346.pdf</w:t>
      </w:r>
    </w:p>
    <w:p w:rsidR="00C3222B" w:rsidRPr="00C53989" w:rsidRDefault="002B73FB"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61</w:t>
      </w:r>
      <w:r w:rsidR="00F42FA8" w:rsidRPr="003E7D63">
        <w:rPr>
          <w:rFonts w:ascii="Times New Roman" w:hAnsi="Times New Roman" w:cs="Times New Roman"/>
          <w:sz w:val="28"/>
          <w:szCs w:val="28"/>
          <w:lang w:val="en-US"/>
        </w:rPr>
        <w:t xml:space="preserve">. </w:t>
      </w:r>
      <w:r w:rsidR="00416836" w:rsidRPr="003E7D63">
        <w:rPr>
          <w:rFonts w:ascii="Times New Roman" w:hAnsi="Times New Roman" w:cs="Times New Roman"/>
          <w:sz w:val="28"/>
          <w:szCs w:val="28"/>
          <w:lang w:val="en-US"/>
        </w:rPr>
        <w:t>Pope &amp; Talbot Inc. v. The Government of Canada, UNCITRAL</w:t>
      </w:r>
      <w:r w:rsidR="00416836" w:rsidRPr="00C53989">
        <w:rPr>
          <w:rFonts w:ascii="Times New Roman" w:hAnsi="Times New Roman" w:cs="Times New Roman"/>
          <w:sz w:val="28"/>
          <w:szCs w:val="28"/>
          <w:lang w:val="en-US"/>
        </w:rPr>
        <w:t xml:space="preserve">, Interim Award of 26 June 2000. – [Electronic resource]. – </w:t>
      </w:r>
      <w:r w:rsidR="00416836" w:rsidRPr="00C53989">
        <w:rPr>
          <w:rFonts w:ascii="Times New Roman" w:hAnsi="Times New Roman" w:cs="Times New Roman"/>
          <w:sz w:val="28"/>
          <w:szCs w:val="28"/>
        </w:rPr>
        <w:t>Режим</w:t>
      </w:r>
      <w:r w:rsidR="00416836" w:rsidRPr="00C53989">
        <w:rPr>
          <w:rFonts w:ascii="Times New Roman" w:hAnsi="Times New Roman" w:cs="Times New Roman"/>
          <w:sz w:val="28"/>
          <w:szCs w:val="28"/>
          <w:lang w:val="en-US"/>
        </w:rPr>
        <w:t xml:space="preserve"> </w:t>
      </w:r>
      <w:r w:rsidR="00416836" w:rsidRPr="00C53989">
        <w:rPr>
          <w:rFonts w:ascii="Times New Roman" w:hAnsi="Times New Roman" w:cs="Times New Roman"/>
          <w:sz w:val="28"/>
          <w:szCs w:val="28"/>
        </w:rPr>
        <w:t>доступа</w:t>
      </w:r>
      <w:r w:rsidR="00416836" w:rsidRPr="00C53989">
        <w:rPr>
          <w:rFonts w:ascii="Times New Roman" w:hAnsi="Times New Roman" w:cs="Times New Roman"/>
          <w:sz w:val="28"/>
          <w:szCs w:val="28"/>
          <w:lang w:val="en-US"/>
        </w:rPr>
        <w:t>:</w:t>
      </w:r>
      <w:r w:rsidR="00416836" w:rsidRPr="003E7D63">
        <w:rPr>
          <w:rFonts w:ascii="Times New Roman" w:hAnsi="Times New Roman" w:cs="Times New Roman"/>
          <w:sz w:val="28"/>
          <w:szCs w:val="28"/>
          <w:lang w:val="en-US"/>
        </w:rPr>
        <w:t xml:space="preserve"> </w:t>
      </w:r>
      <w:r w:rsidR="00416836" w:rsidRPr="00C53989">
        <w:rPr>
          <w:rFonts w:ascii="Times New Roman" w:hAnsi="Times New Roman" w:cs="Times New Roman"/>
          <w:sz w:val="28"/>
          <w:szCs w:val="28"/>
          <w:lang w:val="en-US"/>
        </w:rPr>
        <w:t>https://www.italaw.com/cases/863</w:t>
      </w:r>
      <w:r w:rsidR="00416836" w:rsidRPr="003E7D63">
        <w:rPr>
          <w:rFonts w:ascii="Times New Roman" w:hAnsi="Times New Roman" w:cs="Times New Roman"/>
          <w:sz w:val="28"/>
          <w:szCs w:val="28"/>
          <w:lang w:val="en-US"/>
        </w:rPr>
        <w:t xml:space="preserve"> </w:t>
      </w:r>
    </w:p>
    <w:p w:rsidR="00775EB1" w:rsidRDefault="002B73FB" w:rsidP="00DF2707">
      <w:pPr>
        <w:spacing w:after="0" w:line="360" w:lineRule="auto"/>
        <w:ind w:firstLine="709"/>
        <w:jc w:val="lowKashida"/>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62. </w:t>
      </w:r>
      <w:proofErr w:type="spellStart"/>
      <w:r w:rsidR="00775EB1" w:rsidRPr="00775EB1">
        <w:rPr>
          <w:rFonts w:ascii="Times New Roman" w:hAnsi="Times New Roman" w:cs="Times New Roman"/>
          <w:sz w:val="28"/>
          <w:szCs w:val="28"/>
          <w:lang w:val="en-US"/>
        </w:rPr>
        <w:t>Rumeli</w:t>
      </w:r>
      <w:proofErr w:type="spellEnd"/>
      <w:r w:rsidR="00775EB1" w:rsidRPr="00775EB1">
        <w:rPr>
          <w:rFonts w:ascii="Times New Roman" w:hAnsi="Times New Roman" w:cs="Times New Roman"/>
          <w:sz w:val="28"/>
          <w:szCs w:val="28"/>
          <w:lang w:val="en-US"/>
        </w:rPr>
        <w:t xml:space="preserve"> Telekom A.S. and </w:t>
      </w:r>
      <w:proofErr w:type="spellStart"/>
      <w:r w:rsidR="00775EB1" w:rsidRPr="00775EB1">
        <w:rPr>
          <w:rFonts w:ascii="Times New Roman" w:hAnsi="Times New Roman" w:cs="Times New Roman"/>
          <w:sz w:val="28"/>
          <w:szCs w:val="28"/>
          <w:lang w:val="en-US"/>
        </w:rPr>
        <w:t>Telsim</w:t>
      </w:r>
      <w:proofErr w:type="spellEnd"/>
      <w:r w:rsidR="00775EB1" w:rsidRPr="00775EB1">
        <w:rPr>
          <w:rFonts w:ascii="Times New Roman" w:hAnsi="Times New Roman" w:cs="Times New Roman"/>
          <w:sz w:val="28"/>
          <w:szCs w:val="28"/>
          <w:lang w:val="en-US"/>
        </w:rPr>
        <w:t xml:space="preserve"> Mobil </w:t>
      </w:r>
      <w:proofErr w:type="spellStart"/>
      <w:r w:rsidR="00775EB1" w:rsidRPr="00775EB1">
        <w:rPr>
          <w:rFonts w:ascii="Times New Roman" w:hAnsi="Times New Roman" w:cs="Times New Roman"/>
          <w:sz w:val="28"/>
          <w:szCs w:val="28"/>
          <w:lang w:val="en-US"/>
        </w:rPr>
        <w:t>Telekomunikasyon</w:t>
      </w:r>
      <w:proofErr w:type="spellEnd"/>
      <w:r w:rsidR="00775EB1" w:rsidRPr="00775EB1">
        <w:rPr>
          <w:rFonts w:ascii="Times New Roman" w:hAnsi="Times New Roman" w:cs="Times New Roman"/>
          <w:sz w:val="28"/>
          <w:szCs w:val="28"/>
          <w:lang w:val="en-US"/>
        </w:rPr>
        <w:t xml:space="preserve"> </w:t>
      </w:r>
      <w:proofErr w:type="spellStart"/>
      <w:r w:rsidR="00775EB1" w:rsidRPr="00775EB1">
        <w:rPr>
          <w:rFonts w:ascii="Times New Roman" w:hAnsi="Times New Roman" w:cs="Times New Roman"/>
          <w:sz w:val="28"/>
          <w:szCs w:val="28"/>
          <w:lang w:val="en-US"/>
        </w:rPr>
        <w:t>Hizmetleri</w:t>
      </w:r>
      <w:proofErr w:type="spellEnd"/>
      <w:r w:rsidR="00775EB1" w:rsidRPr="00775EB1">
        <w:rPr>
          <w:rFonts w:ascii="Times New Roman" w:hAnsi="Times New Roman" w:cs="Times New Roman"/>
          <w:sz w:val="28"/>
          <w:szCs w:val="28"/>
          <w:lang w:val="en-US"/>
        </w:rPr>
        <w:t xml:space="preserve"> A.S. v. Republic of Kazakhstan, ICSID Case No.</w:t>
      </w:r>
      <w:proofErr w:type="gramEnd"/>
      <w:r w:rsidR="00775EB1" w:rsidRPr="00775EB1">
        <w:rPr>
          <w:rFonts w:ascii="Times New Roman" w:hAnsi="Times New Roman" w:cs="Times New Roman"/>
          <w:sz w:val="28"/>
          <w:szCs w:val="28"/>
          <w:lang w:val="en-US"/>
        </w:rPr>
        <w:t xml:space="preserve"> ARB/05/16, Award, 29 July 2008, para 668 [Electronic resource]. – </w:t>
      </w:r>
      <w:r w:rsidR="00775EB1" w:rsidRPr="002B73FB">
        <w:rPr>
          <w:rFonts w:ascii="Times New Roman" w:hAnsi="Times New Roman" w:cs="Times New Roman"/>
          <w:sz w:val="28"/>
          <w:szCs w:val="28"/>
        </w:rPr>
        <w:t>Режим доступа</w:t>
      </w:r>
      <w:r w:rsidR="00775EB1" w:rsidRPr="00775EB1">
        <w:rPr>
          <w:rFonts w:ascii="Times New Roman" w:hAnsi="Times New Roman" w:cs="Times New Roman"/>
          <w:sz w:val="28"/>
          <w:szCs w:val="28"/>
          <w:lang w:val="en-US"/>
        </w:rPr>
        <w:t>: https://www.italaw.com/cases/942</w:t>
      </w:r>
    </w:p>
    <w:p w:rsidR="00775EB1" w:rsidRDefault="002B73FB"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 xml:space="preserve">63. </w:t>
      </w:r>
      <w:proofErr w:type="spellStart"/>
      <w:r w:rsidR="00775EB1" w:rsidRPr="00775EB1">
        <w:rPr>
          <w:rFonts w:ascii="Times New Roman" w:hAnsi="Times New Roman" w:cs="Times New Roman"/>
          <w:sz w:val="28"/>
          <w:szCs w:val="28"/>
          <w:lang w:val="en-US"/>
        </w:rPr>
        <w:t>Saluka</w:t>
      </w:r>
      <w:proofErr w:type="spellEnd"/>
      <w:r w:rsidR="00775EB1" w:rsidRPr="00775EB1">
        <w:rPr>
          <w:rFonts w:ascii="Times New Roman" w:hAnsi="Times New Roman" w:cs="Times New Roman"/>
          <w:sz w:val="28"/>
          <w:szCs w:val="28"/>
          <w:lang w:val="en-US"/>
        </w:rPr>
        <w:t xml:space="preserve"> Investments B.V. v. The Czech Republic, UNCITRAL, Partial Award, 17 March 2006, para 483 [Electronic resource]. – </w:t>
      </w:r>
      <w:r w:rsidR="00775EB1" w:rsidRPr="002B73FB">
        <w:rPr>
          <w:rFonts w:ascii="Times New Roman" w:hAnsi="Times New Roman" w:cs="Times New Roman"/>
          <w:sz w:val="28"/>
          <w:szCs w:val="28"/>
        </w:rPr>
        <w:t>Режим доступа</w:t>
      </w:r>
      <w:r w:rsidR="00775EB1" w:rsidRPr="00775EB1">
        <w:rPr>
          <w:rFonts w:ascii="Times New Roman" w:hAnsi="Times New Roman" w:cs="Times New Roman"/>
          <w:sz w:val="28"/>
          <w:szCs w:val="28"/>
          <w:lang w:val="en-US"/>
        </w:rPr>
        <w:t>: https://www.italaw.com/cases/961</w:t>
      </w:r>
    </w:p>
    <w:p w:rsidR="00F42FA8" w:rsidRPr="003E7D63" w:rsidRDefault="002B73FB" w:rsidP="00DF2707">
      <w:pPr>
        <w:spacing w:after="0" w:line="360" w:lineRule="auto"/>
        <w:ind w:firstLine="709"/>
        <w:jc w:val="lowKashida"/>
        <w:rPr>
          <w:rFonts w:ascii="Times New Roman" w:hAnsi="Times New Roman" w:cs="Times New Roman"/>
          <w:i/>
          <w:iCs/>
          <w:sz w:val="28"/>
          <w:szCs w:val="28"/>
          <w:lang w:val="en-US"/>
        </w:rPr>
      </w:pPr>
      <w:r>
        <w:rPr>
          <w:rFonts w:ascii="Times New Roman" w:hAnsi="Times New Roman" w:cs="Times New Roman"/>
          <w:sz w:val="28"/>
          <w:szCs w:val="28"/>
          <w:lang w:val="en-US"/>
        </w:rPr>
        <w:t>64</w:t>
      </w:r>
      <w:r w:rsidR="00F42FA8" w:rsidRPr="003E7D63">
        <w:rPr>
          <w:rFonts w:ascii="Times New Roman" w:hAnsi="Times New Roman" w:cs="Times New Roman"/>
          <w:sz w:val="28"/>
          <w:szCs w:val="28"/>
          <w:lang w:val="en-US"/>
        </w:rPr>
        <w:t xml:space="preserve">. </w:t>
      </w:r>
      <w:r w:rsidR="00F42FA8" w:rsidRPr="00C53989">
        <w:rPr>
          <w:rFonts w:ascii="Times New Roman" w:hAnsi="Times New Roman" w:cs="Times New Roman"/>
          <w:sz w:val="28"/>
          <w:szCs w:val="28"/>
          <w:lang w:val="en-US"/>
        </w:rPr>
        <w:t>S.D. Myers, Inc. v. Government of Canada, UNCITRAL, Partial Award, 13 November 2000</w:t>
      </w:r>
      <w:r w:rsidR="00F42FA8" w:rsidRPr="003E7D63">
        <w:rPr>
          <w:rFonts w:ascii="Times New Roman" w:hAnsi="Times New Roman" w:cs="Times New Roman"/>
          <w:sz w:val="28"/>
          <w:szCs w:val="28"/>
          <w:lang w:val="en-US"/>
        </w:rPr>
        <w:t xml:space="preserve">. – </w:t>
      </w:r>
      <w:r w:rsidR="00F42FA8" w:rsidRPr="00C53989">
        <w:rPr>
          <w:rFonts w:ascii="Times New Roman" w:hAnsi="Times New Roman" w:cs="Times New Roman"/>
          <w:sz w:val="28"/>
          <w:szCs w:val="28"/>
          <w:lang w:val="en-US"/>
        </w:rPr>
        <w:t xml:space="preserve">[Electronic resource]. – </w:t>
      </w:r>
      <w:r w:rsidR="00F42FA8" w:rsidRPr="00C53989">
        <w:rPr>
          <w:rFonts w:ascii="Times New Roman" w:hAnsi="Times New Roman" w:cs="Times New Roman"/>
          <w:sz w:val="28"/>
          <w:szCs w:val="28"/>
        </w:rPr>
        <w:t>Режим</w:t>
      </w:r>
      <w:r w:rsidR="00F42FA8" w:rsidRPr="00C53989">
        <w:rPr>
          <w:rFonts w:ascii="Times New Roman" w:hAnsi="Times New Roman" w:cs="Times New Roman"/>
          <w:sz w:val="28"/>
          <w:szCs w:val="28"/>
          <w:lang w:val="en-US"/>
        </w:rPr>
        <w:t xml:space="preserve"> </w:t>
      </w:r>
      <w:r w:rsidR="00F42FA8" w:rsidRPr="00C53989">
        <w:rPr>
          <w:rFonts w:ascii="Times New Roman" w:hAnsi="Times New Roman" w:cs="Times New Roman"/>
          <w:sz w:val="28"/>
          <w:szCs w:val="28"/>
        </w:rPr>
        <w:t>доступа</w:t>
      </w:r>
      <w:r w:rsidR="00F42FA8" w:rsidRPr="00C53989">
        <w:rPr>
          <w:rFonts w:ascii="Times New Roman" w:hAnsi="Times New Roman" w:cs="Times New Roman"/>
          <w:sz w:val="28"/>
          <w:szCs w:val="28"/>
          <w:lang w:val="en-US"/>
        </w:rPr>
        <w:t>: https://www.italaw.com/cases/969</w:t>
      </w:r>
    </w:p>
    <w:p w:rsidR="00123ADE" w:rsidRPr="003E7D63" w:rsidRDefault="002B73FB"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65</w:t>
      </w:r>
      <w:r w:rsidR="00F42FA8" w:rsidRPr="003E7D63">
        <w:rPr>
          <w:rFonts w:ascii="Times New Roman" w:hAnsi="Times New Roman" w:cs="Times New Roman"/>
          <w:sz w:val="28"/>
          <w:szCs w:val="28"/>
          <w:lang w:val="en-US"/>
        </w:rPr>
        <w:t xml:space="preserve">. </w:t>
      </w:r>
      <w:r w:rsidR="00123ADE" w:rsidRPr="00C53989">
        <w:rPr>
          <w:rFonts w:ascii="Times New Roman" w:hAnsi="Times New Roman" w:cs="Times New Roman"/>
          <w:sz w:val="28"/>
          <w:szCs w:val="28"/>
          <w:lang w:val="en-GB"/>
        </w:rPr>
        <w:t xml:space="preserve">Siemens A.G. v. The Argentine Republic, ICSID Case No. ARB/02/8, Decision on Jurisdiction of 3 August 2004. –  para 81. – [Electronic resource]. – </w:t>
      </w:r>
      <w:r w:rsidR="00123ADE" w:rsidRPr="00C53989">
        <w:rPr>
          <w:rFonts w:ascii="Times New Roman" w:hAnsi="Times New Roman" w:cs="Times New Roman"/>
          <w:sz w:val="28"/>
          <w:szCs w:val="28"/>
        </w:rPr>
        <w:t>Режим</w:t>
      </w:r>
      <w:r w:rsidR="00123ADE" w:rsidRPr="003E7D63">
        <w:rPr>
          <w:rFonts w:ascii="Times New Roman" w:hAnsi="Times New Roman" w:cs="Times New Roman"/>
          <w:sz w:val="28"/>
          <w:szCs w:val="28"/>
          <w:lang w:val="en-US"/>
        </w:rPr>
        <w:t xml:space="preserve"> </w:t>
      </w:r>
      <w:r w:rsidR="00123ADE" w:rsidRPr="00C53989">
        <w:rPr>
          <w:rFonts w:ascii="Times New Roman" w:hAnsi="Times New Roman" w:cs="Times New Roman"/>
          <w:sz w:val="28"/>
          <w:szCs w:val="28"/>
        </w:rPr>
        <w:t>доступа</w:t>
      </w:r>
      <w:r w:rsidR="00123ADE" w:rsidRPr="00C53989">
        <w:rPr>
          <w:rFonts w:ascii="Times New Roman" w:hAnsi="Times New Roman" w:cs="Times New Roman"/>
          <w:sz w:val="28"/>
          <w:szCs w:val="28"/>
          <w:lang w:val="en-GB"/>
        </w:rPr>
        <w:t>: https://www.italaw.com/sites/default/files/case-documents/ita0788.pdf</w:t>
      </w:r>
    </w:p>
    <w:p w:rsidR="00C3222B" w:rsidRPr="00C53989" w:rsidRDefault="00A41C80"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lastRenderedPageBreak/>
        <w:t>66</w:t>
      </w:r>
      <w:r w:rsidR="00F42FA8" w:rsidRPr="003E7D63">
        <w:rPr>
          <w:rFonts w:ascii="Times New Roman" w:hAnsi="Times New Roman" w:cs="Times New Roman"/>
          <w:sz w:val="28"/>
          <w:szCs w:val="28"/>
          <w:lang w:val="en-US"/>
        </w:rPr>
        <w:t xml:space="preserve">. </w:t>
      </w:r>
      <w:proofErr w:type="spellStart"/>
      <w:r w:rsidR="005F11A2" w:rsidRPr="00C53989">
        <w:rPr>
          <w:rFonts w:ascii="Times New Roman" w:hAnsi="Times New Roman" w:cs="Times New Roman"/>
          <w:sz w:val="28"/>
          <w:szCs w:val="28"/>
          <w:lang w:val="en-GB"/>
        </w:rPr>
        <w:t>Técnicas</w:t>
      </w:r>
      <w:proofErr w:type="spellEnd"/>
      <w:r w:rsidR="005F11A2" w:rsidRPr="00C53989">
        <w:rPr>
          <w:rFonts w:ascii="Times New Roman" w:hAnsi="Times New Roman" w:cs="Times New Roman"/>
          <w:sz w:val="28"/>
          <w:szCs w:val="28"/>
          <w:lang w:val="en-GB"/>
        </w:rPr>
        <w:t xml:space="preserve"> </w:t>
      </w:r>
      <w:proofErr w:type="spellStart"/>
      <w:r w:rsidR="005F11A2" w:rsidRPr="00C53989">
        <w:rPr>
          <w:rFonts w:ascii="Times New Roman" w:hAnsi="Times New Roman" w:cs="Times New Roman"/>
          <w:sz w:val="28"/>
          <w:szCs w:val="28"/>
          <w:lang w:val="en-GB"/>
        </w:rPr>
        <w:t>Medioambientales</w:t>
      </w:r>
      <w:proofErr w:type="spellEnd"/>
      <w:r w:rsidR="005F11A2" w:rsidRPr="00C53989">
        <w:rPr>
          <w:rFonts w:ascii="Times New Roman" w:hAnsi="Times New Roman" w:cs="Times New Roman"/>
          <w:sz w:val="28"/>
          <w:szCs w:val="28"/>
          <w:lang w:val="en-GB"/>
        </w:rPr>
        <w:t xml:space="preserve"> </w:t>
      </w:r>
      <w:proofErr w:type="spellStart"/>
      <w:r w:rsidR="005F11A2" w:rsidRPr="00C53989">
        <w:rPr>
          <w:rFonts w:ascii="Times New Roman" w:hAnsi="Times New Roman" w:cs="Times New Roman"/>
          <w:sz w:val="28"/>
          <w:szCs w:val="28"/>
          <w:lang w:val="en-GB"/>
        </w:rPr>
        <w:t>Tecmed</w:t>
      </w:r>
      <w:proofErr w:type="spellEnd"/>
      <w:r w:rsidR="005F11A2" w:rsidRPr="00C53989">
        <w:rPr>
          <w:rFonts w:ascii="Times New Roman" w:hAnsi="Times New Roman" w:cs="Times New Roman"/>
          <w:sz w:val="28"/>
          <w:szCs w:val="28"/>
          <w:lang w:val="en-GB"/>
        </w:rPr>
        <w:t>, S.A. v. The United Mexican States, ICSID Case</w:t>
      </w:r>
      <w:r w:rsidR="005F11A2" w:rsidRPr="00C53989">
        <w:rPr>
          <w:rFonts w:ascii="Times New Roman" w:hAnsi="Times New Roman" w:cs="Times New Roman"/>
          <w:sz w:val="28"/>
          <w:szCs w:val="28"/>
          <w:lang w:val="en-US"/>
        </w:rPr>
        <w:t xml:space="preserve"> No. ARB (AF)/00/2, Award, 29 May 2003</w:t>
      </w:r>
      <w:r w:rsidR="005F11A2" w:rsidRPr="003E7D63">
        <w:rPr>
          <w:rFonts w:ascii="Times New Roman" w:hAnsi="Times New Roman" w:cs="Times New Roman"/>
          <w:sz w:val="28"/>
          <w:szCs w:val="28"/>
          <w:lang w:val="en-US"/>
        </w:rPr>
        <w:t xml:space="preserve"> </w:t>
      </w:r>
      <w:r w:rsidR="005F11A2" w:rsidRPr="00C53989">
        <w:rPr>
          <w:rFonts w:ascii="Times New Roman" w:hAnsi="Times New Roman" w:cs="Times New Roman"/>
          <w:sz w:val="28"/>
          <w:szCs w:val="28"/>
          <w:lang w:val="en-US"/>
        </w:rPr>
        <w:t xml:space="preserve">[Electronic resource]. – </w:t>
      </w:r>
      <w:r w:rsidR="005F11A2" w:rsidRPr="00C53989">
        <w:rPr>
          <w:rFonts w:ascii="Times New Roman" w:hAnsi="Times New Roman" w:cs="Times New Roman"/>
          <w:sz w:val="28"/>
          <w:szCs w:val="28"/>
        </w:rPr>
        <w:t>Режим</w:t>
      </w:r>
      <w:r w:rsidR="005F11A2" w:rsidRPr="00C53989">
        <w:rPr>
          <w:rFonts w:ascii="Times New Roman" w:hAnsi="Times New Roman" w:cs="Times New Roman"/>
          <w:sz w:val="28"/>
          <w:szCs w:val="28"/>
          <w:lang w:val="en-US"/>
        </w:rPr>
        <w:t xml:space="preserve"> </w:t>
      </w:r>
      <w:r w:rsidR="005F11A2" w:rsidRPr="00C53989">
        <w:rPr>
          <w:rFonts w:ascii="Times New Roman" w:hAnsi="Times New Roman" w:cs="Times New Roman"/>
          <w:sz w:val="28"/>
          <w:szCs w:val="28"/>
        </w:rPr>
        <w:t>доступа</w:t>
      </w:r>
      <w:r w:rsidR="005F11A2" w:rsidRPr="00C53989">
        <w:rPr>
          <w:rFonts w:ascii="Times New Roman" w:hAnsi="Times New Roman" w:cs="Times New Roman"/>
          <w:sz w:val="28"/>
          <w:szCs w:val="28"/>
          <w:lang w:val="en-US"/>
        </w:rPr>
        <w:t>: https://www.italaw.com/cases/documents/1088</w:t>
      </w:r>
    </w:p>
    <w:p w:rsidR="00C3222B" w:rsidRPr="003E7D63" w:rsidRDefault="00A41C80" w:rsidP="00DF2707">
      <w:pPr>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67</w:t>
      </w:r>
      <w:r w:rsidR="00F42FA8" w:rsidRPr="003E7D63">
        <w:rPr>
          <w:rFonts w:ascii="Times New Roman" w:hAnsi="Times New Roman" w:cs="Times New Roman"/>
          <w:sz w:val="28"/>
          <w:szCs w:val="28"/>
          <w:lang w:val="en-US"/>
        </w:rPr>
        <w:t xml:space="preserve">. </w:t>
      </w:r>
      <w:proofErr w:type="spellStart"/>
      <w:r w:rsidR="00651642" w:rsidRPr="00C53989">
        <w:rPr>
          <w:rFonts w:ascii="Times New Roman" w:hAnsi="Times New Roman" w:cs="Times New Roman"/>
          <w:sz w:val="28"/>
          <w:szCs w:val="28"/>
          <w:lang w:val="en-US"/>
        </w:rPr>
        <w:t>Tokios</w:t>
      </w:r>
      <w:proofErr w:type="spellEnd"/>
      <w:r w:rsidR="00651642" w:rsidRPr="00C53989">
        <w:rPr>
          <w:rFonts w:ascii="Times New Roman" w:hAnsi="Times New Roman" w:cs="Times New Roman"/>
          <w:sz w:val="28"/>
          <w:szCs w:val="28"/>
          <w:lang w:val="en-US"/>
        </w:rPr>
        <w:t xml:space="preserve"> </w:t>
      </w:r>
      <w:proofErr w:type="spellStart"/>
      <w:r w:rsidR="00651642" w:rsidRPr="00C53989">
        <w:rPr>
          <w:rFonts w:ascii="Times New Roman" w:hAnsi="Times New Roman" w:cs="Times New Roman"/>
          <w:sz w:val="28"/>
          <w:szCs w:val="28"/>
          <w:lang w:val="en-US"/>
        </w:rPr>
        <w:t>Tokelés</w:t>
      </w:r>
      <w:proofErr w:type="spellEnd"/>
      <w:r w:rsidR="00651642" w:rsidRPr="00C53989">
        <w:rPr>
          <w:rFonts w:ascii="Times New Roman" w:hAnsi="Times New Roman" w:cs="Times New Roman"/>
          <w:sz w:val="28"/>
          <w:szCs w:val="28"/>
          <w:lang w:val="en-US"/>
        </w:rPr>
        <w:t xml:space="preserve"> v. Ukraine, ICSID Case No. ARB/02/18, Award of 26 July 2007. – [Electronic resource]. – </w:t>
      </w:r>
      <w:r w:rsidR="00651642" w:rsidRPr="00A41C80">
        <w:rPr>
          <w:rFonts w:ascii="Times New Roman" w:hAnsi="Times New Roman" w:cs="Times New Roman"/>
          <w:sz w:val="28"/>
          <w:szCs w:val="28"/>
        </w:rPr>
        <w:t>Режим доступа</w:t>
      </w:r>
      <w:r w:rsidR="00651642" w:rsidRPr="00C53989">
        <w:rPr>
          <w:rFonts w:ascii="Times New Roman" w:hAnsi="Times New Roman" w:cs="Times New Roman"/>
          <w:sz w:val="28"/>
          <w:szCs w:val="28"/>
          <w:lang w:val="en-US"/>
        </w:rPr>
        <w:t>: https://www.italaw.com/cases/1099</w:t>
      </w:r>
    </w:p>
    <w:p w:rsidR="00B63B74" w:rsidRPr="003E7D63" w:rsidRDefault="00A41C80" w:rsidP="00DF2707">
      <w:pPr>
        <w:pStyle w:val="a5"/>
        <w:spacing w:after="0" w:line="360" w:lineRule="auto"/>
        <w:ind w:firstLine="709"/>
        <w:jc w:val="lowKashida"/>
        <w:rPr>
          <w:rFonts w:ascii="Times New Roman" w:hAnsi="Times New Roman" w:cs="Times New Roman"/>
          <w:sz w:val="28"/>
          <w:szCs w:val="28"/>
          <w:lang w:val="en-US"/>
        </w:rPr>
      </w:pPr>
      <w:r>
        <w:rPr>
          <w:rFonts w:ascii="Times New Roman" w:hAnsi="Times New Roman" w:cs="Times New Roman"/>
          <w:sz w:val="28"/>
          <w:szCs w:val="28"/>
          <w:lang w:val="en-US"/>
        </w:rPr>
        <w:t>68</w:t>
      </w:r>
      <w:r w:rsidR="00186551" w:rsidRPr="003E7D63">
        <w:rPr>
          <w:rFonts w:ascii="Times New Roman" w:hAnsi="Times New Roman" w:cs="Times New Roman"/>
          <w:sz w:val="28"/>
          <w:szCs w:val="28"/>
          <w:lang w:val="en-US"/>
        </w:rPr>
        <w:t xml:space="preserve">. </w:t>
      </w:r>
      <w:proofErr w:type="spellStart"/>
      <w:r w:rsidR="00B63B74" w:rsidRPr="003E7D63">
        <w:rPr>
          <w:rFonts w:ascii="Times New Roman" w:hAnsi="Times New Roman" w:cs="Times New Roman"/>
          <w:sz w:val="28"/>
          <w:szCs w:val="28"/>
          <w:lang w:val="en-US"/>
        </w:rPr>
        <w:t>Urbaser</w:t>
      </w:r>
      <w:proofErr w:type="spellEnd"/>
      <w:r w:rsidR="00B63B74" w:rsidRPr="003E7D63">
        <w:rPr>
          <w:rFonts w:ascii="Times New Roman" w:hAnsi="Times New Roman" w:cs="Times New Roman"/>
          <w:sz w:val="28"/>
          <w:szCs w:val="28"/>
          <w:lang w:val="en-US"/>
        </w:rPr>
        <w:t xml:space="preserve"> S.A. and </w:t>
      </w:r>
      <w:proofErr w:type="spellStart"/>
      <w:r w:rsidR="00B63B74" w:rsidRPr="003E7D63">
        <w:rPr>
          <w:rFonts w:ascii="Times New Roman" w:hAnsi="Times New Roman" w:cs="Times New Roman"/>
          <w:sz w:val="28"/>
          <w:szCs w:val="28"/>
          <w:lang w:val="en-US"/>
        </w:rPr>
        <w:t>Consorcio</w:t>
      </w:r>
      <w:proofErr w:type="spellEnd"/>
      <w:r w:rsidR="00B63B74" w:rsidRPr="003E7D63">
        <w:rPr>
          <w:rFonts w:ascii="Times New Roman" w:hAnsi="Times New Roman" w:cs="Times New Roman"/>
          <w:sz w:val="28"/>
          <w:szCs w:val="28"/>
          <w:lang w:val="en-US"/>
        </w:rPr>
        <w:t xml:space="preserve"> de </w:t>
      </w:r>
      <w:proofErr w:type="spellStart"/>
      <w:r w:rsidR="00B63B74" w:rsidRPr="003E7D63">
        <w:rPr>
          <w:rFonts w:ascii="Times New Roman" w:hAnsi="Times New Roman" w:cs="Times New Roman"/>
          <w:sz w:val="28"/>
          <w:szCs w:val="28"/>
          <w:lang w:val="en-US"/>
        </w:rPr>
        <w:t>Aguas</w:t>
      </w:r>
      <w:proofErr w:type="spellEnd"/>
      <w:r w:rsidR="00B63B74" w:rsidRPr="003E7D63">
        <w:rPr>
          <w:rFonts w:ascii="Times New Roman" w:hAnsi="Times New Roman" w:cs="Times New Roman"/>
          <w:sz w:val="28"/>
          <w:szCs w:val="28"/>
          <w:lang w:val="en-US"/>
        </w:rPr>
        <w:t xml:space="preserve"> Bilbao Bizkaia, Bilbao </w:t>
      </w:r>
      <w:proofErr w:type="spellStart"/>
      <w:r w:rsidR="00B63B74" w:rsidRPr="003E7D63">
        <w:rPr>
          <w:rFonts w:ascii="Times New Roman" w:hAnsi="Times New Roman" w:cs="Times New Roman"/>
          <w:sz w:val="28"/>
          <w:szCs w:val="28"/>
          <w:lang w:val="en-US"/>
        </w:rPr>
        <w:t>Biskaia</w:t>
      </w:r>
      <w:proofErr w:type="spellEnd"/>
      <w:r w:rsidR="00B63B74" w:rsidRPr="003E7D63">
        <w:rPr>
          <w:rFonts w:ascii="Times New Roman" w:hAnsi="Times New Roman" w:cs="Times New Roman"/>
          <w:sz w:val="28"/>
          <w:szCs w:val="28"/>
          <w:lang w:val="en-US"/>
        </w:rPr>
        <w:t xml:space="preserve"> Ur </w:t>
      </w:r>
      <w:proofErr w:type="spellStart"/>
      <w:r w:rsidR="00B63B74" w:rsidRPr="003E7D63">
        <w:rPr>
          <w:rFonts w:ascii="Times New Roman" w:hAnsi="Times New Roman" w:cs="Times New Roman"/>
          <w:sz w:val="28"/>
          <w:szCs w:val="28"/>
          <w:lang w:val="en-US"/>
        </w:rPr>
        <w:t>Partzuergoa</w:t>
      </w:r>
      <w:proofErr w:type="spellEnd"/>
      <w:r w:rsidR="00B63B74" w:rsidRPr="003E7D63">
        <w:rPr>
          <w:rFonts w:ascii="Times New Roman" w:hAnsi="Times New Roman" w:cs="Times New Roman"/>
          <w:sz w:val="28"/>
          <w:szCs w:val="28"/>
          <w:lang w:val="en-US"/>
        </w:rPr>
        <w:t xml:space="preserve"> v. The Argentine Republic, ICSID Case No. ARB/07/26,</w:t>
      </w:r>
      <w:r w:rsidR="00B63B74" w:rsidRPr="00C53989">
        <w:rPr>
          <w:rFonts w:ascii="Times New Roman" w:hAnsi="Times New Roman" w:cs="Times New Roman"/>
          <w:sz w:val="28"/>
          <w:szCs w:val="28"/>
          <w:lang w:val="en-US"/>
        </w:rPr>
        <w:t xml:space="preserve"> Award of 8 December 2016. – [Electronic resource]. – </w:t>
      </w:r>
      <w:r w:rsidR="00B63B74" w:rsidRPr="00C53989">
        <w:rPr>
          <w:rFonts w:ascii="Times New Roman" w:hAnsi="Times New Roman" w:cs="Times New Roman"/>
          <w:sz w:val="28"/>
          <w:szCs w:val="28"/>
        </w:rPr>
        <w:t>Режим</w:t>
      </w:r>
      <w:r w:rsidR="00B63B74" w:rsidRPr="00C53989">
        <w:rPr>
          <w:rFonts w:ascii="Times New Roman" w:hAnsi="Times New Roman" w:cs="Times New Roman"/>
          <w:sz w:val="28"/>
          <w:szCs w:val="28"/>
          <w:lang w:val="en-US"/>
        </w:rPr>
        <w:t xml:space="preserve"> </w:t>
      </w:r>
      <w:r w:rsidR="00B63B74" w:rsidRPr="00C53989">
        <w:rPr>
          <w:rFonts w:ascii="Times New Roman" w:hAnsi="Times New Roman" w:cs="Times New Roman"/>
          <w:sz w:val="28"/>
          <w:szCs w:val="28"/>
        </w:rPr>
        <w:t>доступа</w:t>
      </w:r>
      <w:r w:rsidR="00B63B74" w:rsidRPr="00C53989">
        <w:rPr>
          <w:rFonts w:ascii="Times New Roman" w:hAnsi="Times New Roman" w:cs="Times New Roman"/>
          <w:sz w:val="28"/>
          <w:szCs w:val="28"/>
          <w:lang w:val="en-US"/>
        </w:rPr>
        <w:t>:</w:t>
      </w:r>
      <w:r w:rsidR="00B63B74" w:rsidRPr="003E7D63">
        <w:rPr>
          <w:rFonts w:ascii="Times New Roman" w:hAnsi="Times New Roman" w:cs="Times New Roman"/>
          <w:sz w:val="28"/>
          <w:szCs w:val="28"/>
          <w:lang w:val="en-US"/>
        </w:rPr>
        <w:t xml:space="preserve"> </w:t>
      </w:r>
      <w:r w:rsidR="00B63B74" w:rsidRPr="00C53989">
        <w:rPr>
          <w:rFonts w:ascii="Times New Roman" w:hAnsi="Times New Roman" w:cs="Times New Roman"/>
          <w:sz w:val="28"/>
          <w:szCs w:val="28"/>
          <w:lang w:val="en-US"/>
        </w:rPr>
        <w:t>https://www.italaw.com/sites/default/files/case-documents/italaw8136_1.pdf</w:t>
      </w:r>
    </w:p>
    <w:p w:rsidR="00651642" w:rsidRDefault="00651642" w:rsidP="00DF2707">
      <w:pPr>
        <w:spacing w:after="0" w:line="360" w:lineRule="auto"/>
        <w:ind w:firstLine="709"/>
        <w:jc w:val="both"/>
        <w:rPr>
          <w:rFonts w:ascii="Times New Roman" w:hAnsi="Times New Roman" w:cs="Times New Roman"/>
          <w:b/>
          <w:bCs/>
          <w:sz w:val="28"/>
          <w:szCs w:val="28"/>
          <w:lang w:val="en-US"/>
        </w:rPr>
      </w:pPr>
    </w:p>
    <w:p w:rsidR="00C3222B" w:rsidRPr="00C53989" w:rsidRDefault="00C3222B" w:rsidP="00DF2707">
      <w:pPr>
        <w:spacing w:after="0" w:line="360" w:lineRule="auto"/>
        <w:ind w:firstLine="709"/>
        <w:jc w:val="both"/>
        <w:rPr>
          <w:rFonts w:ascii="Times New Roman" w:hAnsi="Times New Roman" w:cs="Times New Roman"/>
          <w:b/>
          <w:bCs/>
          <w:sz w:val="28"/>
          <w:szCs w:val="28"/>
        </w:rPr>
      </w:pPr>
      <w:r w:rsidRPr="00C53989">
        <w:rPr>
          <w:rFonts w:ascii="Times New Roman" w:hAnsi="Times New Roman" w:cs="Times New Roman"/>
          <w:b/>
          <w:bCs/>
          <w:sz w:val="28"/>
          <w:szCs w:val="28"/>
        </w:rPr>
        <w:t>Специальная литература</w:t>
      </w:r>
    </w:p>
    <w:p w:rsidR="00EA74C7" w:rsidRDefault="00A41C80" w:rsidP="00ED2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69. </w:t>
      </w:r>
      <w:r w:rsidR="00EA74C7" w:rsidRPr="00EA74C7">
        <w:rPr>
          <w:rFonts w:ascii="Times New Roman" w:hAnsi="Times New Roman" w:cs="Times New Roman"/>
          <w:sz w:val="28"/>
          <w:szCs w:val="28"/>
        </w:rPr>
        <w:t xml:space="preserve">Вознесенская Н.Н. Правовое регулирование и защита иностранных инвестиций в России: монография / Н.Н. Вознесенская. – М: </w:t>
      </w:r>
      <w:proofErr w:type="spellStart"/>
      <w:r w:rsidR="00EA74C7" w:rsidRPr="00EA74C7">
        <w:rPr>
          <w:rFonts w:ascii="Times New Roman" w:hAnsi="Times New Roman" w:cs="Times New Roman"/>
          <w:sz w:val="28"/>
          <w:szCs w:val="28"/>
        </w:rPr>
        <w:t>Волтерс</w:t>
      </w:r>
      <w:proofErr w:type="spellEnd"/>
      <w:r w:rsidR="00EA74C7" w:rsidRPr="00EA74C7">
        <w:rPr>
          <w:rFonts w:ascii="Times New Roman" w:hAnsi="Times New Roman" w:cs="Times New Roman"/>
          <w:sz w:val="28"/>
          <w:szCs w:val="28"/>
        </w:rPr>
        <w:t xml:space="preserve"> </w:t>
      </w:r>
      <w:proofErr w:type="spellStart"/>
      <w:r w:rsidR="00EA74C7" w:rsidRPr="00EA74C7">
        <w:rPr>
          <w:rFonts w:ascii="Times New Roman" w:hAnsi="Times New Roman" w:cs="Times New Roman"/>
          <w:sz w:val="28"/>
          <w:szCs w:val="28"/>
        </w:rPr>
        <w:t>Клувер</w:t>
      </w:r>
      <w:proofErr w:type="spellEnd"/>
      <w:r w:rsidR="00EA74C7" w:rsidRPr="00EA74C7">
        <w:rPr>
          <w:rFonts w:ascii="Times New Roman" w:hAnsi="Times New Roman" w:cs="Times New Roman"/>
          <w:sz w:val="28"/>
          <w:szCs w:val="28"/>
        </w:rPr>
        <w:t xml:space="preserve">, </w:t>
      </w:r>
      <w:r w:rsidR="00ED27C7">
        <w:rPr>
          <w:rFonts w:ascii="Times New Roman" w:hAnsi="Times New Roman" w:cs="Times New Roman"/>
          <w:sz w:val="28"/>
          <w:szCs w:val="28"/>
        </w:rPr>
        <w:t>2011. – 312 с.</w:t>
      </w:r>
    </w:p>
    <w:p w:rsidR="00C3222B" w:rsidRPr="00C53989" w:rsidRDefault="00ED27C7" w:rsidP="00DF2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186551" w:rsidRPr="00C53989">
        <w:rPr>
          <w:rFonts w:ascii="Times New Roman" w:hAnsi="Times New Roman" w:cs="Times New Roman"/>
          <w:sz w:val="28"/>
          <w:szCs w:val="28"/>
        </w:rPr>
        <w:t xml:space="preserve">. </w:t>
      </w:r>
      <w:r w:rsidR="00C3222B" w:rsidRPr="00C53989">
        <w:rPr>
          <w:rFonts w:ascii="Times New Roman" w:hAnsi="Times New Roman" w:cs="Times New Roman"/>
          <w:sz w:val="28"/>
          <w:szCs w:val="28"/>
        </w:rPr>
        <w:t>Ксенофонтов К. Е. Экспроприация собственности иностранного инвестора в международном инвестиционном праве: дис. … канд. юрид. наук: 12.00.03 / К.Е. Ксенофонтов. – Москва, 2014. – 256 с.</w:t>
      </w:r>
    </w:p>
    <w:p w:rsidR="00197847" w:rsidRDefault="00B61747" w:rsidP="00B6174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71. </w:t>
      </w:r>
      <w:proofErr w:type="spellStart"/>
      <w:r w:rsidR="009E195D" w:rsidRPr="009E195D">
        <w:rPr>
          <w:rFonts w:ascii="Times New Roman" w:hAnsi="Times New Roman" w:cs="Times New Roman"/>
          <w:sz w:val="28"/>
          <w:szCs w:val="28"/>
        </w:rPr>
        <w:t>Лабин</w:t>
      </w:r>
      <w:proofErr w:type="spellEnd"/>
      <w:r w:rsidR="009E195D" w:rsidRPr="009E195D">
        <w:rPr>
          <w:rFonts w:ascii="Times New Roman" w:hAnsi="Times New Roman" w:cs="Times New Roman"/>
          <w:sz w:val="28"/>
          <w:szCs w:val="28"/>
        </w:rPr>
        <w:t xml:space="preserve">, Д.К. Международное право по защите и поощрению иностранных инвестиций. – М.: </w:t>
      </w:r>
      <w:proofErr w:type="spellStart"/>
      <w:r w:rsidR="009E195D" w:rsidRPr="009E195D">
        <w:rPr>
          <w:rFonts w:ascii="Times New Roman" w:hAnsi="Times New Roman" w:cs="Times New Roman"/>
          <w:sz w:val="28"/>
          <w:szCs w:val="28"/>
        </w:rPr>
        <w:t>Волтерс</w:t>
      </w:r>
      <w:proofErr w:type="spellEnd"/>
      <w:r w:rsidR="009E195D" w:rsidRPr="009E195D">
        <w:rPr>
          <w:rFonts w:ascii="Times New Roman" w:hAnsi="Times New Roman" w:cs="Times New Roman"/>
          <w:sz w:val="28"/>
          <w:szCs w:val="28"/>
        </w:rPr>
        <w:t xml:space="preserve"> </w:t>
      </w:r>
      <w:proofErr w:type="spellStart"/>
      <w:r w:rsidR="009E195D" w:rsidRPr="009E195D">
        <w:rPr>
          <w:rFonts w:ascii="Times New Roman" w:hAnsi="Times New Roman" w:cs="Times New Roman"/>
          <w:sz w:val="28"/>
          <w:szCs w:val="28"/>
        </w:rPr>
        <w:t>Клувер</w:t>
      </w:r>
      <w:proofErr w:type="spellEnd"/>
      <w:r w:rsidR="009E195D" w:rsidRPr="009E195D">
        <w:rPr>
          <w:rFonts w:ascii="Times New Roman" w:hAnsi="Times New Roman" w:cs="Times New Roman"/>
          <w:sz w:val="28"/>
          <w:szCs w:val="28"/>
        </w:rPr>
        <w:t xml:space="preserve">, </w:t>
      </w:r>
      <w:r w:rsidRPr="00B61747">
        <w:rPr>
          <w:rFonts w:ascii="Times New Roman" w:hAnsi="Times New Roman" w:cs="Times New Roman"/>
          <w:sz w:val="28"/>
          <w:szCs w:val="28"/>
        </w:rPr>
        <w:t>2008. – 336 с.</w:t>
      </w:r>
    </w:p>
    <w:p w:rsidR="00437E5C" w:rsidRPr="003E7D63" w:rsidRDefault="00B61747"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72</w:t>
      </w:r>
      <w:r w:rsidR="009E0D98" w:rsidRPr="003E7D63">
        <w:rPr>
          <w:rFonts w:ascii="Times New Roman" w:hAnsi="Times New Roman" w:cs="Times New Roman"/>
          <w:sz w:val="28"/>
          <w:szCs w:val="28"/>
          <w:lang w:val="en-US"/>
        </w:rPr>
        <w:t xml:space="preserve">. </w:t>
      </w:r>
      <w:proofErr w:type="spellStart"/>
      <w:r w:rsidR="00F90CAB" w:rsidRPr="00C53989">
        <w:rPr>
          <w:rFonts w:ascii="Times New Roman" w:hAnsi="Times New Roman" w:cs="Times New Roman"/>
          <w:sz w:val="28"/>
          <w:szCs w:val="28"/>
          <w:lang w:val="en-US"/>
        </w:rPr>
        <w:t>Brownlie</w:t>
      </w:r>
      <w:proofErr w:type="spellEnd"/>
      <w:r w:rsidR="00F90CAB" w:rsidRPr="00C53989">
        <w:rPr>
          <w:rFonts w:ascii="Times New Roman" w:hAnsi="Times New Roman" w:cs="Times New Roman"/>
          <w:sz w:val="28"/>
          <w:szCs w:val="28"/>
          <w:lang w:val="en-US"/>
        </w:rPr>
        <w:t xml:space="preserve">, I. Principles of Public International Law/ I. </w:t>
      </w:r>
      <w:proofErr w:type="spellStart"/>
      <w:r w:rsidR="00F90CAB" w:rsidRPr="00C53989">
        <w:rPr>
          <w:rFonts w:ascii="Times New Roman" w:hAnsi="Times New Roman" w:cs="Times New Roman"/>
          <w:sz w:val="28"/>
          <w:szCs w:val="28"/>
          <w:lang w:val="en-US"/>
        </w:rPr>
        <w:t>Brownlie</w:t>
      </w:r>
      <w:proofErr w:type="spellEnd"/>
      <w:r w:rsidR="00F90CAB" w:rsidRPr="00C53989">
        <w:rPr>
          <w:rFonts w:ascii="Times New Roman" w:hAnsi="Times New Roman" w:cs="Times New Roman"/>
          <w:sz w:val="28"/>
          <w:szCs w:val="28"/>
          <w:lang w:val="en-US"/>
        </w:rPr>
        <w:t>. – 7th ed. – Oxford: Oxford University Press, 2008. – 785 p.</w:t>
      </w:r>
    </w:p>
    <w:p w:rsidR="00C3222B" w:rsidRPr="003E7D63" w:rsidRDefault="00B61747"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73</w:t>
      </w:r>
      <w:r w:rsidR="009E0D98" w:rsidRPr="003E7D63">
        <w:rPr>
          <w:rFonts w:ascii="Times New Roman" w:hAnsi="Times New Roman" w:cs="Times New Roman"/>
          <w:sz w:val="28"/>
          <w:szCs w:val="28"/>
          <w:lang w:val="en-US"/>
        </w:rPr>
        <w:t xml:space="preserve">. </w:t>
      </w:r>
      <w:r w:rsidR="00437E5C" w:rsidRPr="003E7D63">
        <w:rPr>
          <w:rFonts w:ascii="Times New Roman" w:hAnsi="Times New Roman" w:cs="Times New Roman"/>
          <w:sz w:val="28"/>
          <w:szCs w:val="28"/>
          <w:lang w:val="en-US"/>
        </w:rPr>
        <w:t xml:space="preserve">Christie, G.C. What Constitutes a Taking of Property Under International Law? [Electronic resource] / George C. Christie // The British Yearbook of International Law. – 1962. – No. 28. – pp. 307-338. – </w:t>
      </w:r>
      <w:r w:rsidR="00437E5C" w:rsidRPr="00C53989">
        <w:rPr>
          <w:rFonts w:ascii="Times New Roman" w:hAnsi="Times New Roman" w:cs="Times New Roman"/>
          <w:sz w:val="28"/>
          <w:szCs w:val="28"/>
        </w:rPr>
        <w:t>Режим</w:t>
      </w:r>
      <w:r w:rsidR="00437E5C" w:rsidRPr="003E7D63">
        <w:rPr>
          <w:rFonts w:ascii="Times New Roman" w:hAnsi="Times New Roman" w:cs="Times New Roman"/>
          <w:sz w:val="28"/>
          <w:szCs w:val="28"/>
          <w:lang w:val="en-US"/>
        </w:rPr>
        <w:t xml:space="preserve"> </w:t>
      </w:r>
      <w:r w:rsidR="00437E5C" w:rsidRPr="00C53989">
        <w:rPr>
          <w:rFonts w:ascii="Times New Roman" w:hAnsi="Times New Roman" w:cs="Times New Roman"/>
          <w:sz w:val="28"/>
          <w:szCs w:val="28"/>
        </w:rPr>
        <w:t>доступа</w:t>
      </w:r>
      <w:r w:rsidR="00437E5C" w:rsidRPr="003E7D63">
        <w:rPr>
          <w:rFonts w:ascii="Times New Roman" w:hAnsi="Times New Roman" w:cs="Times New Roman"/>
          <w:sz w:val="28"/>
          <w:szCs w:val="28"/>
          <w:lang w:val="en-US"/>
        </w:rPr>
        <w:t>: https://scholarship.law.duke.edu/cgi/viewcontent.cgi?article=2416&amp;context=faculty_scholarship</w:t>
      </w:r>
    </w:p>
    <w:p w:rsidR="00C3222B" w:rsidRPr="00B61747" w:rsidRDefault="00B61747" w:rsidP="00DF2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9E0D98" w:rsidRPr="003E7D63">
        <w:rPr>
          <w:rFonts w:ascii="Times New Roman" w:hAnsi="Times New Roman" w:cs="Times New Roman"/>
          <w:sz w:val="28"/>
          <w:szCs w:val="28"/>
          <w:lang w:val="en-US"/>
        </w:rPr>
        <w:t xml:space="preserve">. </w:t>
      </w:r>
      <w:proofErr w:type="spellStart"/>
      <w:r w:rsidR="00C3222B" w:rsidRPr="00C53989">
        <w:rPr>
          <w:rFonts w:ascii="Times New Roman" w:hAnsi="Times New Roman" w:cs="Times New Roman"/>
          <w:sz w:val="28"/>
          <w:szCs w:val="28"/>
          <w:lang w:val="en-US"/>
        </w:rPr>
        <w:t>Dolzer</w:t>
      </w:r>
      <w:proofErr w:type="spellEnd"/>
      <w:r w:rsidR="00C3222B" w:rsidRPr="00C53989">
        <w:rPr>
          <w:rFonts w:ascii="Times New Roman" w:hAnsi="Times New Roman" w:cs="Times New Roman"/>
          <w:sz w:val="28"/>
          <w:szCs w:val="28"/>
          <w:lang w:val="en-US"/>
        </w:rPr>
        <w:t xml:space="preserve"> R., </w:t>
      </w:r>
      <w:proofErr w:type="spellStart"/>
      <w:r w:rsidR="00C3222B" w:rsidRPr="00C53989">
        <w:rPr>
          <w:rFonts w:ascii="Times New Roman" w:hAnsi="Times New Roman" w:cs="Times New Roman"/>
          <w:sz w:val="28"/>
          <w:szCs w:val="28"/>
          <w:lang w:val="en-US"/>
        </w:rPr>
        <w:t>Schreuer</w:t>
      </w:r>
      <w:proofErr w:type="spellEnd"/>
      <w:r w:rsidR="00C3222B" w:rsidRPr="00C53989">
        <w:rPr>
          <w:rFonts w:ascii="Times New Roman" w:hAnsi="Times New Roman" w:cs="Times New Roman"/>
          <w:sz w:val="28"/>
          <w:szCs w:val="28"/>
          <w:lang w:val="en-US"/>
        </w:rPr>
        <w:t xml:space="preserve"> C. Principles of International Investment Law [2nd Ed.] / R. </w:t>
      </w:r>
      <w:proofErr w:type="spellStart"/>
      <w:r w:rsidR="00C3222B" w:rsidRPr="00C53989">
        <w:rPr>
          <w:rFonts w:ascii="Times New Roman" w:hAnsi="Times New Roman" w:cs="Times New Roman"/>
          <w:sz w:val="28"/>
          <w:szCs w:val="28"/>
          <w:lang w:val="en-US"/>
        </w:rPr>
        <w:t>Dolzer</w:t>
      </w:r>
      <w:proofErr w:type="spellEnd"/>
      <w:r w:rsidR="00C3222B" w:rsidRPr="00C53989">
        <w:rPr>
          <w:rFonts w:ascii="Times New Roman" w:hAnsi="Times New Roman" w:cs="Times New Roman"/>
          <w:sz w:val="28"/>
          <w:szCs w:val="28"/>
          <w:lang w:val="en-US"/>
        </w:rPr>
        <w:t xml:space="preserve">, C. </w:t>
      </w:r>
      <w:proofErr w:type="spellStart"/>
      <w:r w:rsidR="00C3222B" w:rsidRPr="00C53989">
        <w:rPr>
          <w:rFonts w:ascii="Times New Roman" w:hAnsi="Times New Roman" w:cs="Times New Roman"/>
          <w:sz w:val="28"/>
          <w:szCs w:val="28"/>
          <w:lang w:val="en-US"/>
        </w:rPr>
        <w:t>Schreuer</w:t>
      </w:r>
      <w:proofErr w:type="spellEnd"/>
      <w:r w:rsidR="00C3222B" w:rsidRPr="00C53989">
        <w:rPr>
          <w:rFonts w:ascii="Times New Roman" w:hAnsi="Times New Roman" w:cs="Times New Roman"/>
          <w:sz w:val="28"/>
          <w:szCs w:val="28"/>
          <w:lang w:val="en-US"/>
        </w:rPr>
        <w:t xml:space="preserve">. – Oxford: Oxford </w:t>
      </w:r>
      <w:r w:rsidR="00EB7D6B" w:rsidRPr="00C53989">
        <w:rPr>
          <w:rFonts w:ascii="Times New Roman" w:hAnsi="Times New Roman" w:cs="Times New Roman"/>
          <w:sz w:val="28"/>
          <w:szCs w:val="28"/>
          <w:lang w:val="en-US"/>
        </w:rPr>
        <w:t>University Press, 2012. – 456 p</w:t>
      </w:r>
      <w:r>
        <w:rPr>
          <w:rFonts w:ascii="Times New Roman" w:hAnsi="Times New Roman" w:cs="Times New Roman"/>
          <w:sz w:val="28"/>
          <w:szCs w:val="28"/>
        </w:rPr>
        <w:t>.</w:t>
      </w:r>
    </w:p>
    <w:p w:rsidR="00A67328" w:rsidRPr="00DF3D75" w:rsidRDefault="00B61747" w:rsidP="00DF2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9E0D98" w:rsidRPr="003E7D63">
        <w:rPr>
          <w:rFonts w:ascii="Times New Roman" w:hAnsi="Times New Roman" w:cs="Times New Roman"/>
          <w:sz w:val="28"/>
          <w:szCs w:val="28"/>
          <w:lang w:val="en-US"/>
        </w:rPr>
        <w:t xml:space="preserve">. </w:t>
      </w:r>
      <w:proofErr w:type="spellStart"/>
      <w:r w:rsidR="00A67328" w:rsidRPr="00C53989">
        <w:rPr>
          <w:rFonts w:ascii="Times New Roman" w:hAnsi="Times New Roman" w:cs="Times New Roman"/>
          <w:sz w:val="28"/>
          <w:szCs w:val="28"/>
          <w:lang w:val="en-US"/>
        </w:rPr>
        <w:t>Dolzer</w:t>
      </w:r>
      <w:proofErr w:type="spellEnd"/>
      <w:r w:rsidR="00A67328" w:rsidRPr="00C53989">
        <w:rPr>
          <w:rFonts w:ascii="Times New Roman" w:hAnsi="Times New Roman" w:cs="Times New Roman"/>
          <w:sz w:val="28"/>
          <w:szCs w:val="28"/>
          <w:lang w:val="en-US"/>
        </w:rPr>
        <w:t xml:space="preserve">, R. Indirect Expropriation, New Developments [Electronic resource] /Rudolf </w:t>
      </w:r>
      <w:proofErr w:type="spellStart"/>
      <w:r w:rsidR="00A67328" w:rsidRPr="00C53989">
        <w:rPr>
          <w:rFonts w:ascii="Times New Roman" w:hAnsi="Times New Roman" w:cs="Times New Roman"/>
          <w:sz w:val="28"/>
          <w:szCs w:val="28"/>
          <w:lang w:val="en-US"/>
        </w:rPr>
        <w:t>Dolzer</w:t>
      </w:r>
      <w:proofErr w:type="spellEnd"/>
      <w:r w:rsidR="00A67328" w:rsidRPr="00C53989">
        <w:rPr>
          <w:rFonts w:ascii="Times New Roman" w:hAnsi="Times New Roman" w:cs="Times New Roman"/>
          <w:sz w:val="28"/>
          <w:szCs w:val="28"/>
          <w:lang w:val="en-US"/>
        </w:rPr>
        <w:t xml:space="preserve"> // Environmental Law Journal</w:t>
      </w:r>
      <w:r w:rsidR="00DF3D75">
        <w:rPr>
          <w:rFonts w:ascii="Times New Roman" w:hAnsi="Times New Roman" w:cs="Times New Roman"/>
          <w:sz w:val="28"/>
          <w:szCs w:val="28"/>
          <w:lang w:val="en-US"/>
        </w:rPr>
        <w:t>. – 2002. – V. 11. – pp. 64-93.</w:t>
      </w:r>
    </w:p>
    <w:p w:rsidR="00D54C9D" w:rsidRDefault="00DF3D75" w:rsidP="00DF3D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76. </w:t>
      </w:r>
      <w:proofErr w:type="spellStart"/>
      <w:r w:rsidR="00D54C9D" w:rsidRPr="00D54C9D">
        <w:rPr>
          <w:rFonts w:ascii="Times New Roman" w:hAnsi="Times New Roman" w:cs="Times New Roman"/>
          <w:sz w:val="28"/>
          <w:szCs w:val="28"/>
          <w:lang w:val="en-GB"/>
        </w:rPr>
        <w:t>Guntrip</w:t>
      </w:r>
      <w:proofErr w:type="spellEnd"/>
      <w:r w:rsidR="00D54C9D" w:rsidRPr="00D54C9D">
        <w:rPr>
          <w:rFonts w:ascii="Times New Roman" w:hAnsi="Times New Roman" w:cs="Times New Roman"/>
          <w:sz w:val="28"/>
          <w:szCs w:val="28"/>
          <w:lang w:val="en-GB"/>
        </w:rPr>
        <w:t xml:space="preserve"> E. </w:t>
      </w:r>
      <w:proofErr w:type="spellStart"/>
      <w:r w:rsidR="00D54C9D" w:rsidRPr="00D54C9D">
        <w:rPr>
          <w:rFonts w:ascii="Times New Roman" w:hAnsi="Times New Roman" w:cs="Times New Roman"/>
          <w:sz w:val="28"/>
          <w:szCs w:val="28"/>
          <w:lang w:val="en-GB"/>
        </w:rPr>
        <w:t>Urbaser</w:t>
      </w:r>
      <w:proofErr w:type="spellEnd"/>
      <w:r w:rsidR="00D54C9D" w:rsidRPr="00D54C9D">
        <w:rPr>
          <w:rFonts w:ascii="Times New Roman" w:hAnsi="Times New Roman" w:cs="Times New Roman"/>
          <w:sz w:val="28"/>
          <w:szCs w:val="28"/>
          <w:lang w:val="en-GB"/>
        </w:rPr>
        <w:t xml:space="preserve"> v. Argentina: The Origins of a Host State Human Rights Counterclaim in ICSID Arbitration? – 2017. </w:t>
      </w:r>
      <w:proofErr w:type="gramStart"/>
      <w:r w:rsidR="00D54C9D" w:rsidRPr="00D54C9D">
        <w:rPr>
          <w:rFonts w:ascii="Times New Roman" w:hAnsi="Times New Roman" w:cs="Times New Roman"/>
          <w:sz w:val="28"/>
          <w:szCs w:val="28"/>
          <w:lang w:val="en-GB"/>
        </w:rPr>
        <w:t>– [Electronic resource].</w:t>
      </w:r>
      <w:proofErr w:type="gramEnd"/>
      <w:r w:rsidR="00D54C9D" w:rsidRPr="00D54C9D">
        <w:rPr>
          <w:rFonts w:ascii="Times New Roman" w:hAnsi="Times New Roman" w:cs="Times New Roman"/>
          <w:sz w:val="28"/>
          <w:szCs w:val="28"/>
        </w:rPr>
        <w:t xml:space="preserve"> – Режим доступа: https://www.ejiltalk.org/urbaser-v-argentina-the-origins-of-a-host-state-human-rights-counterclaim-in-icsid-arbitration/</w:t>
      </w:r>
    </w:p>
    <w:p w:rsidR="00732779" w:rsidRPr="003E7D63" w:rsidRDefault="00DF3D7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77</w:t>
      </w:r>
      <w:r w:rsidR="00EB7D6B" w:rsidRPr="003E7D63">
        <w:rPr>
          <w:rFonts w:ascii="Times New Roman" w:hAnsi="Times New Roman" w:cs="Times New Roman"/>
          <w:sz w:val="28"/>
          <w:szCs w:val="28"/>
          <w:lang w:val="en-US"/>
        </w:rPr>
        <w:t xml:space="preserve">. </w:t>
      </w:r>
      <w:r w:rsidR="00022DA3" w:rsidRPr="00C53989">
        <w:rPr>
          <w:rFonts w:ascii="Times New Roman" w:hAnsi="Times New Roman" w:cs="Times New Roman"/>
          <w:sz w:val="28"/>
          <w:szCs w:val="28"/>
          <w:lang w:val="en-US"/>
        </w:rPr>
        <w:t xml:space="preserve">Henckels, C. Indirect Expropriation and the Right to Regulate: Revisiting Proportionality Analysis and the Standard of Review in Investor-State Arbitration [Electronic resource] / C. Henckels // Journal of International Economic Law. – 2012. – V. 15(1). – pp. 223-255. – </w:t>
      </w:r>
      <w:r w:rsidR="00022DA3" w:rsidRPr="00C53989">
        <w:rPr>
          <w:rFonts w:ascii="Times New Roman" w:hAnsi="Times New Roman" w:cs="Times New Roman"/>
          <w:sz w:val="28"/>
          <w:szCs w:val="28"/>
        </w:rPr>
        <w:t>Режим</w:t>
      </w:r>
      <w:r w:rsidR="00022DA3" w:rsidRPr="00C53989">
        <w:rPr>
          <w:rFonts w:ascii="Times New Roman" w:hAnsi="Times New Roman" w:cs="Times New Roman"/>
          <w:sz w:val="28"/>
          <w:szCs w:val="28"/>
          <w:lang w:val="en-US"/>
        </w:rPr>
        <w:t xml:space="preserve"> </w:t>
      </w:r>
      <w:r w:rsidR="00022DA3" w:rsidRPr="00C53989">
        <w:rPr>
          <w:rFonts w:ascii="Times New Roman" w:hAnsi="Times New Roman" w:cs="Times New Roman"/>
          <w:sz w:val="28"/>
          <w:szCs w:val="28"/>
        </w:rPr>
        <w:t>доступа</w:t>
      </w:r>
      <w:r w:rsidR="00022DA3" w:rsidRPr="00C53989">
        <w:rPr>
          <w:rFonts w:ascii="Times New Roman" w:hAnsi="Times New Roman" w:cs="Times New Roman"/>
          <w:sz w:val="28"/>
          <w:szCs w:val="28"/>
          <w:lang w:val="en-US"/>
        </w:rPr>
        <w:t>: https://academic.oup.com/jiel/article-abstract/15/1/223/2193699</w:t>
      </w:r>
    </w:p>
    <w:p w:rsidR="00732779" w:rsidRPr="003E7D63" w:rsidRDefault="00DF3D75"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78</w:t>
      </w:r>
      <w:r w:rsidR="00EB7D6B" w:rsidRPr="003E7D63">
        <w:rPr>
          <w:rFonts w:ascii="Times New Roman" w:hAnsi="Times New Roman" w:cs="Times New Roman"/>
          <w:sz w:val="28"/>
          <w:szCs w:val="28"/>
          <w:lang w:val="en-US"/>
        </w:rPr>
        <w:t xml:space="preserve">. </w:t>
      </w:r>
      <w:proofErr w:type="spellStart"/>
      <w:r w:rsidR="00732779" w:rsidRPr="00C53989">
        <w:rPr>
          <w:rFonts w:ascii="Times New Roman" w:hAnsi="Times New Roman" w:cs="Times New Roman"/>
          <w:sz w:val="28"/>
          <w:szCs w:val="28"/>
          <w:lang w:val="en-US"/>
        </w:rPr>
        <w:t>Hulme</w:t>
      </w:r>
      <w:proofErr w:type="spellEnd"/>
      <w:r w:rsidR="00732779" w:rsidRPr="00C53989">
        <w:rPr>
          <w:rFonts w:ascii="Times New Roman" w:hAnsi="Times New Roman" w:cs="Times New Roman"/>
          <w:sz w:val="28"/>
          <w:szCs w:val="28"/>
          <w:lang w:val="en-US"/>
        </w:rPr>
        <w:t xml:space="preserve">, M.H. Preambles in Treaty Interpretation [Electronic resource] / Max H. </w:t>
      </w:r>
      <w:proofErr w:type="spellStart"/>
      <w:r w:rsidR="00732779" w:rsidRPr="00C53989">
        <w:rPr>
          <w:rFonts w:ascii="Times New Roman" w:hAnsi="Times New Roman" w:cs="Times New Roman"/>
          <w:sz w:val="28"/>
          <w:szCs w:val="28"/>
          <w:lang w:val="en-US"/>
        </w:rPr>
        <w:t>Hulme</w:t>
      </w:r>
      <w:proofErr w:type="spellEnd"/>
      <w:r w:rsidR="00732779" w:rsidRPr="00C53989">
        <w:rPr>
          <w:rFonts w:ascii="Times New Roman" w:hAnsi="Times New Roman" w:cs="Times New Roman"/>
          <w:sz w:val="28"/>
          <w:szCs w:val="28"/>
          <w:lang w:val="en-US"/>
        </w:rPr>
        <w:t xml:space="preserve"> // University of Pennsylvania Law Review. – 2016. – Vol. 164. – pp. 1281-1343 – </w:t>
      </w:r>
      <w:r w:rsidR="00732779" w:rsidRPr="00C53989">
        <w:rPr>
          <w:rFonts w:ascii="Times New Roman" w:hAnsi="Times New Roman" w:cs="Times New Roman"/>
          <w:sz w:val="28"/>
          <w:szCs w:val="28"/>
        </w:rPr>
        <w:t>Режим</w:t>
      </w:r>
      <w:r w:rsidR="00732779" w:rsidRPr="003E7D63">
        <w:rPr>
          <w:rFonts w:ascii="Times New Roman" w:hAnsi="Times New Roman" w:cs="Times New Roman"/>
          <w:sz w:val="28"/>
          <w:szCs w:val="28"/>
          <w:lang w:val="en-US"/>
        </w:rPr>
        <w:t xml:space="preserve"> </w:t>
      </w:r>
      <w:r w:rsidR="00732779" w:rsidRPr="00C53989">
        <w:rPr>
          <w:rFonts w:ascii="Times New Roman" w:hAnsi="Times New Roman" w:cs="Times New Roman"/>
          <w:sz w:val="28"/>
          <w:szCs w:val="28"/>
        </w:rPr>
        <w:t>доступа</w:t>
      </w:r>
      <w:r w:rsidR="00732779" w:rsidRPr="00C53989">
        <w:rPr>
          <w:rFonts w:ascii="Times New Roman" w:hAnsi="Times New Roman" w:cs="Times New Roman"/>
          <w:sz w:val="28"/>
          <w:szCs w:val="28"/>
          <w:lang w:val="en-US"/>
        </w:rPr>
        <w:t>: https://pdfs.semanticscholar.org/01eb/f1fe34efba44a3f27820222f0cd3e417cd05.pdf</w:t>
      </w:r>
    </w:p>
    <w:p w:rsidR="008B3C8D" w:rsidRPr="00DF3D75" w:rsidRDefault="00DF3D75" w:rsidP="00DF3D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EB7D6B" w:rsidRPr="003E7D63">
        <w:rPr>
          <w:rFonts w:ascii="Times New Roman" w:hAnsi="Times New Roman" w:cs="Times New Roman"/>
          <w:sz w:val="28"/>
          <w:szCs w:val="28"/>
          <w:lang w:val="en-US"/>
        </w:rPr>
        <w:t xml:space="preserve">. </w:t>
      </w:r>
      <w:proofErr w:type="spellStart"/>
      <w:r w:rsidR="00C3222B" w:rsidRPr="00C53989">
        <w:rPr>
          <w:rFonts w:ascii="Times New Roman" w:hAnsi="Times New Roman" w:cs="Times New Roman"/>
          <w:sz w:val="28"/>
          <w:szCs w:val="28"/>
          <w:lang w:val="en-US"/>
        </w:rPr>
        <w:t>Isakoff</w:t>
      </w:r>
      <w:proofErr w:type="spellEnd"/>
      <w:r w:rsidR="00C3222B" w:rsidRPr="00C53989">
        <w:rPr>
          <w:rFonts w:ascii="Times New Roman" w:hAnsi="Times New Roman" w:cs="Times New Roman"/>
          <w:sz w:val="28"/>
          <w:szCs w:val="28"/>
          <w:lang w:val="en-US"/>
        </w:rPr>
        <w:t xml:space="preserve">, P.D. Defining the Scope of Indirect Expropriation for International Investments [Electronic resource] / P.D. </w:t>
      </w:r>
      <w:proofErr w:type="spellStart"/>
      <w:r w:rsidR="00C3222B" w:rsidRPr="00C53989">
        <w:rPr>
          <w:rFonts w:ascii="Times New Roman" w:hAnsi="Times New Roman" w:cs="Times New Roman"/>
          <w:sz w:val="28"/>
          <w:szCs w:val="28"/>
          <w:lang w:val="en-US"/>
        </w:rPr>
        <w:t>Isakoff</w:t>
      </w:r>
      <w:proofErr w:type="spellEnd"/>
      <w:r w:rsidR="00C3222B" w:rsidRPr="00C53989">
        <w:rPr>
          <w:rFonts w:ascii="Times New Roman" w:hAnsi="Times New Roman" w:cs="Times New Roman"/>
          <w:sz w:val="28"/>
          <w:szCs w:val="28"/>
          <w:lang w:val="en-US"/>
        </w:rPr>
        <w:t xml:space="preserve"> // The Global Business Law Review. – 2013. – V. 3:2. – 189-209 pp. – </w:t>
      </w:r>
      <w:r w:rsidR="00C3222B" w:rsidRPr="00C53989">
        <w:rPr>
          <w:rFonts w:ascii="Times New Roman" w:hAnsi="Times New Roman" w:cs="Times New Roman"/>
          <w:sz w:val="28"/>
          <w:szCs w:val="28"/>
        </w:rPr>
        <w:t>Режим</w:t>
      </w:r>
      <w:r w:rsidR="00C3222B" w:rsidRPr="00C53989">
        <w:rPr>
          <w:rFonts w:ascii="Times New Roman" w:hAnsi="Times New Roman" w:cs="Times New Roman"/>
          <w:sz w:val="28"/>
          <w:szCs w:val="28"/>
          <w:lang w:val="en-US"/>
        </w:rPr>
        <w:t xml:space="preserve"> </w:t>
      </w:r>
      <w:r w:rsidR="00C3222B" w:rsidRPr="00C53989">
        <w:rPr>
          <w:rFonts w:ascii="Times New Roman" w:hAnsi="Times New Roman" w:cs="Times New Roman"/>
          <w:sz w:val="28"/>
          <w:szCs w:val="28"/>
        </w:rPr>
        <w:t>доступа</w:t>
      </w:r>
      <w:r w:rsidR="00C3222B" w:rsidRPr="00C53989">
        <w:rPr>
          <w:rFonts w:ascii="Times New Roman" w:hAnsi="Times New Roman" w:cs="Times New Roman"/>
          <w:sz w:val="28"/>
          <w:szCs w:val="28"/>
          <w:lang w:val="en-US"/>
        </w:rPr>
        <w:t>: http://engagedscholarship.csuohio.edu/gblr/vol3/iss2/4</w:t>
      </w:r>
    </w:p>
    <w:p w:rsidR="008B3C8D" w:rsidRPr="00DF3D75" w:rsidRDefault="00DF3D75" w:rsidP="00DF3D75">
      <w:pPr>
        <w:pStyle w:val="a5"/>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proofErr w:type="spellStart"/>
      <w:r w:rsidR="008B3C8D" w:rsidRPr="008B3C8D">
        <w:rPr>
          <w:rFonts w:ascii="Times New Roman" w:hAnsi="Times New Roman" w:cs="Times New Roman"/>
          <w:sz w:val="28"/>
          <w:szCs w:val="28"/>
          <w:lang w:val="en-US"/>
        </w:rPr>
        <w:t>Jadeau</w:t>
      </w:r>
      <w:proofErr w:type="spellEnd"/>
      <w:r w:rsidR="008B3C8D" w:rsidRPr="008B3C8D">
        <w:rPr>
          <w:rFonts w:ascii="Times New Roman" w:hAnsi="Times New Roman" w:cs="Times New Roman"/>
          <w:sz w:val="28"/>
          <w:szCs w:val="28"/>
          <w:lang w:val="en-US"/>
        </w:rPr>
        <w:t xml:space="preserve">, F. CETA's Definition of the Fair and Equitable Treatment Standard: Toward a Guided and Constrained Interpretation [Electronic resource] / F. </w:t>
      </w:r>
      <w:proofErr w:type="spellStart"/>
      <w:r w:rsidR="008B3C8D" w:rsidRPr="008B3C8D">
        <w:rPr>
          <w:rFonts w:ascii="Times New Roman" w:hAnsi="Times New Roman" w:cs="Times New Roman"/>
          <w:sz w:val="28"/>
          <w:szCs w:val="28"/>
          <w:lang w:val="en-US"/>
        </w:rPr>
        <w:t>Jadeau</w:t>
      </w:r>
      <w:proofErr w:type="spellEnd"/>
      <w:r w:rsidR="008B3C8D" w:rsidRPr="008B3C8D">
        <w:rPr>
          <w:rFonts w:ascii="Times New Roman" w:hAnsi="Times New Roman" w:cs="Times New Roman"/>
          <w:sz w:val="28"/>
          <w:szCs w:val="28"/>
          <w:lang w:val="en-US"/>
        </w:rPr>
        <w:t xml:space="preserve">, F. </w:t>
      </w:r>
      <w:proofErr w:type="spellStart"/>
      <w:r w:rsidR="008B3C8D" w:rsidRPr="008B3C8D">
        <w:rPr>
          <w:rFonts w:ascii="Times New Roman" w:hAnsi="Times New Roman" w:cs="Times New Roman"/>
          <w:sz w:val="28"/>
          <w:szCs w:val="28"/>
          <w:lang w:val="en-US"/>
        </w:rPr>
        <w:t>Gélinas</w:t>
      </w:r>
      <w:proofErr w:type="spellEnd"/>
      <w:r w:rsidR="008B3C8D" w:rsidRPr="008B3C8D">
        <w:rPr>
          <w:rFonts w:ascii="Times New Roman" w:hAnsi="Times New Roman" w:cs="Times New Roman"/>
          <w:sz w:val="28"/>
          <w:szCs w:val="28"/>
          <w:lang w:val="en-US"/>
        </w:rPr>
        <w:t xml:space="preserve"> // Transnational Dispute Management. – 2016. – V. 13. – Issue 1. – </w:t>
      </w:r>
      <w:r w:rsidR="008B3C8D" w:rsidRPr="00DF3D75">
        <w:rPr>
          <w:rFonts w:ascii="Times New Roman" w:hAnsi="Times New Roman" w:cs="Times New Roman"/>
          <w:sz w:val="28"/>
          <w:szCs w:val="28"/>
        </w:rPr>
        <w:t>Режим доступа</w:t>
      </w:r>
      <w:r w:rsidR="008B3C8D" w:rsidRPr="008B3C8D">
        <w:rPr>
          <w:rFonts w:ascii="Times New Roman" w:hAnsi="Times New Roman" w:cs="Times New Roman"/>
          <w:sz w:val="28"/>
          <w:szCs w:val="28"/>
          <w:lang w:val="en-US"/>
        </w:rPr>
        <w:t>: https://ssrn.com/abstract=2931503</w:t>
      </w:r>
    </w:p>
    <w:p w:rsidR="005678C0" w:rsidRPr="003E7D63" w:rsidRDefault="00DF3D75" w:rsidP="00DF2707">
      <w:pPr>
        <w:pStyle w:val="a5"/>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81</w:t>
      </w:r>
      <w:r w:rsidR="00EB7D6B" w:rsidRPr="003E7D63">
        <w:rPr>
          <w:rFonts w:ascii="Times New Roman" w:hAnsi="Times New Roman" w:cs="Times New Roman"/>
          <w:sz w:val="28"/>
          <w:szCs w:val="28"/>
          <w:lang w:val="en-US"/>
        </w:rPr>
        <w:t xml:space="preserve">. </w:t>
      </w:r>
      <w:proofErr w:type="spellStart"/>
      <w:r w:rsidR="005678C0" w:rsidRPr="003E7D63">
        <w:rPr>
          <w:rFonts w:ascii="Times New Roman" w:hAnsi="Times New Roman" w:cs="Times New Roman"/>
          <w:sz w:val="28"/>
          <w:szCs w:val="28"/>
          <w:lang w:val="en-US"/>
        </w:rPr>
        <w:t>Krajewski</w:t>
      </w:r>
      <w:proofErr w:type="spellEnd"/>
      <w:r w:rsidR="005678C0" w:rsidRPr="00C53989">
        <w:rPr>
          <w:rFonts w:ascii="Times New Roman" w:hAnsi="Times New Roman" w:cs="Times New Roman"/>
          <w:sz w:val="28"/>
          <w:szCs w:val="28"/>
          <w:lang w:val="en-US"/>
        </w:rPr>
        <w:t xml:space="preserve">, M. Human Rights in International Investment Law: Recent Trends in Arbitration and Treaty-Making Practice. – 2018. – [Electronic resource]. – </w:t>
      </w:r>
      <w:r w:rsidR="005678C0" w:rsidRPr="00C53989">
        <w:rPr>
          <w:rFonts w:ascii="Times New Roman" w:hAnsi="Times New Roman" w:cs="Times New Roman"/>
          <w:sz w:val="28"/>
          <w:szCs w:val="28"/>
        </w:rPr>
        <w:t>Режим</w:t>
      </w:r>
      <w:r w:rsidR="005678C0" w:rsidRPr="00C53989">
        <w:rPr>
          <w:rFonts w:ascii="Times New Roman" w:hAnsi="Times New Roman" w:cs="Times New Roman"/>
          <w:sz w:val="28"/>
          <w:szCs w:val="28"/>
          <w:lang w:val="en-US"/>
        </w:rPr>
        <w:t xml:space="preserve"> </w:t>
      </w:r>
      <w:r w:rsidR="005678C0" w:rsidRPr="00C53989">
        <w:rPr>
          <w:rFonts w:ascii="Times New Roman" w:hAnsi="Times New Roman" w:cs="Times New Roman"/>
          <w:sz w:val="28"/>
          <w:szCs w:val="28"/>
        </w:rPr>
        <w:t>доступа</w:t>
      </w:r>
      <w:r w:rsidR="005678C0" w:rsidRPr="00C53989">
        <w:rPr>
          <w:rFonts w:ascii="Times New Roman" w:hAnsi="Times New Roman" w:cs="Times New Roman"/>
          <w:sz w:val="28"/>
          <w:szCs w:val="28"/>
          <w:lang w:val="en-US"/>
        </w:rPr>
        <w:t>:</w:t>
      </w:r>
      <w:r w:rsidR="00EB7D6B" w:rsidRPr="003E7D63">
        <w:rPr>
          <w:rFonts w:ascii="Times New Roman" w:hAnsi="Times New Roman" w:cs="Times New Roman"/>
          <w:sz w:val="28"/>
          <w:szCs w:val="28"/>
          <w:lang w:val="en-US"/>
        </w:rPr>
        <w:t xml:space="preserve"> </w:t>
      </w:r>
      <w:r w:rsidR="005678C0" w:rsidRPr="00C53989">
        <w:rPr>
          <w:rFonts w:ascii="Times New Roman" w:hAnsi="Times New Roman" w:cs="Times New Roman"/>
          <w:sz w:val="28"/>
          <w:szCs w:val="28"/>
          <w:lang w:val="en-US"/>
        </w:rPr>
        <w:t>https://papers.ssrn.com/sol3/papers.cfm?abstract_id=3133529</w:t>
      </w:r>
    </w:p>
    <w:p w:rsidR="003E25EB" w:rsidRPr="00F53E7D" w:rsidRDefault="00F53E7D" w:rsidP="00DF2707">
      <w:pPr>
        <w:spacing w:after="0" w:line="360" w:lineRule="auto"/>
        <w:ind w:firstLine="709"/>
        <w:jc w:val="both"/>
        <w:rPr>
          <w:rFonts w:ascii="Times New Roman" w:hAnsi="Times New Roman" w:cs="Times New Roman"/>
          <w:sz w:val="28"/>
          <w:szCs w:val="28"/>
        </w:rPr>
      </w:pPr>
      <w:r>
        <w:rPr>
          <w:rFonts w:ascii="Times New Roman" w:eastAsia="MS Mincho" w:hAnsi="Times New Roman" w:cs="Times New Roman"/>
          <w:sz w:val="28"/>
          <w:szCs w:val="28"/>
          <w:lang w:eastAsia="ja-JP"/>
        </w:rPr>
        <w:t>82</w:t>
      </w:r>
      <w:r w:rsidR="00EB7D6B" w:rsidRPr="003E7D63">
        <w:rPr>
          <w:rFonts w:ascii="Times New Roman" w:eastAsia="MS Mincho" w:hAnsi="Times New Roman" w:cs="Times New Roman"/>
          <w:sz w:val="28"/>
          <w:szCs w:val="28"/>
          <w:lang w:val="en-US" w:eastAsia="ja-JP"/>
        </w:rPr>
        <w:t xml:space="preserve">. </w:t>
      </w:r>
      <w:proofErr w:type="spellStart"/>
      <w:r w:rsidR="003E25EB" w:rsidRPr="00C53989">
        <w:rPr>
          <w:rFonts w:ascii="Times New Roman" w:eastAsia="MS Mincho" w:hAnsi="Times New Roman" w:cs="Times New Roman"/>
          <w:sz w:val="28"/>
          <w:szCs w:val="28"/>
          <w:lang w:val="en-US" w:eastAsia="ja-JP"/>
        </w:rPr>
        <w:t>Kriebaum</w:t>
      </w:r>
      <w:proofErr w:type="spellEnd"/>
      <w:r w:rsidR="003E25EB" w:rsidRPr="00C53989">
        <w:rPr>
          <w:rFonts w:ascii="Times New Roman" w:eastAsia="MS Mincho" w:hAnsi="Times New Roman" w:cs="Times New Roman"/>
          <w:sz w:val="28"/>
          <w:szCs w:val="28"/>
          <w:lang w:val="en-US" w:eastAsia="ja-JP"/>
        </w:rPr>
        <w:t xml:space="preserve">, U. Regulatory Takings: Balancing the Interests of the Investor and the State [Electronic resource] / Ursula </w:t>
      </w:r>
      <w:proofErr w:type="spellStart"/>
      <w:r w:rsidR="003E25EB" w:rsidRPr="00C53989">
        <w:rPr>
          <w:rFonts w:ascii="Times New Roman" w:eastAsia="MS Mincho" w:hAnsi="Times New Roman" w:cs="Times New Roman"/>
          <w:sz w:val="28"/>
          <w:szCs w:val="28"/>
          <w:lang w:val="en-US" w:eastAsia="ja-JP"/>
        </w:rPr>
        <w:t>Kriebaum</w:t>
      </w:r>
      <w:proofErr w:type="spellEnd"/>
      <w:r w:rsidR="003E25EB" w:rsidRPr="00C53989">
        <w:rPr>
          <w:rFonts w:ascii="Times New Roman" w:eastAsia="MS Mincho" w:hAnsi="Times New Roman" w:cs="Times New Roman"/>
          <w:sz w:val="28"/>
          <w:szCs w:val="28"/>
          <w:lang w:val="en-US" w:eastAsia="ja-JP"/>
        </w:rPr>
        <w:t xml:space="preserve"> // The Journal of World Investment &amp;</w:t>
      </w:r>
      <w:r w:rsidR="00C628BD" w:rsidRPr="00C53989">
        <w:rPr>
          <w:rFonts w:ascii="Times New Roman" w:eastAsia="MS Mincho" w:hAnsi="Times New Roman" w:cs="Times New Roman"/>
          <w:sz w:val="28"/>
          <w:szCs w:val="28"/>
          <w:lang w:val="en-US" w:eastAsia="ja-JP"/>
        </w:rPr>
        <w:t xml:space="preserve"> Trade. – 2007. – No. 8. – pp. 717-74</w:t>
      </w:r>
      <w:r w:rsidR="003E25EB" w:rsidRPr="00C53989">
        <w:rPr>
          <w:rFonts w:ascii="Times New Roman" w:eastAsia="MS Mincho" w:hAnsi="Times New Roman" w:cs="Times New Roman"/>
          <w:sz w:val="28"/>
          <w:szCs w:val="28"/>
          <w:lang w:val="en-US" w:eastAsia="ja-JP"/>
        </w:rPr>
        <w:t>4</w:t>
      </w:r>
      <w:r w:rsidR="00C628BD" w:rsidRPr="00C53989">
        <w:rPr>
          <w:rFonts w:ascii="Times New Roman" w:eastAsia="MS Mincho" w:hAnsi="Times New Roman" w:cs="Times New Roman"/>
          <w:sz w:val="28"/>
          <w:szCs w:val="28"/>
          <w:lang w:val="en-US" w:eastAsia="ja-JP"/>
        </w:rPr>
        <w:t>.</w:t>
      </w:r>
    </w:p>
    <w:p w:rsidR="00EB5AF8" w:rsidRPr="00F53E7D" w:rsidRDefault="00F53E7D" w:rsidP="00F53E7D">
      <w:pPr>
        <w:autoSpaceDE w:val="0"/>
        <w:autoSpaceDN w:val="0"/>
        <w:adjustRightInd w:val="0"/>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83. </w:t>
      </w:r>
      <w:r w:rsidR="00EB5AF8" w:rsidRPr="00EB5AF8">
        <w:rPr>
          <w:rFonts w:ascii="Times New Roman" w:eastAsia="MS Mincho" w:hAnsi="Times New Roman" w:cs="Times New Roman"/>
          <w:sz w:val="28"/>
          <w:szCs w:val="28"/>
          <w:lang w:val="en-US" w:eastAsia="ja-JP"/>
        </w:rPr>
        <w:t xml:space="preserve">Mitchell A.D. Non-Discrimination and the Role of Regulatory Purpose in International Trade and Investment Law [Electronic resource] / A.D. Mitchell, D. </w:t>
      </w:r>
      <w:r w:rsidR="00EB5AF8" w:rsidRPr="00EB5AF8">
        <w:rPr>
          <w:rFonts w:ascii="Times New Roman" w:eastAsia="MS Mincho" w:hAnsi="Times New Roman" w:cs="Times New Roman"/>
          <w:sz w:val="28"/>
          <w:szCs w:val="28"/>
          <w:lang w:val="en-US" w:eastAsia="ja-JP"/>
        </w:rPr>
        <w:lastRenderedPageBreak/>
        <w:t xml:space="preserve">Heaton, C. Henckels. - Edward Elgar Publishing, 2016. </w:t>
      </w:r>
      <w:r>
        <w:rPr>
          <w:rFonts w:ascii="Times New Roman" w:eastAsia="MS Mincho" w:hAnsi="Times New Roman" w:cs="Times New Roman"/>
          <w:sz w:val="28"/>
          <w:szCs w:val="28"/>
          <w:lang w:val="en-US" w:eastAsia="ja-JP"/>
        </w:rPr>
        <w:t>– 130 p.</w:t>
      </w:r>
      <w:r>
        <w:rPr>
          <w:rFonts w:ascii="Times New Roman" w:eastAsia="MS Mincho" w:hAnsi="Times New Roman" w:cs="Times New Roman"/>
          <w:sz w:val="28"/>
          <w:szCs w:val="28"/>
          <w:lang w:eastAsia="ja-JP"/>
        </w:rPr>
        <w:t xml:space="preserve"> </w:t>
      </w:r>
      <w:r w:rsidR="00EB5AF8" w:rsidRPr="00EB5AF8">
        <w:rPr>
          <w:rFonts w:ascii="Times New Roman" w:eastAsia="MS Mincho" w:hAnsi="Times New Roman" w:cs="Times New Roman"/>
          <w:sz w:val="28"/>
          <w:szCs w:val="28"/>
          <w:lang w:val="en-US" w:eastAsia="ja-JP"/>
        </w:rPr>
        <w:t xml:space="preserve">– </w:t>
      </w:r>
      <w:r w:rsidR="00EB5AF8" w:rsidRPr="00F53E7D">
        <w:rPr>
          <w:rFonts w:ascii="Times New Roman" w:eastAsia="MS Mincho" w:hAnsi="Times New Roman" w:cs="Times New Roman"/>
          <w:sz w:val="28"/>
          <w:szCs w:val="28"/>
          <w:lang w:eastAsia="ja-JP"/>
        </w:rPr>
        <w:t>Режим доступа</w:t>
      </w:r>
      <w:r w:rsidR="00EB5AF8" w:rsidRPr="00EB5AF8">
        <w:rPr>
          <w:rFonts w:ascii="Times New Roman" w:eastAsia="MS Mincho" w:hAnsi="Times New Roman" w:cs="Times New Roman"/>
          <w:sz w:val="28"/>
          <w:szCs w:val="28"/>
          <w:lang w:val="en-US" w:eastAsia="ja-JP"/>
        </w:rPr>
        <w:t>: https://www.researchgate</w:t>
      </w:r>
      <w:r>
        <w:rPr>
          <w:rFonts w:ascii="Times New Roman" w:eastAsia="MS Mincho" w:hAnsi="Times New Roman" w:cs="Times New Roman"/>
          <w:sz w:val="28"/>
          <w:szCs w:val="28"/>
          <w:lang w:val="en-US" w:eastAsia="ja-JP"/>
        </w:rPr>
        <w:t>.net/publication/281556324</w:t>
      </w:r>
    </w:p>
    <w:p w:rsidR="00C3222B" w:rsidRPr="003E7D63" w:rsidRDefault="00F53E7D" w:rsidP="00DF2707">
      <w:pPr>
        <w:autoSpaceDE w:val="0"/>
        <w:autoSpaceDN w:val="0"/>
        <w:adjustRightInd w:val="0"/>
        <w:spacing w:after="0" w:line="360" w:lineRule="auto"/>
        <w:ind w:firstLine="709"/>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eastAsia="ja-JP"/>
        </w:rPr>
        <w:t>84</w:t>
      </w:r>
      <w:r w:rsidR="00EB7D6B" w:rsidRPr="003E7D63">
        <w:rPr>
          <w:rFonts w:ascii="Times New Roman" w:eastAsia="MS Mincho" w:hAnsi="Times New Roman" w:cs="Times New Roman"/>
          <w:sz w:val="28"/>
          <w:szCs w:val="28"/>
          <w:lang w:val="en-US" w:eastAsia="ja-JP"/>
        </w:rPr>
        <w:t xml:space="preserve">. </w:t>
      </w:r>
      <w:proofErr w:type="spellStart"/>
      <w:r w:rsidR="00C3222B" w:rsidRPr="00C53989">
        <w:rPr>
          <w:rFonts w:ascii="Times New Roman" w:eastAsia="MS Mincho" w:hAnsi="Times New Roman" w:cs="Times New Roman"/>
          <w:sz w:val="28"/>
          <w:szCs w:val="28"/>
          <w:lang w:val="en-US" w:eastAsia="ja-JP"/>
        </w:rPr>
        <w:t>Naewmalee</w:t>
      </w:r>
      <w:proofErr w:type="spellEnd"/>
      <w:r w:rsidR="00C3222B" w:rsidRPr="00C53989">
        <w:rPr>
          <w:rFonts w:ascii="Times New Roman" w:eastAsia="MS Mincho" w:hAnsi="Times New Roman" w:cs="Times New Roman"/>
          <w:sz w:val="28"/>
          <w:szCs w:val="28"/>
          <w:lang w:val="en-US" w:eastAsia="ja-JP"/>
        </w:rPr>
        <w:t xml:space="preserve">, K. Indirect expropriation: property rights protection, state sovereignty to regulate and the general principles of </w:t>
      </w:r>
      <w:proofErr w:type="gramStart"/>
      <w:r w:rsidR="00C3222B" w:rsidRPr="00C53989">
        <w:rPr>
          <w:rFonts w:ascii="Times New Roman" w:eastAsia="MS Mincho" w:hAnsi="Times New Roman" w:cs="Times New Roman"/>
          <w:sz w:val="28"/>
          <w:szCs w:val="28"/>
          <w:lang w:val="en-US" w:eastAsia="ja-JP"/>
        </w:rPr>
        <w:t>law</w:t>
      </w:r>
      <w:r w:rsidR="00C3222B" w:rsidRPr="00C53989">
        <w:rPr>
          <w:rFonts w:ascii="Times New Roman" w:hAnsi="Times New Roman" w:cs="Times New Roman"/>
          <w:sz w:val="28"/>
          <w:szCs w:val="28"/>
          <w:lang w:val="en-US"/>
        </w:rPr>
        <w:t>[</w:t>
      </w:r>
      <w:proofErr w:type="gramEnd"/>
      <w:r w:rsidR="00C3222B" w:rsidRPr="00C53989">
        <w:rPr>
          <w:rFonts w:ascii="Times New Roman" w:hAnsi="Times New Roman" w:cs="Times New Roman"/>
          <w:sz w:val="28"/>
          <w:szCs w:val="28"/>
          <w:lang w:val="en-US"/>
        </w:rPr>
        <w:t xml:space="preserve">Electronic resource] / K. </w:t>
      </w:r>
      <w:proofErr w:type="spellStart"/>
      <w:r w:rsidR="00C3222B" w:rsidRPr="00C53989">
        <w:rPr>
          <w:rFonts w:ascii="Times New Roman" w:eastAsia="MS Mincho" w:hAnsi="Times New Roman" w:cs="Times New Roman"/>
          <w:sz w:val="28"/>
          <w:szCs w:val="28"/>
          <w:lang w:val="en-US" w:eastAsia="ja-JP"/>
        </w:rPr>
        <w:t>Naewmalee</w:t>
      </w:r>
      <w:proofErr w:type="spellEnd"/>
      <w:r w:rsidR="00C3222B" w:rsidRPr="00C53989">
        <w:rPr>
          <w:rFonts w:ascii="Times New Roman" w:eastAsia="MS Mincho" w:hAnsi="Times New Roman" w:cs="Times New Roman"/>
          <w:sz w:val="28"/>
          <w:szCs w:val="28"/>
          <w:lang w:val="en-US" w:eastAsia="ja-JP"/>
        </w:rPr>
        <w:t xml:space="preserve"> // Doctor of Philosophy thesis. – University of Wollongong. – 2017.</w:t>
      </w:r>
      <w:r w:rsidR="00C3222B" w:rsidRPr="00C53989">
        <w:rPr>
          <w:rFonts w:ascii="Times New Roman" w:hAnsi="Times New Roman" w:cs="Times New Roman"/>
          <w:sz w:val="28"/>
          <w:szCs w:val="28"/>
          <w:lang w:val="en-US"/>
        </w:rPr>
        <w:t xml:space="preserve"> – P. 36. – </w:t>
      </w:r>
      <w:r w:rsidR="00C3222B" w:rsidRPr="00C53989">
        <w:rPr>
          <w:rFonts w:ascii="Times New Roman" w:hAnsi="Times New Roman" w:cs="Times New Roman"/>
          <w:sz w:val="28"/>
          <w:szCs w:val="28"/>
        </w:rPr>
        <w:t>Режим</w:t>
      </w:r>
      <w:r w:rsidR="00C3222B" w:rsidRPr="00C53989">
        <w:rPr>
          <w:rFonts w:ascii="Times New Roman" w:hAnsi="Times New Roman" w:cs="Times New Roman"/>
          <w:sz w:val="28"/>
          <w:szCs w:val="28"/>
          <w:lang w:val="en-US"/>
        </w:rPr>
        <w:t xml:space="preserve"> </w:t>
      </w:r>
      <w:r w:rsidR="00C3222B" w:rsidRPr="00C53989">
        <w:rPr>
          <w:rFonts w:ascii="Times New Roman" w:hAnsi="Times New Roman" w:cs="Times New Roman"/>
          <w:sz w:val="28"/>
          <w:szCs w:val="28"/>
        </w:rPr>
        <w:t>доступа</w:t>
      </w:r>
      <w:r w:rsidR="00C3222B" w:rsidRPr="00C53989">
        <w:rPr>
          <w:rFonts w:ascii="Times New Roman" w:hAnsi="Times New Roman" w:cs="Times New Roman"/>
          <w:sz w:val="28"/>
          <w:szCs w:val="28"/>
          <w:lang w:val="en-US"/>
        </w:rPr>
        <w:t>:</w:t>
      </w:r>
      <w:r w:rsidR="00C3222B" w:rsidRPr="00C53989">
        <w:rPr>
          <w:rFonts w:ascii="Times New Roman" w:eastAsia="MS Mincho" w:hAnsi="Times New Roman" w:cs="Times New Roman"/>
          <w:sz w:val="28"/>
          <w:szCs w:val="28"/>
          <w:lang w:val="en-US" w:eastAsia="ja-JP"/>
        </w:rPr>
        <w:t xml:space="preserve"> http://ro.uow.edu.au/theses1/157</w:t>
      </w:r>
    </w:p>
    <w:p w:rsidR="00EB3375" w:rsidRPr="003E7D63" w:rsidRDefault="00F53E7D"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85</w:t>
      </w:r>
      <w:r w:rsidR="00EB7D6B" w:rsidRPr="003E7D63">
        <w:rPr>
          <w:rFonts w:ascii="Times New Roman" w:hAnsi="Times New Roman" w:cs="Times New Roman"/>
          <w:sz w:val="28"/>
          <w:szCs w:val="28"/>
          <w:lang w:val="en-US"/>
        </w:rPr>
        <w:t xml:space="preserve">. </w:t>
      </w:r>
      <w:r w:rsidR="00EB3375" w:rsidRPr="00C53989">
        <w:rPr>
          <w:rFonts w:ascii="Times New Roman" w:hAnsi="Times New Roman" w:cs="Times New Roman"/>
          <w:sz w:val="28"/>
          <w:szCs w:val="28"/>
          <w:lang w:val="en-US"/>
        </w:rPr>
        <w:t xml:space="preserve">Newcombe, A. The Boundaries of Regulatory Expropriation in International Law [Electronic resource] / A. Newcombe // ICSID Review. – 2005. – V. 20:1. – </w:t>
      </w:r>
      <w:r w:rsidR="00EB3375" w:rsidRPr="00C53989">
        <w:rPr>
          <w:rFonts w:ascii="Times New Roman" w:hAnsi="Times New Roman" w:cs="Times New Roman"/>
          <w:sz w:val="28"/>
          <w:szCs w:val="28"/>
        </w:rPr>
        <w:t>Режим</w:t>
      </w:r>
      <w:r w:rsidR="00EB3375" w:rsidRPr="003E7D63">
        <w:rPr>
          <w:rFonts w:ascii="Times New Roman" w:hAnsi="Times New Roman" w:cs="Times New Roman"/>
          <w:sz w:val="28"/>
          <w:szCs w:val="28"/>
          <w:lang w:val="en-US"/>
        </w:rPr>
        <w:t xml:space="preserve"> </w:t>
      </w:r>
      <w:r w:rsidR="00EB3375" w:rsidRPr="00C53989">
        <w:rPr>
          <w:rFonts w:ascii="Times New Roman" w:hAnsi="Times New Roman" w:cs="Times New Roman"/>
          <w:sz w:val="28"/>
          <w:szCs w:val="28"/>
        </w:rPr>
        <w:t>доступа</w:t>
      </w:r>
      <w:r w:rsidR="00EB3375" w:rsidRPr="00C53989">
        <w:rPr>
          <w:rFonts w:ascii="Times New Roman" w:hAnsi="Times New Roman" w:cs="Times New Roman"/>
          <w:sz w:val="28"/>
          <w:szCs w:val="28"/>
          <w:lang w:val="en-US"/>
        </w:rPr>
        <w:t>: https://ssrn.com/abstract=703244</w:t>
      </w:r>
    </w:p>
    <w:p w:rsidR="009E195D" w:rsidRPr="00F53E7D" w:rsidRDefault="00F53E7D" w:rsidP="00F53E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proofErr w:type="spellStart"/>
      <w:proofErr w:type="gramStart"/>
      <w:r w:rsidR="009E195D" w:rsidRPr="009E195D">
        <w:rPr>
          <w:rFonts w:ascii="Times New Roman" w:hAnsi="Times New Roman" w:cs="Times New Roman"/>
          <w:sz w:val="28"/>
          <w:szCs w:val="28"/>
          <w:lang w:val="en-US"/>
        </w:rPr>
        <w:t>Newcombe</w:t>
      </w:r>
      <w:proofErr w:type="spellEnd"/>
      <w:r w:rsidR="009E195D" w:rsidRPr="009E195D">
        <w:rPr>
          <w:rFonts w:ascii="Times New Roman" w:hAnsi="Times New Roman" w:cs="Times New Roman"/>
          <w:sz w:val="28"/>
          <w:szCs w:val="28"/>
          <w:lang w:val="en-US"/>
        </w:rPr>
        <w:t xml:space="preserve">, A. Law and Practice of Investment Treaties / A. Newcombe, L. </w:t>
      </w:r>
      <w:proofErr w:type="spellStart"/>
      <w:r w:rsidR="009E195D" w:rsidRPr="009E195D">
        <w:rPr>
          <w:rFonts w:ascii="Times New Roman" w:hAnsi="Times New Roman" w:cs="Times New Roman"/>
          <w:sz w:val="28"/>
          <w:szCs w:val="28"/>
          <w:lang w:val="en-US"/>
        </w:rPr>
        <w:t>Paradell</w:t>
      </w:r>
      <w:proofErr w:type="spellEnd"/>
      <w:r w:rsidR="009E195D" w:rsidRPr="009E195D">
        <w:rPr>
          <w:rFonts w:ascii="Times New Roman" w:hAnsi="Times New Roman" w:cs="Times New Roman"/>
          <w:sz w:val="28"/>
          <w:szCs w:val="28"/>
          <w:lang w:val="en-US"/>
        </w:rPr>
        <w:t>.</w:t>
      </w:r>
      <w:proofErr w:type="gramEnd"/>
      <w:r w:rsidR="009E195D" w:rsidRPr="009E195D">
        <w:rPr>
          <w:rFonts w:ascii="Times New Roman" w:hAnsi="Times New Roman" w:cs="Times New Roman"/>
          <w:sz w:val="28"/>
          <w:szCs w:val="28"/>
          <w:lang w:val="en-US"/>
        </w:rPr>
        <w:t xml:space="preserve"> – The Netherlands: Kluwer Law International BV, 2009. </w:t>
      </w:r>
      <w:r w:rsidRPr="00F53E7D">
        <w:rPr>
          <w:rFonts w:ascii="Times New Roman" w:hAnsi="Times New Roman" w:cs="Times New Roman"/>
          <w:sz w:val="28"/>
          <w:szCs w:val="28"/>
          <w:lang w:val="en-US"/>
        </w:rPr>
        <w:t>– 644 p</w:t>
      </w:r>
      <w:r>
        <w:rPr>
          <w:rFonts w:ascii="Times New Roman" w:hAnsi="Times New Roman" w:cs="Times New Roman"/>
          <w:sz w:val="28"/>
          <w:szCs w:val="28"/>
        </w:rPr>
        <w:t>.</w:t>
      </w:r>
    </w:p>
    <w:p w:rsidR="008D2299" w:rsidRPr="003E7D63" w:rsidRDefault="00F53E7D"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87</w:t>
      </w:r>
      <w:r w:rsidR="00EB7D6B" w:rsidRPr="003E7D63">
        <w:rPr>
          <w:rFonts w:ascii="Times New Roman" w:hAnsi="Times New Roman" w:cs="Times New Roman"/>
          <w:sz w:val="28"/>
          <w:szCs w:val="28"/>
          <w:lang w:val="en-US"/>
        </w:rPr>
        <w:t xml:space="preserve">. </w:t>
      </w:r>
      <w:proofErr w:type="spellStart"/>
      <w:r w:rsidR="00C3222B" w:rsidRPr="00C53989">
        <w:rPr>
          <w:rFonts w:ascii="Times New Roman" w:hAnsi="Times New Roman" w:cs="Times New Roman"/>
          <w:sz w:val="28"/>
          <w:szCs w:val="28"/>
          <w:lang w:val="en-US"/>
        </w:rPr>
        <w:t>Nikièma</w:t>
      </w:r>
      <w:proofErr w:type="spellEnd"/>
      <w:r w:rsidR="00C3222B" w:rsidRPr="00C53989">
        <w:rPr>
          <w:rFonts w:ascii="Times New Roman" w:hAnsi="Times New Roman" w:cs="Times New Roman"/>
          <w:sz w:val="28"/>
          <w:szCs w:val="28"/>
          <w:lang w:val="en-US"/>
        </w:rPr>
        <w:t xml:space="preserve">, S.H. Best Practices: Indirect Expropriation [Electronic resource] / S.H. </w:t>
      </w:r>
      <w:proofErr w:type="spellStart"/>
      <w:r w:rsidR="00C3222B" w:rsidRPr="00C53989">
        <w:rPr>
          <w:rFonts w:ascii="Times New Roman" w:hAnsi="Times New Roman" w:cs="Times New Roman"/>
          <w:sz w:val="28"/>
          <w:szCs w:val="28"/>
          <w:lang w:val="en-US"/>
        </w:rPr>
        <w:t>Nikièma</w:t>
      </w:r>
      <w:proofErr w:type="spellEnd"/>
      <w:r w:rsidR="00C3222B" w:rsidRPr="00C53989">
        <w:rPr>
          <w:rFonts w:ascii="Times New Roman" w:hAnsi="Times New Roman" w:cs="Times New Roman"/>
          <w:sz w:val="28"/>
          <w:szCs w:val="28"/>
          <w:lang w:val="en-US"/>
        </w:rPr>
        <w:t xml:space="preserve"> // The International Institute for Sustainable Development. – 2012. – </w:t>
      </w:r>
      <w:r w:rsidR="00C3222B" w:rsidRPr="00C53989">
        <w:rPr>
          <w:rFonts w:ascii="Times New Roman" w:hAnsi="Times New Roman" w:cs="Times New Roman"/>
          <w:sz w:val="28"/>
          <w:szCs w:val="28"/>
        </w:rPr>
        <w:t>Режим</w:t>
      </w:r>
      <w:r w:rsidR="00C3222B" w:rsidRPr="00C53989">
        <w:rPr>
          <w:rFonts w:ascii="Times New Roman" w:hAnsi="Times New Roman" w:cs="Times New Roman"/>
          <w:sz w:val="28"/>
          <w:szCs w:val="28"/>
          <w:lang w:val="en-US"/>
        </w:rPr>
        <w:t xml:space="preserve"> </w:t>
      </w:r>
      <w:r w:rsidR="00C3222B" w:rsidRPr="00C53989">
        <w:rPr>
          <w:rFonts w:ascii="Times New Roman" w:hAnsi="Times New Roman" w:cs="Times New Roman"/>
          <w:sz w:val="28"/>
          <w:szCs w:val="28"/>
        </w:rPr>
        <w:t>доступа</w:t>
      </w:r>
      <w:r w:rsidR="00C3222B" w:rsidRPr="00C53989">
        <w:rPr>
          <w:rFonts w:ascii="Times New Roman" w:hAnsi="Times New Roman" w:cs="Times New Roman"/>
          <w:sz w:val="28"/>
          <w:szCs w:val="28"/>
          <w:lang w:val="en-US"/>
        </w:rPr>
        <w:t>: https://www.iisd.org/sites/default/files/publications/best_practice_indirect_expropriation.pdf</w:t>
      </w:r>
    </w:p>
    <w:p w:rsidR="0049317D" w:rsidRDefault="00F53E7D"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88. </w:t>
      </w:r>
      <w:proofErr w:type="spellStart"/>
      <w:r w:rsidR="0049317D" w:rsidRPr="0049317D">
        <w:rPr>
          <w:rFonts w:ascii="Times New Roman" w:hAnsi="Times New Roman" w:cs="Times New Roman"/>
          <w:sz w:val="28"/>
          <w:szCs w:val="28"/>
          <w:lang w:val="en-US"/>
        </w:rPr>
        <w:t>Nikièma</w:t>
      </w:r>
      <w:proofErr w:type="spellEnd"/>
      <w:r w:rsidR="0049317D" w:rsidRPr="0049317D">
        <w:rPr>
          <w:rFonts w:ascii="Times New Roman" w:hAnsi="Times New Roman" w:cs="Times New Roman"/>
          <w:sz w:val="28"/>
          <w:szCs w:val="28"/>
          <w:lang w:val="en-US"/>
        </w:rPr>
        <w:t>, S.H. Best Practices: The Most-</w:t>
      </w:r>
      <w:proofErr w:type="spellStart"/>
      <w:r w:rsidR="0049317D" w:rsidRPr="0049317D">
        <w:rPr>
          <w:rFonts w:ascii="Times New Roman" w:hAnsi="Times New Roman" w:cs="Times New Roman"/>
          <w:sz w:val="28"/>
          <w:szCs w:val="28"/>
          <w:lang w:val="en-US"/>
        </w:rPr>
        <w:t>Favoured</w:t>
      </w:r>
      <w:proofErr w:type="spellEnd"/>
      <w:r w:rsidR="0049317D" w:rsidRPr="0049317D">
        <w:rPr>
          <w:rFonts w:ascii="Times New Roman" w:hAnsi="Times New Roman" w:cs="Times New Roman"/>
          <w:sz w:val="28"/>
          <w:szCs w:val="28"/>
          <w:lang w:val="en-US"/>
        </w:rPr>
        <w:t xml:space="preserve">-Nation Clause in Investment Treaties [Electronic resource] / S.H. </w:t>
      </w:r>
      <w:proofErr w:type="spellStart"/>
      <w:r w:rsidR="0049317D" w:rsidRPr="0049317D">
        <w:rPr>
          <w:rFonts w:ascii="Times New Roman" w:hAnsi="Times New Roman" w:cs="Times New Roman"/>
          <w:sz w:val="28"/>
          <w:szCs w:val="28"/>
          <w:lang w:val="en-US"/>
        </w:rPr>
        <w:t>Nikièma</w:t>
      </w:r>
      <w:proofErr w:type="spellEnd"/>
      <w:r w:rsidR="0049317D" w:rsidRPr="0049317D">
        <w:rPr>
          <w:rFonts w:ascii="Times New Roman" w:hAnsi="Times New Roman" w:cs="Times New Roman"/>
          <w:sz w:val="28"/>
          <w:szCs w:val="28"/>
          <w:lang w:val="en-US"/>
        </w:rPr>
        <w:t xml:space="preserve"> // The International Institute for Sustainable Development. – 2017. – </w:t>
      </w:r>
      <w:r w:rsidR="0049317D" w:rsidRPr="00F53E7D">
        <w:rPr>
          <w:rFonts w:ascii="Times New Roman" w:hAnsi="Times New Roman" w:cs="Times New Roman"/>
          <w:sz w:val="28"/>
          <w:szCs w:val="28"/>
        </w:rPr>
        <w:t>Режим доступа</w:t>
      </w:r>
      <w:r w:rsidR="0049317D" w:rsidRPr="0049317D">
        <w:rPr>
          <w:rFonts w:ascii="Times New Roman" w:hAnsi="Times New Roman" w:cs="Times New Roman"/>
          <w:sz w:val="28"/>
          <w:szCs w:val="28"/>
          <w:lang w:val="en-US"/>
        </w:rPr>
        <w:t xml:space="preserve"> https://www.iisd.org/sites/default/files/publications/mfn-most-favoured-nation-clause-best-practices-en.pdf</w:t>
      </w:r>
    </w:p>
    <w:p w:rsidR="0049317D" w:rsidRDefault="00DE0B8E"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89. </w:t>
      </w:r>
      <w:proofErr w:type="spellStart"/>
      <w:r w:rsidR="002A67E6" w:rsidRPr="002A67E6">
        <w:rPr>
          <w:rFonts w:ascii="Times New Roman" w:hAnsi="Times New Roman" w:cs="Times New Roman"/>
          <w:sz w:val="28"/>
          <w:szCs w:val="28"/>
          <w:lang w:val="en-US"/>
        </w:rPr>
        <w:t>Reisman</w:t>
      </w:r>
      <w:proofErr w:type="spellEnd"/>
      <w:r w:rsidR="002A67E6" w:rsidRPr="002A67E6">
        <w:rPr>
          <w:rFonts w:ascii="Times New Roman" w:hAnsi="Times New Roman" w:cs="Times New Roman"/>
          <w:sz w:val="28"/>
          <w:szCs w:val="28"/>
          <w:lang w:val="en-US"/>
        </w:rPr>
        <w:t xml:space="preserve">, W.M. Indirect Expropriation and its Valuation in the BIT Generation [Electronic resource] / W.M. Reisman, R.D. Sloane // Yale Law School Faculty Scholarship Series. – 2004. – Paper 1002. – P. 137. – </w:t>
      </w:r>
      <w:r w:rsidR="002A67E6" w:rsidRPr="00DE0B8E">
        <w:rPr>
          <w:rFonts w:ascii="Times New Roman" w:hAnsi="Times New Roman" w:cs="Times New Roman"/>
          <w:sz w:val="28"/>
          <w:szCs w:val="28"/>
        </w:rPr>
        <w:t>Режим доступа</w:t>
      </w:r>
      <w:r w:rsidR="002A67E6" w:rsidRPr="002A67E6">
        <w:rPr>
          <w:rFonts w:ascii="Times New Roman" w:hAnsi="Times New Roman" w:cs="Times New Roman"/>
          <w:sz w:val="28"/>
          <w:szCs w:val="28"/>
          <w:lang w:val="en-US"/>
        </w:rPr>
        <w:t>: http://digitalcommons.law.yale.edu/fss_papers/1002</w:t>
      </w:r>
    </w:p>
    <w:p w:rsidR="009E195D" w:rsidRPr="00DE0B8E" w:rsidRDefault="00DE0B8E" w:rsidP="00DE0B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w:t>
      </w:r>
      <w:proofErr w:type="spellStart"/>
      <w:r w:rsidR="009E195D" w:rsidRPr="009E195D">
        <w:rPr>
          <w:rFonts w:ascii="Times New Roman" w:hAnsi="Times New Roman" w:cs="Times New Roman"/>
          <w:sz w:val="28"/>
          <w:szCs w:val="28"/>
          <w:lang w:val="en-US"/>
        </w:rPr>
        <w:t>Ripinsky</w:t>
      </w:r>
      <w:proofErr w:type="spellEnd"/>
      <w:r w:rsidR="009E195D" w:rsidRPr="009E195D">
        <w:rPr>
          <w:rFonts w:ascii="Times New Roman" w:hAnsi="Times New Roman" w:cs="Times New Roman"/>
          <w:sz w:val="28"/>
          <w:szCs w:val="28"/>
          <w:lang w:val="en-US"/>
        </w:rPr>
        <w:t xml:space="preserve">, S. Damages in International Investment Law / S. </w:t>
      </w:r>
      <w:proofErr w:type="spellStart"/>
      <w:r w:rsidR="009E195D" w:rsidRPr="009E195D">
        <w:rPr>
          <w:rFonts w:ascii="Times New Roman" w:hAnsi="Times New Roman" w:cs="Times New Roman"/>
          <w:sz w:val="28"/>
          <w:szCs w:val="28"/>
          <w:lang w:val="en-US"/>
        </w:rPr>
        <w:t>Ripinsky</w:t>
      </w:r>
      <w:proofErr w:type="spellEnd"/>
      <w:r w:rsidR="009E195D" w:rsidRPr="009E195D">
        <w:rPr>
          <w:rFonts w:ascii="Times New Roman" w:hAnsi="Times New Roman" w:cs="Times New Roman"/>
          <w:sz w:val="28"/>
          <w:szCs w:val="28"/>
          <w:lang w:val="en-US"/>
        </w:rPr>
        <w:t xml:space="preserve">, K. Williams. – London: British Institute of International and Comparative Law, 2008. – </w:t>
      </w:r>
      <w:r w:rsidRPr="00DE0B8E">
        <w:rPr>
          <w:rFonts w:ascii="Times New Roman" w:hAnsi="Times New Roman" w:cs="Times New Roman"/>
          <w:sz w:val="28"/>
          <w:szCs w:val="28"/>
          <w:lang w:val="en-US"/>
        </w:rPr>
        <w:t>562 p</w:t>
      </w:r>
      <w:r>
        <w:rPr>
          <w:rFonts w:ascii="Times New Roman" w:hAnsi="Times New Roman" w:cs="Times New Roman"/>
          <w:sz w:val="28"/>
          <w:szCs w:val="28"/>
        </w:rPr>
        <w:t>.</w:t>
      </w:r>
    </w:p>
    <w:p w:rsidR="009E195D" w:rsidRDefault="00DE0B8E" w:rsidP="00364DB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91. </w:t>
      </w:r>
      <w:proofErr w:type="spellStart"/>
      <w:r w:rsidR="002A67E6" w:rsidRPr="002A67E6">
        <w:rPr>
          <w:rFonts w:ascii="Times New Roman" w:hAnsi="Times New Roman" w:cs="Times New Roman"/>
          <w:sz w:val="28"/>
          <w:szCs w:val="28"/>
          <w:lang w:val="en-US"/>
        </w:rPr>
        <w:t>Schreuer</w:t>
      </w:r>
      <w:proofErr w:type="spellEnd"/>
      <w:r w:rsidR="002A67E6" w:rsidRPr="002A67E6">
        <w:rPr>
          <w:rFonts w:ascii="Times New Roman" w:hAnsi="Times New Roman" w:cs="Times New Roman"/>
          <w:sz w:val="28"/>
          <w:szCs w:val="28"/>
          <w:lang w:val="en-US"/>
        </w:rPr>
        <w:t xml:space="preserve"> C. Full Protection and Security [Electronic resource] / С. </w:t>
      </w:r>
      <w:proofErr w:type="spellStart"/>
      <w:r w:rsidR="002A67E6" w:rsidRPr="002A67E6">
        <w:rPr>
          <w:rFonts w:ascii="Times New Roman" w:hAnsi="Times New Roman" w:cs="Times New Roman"/>
          <w:sz w:val="28"/>
          <w:szCs w:val="28"/>
          <w:lang w:val="en-US"/>
        </w:rPr>
        <w:t>Schreuer</w:t>
      </w:r>
      <w:proofErr w:type="spellEnd"/>
      <w:r w:rsidR="002A67E6" w:rsidRPr="002A67E6">
        <w:rPr>
          <w:rFonts w:ascii="Times New Roman" w:hAnsi="Times New Roman" w:cs="Times New Roman"/>
          <w:sz w:val="28"/>
          <w:szCs w:val="28"/>
          <w:lang w:val="en-US"/>
        </w:rPr>
        <w:t xml:space="preserve"> // Journal of International Dispute Settlement. – </w:t>
      </w:r>
      <w:r w:rsidR="00364DBB">
        <w:rPr>
          <w:rFonts w:ascii="Times New Roman" w:hAnsi="Times New Roman" w:cs="Times New Roman"/>
          <w:sz w:val="28"/>
          <w:szCs w:val="28"/>
          <w:lang w:val="en-US"/>
        </w:rPr>
        <w:t>2010. – pp. 1-17.</w:t>
      </w:r>
      <w:r w:rsidR="00364DBB">
        <w:rPr>
          <w:rFonts w:ascii="Times New Roman" w:hAnsi="Times New Roman" w:cs="Times New Roman"/>
          <w:sz w:val="28"/>
          <w:szCs w:val="28"/>
        </w:rPr>
        <w:t xml:space="preserve"> </w:t>
      </w:r>
      <w:proofErr w:type="gramStart"/>
      <w:r w:rsidR="002A67E6" w:rsidRPr="002A67E6">
        <w:rPr>
          <w:rFonts w:ascii="Times New Roman" w:hAnsi="Times New Roman" w:cs="Times New Roman"/>
          <w:sz w:val="28"/>
          <w:szCs w:val="28"/>
          <w:lang w:val="en-US"/>
        </w:rPr>
        <w:t xml:space="preserve">– </w:t>
      </w:r>
      <w:r w:rsidR="002A67E6" w:rsidRPr="00364DBB">
        <w:rPr>
          <w:rFonts w:ascii="Times New Roman" w:hAnsi="Times New Roman" w:cs="Times New Roman"/>
          <w:sz w:val="28"/>
          <w:szCs w:val="28"/>
        </w:rPr>
        <w:t>Режим доступа</w:t>
      </w:r>
      <w:r w:rsidR="002A67E6" w:rsidRPr="002A67E6">
        <w:rPr>
          <w:rFonts w:ascii="Times New Roman" w:hAnsi="Times New Roman" w:cs="Times New Roman"/>
          <w:sz w:val="28"/>
          <w:szCs w:val="28"/>
          <w:lang w:val="en-US"/>
        </w:rPr>
        <w:t>: http://www.univie.ac.at/intlaw/wordpress/pdf/full_protection.pdf.</w:t>
      </w:r>
      <w:proofErr w:type="gramEnd"/>
    </w:p>
    <w:p w:rsidR="008D2299" w:rsidRPr="009E195D" w:rsidRDefault="00364DB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92</w:t>
      </w:r>
      <w:r w:rsidR="00EB7D6B" w:rsidRPr="003E7D63">
        <w:rPr>
          <w:rFonts w:ascii="Times New Roman" w:hAnsi="Times New Roman" w:cs="Times New Roman"/>
          <w:sz w:val="28"/>
          <w:szCs w:val="28"/>
          <w:lang w:val="en-US"/>
        </w:rPr>
        <w:t xml:space="preserve">. </w:t>
      </w:r>
      <w:r w:rsidR="008D2299" w:rsidRPr="00C53989">
        <w:rPr>
          <w:rFonts w:ascii="Times New Roman" w:hAnsi="Times New Roman" w:cs="Times New Roman"/>
          <w:sz w:val="28"/>
          <w:szCs w:val="28"/>
          <w:lang w:val="en-US"/>
        </w:rPr>
        <w:t xml:space="preserve">Sohn, Louis B. Excerpts from Draft Convention [Electronic resource] / Louis B. Sohn et al. // Proceedings of the American Society of International Law at Its Annual Meeting. – 1960. – V. 54. – 102–120 pp. </w:t>
      </w:r>
      <w:r w:rsidR="008D2299" w:rsidRPr="00C53989">
        <w:rPr>
          <w:rFonts w:ascii="Times New Roman" w:hAnsi="Times New Roman" w:cs="Times New Roman"/>
          <w:sz w:val="28"/>
          <w:szCs w:val="28"/>
        </w:rPr>
        <w:t>Режим</w:t>
      </w:r>
      <w:r w:rsidR="008D2299" w:rsidRPr="009E195D">
        <w:rPr>
          <w:rFonts w:ascii="Times New Roman" w:hAnsi="Times New Roman" w:cs="Times New Roman"/>
          <w:sz w:val="28"/>
          <w:szCs w:val="28"/>
          <w:lang w:val="en-US"/>
        </w:rPr>
        <w:t xml:space="preserve"> </w:t>
      </w:r>
      <w:r w:rsidR="008D2299" w:rsidRPr="00C53989">
        <w:rPr>
          <w:rFonts w:ascii="Times New Roman" w:hAnsi="Times New Roman" w:cs="Times New Roman"/>
          <w:sz w:val="28"/>
          <w:szCs w:val="28"/>
        </w:rPr>
        <w:t>доступа</w:t>
      </w:r>
      <w:r w:rsidR="008D2299" w:rsidRPr="00C53989">
        <w:rPr>
          <w:rFonts w:ascii="Times New Roman" w:hAnsi="Times New Roman" w:cs="Times New Roman"/>
          <w:sz w:val="28"/>
          <w:szCs w:val="28"/>
          <w:lang w:val="en-US"/>
        </w:rPr>
        <w:t>: www.jstor.org/stable/25657485</w:t>
      </w:r>
    </w:p>
    <w:p w:rsidR="00C3222B" w:rsidRPr="00C53989" w:rsidRDefault="00364DB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93</w:t>
      </w:r>
      <w:r w:rsidR="00EB7D6B" w:rsidRPr="003E7D63">
        <w:rPr>
          <w:rFonts w:ascii="Times New Roman" w:hAnsi="Times New Roman" w:cs="Times New Roman"/>
          <w:sz w:val="28"/>
          <w:szCs w:val="28"/>
          <w:lang w:val="en-US"/>
        </w:rPr>
        <w:t xml:space="preserve">. </w:t>
      </w:r>
      <w:proofErr w:type="spellStart"/>
      <w:r w:rsidR="00C3222B" w:rsidRPr="00C53989">
        <w:rPr>
          <w:rFonts w:ascii="Times New Roman" w:hAnsi="Times New Roman" w:cs="Times New Roman"/>
          <w:sz w:val="28"/>
          <w:szCs w:val="28"/>
          <w:lang w:val="en-US"/>
        </w:rPr>
        <w:t>Sornarajah</w:t>
      </w:r>
      <w:proofErr w:type="spellEnd"/>
      <w:r w:rsidR="00C3222B" w:rsidRPr="00C53989">
        <w:rPr>
          <w:rFonts w:ascii="Times New Roman" w:hAnsi="Times New Roman" w:cs="Times New Roman"/>
          <w:sz w:val="28"/>
          <w:szCs w:val="28"/>
          <w:lang w:val="en-US"/>
        </w:rPr>
        <w:t xml:space="preserve">, M. The International Law on Foreign Investment / M. </w:t>
      </w:r>
      <w:proofErr w:type="spellStart"/>
      <w:r w:rsidR="00C3222B" w:rsidRPr="00C53989">
        <w:rPr>
          <w:rFonts w:ascii="Times New Roman" w:hAnsi="Times New Roman" w:cs="Times New Roman"/>
          <w:sz w:val="28"/>
          <w:szCs w:val="28"/>
          <w:lang w:val="en-US"/>
        </w:rPr>
        <w:t>Sornarajah</w:t>
      </w:r>
      <w:proofErr w:type="spellEnd"/>
      <w:r w:rsidR="00C3222B" w:rsidRPr="00C53989">
        <w:rPr>
          <w:rFonts w:ascii="Times New Roman" w:hAnsi="Times New Roman" w:cs="Times New Roman"/>
          <w:sz w:val="28"/>
          <w:szCs w:val="28"/>
          <w:lang w:val="en-US"/>
        </w:rPr>
        <w:t>. – 3</w:t>
      </w:r>
      <w:r w:rsidR="00C3222B" w:rsidRPr="00C53989">
        <w:rPr>
          <w:rFonts w:ascii="Times New Roman" w:hAnsi="Times New Roman" w:cs="Times New Roman"/>
          <w:sz w:val="28"/>
          <w:szCs w:val="28"/>
          <w:vertAlign w:val="superscript"/>
          <w:lang w:val="en-US"/>
        </w:rPr>
        <w:t xml:space="preserve">rd </w:t>
      </w:r>
      <w:r w:rsidR="00C3222B" w:rsidRPr="00C53989">
        <w:rPr>
          <w:rFonts w:ascii="Times New Roman" w:hAnsi="Times New Roman" w:cs="Times New Roman"/>
          <w:sz w:val="28"/>
          <w:szCs w:val="28"/>
          <w:lang w:val="en-US"/>
        </w:rPr>
        <w:t xml:space="preserve">ed. – </w:t>
      </w:r>
      <w:proofErr w:type="gramStart"/>
      <w:r w:rsidR="00C3222B" w:rsidRPr="00C53989">
        <w:rPr>
          <w:rFonts w:ascii="Times New Roman" w:hAnsi="Times New Roman" w:cs="Times New Roman"/>
          <w:sz w:val="28"/>
          <w:szCs w:val="28"/>
          <w:lang w:val="en-US"/>
        </w:rPr>
        <w:t>Cambridge :</w:t>
      </w:r>
      <w:proofErr w:type="gramEnd"/>
      <w:r w:rsidR="00C3222B" w:rsidRPr="00C53989">
        <w:rPr>
          <w:rFonts w:ascii="Times New Roman" w:hAnsi="Times New Roman" w:cs="Times New Roman"/>
          <w:sz w:val="28"/>
          <w:szCs w:val="28"/>
          <w:lang w:val="en-US"/>
        </w:rPr>
        <w:t xml:space="preserve"> Cambridge University Press, 2010. – 524 p.</w:t>
      </w:r>
    </w:p>
    <w:p w:rsidR="00732779" w:rsidRPr="003E7D63" w:rsidRDefault="00364DB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94</w:t>
      </w:r>
      <w:r w:rsidR="00EB7D6B" w:rsidRPr="003E7D63">
        <w:rPr>
          <w:rFonts w:ascii="Times New Roman" w:hAnsi="Times New Roman" w:cs="Times New Roman"/>
          <w:sz w:val="28"/>
          <w:szCs w:val="28"/>
          <w:lang w:val="en-US"/>
        </w:rPr>
        <w:t xml:space="preserve">. </w:t>
      </w:r>
      <w:proofErr w:type="spellStart"/>
      <w:r w:rsidR="007565B9" w:rsidRPr="00C53989">
        <w:rPr>
          <w:rFonts w:ascii="Times New Roman" w:hAnsi="Times New Roman" w:cs="Times New Roman"/>
          <w:sz w:val="28"/>
          <w:szCs w:val="28"/>
          <w:lang w:val="en-US"/>
        </w:rPr>
        <w:t>Sornarajah</w:t>
      </w:r>
      <w:proofErr w:type="spellEnd"/>
      <w:r w:rsidR="007565B9" w:rsidRPr="00C53989">
        <w:rPr>
          <w:rFonts w:ascii="Times New Roman" w:hAnsi="Times New Roman" w:cs="Times New Roman"/>
          <w:sz w:val="28"/>
          <w:szCs w:val="28"/>
          <w:lang w:val="en-US"/>
        </w:rPr>
        <w:t xml:space="preserve">, M. Right to Regulate and Safeguards [Electronic resource] / M. </w:t>
      </w:r>
      <w:proofErr w:type="spellStart"/>
      <w:r w:rsidR="007565B9" w:rsidRPr="00C53989">
        <w:rPr>
          <w:rFonts w:ascii="Times New Roman" w:hAnsi="Times New Roman" w:cs="Times New Roman"/>
          <w:sz w:val="28"/>
          <w:szCs w:val="28"/>
          <w:lang w:val="en-US"/>
        </w:rPr>
        <w:t>Sornarajah</w:t>
      </w:r>
      <w:proofErr w:type="spellEnd"/>
      <w:r w:rsidR="007565B9" w:rsidRPr="00C53989">
        <w:rPr>
          <w:rFonts w:ascii="Times New Roman" w:hAnsi="Times New Roman" w:cs="Times New Roman"/>
          <w:sz w:val="28"/>
          <w:szCs w:val="28"/>
          <w:lang w:val="en-US"/>
        </w:rPr>
        <w:t xml:space="preserve"> // UNCTAD The Development Dimension of FDI: Policy and Rul</w:t>
      </w:r>
      <w:r w:rsidR="002712A8" w:rsidRPr="00C53989">
        <w:rPr>
          <w:rFonts w:ascii="Times New Roman" w:hAnsi="Times New Roman" w:cs="Times New Roman"/>
          <w:sz w:val="28"/>
          <w:szCs w:val="28"/>
          <w:lang w:val="en-US"/>
        </w:rPr>
        <w:t xml:space="preserve">e-Making Perspectives. – 2002. – pp. 205-210. </w:t>
      </w:r>
      <w:r w:rsidR="007565B9" w:rsidRPr="00C53989">
        <w:rPr>
          <w:rFonts w:ascii="Times New Roman" w:hAnsi="Times New Roman" w:cs="Times New Roman"/>
          <w:sz w:val="28"/>
          <w:szCs w:val="28"/>
          <w:lang w:val="en-US"/>
        </w:rPr>
        <w:t xml:space="preserve">– </w:t>
      </w:r>
      <w:r w:rsidR="007565B9" w:rsidRPr="00C53989">
        <w:rPr>
          <w:rFonts w:ascii="Times New Roman" w:hAnsi="Times New Roman" w:cs="Times New Roman"/>
          <w:sz w:val="28"/>
          <w:szCs w:val="28"/>
        </w:rPr>
        <w:t>Режим</w:t>
      </w:r>
      <w:r w:rsidR="007565B9" w:rsidRPr="003E7D63">
        <w:rPr>
          <w:rFonts w:ascii="Times New Roman" w:hAnsi="Times New Roman" w:cs="Times New Roman"/>
          <w:sz w:val="28"/>
          <w:szCs w:val="28"/>
          <w:lang w:val="en-US"/>
        </w:rPr>
        <w:t xml:space="preserve"> </w:t>
      </w:r>
      <w:r w:rsidR="007565B9" w:rsidRPr="00C53989">
        <w:rPr>
          <w:rFonts w:ascii="Times New Roman" w:hAnsi="Times New Roman" w:cs="Times New Roman"/>
          <w:sz w:val="28"/>
          <w:szCs w:val="28"/>
        </w:rPr>
        <w:t>доступа</w:t>
      </w:r>
      <w:r w:rsidR="007565B9" w:rsidRPr="00C53989">
        <w:rPr>
          <w:rFonts w:ascii="Times New Roman" w:hAnsi="Times New Roman" w:cs="Times New Roman"/>
          <w:sz w:val="28"/>
          <w:szCs w:val="28"/>
          <w:lang w:val="en-US"/>
        </w:rPr>
        <w:t>: http://unctad.org/en/Docs/iteiia20034_en.pdf</w:t>
      </w:r>
    </w:p>
    <w:p w:rsidR="00732779" w:rsidRPr="003E7D63" w:rsidRDefault="00364DB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95</w:t>
      </w:r>
      <w:r w:rsidR="00EB7D6B" w:rsidRPr="003E7D63">
        <w:rPr>
          <w:rFonts w:ascii="Times New Roman" w:hAnsi="Times New Roman" w:cs="Times New Roman"/>
          <w:sz w:val="28"/>
          <w:szCs w:val="28"/>
          <w:lang w:val="en-US"/>
        </w:rPr>
        <w:t xml:space="preserve">. </w:t>
      </w:r>
      <w:proofErr w:type="spellStart"/>
      <w:r w:rsidR="00732779" w:rsidRPr="00C53989">
        <w:rPr>
          <w:rFonts w:ascii="Times New Roman" w:hAnsi="Times New Roman" w:cs="Times New Roman"/>
          <w:sz w:val="28"/>
          <w:szCs w:val="28"/>
          <w:lang w:val="en-US"/>
        </w:rPr>
        <w:t>Titi</w:t>
      </w:r>
      <w:proofErr w:type="spellEnd"/>
      <w:r w:rsidR="00732779" w:rsidRPr="00C53989">
        <w:rPr>
          <w:rFonts w:ascii="Times New Roman" w:hAnsi="Times New Roman" w:cs="Times New Roman"/>
          <w:sz w:val="28"/>
          <w:szCs w:val="28"/>
          <w:lang w:val="en-US"/>
        </w:rPr>
        <w:t xml:space="preserve">, A. The Right to Regulate in International Investment Law [Electronic resource] / A. </w:t>
      </w:r>
      <w:proofErr w:type="spellStart"/>
      <w:r w:rsidR="00732779" w:rsidRPr="00C53989">
        <w:rPr>
          <w:rFonts w:ascii="Times New Roman" w:hAnsi="Times New Roman" w:cs="Times New Roman"/>
          <w:sz w:val="28"/>
          <w:szCs w:val="28"/>
          <w:lang w:val="en-US"/>
        </w:rPr>
        <w:t>Titi</w:t>
      </w:r>
      <w:proofErr w:type="spellEnd"/>
      <w:r w:rsidR="00732779" w:rsidRPr="00C53989">
        <w:rPr>
          <w:rFonts w:ascii="Times New Roman" w:hAnsi="Times New Roman" w:cs="Times New Roman"/>
          <w:sz w:val="28"/>
          <w:szCs w:val="28"/>
          <w:lang w:val="en-US"/>
        </w:rPr>
        <w:t>. – Baden-Baden: Nomos, 2014. – 376 p.</w:t>
      </w:r>
    </w:p>
    <w:p w:rsidR="002537EF" w:rsidRPr="00C53989" w:rsidRDefault="00364DBB" w:rsidP="00DF27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96</w:t>
      </w:r>
      <w:r w:rsidR="00EB7D6B" w:rsidRPr="003E7D63">
        <w:rPr>
          <w:rFonts w:ascii="Times New Roman" w:hAnsi="Times New Roman" w:cs="Times New Roman"/>
          <w:sz w:val="28"/>
          <w:szCs w:val="28"/>
          <w:lang w:val="en-US"/>
        </w:rPr>
        <w:t xml:space="preserve">. </w:t>
      </w:r>
      <w:proofErr w:type="spellStart"/>
      <w:r w:rsidR="002537EF" w:rsidRPr="00C53989">
        <w:rPr>
          <w:rFonts w:ascii="Times New Roman" w:hAnsi="Times New Roman" w:cs="Times New Roman"/>
          <w:sz w:val="28"/>
          <w:szCs w:val="28"/>
          <w:lang w:val="en-US"/>
        </w:rPr>
        <w:t>Walde</w:t>
      </w:r>
      <w:proofErr w:type="spellEnd"/>
      <w:r w:rsidR="002537EF" w:rsidRPr="00C53989">
        <w:rPr>
          <w:rFonts w:ascii="Times New Roman" w:hAnsi="Times New Roman" w:cs="Times New Roman"/>
          <w:sz w:val="28"/>
          <w:szCs w:val="28"/>
          <w:lang w:val="en-US"/>
        </w:rPr>
        <w:t>, T. Investor-State Disputes: The Interface Between Treaty-Based International Investment Protection and Fiscal Sovereignty</w:t>
      </w:r>
      <w:r w:rsidR="007E75A6" w:rsidRPr="00C53989">
        <w:rPr>
          <w:rFonts w:ascii="Times New Roman" w:hAnsi="Times New Roman" w:cs="Times New Roman"/>
          <w:sz w:val="28"/>
          <w:szCs w:val="28"/>
          <w:lang w:val="en-US"/>
        </w:rPr>
        <w:t xml:space="preserve"> [Electronic resource</w:t>
      </w:r>
      <w:proofErr w:type="gramStart"/>
      <w:r w:rsidR="007E75A6" w:rsidRPr="00C53989">
        <w:rPr>
          <w:rFonts w:ascii="Times New Roman" w:hAnsi="Times New Roman" w:cs="Times New Roman"/>
          <w:sz w:val="28"/>
          <w:szCs w:val="28"/>
          <w:lang w:val="en-US"/>
        </w:rPr>
        <w:t xml:space="preserve">] </w:t>
      </w:r>
      <w:r w:rsidR="002537EF" w:rsidRPr="00C53989">
        <w:rPr>
          <w:rFonts w:ascii="Times New Roman" w:hAnsi="Times New Roman" w:cs="Times New Roman"/>
          <w:sz w:val="28"/>
          <w:szCs w:val="28"/>
          <w:lang w:val="en-US"/>
        </w:rPr>
        <w:t xml:space="preserve"> /</w:t>
      </w:r>
      <w:proofErr w:type="gramEnd"/>
      <w:r w:rsidR="002537EF" w:rsidRPr="00C53989">
        <w:rPr>
          <w:rFonts w:ascii="Times New Roman" w:hAnsi="Times New Roman" w:cs="Times New Roman"/>
          <w:sz w:val="28"/>
          <w:szCs w:val="28"/>
          <w:lang w:val="en-US"/>
        </w:rPr>
        <w:t xml:space="preserve">Thomas </w:t>
      </w:r>
      <w:proofErr w:type="spellStart"/>
      <w:r w:rsidR="002537EF" w:rsidRPr="00C53989">
        <w:rPr>
          <w:rFonts w:ascii="Times New Roman" w:hAnsi="Times New Roman" w:cs="Times New Roman"/>
          <w:sz w:val="28"/>
          <w:szCs w:val="28"/>
          <w:lang w:val="en-US"/>
        </w:rPr>
        <w:t>Walde</w:t>
      </w:r>
      <w:proofErr w:type="spellEnd"/>
      <w:r w:rsidR="002537EF" w:rsidRPr="00C53989">
        <w:rPr>
          <w:rFonts w:ascii="Times New Roman" w:hAnsi="Times New Roman" w:cs="Times New Roman"/>
          <w:sz w:val="28"/>
          <w:szCs w:val="28"/>
          <w:lang w:val="en-US"/>
        </w:rPr>
        <w:t xml:space="preserve"> and Abba </w:t>
      </w:r>
      <w:proofErr w:type="spellStart"/>
      <w:r w:rsidR="002537EF" w:rsidRPr="00C53989">
        <w:rPr>
          <w:rFonts w:ascii="Times New Roman" w:hAnsi="Times New Roman" w:cs="Times New Roman"/>
          <w:sz w:val="28"/>
          <w:szCs w:val="28"/>
          <w:lang w:val="en-US"/>
        </w:rPr>
        <w:t>Kolo</w:t>
      </w:r>
      <w:proofErr w:type="spellEnd"/>
      <w:r w:rsidR="002537EF" w:rsidRPr="00C53989">
        <w:rPr>
          <w:rFonts w:ascii="Times New Roman" w:hAnsi="Times New Roman" w:cs="Times New Roman"/>
          <w:sz w:val="28"/>
          <w:szCs w:val="28"/>
          <w:lang w:val="en-US"/>
        </w:rPr>
        <w:t xml:space="preserve"> // </w:t>
      </w:r>
      <w:proofErr w:type="spellStart"/>
      <w:r w:rsidR="002537EF" w:rsidRPr="00C53989">
        <w:rPr>
          <w:rFonts w:ascii="Times New Roman" w:hAnsi="Times New Roman" w:cs="Times New Roman"/>
          <w:sz w:val="28"/>
          <w:szCs w:val="28"/>
          <w:lang w:val="en-US"/>
        </w:rPr>
        <w:t>Intertax</w:t>
      </w:r>
      <w:proofErr w:type="spellEnd"/>
      <w:r w:rsidR="002537EF" w:rsidRPr="00C53989">
        <w:rPr>
          <w:rFonts w:ascii="Times New Roman" w:hAnsi="Times New Roman" w:cs="Times New Roman"/>
          <w:sz w:val="28"/>
          <w:szCs w:val="28"/>
          <w:lang w:val="en-US"/>
        </w:rPr>
        <w:t xml:space="preserve">. – </w:t>
      </w:r>
      <w:r w:rsidR="007E75A6" w:rsidRPr="00C53989">
        <w:rPr>
          <w:rFonts w:ascii="Times New Roman" w:hAnsi="Times New Roman" w:cs="Times New Roman"/>
          <w:sz w:val="28"/>
          <w:szCs w:val="28"/>
          <w:lang w:val="en-US"/>
        </w:rPr>
        <w:t xml:space="preserve">2007. – Vol. 35. – Issue 8/9. – </w:t>
      </w:r>
      <w:r w:rsidR="002537EF" w:rsidRPr="00C53989">
        <w:rPr>
          <w:rFonts w:ascii="Times New Roman" w:hAnsi="Times New Roman" w:cs="Times New Roman"/>
          <w:sz w:val="28"/>
          <w:szCs w:val="28"/>
          <w:lang w:val="en-US"/>
        </w:rPr>
        <w:t>pp. 424–449</w:t>
      </w:r>
      <w:r w:rsidR="007E75A6" w:rsidRPr="00C53989">
        <w:rPr>
          <w:rFonts w:ascii="Times New Roman" w:hAnsi="Times New Roman" w:cs="Times New Roman"/>
          <w:sz w:val="28"/>
          <w:szCs w:val="28"/>
          <w:lang w:val="en-US"/>
        </w:rPr>
        <w:t xml:space="preserve">. – </w:t>
      </w:r>
      <w:r w:rsidR="007E75A6" w:rsidRPr="00C53989">
        <w:rPr>
          <w:rFonts w:ascii="Times New Roman" w:hAnsi="Times New Roman" w:cs="Times New Roman"/>
          <w:sz w:val="28"/>
          <w:szCs w:val="28"/>
        </w:rPr>
        <w:t>Режим</w:t>
      </w:r>
      <w:r w:rsidR="007E75A6" w:rsidRPr="003E7D63">
        <w:rPr>
          <w:rFonts w:ascii="Times New Roman" w:hAnsi="Times New Roman" w:cs="Times New Roman"/>
          <w:sz w:val="28"/>
          <w:szCs w:val="28"/>
          <w:lang w:val="en-US"/>
        </w:rPr>
        <w:t xml:space="preserve"> </w:t>
      </w:r>
      <w:r w:rsidR="007E75A6" w:rsidRPr="00C53989">
        <w:rPr>
          <w:rFonts w:ascii="Times New Roman" w:hAnsi="Times New Roman" w:cs="Times New Roman"/>
          <w:sz w:val="28"/>
          <w:szCs w:val="28"/>
        </w:rPr>
        <w:t>доступа</w:t>
      </w:r>
      <w:r w:rsidR="007E75A6" w:rsidRPr="00C53989">
        <w:rPr>
          <w:rFonts w:ascii="Times New Roman" w:hAnsi="Times New Roman" w:cs="Times New Roman"/>
          <w:sz w:val="28"/>
          <w:szCs w:val="28"/>
          <w:lang w:val="en-US"/>
        </w:rPr>
        <w:t>:</w:t>
      </w:r>
      <w:r w:rsidR="007E75A6" w:rsidRPr="003E7D63">
        <w:rPr>
          <w:rFonts w:ascii="Times New Roman" w:hAnsi="Times New Roman" w:cs="Times New Roman"/>
          <w:sz w:val="28"/>
          <w:szCs w:val="28"/>
          <w:lang w:val="en-US"/>
        </w:rPr>
        <w:t xml:space="preserve"> </w:t>
      </w:r>
      <w:r w:rsidR="007E75A6" w:rsidRPr="00C53989">
        <w:rPr>
          <w:rFonts w:ascii="Times New Roman" w:hAnsi="Times New Roman" w:cs="Times New Roman"/>
          <w:sz w:val="28"/>
          <w:szCs w:val="28"/>
          <w:lang w:val="en-US"/>
        </w:rPr>
        <w:t>http://tax-arbitration.com/Walde%20Kolo%20Intertax%20Article%202007%283%29.pdf</w:t>
      </w:r>
    </w:p>
    <w:p w:rsidR="002537EF" w:rsidRPr="003E7D63" w:rsidRDefault="002537EF" w:rsidP="00DF2707">
      <w:pPr>
        <w:spacing w:after="0" w:line="360" w:lineRule="auto"/>
        <w:ind w:firstLine="709"/>
        <w:jc w:val="both"/>
        <w:rPr>
          <w:rFonts w:ascii="Times New Roman" w:hAnsi="Times New Roman" w:cs="Times New Roman"/>
          <w:sz w:val="28"/>
          <w:szCs w:val="28"/>
          <w:lang w:val="en-US"/>
        </w:rPr>
      </w:pPr>
    </w:p>
    <w:sectPr w:rsidR="002537EF" w:rsidRPr="003E7D63" w:rsidSect="00CF2FC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70" w:rsidRDefault="00C62570">
      <w:r>
        <w:separator/>
      </w:r>
    </w:p>
  </w:endnote>
  <w:endnote w:type="continuationSeparator" w:id="0">
    <w:p w:rsidR="00C62570" w:rsidRDefault="00C6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70" w:rsidRDefault="00C62570">
      <w:r>
        <w:separator/>
      </w:r>
    </w:p>
  </w:footnote>
  <w:footnote w:type="continuationSeparator" w:id="0">
    <w:p w:rsidR="00C62570" w:rsidRDefault="00C62570">
      <w:r>
        <w:continuationSeparator/>
      </w:r>
    </w:p>
  </w:footnote>
  <w:footnote w:id="1">
    <w:p w:rsidR="00174423" w:rsidRPr="003E7D63" w:rsidRDefault="00174423" w:rsidP="0043017C">
      <w:pPr>
        <w:autoSpaceDE w:val="0"/>
        <w:autoSpaceDN w:val="0"/>
        <w:adjustRightInd w:val="0"/>
        <w:spacing w:after="0" w:line="240" w:lineRule="auto"/>
        <w:jc w:val="both"/>
        <w:rPr>
          <w:rFonts w:ascii="Times New Roman" w:hAnsi="Times New Roman" w:cs="Times New Roman"/>
          <w:lang w:val="en-US"/>
        </w:rPr>
      </w:pPr>
      <w:r w:rsidRPr="00D3052E">
        <w:rPr>
          <w:rStyle w:val="a7"/>
          <w:rFonts w:ascii="Times New Roman" w:hAnsi="Times New Roman" w:cs="Times New Roman"/>
        </w:rPr>
        <w:footnoteRef/>
      </w:r>
      <w:r w:rsidRPr="00D3052E">
        <w:rPr>
          <w:rFonts w:ascii="Times New Roman" w:hAnsi="Times New Roman" w:cs="Times New Roman"/>
          <w:lang w:val="en-US"/>
        </w:rPr>
        <w:t xml:space="preserve"> OECD “The balance between investor protection and the right to regulate in investment treaties: A scoping paper” [Electronic resource] // OECD Working Papers on International Investment. – OECD Publishing. – 2017. – P. 4. – </w:t>
      </w:r>
      <w:r w:rsidRPr="00D3052E">
        <w:rPr>
          <w:rFonts w:ascii="Times New Roman" w:hAnsi="Times New Roman" w:cs="Times New Roman"/>
        </w:rPr>
        <w:t>Режим</w:t>
      </w:r>
      <w:r w:rsidRPr="00D3052E">
        <w:rPr>
          <w:rFonts w:ascii="Times New Roman" w:hAnsi="Times New Roman" w:cs="Times New Roman"/>
          <w:lang w:val="en-US"/>
        </w:rPr>
        <w:t xml:space="preserve"> </w:t>
      </w:r>
      <w:r w:rsidRPr="00D3052E">
        <w:rPr>
          <w:rFonts w:ascii="Times New Roman" w:hAnsi="Times New Roman" w:cs="Times New Roman"/>
        </w:rPr>
        <w:t>доступа</w:t>
      </w:r>
      <w:r w:rsidRPr="00D3052E">
        <w:rPr>
          <w:rFonts w:ascii="Times New Roman" w:hAnsi="Times New Roman" w:cs="Times New Roman"/>
          <w:lang w:val="en-US"/>
        </w:rPr>
        <w:t>: http://dx.doi.org/10.1787/82786801-en</w:t>
      </w:r>
    </w:p>
  </w:footnote>
  <w:footnote w:id="2">
    <w:p w:rsidR="00174423" w:rsidRPr="003E7D63" w:rsidRDefault="00174423" w:rsidP="0043017C">
      <w:pPr>
        <w:pStyle w:val="a5"/>
        <w:spacing w:after="0" w:line="240" w:lineRule="auto"/>
        <w:jc w:val="both"/>
        <w:rPr>
          <w:rFonts w:ascii="Times New Roman" w:hAnsi="Times New Roman" w:cs="Times New Roman"/>
          <w:lang w:val="en-US"/>
        </w:rPr>
      </w:pPr>
      <w:r w:rsidRPr="00D3052E">
        <w:rPr>
          <w:rStyle w:val="a7"/>
          <w:rFonts w:ascii="Times New Roman" w:hAnsi="Times New Roman" w:cs="Times New Roman"/>
        </w:rPr>
        <w:footnoteRef/>
      </w:r>
      <w:r w:rsidRPr="003E7D63">
        <w:rPr>
          <w:rFonts w:ascii="Times New Roman" w:hAnsi="Times New Roman" w:cs="Times New Roman"/>
          <w:lang w:val="en-US"/>
        </w:rPr>
        <w:t xml:space="preserve"> </w:t>
      </w:r>
      <w:r w:rsidRPr="00D3052E">
        <w:rPr>
          <w:rFonts w:ascii="Times New Roman" w:hAnsi="Times New Roman" w:cs="Times New Roman"/>
          <w:lang w:val="en-GB"/>
        </w:rPr>
        <w:t>UNCTAD World Investment Report 2018: Investment and New Industrial Policies</w:t>
      </w:r>
      <w:r>
        <w:rPr>
          <w:rFonts w:ascii="Times New Roman" w:hAnsi="Times New Roman" w:cs="Times New Roman"/>
          <w:lang w:val="en-GB"/>
        </w:rPr>
        <w:t xml:space="preserve"> </w:t>
      </w:r>
      <w:r w:rsidRPr="00D3052E">
        <w:rPr>
          <w:rFonts w:ascii="Times New Roman" w:hAnsi="Times New Roman" w:cs="Times New Roman"/>
          <w:lang w:val="en-GB"/>
        </w:rPr>
        <w:t>[Electronic resource]. – P.</w:t>
      </w:r>
      <w:r w:rsidRPr="00D3052E">
        <w:rPr>
          <w:rFonts w:ascii="Times New Roman" w:hAnsi="Times New Roman" w:cs="Times New Roman"/>
          <w:lang w:val="en-US"/>
        </w:rPr>
        <w:t xml:space="preserve"> 88</w:t>
      </w:r>
      <w:r w:rsidRPr="003E7D63">
        <w:rPr>
          <w:rFonts w:ascii="Times New Roman" w:hAnsi="Times New Roman" w:cs="Times New Roman"/>
          <w:lang w:val="en-US"/>
        </w:rPr>
        <w:t xml:space="preserve"> – </w:t>
      </w:r>
      <w:r w:rsidRPr="00D3052E">
        <w:rPr>
          <w:rFonts w:ascii="Times New Roman" w:hAnsi="Times New Roman" w:cs="Times New Roman"/>
        </w:rPr>
        <w:t>Режим</w:t>
      </w:r>
      <w:r w:rsidRPr="003E7D63">
        <w:rPr>
          <w:rFonts w:ascii="Times New Roman" w:hAnsi="Times New Roman" w:cs="Times New Roman"/>
          <w:lang w:val="en-US"/>
        </w:rPr>
        <w:t xml:space="preserve"> </w:t>
      </w:r>
      <w:r w:rsidRPr="00D3052E">
        <w:rPr>
          <w:rFonts w:ascii="Times New Roman" w:hAnsi="Times New Roman" w:cs="Times New Roman"/>
        </w:rPr>
        <w:t>доступа</w:t>
      </w:r>
      <w:r w:rsidRPr="003E7D63">
        <w:rPr>
          <w:rFonts w:ascii="Times New Roman" w:hAnsi="Times New Roman" w:cs="Times New Roman"/>
          <w:lang w:val="en-US"/>
        </w:rPr>
        <w:t>: https://unctad.org/en/PublicationsLibrary/wir2018_en.pdf.</w:t>
      </w:r>
    </w:p>
  </w:footnote>
  <w:footnote w:id="3">
    <w:p w:rsidR="00174423" w:rsidRPr="003E7D63" w:rsidRDefault="00174423" w:rsidP="00C71DBA">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proofErr w:type="gramStart"/>
      <w:r w:rsidRPr="00C71DBA">
        <w:rPr>
          <w:rFonts w:ascii="Times New Roman" w:hAnsi="Times New Roman" w:cs="Times New Roman"/>
          <w:lang w:val="en-GB"/>
        </w:rPr>
        <w:t>Comprehensive Economic and Trade Agreement between Canada, of the one Part, and the European Union [and its Member States], of the other Part, entered into force on September 21, 2017 [Electronic resource].</w:t>
      </w:r>
      <w:proofErr w:type="gramEnd"/>
      <w:r w:rsidRPr="003E7D63">
        <w:rPr>
          <w:rFonts w:ascii="Times New Roman" w:hAnsi="Times New Roman" w:cs="Times New Roman"/>
          <w:lang w:val="en-US"/>
        </w:rPr>
        <w:t xml:space="preserve"> – </w:t>
      </w:r>
      <w:r w:rsidRPr="00C71DBA">
        <w:rPr>
          <w:rFonts w:ascii="Times New Roman" w:hAnsi="Times New Roman" w:cs="Times New Roman"/>
        </w:rPr>
        <w:t>Режим</w:t>
      </w:r>
      <w:r w:rsidRPr="003E7D63">
        <w:rPr>
          <w:rFonts w:ascii="Times New Roman" w:hAnsi="Times New Roman" w:cs="Times New Roman"/>
          <w:lang w:val="en-US"/>
        </w:rPr>
        <w:t xml:space="preserve"> </w:t>
      </w:r>
      <w:r w:rsidRPr="00C71DBA">
        <w:rPr>
          <w:rFonts w:ascii="Times New Roman" w:hAnsi="Times New Roman" w:cs="Times New Roman"/>
        </w:rPr>
        <w:t>доступа</w:t>
      </w:r>
      <w:r w:rsidRPr="003E7D63">
        <w:rPr>
          <w:rFonts w:ascii="Times New Roman" w:hAnsi="Times New Roman" w:cs="Times New Roman"/>
          <w:lang w:val="en-US"/>
        </w:rPr>
        <w:t xml:space="preserve">: http://ec.europa.eu/trade/policy/in-focus/ceta/: </w:t>
      </w:r>
      <w:r w:rsidRPr="00780EC0">
        <w:rPr>
          <w:rFonts w:ascii="Times New Roman" w:hAnsi="Times New Roman" w:cs="Times New Roman"/>
          <w:lang w:val="en-GB"/>
        </w:rPr>
        <w:t>Each Party shall accord to an investor of the other Party and to a covered investment, treatment no less favourable than the treatment it accords, in like situations to its own investors and to their investments with respect to the establishment, acquisition, expansion, conduct, operation, management, maintenance, use, enjoyment and sale or disposal of their investments in its territory</w:t>
      </w:r>
      <w:r w:rsidRPr="003E7D63">
        <w:rPr>
          <w:rFonts w:ascii="Times New Roman" w:hAnsi="Times New Roman" w:cs="Times New Roman"/>
          <w:lang w:val="en-US"/>
        </w:rPr>
        <w:t xml:space="preserve"> (</w:t>
      </w:r>
      <w:r w:rsidRPr="00780EC0">
        <w:rPr>
          <w:rFonts w:ascii="Times New Roman" w:hAnsi="Times New Roman" w:cs="Times New Roman"/>
        </w:rPr>
        <w:t>часть</w:t>
      </w:r>
      <w:r w:rsidRPr="003E7D63">
        <w:rPr>
          <w:rFonts w:ascii="Times New Roman" w:hAnsi="Times New Roman" w:cs="Times New Roman"/>
          <w:lang w:val="en-US"/>
        </w:rPr>
        <w:t xml:space="preserve"> 1 </w:t>
      </w:r>
      <w:r w:rsidRPr="00780EC0">
        <w:rPr>
          <w:rFonts w:ascii="Times New Roman" w:hAnsi="Times New Roman" w:cs="Times New Roman"/>
        </w:rPr>
        <w:t>статьи</w:t>
      </w:r>
      <w:r w:rsidRPr="003E7D63">
        <w:rPr>
          <w:rFonts w:ascii="Times New Roman" w:hAnsi="Times New Roman" w:cs="Times New Roman"/>
          <w:lang w:val="en-US"/>
        </w:rPr>
        <w:t xml:space="preserve"> 8.6). </w:t>
      </w:r>
    </w:p>
    <w:p w:rsidR="00174423" w:rsidRPr="003E7D63" w:rsidRDefault="00174423" w:rsidP="00BD386E">
      <w:pPr>
        <w:pStyle w:val="a5"/>
        <w:spacing w:after="0" w:line="240" w:lineRule="auto"/>
        <w:jc w:val="both"/>
        <w:rPr>
          <w:rFonts w:ascii="Times New Roman" w:hAnsi="Times New Roman" w:cs="Times New Roman"/>
          <w:lang w:val="en-US"/>
        </w:rPr>
      </w:pPr>
      <w:r w:rsidRPr="00227166">
        <w:rPr>
          <w:rFonts w:ascii="Times New Roman" w:hAnsi="Times New Roman" w:cs="Times New Roman"/>
        </w:rPr>
        <w:t>Подобные</w:t>
      </w:r>
      <w:r w:rsidRPr="003E7D63">
        <w:rPr>
          <w:rFonts w:ascii="Times New Roman" w:hAnsi="Times New Roman" w:cs="Times New Roman"/>
          <w:lang w:val="en-US"/>
        </w:rPr>
        <w:t xml:space="preserve"> </w:t>
      </w:r>
      <w:r w:rsidRPr="00227166">
        <w:rPr>
          <w:rFonts w:ascii="Times New Roman" w:hAnsi="Times New Roman" w:cs="Times New Roman"/>
        </w:rPr>
        <w:t>формулировки</w:t>
      </w:r>
      <w:r w:rsidRPr="003E7D63">
        <w:rPr>
          <w:rFonts w:ascii="Times New Roman" w:hAnsi="Times New Roman" w:cs="Times New Roman"/>
          <w:lang w:val="en-US"/>
        </w:rPr>
        <w:t xml:space="preserve"> </w:t>
      </w:r>
      <w:r w:rsidRPr="00227166">
        <w:rPr>
          <w:rFonts w:ascii="Times New Roman" w:hAnsi="Times New Roman" w:cs="Times New Roman"/>
        </w:rPr>
        <w:t>содержатся</w:t>
      </w:r>
      <w:r w:rsidRPr="003E7D63">
        <w:rPr>
          <w:rFonts w:ascii="Times New Roman" w:hAnsi="Times New Roman" w:cs="Times New Roman"/>
          <w:lang w:val="en-US"/>
        </w:rPr>
        <w:t xml:space="preserve">, </w:t>
      </w:r>
      <w:r w:rsidRPr="00227166">
        <w:rPr>
          <w:rFonts w:ascii="Times New Roman" w:hAnsi="Times New Roman" w:cs="Times New Roman"/>
        </w:rPr>
        <w:t>например</w:t>
      </w:r>
      <w:r w:rsidRPr="003E7D63">
        <w:rPr>
          <w:rFonts w:ascii="Times New Roman" w:hAnsi="Times New Roman" w:cs="Times New Roman"/>
          <w:lang w:val="en-US"/>
        </w:rPr>
        <w:t xml:space="preserve">, </w:t>
      </w:r>
      <w:r w:rsidRPr="00227166">
        <w:rPr>
          <w:rFonts w:ascii="Times New Roman" w:hAnsi="Times New Roman" w:cs="Times New Roman"/>
        </w:rPr>
        <w:t>в</w:t>
      </w:r>
      <w:r w:rsidRPr="003E7D63">
        <w:rPr>
          <w:rFonts w:ascii="Times New Roman" w:hAnsi="Times New Roman" w:cs="Times New Roman"/>
          <w:lang w:val="en-US"/>
        </w:rPr>
        <w:t xml:space="preserve"> </w:t>
      </w:r>
      <w:r w:rsidRPr="00227166">
        <w:rPr>
          <w:rFonts w:ascii="Times New Roman" w:hAnsi="Times New Roman" w:cs="Times New Roman"/>
        </w:rPr>
        <w:t>статье</w:t>
      </w:r>
      <w:r w:rsidRPr="003E7D63">
        <w:rPr>
          <w:rFonts w:ascii="Times New Roman" w:hAnsi="Times New Roman" w:cs="Times New Roman"/>
          <w:lang w:val="en-US"/>
        </w:rPr>
        <w:t xml:space="preserve"> 8.32 </w:t>
      </w:r>
      <w:r w:rsidRPr="00227166">
        <w:rPr>
          <w:rFonts w:ascii="Times New Roman" w:hAnsi="Times New Roman" w:cs="Times New Roman"/>
        </w:rPr>
        <w:t>Сог</w:t>
      </w:r>
      <w:r>
        <w:rPr>
          <w:rFonts w:ascii="Times New Roman" w:hAnsi="Times New Roman" w:cs="Times New Roman"/>
        </w:rPr>
        <w:t>лашения</w:t>
      </w:r>
      <w:r w:rsidRPr="003E7D63">
        <w:rPr>
          <w:rFonts w:ascii="Times New Roman" w:hAnsi="Times New Roman" w:cs="Times New Roman"/>
          <w:lang w:val="en-US"/>
        </w:rPr>
        <w:t xml:space="preserve"> </w:t>
      </w:r>
      <w:r>
        <w:rPr>
          <w:rFonts w:ascii="Times New Roman" w:hAnsi="Times New Roman" w:cs="Times New Roman"/>
        </w:rPr>
        <w:t>между</w:t>
      </w:r>
      <w:r w:rsidRPr="003E7D63">
        <w:rPr>
          <w:rFonts w:ascii="Times New Roman" w:hAnsi="Times New Roman" w:cs="Times New Roman"/>
          <w:lang w:val="en-US"/>
        </w:rPr>
        <w:t xml:space="preserve"> </w:t>
      </w:r>
      <w:r>
        <w:rPr>
          <w:rFonts w:ascii="Times New Roman" w:hAnsi="Times New Roman" w:cs="Times New Roman"/>
        </w:rPr>
        <w:t>ЕАЭС</w:t>
      </w:r>
      <w:r w:rsidRPr="003E7D63">
        <w:rPr>
          <w:rFonts w:ascii="Times New Roman" w:hAnsi="Times New Roman" w:cs="Times New Roman"/>
          <w:lang w:val="en-US"/>
        </w:rPr>
        <w:t xml:space="preserve"> </w:t>
      </w:r>
      <w:r>
        <w:rPr>
          <w:rFonts w:ascii="Times New Roman" w:hAnsi="Times New Roman" w:cs="Times New Roman"/>
        </w:rPr>
        <w:t>и</w:t>
      </w:r>
      <w:r w:rsidRPr="003E7D63">
        <w:rPr>
          <w:rFonts w:ascii="Times New Roman" w:hAnsi="Times New Roman" w:cs="Times New Roman"/>
          <w:lang w:val="en-US"/>
        </w:rPr>
        <w:t xml:space="preserve"> </w:t>
      </w:r>
      <w:r>
        <w:rPr>
          <w:rFonts w:ascii="Times New Roman" w:hAnsi="Times New Roman" w:cs="Times New Roman"/>
        </w:rPr>
        <w:t>Вьетнамом</w:t>
      </w:r>
      <w:r w:rsidRPr="003E7D63">
        <w:rPr>
          <w:rFonts w:ascii="Times New Roman" w:hAnsi="Times New Roman" w:cs="Times New Roman"/>
          <w:lang w:val="en-US"/>
        </w:rPr>
        <w:t xml:space="preserve"> (</w:t>
      </w:r>
      <w:r w:rsidRPr="00227166">
        <w:rPr>
          <w:rFonts w:ascii="Times New Roman" w:hAnsi="Times New Roman" w:cs="Times New Roman"/>
          <w:lang w:val="en-GB"/>
        </w:rPr>
        <w:t>Free Trade Agreement between the Eurasian Economic Union and its Member State, of the one Part and the Socialist Republic of Vietnam, of the other Part, May 29, 2015 [Electronic resource]</w:t>
      </w:r>
      <w:r w:rsidRPr="003E7D63">
        <w:rPr>
          <w:rFonts w:ascii="Times New Roman" w:hAnsi="Times New Roman" w:cs="Times New Roman"/>
          <w:lang w:val="en-US"/>
        </w:rPr>
        <w:t xml:space="preserve">. – </w:t>
      </w:r>
      <w:r w:rsidRPr="00227166">
        <w:rPr>
          <w:rFonts w:ascii="Times New Roman" w:hAnsi="Times New Roman" w:cs="Times New Roman"/>
        </w:rPr>
        <w:t>Режим</w:t>
      </w:r>
      <w:r w:rsidRPr="003E7D63">
        <w:rPr>
          <w:rFonts w:ascii="Times New Roman" w:hAnsi="Times New Roman" w:cs="Times New Roman"/>
          <w:lang w:val="en-US"/>
        </w:rPr>
        <w:t xml:space="preserve"> </w:t>
      </w:r>
      <w:r w:rsidRPr="00227166">
        <w:rPr>
          <w:rFonts w:ascii="Times New Roman" w:hAnsi="Times New Roman" w:cs="Times New Roman"/>
        </w:rPr>
        <w:t>доступа</w:t>
      </w:r>
      <w:r w:rsidRPr="003E7D63">
        <w:rPr>
          <w:rFonts w:ascii="Times New Roman" w:hAnsi="Times New Roman" w:cs="Times New Roman"/>
          <w:lang w:val="en-US"/>
        </w:rPr>
        <w:t xml:space="preserve">: http://www.eurasiancommission.org/ru/act/trade/dotp/sogl_torg/Documents/EAEU-VN_FTA.pdf), </w:t>
      </w:r>
      <w:r w:rsidRPr="00780EC0">
        <w:rPr>
          <w:rFonts w:ascii="Times New Roman" w:hAnsi="Times New Roman" w:cs="Times New Roman"/>
        </w:rPr>
        <w:t>а</w:t>
      </w:r>
      <w:r w:rsidRPr="003E7D63">
        <w:rPr>
          <w:rFonts w:ascii="Times New Roman" w:hAnsi="Times New Roman" w:cs="Times New Roman"/>
          <w:lang w:val="en-US"/>
        </w:rPr>
        <w:t xml:space="preserve"> </w:t>
      </w:r>
      <w:r w:rsidRPr="00780EC0">
        <w:rPr>
          <w:rFonts w:ascii="Times New Roman" w:hAnsi="Times New Roman" w:cs="Times New Roman"/>
        </w:rPr>
        <w:t>также</w:t>
      </w:r>
      <w:r w:rsidRPr="003E7D63">
        <w:rPr>
          <w:rFonts w:ascii="Times New Roman" w:hAnsi="Times New Roman" w:cs="Times New Roman"/>
          <w:lang w:val="en-US"/>
        </w:rPr>
        <w:t xml:space="preserve"> </w:t>
      </w:r>
      <w:r w:rsidRPr="00780EC0">
        <w:rPr>
          <w:rFonts w:ascii="Times New Roman" w:hAnsi="Times New Roman" w:cs="Times New Roman"/>
        </w:rPr>
        <w:t>в</w:t>
      </w:r>
      <w:r w:rsidRPr="003E7D63">
        <w:rPr>
          <w:rFonts w:ascii="Times New Roman" w:hAnsi="Times New Roman" w:cs="Times New Roman"/>
          <w:lang w:val="en-US"/>
        </w:rPr>
        <w:t xml:space="preserve"> </w:t>
      </w:r>
      <w:r w:rsidRPr="00780EC0">
        <w:rPr>
          <w:rFonts w:ascii="Times New Roman" w:hAnsi="Times New Roman" w:cs="Times New Roman"/>
        </w:rPr>
        <w:t>ряде</w:t>
      </w:r>
      <w:r w:rsidRPr="003E7D63">
        <w:rPr>
          <w:rFonts w:ascii="Times New Roman" w:hAnsi="Times New Roman" w:cs="Times New Roman"/>
          <w:lang w:val="en-US"/>
        </w:rPr>
        <w:t xml:space="preserve"> </w:t>
      </w:r>
      <w:r w:rsidRPr="00780EC0">
        <w:rPr>
          <w:rFonts w:ascii="Times New Roman" w:hAnsi="Times New Roman" w:cs="Times New Roman"/>
        </w:rPr>
        <w:t>двусторонних</w:t>
      </w:r>
      <w:r w:rsidRPr="003E7D63">
        <w:rPr>
          <w:rFonts w:ascii="Times New Roman" w:hAnsi="Times New Roman" w:cs="Times New Roman"/>
          <w:lang w:val="en-US"/>
        </w:rPr>
        <w:t xml:space="preserve"> </w:t>
      </w:r>
      <w:r w:rsidRPr="00780EC0">
        <w:rPr>
          <w:rFonts w:ascii="Times New Roman" w:hAnsi="Times New Roman" w:cs="Times New Roman"/>
        </w:rPr>
        <w:t>инвестиционных</w:t>
      </w:r>
      <w:r w:rsidRPr="003E7D63">
        <w:rPr>
          <w:rFonts w:ascii="Times New Roman" w:hAnsi="Times New Roman" w:cs="Times New Roman"/>
          <w:lang w:val="en-US"/>
        </w:rPr>
        <w:t xml:space="preserve"> </w:t>
      </w:r>
      <w:r w:rsidRPr="00780EC0">
        <w:rPr>
          <w:rFonts w:ascii="Times New Roman" w:hAnsi="Times New Roman" w:cs="Times New Roman"/>
        </w:rPr>
        <w:t>соглашений</w:t>
      </w:r>
      <w:r w:rsidRPr="003E7D63">
        <w:rPr>
          <w:rFonts w:ascii="Times New Roman" w:hAnsi="Times New Roman" w:cs="Times New Roman"/>
          <w:lang w:val="en-US"/>
        </w:rPr>
        <w:t>.</w:t>
      </w:r>
    </w:p>
  </w:footnote>
  <w:footnote w:id="4">
    <w:p w:rsidR="00174423" w:rsidRPr="003E7D63" w:rsidRDefault="00174423" w:rsidP="001664C8">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780EC0">
        <w:rPr>
          <w:rFonts w:ascii="Times New Roman" w:hAnsi="Times New Roman" w:cs="Times New Roman"/>
          <w:lang w:val="en-US"/>
        </w:rPr>
        <w:t xml:space="preserve"> </w:t>
      </w:r>
      <w:proofErr w:type="spellStart"/>
      <w:r w:rsidRPr="00780EC0">
        <w:rPr>
          <w:rFonts w:ascii="Times New Roman" w:hAnsi="Times New Roman" w:cs="Times New Roman"/>
          <w:lang w:val="en-US"/>
        </w:rPr>
        <w:t>Dolzer</w:t>
      </w:r>
      <w:proofErr w:type="spellEnd"/>
      <w:r w:rsidRPr="00780EC0">
        <w:rPr>
          <w:rFonts w:ascii="Times New Roman" w:hAnsi="Times New Roman" w:cs="Times New Roman"/>
          <w:lang w:val="en-US"/>
        </w:rPr>
        <w:t xml:space="preserve"> R. Principles of International Investment Law [2nd Ed.] [Electronic resource] / R. </w:t>
      </w:r>
      <w:proofErr w:type="spellStart"/>
      <w:r w:rsidRPr="00780EC0">
        <w:rPr>
          <w:rFonts w:ascii="Times New Roman" w:hAnsi="Times New Roman" w:cs="Times New Roman"/>
          <w:lang w:val="en-US"/>
        </w:rPr>
        <w:t>Dolzer</w:t>
      </w:r>
      <w:proofErr w:type="spellEnd"/>
      <w:r w:rsidRPr="00780EC0">
        <w:rPr>
          <w:rFonts w:ascii="Times New Roman" w:hAnsi="Times New Roman" w:cs="Times New Roman"/>
          <w:lang w:val="en-US"/>
        </w:rPr>
        <w:t xml:space="preserve">, C. </w:t>
      </w:r>
      <w:proofErr w:type="spellStart"/>
      <w:r w:rsidRPr="00780EC0">
        <w:rPr>
          <w:rFonts w:ascii="Times New Roman" w:hAnsi="Times New Roman" w:cs="Times New Roman"/>
          <w:lang w:val="en-US"/>
        </w:rPr>
        <w:t>Schreuer</w:t>
      </w:r>
      <w:proofErr w:type="spellEnd"/>
      <w:r w:rsidRPr="00780EC0">
        <w:rPr>
          <w:rFonts w:ascii="Times New Roman" w:hAnsi="Times New Roman" w:cs="Times New Roman"/>
          <w:lang w:val="en-US"/>
        </w:rPr>
        <w:t>. – Oxford: Oxford University Press, 2012. – P. 199.</w:t>
      </w:r>
    </w:p>
  </w:footnote>
  <w:footnote w:id="5">
    <w:p w:rsidR="00174423" w:rsidRPr="00780EC0" w:rsidRDefault="00174423" w:rsidP="001664C8">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780EC0">
        <w:rPr>
          <w:rFonts w:ascii="Times New Roman" w:hAnsi="Times New Roman" w:cs="Times New Roman"/>
          <w:lang w:val="en-US"/>
        </w:rPr>
        <w:t xml:space="preserve"> </w:t>
      </w:r>
      <w:bookmarkStart w:id="5" w:name="_Hlk6385115"/>
      <w:r w:rsidRPr="00780EC0">
        <w:rPr>
          <w:rFonts w:ascii="Times New Roman" w:hAnsi="Times New Roman" w:cs="Times New Roman"/>
          <w:lang w:val="en-US"/>
        </w:rPr>
        <w:t>Mitchell A.D</w:t>
      </w:r>
      <w:bookmarkEnd w:id="5"/>
      <w:r w:rsidRPr="00780EC0">
        <w:rPr>
          <w:rFonts w:ascii="Times New Roman" w:hAnsi="Times New Roman" w:cs="Times New Roman"/>
          <w:lang w:val="en-US"/>
        </w:rPr>
        <w:t>. Non-Discrimination and the Role of Regulatory Purpose in International Trade and Investment Law [Electronic resource] / A.D.</w:t>
      </w:r>
      <w:r w:rsidRPr="003E7D63">
        <w:rPr>
          <w:rFonts w:ascii="Times New Roman" w:hAnsi="Times New Roman" w:cs="Times New Roman"/>
          <w:lang w:val="en-US"/>
        </w:rPr>
        <w:t xml:space="preserve"> </w:t>
      </w:r>
      <w:r w:rsidRPr="00780EC0">
        <w:rPr>
          <w:rFonts w:ascii="Times New Roman" w:hAnsi="Times New Roman" w:cs="Times New Roman"/>
          <w:lang w:val="en-US"/>
        </w:rPr>
        <w:t>Mitchell, D. Heaton, C.</w:t>
      </w:r>
      <w:r w:rsidRPr="003E7D63">
        <w:rPr>
          <w:rFonts w:ascii="Times New Roman" w:hAnsi="Times New Roman" w:cs="Times New Roman"/>
          <w:lang w:val="en-US"/>
        </w:rPr>
        <w:t xml:space="preserve"> </w:t>
      </w:r>
      <w:r w:rsidRPr="00780EC0">
        <w:rPr>
          <w:rFonts w:ascii="Times New Roman" w:hAnsi="Times New Roman" w:cs="Times New Roman"/>
          <w:lang w:val="en-US"/>
        </w:rPr>
        <w:t>Henckels. - Edward Elgar Publishing, 2016. – P. 50.</w:t>
      </w:r>
      <w:r w:rsidRPr="003E7D63">
        <w:rPr>
          <w:rFonts w:ascii="Times New Roman" w:hAnsi="Times New Roman" w:cs="Times New Roman"/>
          <w:lang w:val="en-US"/>
        </w:rPr>
        <w:t xml:space="preserve"> – </w:t>
      </w:r>
      <w:r w:rsidRPr="00780EC0">
        <w:rPr>
          <w:rFonts w:ascii="Times New Roman" w:hAnsi="Times New Roman" w:cs="Times New Roman"/>
        </w:rPr>
        <w:t>Режим</w:t>
      </w:r>
      <w:r w:rsidRPr="003E7D63">
        <w:rPr>
          <w:rFonts w:ascii="Times New Roman" w:hAnsi="Times New Roman" w:cs="Times New Roman"/>
          <w:lang w:val="en-US"/>
        </w:rPr>
        <w:t xml:space="preserve"> </w:t>
      </w:r>
      <w:r w:rsidRPr="00780EC0">
        <w:rPr>
          <w:rFonts w:ascii="Times New Roman" w:hAnsi="Times New Roman" w:cs="Times New Roman"/>
        </w:rPr>
        <w:t>доступа</w:t>
      </w:r>
      <w:r w:rsidRPr="00780EC0">
        <w:rPr>
          <w:rFonts w:ascii="Times New Roman" w:hAnsi="Times New Roman" w:cs="Times New Roman"/>
          <w:lang w:val="en-US"/>
        </w:rPr>
        <w:t>:</w:t>
      </w:r>
      <w:r w:rsidRPr="003E7D63">
        <w:rPr>
          <w:rFonts w:ascii="Times New Roman" w:hAnsi="Times New Roman" w:cs="Times New Roman"/>
          <w:lang w:val="en-US"/>
        </w:rPr>
        <w:t xml:space="preserve"> </w:t>
      </w:r>
      <w:r w:rsidRPr="00780EC0">
        <w:rPr>
          <w:rFonts w:ascii="Times New Roman" w:hAnsi="Times New Roman" w:cs="Times New Roman"/>
          <w:lang w:val="en-US"/>
        </w:rPr>
        <w:t xml:space="preserve">https://www.researchgate.net/publication/281556324. </w:t>
      </w:r>
    </w:p>
  </w:footnote>
  <w:footnote w:id="6">
    <w:p w:rsidR="00174423" w:rsidRPr="003E7D63" w:rsidRDefault="00174423" w:rsidP="00992CC3">
      <w:pPr>
        <w:pStyle w:val="1"/>
        <w:shd w:val="clear" w:color="auto" w:fill="FFFFFF"/>
        <w:jc w:val="both"/>
        <w:rPr>
          <w:lang w:val="en-US"/>
        </w:rPr>
      </w:pPr>
      <w:r w:rsidRPr="00387136">
        <w:rPr>
          <w:rStyle w:val="a7"/>
          <w:rFonts w:ascii="Times New Roman" w:hAnsi="Times New Roman" w:cs="Times New Roman"/>
          <w:sz w:val="20"/>
          <w:szCs w:val="20"/>
        </w:rPr>
        <w:footnoteRef/>
      </w:r>
      <w:r w:rsidRPr="00387136">
        <w:rPr>
          <w:rFonts w:ascii="Times New Roman" w:hAnsi="Times New Roman" w:cs="Times New Roman"/>
          <w:sz w:val="20"/>
          <w:szCs w:val="20"/>
          <w:lang w:val="en-US"/>
        </w:rPr>
        <w:t xml:space="preserve"> </w:t>
      </w:r>
      <w:r w:rsidRPr="00387136">
        <w:rPr>
          <w:rFonts w:ascii="Times New Roman" w:hAnsi="Times New Roman" w:cs="Times New Roman"/>
          <w:b w:val="0"/>
          <w:bCs w:val="0"/>
          <w:sz w:val="20"/>
          <w:szCs w:val="20"/>
          <w:lang w:val="en-US"/>
        </w:rPr>
        <w:t>Corn Products</w:t>
      </w:r>
      <w:r w:rsidRPr="00CD131D">
        <w:rPr>
          <w:rFonts w:ascii="Times New Roman" w:hAnsi="Times New Roman" w:cs="Times New Roman"/>
          <w:b w:val="0"/>
          <w:bCs w:val="0"/>
          <w:sz w:val="20"/>
          <w:szCs w:val="20"/>
          <w:lang w:val="en-US"/>
        </w:rPr>
        <w:t xml:space="preserve"> International, Inc. v. United Mexican States, ICSID Case No. ARB (AF)/04/1, Decision</w:t>
      </w:r>
      <w:r>
        <w:rPr>
          <w:rFonts w:ascii="Times New Roman" w:hAnsi="Times New Roman" w:cs="Times New Roman"/>
          <w:b w:val="0"/>
          <w:bCs w:val="0"/>
          <w:sz w:val="20"/>
          <w:szCs w:val="20"/>
          <w:lang w:val="en-US"/>
        </w:rPr>
        <w:t xml:space="preserve"> on Responsibility, para. 138</w:t>
      </w:r>
      <w:r w:rsidRPr="00CD131D">
        <w:rPr>
          <w:rFonts w:ascii="Times New Roman" w:hAnsi="Times New Roman" w:cs="Times New Roman"/>
          <w:b w:val="0"/>
          <w:bCs w:val="0"/>
          <w:sz w:val="20"/>
          <w:szCs w:val="20"/>
          <w:lang w:val="en-US"/>
        </w:rPr>
        <w:t xml:space="preserve"> [Electronic resource]. – </w:t>
      </w:r>
      <w:r w:rsidRPr="00CD131D">
        <w:rPr>
          <w:rFonts w:ascii="Times New Roman" w:hAnsi="Times New Roman" w:cs="Times New Roman"/>
          <w:b w:val="0"/>
          <w:bCs w:val="0"/>
          <w:sz w:val="20"/>
          <w:szCs w:val="20"/>
        </w:rPr>
        <w:t>Режим</w:t>
      </w:r>
      <w:r w:rsidRPr="00CD131D">
        <w:rPr>
          <w:rFonts w:ascii="Times New Roman" w:hAnsi="Times New Roman" w:cs="Times New Roman"/>
          <w:b w:val="0"/>
          <w:bCs w:val="0"/>
          <w:sz w:val="20"/>
          <w:szCs w:val="20"/>
          <w:lang w:val="en-US"/>
        </w:rPr>
        <w:t xml:space="preserve"> </w:t>
      </w:r>
      <w:r w:rsidRPr="00CD131D">
        <w:rPr>
          <w:rFonts w:ascii="Times New Roman" w:hAnsi="Times New Roman" w:cs="Times New Roman"/>
          <w:b w:val="0"/>
          <w:bCs w:val="0"/>
          <w:sz w:val="20"/>
          <w:szCs w:val="20"/>
        </w:rPr>
        <w:t>доступа</w:t>
      </w:r>
      <w:r w:rsidRPr="00CD131D">
        <w:rPr>
          <w:rFonts w:ascii="Times New Roman" w:hAnsi="Times New Roman" w:cs="Times New Roman"/>
          <w:b w:val="0"/>
          <w:bCs w:val="0"/>
          <w:sz w:val="20"/>
          <w:szCs w:val="20"/>
          <w:lang w:val="en-US"/>
        </w:rPr>
        <w:t>: https://www.italaw.com/cases/345</w:t>
      </w:r>
    </w:p>
  </w:footnote>
  <w:footnote w:id="7">
    <w:p w:rsidR="00174423" w:rsidRPr="003E7D63" w:rsidRDefault="00174423" w:rsidP="00B17B18">
      <w:pPr>
        <w:pStyle w:val="a5"/>
        <w:spacing w:after="0" w:line="240" w:lineRule="auto"/>
        <w:jc w:val="both"/>
        <w:rPr>
          <w:lang w:val="en-US"/>
        </w:rPr>
      </w:pPr>
      <w:r w:rsidRPr="00CD131D">
        <w:rPr>
          <w:rStyle w:val="a7"/>
          <w:rFonts w:ascii="Times New Roman" w:hAnsi="Times New Roman" w:cs="Times New Roman"/>
        </w:rPr>
        <w:footnoteRef/>
      </w:r>
      <w:r w:rsidRPr="00AD64CC">
        <w:rPr>
          <w:rFonts w:ascii="Times New Roman" w:hAnsi="Times New Roman" w:cs="Times New Roman"/>
          <w:lang w:val="en-US"/>
        </w:rPr>
        <w:t xml:space="preserve"> </w:t>
      </w:r>
      <w:proofErr w:type="spellStart"/>
      <w:r w:rsidRPr="00762301">
        <w:rPr>
          <w:rFonts w:ascii="Times New Roman" w:hAnsi="Times New Roman" w:cs="Times New Roman"/>
          <w:lang w:val="en-US"/>
        </w:rPr>
        <w:t>Dolzer</w:t>
      </w:r>
      <w:proofErr w:type="spellEnd"/>
      <w:r w:rsidRPr="00762301">
        <w:rPr>
          <w:rFonts w:ascii="Times New Roman" w:hAnsi="Times New Roman" w:cs="Times New Roman"/>
          <w:lang w:val="en-US"/>
        </w:rPr>
        <w:t xml:space="preserve"> R., </w:t>
      </w:r>
      <w:proofErr w:type="spellStart"/>
      <w:r w:rsidRPr="00762301">
        <w:rPr>
          <w:rFonts w:ascii="Times New Roman" w:hAnsi="Times New Roman" w:cs="Times New Roman"/>
          <w:lang w:val="en-US"/>
        </w:rPr>
        <w:t>Schreuer</w:t>
      </w:r>
      <w:proofErr w:type="spellEnd"/>
      <w:r w:rsidRPr="00762301">
        <w:rPr>
          <w:rFonts w:ascii="Times New Roman" w:hAnsi="Times New Roman" w:cs="Times New Roman"/>
          <w:lang w:val="en-US"/>
        </w:rPr>
        <w:t xml:space="preserve"> C. </w:t>
      </w:r>
      <w:r w:rsidRPr="00B17B18">
        <w:rPr>
          <w:rFonts w:ascii="Times New Roman" w:hAnsi="Times New Roman" w:cs="Times New Roman"/>
          <w:lang w:val="en-US"/>
        </w:rPr>
        <w:t>Principles of International Investment Law</w:t>
      </w:r>
      <w:r w:rsidRPr="00762301">
        <w:rPr>
          <w:rFonts w:ascii="Times New Roman" w:hAnsi="Times New Roman" w:cs="Times New Roman"/>
          <w:lang w:val="en-US"/>
        </w:rPr>
        <w:t>, p. 202</w:t>
      </w:r>
      <w:r w:rsidRPr="00AD64CC">
        <w:rPr>
          <w:rFonts w:ascii="Times New Roman" w:hAnsi="Times New Roman" w:cs="Times New Roman"/>
          <w:lang w:val="en-US"/>
        </w:rPr>
        <w:t>.</w:t>
      </w:r>
    </w:p>
  </w:footnote>
  <w:footnote w:id="8">
    <w:p w:rsidR="00174423" w:rsidRPr="003E7D63" w:rsidRDefault="00174423" w:rsidP="004872B2">
      <w:pPr>
        <w:pStyle w:val="a5"/>
        <w:spacing w:after="0" w:line="240" w:lineRule="auto"/>
        <w:jc w:val="both"/>
        <w:rPr>
          <w:lang w:val="en-US"/>
        </w:rPr>
      </w:pPr>
      <w:r w:rsidRPr="00CD131D">
        <w:rPr>
          <w:rStyle w:val="a7"/>
          <w:rFonts w:ascii="Times New Roman" w:hAnsi="Times New Roman" w:cs="Times New Roman"/>
        </w:rPr>
        <w:footnoteRef/>
      </w:r>
      <w:r w:rsidRPr="00E30ADC">
        <w:rPr>
          <w:rFonts w:ascii="Times New Roman" w:hAnsi="Times New Roman" w:cs="Times New Roman"/>
          <w:lang w:val="en-US"/>
        </w:rPr>
        <w:t xml:space="preserve"> </w:t>
      </w:r>
      <w:r w:rsidRPr="00CD131D">
        <w:rPr>
          <w:rFonts w:ascii="Times New Roman" w:hAnsi="Times New Roman" w:cs="Times New Roman"/>
        </w:rPr>
        <w:t>См</w:t>
      </w:r>
      <w:r w:rsidRPr="00E30ADC">
        <w:rPr>
          <w:rFonts w:ascii="Times New Roman" w:hAnsi="Times New Roman" w:cs="Times New Roman"/>
          <w:lang w:val="en-US"/>
        </w:rPr>
        <w:t xml:space="preserve">., </w:t>
      </w:r>
      <w:r w:rsidRPr="00CD131D">
        <w:rPr>
          <w:rFonts w:ascii="Times New Roman" w:hAnsi="Times New Roman" w:cs="Times New Roman"/>
        </w:rPr>
        <w:t>например</w:t>
      </w:r>
      <w:r w:rsidRPr="00E30ADC">
        <w:rPr>
          <w:rFonts w:ascii="Times New Roman" w:hAnsi="Times New Roman" w:cs="Times New Roman"/>
          <w:lang w:val="en-US"/>
        </w:rPr>
        <w:t xml:space="preserve"> </w:t>
      </w:r>
      <w:r w:rsidRPr="00CD131D">
        <w:rPr>
          <w:rFonts w:ascii="Times New Roman" w:hAnsi="Times New Roman" w:cs="Times New Roman"/>
        </w:rPr>
        <w:t>дело</w:t>
      </w:r>
      <w:r w:rsidRPr="00E30ADC">
        <w:rPr>
          <w:rFonts w:ascii="Times New Roman" w:hAnsi="Times New Roman" w:cs="Times New Roman"/>
          <w:lang w:val="en-US"/>
        </w:rPr>
        <w:t xml:space="preserve"> </w:t>
      </w:r>
      <w:r w:rsidRPr="00F42FA8">
        <w:rPr>
          <w:rFonts w:ascii="Times New Roman" w:hAnsi="Times New Roman" w:cs="Times New Roman"/>
          <w:lang w:val="en-US"/>
        </w:rPr>
        <w:t>S.D. Myers, Inc. v. Government of Canada,</w:t>
      </w:r>
      <w:r w:rsidRPr="00E30ADC">
        <w:rPr>
          <w:rFonts w:ascii="Times New Roman" w:hAnsi="Times New Roman" w:cs="Times New Roman"/>
          <w:lang w:val="en-US"/>
        </w:rPr>
        <w:t xml:space="preserve"> UNCITRAL,</w:t>
      </w:r>
      <w:r w:rsidRPr="00CD131D">
        <w:rPr>
          <w:rFonts w:ascii="Times New Roman" w:hAnsi="Times New Roman" w:cs="Times New Roman"/>
          <w:lang w:val="en-US"/>
        </w:rPr>
        <w:t xml:space="preserve"> Partial Award,</w:t>
      </w:r>
      <w:r w:rsidRPr="00E30ADC">
        <w:rPr>
          <w:rFonts w:ascii="Times New Roman" w:hAnsi="Times New Roman" w:cs="Times New Roman"/>
          <w:lang w:val="en-US"/>
        </w:rPr>
        <w:t xml:space="preserve"> 1</w:t>
      </w:r>
      <w:r w:rsidRPr="00CD131D">
        <w:rPr>
          <w:rFonts w:ascii="Times New Roman" w:hAnsi="Times New Roman" w:cs="Times New Roman"/>
          <w:lang w:val="en-US"/>
        </w:rPr>
        <w:t xml:space="preserve">3 November </w:t>
      </w:r>
      <w:r w:rsidRPr="00E30ADC">
        <w:rPr>
          <w:rFonts w:ascii="Times New Roman" w:hAnsi="Times New Roman" w:cs="Times New Roman"/>
          <w:lang w:val="en-US"/>
        </w:rPr>
        <w:t>2000</w:t>
      </w:r>
      <w:r>
        <w:rPr>
          <w:rFonts w:ascii="Times New Roman" w:hAnsi="Times New Roman" w:cs="Times New Roman"/>
          <w:lang w:val="en-US"/>
        </w:rPr>
        <w:t xml:space="preserve">, para. 250 </w:t>
      </w:r>
      <w:r w:rsidRPr="00CD131D">
        <w:rPr>
          <w:rFonts w:ascii="Times New Roman" w:hAnsi="Times New Roman" w:cs="Times New Roman"/>
          <w:lang w:val="en-US"/>
        </w:rPr>
        <w:t xml:space="preserve">[Electronic resource]. – </w:t>
      </w:r>
      <w:r w:rsidRPr="00CD131D">
        <w:rPr>
          <w:rFonts w:ascii="Times New Roman" w:hAnsi="Times New Roman" w:cs="Times New Roman"/>
        </w:rPr>
        <w:t>Режим</w:t>
      </w:r>
      <w:r w:rsidRPr="00CD131D">
        <w:rPr>
          <w:rFonts w:ascii="Times New Roman" w:hAnsi="Times New Roman" w:cs="Times New Roman"/>
          <w:lang w:val="en-US"/>
        </w:rPr>
        <w:t xml:space="preserve"> </w:t>
      </w:r>
      <w:r w:rsidRPr="00CD131D">
        <w:rPr>
          <w:rFonts w:ascii="Times New Roman" w:hAnsi="Times New Roman" w:cs="Times New Roman"/>
        </w:rPr>
        <w:t>доступа</w:t>
      </w:r>
      <w:r w:rsidRPr="00CD131D">
        <w:rPr>
          <w:rFonts w:ascii="Times New Roman" w:hAnsi="Times New Roman" w:cs="Times New Roman"/>
          <w:lang w:val="en-US"/>
        </w:rPr>
        <w:t>:</w:t>
      </w:r>
      <w:r w:rsidRPr="00E30ADC">
        <w:rPr>
          <w:rFonts w:ascii="Times New Roman" w:hAnsi="Times New Roman" w:cs="Times New Roman"/>
          <w:lang w:val="en-US"/>
        </w:rPr>
        <w:t xml:space="preserve"> </w:t>
      </w:r>
      <w:r w:rsidRPr="00CD131D">
        <w:rPr>
          <w:rFonts w:ascii="Times New Roman" w:hAnsi="Times New Roman" w:cs="Times New Roman"/>
          <w:lang w:val="en-US"/>
        </w:rPr>
        <w:t>https://www.italaw.com/cases/969</w:t>
      </w:r>
      <w:r w:rsidRPr="00E30ADC">
        <w:rPr>
          <w:rFonts w:ascii="Times New Roman" w:hAnsi="Times New Roman" w:cs="Times New Roman"/>
          <w:lang w:val="en-US"/>
        </w:rPr>
        <w:t>.</w:t>
      </w:r>
    </w:p>
  </w:footnote>
  <w:footnote w:id="9">
    <w:p w:rsidR="00174423" w:rsidRDefault="00174423" w:rsidP="004872B2">
      <w:pPr>
        <w:pStyle w:val="a5"/>
        <w:spacing w:after="0" w:line="240" w:lineRule="auto"/>
        <w:jc w:val="both"/>
      </w:pPr>
      <w:r w:rsidRPr="00CD131D">
        <w:rPr>
          <w:rStyle w:val="a7"/>
          <w:rFonts w:ascii="Times New Roman" w:hAnsi="Times New Roman" w:cs="Times New Roman"/>
        </w:rPr>
        <w:footnoteRef/>
      </w:r>
      <w:r w:rsidRPr="00E30ADC">
        <w:rPr>
          <w:rFonts w:ascii="Times New Roman" w:hAnsi="Times New Roman" w:cs="Times New Roman"/>
          <w:lang w:val="en-US"/>
        </w:rPr>
        <w:t xml:space="preserve"> </w:t>
      </w:r>
      <w:r w:rsidRPr="00CD131D">
        <w:rPr>
          <w:rFonts w:ascii="Times New Roman" w:hAnsi="Times New Roman" w:cs="Times New Roman"/>
        </w:rPr>
        <w:t>См</w:t>
      </w:r>
      <w:r w:rsidRPr="00E30ADC">
        <w:rPr>
          <w:rFonts w:ascii="Times New Roman" w:hAnsi="Times New Roman" w:cs="Times New Roman"/>
          <w:lang w:val="en-US"/>
        </w:rPr>
        <w:t xml:space="preserve">., </w:t>
      </w:r>
      <w:r w:rsidRPr="00CD131D">
        <w:rPr>
          <w:rFonts w:ascii="Times New Roman" w:hAnsi="Times New Roman" w:cs="Times New Roman"/>
        </w:rPr>
        <w:t>например</w:t>
      </w:r>
      <w:r w:rsidRPr="00E30ADC">
        <w:rPr>
          <w:rFonts w:ascii="Times New Roman" w:hAnsi="Times New Roman" w:cs="Times New Roman"/>
          <w:lang w:val="en-US"/>
        </w:rPr>
        <w:t xml:space="preserve"> </w:t>
      </w:r>
      <w:r w:rsidRPr="00CD131D">
        <w:rPr>
          <w:rFonts w:ascii="Times New Roman" w:hAnsi="Times New Roman" w:cs="Times New Roman"/>
        </w:rPr>
        <w:t>дело</w:t>
      </w:r>
      <w:r w:rsidRPr="00E30ADC">
        <w:rPr>
          <w:rFonts w:ascii="Times New Roman" w:hAnsi="Times New Roman" w:cs="Times New Roman"/>
          <w:lang w:val="en-US"/>
        </w:rPr>
        <w:t xml:space="preserve"> </w:t>
      </w:r>
      <w:bookmarkStart w:id="6" w:name="_Hlk6385580"/>
      <w:proofErr w:type="spellStart"/>
      <w:r w:rsidRPr="009B22A3">
        <w:rPr>
          <w:rFonts w:ascii="Times New Roman" w:hAnsi="Times New Roman" w:cs="Times New Roman"/>
          <w:iCs/>
          <w:lang w:val="en-US"/>
        </w:rPr>
        <w:t>Gami</w:t>
      </w:r>
      <w:proofErr w:type="spellEnd"/>
      <w:r w:rsidRPr="009B22A3">
        <w:rPr>
          <w:rFonts w:ascii="Times New Roman" w:hAnsi="Times New Roman" w:cs="Times New Roman"/>
          <w:iCs/>
          <w:lang w:val="en-US"/>
        </w:rPr>
        <w:t xml:space="preserve"> Investments, Inc. v. The Government of the United Mexican States</w:t>
      </w:r>
      <w:r w:rsidRPr="00E30ADC">
        <w:rPr>
          <w:rFonts w:ascii="Times New Roman" w:hAnsi="Times New Roman" w:cs="Times New Roman"/>
          <w:lang w:val="en-US"/>
        </w:rPr>
        <w:t xml:space="preserve">, UNCITRAL, </w:t>
      </w:r>
      <w:r w:rsidRPr="00CD131D">
        <w:rPr>
          <w:rFonts w:ascii="Times New Roman" w:hAnsi="Times New Roman" w:cs="Times New Roman"/>
          <w:lang w:val="en-US"/>
        </w:rPr>
        <w:t>Final Award,</w:t>
      </w:r>
      <w:r>
        <w:rPr>
          <w:rFonts w:ascii="Times New Roman" w:hAnsi="Times New Roman" w:cs="Times New Roman"/>
          <w:lang w:val="en-US"/>
        </w:rPr>
        <w:t xml:space="preserve"> 15 November 2004, para. </w:t>
      </w:r>
      <w:r w:rsidRPr="003E7D63">
        <w:rPr>
          <w:rFonts w:ascii="Times New Roman" w:hAnsi="Times New Roman" w:cs="Times New Roman"/>
        </w:rPr>
        <w:t>114 [</w:t>
      </w:r>
      <w:r w:rsidRPr="00CD131D">
        <w:rPr>
          <w:rFonts w:ascii="Times New Roman" w:hAnsi="Times New Roman" w:cs="Times New Roman"/>
          <w:lang w:val="en-US"/>
        </w:rPr>
        <w:t>Electronic</w:t>
      </w:r>
      <w:r w:rsidRPr="003E7D63">
        <w:rPr>
          <w:rFonts w:ascii="Times New Roman" w:hAnsi="Times New Roman" w:cs="Times New Roman"/>
        </w:rPr>
        <w:t xml:space="preserve"> </w:t>
      </w:r>
      <w:r w:rsidRPr="00CD131D">
        <w:rPr>
          <w:rFonts w:ascii="Times New Roman" w:hAnsi="Times New Roman" w:cs="Times New Roman"/>
          <w:lang w:val="en-US"/>
        </w:rPr>
        <w:t>resource</w:t>
      </w:r>
      <w:r w:rsidRPr="003E7D63">
        <w:rPr>
          <w:rFonts w:ascii="Times New Roman" w:hAnsi="Times New Roman" w:cs="Times New Roman"/>
        </w:rPr>
        <w:t xml:space="preserve">]. – </w:t>
      </w:r>
      <w:r w:rsidRPr="00CD131D">
        <w:rPr>
          <w:rFonts w:ascii="Times New Roman" w:hAnsi="Times New Roman" w:cs="Times New Roman"/>
        </w:rPr>
        <w:t>Режим</w:t>
      </w:r>
      <w:r w:rsidRPr="003E7D63">
        <w:rPr>
          <w:rFonts w:ascii="Times New Roman" w:hAnsi="Times New Roman" w:cs="Times New Roman"/>
        </w:rPr>
        <w:t xml:space="preserve"> </w:t>
      </w:r>
      <w:r w:rsidRPr="00CD131D">
        <w:rPr>
          <w:rFonts w:ascii="Times New Roman" w:hAnsi="Times New Roman" w:cs="Times New Roman"/>
        </w:rPr>
        <w:t>доступа</w:t>
      </w:r>
      <w:r w:rsidRPr="003E7D63">
        <w:rPr>
          <w:rFonts w:ascii="Times New Roman" w:hAnsi="Times New Roman" w:cs="Times New Roman"/>
        </w:rPr>
        <w:t xml:space="preserve">: </w:t>
      </w:r>
      <w:r w:rsidRPr="00CD131D">
        <w:rPr>
          <w:rFonts w:ascii="Times New Roman" w:hAnsi="Times New Roman" w:cs="Times New Roman"/>
          <w:lang w:val="en-US"/>
        </w:rPr>
        <w:t>https</w:t>
      </w:r>
      <w:r w:rsidRPr="003E7D63">
        <w:rPr>
          <w:rFonts w:ascii="Times New Roman" w:hAnsi="Times New Roman" w:cs="Times New Roman"/>
        </w:rPr>
        <w:t>://</w:t>
      </w:r>
      <w:r w:rsidRPr="00CD131D">
        <w:rPr>
          <w:rFonts w:ascii="Times New Roman" w:hAnsi="Times New Roman" w:cs="Times New Roman"/>
          <w:lang w:val="en-US"/>
        </w:rPr>
        <w:t>www</w:t>
      </w:r>
      <w:r w:rsidRPr="003E7D63">
        <w:rPr>
          <w:rFonts w:ascii="Times New Roman" w:hAnsi="Times New Roman" w:cs="Times New Roman"/>
        </w:rPr>
        <w:t>.</w:t>
      </w:r>
      <w:proofErr w:type="spellStart"/>
      <w:r w:rsidRPr="00CD131D">
        <w:rPr>
          <w:rFonts w:ascii="Times New Roman" w:hAnsi="Times New Roman" w:cs="Times New Roman"/>
          <w:lang w:val="en-US"/>
        </w:rPr>
        <w:t>italaw</w:t>
      </w:r>
      <w:proofErr w:type="spellEnd"/>
      <w:r w:rsidRPr="003E7D63">
        <w:rPr>
          <w:rFonts w:ascii="Times New Roman" w:hAnsi="Times New Roman" w:cs="Times New Roman"/>
        </w:rPr>
        <w:t>.</w:t>
      </w:r>
      <w:r w:rsidRPr="00CD131D">
        <w:rPr>
          <w:rFonts w:ascii="Times New Roman" w:hAnsi="Times New Roman" w:cs="Times New Roman"/>
          <w:lang w:val="en-US"/>
        </w:rPr>
        <w:t>com</w:t>
      </w:r>
      <w:r w:rsidRPr="003E7D63">
        <w:rPr>
          <w:rFonts w:ascii="Times New Roman" w:hAnsi="Times New Roman" w:cs="Times New Roman"/>
        </w:rPr>
        <w:t>/</w:t>
      </w:r>
      <w:r w:rsidRPr="00CD131D">
        <w:rPr>
          <w:rFonts w:ascii="Times New Roman" w:hAnsi="Times New Roman" w:cs="Times New Roman"/>
          <w:lang w:val="en-US"/>
        </w:rPr>
        <w:t>cases</w:t>
      </w:r>
      <w:r w:rsidRPr="003E7D63">
        <w:rPr>
          <w:rFonts w:ascii="Times New Roman" w:hAnsi="Times New Roman" w:cs="Times New Roman"/>
        </w:rPr>
        <w:t>/474</w:t>
      </w:r>
      <w:bookmarkEnd w:id="6"/>
      <w:r w:rsidRPr="003E7D63">
        <w:rPr>
          <w:rFonts w:ascii="Times New Roman" w:hAnsi="Times New Roman" w:cs="Times New Roman"/>
        </w:rPr>
        <w:t>.</w:t>
      </w:r>
    </w:p>
  </w:footnote>
  <w:footnote w:id="10">
    <w:p w:rsidR="00174423" w:rsidRDefault="00174423" w:rsidP="006B1213">
      <w:pPr>
        <w:pStyle w:val="a5"/>
        <w:spacing w:after="0" w:line="240" w:lineRule="auto"/>
        <w:jc w:val="both"/>
      </w:pPr>
      <w:r w:rsidRPr="00E21EDA">
        <w:rPr>
          <w:rStyle w:val="a7"/>
          <w:rFonts w:ascii="Times New Roman" w:hAnsi="Times New Roman" w:cs="Times New Roman"/>
        </w:rPr>
        <w:footnoteRef/>
      </w:r>
      <w:r w:rsidRPr="00E21EDA">
        <w:rPr>
          <w:rFonts w:ascii="Times New Roman" w:hAnsi="Times New Roman" w:cs="Times New Roman"/>
        </w:rPr>
        <w:t xml:space="preserve"> Вознесенская Н.Н. Правовое регулирование и защита иностранных инвестиций в России: монография / Н.Н. Вознесенская. – М: Волтерс Клувер, 2011. – С. 156.</w:t>
      </w:r>
    </w:p>
  </w:footnote>
  <w:footnote w:id="11">
    <w:p w:rsidR="00174423" w:rsidRPr="003E7D63" w:rsidRDefault="00174423" w:rsidP="006B1213">
      <w:pPr>
        <w:pStyle w:val="a5"/>
        <w:spacing w:after="0" w:line="240" w:lineRule="auto"/>
        <w:jc w:val="both"/>
        <w:rPr>
          <w:lang w:val="en-US"/>
        </w:rPr>
      </w:pPr>
      <w:r w:rsidRPr="00E21EDA">
        <w:rPr>
          <w:rStyle w:val="a7"/>
          <w:rFonts w:ascii="Times New Roman" w:hAnsi="Times New Roman" w:cs="Times New Roman"/>
        </w:rPr>
        <w:footnoteRef/>
      </w:r>
      <w:r w:rsidRPr="00E21EDA">
        <w:rPr>
          <w:rFonts w:ascii="Times New Roman" w:hAnsi="Times New Roman" w:cs="Times New Roman"/>
          <w:lang w:val="en-US"/>
        </w:rPr>
        <w:t xml:space="preserve"> </w:t>
      </w:r>
      <w:r w:rsidRPr="00E21EDA">
        <w:rPr>
          <w:rFonts w:ascii="Times New Roman" w:hAnsi="Times New Roman" w:cs="Times New Roman"/>
        </w:rPr>
        <w:t>Там</w:t>
      </w:r>
      <w:r w:rsidRPr="00E21EDA">
        <w:rPr>
          <w:rFonts w:ascii="Times New Roman" w:hAnsi="Times New Roman" w:cs="Times New Roman"/>
          <w:lang w:val="en-US"/>
        </w:rPr>
        <w:t xml:space="preserve"> </w:t>
      </w:r>
      <w:r w:rsidRPr="00E21EDA">
        <w:rPr>
          <w:rFonts w:ascii="Times New Roman" w:hAnsi="Times New Roman" w:cs="Times New Roman"/>
        </w:rPr>
        <w:t>же</w:t>
      </w:r>
      <w:r w:rsidRPr="00E21EDA">
        <w:rPr>
          <w:rFonts w:ascii="Times New Roman" w:hAnsi="Times New Roman" w:cs="Times New Roman"/>
          <w:lang w:val="en-US"/>
        </w:rPr>
        <w:t>.</w:t>
      </w:r>
    </w:p>
  </w:footnote>
  <w:footnote w:id="12">
    <w:p w:rsidR="00174423" w:rsidRPr="003E7D63" w:rsidRDefault="00174423" w:rsidP="001B7E40">
      <w:pPr>
        <w:pStyle w:val="a5"/>
        <w:spacing w:after="0" w:line="240" w:lineRule="auto"/>
        <w:jc w:val="both"/>
        <w:rPr>
          <w:lang w:val="en-US"/>
        </w:rPr>
      </w:pPr>
      <w:r w:rsidRPr="00E21EDA">
        <w:rPr>
          <w:rStyle w:val="a7"/>
          <w:rFonts w:ascii="Times New Roman" w:hAnsi="Times New Roman" w:cs="Times New Roman"/>
        </w:rPr>
        <w:footnoteRef/>
      </w:r>
      <w:r w:rsidRPr="00E21EDA">
        <w:rPr>
          <w:rFonts w:ascii="Times New Roman" w:hAnsi="Times New Roman" w:cs="Times New Roman"/>
          <w:lang w:val="en-US"/>
        </w:rPr>
        <w:t xml:space="preserve"> </w:t>
      </w:r>
      <w:proofErr w:type="spellStart"/>
      <w:r w:rsidRPr="00E21EDA">
        <w:rPr>
          <w:rFonts w:ascii="Times New Roman" w:hAnsi="Times New Roman" w:cs="Times New Roman"/>
          <w:lang w:val="en-US"/>
        </w:rPr>
        <w:t>Nikièma</w:t>
      </w:r>
      <w:proofErr w:type="spellEnd"/>
      <w:r w:rsidRPr="00E21EDA">
        <w:rPr>
          <w:rFonts w:ascii="Times New Roman" w:hAnsi="Times New Roman" w:cs="Times New Roman"/>
          <w:lang w:val="en-US"/>
        </w:rPr>
        <w:t>, S.H. Best Practices: The Most-</w:t>
      </w:r>
      <w:proofErr w:type="spellStart"/>
      <w:r w:rsidRPr="00E21EDA">
        <w:rPr>
          <w:rFonts w:ascii="Times New Roman" w:hAnsi="Times New Roman" w:cs="Times New Roman"/>
          <w:lang w:val="en-US"/>
        </w:rPr>
        <w:t>Favoured</w:t>
      </w:r>
      <w:proofErr w:type="spellEnd"/>
      <w:r w:rsidRPr="00E21EDA">
        <w:rPr>
          <w:rFonts w:ascii="Times New Roman" w:hAnsi="Times New Roman" w:cs="Times New Roman"/>
          <w:lang w:val="en-US"/>
        </w:rPr>
        <w:t xml:space="preserve">-Nation Clause in Investment Treaties [Electronic resource] / S.H. </w:t>
      </w:r>
      <w:proofErr w:type="spellStart"/>
      <w:r w:rsidRPr="00E21EDA">
        <w:rPr>
          <w:rFonts w:ascii="Times New Roman" w:hAnsi="Times New Roman" w:cs="Times New Roman"/>
          <w:lang w:val="en-US"/>
        </w:rPr>
        <w:t>Nikièma</w:t>
      </w:r>
      <w:proofErr w:type="spellEnd"/>
      <w:r w:rsidRPr="00E21EDA">
        <w:rPr>
          <w:rFonts w:ascii="Times New Roman" w:hAnsi="Times New Roman" w:cs="Times New Roman"/>
          <w:lang w:val="en-US"/>
        </w:rPr>
        <w:t xml:space="preserve"> // The International Institute for Sustainable Development. – 2017. – </w:t>
      </w:r>
      <w:r w:rsidRPr="00E21EDA">
        <w:rPr>
          <w:rFonts w:ascii="Times New Roman" w:hAnsi="Times New Roman" w:cs="Times New Roman"/>
        </w:rPr>
        <w:t>Режим</w:t>
      </w:r>
      <w:r w:rsidRPr="00E21EDA">
        <w:rPr>
          <w:rFonts w:ascii="Times New Roman" w:hAnsi="Times New Roman" w:cs="Times New Roman"/>
          <w:lang w:val="en-US"/>
        </w:rPr>
        <w:t xml:space="preserve"> </w:t>
      </w:r>
      <w:r w:rsidRPr="00E21EDA">
        <w:rPr>
          <w:rFonts w:ascii="Times New Roman" w:hAnsi="Times New Roman" w:cs="Times New Roman"/>
        </w:rPr>
        <w:t>доступа</w:t>
      </w:r>
      <w:r w:rsidRPr="00E21EDA">
        <w:rPr>
          <w:rFonts w:ascii="Times New Roman" w:hAnsi="Times New Roman" w:cs="Times New Roman"/>
          <w:lang w:val="en-US"/>
        </w:rPr>
        <w:t xml:space="preserve"> https://www.iisd.org/sites/default/files/publications/mfn-most-favoured-nation-clause-best-practices-en.pdf.</w:t>
      </w:r>
    </w:p>
  </w:footnote>
  <w:footnote w:id="13">
    <w:p w:rsidR="00174423" w:rsidRPr="003E7D63" w:rsidRDefault="00174423" w:rsidP="00F93522">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780EC0">
        <w:rPr>
          <w:rFonts w:ascii="Times New Roman" w:hAnsi="Times New Roman" w:cs="Times New Roman"/>
          <w:lang w:val="en-US"/>
        </w:rPr>
        <w:t xml:space="preserve"> Ibid: P</w:t>
      </w:r>
      <w:r w:rsidRPr="003E7D63">
        <w:rPr>
          <w:rFonts w:ascii="Times New Roman" w:hAnsi="Times New Roman" w:cs="Times New Roman"/>
          <w:lang w:val="en-US"/>
        </w:rPr>
        <w:t>.</w:t>
      </w:r>
      <w:r w:rsidRPr="00780EC0">
        <w:rPr>
          <w:rFonts w:ascii="Times New Roman" w:hAnsi="Times New Roman" w:cs="Times New Roman"/>
          <w:lang w:val="en-US"/>
        </w:rPr>
        <w:t xml:space="preserve"> 5.</w:t>
      </w:r>
    </w:p>
  </w:footnote>
  <w:footnote w:id="14">
    <w:p w:rsidR="00174423" w:rsidRPr="005F134D" w:rsidRDefault="00174423" w:rsidP="005F134D">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r w:rsidRPr="00780EC0">
        <w:rPr>
          <w:rFonts w:ascii="Times New Roman" w:hAnsi="Times New Roman" w:cs="Times New Roman"/>
          <w:lang w:val="en-GB"/>
        </w:rPr>
        <w:t>Each Party shall accord to an investor of the other Party and to a covered investment, treatment no less favourable than the treatment it accords in like situations, to investors of a third country and to their investments with respect to the establishment, acquisition, expansion, conduct, operation, management, maintenance, use, enjoyment and sale or disposal of their investments in its territory</w:t>
      </w:r>
      <w:r w:rsidRPr="003E7D63">
        <w:rPr>
          <w:rFonts w:ascii="Times New Roman" w:hAnsi="Times New Roman" w:cs="Times New Roman"/>
          <w:lang w:val="en-US"/>
        </w:rPr>
        <w:t>.</w:t>
      </w:r>
      <w:r w:rsidRPr="00780EC0">
        <w:rPr>
          <w:rFonts w:ascii="Times New Roman" w:hAnsi="Times New Roman" w:cs="Times New Roman"/>
          <w:lang w:val="en-US"/>
        </w:rPr>
        <w:t xml:space="preserve"> </w:t>
      </w:r>
      <w:r w:rsidRPr="00780EC0">
        <w:rPr>
          <w:rFonts w:ascii="Times New Roman" w:hAnsi="Times New Roman" w:cs="Times New Roman"/>
        </w:rPr>
        <w:t xml:space="preserve">Также см., например, статью 8.33 Соглашения между ЕАЭС и Вьетнамом или статью 9.5 </w:t>
      </w:r>
      <w:r>
        <w:rPr>
          <w:rFonts w:ascii="Times New Roman" w:hAnsi="Times New Roman" w:cs="Times New Roman"/>
        </w:rPr>
        <w:t>Всеобъемлющего и прогрессивного соглашения</w:t>
      </w:r>
      <w:r w:rsidRPr="005F134D">
        <w:rPr>
          <w:rFonts w:ascii="Times New Roman" w:hAnsi="Times New Roman" w:cs="Times New Roman"/>
        </w:rPr>
        <w:t xml:space="preserve"> для транстихоокеанского партнерства (CPTPP)</w:t>
      </w:r>
      <w:r>
        <w:rPr>
          <w:rFonts w:ascii="Times New Roman" w:hAnsi="Times New Roman" w:cs="Times New Roman"/>
        </w:rPr>
        <w:t xml:space="preserve"> (</w:t>
      </w:r>
      <w:r w:rsidRPr="005F134D">
        <w:rPr>
          <w:rFonts w:ascii="Times New Roman" w:hAnsi="Times New Roman" w:cs="Times New Roman"/>
          <w:lang w:val="en-GB"/>
        </w:rPr>
        <w:t>Comprehensive</w:t>
      </w:r>
      <w:r w:rsidRPr="003E7D63">
        <w:rPr>
          <w:rFonts w:ascii="Times New Roman" w:hAnsi="Times New Roman" w:cs="Times New Roman"/>
        </w:rPr>
        <w:t xml:space="preserve"> </w:t>
      </w:r>
      <w:r w:rsidRPr="005F134D">
        <w:rPr>
          <w:rFonts w:ascii="Times New Roman" w:hAnsi="Times New Roman" w:cs="Times New Roman"/>
          <w:lang w:val="en-GB"/>
        </w:rPr>
        <w:t>and</w:t>
      </w:r>
      <w:r w:rsidRPr="003E7D63">
        <w:rPr>
          <w:rFonts w:ascii="Times New Roman" w:hAnsi="Times New Roman" w:cs="Times New Roman"/>
        </w:rPr>
        <w:t xml:space="preserve"> </w:t>
      </w:r>
      <w:r w:rsidRPr="005F134D">
        <w:rPr>
          <w:rFonts w:ascii="Times New Roman" w:hAnsi="Times New Roman" w:cs="Times New Roman"/>
          <w:lang w:val="en-GB"/>
        </w:rPr>
        <w:t>Progressive</w:t>
      </w:r>
      <w:r w:rsidRPr="003E7D63">
        <w:rPr>
          <w:rFonts w:ascii="Times New Roman" w:hAnsi="Times New Roman" w:cs="Times New Roman"/>
        </w:rPr>
        <w:t xml:space="preserve"> </w:t>
      </w:r>
      <w:r w:rsidRPr="005F134D">
        <w:rPr>
          <w:rFonts w:ascii="Times New Roman" w:hAnsi="Times New Roman" w:cs="Times New Roman"/>
          <w:lang w:val="en-GB"/>
        </w:rPr>
        <w:t>Agreement</w:t>
      </w:r>
      <w:r w:rsidRPr="003E7D63">
        <w:rPr>
          <w:rFonts w:ascii="Times New Roman" w:hAnsi="Times New Roman" w:cs="Times New Roman"/>
        </w:rPr>
        <w:t xml:space="preserve"> </w:t>
      </w:r>
      <w:r w:rsidRPr="005F134D">
        <w:rPr>
          <w:rFonts w:ascii="Times New Roman" w:hAnsi="Times New Roman" w:cs="Times New Roman"/>
          <w:lang w:val="en-GB"/>
        </w:rPr>
        <w:t>for</w:t>
      </w:r>
      <w:r w:rsidRPr="003E7D63">
        <w:rPr>
          <w:rFonts w:ascii="Times New Roman" w:hAnsi="Times New Roman" w:cs="Times New Roman"/>
        </w:rPr>
        <w:t xml:space="preserve"> </w:t>
      </w:r>
      <w:r w:rsidRPr="005F134D">
        <w:rPr>
          <w:rFonts w:ascii="Times New Roman" w:hAnsi="Times New Roman" w:cs="Times New Roman"/>
          <w:lang w:val="en-GB"/>
        </w:rPr>
        <w:t>Trans</w:t>
      </w:r>
      <w:r w:rsidRPr="003E7D63">
        <w:rPr>
          <w:rFonts w:ascii="Times New Roman" w:hAnsi="Times New Roman" w:cs="Times New Roman"/>
        </w:rPr>
        <w:t>-</w:t>
      </w:r>
      <w:r w:rsidRPr="005F134D">
        <w:rPr>
          <w:rFonts w:ascii="Times New Roman" w:hAnsi="Times New Roman" w:cs="Times New Roman"/>
          <w:lang w:val="en-GB"/>
        </w:rPr>
        <w:t>Pacific</w:t>
      </w:r>
      <w:r w:rsidRPr="003E7D63">
        <w:rPr>
          <w:rFonts w:ascii="Times New Roman" w:hAnsi="Times New Roman" w:cs="Times New Roman"/>
        </w:rPr>
        <w:t xml:space="preserve"> </w:t>
      </w:r>
      <w:r w:rsidRPr="005F134D">
        <w:rPr>
          <w:rFonts w:ascii="Times New Roman" w:hAnsi="Times New Roman" w:cs="Times New Roman"/>
          <w:lang w:val="en-GB"/>
        </w:rPr>
        <w:t>Partnership</w:t>
      </w:r>
      <w:r w:rsidRPr="003E7D63">
        <w:rPr>
          <w:rFonts w:ascii="Times New Roman" w:hAnsi="Times New Roman" w:cs="Times New Roman"/>
        </w:rPr>
        <w:t xml:space="preserve"> (</w:t>
      </w:r>
      <w:r w:rsidRPr="005F134D">
        <w:rPr>
          <w:rFonts w:ascii="Times New Roman" w:hAnsi="Times New Roman" w:cs="Times New Roman"/>
          <w:lang w:val="en-GB"/>
        </w:rPr>
        <w:t>CPTPP</w:t>
      </w:r>
      <w:r w:rsidRPr="003E7D63">
        <w:rPr>
          <w:rFonts w:ascii="Times New Roman" w:hAnsi="Times New Roman" w:cs="Times New Roman"/>
        </w:rPr>
        <w:t xml:space="preserve">) </w:t>
      </w:r>
      <w:r w:rsidRPr="005F134D">
        <w:rPr>
          <w:rFonts w:ascii="Times New Roman" w:hAnsi="Times New Roman" w:cs="Times New Roman"/>
          <w:lang w:val="en-GB"/>
        </w:rPr>
        <w:t>entered</w:t>
      </w:r>
      <w:r w:rsidRPr="003E7D63">
        <w:rPr>
          <w:rFonts w:ascii="Times New Roman" w:hAnsi="Times New Roman" w:cs="Times New Roman"/>
        </w:rPr>
        <w:t xml:space="preserve"> </w:t>
      </w:r>
      <w:r w:rsidRPr="005F134D">
        <w:rPr>
          <w:rFonts w:ascii="Times New Roman" w:hAnsi="Times New Roman" w:cs="Times New Roman"/>
          <w:lang w:val="en-GB"/>
        </w:rPr>
        <w:t>into</w:t>
      </w:r>
      <w:r w:rsidRPr="003E7D63">
        <w:rPr>
          <w:rFonts w:ascii="Times New Roman" w:hAnsi="Times New Roman" w:cs="Times New Roman"/>
        </w:rPr>
        <w:t xml:space="preserve"> </w:t>
      </w:r>
      <w:r w:rsidRPr="005F134D">
        <w:rPr>
          <w:rFonts w:ascii="Times New Roman" w:hAnsi="Times New Roman" w:cs="Times New Roman"/>
          <w:lang w:val="en-GB"/>
        </w:rPr>
        <w:t>force</w:t>
      </w:r>
      <w:r w:rsidRPr="003E7D63">
        <w:rPr>
          <w:rFonts w:ascii="Times New Roman" w:hAnsi="Times New Roman" w:cs="Times New Roman"/>
        </w:rPr>
        <w:t xml:space="preserve"> </w:t>
      </w:r>
      <w:r w:rsidRPr="005F134D">
        <w:rPr>
          <w:rFonts w:ascii="Times New Roman" w:hAnsi="Times New Roman" w:cs="Times New Roman"/>
          <w:lang w:val="en-GB"/>
        </w:rPr>
        <w:t>on</w:t>
      </w:r>
      <w:r w:rsidRPr="003E7D63">
        <w:rPr>
          <w:rFonts w:ascii="Times New Roman" w:hAnsi="Times New Roman" w:cs="Times New Roman"/>
        </w:rPr>
        <w:t xml:space="preserve"> </w:t>
      </w:r>
      <w:r w:rsidRPr="005F134D">
        <w:rPr>
          <w:rFonts w:ascii="Times New Roman" w:hAnsi="Times New Roman" w:cs="Times New Roman"/>
          <w:lang w:val="en-GB"/>
        </w:rPr>
        <w:t>December</w:t>
      </w:r>
      <w:r w:rsidRPr="003E7D63">
        <w:rPr>
          <w:rFonts w:ascii="Times New Roman" w:hAnsi="Times New Roman" w:cs="Times New Roman"/>
        </w:rPr>
        <w:t xml:space="preserve"> 30, 2018. </w:t>
      </w:r>
      <w:r w:rsidRPr="005F134D">
        <w:rPr>
          <w:rFonts w:ascii="Times New Roman" w:hAnsi="Times New Roman" w:cs="Times New Roman"/>
          <w:lang w:val="en-GB"/>
        </w:rPr>
        <w:t>Chapter 9 Investment. – [Electronic resource].</w:t>
      </w:r>
      <w:r w:rsidRPr="003E7D63">
        <w:rPr>
          <w:rFonts w:ascii="Times New Roman" w:hAnsi="Times New Roman" w:cs="Times New Roman"/>
          <w:lang w:val="en-US"/>
        </w:rPr>
        <w:t xml:space="preserve"> – </w:t>
      </w:r>
      <w:r w:rsidRPr="005F134D">
        <w:rPr>
          <w:rFonts w:ascii="Times New Roman" w:hAnsi="Times New Roman" w:cs="Times New Roman"/>
        </w:rPr>
        <w:t>Режим</w:t>
      </w:r>
      <w:r w:rsidRPr="003E7D63">
        <w:rPr>
          <w:rFonts w:ascii="Times New Roman" w:hAnsi="Times New Roman" w:cs="Times New Roman"/>
          <w:lang w:val="en-US"/>
        </w:rPr>
        <w:t xml:space="preserve"> </w:t>
      </w:r>
      <w:r w:rsidRPr="005F134D">
        <w:rPr>
          <w:rFonts w:ascii="Times New Roman" w:hAnsi="Times New Roman" w:cs="Times New Roman"/>
        </w:rPr>
        <w:t>доступа</w:t>
      </w:r>
      <w:r w:rsidRPr="003E7D63">
        <w:rPr>
          <w:rFonts w:ascii="Times New Roman" w:hAnsi="Times New Roman" w:cs="Times New Roman"/>
          <w:lang w:val="en-US"/>
        </w:rPr>
        <w:t>: https://investmentpolicyhubold.unctad.org/Download/TreatyFile/5673</w:t>
      </w:r>
      <w:r>
        <w:rPr>
          <w:rFonts w:ascii="Times New Roman" w:hAnsi="Times New Roman" w:cs="Times New Roman"/>
          <w:lang w:val="en-US"/>
        </w:rPr>
        <w:t>).</w:t>
      </w:r>
    </w:p>
  </w:footnote>
  <w:footnote w:id="15">
    <w:p w:rsidR="00174423" w:rsidRPr="003E7D63" w:rsidRDefault="00174423" w:rsidP="00B17B18">
      <w:pPr>
        <w:pStyle w:val="a5"/>
        <w:spacing w:after="0" w:line="240" w:lineRule="auto"/>
        <w:jc w:val="both"/>
        <w:rPr>
          <w:lang w:val="en-US"/>
        </w:rPr>
      </w:pPr>
      <w:r w:rsidRPr="001632CE">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DF653E">
        <w:rPr>
          <w:rFonts w:ascii="Times New Roman" w:hAnsi="Times New Roman" w:cs="Times New Roman"/>
          <w:lang w:val="en-US"/>
        </w:rPr>
        <w:t>Dolzer</w:t>
      </w:r>
      <w:proofErr w:type="spellEnd"/>
      <w:r w:rsidRPr="003E7D63">
        <w:rPr>
          <w:rFonts w:ascii="Times New Roman" w:hAnsi="Times New Roman" w:cs="Times New Roman"/>
          <w:lang w:val="en-US"/>
        </w:rPr>
        <w:t xml:space="preserve"> </w:t>
      </w:r>
      <w:r w:rsidRPr="00DF653E">
        <w:rPr>
          <w:rFonts w:ascii="Times New Roman" w:hAnsi="Times New Roman" w:cs="Times New Roman"/>
          <w:lang w:val="en-US"/>
        </w:rPr>
        <w:t>R</w:t>
      </w:r>
      <w:r w:rsidRPr="003E7D63">
        <w:rPr>
          <w:rFonts w:ascii="Times New Roman" w:hAnsi="Times New Roman" w:cs="Times New Roman"/>
          <w:lang w:val="en-US"/>
        </w:rPr>
        <w:t xml:space="preserve">., </w:t>
      </w:r>
      <w:proofErr w:type="spellStart"/>
      <w:r w:rsidRPr="00DF653E">
        <w:rPr>
          <w:rFonts w:ascii="Times New Roman" w:hAnsi="Times New Roman" w:cs="Times New Roman"/>
          <w:lang w:val="en-US"/>
        </w:rPr>
        <w:t>Schreuer</w:t>
      </w:r>
      <w:proofErr w:type="spellEnd"/>
      <w:r w:rsidRPr="003E7D63">
        <w:rPr>
          <w:rFonts w:ascii="Times New Roman" w:hAnsi="Times New Roman" w:cs="Times New Roman"/>
          <w:lang w:val="en-US"/>
        </w:rPr>
        <w:t xml:space="preserve"> </w:t>
      </w:r>
      <w:r w:rsidRPr="00DF653E">
        <w:rPr>
          <w:rFonts w:ascii="Times New Roman" w:hAnsi="Times New Roman" w:cs="Times New Roman"/>
          <w:lang w:val="en-US"/>
        </w:rPr>
        <w:t>C</w:t>
      </w:r>
      <w:r w:rsidRPr="003E7D63">
        <w:rPr>
          <w:rFonts w:ascii="Times New Roman" w:hAnsi="Times New Roman" w:cs="Times New Roman"/>
          <w:lang w:val="en-US"/>
        </w:rPr>
        <w:t xml:space="preserve">. </w:t>
      </w:r>
      <w:r w:rsidRPr="00780EC0">
        <w:rPr>
          <w:rFonts w:ascii="Times New Roman" w:hAnsi="Times New Roman" w:cs="Times New Roman"/>
          <w:lang w:val="en-US"/>
        </w:rPr>
        <w:t>Principles</w:t>
      </w:r>
      <w:r w:rsidRPr="003E7D63">
        <w:rPr>
          <w:rFonts w:ascii="Times New Roman" w:hAnsi="Times New Roman" w:cs="Times New Roman"/>
          <w:lang w:val="en-US"/>
        </w:rPr>
        <w:t xml:space="preserve"> </w:t>
      </w:r>
      <w:r w:rsidRPr="00780EC0">
        <w:rPr>
          <w:rFonts w:ascii="Times New Roman" w:hAnsi="Times New Roman" w:cs="Times New Roman"/>
          <w:lang w:val="en-US"/>
        </w:rPr>
        <w:t>of</w:t>
      </w:r>
      <w:r w:rsidRPr="003E7D63">
        <w:rPr>
          <w:rFonts w:ascii="Times New Roman" w:hAnsi="Times New Roman" w:cs="Times New Roman"/>
          <w:lang w:val="en-US"/>
        </w:rPr>
        <w:t xml:space="preserve"> </w:t>
      </w:r>
      <w:r w:rsidRPr="00780EC0">
        <w:rPr>
          <w:rFonts w:ascii="Times New Roman" w:hAnsi="Times New Roman" w:cs="Times New Roman"/>
          <w:lang w:val="en-US"/>
        </w:rPr>
        <w:t>International</w:t>
      </w:r>
      <w:r w:rsidRPr="003E7D63">
        <w:rPr>
          <w:rFonts w:ascii="Times New Roman" w:hAnsi="Times New Roman" w:cs="Times New Roman"/>
          <w:lang w:val="en-US"/>
        </w:rPr>
        <w:t xml:space="preserve"> </w:t>
      </w:r>
      <w:r w:rsidRPr="00780EC0">
        <w:rPr>
          <w:rFonts w:ascii="Times New Roman" w:hAnsi="Times New Roman" w:cs="Times New Roman"/>
          <w:lang w:val="en-US"/>
        </w:rPr>
        <w:t>Investment</w:t>
      </w:r>
      <w:r w:rsidRPr="003E7D63">
        <w:rPr>
          <w:rFonts w:ascii="Times New Roman" w:hAnsi="Times New Roman" w:cs="Times New Roman"/>
          <w:lang w:val="en-US"/>
        </w:rPr>
        <w:t xml:space="preserve"> </w:t>
      </w:r>
      <w:r w:rsidRPr="00780EC0">
        <w:rPr>
          <w:rFonts w:ascii="Times New Roman" w:hAnsi="Times New Roman" w:cs="Times New Roman"/>
          <w:lang w:val="en-US"/>
        </w:rPr>
        <w:t>Law</w:t>
      </w:r>
      <w:r w:rsidRPr="003E7D63">
        <w:rPr>
          <w:rFonts w:ascii="Times New Roman" w:hAnsi="Times New Roman" w:cs="Times New Roman"/>
          <w:lang w:val="en-US"/>
        </w:rPr>
        <w:t xml:space="preserve">, </w:t>
      </w:r>
      <w:r w:rsidRPr="00DF653E">
        <w:rPr>
          <w:rFonts w:ascii="Times New Roman" w:hAnsi="Times New Roman" w:cs="Times New Roman"/>
          <w:lang w:val="en-US"/>
        </w:rPr>
        <w:t>p</w:t>
      </w:r>
      <w:r w:rsidRPr="003E7D63">
        <w:rPr>
          <w:rFonts w:ascii="Times New Roman" w:hAnsi="Times New Roman" w:cs="Times New Roman"/>
          <w:lang w:val="en-US"/>
        </w:rPr>
        <w:t>. 132.</w:t>
      </w:r>
    </w:p>
  </w:footnote>
  <w:footnote w:id="16">
    <w:p w:rsidR="00174423" w:rsidRPr="003E7D63" w:rsidRDefault="00174423" w:rsidP="001F315C">
      <w:pPr>
        <w:pStyle w:val="a5"/>
        <w:spacing w:after="0" w:line="240" w:lineRule="auto"/>
        <w:jc w:val="both"/>
        <w:rPr>
          <w:lang w:val="en-US"/>
        </w:rPr>
      </w:pPr>
      <w:r w:rsidRPr="001632CE">
        <w:rPr>
          <w:rStyle w:val="a7"/>
          <w:rFonts w:ascii="Times New Roman" w:hAnsi="Times New Roman" w:cs="Times New Roman"/>
        </w:rPr>
        <w:footnoteRef/>
      </w:r>
      <w:r w:rsidRPr="00F47C9A">
        <w:rPr>
          <w:rFonts w:ascii="Times New Roman" w:hAnsi="Times New Roman" w:cs="Times New Roman"/>
          <w:lang w:val="en-US"/>
        </w:rPr>
        <w:t xml:space="preserve"> </w:t>
      </w:r>
      <w:proofErr w:type="spellStart"/>
      <w:r w:rsidRPr="001632CE">
        <w:rPr>
          <w:rFonts w:ascii="Times New Roman" w:hAnsi="Times New Roman" w:cs="Times New Roman"/>
          <w:lang w:val="en-GB"/>
        </w:rPr>
        <w:t>Técnicas</w:t>
      </w:r>
      <w:proofErr w:type="spellEnd"/>
      <w:r w:rsidRPr="001632CE">
        <w:rPr>
          <w:rFonts w:ascii="Times New Roman" w:hAnsi="Times New Roman" w:cs="Times New Roman"/>
          <w:lang w:val="en-GB"/>
        </w:rPr>
        <w:t xml:space="preserve"> </w:t>
      </w:r>
      <w:proofErr w:type="spellStart"/>
      <w:r w:rsidRPr="001632CE">
        <w:rPr>
          <w:rFonts w:ascii="Times New Roman" w:hAnsi="Times New Roman" w:cs="Times New Roman"/>
          <w:lang w:val="en-GB"/>
        </w:rPr>
        <w:t>Medioambientales</w:t>
      </w:r>
      <w:proofErr w:type="spellEnd"/>
      <w:r w:rsidRPr="001632CE">
        <w:rPr>
          <w:rFonts w:ascii="Times New Roman" w:hAnsi="Times New Roman" w:cs="Times New Roman"/>
          <w:lang w:val="en-GB"/>
        </w:rPr>
        <w:t xml:space="preserve"> </w:t>
      </w:r>
      <w:proofErr w:type="spellStart"/>
      <w:r w:rsidRPr="001632CE">
        <w:rPr>
          <w:rFonts w:ascii="Times New Roman" w:hAnsi="Times New Roman" w:cs="Times New Roman"/>
          <w:lang w:val="en-GB"/>
        </w:rPr>
        <w:t>Tecmed</w:t>
      </w:r>
      <w:proofErr w:type="spellEnd"/>
      <w:r w:rsidRPr="001632CE">
        <w:rPr>
          <w:rFonts w:ascii="Times New Roman" w:hAnsi="Times New Roman" w:cs="Times New Roman"/>
          <w:lang w:val="en-GB"/>
        </w:rPr>
        <w:t>, S.A. v. The United Mexican States, ICSID Case</w:t>
      </w:r>
      <w:r w:rsidRPr="001632CE">
        <w:rPr>
          <w:rFonts w:ascii="Times New Roman" w:hAnsi="Times New Roman" w:cs="Times New Roman"/>
          <w:lang w:val="en-US"/>
        </w:rPr>
        <w:t xml:space="preserve"> No. ARB (AF)/00/2, Award, 29</w:t>
      </w:r>
      <w:r>
        <w:rPr>
          <w:rFonts w:ascii="Times New Roman" w:hAnsi="Times New Roman" w:cs="Times New Roman"/>
          <w:lang w:val="en-US"/>
        </w:rPr>
        <w:t xml:space="preserve"> May 2003</w:t>
      </w:r>
      <w:r w:rsidRPr="003E7D63">
        <w:rPr>
          <w:rFonts w:ascii="Times New Roman" w:hAnsi="Times New Roman" w:cs="Times New Roman"/>
          <w:lang w:val="en-US"/>
        </w:rPr>
        <w:t xml:space="preserve"> </w:t>
      </w:r>
      <w:r w:rsidRPr="001632CE">
        <w:rPr>
          <w:rFonts w:ascii="Times New Roman" w:hAnsi="Times New Roman" w:cs="Times New Roman"/>
          <w:lang w:val="en-US"/>
        </w:rPr>
        <w:t xml:space="preserve">[Electronic resource]. – </w:t>
      </w:r>
      <w:r w:rsidRPr="001632CE">
        <w:rPr>
          <w:rFonts w:ascii="Times New Roman" w:hAnsi="Times New Roman" w:cs="Times New Roman"/>
        </w:rPr>
        <w:t>Режим</w:t>
      </w:r>
      <w:r w:rsidRPr="001632CE">
        <w:rPr>
          <w:rFonts w:ascii="Times New Roman" w:hAnsi="Times New Roman" w:cs="Times New Roman"/>
          <w:lang w:val="en-US"/>
        </w:rPr>
        <w:t xml:space="preserve"> </w:t>
      </w:r>
      <w:r w:rsidRPr="001632CE">
        <w:rPr>
          <w:rFonts w:ascii="Times New Roman" w:hAnsi="Times New Roman" w:cs="Times New Roman"/>
        </w:rPr>
        <w:t>доступа</w:t>
      </w:r>
      <w:r w:rsidRPr="001632CE">
        <w:rPr>
          <w:rFonts w:ascii="Times New Roman" w:hAnsi="Times New Roman" w:cs="Times New Roman"/>
          <w:lang w:val="en-US"/>
        </w:rPr>
        <w:t>: https://www.italaw.com/cases/documents/1088.</w:t>
      </w:r>
    </w:p>
  </w:footnote>
  <w:footnote w:id="17">
    <w:p w:rsidR="00174423" w:rsidRPr="00780EC0" w:rsidRDefault="00174423" w:rsidP="00731C8F">
      <w:pPr>
        <w:pStyle w:val="a5"/>
        <w:spacing w:after="0" w:line="240" w:lineRule="auto"/>
        <w:jc w:val="both"/>
        <w:rPr>
          <w:rFonts w:ascii="Times New Roman" w:hAnsi="Times New Roman" w:cs="Times New Roman"/>
        </w:rPr>
      </w:pPr>
      <w:r w:rsidRPr="00780EC0">
        <w:rPr>
          <w:rStyle w:val="a7"/>
          <w:rFonts w:ascii="Times New Roman" w:hAnsi="Times New Roman" w:cs="Times New Roman"/>
        </w:rPr>
        <w:footnoteRef/>
      </w:r>
      <w:r w:rsidRPr="00780EC0">
        <w:rPr>
          <w:rFonts w:ascii="Times New Roman" w:hAnsi="Times New Roman" w:cs="Times New Roman"/>
        </w:rPr>
        <w:t xml:space="preserve"> </w:t>
      </w:r>
      <w:r w:rsidRPr="00780EC0">
        <w:rPr>
          <w:rFonts w:ascii="Times New Roman" w:hAnsi="Times New Roman" w:cs="Times New Roman"/>
          <w:lang w:val="en-US"/>
        </w:rPr>
        <w:t>Ibid</w:t>
      </w:r>
      <w:r w:rsidRPr="00780EC0">
        <w:rPr>
          <w:rFonts w:ascii="Times New Roman" w:hAnsi="Times New Roman" w:cs="Times New Roman"/>
        </w:rPr>
        <w:t xml:space="preserve">:  </w:t>
      </w:r>
      <w:r w:rsidRPr="00780EC0">
        <w:rPr>
          <w:rFonts w:ascii="Times New Roman" w:hAnsi="Times New Roman" w:cs="Times New Roman"/>
          <w:lang w:val="en-US"/>
        </w:rPr>
        <w:t>para</w:t>
      </w:r>
      <w:r w:rsidRPr="00AD64CC">
        <w:rPr>
          <w:rFonts w:ascii="Times New Roman" w:hAnsi="Times New Roman" w:cs="Times New Roman"/>
        </w:rPr>
        <w:t>. 154</w:t>
      </w:r>
      <w:r w:rsidRPr="00780EC0">
        <w:rPr>
          <w:rFonts w:ascii="Times New Roman" w:hAnsi="Times New Roman" w:cs="Times New Roman"/>
        </w:rPr>
        <w:t>.</w:t>
      </w:r>
    </w:p>
  </w:footnote>
  <w:footnote w:id="18">
    <w:p w:rsidR="00174423" w:rsidRPr="003E7D63" w:rsidRDefault="00174423" w:rsidP="00926DF8">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780EC0">
        <w:rPr>
          <w:rFonts w:ascii="Times New Roman" w:hAnsi="Times New Roman" w:cs="Times New Roman"/>
        </w:rPr>
        <w:t xml:space="preserve"> Для сравнения см. статью 8.31 Соглашения между ЕАЭС и Вьетнамом и статью </w:t>
      </w:r>
      <w:r w:rsidRPr="003E7D63">
        <w:rPr>
          <w:rFonts w:ascii="Times New Roman" w:hAnsi="Times New Roman" w:cs="Times New Roman"/>
          <w:lang w:val="en-US"/>
        </w:rPr>
        <w:t>9.6 CPTPP.</w:t>
      </w:r>
    </w:p>
  </w:footnote>
  <w:footnote w:id="19">
    <w:p w:rsidR="00174423" w:rsidRPr="003E7D63" w:rsidRDefault="00174423" w:rsidP="001F315C">
      <w:pPr>
        <w:pStyle w:val="a5"/>
        <w:spacing w:after="0" w:line="240" w:lineRule="auto"/>
        <w:jc w:val="both"/>
        <w:rPr>
          <w:lang w:val="en-US"/>
        </w:rPr>
      </w:pPr>
      <w:r w:rsidRPr="001C71C2">
        <w:rPr>
          <w:rStyle w:val="a7"/>
          <w:rFonts w:ascii="Times New Roman" w:hAnsi="Times New Roman" w:cs="Times New Roman"/>
        </w:rPr>
        <w:footnoteRef/>
      </w:r>
      <w:r w:rsidRPr="001C71C2">
        <w:rPr>
          <w:rFonts w:ascii="Times New Roman" w:hAnsi="Times New Roman" w:cs="Times New Roman"/>
          <w:lang w:val="en-US"/>
        </w:rPr>
        <w:t xml:space="preserve"> </w:t>
      </w:r>
      <w:bookmarkStart w:id="9" w:name="_Hlk6386568"/>
      <w:proofErr w:type="spellStart"/>
      <w:r w:rsidRPr="001C71C2">
        <w:rPr>
          <w:rFonts w:ascii="Times New Roman" w:hAnsi="Times New Roman" w:cs="Times New Roman"/>
          <w:lang w:val="en-GB"/>
        </w:rPr>
        <w:t>Jadeau</w:t>
      </w:r>
      <w:proofErr w:type="spellEnd"/>
      <w:r w:rsidRPr="001C71C2">
        <w:rPr>
          <w:rFonts w:ascii="Times New Roman" w:hAnsi="Times New Roman" w:cs="Times New Roman"/>
          <w:lang w:val="en-GB"/>
        </w:rPr>
        <w:t xml:space="preserve">, F. CETA's Definition of the Fair and Equitable Treatment Standard: Toward a Guided and Constrained Interpretation [Electronic resource] / F. </w:t>
      </w:r>
      <w:proofErr w:type="spellStart"/>
      <w:r w:rsidRPr="001C71C2">
        <w:rPr>
          <w:rFonts w:ascii="Times New Roman" w:hAnsi="Times New Roman" w:cs="Times New Roman"/>
          <w:lang w:val="en-GB"/>
        </w:rPr>
        <w:t>Jadeau</w:t>
      </w:r>
      <w:proofErr w:type="spellEnd"/>
      <w:r w:rsidRPr="001C71C2">
        <w:rPr>
          <w:rFonts w:ascii="Times New Roman" w:hAnsi="Times New Roman" w:cs="Times New Roman"/>
          <w:lang w:val="en-GB"/>
        </w:rPr>
        <w:t xml:space="preserve">, F. </w:t>
      </w:r>
      <w:proofErr w:type="spellStart"/>
      <w:r w:rsidRPr="001C71C2">
        <w:rPr>
          <w:rFonts w:ascii="Times New Roman" w:hAnsi="Times New Roman" w:cs="Times New Roman"/>
          <w:lang w:val="en-GB"/>
        </w:rPr>
        <w:t>Gélinas</w:t>
      </w:r>
      <w:proofErr w:type="spellEnd"/>
      <w:r w:rsidRPr="001C71C2">
        <w:rPr>
          <w:rFonts w:ascii="Times New Roman" w:hAnsi="Times New Roman" w:cs="Times New Roman"/>
          <w:lang w:val="en-US"/>
        </w:rPr>
        <w:t xml:space="preserve"> // Transnational Dispute Management. – 2016. – V. 13. – Issue 1. – P. 7. – </w:t>
      </w:r>
      <w:r w:rsidRPr="001C71C2">
        <w:rPr>
          <w:rFonts w:ascii="Times New Roman" w:hAnsi="Times New Roman" w:cs="Times New Roman"/>
        </w:rPr>
        <w:t>Режим</w:t>
      </w:r>
      <w:r w:rsidRPr="001C71C2">
        <w:rPr>
          <w:rFonts w:ascii="Times New Roman" w:hAnsi="Times New Roman" w:cs="Times New Roman"/>
          <w:lang w:val="en-US"/>
        </w:rPr>
        <w:t xml:space="preserve"> </w:t>
      </w:r>
      <w:r w:rsidRPr="001C71C2">
        <w:rPr>
          <w:rFonts w:ascii="Times New Roman" w:hAnsi="Times New Roman" w:cs="Times New Roman"/>
        </w:rPr>
        <w:t>доступа</w:t>
      </w:r>
      <w:r w:rsidRPr="001C71C2">
        <w:rPr>
          <w:rFonts w:ascii="Times New Roman" w:hAnsi="Times New Roman" w:cs="Times New Roman"/>
          <w:lang w:val="en-US"/>
        </w:rPr>
        <w:t>: https://ssrn.com/abstract=2931503</w:t>
      </w:r>
      <w:bookmarkEnd w:id="9"/>
      <w:r w:rsidRPr="001C71C2">
        <w:rPr>
          <w:rFonts w:ascii="Times New Roman" w:hAnsi="Times New Roman" w:cs="Times New Roman"/>
          <w:lang w:val="en-US"/>
        </w:rPr>
        <w:t>.</w:t>
      </w:r>
    </w:p>
  </w:footnote>
  <w:footnote w:id="20">
    <w:p w:rsidR="00174423" w:rsidRPr="003E7D63" w:rsidRDefault="00174423" w:rsidP="001F315C">
      <w:pPr>
        <w:pStyle w:val="a5"/>
        <w:spacing w:after="0" w:line="240" w:lineRule="auto"/>
        <w:jc w:val="both"/>
        <w:rPr>
          <w:rFonts w:ascii="Times New Roman" w:hAnsi="Times New Roman" w:cs="Times New Roman"/>
          <w:lang w:val="en-US"/>
        </w:rPr>
      </w:pPr>
      <w:r w:rsidRPr="00F57E16">
        <w:rPr>
          <w:rStyle w:val="a7"/>
          <w:rFonts w:ascii="Times New Roman" w:hAnsi="Times New Roman" w:cs="Times New Roman"/>
        </w:rPr>
        <w:footnoteRef/>
      </w:r>
      <w:r w:rsidRPr="00F57E16">
        <w:rPr>
          <w:rFonts w:ascii="Times New Roman" w:hAnsi="Times New Roman" w:cs="Times New Roman"/>
          <w:lang w:val="en-US"/>
        </w:rPr>
        <w:t xml:space="preserve"> UNCTAD World Investment Report 2012</w:t>
      </w:r>
      <w:r w:rsidRPr="003E7D63">
        <w:rPr>
          <w:rFonts w:ascii="Times New Roman" w:hAnsi="Times New Roman" w:cs="Times New Roman"/>
          <w:lang w:val="en-US"/>
        </w:rPr>
        <w:t xml:space="preserve"> </w:t>
      </w:r>
      <w:r w:rsidRPr="00F57E16">
        <w:rPr>
          <w:rFonts w:ascii="Times New Roman" w:hAnsi="Times New Roman" w:cs="Times New Roman"/>
          <w:lang w:val="en-US"/>
        </w:rPr>
        <w:t xml:space="preserve">[Electronic resource]. – P. 139 – </w:t>
      </w:r>
      <w:r w:rsidRPr="00F57E16">
        <w:rPr>
          <w:rFonts w:ascii="Times New Roman" w:hAnsi="Times New Roman" w:cs="Times New Roman"/>
        </w:rPr>
        <w:t>Режим</w:t>
      </w:r>
      <w:r w:rsidRPr="00F57E16">
        <w:rPr>
          <w:rFonts w:ascii="Times New Roman" w:hAnsi="Times New Roman" w:cs="Times New Roman"/>
          <w:lang w:val="en-US"/>
        </w:rPr>
        <w:t xml:space="preserve"> </w:t>
      </w:r>
      <w:r w:rsidRPr="00F57E16">
        <w:rPr>
          <w:rFonts w:ascii="Times New Roman" w:hAnsi="Times New Roman" w:cs="Times New Roman"/>
        </w:rPr>
        <w:t>доступа</w:t>
      </w:r>
      <w:r w:rsidRPr="00F57E16">
        <w:rPr>
          <w:rFonts w:ascii="Times New Roman" w:hAnsi="Times New Roman" w:cs="Times New Roman"/>
          <w:lang w:val="en-US"/>
        </w:rPr>
        <w:t>: http://unctad.org/en/pages/PublicationWebflyer.aspx?publicationid=171.</w:t>
      </w:r>
    </w:p>
  </w:footnote>
  <w:footnote w:id="21">
    <w:p w:rsidR="00174423" w:rsidRPr="003E7D63" w:rsidRDefault="00174423" w:rsidP="00630F00">
      <w:pPr>
        <w:pStyle w:val="a5"/>
        <w:spacing w:after="0" w:line="240" w:lineRule="auto"/>
        <w:jc w:val="both"/>
        <w:rPr>
          <w:lang w:val="en-US"/>
        </w:rPr>
      </w:pPr>
      <w:r w:rsidRPr="005525E5">
        <w:rPr>
          <w:rStyle w:val="a7"/>
          <w:rFonts w:ascii="Times New Roman" w:hAnsi="Times New Roman" w:cs="Times New Roman"/>
          <w:lang w:val="en-GB"/>
        </w:rPr>
        <w:footnoteRef/>
      </w:r>
      <w:r w:rsidRPr="005525E5">
        <w:rPr>
          <w:rFonts w:ascii="Times New Roman" w:hAnsi="Times New Roman" w:cs="Times New Roman"/>
          <w:lang w:val="en-GB"/>
        </w:rPr>
        <w:t xml:space="preserve"> </w:t>
      </w:r>
      <w:proofErr w:type="spellStart"/>
      <w:r w:rsidRPr="005525E5">
        <w:rPr>
          <w:rFonts w:ascii="Times New Roman" w:hAnsi="Times New Roman" w:cs="Times New Roman"/>
          <w:lang w:val="en-GB"/>
        </w:rPr>
        <w:t>Schreuer</w:t>
      </w:r>
      <w:proofErr w:type="spellEnd"/>
      <w:r w:rsidRPr="005525E5">
        <w:rPr>
          <w:rFonts w:ascii="Times New Roman" w:hAnsi="Times New Roman" w:cs="Times New Roman"/>
          <w:lang w:val="en-GB"/>
        </w:rPr>
        <w:t xml:space="preserve"> </w:t>
      </w:r>
      <w:r>
        <w:rPr>
          <w:rFonts w:ascii="Times New Roman" w:hAnsi="Times New Roman" w:cs="Times New Roman"/>
          <w:lang w:val="en-GB"/>
        </w:rPr>
        <w:t>C. Full Protection and Security</w:t>
      </w:r>
      <w:r w:rsidRPr="003E7D63">
        <w:rPr>
          <w:rFonts w:ascii="Times New Roman" w:hAnsi="Times New Roman" w:cs="Times New Roman"/>
          <w:lang w:val="en-US"/>
        </w:rPr>
        <w:t xml:space="preserve"> </w:t>
      </w:r>
      <w:r w:rsidRPr="005525E5">
        <w:rPr>
          <w:rFonts w:ascii="Times New Roman" w:hAnsi="Times New Roman" w:cs="Times New Roman"/>
          <w:lang w:val="en-GB"/>
        </w:rPr>
        <w:t xml:space="preserve">[Electronic resource] / </w:t>
      </w:r>
      <w:r w:rsidRPr="005525E5">
        <w:rPr>
          <w:rFonts w:ascii="Times New Roman" w:hAnsi="Times New Roman" w:cs="Times New Roman"/>
        </w:rPr>
        <w:t>С</w:t>
      </w:r>
      <w:r w:rsidRPr="005525E5">
        <w:rPr>
          <w:rFonts w:ascii="Times New Roman" w:hAnsi="Times New Roman" w:cs="Times New Roman"/>
          <w:lang w:val="en-GB"/>
        </w:rPr>
        <w:t xml:space="preserve">. </w:t>
      </w:r>
      <w:proofErr w:type="spellStart"/>
      <w:r w:rsidRPr="005525E5">
        <w:rPr>
          <w:rFonts w:ascii="Times New Roman" w:hAnsi="Times New Roman" w:cs="Times New Roman"/>
          <w:lang w:val="en-GB"/>
        </w:rPr>
        <w:t>Schreuer</w:t>
      </w:r>
      <w:proofErr w:type="spellEnd"/>
      <w:r w:rsidRPr="005525E5">
        <w:rPr>
          <w:rFonts w:ascii="Times New Roman" w:hAnsi="Times New Roman" w:cs="Times New Roman"/>
          <w:lang w:val="en-GB"/>
        </w:rPr>
        <w:t xml:space="preserve"> </w:t>
      </w:r>
      <w:r w:rsidRPr="005525E5">
        <w:rPr>
          <w:rFonts w:ascii="Times New Roman" w:hAnsi="Times New Roman" w:cs="Times New Roman"/>
          <w:lang w:val="en-US"/>
        </w:rPr>
        <w:t>// Journal of International Dispute Settlement. – 201</w:t>
      </w:r>
      <w:r w:rsidRPr="00C905A0">
        <w:rPr>
          <w:rFonts w:ascii="Times New Roman" w:hAnsi="Times New Roman" w:cs="Times New Roman"/>
          <w:lang w:val="en-US"/>
        </w:rPr>
        <w:t>0</w:t>
      </w:r>
      <w:r w:rsidRPr="005525E5">
        <w:rPr>
          <w:rFonts w:ascii="Times New Roman" w:hAnsi="Times New Roman" w:cs="Times New Roman"/>
          <w:lang w:val="en-US"/>
        </w:rPr>
        <w:t xml:space="preserve">. – P. </w:t>
      </w:r>
      <w:r w:rsidRPr="00C905A0">
        <w:rPr>
          <w:rFonts w:ascii="Times New Roman" w:hAnsi="Times New Roman" w:cs="Times New Roman"/>
          <w:lang w:val="en-US"/>
        </w:rPr>
        <w:t>2</w:t>
      </w:r>
      <w:r w:rsidRPr="005525E5">
        <w:rPr>
          <w:rFonts w:ascii="Times New Roman" w:hAnsi="Times New Roman" w:cs="Times New Roman"/>
          <w:lang w:val="en-US"/>
        </w:rPr>
        <w:t xml:space="preserve">. – </w:t>
      </w:r>
      <w:r w:rsidRPr="005525E5">
        <w:rPr>
          <w:rFonts w:ascii="Times New Roman" w:hAnsi="Times New Roman" w:cs="Times New Roman"/>
        </w:rPr>
        <w:t>Режим</w:t>
      </w:r>
      <w:r w:rsidRPr="005525E5">
        <w:rPr>
          <w:rFonts w:ascii="Times New Roman" w:hAnsi="Times New Roman" w:cs="Times New Roman"/>
          <w:lang w:val="en-US"/>
        </w:rPr>
        <w:t xml:space="preserve"> </w:t>
      </w:r>
      <w:r w:rsidRPr="005525E5">
        <w:rPr>
          <w:rFonts w:ascii="Times New Roman" w:hAnsi="Times New Roman" w:cs="Times New Roman"/>
        </w:rPr>
        <w:t>доступа</w:t>
      </w:r>
      <w:r w:rsidRPr="005525E5">
        <w:rPr>
          <w:rFonts w:ascii="Times New Roman" w:hAnsi="Times New Roman" w:cs="Times New Roman"/>
          <w:lang w:val="en-US"/>
        </w:rPr>
        <w:t>:</w:t>
      </w:r>
      <w:r w:rsidRPr="00C905A0">
        <w:rPr>
          <w:rFonts w:ascii="Times New Roman" w:hAnsi="Times New Roman" w:cs="Times New Roman"/>
          <w:lang w:val="en-US"/>
        </w:rPr>
        <w:t xml:space="preserve"> </w:t>
      </w:r>
      <w:r w:rsidRPr="005525E5">
        <w:rPr>
          <w:rFonts w:ascii="Times New Roman" w:hAnsi="Times New Roman" w:cs="Times New Roman"/>
          <w:lang w:val="en-US"/>
        </w:rPr>
        <w:t>http://www.univie.ac.at/intlaw/wordpress/pdf/full_protection.pdf</w:t>
      </w:r>
      <w:r w:rsidRPr="00C905A0">
        <w:rPr>
          <w:rFonts w:ascii="Times New Roman" w:hAnsi="Times New Roman" w:cs="Times New Roman"/>
          <w:lang w:val="en-US"/>
        </w:rPr>
        <w:t>.</w:t>
      </w:r>
    </w:p>
  </w:footnote>
  <w:footnote w:id="22">
    <w:p w:rsidR="00174423" w:rsidRPr="003E7D63" w:rsidRDefault="00174423" w:rsidP="00630F00">
      <w:pPr>
        <w:pStyle w:val="a5"/>
        <w:spacing w:after="0" w:line="240" w:lineRule="auto"/>
        <w:jc w:val="both"/>
        <w:rPr>
          <w:lang w:val="en-US"/>
        </w:rPr>
      </w:pPr>
      <w:r w:rsidRPr="005525E5">
        <w:rPr>
          <w:rStyle w:val="a7"/>
          <w:rFonts w:ascii="Times New Roman" w:hAnsi="Times New Roman" w:cs="Times New Roman"/>
        </w:rPr>
        <w:footnoteRef/>
      </w:r>
      <w:r w:rsidRPr="00C905A0">
        <w:rPr>
          <w:rFonts w:ascii="Times New Roman" w:hAnsi="Times New Roman" w:cs="Times New Roman"/>
          <w:lang w:val="en-US"/>
        </w:rPr>
        <w:t xml:space="preserve"> </w:t>
      </w:r>
      <w:bookmarkStart w:id="11" w:name="_Hlk6388165"/>
      <w:proofErr w:type="spellStart"/>
      <w:r w:rsidRPr="00775EB1">
        <w:rPr>
          <w:rFonts w:ascii="Times New Roman" w:hAnsi="Times New Roman" w:cs="Times New Roman"/>
          <w:iCs/>
          <w:lang w:val="en-GB"/>
        </w:rPr>
        <w:t>Rumeli</w:t>
      </w:r>
      <w:proofErr w:type="spellEnd"/>
      <w:r w:rsidRPr="00775EB1">
        <w:rPr>
          <w:rFonts w:ascii="Times New Roman" w:hAnsi="Times New Roman" w:cs="Times New Roman"/>
          <w:iCs/>
          <w:lang w:val="en-GB"/>
        </w:rPr>
        <w:t xml:space="preserve"> Telekom A.S. and </w:t>
      </w:r>
      <w:proofErr w:type="spellStart"/>
      <w:r w:rsidRPr="00775EB1">
        <w:rPr>
          <w:rFonts w:ascii="Times New Roman" w:hAnsi="Times New Roman" w:cs="Times New Roman"/>
          <w:iCs/>
          <w:lang w:val="en-GB"/>
        </w:rPr>
        <w:t>Telsim</w:t>
      </w:r>
      <w:proofErr w:type="spellEnd"/>
      <w:r w:rsidRPr="00775EB1">
        <w:rPr>
          <w:rFonts w:ascii="Times New Roman" w:hAnsi="Times New Roman" w:cs="Times New Roman"/>
          <w:iCs/>
          <w:lang w:val="en-GB"/>
        </w:rPr>
        <w:t xml:space="preserve"> Mobil </w:t>
      </w:r>
      <w:proofErr w:type="spellStart"/>
      <w:r w:rsidRPr="00775EB1">
        <w:rPr>
          <w:rFonts w:ascii="Times New Roman" w:hAnsi="Times New Roman" w:cs="Times New Roman"/>
          <w:iCs/>
          <w:lang w:val="en-GB"/>
        </w:rPr>
        <w:t>Telekomunikasyon</w:t>
      </w:r>
      <w:proofErr w:type="spellEnd"/>
      <w:r w:rsidRPr="00775EB1">
        <w:rPr>
          <w:rFonts w:ascii="Times New Roman" w:hAnsi="Times New Roman" w:cs="Times New Roman"/>
          <w:iCs/>
          <w:lang w:val="en-GB"/>
        </w:rPr>
        <w:t xml:space="preserve"> </w:t>
      </w:r>
      <w:proofErr w:type="spellStart"/>
      <w:r w:rsidRPr="00775EB1">
        <w:rPr>
          <w:rFonts w:ascii="Times New Roman" w:hAnsi="Times New Roman" w:cs="Times New Roman"/>
          <w:iCs/>
          <w:lang w:val="en-GB"/>
        </w:rPr>
        <w:t>Hizmetleri</w:t>
      </w:r>
      <w:proofErr w:type="spellEnd"/>
      <w:r w:rsidRPr="00775EB1">
        <w:rPr>
          <w:rFonts w:ascii="Times New Roman" w:hAnsi="Times New Roman" w:cs="Times New Roman"/>
          <w:iCs/>
          <w:lang w:val="en-GB"/>
        </w:rPr>
        <w:t xml:space="preserve"> A.S. v. Republic of Kazakhstan</w:t>
      </w:r>
      <w:r w:rsidRPr="00775EB1">
        <w:rPr>
          <w:rFonts w:ascii="Times New Roman" w:hAnsi="Times New Roman" w:cs="Times New Roman"/>
          <w:lang w:val="en-GB"/>
        </w:rPr>
        <w:t>,</w:t>
      </w:r>
      <w:r w:rsidRPr="005525E5">
        <w:rPr>
          <w:rFonts w:ascii="Times New Roman" w:hAnsi="Times New Roman" w:cs="Times New Roman"/>
          <w:lang w:val="en-GB"/>
        </w:rPr>
        <w:t xml:space="preserve"> ICSID Case No. ARB/05/16, A</w:t>
      </w:r>
      <w:r>
        <w:rPr>
          <w:rFonts w:ascii="Times New Roman" w:hAnsi="Times New Roman" w:cs="Times New Roman"/>
          <w:lang w:val="en-GB"/>
        </w:rPr>
        <w:t>ward, 29 July 2008, para 668</w:t>
      </w:r>
      <w:r w:rsidRPr="003E7D63">
        <w:rPr>
          <w:rFonts w:ascii="Times New Roman" w:hAnsi="Times New Roman" w:cs="Times New Roman"/>
          <w:lang w:val="en-US"/>
        </w:rPr>
        <w:t xml:space="preserve"> </w:t>
      </w:r>
      <w:r w:rsidRPr="005525E5">
        <w:rPr>
          <w:rFonts w:ascii="Times New Roman" w:hAnsi="Times New Roman" w:cs="Times New Roman"/>
          <w:lang w:val="en-GB"/>
        </w:rPr>
        <w:t>[Electronic resource].</w:t>
      </w:r>
      <w:r w:rsidRPr="00C905A0">
        <w:rPr>
          <w:rFonts w:ascii="Times New Roman" w:hAnsi="Times New Roman" w:cs="Times New Roman"/>
          <w:lang w:val="en-US"/>
        </w:rPr>
        <w:t xml:space="preserve"> – </w:t>
      </w:r>
      <w:r w:rsidRPr="005525E5">
        <w:rPr>
          <w:rFonts w:ascii="Times New Roman" w:hAnsi="Times New Roman" w:cs="Times New Roman"/>
        </w:rPr>
        <w:t>Режим</w:t>
      </w:r>
      <w:r w:rsidRPr="00C905A0">
        <w:rPr>
          <w:rFonts w:ascii="Times New Roman" w:hAnsi="Times New Roman" w:cs="Times New Roman"/>
          <w:lang w:val="en-US"/>
        </w:rPr>
        <w:t xml:space="preserve"> </w:t>
      </w:r>
      <w:r w:rsidRPr="005525E5">
        <w:rPr>
          <w:rFonts w:ascii="Times New Roman" w:hAnsi="Times New Roman" w:cs="Times New Roman"/>
        </w:rPr>
        <w:t>доступа</w:t>
      </w:r>
      <w:r w:rsidRPr="00C905A0">
        <w:rPr>
          <w:rFonts w:ascii="Times New Roman" w:hAnsi="Times New Roman" w:cs="Times New Roman"/>
          <w:lang w:val="en-US"/>
        </w:rPr>
        <w:t xml:space="preserve">: https://www.italaw.com/cases/942. </w:t>
      </w:r>
      <w:bookmarkEnd w:id="11"/>
    </w:p>
  </w:footnote>
  <w:footnote w:id="23">
    <w:p w:rsidR="00174423" w:rsidRPr="003E7D63" w:rsidRDefault="00174423" w:rsidP="00630F00">
      <w:pPr>
        <w:pStyle w:val="a5"/>
        <w:spacing w:after="0" w:line="240" w:lineRule="auto"/>
        <w:jc w:val="both"/>
        <w:rPr>
          <w:lang w:val="en-US"/>
        </w:rPr>
      </w:pPr>
      <w:r w:rsidRPr="005525E5">
        <w:rPr>
          <w:rStyle w:val="a7"/>
          <w:rFonts w:ascii="Times New Roman" w:hAnsi="Times New Roman" w:cs="Times New Roman"/>
        </w:rPr>
        <w:footnoteRef/>
      </w:r>
      <w:r w:rsidRPr="00C905A0">
        <w:rPr>
          <w:rFonts w:ascii="Times New Roman" w:hAnsi="Times New Roman" w:cs="Times New Roman"/>
          <w:lang w:val="en-US"/>
        </w:rPr>
        <w:t xml:space="preserve"> </w:t>
      </w:r>
      <w:proofErr w:type="spellStart"/>
      <w:r w:rsidRPr="005525E5">
        <w:rPr>
          <w:rFonts w:ascii="Times New Roman" w:hAnsi="Times New Roman" w:cs="Times New Roman"/>
          <w:lang w:val="en-GB"/>
        </w:rPr>
        <w:t>Saluka</w:t>
      </w:r>
      <w:proofErr w:type="spellEnd"/>
      <w:r w:rsidRPr="005525E5">
        <w:rPr>
          <w:rFonts w:ascii="Times New Roman" w:hAnsi="Times New Roman" w:cs="Times New Roman"/>
          <w:lang w:val="en-GB"/>
        </w:rPr>
        <w:t xml:space="preserve"> Investments B.V. v. The Czech Republic, UNCITRAL, Partial Aw</w:t>
      </w:r>
      <w:r>
        <w:rPr>
          <w:rFonts w:ascii="Times New Roman" w:hAnsi="Times New Roman" w:cs="Times New Roman"/>
          <w:lang w:val="en-GB"/>
        </w:rPr>
        <w:t>ard, 17 March 2006, para 483</w:t>
      </w:r>
      <w:r w:rsidRPr="003E7D63">
        <w:rPr>
          <w:rFonts w:ascii="Times New Roman" w:hAnsi="Times New Roman" w:cs="Times New Roman"/>
          <w:lang w:val="en-US"/>
        </w:rPr>
        <w:t xml:space="preserve"> </w:t>
      </w:r>
      <w:r w:rsidRPr="005525E5">
        <w:rPr>
          <w:rFonts w:ascii="Times New Roman" w:hAnsi="Times New Roman" w:cs="Times New Roman"/>
          <w:lang w:val="en-GB"/>
        </w:rPr>
        <w:t>[Electronic resource]. –</w:t>
      </w:r>
      <w:r w:rsidRPr="00C905A0">
        <w:rPr>
          <w:rFonts w:ascii="Times New Roman" w:hAnsi="Times New Roman" w:cs="Times New Roman"/>
          <w:lang w:val="en-US"/>
        </w:rPr>
        <w:t xml:space="preserve"> </w:t>
      </w:r>
      <w:r w:rsidRPr="005525E5">
        <w:rPr>
          <w:rFonts w:ascii="Times New Roman" w:hAnsi="Times New Roman" w:cs="Times New Roman"/>
        </w:rPr>
        <w:t>Режим</w:t>
      </w:r>
      <w:r w:rsidRPr="00C905A0">
        <w:rPr>
          <w:rFonts w:ascii="Times New Roman" w:hAnsi="Times New Roman" w:cs="Times New Roman"/>
          <w:lang w:val="en-US"/>
        </w:rPr>
        <w:t xml:space="preserve"> </w:t>
      </w:r>
      <w:r w:rsidRPr="005525E5">
        <w:rPr>
          <w:rFonts w:ascii="Times New Roman" w:hAnsi="Times New Roman" w:cs="Times New Roman"/>
        </w:rPr>
        <w:t>доступа</w:t>
      </w:r>
      <w:r w:rsidRPr="00C905A0">
        <w:rPr>
          <w:rFonts w:ascii="Times New Roman" w:hAnsi="Times New Roman" w:cs="Times New Roman"/>
          <w:lang w:val="en-US"/>
        </w:rPr>
        <w:t>: https://www.italaw.com/cases/961.</w:t>
      </w:r>
    </w:p>
  </w:footnote>
  <w:footnote w:id="24">
    <w:p w:rsidR="00174423" w:rsidRPr="003E7D63" w:rsidRDefault="00174423" w:rsidP="00630F00">
      <w:pPr>
        <w:pStyle w:val="a5"/>
        <w:spacing w:after="0" w:line="240" w:lineRule="auto"/>
        <w:jc w:val="both"/>
        <w:rPr>
          <w:lang w:val="en-US"/>
        </w:rPr>
      </w:pPr>
      <w:r w:rsidRPr="005525E5">
        <w:rPr>
          <w:rStyle w:val="a7"/>
          <w:rFonts w:ascii="Times New Roman" w:hAnsi="Times New Roman" w:cs="Times New Roman"/>
        </w:rPr>
        <w:footnoteRef/>
      </w:r>
      <w:r w:rsidRPr="00C905A0">
        <w:rPr>
          <w:rFonts w:ascii="Times New Roman" w:hAnsi="Times New Roman" w:cs="Times New Roman"/>
          <w:lang w:val="en-US"/>
        </w:rPr>
        <w:t xml:space="preserve"> </w:t>
      </w:r>
      <w:r w:rsidRPr="005525E5">
        <w:rPr>
          <w:rFonts w:ascii="Times New Roman" w:hAnsi="Times New Roman" w:cs="Times New Roman"/>
          <w:lang w:val="en-GB"/>
        </w:rPr>
        <w:t>Eastern Sugar B.V.(Netherlands) v. The Czech Republic, Partial A</w:t>
      </w:r>
      <w:r>
        <w:rPr>
          <w:rFonts w:ascii="Times New Roman" w:hAnsi="Times New Roman" w:cs="Times New Roman"/>
          <w:lang w:val="en-GB"/>
        </w:rPr>
        <w:t>ward, 27 March 2007, para 203</w:t>
      </w:r>
      <w:r w:rsidRPr="005525E5">
        <w:rPr>
          <w:rFonts w:ascii="Times New Roman" w:hAnsi="Times New Roman" w:cs="Times New Roman"/>
          <w:lang w:val="en-GB"/>
        </w:rPr>
        <w:t xml:space="preserve"> [Electronic </w:t>
      </w:r>
      <w:r w:rsidRPr="00097037">
        <w:rPr>
          <w:rFonts w:ascii="Times New Roman" w:hAnsi="Times New Roman" w:cs="Times New Roman"/>
          <w:lang w:val="en-GB"/>
        </w:rPr>
        <w:t>resource]. –</w:t>
      </w:r>
      <w:r w:rsidRPr="00097037">
        <w:rPr>
          <w:rFonts w:ascii="Times New Roman" w:hAnsi="Times New Roman" w:cs="Times New Roman"/>
          <w:lang w:val="en-US"/>
        </w:rPr>
        <w:t xml:space="preserve"> </w:t>
      </w:r>
      <w:r w:rsidRPr="00097037">
        <w:rPr>
          <w:rFonts w:ascii="Times New Roman" w:hAnsi="Times New Roman" w:cs="Times New Roman"/>
        </w:rPr>
        <w:t>Режим</w:t>
      </w:r>
      <w:r w:rsidRPr="00097037">
        <w:rPr>
          <w:rFonts w:ascii="Times New Roman" w:hAnsi="Times New Roman" w:cs="Times New Roman"/>
          <w:lang w:val="en-US"/>
        </w:rPr>
        <w:t xml:space="preserve"> </w:t>
      </w:r>
      <w:r w:rsidRPr="00097037">
        <w:rPr>
          <w:rFonts w:ascii="Times New Roman" w:hAnsi="Times New Roman" w:cs="Times New Roman"/>
        </w:rPr>
        <w:t>доступа</w:t>
      </w:r>
      <w:r w:rsidRPr="00097037">
        <w:rPr>
          <w:rFonts w:ascii="Times New Roman" w:hAnsi="Times New Roman" w:cs="Times New Roman"/>
          <w:lang w:val="en-US"/>
        </w:rPr>
        <w:t>: https://www.italaw.com/cases/documents/369.</w:t>
      </w:r>
    </w:p>
  </w:footnote>
  <w:footnote w:id="25">
    <w:p w:rsidR="00174423" w:rsidRPr="003E7D63" w:rsidRDefault="00174423" w:rsidP="00B17B18">
      <w:pPr>
        <w:pStyle w:val="a5"/>
        <w:spacing w:after="0" w:line="240" w:lineRule="auto"/>
        <w:jc w:val="both"/>
        <w:rPr>
          <w:lang w:val="en-US"/>
        </w:rPr>
      </w:pPr>
      <w:r w:rsidRPr="00097037">
        <w:rPr>
          <w:rStyle w:val="a7"/>
          <w:rFonts w:ascii="Times New Roman" w:hAnsi="Times New Roman" w:cs="Times New Roman"/>
        </w:rPr>
        <w:footnoteRef/>
      </w:r>
      <w:r w:rsidRPr="00097037">
        <w:rPr>
          <w:rFonts w:ascii="Times New Roman" w:hAnsi="Times New Roman" w:cs="Times New Roman"/>
          <w:lang w:val="en-US"/>
        </w:rPr>
        <w:t xml:space="preserve"> </w:t>
      </w:r>
      <w:proofErr w:type="spellStart"/>
      <w:r w:rsidRPr="00097037">
        <w:rPr>
          <w:rFonts w:ascii="Times New Roman" w:hAnsi="Times New Roman" w:cs="Times New Roman"/>
          <w:lang w:val="en-GB"/>
        </w:rPr>
        <w:t>Schreuer</w:t>
      </w:r>
      <w:proofErr w:type="spellEnd"/>
      <w:r w:rsidRPr="00097037">
        <w:rPr>
          <w:rFonts w:ascii="Times New Roman" w:hAnsi="Times New Roman" w:cs="Times New Roman"/>
          <w:lang w:val="en-GB"/>
        </w:rPr>
        <w:t xml:space="preserve"> </w:t>
      </w:r>
      <w:r>
        <w:rPr>
          <w:rFonts w:ascii="Times New Roman" w:hAnsi="Times New Roman" w:cs="Times New Roman"/>
          <w:lang w:val="en-GB"/>
        </w:rPr>
        <w:t>C. Full Protection and Security</w:t>
      </w:r>
      <w:r w:rsidRPr="00097037">
        <w:rPr>
          <w:rFonts w:ascii="Times New Roman" w:hAnsi="Times New Roman" w:cs="Times New Roman"/>
          <w:lang w:val="en-GB"/>
        </w:rPr>
        <w:t>, p. 6.</w:t>
      </w:r>
    </w:p>
  </w:footnote>
  <w:footnote w:id="26">
    <w:p w:rsidR="00174423" w:rsidRPr="003E7D63" w:rsidRDefault="00174423" w:rsidP="007E0B9B">
      <w:pPr>
        <w:pStyle w:val="a5"/>
        <w:spacing w:after="0" w:line="240" w:lineRule="auto"/>
        <w:jc w:val="both"/>
        <w:rPr>
          <w:lang w:val="en-US"/>
        </w:rPr>
      </w:pPr>
      <w:r w:rsidRPr="00097037">
        <w:rPr>
          <w:rStyle w:val="a7"/>
          <w:rFonts w:ascii="Times New Roman" w:hAnsi="Times New Roman" w:cs="Times New Roman"/>
        </w:rPr>
        <w:footnoteRef/>
      </w:r>
      <w:r w:rsidRPr="00097037">
        <w:rPr>
          <w:rFonts w:ascii="Times New Roman" w:hAnsi="Times New Roman" w:cs="Times New Roman"/>
          <w:lang w:val="en-US"/>
        </w:rPr>
        <w:t xml:space="preserve"> </w:t>
      </w:r>
      <w:proofErr w:type="spellStart"/>
      <w:r w:rsidRPr="00097037">
        <w:rPr>
          <w:rFonts w:ascii="Times New Roman" w:hAnsi="Times New Roman" w:cs="Times New Roman"/>
          <w:lang w:val="en-GB"/>
        </w:rPr>
        <w:t>Azurix</w:t>
      </w:r>
      <w:proofErr w:type="spellEnd"/>
      <w:r w:rsidRPr="00097037">
        <w:rPr>
          <w:rFonts w:ascii="Times New Roman" w:hAnsi="Times New Roman" w:cs="Times New Roman"/>
          <w:lang w:val="en-GB"/>
        </w:rPr>
        <w:t xml:space="preserve"> Corp. v. The Argentine Republic, ICSID Case No. ARB/01/12, Award, 14 July 2006, para.</w:t>
      </w:r>
      <w:r>
        <w:rPr>
          <w:rFonts w:ascii="Times New Roman" w:hAnsi="Times New Roman" w:cs="Times New Roman"/>
          <w:lang w:val="en-US"/>
        </w:rPr>
        <w:t xml:space="preserve"> 406</w:t>
      </w:r>
      <w:r w:rsidRPr="003E7D63">
        <w:rPr>
          <w:rFonts w:ascii="Times New Roman" w:hAnsi="Times New Roman" w:cs="Times New Roman"/>
          <w:lang w:val="en-US"/>
        </w:rPr>
        <w:t xml:space="preserve"> </w:t>
      </w:r>
      <w:r w:rsidRPr="00097037">
        <w:rPr>
          <w:rFonts w:ascii="Times New Roman" w:hAnsi="Times New Roman" w:cs="Times New Roman"/>
          <w:lang w:val="en-GB"/>
        </w:rPr>
        <w:t>[Electronic resource]. –</w:t>
      </w:r>
      <w:r w:rsidRPr="00097037">
        <w:rPr>
          <w:rFonts w:ascii="Times New Roman" w:hAnsi="Times New Roman" w:cs="Times New Roman"/>
          <w:lang w:val="en-US"/>
        </w:rPr>
        <w:t xml:space="preserve"> </w:t>
      </w:r>
      <w:r w:rsidRPr="00097037">
        <w:rPr>
          <w:rFonts w:ascii="Times New Roman" w:hAnsi="Times New Roman" w:cs="Times New Roman"/>
        </w:rPr>
        <w:t>Режим</w:t>
      </w:r>
      <w:r w:rsidRPr="00097037">
        <w:rPr>
          <w:rFonts w:ascii="Times New Roman" w:hAnsi="Times New Roman" w:cs="Times New Roman"/>
          <w:lang w:val="en-US"/>
        </w:rPr>
        <w:t xml:space="preserve"> </w:t>
      </w:r>
      <w:r w:rsidRPr="00097037">
        <w:rPr>
          <w:rFonts w:ascii="Times New Roman" w:hAnsi="Times New Roman" w:cs="Times New Roman"/>
        </w:rPr>
        <w:t>доступа</w:t>
      </w:r>
      <w:r w:rsidRPr="00097037">
        <w:rPr>
          <w:rFonts w:ascii="Times New Roman" w:hAnsi="Times New Roman" w:cs="Times New Roman"/>
          <w:lang w:val="en-US"/>
        </w:rPr>
        <w:t xml:space="preserve">: https://www.italaw.com/cases/118. </w:t>
      </w:r>
    </w:p>
  </w:footnote>
  <w:footnote w:id="27">
    <w:p w:rsidR="00174423" w:rsidRPr="003E7D63" w:rsidRDefault="00174423" w:rsidP="00B17B18">
      <w:pPr>
        <w:pStyle w:val="a5"/>
        <w:spacing w:after="0" w:line="240" w:lineRule="auto"/>
        <w:rPr>
          <w:lang w:val="en-US"/>
        </w:rPr>
      </w:pPr>
      <w:r w:rsidRPr="00097037">
        <w:rPr>
          <w:rStyle w:val="a7"/>
          <w:rFonts w:ascii="Times New Roman" w:hAnsi="Times New Roman" w:cs="Times New Roman"/>
        </w:rPr>
        <w:footnoteRef/>
      </w:r>
      <w:r w:rsidRPr="00097037">
        <w:rPr>
          <w:rFonts w:ascii="Times New Roman" w:hAnsi="Times New Roman" w:cs="Times New Roman"/>
          <w:lang w:val="en-US"/>
        </w:rPr>
        <w:t xml:space="preserve"> </w:t>
      </w:r>
      <w:r w:rsidRPr="00097037">
        <w:rPr>
          <w:rFonts w:ascii="Times New Roman" w:hAnsi="Times New Roman" w:cs="Times New Roman"/>
        </w:rPr>
        <w:t>См</w:t>
      </w:r>
      <w:r w:rsidRPr="00097037">
        <w:rPr>
          <w:rFonts w:ascii="Times New Roman" w:hAnsi="Times New Roman" w:cs="Times New Roman"/>
          <w:lang w:val="en-US"/>
        </w:rPr>
        <w:t xml:space="preserve">., </w:t>
      </w:r>
      <w:r w:rsidRPr="00097037">
        <w:rPr>
          <w:rFonts w:ascii="Times New Roman" w:hAnsi="Times New Roman" w:cs="Times New Roman"/>
        </w:rPr>
        <w:t>например</w:t>
      </w:r>
      <w:r w:rsidRPr="00097037">
        <w:rPr>
          <w:rFonts w:ascii="Times New Roman" w:hAnsi="Times New Roman" w:cs="Times New Roman"/>
          <w:lang w:val="en-US"/>
        </w:rPr>
        <w:t xml:space="preserve">, </w:t>
      </w:r>
      <w:proofErr w:type="spellStart"/>
      <w:r w:rsidRPr="00097037">
        <w:rPr>
          <w:rFonts w:ascii="Times New Roman" w:hAnsi="Times New Roman" w:cs="Times New Roman"/>
          <w:lang w:val="en-GB"/>
        </w:rPr>
        <w:t>Schreuer</w:t>
      </w:r>
      <w:proofErr w:type="spellEnd"/>
      <w:r w:rsidRPr="00097037">
        <w:rPr>
          <w:rFonts w:ascii="Times New Roman" w:hAnsi="Times New Roman" w:cs="Times New Roman"/>
          <w:lang w:val="en-GB"/>
        </w:rPr>
        <w:t xml:space="preserve"> </w:t>
      </w:r>
      <w:r>
        <w:rPr>
          <w:rFonts w:ascii="Times New Roman" w:hAnsi="Times New Roman" w:cs="Times New Roman"/>
          <w:lang w:val="en-GB"/>
        </w:rPr>
        <w:t>C. Full Protection and Security</w:t>
      </w:r>
      <w:r w:rsidRPr="003E7D63">
        <w:rPr>
          <w:rFonts w:ascii="Times New Roman" w:hAnsi="Times New Roman" w:cs="Times New Roman"/>
          <w:lang w:val="en-US"/>
        </w:rPr>
        <w:t xml:space="preserve">, </w:t>
      </w:r>
      <w:r w:rsidRPr="00097037">
        <w:rPr>
          <w:rFonts w:ascii="Times New Roman" w:hAnsi="Times New Roman" w:cs="Times New Roman"/>
          <w:lang w:val="en-GB"/>
        </w:rPr>
        <w:t>p</w:t>
      </w:r>
      <w:r w:rsidRPr="003E7D63">
        <w:rPr>
          <w:rFonts w:ascii="Times New Roman" w:hAnsi="Times New Roman" w:cs="Times New Roman"/>
          <w:lang w:val="en-US"/>
        </w:rPr>
        <w:t>. 13.</w:t>
      </w:r>
    </w:p>
  </w:footnote>
  <w:footnote w:id="28">
    <w:p w:rsidR="00174423" w:rsidRPr="003E7D63" w:rsidRDefault="00174423" w:rsidP="002F6CDB">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r w:rsidRPr="00780EC0">
        <w:rPr>
          <w:rFonts w:ascii="Times New Roman" w:hAnsi="Times New Roman" w:cs="Times New Roman"/>
          <w:lang w:val="en-US"/>
        </w:rPr>
        <w:t>Ibid</w:t>
      </w:r>
      <w:r w:rsidRPr="003E7D63">
        <w:rPr>
          <w:rFonts w:ascii="Times New Roman" w:hAnsi="Times New Roman" w:cs="Times New Roman"/>
          <w:lang w:val="en-US"/>
        </w:rPr>
        <w:t xml:space="preserve">: </w:t>
      </w:r>
      <w:r w:rsidRPr="00780EC0">
        <w:rPr>
          <w:rFonts w:ascii="Times New Roman" w:hAnsi="Times New Roman" w:cs="Times New Roman"/>
          <w:lang w:val="en-US"/>
        </w:rPr>
        <w:t>P</w:t>
      </w:r>
      <w:r w:rsidRPr="003E7D63">
        <w:rPr>
          <w:rFonts w:ascii="Times New Roman" w:hAnsi="Times New Roman" w:cs="Times New Roman"/>
          <w:lang w:val="en-US"/>
        </w:rPr>
        <w:t>. 14.</w:t>
      </w:r>
    </w:p>
  </w:footnote>
  <w:footnote w:id="29">
    <w:p w:rsidR="00174423" w:rsidRPr="00926DF8" w:rsidRDefault="00174423" w:rsidP="00926DF8">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proofErr w:type="gramStart"/>
      <w:r w:rsidRPr="003E7D63">
        <w:rPr>
          <w:rFonts w:ascii="Times New Roman" w:hAnsi="Times New Roman" w:cs="Times New Roman"/>
          <w:lang w:val="en-US"/>
        </w:rPr>
        <w:t>Dolzer</w:t>
      </w:r>
      <w:proofErr w:type="spellEnd"/>
      <w:r w:rsidRPr="003E7D63">
        <w:rPr>
          <w:rFonts w:ascii="Times New Roman" w:hAnsi="Times New Roman" w:cs="Times New Roman"/>
          <w:lang w:val="en-US"/>
        </w:rPr>
        <w:t xml:space="preserve"> R., </w:t>
      </w:r>
      <w:proofErr w:type="spellStart"/>
      <w:r w:rsidRPr="003E7D63">
        <w:rPr>
          <w:rFonts w:ascii="Times New Roman" w:hAnsi="Times New Roman" w:cs="Times New Roman"/>
          <w:lang w:val="en-US"/>
        </w:rPr>
        <w:t>Schreuer</w:t>
      </w:r>
      <w:proofErr w:type="spellEnd"/>
      <w:r w:rsidRPr="003E7D63">
        <w:rPr>
          <w:rFonts w:ascii="Times New Roman" w:hAnsi="Times New Roman" w:cs="Times New Roman"/>
          <w:lang w:val="en-US"/>
        </w:rPr>
        <w:t xml:space="preserve"> C. Principles of International Investment Law [2nd Ed.] / R. </w:t>
      </w:r>
      <w:proofErr w:type="spellStart"/>
      <w:r w:rsidRPr="003E7D63">
        <w:rPr>
          <w:rFonts w:ascii="Times New Roman" w:hAnsi="Times New Roman" w:cs="Times New Roman"/>
          <w:lang w:val="en-US"/>
        </w:rPr>
        <w:t>Dolzer</w:t>
      </w:r>
      <w:proofErr w:type="spellEnd"/>
      <w:r w:rsidRPr="003E7D63">
        <w:rPr>
          <w:rFonts w:ascii="Times New Roman" w:hAnsi="Times New Roman" w:cs="Times New Roman"/>
          <w:lang w:val="en-US"/>
        </w:rPr>
        <w:t xml:space="preserve">, C. </w:t>
      </w:r>
      <w:proofErr w:type="spellStart"/>
      <w:r w:rsidRPr="003E7D63">
        <w:rPr>
          <w:rFonts w:ascii="Times New Roman" w:hAnsi="Times New Roman" w:cs="Times New Roman"/>
          <w:lang w:val="en-US"/>
        </w:rPr>
        <w:t>Schreuer</w:t>
      </w:r>
      <w:proofErr w:type="spellEnd"/>
      <w:r w:rsidRPr="003E7D63">
        <w:rPr>
          <w:rFonts w:ascii="Times New Roman" w:hAnsi="Times New Roman" w:cs="Times New Roman"/>
          <w:lang w:val="en-US"/>
        </w:rPr>
        <w:t>.</w:t>
      </w:r>
      <w:proofErr w:type="gramEnd"/>
      <w:r w:rsidRPr="003E7D63">
        <w:rPr>
          <w:rFonts w:ascii="Times New Roman" w:hAnsi="Times New Roman" w:cs="Times New Roman"/>
          <w:lang w:val="en-US"/>
        </w:rPr>
        <w:t xml:space="preserve"> – Oxford: Oxford University Press, 2012. – </w:t>
      </w:r>
      <w:r w:rsidRPr="00780EC0">
        <w:rPr>
          <w:rFonts w:ascii="Times New Roman" w:hAnsi="Times New Roman" w:cs="Times New Roman"/>
          <w:lang w:val="en-US"/>
        </w:rPr>
        <w:t>P</w:t>
      </w:r>
      <w:r w:rsidRPr="003E7D63">
        <w:rPr>
          <w:rFonts w:ascii="Times New Roman" w:hAnsi="Times New Roman" w:cs="Times New Roman"/>
          <w:lang w:val="en-US"/>
        </w:rPr>
        <w:t xml:space="preserve">. </w:t>
      </w:r>
      <w:r w:rsidRPr="00780EC0">
        <w:rPr>
          <w:rFonts w:ascii="Times New Roman" w:hAnsi="Times New Roman" w:cs="Times New Roman"/>
          <w:lang w:val="en-US"/>
        </w:rPr>
        <w:t>1</w:t>
      </w:r>
      <w:r w:rsidRPr="003E7D63">
        <w:rPr>
          <w:rFonts w:ascii="Times New Roman" w:hAnsi="Times New Roman" w:cs="Times New Roman"/>
          <w:lang w:val="en-US"/>
        </w:rPr>
        <w:t>92.</w:t>
      </w:r>
      <w:r w:rsidRPr="00780EC0">
        <w:rPr>
          <w:rFonts w:ascii="Times New Roman" w:hAnsi="Times New Roman" w:cs="Times New Roman"/>
          <w:lang w:val="en-US"/>
        </w:rPr>
        <w:t xml:space="preserve"> </w:t>
      </w:r>
      <w:r w:rsidRPr="00780EC0">
        <w:rPr>
          <w:rFonts w:ascii="Times New Roman" w:hAnsi="Times New Roman" w:cs="Times New Roman"/>
        </w:rPr>
        <w:t xml:space="preserve">См., соответствующие статью 8.13 CETA, статью 8.18 Соглашения между ЕАЭС и Вьетнамом, статью </w:t>
      </w:r>
      <w:r w:rsidRPr="003E7D63">
        <w:rPr>
          <w:rFonts w:ascii="Times New Roman" w:hAnsi="Times New Roman" w:cs="Times New Roman"/>
          <w:lang w:val="en-US"/>
        </w:rPr>
        <w:t xml:space="preserve">9.9 </w:t>
      </w:r>
      <w:r w:rsidRPr="00926DF8">
        <w:rPr>
          <w:rFonts w:ascii="Times New Roman" w:hAnsi="Times New Roman" w:cs="Times New Roman"/>
          <w:lang w:val="en-GB"/>
        </w:rPr>
        <w:t>CPTPP</w:t>
      </w:r>
      <w:r w:rsidRPr="003E7D63">
        <w:rPr>
          <w:rFonts w:ascii="Times New Roman" w:hAnsi="Times New Roman" w:cs="Times New Roman"/>
          <w:lang w:val="en-US"/>
        </w:rPr>
        <w:t>.</w:t>
      </w:r>
    </w:p>
    <w:p w:rsidR="00174423" w:rsidRPr="003E7D63" w:rsidRDefault="00174423">
      <w:pPr>
        <w:pStyle w:val="a5"/>
        <w:rPr>
          <w:lang w:val="en-US"/>
        </w:rPr>
      </w:pPr>
    </w:p>
  </w:footnote>
  <w:footnote w:id="30">
    <w:p w:rsidR="00174423" w:rsidRPr="003E7D63" w:rsidRDefault="00174423" w:rsidP="00FB0C22">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780EC0">
        <w:rPr>
          <w:rFonts w:ascii="Times New Roman" w:hAnsi="Times New Roman" w:cs="Times New Roman"/>
          <w:lang w:val="en-GB"/>
        </w:rPr>
        <w:t>Dolzer</w:t>
      </w:r>
      <w:proofErr w:type="spellEnd"/>
      <w:r w:rsidRPr="003E7D63">
        <w:rPr>
          <w:rFonts w:ascii="Times New Roman" w:hAnsi="Times New Roman" w:cs="Times New Roman"/>
          <w:lang w:val="en-US"/>
        </w:rPr>
        <w:t xml:space="preserve"> </w:t>
      </w:r>
      <w:r w:rsidRPr="00780EC0">
        <w:rPr>
          <w:rFonts w:ascii="Times New Roman" w:hAnsi="Times New Roman" w:cs="Times New Roman"/>
          <w:lang w:val="en-GB"/>
        </w:rPr>
        <w:t>R</w:t>
      </w:r>
      <w:r w:rsidRPr="003E7D63">
        <w:rPr>
          <w:rFonts w:ascii="Times New Roman" w:hAnsi="Times New Roman" w:cs="Times New Roman"/>
          <w:lang w:val="en-US"/>
        </w:rPr>
        <w:t xml:space="preserve">., </w:t>
      </w:r>
      <w:proofErr w:type="spellStart"/>
      <w:r w:rsidRPr="00780EC0">
        <w:rPr>
          <w:rFonts w:ascii="Times New Roman" w:hAnsi="Times New Roman" w:cs="Times New Roman"/>
          <w:lang w:val="en-GB"/>
        </w:rPr>
        <w:t>Schreuer</w:t>
      </w:r>
      <w:proofErr w:type="spellEnd"/>
      <w:r w:rsidRPr="003E7D63">
        <w:rPr>
          <w:rFonts w:ascii="Times New Roman" w:hAnsi="Times New Roman" w:cs="Times New Roman"/>
          <w:lang w:val="en-US"/>
        </w:rPr>
        <w:t xml:space="preserve"> </w:t>
      </w:r>
      <w:r w:rsidRPr="00780EC0">
        <w:rPr>
          <w:rFonts w:ascii="Times New Roman" w:hAnsi="Times New Roman" w:cs="Times New Roman"/>
          <w:lang w:val="en-GB"/>
        </w:rPr>
        <w:t>C</w:t>
      </w:r>
      <w:r w:rsidRPr="003E7D63">
        <w:rPr>
          <w:rFonts w:ascii="Times New Roman" w:hAnsi="Times New Roman" w:cs="Times New Roman"/>
          <w:lang w:val="en-US"/>
        </w:rPr>
        <w:t xml:space="preserve">. </w:t>
      </w:r>
      <w:r w:rsidRPr="00780EC0">
        <w:rPr>
          <w:rFonts w:ascii="Times New Roman" w:hAnsi="Times New Roman" w:cs="Times New Roman"/>
          <w:lang w:val="en-GB"/>
        </w:rPr>
        <w:t>Principles</w:t>
      </w:r>
      <w:r w:rsidRPr="003E7D63">
        <w:rPr>
          <w:rFonts w:ascii="Times New Roman" w:hAnsi="Times New Roman" w:cs="Times New Roman"/>
          <w:lang w:val="en-US"/>
        </w:rPr>
        <w:t xml:space="preserve"> </w:t>
      </w:r>
      <w:r w:rsidRPr="00780EC0">
        <w:rPr>
          <w:rFonts w:ascii="Times New Roman" w:hAnsi="Times New Roman" w:cs="Times New Roman"/>
          <w:lang w:val="en-GB"/>
        </w:rPr>
        <w:t>of</w:t>
      </w:r>
      <w:r w:rsidRPr="003E7D63">
        <w:rPr>
          <w:rFonts w:ascii="Times New Roman" w:hAnsi="Times New Roman" w:cs="Times New Roman"/>
          <w:lang w:val="en-US"/>
        </w:rPr>
        <w:t xml:space="preserve"> </w:t>
      </w:r>
      <w:r w:rsidRPr="00780EC0">
        <w:rPr>
          <w:rFonts w:ascii="Times New Roman" w:hAnsi="Times New Roman" w:cs="Times New Roman"/>
          <w:lang w:val="en-GB"/>
        </w:rPr>
        <w:t>International</w:t>
      </w:r>
      <w:r w:rsidRPr="003E7D63">
        <w:rPr>
          <w:rFonts w:ascii="Times New Roman" w:hAnsi="Times New Roman" w:cs="Times New Roman"/>
          <w:lang w:val="en-US"/>
        </w:rPr>
        <w:t xml:space="preserve"> </w:t>
      </w:r>
      <w:r w:rsidRPr="00780EC0">
        <w:rPr>
          <w:rFonts w:ascii="Times New Roman" w:hAnsi="Times New Roman" w:cs="Times New Roman"/>
          <w:lang w:val="en-GB"/>
        </w:rPr>
        <w:t>Investment</w:t>
      </w:r>
      <w:r w:rsidRPr="003E7D63">
        <w:rPr>
          <w:rFonts w:ascii="Times New Roman" w:hAnsi="Times New Roman" w:cs="Times New Roman"/>
          <w:lang w:val="en-US"/>
        </w:rPr>
        <w:t xml:space="preserve"> </w:t>
      </w:r>
      <w:r w:rsidRPr="00780EC0">
        <w:rPr>
          <w:rFonts w:ascii="Times New Roman" w:hAnsi="Times New Roman" w:cs="Times New Roman"/>
          <w:lang w:val="en-GB"/>
        </w:rPr>
        <w:t>Law</w:t>
      </w:r>
      <w:r w:rsidRPr="003E7D63">
        <w:rPr>
          <w:rFonts w:ascii="Times New Roman" w:hAnsi="Times New Roman" w:cs="Times New Roman"/>
          <w:lang w:val="en-US"/>
        </w:rPr>
        <w:t xml:space="preserve">. – </w:t>
      </w:r>
      <w:r w:rsidRPr="00780EC0">
        <w:rPr>
          <w:rFonts w:ascii="Times New Roman" w:hAnsi="Times New Roman" w:cs="Times New Roman"/>
          <w:lang w:val="en-GB"/>
        </w:rPr>
        <w:t>P</w:t>
      </w:r>
      <w:r w:rsidRPr="003E7D63">
        <w:rPr>
          <w:rFonts w:ascii="Times New Roman" w:hAnsi="Times New Roman" w:cs="Times New Roman"/>
          <w:lang w:val="en-US"/>
        </w:rPr>
        <w:t>. 89.</w:t>
      </w:r>
    </w:p>
  </w:footnote>
  <w:footnote w:id="31">
    <w:p w:rsidR="00174423" w:rsidRPr="00780EC0" w:rsidRDefault="00174423" w:rsidP="00FB0C22">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r w:rsidRPr="00780EC0">
        <w:rPr>
          <w:rFonts w:ascii="Times New Roman" w:hAnsi="Times New Roman" w:cs="Times New Roman"/>
          <w:lang w:val="en-GB"/>
        </w:rPr>
        <w:t>Norwegian ship owners’ claims (Norway v. USA), Award, 13 October 1922. – Reports of International Arbitral Awards. – V. I. – pp. 307-346 [Electronic resource].</w:t>
      </w:r>
      <w:r w:rsidRPr="00780EC0">
        <w:rPr>
          <w:rFonts w:ascii="Times New Roman" w:hAnsi="Times New Roman" w:cs="Times New Roman"/>
          <w:lang w:val="en-US"/>
        </w:rPr>
        <w:t xml:space="preserve"> – </w:t>
      </w:r>
      <w:r w:rsidRPr="00780EC0">
        <w:rPr>
          <w:rFonts w:ascii="Times New Roman" w:hAnsi="Times New Roman" w:cs="Times New Roman"/>
        </w:rPr>
        <w:t>Режим</w:t>
      </w:r>
      <w:r w:rsidRPr="003E7D63">
        <w:rPr>
          <w:rFonts w:ascii="Times New Roman" w:hAnsi="Times New Roman" w:cs="Times New Roman"/>
          <w:lang w:val="en-US"/>
        </w:rPr>
        <w:t xml:space="preserve"> </w:t>
      </w:r>
      <w:r w:rsidRPr="00780EC0">
        <w:rPr>
          <w:rFonts w:ascii="Times New Roman" w:hAnsi="Times New Roman" w:cs="Times New Roman"/>
        </w:rPr>
        <w:t>доступа</w:t>
      </w:r>
      <w:r w:rsidRPr="00780EC0">
        <w:rPr>
          <w:rFonts w:ascii="Times New Roman" w:hAnsi="Times New Roman" w:cs="Times New Roman"/>
          <w:lang w:val="en-US"/>
        </w:rPr>
        <w:t>:</w:t>
      </w:r>
      <w:r w:rsidRPr="003E7D63">
        <w:rPr>
          <w:rFonts w:ascii="Times New Roman" w:hAnsi="Times New Roman" w:cs="Times New Roman"/>
          <w:lang w:val="en-US"/>
        </w:rPr>
        <w:t xml:space="preserve"> </w:t>
      </w:r>
      <w:r w:rsidRPr="00780EC0">
        <w:rPr>
          <w:rFonts w:ascii="Times New Roman" w:hAnsi="Times New Roman" w:cs="Times New Roman"/>
          <w:lang w:val="en-US"/>
        </w:rPr>
        <w:t>http://legal.un.org/riaa/cases/vol_I/307-346.pdf.</w:t>
      </w:r>
    </w:p>
  </w:footnote>
  <w:footnote w:id="32">
    <w:p w:rsidR="00174423" w:rsidRPr="00780EC0" w:rsidRDefault="00174423" w:rsidP="00FB0C22">
      <w:pPr>
        <w:pStyle w:val="a5"/>
        <w:spacing w:after="0" w:line="240" w:lineRule="auto"/>
        <w:jc w:val="both"/>
        <w:rPr>
          <w:rFonts w:ascii="Times New Roman" w:hAnsi="Times New Roman" w:cs="Times New Roman"/>
          <w:lang w:val="en-GB"/>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r w:rsidRPr="00780EC0">
        <w:rPr>
          <w:rFonts w:ascii="Times New Roman" w:hAnsi="Times New Roman" w:cs="Times New Roman"/>
          <w:lang w:val="en-GB"/>
        </w:rPr>
        <w:t>Ibid. P. 332: "the power of a sovereign state to expropriate, take or authorize the taking of any property within its jurisdiction which may be required for the “public good or for the “general welfare”.</w:t>
      </w:r>
    </w:p>
  </w:footnote>
  <w:footnote w:id="33">
    <w:p w:rsidR="00174423" w:rsidRPr="003E7D63" w:rsidRDefault="00174423" w:rsidP="00A5048F">
      <w:pPr>
        <w:pStyle w:val="a5"/>
        <w:spacing w:after="0" w:line="240" w:lineRule="auto"/>
        <w:jc w:val="both"/>
        <w:rPr>
          <w:lang w:val="en-US"/>
        </w:rPr>
      </w:pPr>
      <w:r w:rsidRPr="003B5066">
        <w:rPr>
          <w:rStyle w:val="a7"/>
          <w:rFonts w:ascii="Times New Roman" w:hAnsi="Times New Roman" w:cs="Times New Roman"/>
        </w:rPr>
        <w:footnoteRef/>
      </w:r>
      <w:r w:rsidRPr="003B5066">
        <w:rPr>
          <w:rFonts w:ascii="Times New Roman" w:hAnsi="Times New Roman" w:cs="Times New Roman"/>
        </w:rPr>
        <w:t xml:space="preserve"> См. например, Лабин, Д.К. Международное право по защите и поощрению иностранных инвестиций. – М.: Волтерс Клувер, 2008. – С.  </w:t>
      </w:r>
      <w:r w:rsidRPr="003B5066">
        <w:rPr>
          <w:rFonts w:ascii="Times New Roman" w:hAnsi="Times New Roman" w:cs="Times New Roman"/>
          <w:lang w:val="en-US"/>
        </w:rPr>
        <w:t xml:space="preserve">202.; UNCTAD Series on Issues in International Investment Agreements II: Expropriation [Electronic resource]. – 2012. – P. 1 – </w:t>
      </w:r>
      <w:r w:rsidRPr="003B5066">
        <w:rPr>
          <w:rFonts w:ascii="Times New Roman" w:hAnsi="Times New Roman" w:cs="Times New Roman"/>
        </w:rPr>
        <w:t>Режим</w:t>
      </w:r>
      <w:r w:rsidRPr="003B5066">
        <w:rPr>
          <w:rFonts w:ascii="Times New Roman" w:hAnsi="Times New Roman" w:cs="Times New Roman"/>
          <w:lang w:val="en-US"/>
        </w:rPr>
        <w:t xml:space="preserve"> </w:t>
      </w:r>
      <w:r w:rsidRPr="003B5066">
        <w:rPr>
          <w:rFonts w:ascii="Times New Roman" w:hAnsi="Times New Roman" w:cs="Times New Roman"/>
        </w:rPr>
        <w:t>доступа</w:t>
      </w:r>
      <w:r w:rsidRPr="003B5066">
        <w:rPr>
          <w:rFonts w:ascii="Times New Roman" w:hAnsi="Times New Roman" w:cs="Times New Roman"/>
          <w:lang w:val="en-US"/>
        </w:rPr>
        <w:t>: http://unctad.org/en/Docs/unctaddiaeia2011d7_en.pdf.</w:t>
      </w:r>
    </w:p>
  </w:footnote>
  <w:footnote w:id="34">
    <w:p w:rsidR="00174423" w:rsidRPr="003E7D63" w:rsidRDefault="00174423" w:rsidP="00A5048F">
      <w:pPr>
        <w:pStyle w:val="a5"/>
        <w:spacing w:after="0" w:line="240" w:lineRule="auto"/>
        <w:jc w:val="both"/>
        <w:rPr>
          <w:lang w:val="en-US"/>
        </w:rPr>
      </w:pPr>
      <w:r w:rsidRPr="003B5066">
        <w:rPr>
          <w:rStyle w:val="a7"/>
          <w:rFonts w:ascii="Times New Roman" w:hAnsi="Times New Roman" w:cs="Times New Roman"/>
        </w:rPr>
        <w:footnoteRef/>
      </w:r>
      <w:r>
        <w:rPr>
          <w:rFonts w:ascii="Times New Roman" w:hAnsi="Times New Roman" w:cs="Times New Roman"/>
          <w:lang w:val="en-US"/>
        </w:rPr>
        <w:t xml:space="preserve"> UNCTAD: Expropriation</w:t>
      </w:r>
      <w:r w:rsidRPr="003B5066">
        <w:rPr>
          <w:rFonts w:ascii="Times New Roman" w:hAnsi="Times New Roman" w:cs="Times New Roman"/>
          <w:lang w:val="en-US"/>
        </w:rPr>
        <w:t>. – P. 32.</w:t>
      </w:r>
    </w:p>
  </w:footnote>
  <w:footnote w:id="35">
    <w:p w:rsidR="00174423" w:rsidRPr="003E7D63" w:rsidRDefault="00174423" w:rsidP="00A5048F">
      <w:pPr>
        <w:pStyle w:val="a5"/>
        <w:spacing w:after="0" w:line="240" w:lineRule="auto"/>
        <w:jc w:val="both"/>
        <w:rPr>
          <w:lang w:val="en-US"/>
        </w:rPr>
      </w:pPr>
      <w:r w:rsidRPr="003B5066">
        <w:rPr>
          <w:rStyle w:val="a7"/>
          <w:rFonts w:ascii="Times New Roman" w:hAnsi="Times New Roman" w:cs="Times New Roman"/>
        </w:rPr>
        <w:footnoteRef/>
      </w:r>
      <w:r w:rsidRPr="00A72990">
        <w:rPr>
          <w:rFonts w:ascii="Times New Roman" w:hAnsi="Times New Roman" w:cs="Times New Roman"/>
          <w:lang w:val="en-US"/>
        </w:rPr>
        <w:t xml:space="preserve"> </w:t>
      </w:r>
      <w:r w:rsidRPr="003B5066">
        <w:rPr>
          <w:rFonts w:ascii="Times New Roman" w:hAnsi="Times New Roman" w:cs="Times New Roman"/>
          <w:lang w:val="en-US"/>
        </w:rPr>
        <w:t>ADC Affiliate Limited and ADC &amp; ADMC Management Limited v. The Republic of Hungary, ICSID Case No. ARB/03/16, Award, 2 October 2006, paras. 429-4</w:t>
      </w:r>
      <w:r>
        <w:rPr>
          <w:rFonts w:ascii="Times New Roman" w:hAnsi="Times New Roman" w:cs="Times New Roman"/>
          <w:lang w:val="en-US"/>
        </w:rPr>
        <w:t>30</w:t>
      </w:r>
      <w:r w:rsidRPr="003E7D63">
        <w:rPr>
          <w:rFonts w:ascii="Times New Roman" w:hAnsi="Times New Roman" w:cs="Times New Roman"/>
          <w:lang w:val="en-US"/>
        </w:rPr>
        <w:t xml:space="preserve"> </w:t>
      </w:r>
      <w:r w:rsidRPr="003B5066">
        <w:rPr>
          <w:rFonts w:ascii="Times New Roman" w:hAnsi="Times New Roman" w:cs="Times New Roman"/>
          <w:lang w:val="en-GB"/>
        </w:rPr>
        <w:t>[Electronic resource]. –</w:t>
      </w:r>
      <w:r w:rsidRPr="003B5066">
        <w:rPr>
          <w:rFonts w:ascii="Times New Roman" w:hAnsi="Times New Roman" w:cs="Times New Roman"/>
          <w:lang w:val="en-US"/>
        </w:rPr>
        <w:t xml:space="preserve"> </w:t>
      </w:r>
      <w:r w:rsidRPr="003B5066">
        <w:rPr>
          <w:rFonts w:ascii="Times New Roman" w:hAnsi="Times New Roman" w:cs="Times New Roman"/>
        </w:rPr>
        <w:t>Режим</w:t>
      </w:r>
      <w:r w:rsidRPr="003B5066">
        <w:rPr>
          <w:rFonts w:ascii="Times New Roman" w:hAnsi="Times New Roman" w:cs="Times New Roman"/>
          <w:lang w:val="en-US"/>
        </w:rPr>
        <w:t xml:space="preserve"> </w:t>
      </w:r>
      <w:r w:rsidRPr="003B5066">
        <w:rPr>
          <w:rFonts w:ascii="Times New Roman" w:hAnsi="Times New Roman" w:cs="Times New Roman"/>
        </w:rPr>
        <w:t>доступа</w:t>
      </w:r>
      <w:r w:rsidRPr="003B5066">
        <w:rPr>
          <w:rFonts w:ascii="Times New Roman" w:hAnsi="Times New Roman" w:cs="Times New Roman"/>
          <w:lang w:val="en-US"/>
        </w:rPr>
        <w:t>:</w:t>
      </w:r>
      <w:r w:rsidRPr="00A72990">
        <w:rPr>
          <w:rFonts w:ascii="Times New Roman" w:hAnsi="Times New Roman" w:cs="Times New Roman"/>
          <w:lang w:val="en-US"/>
        </w:rPr>
        <w:t xml:space="preserve"> </w:t>
      </w:r>
      <w:r w:rsidRPr="003B5066">
        <w:rPr>
          <w:rFonts w:ascii="Times New Roman" w:hAnsi="Times New Roman" w:cs="Times New Roman"/>
          <w:lang w:val="en-US"/>
        </w:rPr>
        <w:t>https://www.italaw.com/cases/41</w:t>
      </w:r>
      <w:r w:rsidRPr="00A72990">
        <w:rPr>
          <w:rFonts w:ascii="Times New Roman" w:hAnsi="Times New Roman" w:cs="Times New Roman"/>
          <w:lang w:val="en-US"/>
        </w:rPr>
        <w:t>.</w:t>
      </w:r>
    </w:p>
  </w:footnote>
  <w:footnote w:id="36">
    <w:p w:rsidR="00174423" w:rsidRPr="003E7D63" w:rsidRDefault="00174423" w:rsidP="00A5048F">
      <w:pPr>
        <w:pStyle w:val="a5"/>
        <w:spacing w:after="0" w:line="240" w:lineRule="auto"/>
        <w:jc w:val="both"/>
        <w:rPr>
          <w:lang w:val="en-US"/>
        </w:rPr>
      </w:pPr>
      <w:r w:rsidRPr="003B5066">
        <w:rPr>
          <w:rStyle w:val="a7"/>
          <w:rFonts w:ascii="Times New Roman" w:hAnsi="Times New Roman" w:cs="Times New Roman"/>
        </w:rPr>
        <w:footnoteRef/>
      </w:r>
      <w:r w:rsidRPr="003B5066">
        <w:rPr>
          <w:rFonts w:ascii="Times New Roman" w:hAnsi="Times New Roman" w:cs="Times New Roman"/>
          <w:lang w:val="en-US"/>
        </w:rPr>
        <w:t xml:space="preserve"> Newcombe, A. Law and Practice of Investment Treaties / A. Newcombe, L. </w:t>
      </w:r>
      <w:proofErr w:type="spellStart"/>
      <w:r w:rsidRPr="003B5066">
        <w:rPr>
          <w:rFonts w:ascii="Times New Roman" w:hAnsi="Times New Roman" w:cs="Times New Roman"/>
          <w:lang w:val="en-US"/>
        </w:rPr>
        <w:t>Paradell</w:t>
      </w:r>
      <w:proofErr w:type="spellEnd"/>
      <w:r w:rsidRPr="003B5066">
        <w:rPr>
          <w:rFonts w:ascii="Times New Roman" w:hAnsi="Times New Roman" w:cs="Times New Roman"/>
          <w:lang w:val="en-US"/>
        </w:rPr>
        <w:t>. – The Netherlands: Kluwer Law International BV, 2009. – P. 374</w:t>
      </w:r>
    </w:p>
  </w:footnote>
  <w:footnote w:id="37">
    <w:p w:rsidR="00174423" w:rsidRPr="003E7D63" w:rsidRDefault="00174423" w:rsidP="00A5048F">
      <w:pPr>
        <w:pStyle w:val="a5"/>
        <w:spacing w:after="0" w:line="240" w:lineRule="auto"/>
        <w:jc w:val="both"/>
        <w:rPr>
          <w:lang w:val="en-US"/>
        </w:rPr>
      </w:pPr>
      <w:r w:rsidRPr="00A72990">
        <w:rPr>
          <w:rStyle w:val="a7"/>
          <w:rFonts w:ascii="Times New Roman" w:hAnsi="Times New Roman" w:cs="Times New Roman"/>
        </w:rPr>
        <w:footnoteRef/>
      </w:r>
      <w:r w:rsidRPr="00A72990">
        <w:rPr>
          <w:rFonts w:ascii="Times New Roman" w:hAnsi="Times New Roman" w:cs="Times New Roman"/>
          <w:lang w:val="en-US"/>
        </w:rPr>
        <w:t xml:space="preserve"> </w:t>
      </w:r>
      <w:proofErr w:type="spellStart"/>
      <w:r w:rsidRPr="00A72990">
        <w:rPr>
          <w:rFonts w:ascii="Times New Roman" w:hAnsi="Times New Roman" w:cs="Times New Roman"/>
          <w:lang w:val="en-US"/>
        </w:rPr>
        <w:t>Eureko</w:t>
      </w:r>
      <w:proofErr w:type="spellEnd"/>
      <w:r w:rsidRPr="00A72990">
        <w:rPr>
          <w:rFonts w:ascii="Times New Roman" w:hAnsi="Times New Roman" w:cs="Times New Roman"/>
          <w:lang w:val="en-US"/>
        </w:rPr>
        <w:t xml:space="preserve"> B.V. v. Republic of Poland, Partial Awa</w:t>
      </w:r>
      <w:r>
        <w:rPr>
          <w:rFonts w:ascii="Times New Roman" w:hAnsi="Times New Roman" w:cs="Times New Roman"/>
          <w:lang w:val="en-US"/>
        </w:rPr>
        <w:t>rd, 19 August 2005, para.242</w:t>
      </w:r>
      <w:r w:rsidRPr="003E7D63">
        <w:rPr>
          <w:rFonts w:ascii="Times New Roman" w:hAnsi="Times New Roman" w:cs="Times New Roman"/>
          <w:lang w:val="en-US"/>
        </w:rPr>
        <w:t xml:space="preserve"> </w:t>
      </w:r>
      <w:r w:rsidRPr="00A72990">
        <w:rPr>
          <w:rFonts w:ascii="Times New Roman" w:hAnsi="Times New Roman" w:cs="Times New Roman"/>
          <w:lang w:val="en-US"/>
        </w:rPr>
        <w:t xml:space="preserve">[Electronic resource]. – </w:t>
      </w:r>
      <w:r w:rsidRPr="00A72990">
        <w:rPr>
          <w:rFonts w:ascii="Times New Roman" w:hAnsi="Times New Roman" w:cs="Times New Roman"/>
        </w:rPr>
        <w:t>Режим</w:t>
      </w:r>
      <w:r w:rsidRPr="00A72990">
        <w:rPr>
          <w:rFonts w:ascii="Times New Roman" w:hAnsi="Times New Roman" w:cs="Times New Roman"/>
          <w:lang w:val="en-US"/>
        </w:rPr>
        <w:t xml:space="preserve"> </w:t>
      </w:r>
      <w:r w:rsidRPr="00A72990">
        <w:rPr>
          <w:rFonts w:ascii="Times New Roman" w:hAnsi="Times New Roman" w:cs="Times New Roman"/>
        </w:rPr>
        <w:t>доступа</w:t>
      </w:r>
      <w:r w:rsidRPr="00A72990">
        <w:rPr>
          <w:rFonts w:ascii="Times New Roman" w:hAnsi="Times New Roman" w:cs="Times New Roman"/>
          <w:lang w:val="en-US"/>
        </w:rPr>
        <w:t>: https://www.italaw.com/cases/documents/413.</w:t>
      </w:r>
    </w:p>
  </w:footnote>
  <w:footnote w:id="38">
    <w:p w:rsidR="00174423" w:rsidRPr="003E7D63" w:rsidRDefault="00174423" w:rsidP="00A5048F">
      <w:pPr>
        <w:pStyle w:val="a5"/>
        <w:spacing w:after="0" w:line="240" w:lineRule="auto"/>
        <w:jc w:val="both"/>
        <w:rPr>
          <w:lang w:val="en-US"/>
        </w:rPr>
      </w:pPr>
      <w:r w:rsidRPr="00A72990">
        <w:rPr>
          <w:rStyle w:val="a7"/>
          <w:rFonts w:ascii="Times New Roman" w:hAnsi="Times New Roman" w:cs="Times New Roman"/>
        </w:rPr>
        <w:footnoteRef/>
      </w:r>
      <w:r>
        <w:rPr>
          <w:rFonts w:ascii="Times New Roman" w:hAnsi="Times New Roman" w:cs="Times New Roman"/>
          <w:lang w:val="en-US"/>
        </w:rPr>
        <w:t xml:space="preserve"> UNCTAD: Expropriation.</w:t>
      </w:r>
      <w:r w:rsidRPr="00A72990">
        <w:rPr>
          <w:rFonts w:ascii="Times New Roman" w:hAnsi="Times New Roman" w:cs="Times New Roman"/>
          <w:lang w:val="en-US"/>
        </w:rPr>
        <w:t xml:space="preserve"> – P. 36.</w:t>
      </w:r>
    </w:p>
  </w:footnote>
  <w:footnote w:id="39">
    <w:p w:rsidR="00174423" w:rsidRPr="003E7D63" w:rsidRDefault="00174423" w:rsidP="00A5048F">
      <w:pPr>
        <w:pStyle w:val="a5"/>
        <w:spacing w:after="0" w:line="240" w:lineRule="auto"/>
        <w:jc w:val="both"/>
        <w:rPr>
          <w:lang w:val="en-US"/>
        </w:rPr>
      </w:pPr>
      <w:r w:rsidRPr="00A72990">
        <w:rPr>
          <w:rStyle w:val="a7"/>
          <w:rFonts w:ascii="Times New Roman" w:hAnsi="Times New Roman" w:cs="Times New Roman"/>
        </w:rPr>
        <w:footnoteRef/>
      </w:r>
      <w:r w:rsidRPr="00A72990">
        <w:rPr>
          <w:rFonts w:ascii="Times New Roman" w:hAnsi="Times New Roman" w:cs="Times New Roman"/>
          <w:lang w:val="en-US"/>
        </w:rPr>
        <w:t xml:space="preserve"> </w:t>
      </w:r>
      <w:proofErr w:type="spellStart"/>
      <w:r w:rsidRPr="00A72990">
        <w:rPr>
          <w:rFonts w:ascii="Times New Roman" w:hAnsi="Times New Roman" w:cs="Times New Roman"/>
          <w:lang w:val="en-US"/>
        </w:rPr>
        <w:t>Sornarajah</w:t>
      </w:r>
      <w:proofErr w:type="spellEnd"/>
      <w:r w:rsidRPr="00A72990">
        <w:rPr>
          <w:rFonts w:ascii="Times New Roman" w:hAnsi="Times New Roman" w:cs="Times New Roman"/>
          <w:lang w:val="en-US"/>
        </w:rPr>
        <w:t xml:space="preserve">, M. The International Law on Foreign Investment / M. </w:t>
      </w:r>
      <w:proofErr w:type="spellStart"/>
      <w:r w:rsidRPr="00A72990">
        <w:rPr>
          <w:rFonts w:ascii="Times New Roman" w:hAnsi="Times New Roman" w:cs="Times New Roman"/>
          <w:lang w:val="en-US"/>
        </w:rPr>
        <w:t>Sornarajah</w:t>
      </w:r>
      <w:proofErr w:type="spellEnd"/>
      <w:r w:rsidRPr="00A72990">
        <w:rPr>
          <w:rFonts w:ascii="Times New Roman" w:hAnsi="Times New Roman" w:cs="Times New Roman"/>
          <w:lang w:val="en-US"/>
        </w:rPr>
        <w:t>. – 3</w:t>
      </w:r>
      <w:r w:rsidRPr="00A72990">
        <w:rPr>
          <w:rFonts w:ascii="Times New Roman" w:hAnsi="Times New Roman" w:cs="Times New Roman"/>
          <w:vertAlign w:val="superscript"/>
          <w:lang w:val="en-US"/>
        </w:rPr>
        <w:t xml:space="preserve">rd </w:t>
      </w:r>
      <w:r w:rsidRPr="00A72990">
        <w:rPr>
          <w:rFonts w:ascii="Times New Roman" w:hAnsi="Times New Roman" w:cs="Times New Roman"/>
          <w:lang w:val="en-US"/>
        </w:rPr>
        <w:t>ed. – Cambridge: Cambridge University Press, 2010. – P. 127.</w:t>
      </w:r>
    </w:p>
  </w:footnote>
  <w:footnote w:id="40">
    <w:p w:rsidR="00174423" w:rsidRPr="003E7D63" w:rsidRDefault="00174423" w:rsidP="00A5048F">
      <w:pPr>
        <w:pStyle w:val="a5"/>
        <w:spacing w:after="0" w:line="240" w:lineRule="auto"/>
        <w:jc w:val="both"/>
        <w:rPr>
          <w:lang w:val="en-US"/>
        </w:rPr>
      </w:pPr>
      <w:r w:rsidRPr="00A72990">
        <w:rPr>
          <w:rStyle w:val="a7"/>
          <w:rFonts w:ascii="Times New Roman" w:hAnsi="Times New Roman" w:cs="Times New Roman"/>
        </w:rPr>
        <w:footnoteRef/>
      </w:r>
      <w:r>
        <w:rPr>
          <w:rFonts w:ascii="Times New Roman" w:hAnsi="Times New Roman" w:cs="Times New Roman"/>
          <w:lang w:val="en-US"/>
        </w:rPr>
        <w:t xml:space="preserve"> UNCTAD: Expropriation</w:t>
      </w:r>
      <w:r w:rsidRPr="00A72990">
        <w:rPr>
          <w:rFonts w:ascii="Times New Roman" w:hAnsi="Times New Roman" w:cs="Times New Roman"/>
          <w:lang w:val="en-US"/>
        </w:rPr>
        <w:t>. – P. 40.</w:t>
      </w:r>
    </w:p>
  </w:footnote>
  <w:footnote w:id="41">
    <w:p w:rsidR="00174423" w:rsidRPr="003E7D63" w:rsidRDefault="00174423" w:rsidP="00A5048F">
      <w:pPr>
        <w:pStyle w:val="1"/>
        <w:shd w:val="clear" w:color="auto" w:fill="FFFFFF"/>
        <w:jc w:val="both"/>
        <w:rPr>
          <w:lang w:val="en-US"/>
        </w:rPr>
      </w:pPr>
      <w:r w:rsidRPr="00965BE8">
        <w:rPr>
          <w:rStyle w:val="a7"/>
          <w:rFonts w:ascii="Times New Roman" w:hAnsi="Times New Roman" w:cs="Times New Roman"/>
          <w:b w:val="0"/>
          <w:bCs w:val="0"/>
          <w:sz w:val="20"/>
          <w:szCs w:val="20"/>
        </w:rPr>
        <w:footnoteRef/>
      </w:r>
      <w:r w:rsidRPr="00965BE8">
        <w:rPr>
          <w:rFonts w:ascii="Times New Roman" w:hAnsi="Times New Roman" w:cs="Times New Roman"/>
          <w:b w:val="0"/>
          <w:bCs w:val="0"/>
          <w:sz w:val="20"/>
          <w:szCs w:val="20"/>
          <w:lang w:val="en-US"/>
        </w:rPr>
        <w:t xml:space="preserve"> </w:t>
      </w:r>
      <w:proofErr w:type="spellStart"/>
      <w:r w:rsidRPr="00965BE8">
        <w:rPr>
          <w:rFonts w:ascii="Times New Roman" w:hAnsi="Times New Roman" w:cs="Times New Roman"/>
          <w:b w:val="0"/>
          <w:bCs w:val="0"/>
          <w:sz w:val="20"/>
          <w:szCs w:val="20"/>
          <w:shd w:val="clear" w:color="auto" w:fill="FFFFFF"/>
          <w:lang w:val="en-US"/>
        </w:rPr>
        <w:t>Ripinsky</w:t>
      </w:r>
      <w:proofErr w:type="spellEnd"/>
      <w:r w:rsidRPr="00965BE8">
        <w:rPr>
          <w:rFonts w:ascii="Times New Roman" w:hAnsi="Times New Roman" w:cs="Times New Roman"/>
          <w:b w:val="0"/>
          <w:bCs w:val="0"/>
          <w:sz w:val="20"/>
          <w:szCs w:val="20"/>
          <w:shd w:val="clear" w:color="auto" w:fill="FFFFFF"/>
          <w:lang w:val="en-US"/>
        </w:rPr>
        <w:t>, S.</w:t>
      </w:r>
      <w:r w:rsidRPr="00965BE8">
        <w:rPr>
          <w:rFonts w:ascii="Times New Roman" w:hAnsi="Times New Roman" w:cs="Times New Roman"/>
          <w:b w:val="0"/>
          <w:bCs w:val="0"/>
          <w:sz w:val="20"/>
          <w:szCs w:val="20"/>
          <w:lang w:val="en-US"/>
        </w:rPr>
        <w:t xml:space="preserve"> Damages in International Investment Law /</w:t>
      </w:r>
      <w:r w:rsidRPr="00965BE8">
        <w:rPr>
          <w:rFonts w:ascii="Times New Roman" w:hAnsi="Times New Roman" w:cs="Times New Roman"/>
          <w:sz w:val="20"/>
          <w:szCs w:val="20"/>
          <w:lang w:val="en-US"/>
        </w:rPr>
        <w:t xml:space="preserve"> </w:t>
      </w:r>
      <w:r w:rsidRPr="00965BE8">
        <w:rPr>
          <w:rFonts w:ascii="Times New Roman" w:hAnsi="Times New Roman" w:cs="Times New Roman"/>
          <w:b w:val="0"/>
          <w:bCs w:val="0"/>
          <w:sz w:val="20"/>
          <w:szCs w:val="20"/>
          <w:lang w:val="en-US"/>
        </w:rPr>
        <w:t xml:space="preserve">S. </w:t>
      </w:r>
      <w:proofErr w:type="spellStart"/>
      <w:r w:rsidRPr="00965BE8">
        <w:rPr>
          <w:rFonts w:ascii="Times New Roman" w:hAnsi="Times New Roman" w:cs="Times New Roman"/>
          <w:b w:val="0"/>
          <w:bCs w:val="0"/>
          <w:sz w:val="20"/>
          <w:szCs w:val="20"/>
          <w:lang w:val="en-US"/>
        </w:rPr>
        <w:t>Ripinsky</w:t>
      </w:r>
      <w:proofErr w:type="spellEnd"/>
      <w:r w:rsidRPr="00965BE8">
        <w:rPr>
          <w:rFonts w:ascii="Times New Roman" w:hAnsi="Times New Roman" w:cs="Times New Roman"/>
          <w:b w:val="0"/>
          <w:bCs w:val="0"/>
          <w:sz w:val="20"/>
          <w:szCs w:val="20"/>
          <w:lang w:val="en-US"/>
        </w:rPr>
        <w:t xml:space="preserve">, K. Williams. – London: </w:t>
      </w:r>
      <w:r w:rsidRPr="00965BE8">
        <w:rPr>
          <w:rFonts w:ascii="Times New Roman" w:hAnsi="Times New Roman" w:cs="Times New Roman"/>
          <w:b w:val="0"/>
          <w:bCs w:val="0"/>
          <w:sz w:val="20"/>
          <w:szCs w:val="20"/>
          <w:shd w:val="clear" w:color="auto" w:fill="FFFFFF"/>
          <w:lang w:val="en-US"/>
        </w:rPr>
        <w:t>British Institute of International and Comparative Law, 2008. – P. 67.</w:t>
      </w:r>
      <w:r w:rsidRPr="00965BE8">
        <w:rPr>
          <w:rFonts w:ascii="Times New Roman" w:hAnsi="Times New Roman" w:cs="Times New Roman"/>
          <w:b w:val="0"/>
          <w:bCs w:val="0"/>
          <w:sz w:val="20"/>
          <w:szCs w:val="20"/>
          <w:lang w:val="en-US"/>
        </w:rPr>
        <w:t xml:space="preserve"> </w:t>
      </w:r>
    </w:p>
  </w:footnote>
  <w:footnote w:id="42">
    <w:p w:rsidR="00174423" w:rsidRPr="003E7D63" w:rsidRDefault="00174423" w:rsidP="00B53B9F">
      <w:pPr>
        <w:pStyle w:val="a5"/>
        <w:spacing w:after="0" w:line="240" w:lineRule="auto"/>
        <w:jc w:val="both"/>
        <w:rPr>
          <w:lang w:val="en-US"/>
        </w:rPr>
      </w:pPr>
      <w:r w:rsidRPr="00965BE8">
        <w:rPr>
          <w:rStyle w:val="a7"/>
          <w:rFonts w:ascii="Times New Roman" w:hAnsi="Times New Roman" w:cs="Times New Roman"/>
        </w:rPr>
        <w:footnoteRef/>
      </w:r>
      <w:r w:rsidRPr="00965BE8">
        <w:rPr>
          <w:rFonts w:ascii="Times New Roman" w:hAnsi="Times New Roman" w:cs="Times New Roman"/>
          <w:lang w:val="en-US"/>
        </w:rPr>
        <w:t xml:space="preserve"> </w:t>
      </w:r>
      <w:r>
        <w:rPr>
          <w:rFonts w:ascii="Times New Roman" w:hAnsi="Times New Roman" w:cs="Times New Roman"/>
          <w:lang w:val="en-US"/>
        </w:rPr>
        <w:t>Ibid</w:t>
      </w:r>
      <w:r w:rsidRPr="00965BE8">
        <w:rPr>
          <w:rFonts w:ascii="Times New Roman" w:hAnsi="Times New Roman" w:cs="Times New Roman"/>
          <w:lang w:val="en-US"/>
        </w:rPr>
        <w:t>.</w:t>
      </w:r>
    </w:p>
  </w:footnote>
  <w:footnote w:id="43">
    <w:p w:rsidR="00174423" w:rsidRPr="003E7D63" w:rsidRDefault="00174423" w:rsidP="00B53B9F">
      <w:pPr>
        <w:pStyle w:val="a5"/>
        <w:spacing w:after="0" w:line="240" w:lineRule="auto"/>
        <w:rPr>
          <w:lang w:val="en-US"/>
        </w:rPr>
      </w:pPr>
      <w:r w:rsidRPr="00965BE8">
        <w:rPr>
          <w:rStyle w:val="a7"/>
          <w:rFonts w:ascii="Times New Roman" w:hAnsi="Times New Roman" w:cs="Times New Roman"/>
        </w:rPr>
        <w:footnoteRef/>
      </w:r>
      <w:r w:rsidRPr="00965BE8">
        <w:rPr>
          <w:rFonts w:ascii="Times New Roman" w:hAnsi="Times New Roman" w:cs="Times New Roman"/>
          <w:lang w:val="en-US"/>
        </w:rPr>
        <w:t xml:space="preserve"> </w:t>
      </w:r>
      <w:r>
        <w:rPr>
          <w:rFonts w:ascii="Times New Roman" w:hAnsi="Times New Roman" w:cs="Times New Roman"/>
          <w:lang w:val="en-US"/>
        </w:rPr>
        <w:t>Ibid</w:t>
      </w:r>
      <w:r w:rsidRPr="00965BE8">
        <w:rPr>
          <w:rFonts w:ascii="Times New Roman" w:hAnsi="Times New Roman" w:cs="Times New Roman"/>
          <w:lang w:val="en-US"/>
        </w:rPr>
        <w:t>.</w:t>
      </w:r>
    </w:p>
  </w:footnote>
  <w:footnote w:id="44">
    <w:p w:rsidR="00174423" w:rsidRPr="003E7D63" w:rsidRDefault="00174423" w:rsidP="00A5048F">
      <w:pPr>
        <w:pStyle w:val="a5"/>
        <w:spacing w:after="0" w:line="240" w:lineRule="auto"/>
        <w:jc w:val="both"/>
        <w:rPr>
          <w:lang w:val="en-US"/>
        </w:rPr>
      </w:pPr>
      <w:r w:rsidRPr="00965BE8">
        <w:rPr>
          <w:rStyle w:val="a7"/>
          <w:rFonts w:ascii="Times New Roman" w:hAnsi="Times New Roman" w:cs="Times New Roman"/>
        </w:rPr>
        <w:footnoteRef/>
      </w:r>
      <w:r w:rsidRPr="00965BE8">
        <w:rPr>
          <w:rFonts w:ascii="Times New Roman" w:hAnsi="Times New Roman" w:cs="Times New Roman"/>
          <w:lang w:val="en-US"/>
        </w:rPr>
        <w:t xml:space="preserve"> Reisman, W.M. Indirect Expropriation and its Valuation in the BIT Generation [Electronic resource] / W.M. Reisman, R.D. Sloane // Yale Law School Faculty Scholarship Series. – 2004. – Paper 1002. – P. 137. – </w:t>
      </w:r>
      <w:r w:rsidRPr="00965BE8">
        <w:rPr>
          <w:rFonts w:ascii="Times New Roman" w:hAnsi="Times New Roman" w:cs="Times New Roman"/>
        </w:rPr>
        <w:t>Режим</w:t>
      </w:r>
      <w:r w:rsidRPr="00965BE8">
        <w:rPr>
          <w:rFonts w:ascii="Times New Roman" w:hAnsi="Times New Roman" w:cs="Times New Roman"/>
          <w:lang w:val="en-US"/>
        </w:rPr>
        <w:t xml:space="preserve"> </w:t>
      </w:r>
      <w:r w:rsidRPr="00965BE8">
        <w:rPr>
          <w:rFonts w:ascii="Times New Roman" w:hAnsi="Times New Roman" w:cs="Times New Roman"/>
        </w:rPr>
        <w:t>доступа</w:t>
      </w:r>
      <w:r w:rsidRPr="00965BE8">
        <w:rPr>
          <w:rFonts w:ascii="Times New Roman" w:hAnsi="Times New Roman" w:cs="Times New Roman"/>
          <w:lang w:val="en-US"/>
        </w:rPr>
        <w:t>: http://digitalcommons.law.yale.edu/fss_papers/1002</w:t>
      </w:r>
    </w:p>
  </w:footnote>
  <w:footnote w:id="45">
    <w:p w:rsidR="00174423" w:rsidRPr="003E7D63" w:rsidRDefault="00174423" w:rsidP="00E43223">
      <w:pPr>
        <w:pStyle w:val="a5"/>
        <w:spacing w:after="0" w:line="240" w:lineRule="auto"/>
        <w:jc w:val="both"/>
        <w:rPr>
          <w:lang w:val="en-US"/>
        </w:rPr>
      </w:pPr>
      <w:r w:rsidRPr="00E43223">
        <w:rPr>
          <w:rStyle w:val="a7"/>
          <w:rFonts w:ascii="Times New Roman" w:hAnsi="Times New Roman" w:cs="Times New Roman"/>
        </w:rPr>
        <w:footnoteRef/>
      </w:r>
      <w:r w:rsidRPr="00E43223">
        <w:rPr>
          <w:rFonts w:ascii="Times New Roman" w:hAnsi="Times New Roman" w:cs="Times New Roman"/>
          <w:lang w:val="en-US"/>
        </w:rPr>
        <w:t xml:space="preserve"> UNCTAD Series on Issues in International Investment Agreements: Taking of Property [Electronic resource]. – 2000. – 78 p. – </w:t>
      </w:r>
      <w:r w:rsidRPr="00E43223">
        <w:rPr>
          <w:rFonts w:ascii="Times New Roman" w:hAnsi="Times New Roman" w:cs="Times New Roman"/>
        </w:rPr>
        <w:t>Режим</w:t>
      </w:r>
      <w:r w:rsidRPr="00E43223">
        <w:rPr>
          <w:rFonts w:ascii="Times New Roman" w:hAnsi="Times New Roman" w:cs="Times New Roman"/>
          <w:lang w:val="en-US"/>
        </w:rPr>
        <w:t xml:space="preserve"> </w:t>
      </w:r>
      <w:r w:rsidRPr="00E43223">
        <w:rPr>
          <w:rFonts w:ascii="Times New Roman" w:hAnsi="Times New Roman" w:cs="Times New Roman"/>
        </w:rPr>
        <w:t>доступа</w:t>
      </w:r>
      <w:r w:rsidRPr="00E43223">
        <w:rPr>
          <w:rFonts w:ascii="Times New Roman" w:hAnsi="Times New Roman" w:cs="Times New Roman"/>
          <w:lang w:val="en-US"/>
        </w:rPr>
        <w:t>: http://unctad.org/en/Docs/psiteiitd15.en.pdf.</w:t>
      </w:r>
    </w:p>
  </w:footnote>
  <w:footnote w:id="46">
    <w:p w:rsidR="00174423" w:rsidRPr="003E7D63" w:rsidRDefault="00174423" w:rsidP="00304D04">
      <w:pPr>
        <w:pStyle w:val="a5"/>
        <w:spacing w:after="0" w:line="240" w:lineRule="auto"/>
        <w:jc w:val="both"/>
        <w:rPr>
          <w:lang w:val="en-US"/>
        </w:rPr>
      </w:pPr>
      <w:r w:rsidRPr="00E43223">
        <w:rPr>
          <w:rStyle w:val="a7"/>
          <w:rFonts w:ascii="Times New Roman" w:hAnsi="Times New Roman" w:cs="Times New Roman"/>
        </w:rPr>
        <w:footnoteRef/>
      </w:r>
      <w:r w:rsidRPr="00E43223">
        <w:rPr>
          <w:rFonts w:ascii="Times New Roman" w:hAnsi="Times New Roman" w:cs="Times New Roman"/>
          <w:lang w:val="en-US"/>
        </w:rPr>
        <w:t xml:space="preserve"> </w:t>
      </w:r>
      <w:r w:rsidRPr="00304D04">
        <w:rPr>
          <w:rFonts w:ascii="Times New Roman" w:hAnsi="Times New Roman" w:cs="Times New Roman"/>
          <w:lang w:val="en-GB"/>
        </w:rPr>
        <w:t>Ibid. P. 20.</w:t>
      </w:r>
    </w:p>
  </w:footnote>
  <w:footnote w:id="47">
    <w:p w:rsidR="00174423" w:rsidRPr="003E7D63" w:rsidRDefault="00174423" w:rsidP="00E43223">
      <w:pPr>
        <w:pStyle w:val="a5"/>
        <w:spacing w:after="0" w:line="240" w:lineRule="auto"/>
        <w:jc w:val="both"/>
        <w:rPr>
          <w:lang w:val="en-US"/>
        </w:rPr>
      </w:pPr>
      <w:r w:rsidRPr="00E43223">
        <w:rPr>
          <w:rStyle w:val="a7"/>
          <w:rFonts w:ascii="Times New Roman" w:hAnsi="Times New Roman" w:cs="Times New Roman"/>
        </w:rPr>
        <w:footnoteRef/>
      </w:r>
      <w:r w:rsidRPr="00E43223">
        <w:rPr>
          <w:rFonts w:ascii="Times New Roman" w:hAnsi="Times New Roman" w:cs="Times New Roman"/>
          <w:lang w:val="en-US"/>
        </w:rPr>
        <w:t xml:space="preserve"> </w:t>
      </w:r>
      <w:proofErr w:type="spellStart"/>
      <w:r w:rsidRPr="00E43223">
        <w:rPr>
          <w:rFonts w:ascii="Times New Roman" w:hAnsi="Times New Roman" w:cs="Times New Roman"/>
          <w:lang w:val="en-US"/>
        </w:rPr>
        <w:t>Isakoff</w:t>
      </w:r>
      <w:proofErr w:type="spellEnd"/>
      <w:r w:rsidRPr="00E43223">
        <w:rPr>
          <w:rFonts w:ascii="Times New Roman" w:hAnsi="Times New Roman" w:cs="Times New Roman"/>
          <w:lang w:val="en-US"/>
        </w:rPr>
        <w:t xml:space="preserve">, P.D. Defining the Scope of Indirect Expropriation for International Investments [Electronic resource] / P.D. </w:t>
      </w:r>
      <w:proofErr w:type="spellStart"/>
      <w:r w:rsidRPr="00E43223">
        <w:rPr>
          <w:rFonts w:ascii="Times New Roman" w:hAnsi="Times New Roman" w:cs="Times New Roman"/>
          <w:lang w:val="en-US"/>
        </w:rPr>
        <w:t>Isakoff</w:t>
      </w:r>
      <w:proofErr w:type="spellEnd"/>
      <w:r w:rsidRPr="00E43223">
        <w:rPr>
          <w:rFonts w:ascii="Times New Roman" w:hAnsi="Times New Roman" w:cs="Times New Roman"/>
          <w:lang w:val="en-US"/>
        </w:rPr>
        <w:t xml:space="preserve"> // The Global Business Law Review. – 2013. – V. 3:2. – P. 193 – </w:t>
      </w:r>
      <w:r w:rsidRPr="00E43223">
        <w:rPr>
          <w:rFonts w:ascii="Times New Roman" w:hAnsi="Times New Roman" w:cs="Times New Roman"/>
        </w:rPr>
        <w:t>Режим</w:t>
      </w:r>
      <w:r w:rsidRPr="00E43223">
        <w:rPr>
          <w:rFonts w:ascii="Times New Roman" w:hAnsi="Times New Roman" w:cs="Times New Roman"/>
          <w:lang w:val="en-US"/>
        </w:rPr>
        <w:t xml:space="preserve"> </w:t>
      </w:r>
      <w:r w:rsidRPr="00E43223">
        <w:rPr>
          <w:rFonts w:ascii="Times New Roman" w:hAnsi="Times New Roman" w:cs="Times New Roman"/>
        </w:rPr>
        <w:t>доступа</w:t>
      </w:r>
      <w:r w:rsidRPr="00E43223">
        <w:rPr>
          <w:rFonts w:ascii="Times New Roman" w:hAnsi="Times New Roman" w:cs="Times New Roman"/>
          <w:lang w:val="en-US"/>
        </w:rPr>
        <w:t>: http://engagedscholarship.csuohio.edu/gblr/vol3/iss2/4</w:t>
      </w:r>
    </w:p>
  </w:footnote>
  <w:footnote w:id="48">
    <w:p w:rsidR="00174423" w:rsidRPr="003E7D63" w:rsidRDefault="00174423" w:rsidP="00E43223">
      <w:pPr>
        <w:pStyle w:val="a5"/>
        <w:spacing w:after="0" w:line="240" w:lineRule="auto"/>
        <w:jc w:val="both"/>
        <w:rPr>
          <w:lang w:val="en-US"/>
        </w:rPr>
      </w:pPr>
      <w:r w:rsidRPr="00E43223">
        <w:rPr>
          <w:rStyle w:val="a7"/>
          <w:rFonts w:ascii="Times New Roman" w:hAnsi="Times New Roman" w:cs="Times New Roman"/>
        </w:rPr>
        <w:footnoteRef/>
      </w:r>
      <w:r w:rsidRPr="00E43223">
        <w:rPr>
          <w:rFonts w:ascii="Times New Roman" w:hAnsi="Times New Roman" w:cs="Times New Roman"/>
          <w:lang w:val="en-US"/>
        </w:rPr>
        <w:t xml:space="preserve"> </w:t>
      </w:r>
      <w:proofErr w:type="spellStart"/>
      <w:r w:rsidRPr="00E43223">
        <w:rPr>
          <w:rFonts w:ascii="Times New Roman" w:hAnsi="Times New Roman" w:cs="Times New Roman"/>
          <w:lang w:val="en-US"/>
        </w:rPr>
        <w:t>Dolzer</w:t>
      </w:r>
      <w:proofErr w:type="spellEnd"/>
      <w:r w:rsidRPr="00E43223">
        <w:rPr>
          <w:rFonts w:ascii="Times New Roman" w:hAnsi="Times New Roman" w:cs="Times New Roman"/>
          <w:lang w:val="en-US"/>
        </w:rPr>
        <w:t xml:space="preserve"> R., </w:t>
      </w:r>
      <w:proofErr w:type="spellStart"/>
      <w:r w:rsidRPr="00E43223">
        <w:rPr>
          <w:rFonts w:ascii="Times New Roman" w:hAnsi="Times New Roman" w:cs="Times New Roman"/>
          <w:lang w:val="en-US"/>
        </w:rPr>
        <w:t>Schreuer</w:t>
      </w:r>
      <w:proofErr w:type="spellEnd"/>
      <w:r w:rsidRPr="00E43223">
        <w:rPr>
          <w:rFonts w:ascii="Times New Roman" w:hAnsi="Times New Roman" w:cs="Times New Roman"/>
          <w:lang w:val="en-US"/>
        </w:rPr>
        <w:t xml:space="preserve"> C. Principles of International Investment Law [2nd Ed.] / R. </w:t>
      </w:r>
      <w:proofErr w:type="spellStart"/>
      <w:r w:rsidRPr="00E43223">
        <w:rPr>
          <w:rFonts w:ascii="Times New Roman" w:hAnsi="Times New Roman" w:cs="Times New Roman"/>
          <w:lang w:val="en-US"/>
        </w:rPr>
        <w:t>Dolzer</w:t>
      </w:r>
      <w:proofErr w:type="spellEnd"/>
      <w:r w:rsidRPr="00E43223">
        <w:rPr>
          <w:rFonts w:ascii="Times New Roman" w:hAnsi="Times New Roman" w:cs="Times New Roman"/>
          <w:lang w:val="en-US"/>
        </w:rPr>
        <w:t xml:space="preserve">, C. </w:t>
      </w:r>
      <w:proofErr w:type="spellStart"/>
      <w:r w:rsidRPr="00E43223">
        <w:rPr>
          <w:rFonts w:ascii="Times New Roman" w:hAnsi="Times New Roman" w:cs="Times New Roman"/>
          <w:lang w:val="en-US"/>
        </w:rPr>
        <w:t>Schreuer</w:t>
      </w:r>
      <w:proofErr w:type="spellEnd"/>
      <w:r w:rsidRPr="00E43223">
        <w:rPr>
          <w:rFonts w:ascii="Times New Roman" w:hAnsi="Times New Roman" w:cs="Times New Roman"/>
          <w:lang w:val="en-US"/>
        </w:rPr>
        <w:t>. – Oxford: Oxford University Press, 2012. – p. 92.</w:t>
      </w:r>
    </w:p>
  </w:footnote>
  <w:footnote w:id="49">
    <w:p w:rsidR="00174423" w:rsidRDefault="00174423" w:rsidP="00E43223">
      <w:pPr>
        <w:pStyle w:val="a5"/>
        <w:spacing w:after="0" w:line="240" w:lineRule="auto"/>
        <w:jc w:val="both"/>
      </w:pPr>
      <w:r w:rsidRPr="00E43223">
        <w:rPr>
          <w:rStyle w:val="a7"/>
          <w:rFonts w:ascii="Times New Roman" w:hAnsi="Times New Roman" w:cs="Times New Roman"/>
        </w:rPr>
        <w:footnoteRef/>
      </w:r>
      <w:r w:rsidRPr="00E43223">
        <w:rPr>
          <w:rFonts w:ascii="Times New Roman" w:hAnsi="Times New Roman" w:cs="Times New Roman"/>
        </w:rPr>
        <w:t xml:space="preserve"> Ксенофонтов К. Е. Экспроприация собственности иностранного инвестора в международном инвестиционном праве: дис. … канд. юрид. наук: 12.00.03 / К.Е. Ксенофонтов. – Москва, 2014. – С. 93.</w:t>
      </w:r>
    </w:p>
  </w:footnote>
  <w:footnote w:id="50">
    <w:p w:rsidR="00174423" w:rsidRPr="0011166E" w:rsidRDefault="00174423" w:rsidP="00F94062">
      <w:pPr>
        <w:pStyle w:val="a5"/>
        <w:spacing w:after="0" w:line="240" w:lineRule="auto"/>
        <w:jc w:val="both"/>
        <w:rPr>
          <w:rFonts w:ascii="Times New Roman" w:hAnsi="Times New Roman" w:cs="Times New Roman"/>
          <w:lang w:val="en-GB"/>
        </w:rPr>
      </w:pPr>
      <w:r w:rsidRPr="0011166E">
        <w:rPr>
          <w:rStyle w:val="a7"/>
          <w:rFonts w:ascii="Times New Roman" w:hAnsi="Times New Roman" w:cs="Times New Roman"/>
        </w:rPr>
        <w:footnoteRef/>
      </w:r>
      <w:r w:rsidRPr="0011166E">
        <w:rPr>
          <w:rFonts w:ascii="Times New Roman" w:hAnsi="Times New Roman" w:cs="Times New Roman"/>
          <w:lang w:val="en-US"/>
        </w:rPr>
        <w:t xml:space="preserve"> </w:t>
      </w:r>
      <w:proofErr w:type="spellStart"/>
      <w:r w:rsidRPr="0011166E">
        <w:rPr>
          <w:rFonts w:ascii="Times New Roman" w:hAnsi="Times New Roman" w:cs="Times New Roman"/>
          <w:lang w:val="en-GB"/>
        </w:rPr>
        <w:t>Sornarajah</w:t>
      </w:r>
      <w:proofErr w:type="spellEnd"/>
      <w:r w:rsidRPr="0011166E">
        <w:rPr>
          <w:rFonts w:ascii="Times New Roman" w:hAnsi="Times New Roman" w:cs="Times New Roman"/>
          <w:lang w:val="en-GB"/>
        </w:rPr>
        <w:t xml:space="preserve">, M. The International Law on Foreign Investment / M. </w:t>
      </w:r>
      <w:proofErr w:type="spellStart"/>
      <w:r w:rsidRPr="0011166E">
        <w:rPr>
          <w:rFonts w:ascii="Times New Roman" w:hAnsi="Times New Roman" w:cs="Times New Roman"/>
          <w:lang w:val="en-GB"/>
        </w:rPr>
        <w:t>Sornarajah</w:t>
      </w:r>
      <w:proofErr w:type="spellEnd"/>
      <w:r w:rsidRPr="0011166E">
        <w:rPr>
          <w:rFonts w:ascii="Times New Roman" w:hAnsi="Times New Roman" w:cs="Times New Roman"/>
          <w:lang w:val="en-GB"/>
        </w:rPr>
        <w:t>. – 3</w:t>
      </w:r>
      <w:r w:rsidRPr="0011166E">
        <w:rPr>
          <w:rFonts w:ascii="Times New Roman" w:hAnsi="Times New Roman" w:cs="Times New Roman"/>
          <w:vertAlign w:val="superscript"/>
          <w:lang w:val="en-GB"/>
        </w:rPr>
        <w:t xml:space="preserve">rd </w:t>
      </w:r>
      <w:r w:rsidRPr="0011166E">
        <w:rPr>
          <w:rFonts w:ascii="Times New Roman" w:hAnsi="Times New Roman" w:cs="Times New Roman"/>
          <w:lang w:val="en-GB"/>
        </w:rPr>
        <w:t xml:space="preserve">ed. – </w:t>
      </w:r>
      <w:proofErr w:type="gramStart"/>
      <w:r w:rsidRPr="0011166E">
        <w:rPr>
          <w:rFonts w:ascii="Times New Roman" w:hAnsi="Times New Roman" w:cs="Times New Roman"/>
          <w:lang w:val="en-GB"/>
        </w:rPr>
        <w:t>Cambridge :</w:t>
      </w:r>
      <w:proofErr w:type="gramEnd"/>
      <w:r w:rsidRPr="0011166E">
        <w:rPr>
          <w:rFonts w:ascii="Times New Roman" w:hAnsi="Times New Roman" w:cs="Times New Roman"/>
          <w:lang w:val="en-GB"/>
        </w:rPr>
        <w:t xml:space="preserve"> Cambridge University Press, 2010. – P. 369.</w:t>
      </w:r>
    </w:p>
  </w:footnote>
  <w:footnote w:id="51">
    <w:p w:rsidR="00174423" w:rsidRPr="0011166E" w:rsidRDefault="00174423" w:rsidP="00F94062">
      <w:pPr>
        <w:pStyle w:val="a5"/>
        <w:spacing w:after="0" w:line="240" w:lineRule="auto"/>
        <w:jc w:val="both"/>
        <w:rPr>
          <w:rFonts w:ascii="Times New Roman" w:hAnsi="Times New Roman" w:cs="Times New Roman"/>
          <w:lang w:val="en-GB"/>
        </w:rPr>
      </w:pPr>
      <w:r w:rsidRPr="0011166E">
        <w:rPr>
          <w:rStyle w:val="a7"/>
          <w:rFonts w:ascii="Times New Roman" w:hAnsi="Times New Roman" w:cs="Times New Roman"/>
          <w:lang w:val="en-GB"/>
        </w:rPr>
        <w:footnoteRef/>
      </w:r>
      <w:r w:rsidRPr="0011166E">
        <w:rPr>
          <w:rFonts w:ascii="Times New Roman" w:hAnsi="Times New Roman" w:cs="Times New Roman"/>
          <w:lang w:val="en-GB"/>
        </w:rPr>
        <w:t xml:space="preserve"> Ibid.</w:t>
      </w:r>
    </w:p>
  </w:footnote>
  <w:footnote w:id="52">
    <w:p w:rsidR="00174423" w:rsidRPr="003E7D63" w:rsidRDefault="00174423" w:rsidP="00F94062">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lang w:val="en-GB"/>
        </w:rPr>
        <w:footnoteRef/>
      </w:r>
      <w:r w:rsidRPr="0011166E">
        <w:rPr>
          <w:rFonts w:ascii="Times New Roman" w:hAnsi="Times New Roman" w:cs="Times New Roman"/>
          <w:lang w:val="en-GB"/>
        </w:rPr>
        <w:t xml:space="preserve"> UNCTAD Series on Issues in International Investment Agreements II: Expropriation [Electronic resource].</w:t>
      </w:r>
      <w:r w:rsidRPr="003E7D63">
        <w:rPr>
          <w:rFonts w:ascii="Times New Roman" w:hAnsi="Times New Roman" w:cs="Times New Roman"/>
          <w:lang w:val="en-US"/>
        </w:rPr>
        <w:t xml:space="preserve"> – 2012. – </w:t>
      </w:r>
      <w:r w:rsidRPr="0011166E">
        <w:rPr>
          <w:rFonts w:ascii="Times New Roman" w:hAnsi="Times New Roman" w:cs="Times New Roman"/>
        </w:rPr>
        <w:t>Р</w:t>
      </w:r>
      <w:r w:rsidRPr="003E7D63">
        <w:rPr>
          <w:rFonts w:ascii="Times New Roman" w:hAnsi="Times New Roman" w:cs="Times New Roman"/>
          <w:lang w:val="en-US"/>
        </w:rPr>
        <w:t xml:space="preserve">. 11. – </w:t>
      </w:r>
      <w:r w:rsidRPr="0011166E">
        <w:rPr>
          <w:rFonts w:ascii="Times New Roman" w:hAnsi="Times New Roman" w:cs="Times New Roman"/>
        </w:rPr>
        <w:t>Режим</w:t>
      </w:r>
      <w:r w:rsidRPr="003E7D63">
        <w:rPr>
          <w:rFonts w:ascii="Times New Roman" w:hAnsi="Times New Roman" w:cs="Times New Roman"/>
          <w:lang w:val="en-US"/>
        </w:rPr>
        <w:t xml:space="preserve"> </w:t>
      </w:r>
      <w:r w:rsidRPr="0011166E">
        <w:rPr>
          <w:rFonts w:ascii="Times New Roman" w:hAnsi="Times New Roman" w:cs="Times New Roman"/>
        </w:rPr>
        <w:t>доступа</w:t>
      </w:r>
      <w:r w:rsidRPr="003E7D63">
        <w:rPr>
          <w:rFonts w:ascii="Times New Roman" w:hAnsi="Times New Roman" w:cs="Times New Roman"/>
          <w:lang w:val="en-US"/>
        </w:rPr>
        <w:t>: http://unctad.org/en/Docs/unctaddiaeia2011d7_en.pdf</w:t>
      </w:r>
    </w:p>
  </w:footnote>
  <w:footnote w:id="53">
    <w:p w:rsidR="00174423" w:rsidRPr="003E7D63" w:rsidRDefault="00174423" w:rsidP="00F94062">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11166E">
        <w:rPr>
          <w:rFonts w:ascii="Times New Roman" w:hAnsi="Times New Roman" w:cs="Times New Roman"/>
          <w:lang w:val="en-US"/>
        </w:rPr>
        <w:t xml:space="preserve"> </w:t>
      </w:r>
      <w:proofErr w:type="spellStart"/>
      <w:r w:rsidRPr="0011166E">
        <w:rPr>
          <w:rFonts w:ascii="Times New Roman" w:hAnsi="Times New Roman" w:cs="Times New Roman"/>
          <w:lang w:val="en-US"/>
        </w:rPr>
        <w:t>Nikièma</w:t>
      </w:r>
      <w:proofErr w:type="spellEnd"/>
      <w:r w:rsidRPr="0011166E">
        <w:rPr>
          <w:rFonts w:ascii="Times New Roman" w:hAnsi="Times New Roman" w:cs="Times New Roman"/>
          <w:lang w:val="en-US"/>
        </w:rPr>
        <w:t xml:space="preserve">, S.H. Best Practices: Indirect Expropriation [Electronic resource] / S.H. </w:t>
      </w:r>
      <w:proofErr w:type="spellStart"/>
      <w:r w:rsidRPr="0011166E">
        <w:rPr>
          <w:rFonts w:ascii="Times New Roman" w:hAnsi="Times New Roman" w:cs="Times New Roman"/>
          <w:lang w:val="en-US"/>
        </w:rPr>
        <w:t>Nikièma</w:t>
      </w:r>
      <w:proofErr w:type="spellEnd"/>
      <w:r w:rsidRPr="0011166E">
        <w:rPr>
          <w:rFonts w:ascii="Times New Roman" w:hAnsi="Times New Roman" w:cs="Times New Roman"/>
          <w:lang w:val="en-US"/>
        </w:rPr>
        <w:t xml:space="preserve"> // The International Institute for Sustainable Development. – 2012. – P. 5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 https://www.iisd.org/sites/default/files/publications/best_practice_indirect_expropriation.pdf</w:t>
      </w:r>
    </w:p>
  </w:footnote>
  <w:footnote w:id="54">
    <w:p w:rsidR="00174423" w:rsidRPr="003E7D63" w:rsidRDefault="00174423" w:rsidP="00F94062">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11166E">
        <w:rPr>
          <w:rFonts w:ascii="Times New Roman" w:hAnsi="Times New Roman" w:cs="Times New Roman"/>
          <w:lang w:val="en-US"/>
        </w:rPr>
        <w:t xml:space="preserve"> Bilateral Agreement for the Promotion and Protection of Investments between the Government of the Republic of Colombia and the Government of the United Arab Emirates signed on November 13, 2017 [Electronic resource].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 http://investmentpolicyhub.unctad.org/Download/TreatyFile/5668</w:t>
      </w:r>
    </w:p>
  </w:footnote>
  <w:footnote w:id="55">
    <w:p w:rsidR="00174423" w:rsidRPr="003E7D63" w:rsidRDefault="00174423" w:rsidP="00931CE4">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11166E">
        <w:rPr>
          <w:rFonts w:ascii="Times New Roman" w:hAnsi="Times New Roman" w:cs="Times New Roman"/>
          <w:lang w:val="en-US"/>
        </w:rPr>
        <w:t xml:space="preserve"> </w:t>
      </w:r>
      <w:proofErr w:type="spellStart"/>
      <w:r w:rsidRPr="0011166E">
        <w:rPr>
          <w:rFonts w:ascii="Times New Roman" w:hAnsi="Times New Roman" w:cs="Times New Roman"/>
          <w:lang w:val="en-US"/>
        </w:rPr>
        <w:t>Dolzer</w:t>
      </w:r>
      <w:proofErr w:type="spellEnd"/>
      <w:r w:rsidRPr="0011166E">
        <w:rPr>
          <w:rFonts w:ascii="Times New Roman" w:hAnsi="Times New Roman" w:cs="Times New Roman"/>
          <w:lang w:val="en-US"/>
        </w:rPr>
        <w:t xml:space="preserve"> R., </w:t>
      </w:r>
      <w:proofErr w:type="spellStart"/>
      <w:r w:rsidRPr="0011166E">
        <w:rPr>
          <w:rFonts w:ascii="Times New Roman" w:hAnsi="Times New Roman" w:cs="Times New Roman"/>
          <w:lang w:val="en-US"/>
        </w:rPr>
        <w:t>Schreuer</w:t>
      </w:r>
      <w:proofErr w:type="spellEnd"/>
      <w:r w:rsidRPr="0011166E">
        <w:rPr>
          <w:rFonts w:ascii="Times New Roman" w:hAnsi="Times New Roman" w:cs="Times New Roman"/>
          <w:lang w:val="en-US"/>
        </w:rPr>
        <w:t xml:space="preserve"> C. Principles of International Investment Law</w:t>
      </w:r>
      <w:r w:rsidRPr="003E7D63">
        <w:rPr>
          <w:rFonts w:ascii="Times New Roman" w:hAnsi="Times New Roman" w:cs="Times New Roman"/>
          <w:lang w:val="en-US"/>
        </w:rPr>
        <w:t xml:space="preserve">. </w:t>
      </w:r>
      <w:r w:rsidRPr="00AD64CC">
        <w:rPr>
          <w:rFonts w:ascii="Times New Roman" w:hAnsi="Times New Roman" w:cs="Times New Roman"/>
          <w:lang w:val="en-US"/>
        </w:rPr>
        <w:t>P. 93.</w:t>
      </w:r>
    </w:p>
  </w:footnote>
  <w:footnote w:id="56">
    <w:p w:rsidR="00174423" w:rsidRPr="003E7D63" w:rsidRDefault="00174423" w:rsidP="00931CE4">
      <w:pPr>
        <w:autoSpaceDE w:val="0"/>
        <w:autoSpaceDN w:val="0"/>
        <w:adjustRightInd w:val="0"/>
        <w:spacing w:after="0" w:line="240" w:lineRule="auto"/>
        <w:jc w:val="both"/>
        <w:rPr>
          <w:rFonts w:ascii="Times New Roman" w:hAnsi="Times New Roman" w:cs="Times New Roman"/>
          <w:lang w:val="en-US"/>
        </w:rPr>
      </w:pPr>
      <w:r w:rsidRPr="0011166E">
        <w:rPr>
          <w:rStyle w:val="a7"/>
          <w:rFonts w:ascii="Times New Roman" w:hAnsi="Times New Roman" w:cs="Times New Roman"/>
          <w:sz w:val="20"/>
          <w:szCs w:val="20"/>
        </w:rPr>
        <w:footnoteRef/>
      </w:r>
      <w:r w:rsidRPr="0011166E">
        <w:rPr>
          <w:rFonts w:ascii="Times New Roman" w:hAnsi="Times New Roman" w:cs="Times New Roman"/>
          <w:sz w:val="20"/>
          <w:szCs w:val="20"/>
          <w:lang w:val="en-US"/>
        </w:rPr>
        <w:t xml:space="preserve"> </w:t>
      </w:r>
      <w:proofErr w:type="spellStart"/>
      <w:r w:rsidRPr="0011166E">
        <w:rPr>
          <w:rFonts w:ascii="Times New Roman" w:eastAsia="MS Mincho" w:hAnsi="Times New Roman" w:cs="Times New Roman"/>
          <w:sz w:val="20"/>
          <w:szCs w:val="20"/>
          <w:lang w:val="en-US" w:eastAsia="ja-JP"/>
        </w:rPr>
        <w:t>Naewmalee</w:t>
      </w:r>
      <w:proofErr w:type="spellEnd"/>
      <w:r w:rsidRPr="0011166E">
        <w:rPr>
          <w:rFonts w:ascii="Times New Roman" w:eastAsia="MS Mincho" w:hAnsi="Times New Roman" w:cs="Times New Roman"/>
          <w:sz w:val="20"/>
          <w:szCs w:val="20"/>
          <w:lang w:val="en-US" w:eastAsia="ja-JP"/>
        </w:rPr>
        <w:t xml:space="preserve">, K. Indirect expropriation: property rights protection, state sovereignty to regulate and the general principles of </w:t>
      </w:r>
      <w:proofErr w:type="gramStart"/>
      <w:r w:rsidRPr="0011166E">
        <w:rPr>
          <w:rFonts w:ascii="Times New Roman" w:eastAsia="MS Mincho" w:hAnsi="Times New Roman" w:cs="Times New Roman"/>
          <w:sz w:val="20"/>
          <w:szCs w:val="20"/>
          <w:lang w:val="en-US" w:eastAsia="ja-JP"/>
        </w:rPr>
        <w:t>law</w:t>
      </w:r>
      <w:r w:rsidRPr="0011166E">
        <w:rPr>
          <w:rFonts w:ascii="Times New Roman" w:hAnsi="Times New Roman" w:cs="Times New Roman"/>
          <w:sz w:val="20"/>
          <w:szCs w:val="20"/>
          <w:lang w:val="en-US"/>
        </w:rPr>
        <w:t>[</w:t>
      </w:r>
      <w:proofErr w:type="gramEnd"/>
      <w:r w:rsidRPr="0011166E">
        <w:rPr>
          <w:rFonts w:ascii="Times New Roman" w:hAnsi="Times New Roman" w:cs="Times New Roman"/>
          <w:sz w:val="20"/>
          <w:szCs w:val="20"/>
          <w:lang w:val="en-US"/>
        </w:rPr>
        <w:t xml:space="preserve">Electronic resource] / K. </w:t>
      </w:r>
      <w:proofErr w:type="spellStart"/>
      <w:r w:rsidRPr="0011166E">
        <w:rPr>
          <w:rFonts w:ascii="Times New Roman" w:eastAsia="MS Mincho" w:hAnsi="Times New Roman" w:cs="Times New Roman"/>
          <w:sz w:val="20"/>
          <w:szCs w:val="20"/>
          <w:lang w:val="en-US" w:eastAsia="ja-JP"/>
        </w:rPr>
        <w:t>Naewmalee</w:t>
      </w:r>
      <w:proofErr w:type="spellEnd"/>
      <w:r w:rsidRPr="0011166E">
        <w:rPr>
          <w:rFonts w:ascii="Times New Roman" w:eastAsia="MS Mincho" w:hAnsi="Times New Roman" w:cs="Times New Roman"/>
          <w:sz w:val="20"/>
          <w:szCs w:val="20"/>
          <w:lang w:val="en-US" w:eastAsia="ja-JP"/>
        </w:rPr>
        <w:t xml:space="preserve"> // Doctor of Philosophy thesis. – University of Wollongong. – 2017.</w:t>
      </w:r>
      <w:r w:rsidRPr="0011166E">
        <w:rPr>
          <w:rFonts w:ascii="Times New Roman" w:hAnsi="Times New Roman" w:cs="Times New Roman"/>
          <w:sz w:val="20"/>
          <w:szCs w:val="20"/>
          <w:lang w:val="en-US"/>
        </w:rPr>
        <w:t xml:space="preserve"> – P. 36. – </w:t>
      </w:r>
      <w:r w:rsidRPr="0011166E">
        <w:rPr>
          <w:rFonts w:ascii="Times New Roman" w:hAnsi="Times New Roman" w:cs="Times New Roman"/>
          <w:sz w:val="20"/>
          <w:szCs w:val="20"/>
        </w:rPr>
        <w:t>Режим</w:t>
      </w:r>
      <w:r w:rsidRPr="0011166E">
        <w:rPr>
          <w:rFonts w:ascii="Times New Roman" w:hAnsi="Times New Roman" w:cs="Times New Roman"/>
          <w:sz w:val="20"/>
          <w:szCs w:val="20"/>
          <w:lang w:val="en-US"/>
        </w:rPr>
        <w:t xml:space="preserve"> </w:t>
      </w:r>
      <w:r w:rsidRPr="0011166E">
        <w:rPr>
          <w:rFonts w:ascii="Times New Roman" w:hAnsi="Times New Roman" w:cs="Times New Roman"/>
          <w:sz w:val="20"/>
          <w:szCs w:val="20"/>
        </w:rPr>
        <w:t>доступа</w:t>
      </w:r>
      <w:r w:rsidRPr="0011166E">
        <w:rPr>
          <w:rFonts w:ascii="Times New Roman" w:hAnsi="Times New Roman" w:cs="Times New Roman"/>
          <w:sz w:val="20"/>
          <w:szCs w:val="20"/>
          <w:lang w:val="en-US"/>
        </w:rPr>
        <w:t>:</w:t>
      </w:r>
      <w:r w:rsidRPr="0011166E">
        <w:rPr>
          <w:rFonts w:ascii="Times New Roman" w:eastAsia="MS Mincho" w:hAnsi="Times New Roman" w:cs="Times New Roman"/>
          <w:sz w:val="20"/>
          <w:szCs w:val="20"/>
          <w:lang w:val="en-US" w:eastAsia="ja-JP"/>
        </w:rPr>
        <w:t xml:space="preserve"> http://ro.uow.edu.au/theses1/157</w:t>
      </w:r>
    </w:p>
  </w:footnote>
  <w:footnote w:id="57">
    <w:p w:rsidR="00174423" w:rsidRPr="003E7D63" w:rsidRDefault="00174423" w:rsidP="00322866">
      <w:pPr>
        <w:pStyle w:val="1"/>
        <w:shd w:val="clear" w:color="auto" w:fill="FFFFFF"/>
        <w:jc w:val="both"/>
        <w:rPr>
          <w:rFonts w:ascii="Times New Roman" w:hAnsi="Times New Roman" w:cs="Times New Roman"/>
          <w:lang w:val="en-US"/>
        </w:rPr>
      </w:pPr>
      <w:r w:rsidRPr="0011166E">
        <w:rPr>
          <w:rStyle w:val="a7"/>
          <w:rFonts w:ascii="Times New Roman" w:hAnsi="Times New Roman" w:cs="Times New Roman"/>
          <w:b w:val="0"/>
          <w:bCs w:val="0"/>
          <w:sz w:val="20"/>
          <w:szCs w:val="20"/>
        </w:rPr>
        <w:footnoteRef/>
      </w:r>
      <w:r w:rsidRPr="0011166E">
        <w:rPr>
          <w:rFonts w:ascii="Times New Roman" w:hAnsi="Times New Roman" w:cs="Times New Roman"/>
          <w:sz w:val="20"/>
          <w:szCs w:val="20"/>
          <w:lang w:val="en-US"/>
        </w:rPr>
        <w:t xml:space="preserve"> </w:t>
      </w:r>
      <w:r w:rsidRPr="0011166E">
        <w:rPr>
          <w:rFonts w:ascii="Times New Roman" w:hAnsi="Times New Roman" w:cs="Times New Roman"/>
          <w:b w:val="0"/>
          <w:bCs w:val="0"/>
          <w:sz w:val="20"/>
          <w:szCs w:val="20"/>
          <w:lang w:val="en-US"/>
        </w:rPr>
        <w:t xml:space="preserve">Metalclad Corporation v. The United Mexican States, ICSID Case No. ARB(AF)/97/1, Award of 30 August 2000. – paras. 102 and further. – [Electronic resource]. – </w:t>
      </w:r>
      <w:r w:rsidRPr="0011166E">
        <w:rPr>
          <w:rFonts w:ascii="Times New Roman" w:hAnsi="Times New Roman" w:cs="Times New Roman"/>
          <w:b w:val="0"/>
          <w:bCs w:val="0"/>
          <w:sz w:val="20"/>
          <w:szCs w:val="20"/>
        </w:rPr>
        <w:t>Режим</w:t>
      </w:r>
      <w:r w:rsidRPr="0011166E">
        <w:rPr>
          <w:rFonts w:ascii="Times New Roman" w:hAnsi="Times New Roman" w:cs="Times New Roman"/>
          <w:b w:val="0"/>
          <w:bCs w:val="0"/>
          <w:sz w:val="20"/>
          <w:szCs w:val="20"/>
          <w:lang w:val="en-US"/>
        </w:rPr>
        <w:t xml:space="preserve"> </w:t>
      </w:r>
      <w:r w:rsidRPr="0011166E">
        <w:rPr>
          <w:rFonts w:ascii="Times New Roman" w:hAnsi="Times New Roman" w:cs="Times New Roman"/>
          <w:b w:val="0"/>
          <w:bCs w:val="0"/>
          <w:sz w:val="20"/>
          <w:szCs w:val="20"/>
        </w:rPr>
        <w:t>доступа</w:t>
      </w:r>
      <w:r w:rsidRPr="0011166E">
        <w:rPr>
          <w:rFonts w:ascii="Times New Roman" w:hAnsi="Times New Roman" w:cs="Times New Roman"/>
          <w:b w:val="0"/>
          <w:bCs w:val="0"/>
          <w:sz w:val="20"/>
          <w:szCs w:val="20"/>
          <w:lang w:val="en-US"/>
        </w:rPr>
        <w:t>: https://www.italaw.com/cases/671</w:t>
      </w:r>
    </w:p>
  </w:footnote>
  <w:footnote w:id="58">
    <w:p w:rsidR="00174423" w:rsidRPr="003E7D63" w:rsidRDefault="00174423" w:rsidP="00322866">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11166E">
        <w:rPr>
          <w:rFonts w:ascii="Times New Roman" w:hAnsi="Times New Roman" w:cs="Times New Roman"/>
          <w:lang w:val="en-US"/>
        </w:rPr>
        <w:t xml:space="preserve"> Marvin Roy Feldman </w:t>
      </w:r>
      <w:proofErr w:type="spellStart"/>
      <w:r w:rsidRPr="0011166E">
        <w:rPr>
          <w:rFonts w:ascii="Times New Roman" w:hAnsi="Times New Roman" w:cs="Times New Roman"/>
          <w:lang w:val="en-US"/>
        </w:rPr>
        <w:t>Karpa</w:t>
      </w:r>
      <w:proofErr w:type="spellEnd"/>
      <w:r w:rsidRPr="0011166E">
        <w:rPr>
          <w:rFonts w:ascii="Times New Roman" w:hAnsi="Times New Roman" w:cs="Times New Roman"/>
          <w:lang w:val="en-US"/>
        </w:rPr>
        <w:t xml:space="preserve"> v. United Mexican States, ICSID Case No. ARB(AF)/99/1, Award of 16 December 2002. – paras. 103 and further. – [Electronic resource].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 https://www.italaw.com/cases/435</w:t>
      </w:r>
    </w:p>
  </w:footnote>
  <w:footnote w:id="59">
    <w:p w:rsidR="00174423" w:rsidRPr="0011166E" w:rsidRDefault="00174423" w:rsidP="00322866">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3E7D63">
        <w:rPr>
          <w:rFonts w:ascii="Times New Roman" w:hAnsi="Times New Roman" w:cs="Times New Roman"/>
          <w:lang w:val="en-US"/>
        </w:rPr>
        <w:t xml:space="preserve"> </w:t>
      </w:r>
      <w:r w:rsidRPr="0011166E">
        <w:rPr>
          <w:rFonts w:ascii="Times New Roman" w:hAnsi="Times New Roman" w:cs="Times New Roman"/>
          <w:lang w:val="en-US"/>
        </w:rPr>
        <w:t>Bear Creek Mining Corporation v. Republic of Peru, ICSID Case No.</w:t>
      </w:r>
      <w:r w:rsidRPr="003E7D63">
        <w:rPr>
          <w:rFonts w:ascii="Times New Roman" w:hAnsi="Times New Roman" w:cs="Times New Roman"/>
          <w:lang w:val="en-US"/>
        </w:rPr>
        <w:t xml:space="preserve"> ARB/14/2</w:t>
      </w:r>
      <w:r w:rsidRPr="0011166E">
        <w:rPr>
          <w:rFonts w:ascii="Times New Roman" w:hAnsi="Times New Roman" w:cs="Times New Roman"/>
          <w:lang w:val="en-US"/>
        </w:rPr>
        <w:t xml:space="preserve">, Award of 30 November 2017. – [Electronic resource].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 https://www.italaw.com/cases/2848</w:t>
      </w:r>
    </w:p>
  </w:footnote>
  <w:footnote w:id="60">
    <w:p w:rsidR="00174423" w:rsidRPr="003E7D63" w:rsidRDefault="00174423" w:rsidP="00322866">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3E7D63">
        <w:rPr>
          <w:rFonts w:ascii="Times New Roman" w:hAnsi="Times New Roman" w:cs="Times New Roman"/>
          <w:lang w:val="en-US"/>
        </w:rPr>
        <w:t xml:space="preserve"> </w:t>
      </w:r>
      <w:r w:rsidRPr="0011166E">
        <w:rPr>
          <w:rFonts w:ascii="Times New Roman" w:hAnsi="Times New Roman" w:cs="Times New Roman"/>
          <w:lang w:val="en-GB"/>
        </w:rPr>
        <w:t>Ibid</w:t>
      </w:r>
      <w:r w:rsidRPr="003E7D63">
        <w:rPr>
          <w:rFonts w:ascii="Times New Roman" w:hAnsi="Times New Roman" w:cs="Times New Roman"/>
          <w:lang w:val="en-US"/>
        </w:rPr>
        <w:t xml:space="preserve">: </w:t>
      </w:r>
      <w:r w:rsidRPr="0011166E">
        <w:rPr>
          <w:rFonts w:ascii="Times New Roman" w:hAnsi="Times New Roman" w:cs="Times New Roman"/>
          <w:lang w:val="en-US"/>
        </w:rPr>
        <w:t>para</w:t>
      </w:r>
      <w:r w:rsidRPr="003E7D63">
        <w:rPr>
          <w:rFonts w:ascii="Times New Roman" w:hAnsi="Times New Roman" w:cs="Times New Roman"/>
          <w:lang w:val="en-US"/>
        </w:rPr>
        <w:t>. 374-416.</w:t>
      </w:r>
    </w:p>
  </w:footnote>
  <w:footnote w:id="61">
    <w:p w:rsidR="00174423" w:rsidRPr="003E7D63" w:rsidRDefault="00174423" w:rsidP="00A26678">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11166E">
        <w:rPr>
          <w:rFonts w:ascii="Times New Roman" w:hAnsi="Times New Roman" w:cs="Times New Roman"/>
          <w:lang w:val="en-US"/>
        </w:rPr>
        <w:t>Flemingo</w:t>
      </w:r>
      <w:proofErr w:type="spellEnd"/>
      <w:r w:rsidRPr="0011166E">
        <w:rPr>
          <w:rFonts w:ascii="Times New Roman" w:hAnsi="Times New Roman" w:cs="Times New Roman"/>
          <w:lang w:val="en-US"/>
        </w:rPr>
        <w:t xml:space="preserve"> </w:t>
      </w:r>
      <w:proofErr w:type="spellStart"/>
      <w:r w:rsidRPr="0011166E">
        <w:rPr>
          <w:rFonts w:ascii="Times New Roman" w:hAnsi="Times New Roman" w:cs="Times New Roman"/>
          <w:lang w:val="en-US"/>
        </w:rPr>
        <w:t>DutyFree</w:t>
      </w:r>
      <w:proofErr w:type="spellEnd"/>
      <w:r w:rsidRPr="0011166E">
        <w:rPr>
          <w:rFonts w:ascii="Times New Roman" w:hAnsi="Times New Roman" w:cs="Times New Roman"/>
          <w:lang w:val="en-US"/>
        </w:rPr>
        <w:t xml:space="preserve"> Shop Private Limited v the Republic of Poland</w:t>
      </w:r>
      <w:r w:rsidRPr="003E7D63">
        <w:rPr>
          <w:rFonts w:ascii="Times New Roman" w:hAnsi="Times New Roman" w:cs="Times New Roman"/>
          <w:lang w:val="en-US"/>
        </w:rPr>
        <w:t>, UNCITRAL</w:t>
      </w:r>
      <w:r w:rsidRPr="0011166E">
        <w:rPr>
          <w:rFonts w:ascii="Times New Roman" w:hAnsi="Times New Roman" w:cs="Times New Roman"/>
          <w:lang w:val="en-US"/>
        </w:rPr>
        <w:t xml:space="preserve">, Award of 12 August 2016. – [Electronic resource].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w:t>
      </w:r>
      <w:r w:rsidRPr="003E7D63">
        <w:rPr>
          <w:rFonts w:ascii="Times New Roman" w:hAnsi="Times New Roman" w:cs="Times New Roman"/>
          <w:lang w:val="en-US"/>
        </w:rPr>
        <w:t xml:space="preserve"> </w:t>
      </w:r>
      <w:r w:rsidRPr="0011166E">
        <w:rPr>
          <w:rFonts w:ascii="Times New Roman" w:hAnsi="Times New Roman" w:cs="Times New Roman"/>
          <w:lang w:val="en-US"/>
        </w:rPr>
        <w:t>https://www.italaw.com/cases/4471.</w:t>
      </w:r>
    </w:p>
  </w:footnote>
  <w:footnote w:id="62">
    <w:p w:rsidR="00174423" w:rsidRPr="003E7D63" w:rsidRDefault="00174423" w:rsidP="00A26678">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3E7D63">
        <w:rPr>
          <w:rFonts w:ascii="Times New Roman" w:hAnsi="Times New Roman" w:cs="Times New Roman"/>
          <w:lang w:val="en-US"/>
        </w:rPr>
        <w:t xml:space="preserve"> </w:t>
      </w:r>
      <w:r w:rsidRPr="0011166E">
        <w:rPr>
          <w:rFonts w:ascii="Times New Roman" w:hAnsi="Times New Roman" w:cs="Times New Roman"/>
          <w:lang w:val="en-US"/>
        </w:rPr>
        <w:t>Ibid</w:t>
      </w:r>
      <w:r w:rsidRPr="003E7D63">
        <w:rPr>
          <w:rFonts w:ascii="Times New Roman" w:hAnsi="Times New Roman" w:cs="Times New Roman"/>
          <w:lang w:val="en-US"/>
        </w:rPr>
        <w:t xml:space="preserve">: </w:t>
      </w:r>
      <w:r w:rsidRPr="0011166E">
        <w:rPr>
          <w:rFonts w:ascii="Times New Roman" w:hAnsi="Times New Roman" w:cs="Times New Roman"/>
        </w:rPr>
        <w:t>пар</w:t>
      </w:r>
      <w:r w:rsidRPr="003E7D63">
        <w:rPr>
          <w:rFonts w:ascii="Times New Roman" w:hAnsi="Times New Roman" w:cs="Times New Roman"/>
          <w:lang w:val="en-US"/>
        </w:rPr>
        <w:t>. 592</w:t>
      </w:r>
    </w:p>
  </w:footnote>
  <w:footnote w:id="63">
    <w:p w:rsidR="00174423" w:rsidRPr="003E7D63" w:rsidRDefault="00174423" w:rsidP="00276870">
      <w:pPr>
        <w:autoSpaceDE w:val="0"/>
        <w:autoSpaceDN w:val="0"/>
        <w:adjustRightInd w:val="0"/>
        <w:spacing w:after="0" w:line="240" w:lineRule="auto"/>
        <w:jc w:val="both"/>
        <w:rPr>
          <w:rFonts w:ascii="Times New Roman" w:hAnsi="Times New Roman" w:cs="Times New Roman"/>
          <w:sz w:val="20"/>
          <w:szCs w:val="20"/>
          <w:lang w:val="en-US"/>
        </w:rPr>
      </w:pPr>
      <w:r w:rsidRPr="00510EFF">
        <w:rPr>
          <w:rStyle w:val="a7"/>
          <w:rFonts w:ascii="Times New Roman" w:hAnsi="Times New Roman" w:cs="Times New Roman"/>
          <w:sz w:val="20"/>
          <w:szCs w:val="20"/>
        </w:rPr>
        <w:footnoteRef/>
      </w:r>
      <w:r w:rsidRPr="003E7D63">
        <w:rPr>
          <w:rFonts w:ascii="Times New Roman" w:hAnsi="Times New Roman" w:cs="Times New Roman"/>
          <w:sz w:val="20"/>
          <w:szCs w:val="20"/>
          <w:lang w:val="en-US"/>
        </w:rPr>
        <w:t xml:space="preserve">  </w:t>
      </w:r>
      <w:proofErr w:type="spellStart"/>
      <w:r w:rsidRPr="00510EFF">
        <w:rPr>
          <w:rFonts w:ascii="Times New Roman" w:hAnsi="Times New Roman" w:cs="Times New Roman"/>
          <w:sz w:val="20"/>
          <w:szCs w:val="20"/>
          <w:lang w:val="en-US"/>
        </w:rPr>
        <w:t>Sornarajah</w:t>
      </w:r>
      <w:proofErr w:type="spellEnd"/>
      <w:r w:rsidRPr="00510EFF">
        <w:rPr>
          <w:rFonts w:ascii="Times New Roman" w:hAnsi="Times New Roman" w:cs="Times New Roman"/>
          <w:sz w:val="20"/>
          <w:szCs w:val="20"/>
          <w:lang w:val="en-US"/>
        </w:rPr>
        <w:t xml:space="preserve">, M. Right to Regulate and Safeguards [Electronic resource] / M. </w:t>
      </w:r>
      <w:proofErr w:type="spellStart"/>
      <w:r w:rsidRPr="00510EFF">
        <w:rPr>
          <w:rFonts w:ascii="Times New Roman" w:hAnsi="Times New Roman" w:cs="Times New Roman"/>
          <w:sz w:val="20"/>
          <w:szCs w:val="20"/>
          <w:lang w:val="en-US"/>
        </w:rPr>
        <w:t>Sornarajah</w:t>
      </w:r>
      <w:proofErr w:type="spellEnd"/>
      <w:r w:rsidRPr="00510EFF">
        <w:rPr>
          <w:rFonts w:ascii="Times New Roman" w:hAnsi="Times New Roman" w:cs="Times New Roman"/>
          <w:sz w:val="20"/>
          <w:szCs w:val="20"/>
          <w:lang w:val="en-US"/>
        </w:rPr>
        <w:t xml:space="preserve"> // UNCTAD The Development Dimension of FDI: Policy and Rule-Making Perspectives. – 2002. – P. 205</w:t>
      </w:r>
      <w:r w:rsidRPr="00510EFF">
        <w:rPr>
          <w:rFonts w:ascii="Times New Roman" w:eastAsia="MS Mincho" w:hAnsi="Times New Roman" w:cs="Times New Roman"/>
          <w:sz w:val="20"/>
          <w:szCs w:val="20"/>
          <w:lang w:val="en-US" w:eastAsia="ja-JP"/>
        </w:rPr>
        <w:t xml:space="preserve">. – </w:t>
      </w:r>
      <w:r w:rsidRPr="00510EFF">
        <w:rPr>
          <w:rFonts w:ascii="Times New Roman" w:hAnsi="Times New Roman" w:cs="Times New Roman"/>
          <w:sz w:val="20"/>
          <w:szCs w:val="20"/>
        </w:rPr>
        <w:t>Режим</w:t>
      </w:r>
      <w:r w:rsidRPr="00510EFF">
        <w:rPr>
          <w:rFonts w:ascii="Times New Roman" w:hAnsi="Times New Roman" w:cs="Times New Roman"/>
          <w:sz w:val="20"/>
          <w:szCs w:val="20"/>
          <w:lang w:val="en-US"/>
        </w:rPr>
        <w:t xml:space="preserve"> </w:t>
      </w:r>
      <w:r w:rsidRPr="00510EFF">
        <w:rPr>
          <w:rFonts w:ascii="Times New Roman" w:hAnsi="Times New Roman" w:cs="Times New Roman"/>
          <w:sz w:val="20"/>
          <w:szCs w:val="20"/>
        </w:rPr>
        <w:t>доступа</w:t>
      </w:r>
      <w:r w:rsidRPr="00510EFF">
        <w:rPr>
          <w:rFonts w:ascii="Times New Roman" w:hAnsi="Times New Roman" w:cs="Times New Roman"/>
          <w:sz w:val="20"/>
          <w:szCs w:val="20"/>
          <w:lang w:val="en-US"/>
        </w:rPr>
        <w:t>:</w:t>
      </w:r>
      <w:r w:rsidRPr="00510EFF">
        <w:rPr>
          <w:rFonts w:ascii="Times New Roman" w:eastAsia="MS Mincho" w:hAnsi="Times New Roman" w:cs="Times New Roman"/>
          <w:sz w:val="20"/>
          <w:szCs w:val="20"/>
          <w:lang w:val="en-US" w:eastAsia="ja-JP"/>
        </w:rPr>
        <w:t xml:space="preserve"> http://unctad.org/en/Docs/iteiia20034_en.pdf</w:t>
      </w:r>
    </w:p>
  </w:footnote>
  <w:footnote w:id="64">
    <w:p w:rsidR="00174423" w:rsidRPr="00510EFF" w:rsidRDefault="00174423" w:rsidP="00276870">
      <w:pPr>
        <w:pStyle w:val="a5"/>
        <w:spacing w:after="0" w:line="240" w:lineRule="auto"/>
        <w:jc w:val="both"/>
        <w:rPr>
          <w:rFonts w:ascii="Times New Roman" w:hAnsi="Times New Roman" w:cs="Times New Roman"/>
          <w:lang w:val="en-US"/>
        </w:rPr>
      </w:pPr>
      <w:r w:rsidRPr="00510EFF">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510EFF">
        <w:rPr>
          <w:rFonts w:ascii="Times New Roman" w:hAnsi="Times New Roman" w:cs="Times New Roman"/>
          <w:lang w:val="en-US"/>
        </w:rPr>
        <w:t>Titi</w:t>
      </w:r>
      <w:proofErr w:type="spellEnd"/>
      <w:r w:rsidRPr="00510EFF">
        <w:rPr>
          <w:rFonts w:ascii="Times New Roman" w:hAnsi="Times New Roman" w:cs="Times New Roman"/>
          <w:lang w:val="en-US"/>
        </w:rPr>
        <w:t xml:space="preserve">, A. The Right to Regulate in International Investment Law [Electronic resource] / A. </w:t>
      </w:r>
      <w:proofErr w:type="spellStart"/>
      <w:r w:rsidRPr="00510EFF">
        <w:rPr>
          <w:rFonts w:ascii="Times New Roman" w:hAnsi="Times New Roman" w:cs="Times New Roman"/>
          <w:lang w:val="en-US"/>
        </w:rPr>
        <w:t>Titi</w:t>
      </w:r>
      <w:proofErr w:type="spellEnd"/>
      <w:r w:rsidRPr="00510EFF">
        <w:rPr>
          <w:rFonts w:ascii="Times New Roman" w:hAnsi="Times New Roman" w:cs="Times New Roman"/>
          <w:lang w:val="en-US"/>
        </w:rPr>
        <w:t>. – Baden-Baden: Nomos, 2014. – p. 33.</w:t>
      </w:r>
    </w:p>
  </w:footnote>
  <w:footnote w:id="65">
    <w:p w:rsidR="00174423" w:rsidRPr="004B6281" w:rsidRDefault="00174423" w:rsidP="00A00508">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3E7D63">
        <w:rPr>
          <w:rFonts w:ascii="Times New Roman" w:hAnsi="Times New Roman" w:cs="Times New Roman"/>
          <w:lang w:val="en-US"/>
        </w:rPr>
        <w:t xml:space="preserve"> </w:t>
      </w:r>
      <w:r w:rsidRPr="004B6281">
        <w:rPr>
          <w:rFonts w:ascii="Times New Roman" w:hAnsi="Times New Roman" w:cs="Times New Roman"/>
          <w:lang w:val="en-GB"/>
        </w:rPr>
        <w:t>Sohn, Louis B. Excerpts from Draft Convention [Electronic resource] / Louis B. Sohn et al. // Proceedings of the American Society of International Law at Its Annual Meeting.</w:t>
      </w:r>
      <w:r w:rsidRPr="004B6281">
        <w:rPr>
          <w:rFonts w:ascii="Times New Roman" w:hAnsi="Times New Roman" w:cs="Times New Roman"/>
          <w:lang w:val="en-US"/>
        </w:rPr>
        <w:t xml:space="preserve"> – 1960. – V.</w:t>
      </w:r>
      <w:r w:rsidRPr="003E7D63">
        <w:rPr>
          <w:rFonts w:ascii="Times New Roman" w:hAnsi="Times New Roman" w:cs="Times New Roman"/>
          <w:lang w:val="en-US"/>
        </w:rPr>
        <w:t xml:space="preserve"> 54. </w:t>
      </w:r>
      <w:r w:rsidRPr="004B6281">
        <w:rPr>
          <w:rFonts w:ascii="Times New Roman" w:hAnsi="Times New Roman" w:cs="Times New Roman"/>
          <w:lang w:val="en-US"/>
        </w:rPr>
        <w:t>– P</w:t>
      </w:r>
      <w:r w:rsidRPr="003E7D63">
        <w:rPr>
          <w:rFonts w:ascii="Times New Roman" w:hAnsi="Times New Roman" w:cs="Times New Roman"/>
          <w:lang w:val="en-US"/>
        </w:rPr>
        <w:t>.</w:t>
      </w:r>
      <w:r w:rsidRPr="004B6281">
        <w:rPr>
          <w:rFonts w:ascii="Times New Roman" w:hAnsi="Times New Roman" w:cs="Times New Roman"/>
          <w:lang w:val="en-US"/>
        </w:rPr>
        <w:t xml:space="preserve"> 103. –</w:t>
      </w:r>
      <w:r w:rsidRPr="003E7D63">
        <w:rPr>
          <w:rFonts w:ascii="Times New Roman" w:hAnsi="Times New Roman" w:cs="Times New Roman"/>
          <w:lang w:val="en-US"/>
        </w:rPr>
        <w:t xml:space="preserve"> </w:t>
      </w:r>
      <w:r w:rsidRPr="004B6281">
        <w:rPr>
          <w:rFonts w:ascii="Times New Roman" w:hAnsi="Times New Roman" w:cs="Times New Roman"/>
        </w:rPr>
        <w:t>Режим</w:t>
      </w:r>
      <w:r w:rsidRPr="003E7D63">
        <w:rPr>
          <w:rFonts w:ascii="Times New Roman" w:hAnsi="Times New Roman" w:cs="Times New Roman"/>
          <w:lang w:val="en-US"/>
        </w:rPr>
        <w:t xml:space="preserve"> </w:t>
      </w:r>
      <w:r w:rsidRPr="004B6281">
        <w:rPr>
          <w:rFonts w:ascii="Times New Roman" w:hAnsi="Times New Roman" w:cs="Times New Roman"/>
        </w:rPr>
        <w:t>доступа</w:t>
      </w:r>
      <w:r w:rsidRPr="003E7D63">
        <w:rPr>
          <w:rFonts w:ascii="Times New Roman" w:hAnsi="Times New Roman" w:cs="Times New Roman"/>
          <w:lang w:val="en-US"/>
        </w:rPr>
        <w:t>:</w:t>
      </w:r>
      <w:r w:rsidRPr="004B6281">
        <w:rPr>
          <w:rFonts w:ascii="Times New Roman" w:hAnsi="Times New Roman" w:cs="Times New Roman"/>
          <w:lang w:val="en-US"/>
        </w:rPr>
        <w:t xml:space="preserve"> </w:t>
      </w:r>
      <w:r w:rsidRPr="003E7D63">
        <w:rPr>
          <w:rFonts w:ascii="Times New Roman" w:hAnsi="Times New Roman" w:cs="Times New Roman"/>
          <w:lang w:val="en-US"/>
        </w:rPr>
        <w:t>www.jstor.org/stable/25657485</w:t>
      </w:r>
    </w:p>
  </w:footnote>
  <w:footnote w:id="66">
    <w:p w:rsidR="00174423" w:rsidRPr="004B6281" w:rsidRDefault="00174423" w:rsidP="00A00508">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4B6281">
        <w:rPr>
          <w:rFonts w:ascii="Times New Roman" w:hAnsi="Times New Roman" w:cs="Times New Roman"/>
          <w:lang w:val="en-US"/>
        </w:rPr>
        <w:t>Kriebaum</w:t>
      </w:r>
      <w:proofErr w:type="spellEnd"/>
      <w:r w:rsidRPr="004B6281">
        <w:rPr>
          <w:rFonts w:ascii="Times New Roman" w:hAnsi="Times New Roman" w:cs="Times New Roman"/>
          <w:lang w:val="en-US"/>
        </w:rPr>
        <w:t xml:space="preserve">, U. Regulatory Takings: Balancing the Interests of the Investor and the State </w:t>
      </w:r>
      <w:r w:rsidRPr="004B6281">
        <w:rPr>
          <w:rFonts w:ascii="Times New Roman" w:hAnsi="Times New Roman" w:cs="Times New Roman"/>
          <w:lang w:val="en-GB"/>
        </w:rPr>
        <w:t>[Electronic resource] / Ursula</w:t>
      </w:r>
      <w:r w:rsidRPr="003E7D63">
        <w:rPr>
          <w:rFonts w:ascii="Times New Roman" w:hAnsi="Times New Roman" w:cs="Times New Roman"/>
          <w:lang w:val="en-US"/>
        </w:rPr>
        <w:t xml:space="preserve"> </w:t>
      </w:r>
      <w:proofErr w:type="spellStart"/>
      <w:r w:rsidRPr="004B6281">
        <w:rPr>
          <w:rFonts w:ascii="Times New Roman" w:hAnsi="Times New Roman" w:cs="Times New Roman"/>
          <w:lang w:val="en-GB"/>
        </w:rPr>
        <w:t>Kriebaum</w:t>
      </w:r>
      <w:proofErr w:type="spellEnd"/>
      <w:r w:rsidRPr="004B6281">
        <w:rPr>
          <w:rFonts w:ascii="Times New Roman" w:hAnsi="Times New Roman" w:cs="Times New Roman"/>
          <w:lang w:val="en-GB"/>
        </w:rPr>
        <w:t xml:space="preserve"> // The Journal of World Investment &amp; Trade. – </w:t>
      </w:r>
      <w:r w:rsidRPr="004B6281">
        <w:rPr>
          <w:rFonts w:ascii="Times New Roman" w:hAnsi="Times New Roman" w:cs="Times New Roman"/>
          <w:lang w:val="en-US"/>
        </w:rPr>
        <w:t>2007. – No. 8. – P. 724</w:t>
      </w:r>
    </w:p>
  </w:footnote>
  <w:footnote w:id="67">
    <w:p w:rsidR="00174423" w:rsidRPr="003E7D63" w:rsidRDefault="00174423" w:rsidP="00AF1E51">
      <w:pPr>
        <w:pStyle w:val="a5"/>
        <w:spacing w:after="0" w:line="240" w:lineRule="auto"/>
        <w:jc w:val="both"/>
        <w:rPr>
          <w:rFonts w:ascii="Times New Roman" w:hAnsi="Times New Roman" w:cs="Times New Roman"/>
          <w:lang w:val="en-US"/>
        </w:rPr>
      </w:pPr>
      <w:r w:rsidRPr="007A3AAE">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Dolzer</w:t>
      </w:r>
      <w:proofErr w:type="spellEnd"/>
      <w:r w:rsidRPr="003E7D63">
        <w:rPr>
          <w:rFonts w:ascii="Times New Roman" w:hAnsi="Times New Roman" w:cs="Times New Roman"/>
          <w:lang w:val="en-US"/>
        </w:rPr>
        <w:t xml:space="preserve">, </w:t>
      </w:r>
      <w:r>
        <w:rPr>
          <w:rFonts w:ascii="Times New Roman" w:hAnsi="Times New Roman" w:cs="Times New Roman"/>
          <w:lang w:val="en-US"/>
        </w:rPr>
        <w:t xml:space="preserve">R. </w:t>
      </w:r>
      <w:r w:rsidRPr="007A3AAE">
        <w:rPr>
          <w:rFonts w:ascii="Times New Roman" w:hAnsi="Times New Roman" w:cs="Times New Roman"/>
          <w:lang w:val="en-GB"/>
        </w:rPr>
        <w:t>Indirect Expropr</w:t>
      </w:r>
      <w:r>
        <w:rPr>
          <w:rFonts w:ascii="Times New Roman" w:hAnsi="Times New Roman" w:cs="Times New Roman"/>
          <w:lang w:val="en-GB"/>
        </w:rPr>
        <w:t xml:space="preserve">iation, New Developments </w:t>
      </w:r>
      <w:r w:rsidRPr="004B6281">
        <w:rPr>
          <w:rFonts w:ascii="Times New Roman" w:hAnsi="Times New Roman" w:cs="Times New Roman"/>
          <w:lang w:val="en-GB"/>
        </w:rPr>
        <w:t>[Electronic resource] /</w:t>
      </w:r>
      <w:r>
        <w:rPr>
          <w:rFonts w:ascii="Times New Roman" w:hAnsi="Times New Roman" w:cs="Times New Roman"/>
          <w:lang w:val="en-GB"/>
        </w:rPr>
        <w:t xml:space="preserve">Rudolf </w:t>
      </w:r>
      <w:proofErr w:type="spellStart"/>
      <w:r>
        <w:rPr>
          <w:rFonts w:ascii="Times New Roman" w:hAnsi="Times New Roman" w:cs="Times New Roman"/>
          <w:lang w:val="en-GB"/>
        </w:rPr>
        <w:t>Dolzer</w:t>
      </w:r>
      <w:proofErr w:type="spellEnd"/>
      <w:r>
        <w:rPr>
          <w:rFonts w:ascii="Times New Roman" w:hAnsi="Times New Roman" w:cs="Times New Roman"/>
          <w:lang w:val="en-GB"/>
        </w:rPr>
        <w:t xml:space="preserve"> //</w:t>
      </w:r>
      <w:r>
        <w:rPr>
          <w:rFonts w:ascii="Times New Roman" w:hAnsi="Times New Roman" w:cs="Times New Roman"/>
          <w:lang w:val="en-US"/>
        </w:rPr>
        <w:t xml:space="preserve"> </w:t>
      </w:r>
      <w:r>
        <w:rPr>
          <w:rFonts w:ascii="Times New Roman" w:hAnsi="Times New Roman" w:cs="Times New Roman"/>
          <w:lang w:val="en-GB"/>
        </w:rPr>
        <w:t>Environmental Law Journal. – 2002. – V. 11. – P. 79</w:t>
      </w:r>
      <w:r w:rsidRPr="003E7D63">
        <w:rPr>
          <w:rFonts w:ascii="Times New Roman" w:hAnsi="Times New Roman" w:cs="Times New Roman"/>
          <w:lang w:val="en-US"/>
        </w:rPr>
        <w:t xml:space="preserve">. </w:t>
      </w:r>
      <w:r w:rsidRPr="004B6281">
        <w:rPr>
          <w:rFonts w:ascii="Times New Roman" w:hAnsi="Times New Roman" w:cs="Times New Roman"/>
        </w:rPr>
        <w:t>В</w:t>
      </w:r>
      <w:r w:rsidRPr="003E7D63">
        <w:rPr>
          <w:rFonts w:ascii="Times New Roman" w:hAnsi="Times New Roman" w:cs="Times New Roman"/>
          <w:lang w:val="en-US"/>
        </w:rPr>
        <w:t xml:space="preserve"> </w:t>
      </w:r>
      <w:r w:rsidRPr="004B6281">
        <w:rPr>
          <w:rFonts w:ascii="Times New Roman" w:hAnsi="Times New Roman" w:cs="Times New Roman"/>
        </w:rPr>
        <w:t>англоязычной</w:t>
      </w:r>
      <w:r w:rsidRPr="003E7D63">
        <w:rPr>
          <w:rFonts w:ascii="Times New Roman" w:hAnsi="Times New Roman" w:cs="Times New Roman"/>
          <w:lang w:val="en-US"/>
        </w:rPr>
        <w:t xml:space="preserve"> </w:t>
      </w:r>
      <w:r w:rsidRPr="004B6281">
        <w:rPr>
          <w:rFonts w:ascii="Times New Roman" w:hAnsi="Times New Roman" w:cs="Times New Roman"/>
        </w:rPr>
        <w:t>литературе</w:t>
      </w:r>
      <w:r w:rsidRPr="003E7D63">
        <w:rPr>
          <w:rFonts w:ascii="Times New Roman" w:hAnsi="Times New Roman" w:cs="Times New Roman"/>
          <w:lang w:val="en-US"/>
        </w:rPr>
        <w:t xml:space="preserve"> </w:t>
      </w:r>
      <w:r w:rsidRPr="004B6281">
        <w:rPr>
          <w:rFonts w:ascii="Times New Roman" w:hAnsi="Times New Roman" w:cs="Times New Roman"/>
        </w:rPr>
        <w:t>употребляется</w:t>
      </w:r>
      <w:r w:rsidRPr="003E7D63">
        <w:rPr>
          <w:rFonts w:ascii="Times New Roman" w:hAnsi="Times New Roman" w:cs="Times New Roman"/>
          <w:lang w:val="en-US"/>
        </w:rPr>
        <w:t xml:space="preserve"> </w:t>
      </w:r>
      <w:r w:rsidRPr="004B6281">
        <w:rPr>
          <w:rFonts w:ascii="Times New Roman" w:hAnsi="Times New Roman" w:cs="Times New Roman"/>
        </w:rPr>
        <w:t>также</w:t>
      </w:r>
      <w:r w:rsidRPr="003E7D63">
        <w:rPr>
          <w:rFonts w:ascii="Times New Roman" w:hAnsi="Times New Roman" w:cs="Times New Roman"/>
          <w:lang w:val="en-US"/>
        </w:rPr>
        <w:t xml:space="preserve"> </w:t>
      </w:r>
      <w:r w:rsidRPr="004B6281">
        <w:rPr>
          <w:rFonts w:ascii="Times New Roman" w:hAnsi="Times New Roman" w:cs="Times New Roman"/>
        </w:rPr>
        <w:t>термин</w:t>
      </w:r>
      <w:r w:rsidRPr="003E7D63">
        <w:rPr>
          <w:rFonts w:ascii="Times New Roman" w:hAnsi="Times New Roman" w:cs="Times New Roman"/>
          <w:lang w:val="en-US"/>
        </w:rPr>
        <w:t xml:space="preserve"> “</w:t>
      </w:r>
      <w:r w:rsidRPr="004B6281">
        <w:rPr>
          <w:rFonts w:ascii="Times New Roman" w:hAnsi="Times New Roman" w:cs="Times New Roman"/>
          <w:i/>
          <w:iCs/>
          <w:lang w:val="en-GB"/>
        </w:rPr>
        <w:t>effects</w:t>
      </w:r>
      <w:r w:rsidRPr="003E7D63">
        <w:rPr>
          <w:rFonts w:ascii="Times New Roman" w:hAnsi="Times New Roman" w:cs="Times New Roman"/>
          <w:i/>
          <w:iCs/>
          <w:lang w:val="en-US"/>
        </w:rPr>
        <w:t>-</w:t>
      </w:r>
      <w:r w:rsidRPr="004B6281">
        <w:rPr>
          <w:rFonts w:ascii="Times New Roman" w:hAnsi="Times New Roman" w:cs="Times New Roman"/>
          <w:i/>
          <w:iCs/>
          <w:lang w:val="en-GB"/>
        </w:rPr>
        <w:t>based</w:t>
      </w:r>
      <w:r w:rsidRPr="003E7D63">
        <w:rPr>
          <w:rFonts w:ascii="Times New Roman" w:hAnsi="Times New Roman" w:cs="Times New Roman"/>
          <w:i/>
          <w:iCs/>
          <w:lang w:val="en-US"/>
        </w:rPr>
        <w:t xml:space="preserve">” </w:t>
      </w:r>
      <w:r w:rsidRPr="004B6281">
        <w:rPr>
          <w:rFonts w:ascii="Times New Roman" w:hAnsi="Times New Roman" w:cs="Times New Roman"/>
          <w:i/>
          <w:iCs/>
          <w:lang w:val="en-GB"/>
        </w:rPr>
        <w:t>doctrine</w:t>
      </w:r>
      <w:r w:rsidRPr="003E7D63">
        <w:rPr>
          <w:rFonts w:ascii="Times New Roman" w:hAnsi="Times New Roman" w:cs="Times New Roman"/>
          <w:lang w:val="en-US"/>
        </w:rPr>
        <w:t xml:space="preserve"> (</w:t>
      </w:r>
      <w:r w:rsidRPr="004B6281">
        <w:rPr>
          <w:rFonts w:ascii="Times New Roman" w:hAnsi="Times New Roman" w:cs="Times New Roman"/>
        </w:rPr>
        <w:t>см</w:t>
      </w:r>
      <w:r w:rsidRPr="003E7D63">
        <w:rPr>
          <w:rFonts w:ascii="Times New Roman" w:hAnsi="Times New Roman" w:cs="Times New Roman"/>
          <w:lang w:val="en-US"/>
        </w:rPr>
        <w:t xml:space="preserve">., </w:t>
      </w:r>
      <w:r w:rsidRPr="004B6281">
        <w:rPr>
          <w:rFonts w:ascii="Times New Roman" w:hAnsi="Times New Roman" w:cs="Times New Roman"/>
        </w:rPr>
        <w:t>например</w:t>
      </w:r>
      <w:r w:rsidRPr="003E7D63">
        <w:rPr>
          <w:rFonts w:ascii="Times New Roman" w:hAnsi="Times New Roman" w:cs="Times New Roman"/>
          <w:lang w:val="en-US"/>
        </w:rPr>
        <w:t xml:space="preserve">, Newcombe, A. The Boundaries of Regulatory Expropriation in International Law [Electronic resource] / A. Newcombe // ICSID Review. – 2005. – V. 20:1. – </w:t>
      </w:r>
      <w:r w:rsidRPr="004B6281">
        <w:rPr>
          <w:rFonts w:ascii="Times New Roman" w:hAnsi="Times New Roman" w:cs="Times New Roman"/>
        </w:rPr>
        <w:t>Режим</w:t>
      </w:r>
      <w:r w:rsidRPr="003E7D63">
        <w:rPr>
          <w:rFonts w:ascii="Times New Roman" w:hAnsi="Times New Roman" w:cs="Times New Roman"/>
          <w:lang w:val="en-US"/>
        </w:rPr>
        <w:t xml:space="preserve"> </w:t>
      </w:r>
      <w:r w:rsidRPr="004B6281">
        <w:rPr>
          <w:rFonts w:ascii="Times New Roman" w:hAnsi="Times New Roman" w:cs="Times New Roman"/>
        </w:rPr>
        <w:t>доступа</w:t>
      </w:r>
      <w:r w:rsidRPr="003E7D63">
        <w:rPr>
          <w:rFonts w:ascii="Times New Roman" w:hAnsi="Times New Roman" w:cs="Times New Roman"/>
          <w:lang w:val="en-US"/>
        </w:rPr>
        <w:t>: https://ssrn.com/abstract=703244).</w:t>
      </w:r>
    </w:p>
  </w:footnote>
  <w:footnote w:id="68">
    <w:p w:rsidR="00174423" w:rsidRPr="003E7D63" w:rsidRDefault="00174423" w:rsidP="00AF1E51">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3E7D63">
        <w:rPr>
          <w:rFonts w:ascii="Times New Roman" w:hAnsi="Times New Roman" w:cs="Times New Roman"/>
          <w:lang w:val="en-US"/>
        </w:rPr>
        <w:t xml:space="preserve"> </w:t>
      </w:r>
      <w:r w:rsidRPr="00AF1E51">
        <w:rPr>
          <w:rFonts w:ascii="Times New Roman" w:hAnsi="Times New Roman" w:cs="Times New Roman"/>
          <w:i/>
          <w:iCs/>
          <w:lang w:val="en-US"/>
        </w:rPr>
        <w:t>Metalclad v. Mexico</w:t>
      </w:r>
      <w:r w:rsidRPr="004B6281">
        <w:rPr>
          <w:rFonts w:ascii="Times New Roman" w:hAnsi="Times New Roman" w:cs="Times New Roman"/>
          <w:lang w:val="en-US"/>
        </w:rPr>
        <w:t xml:space="preserve">, para </w:t>
      </w:r>
      <w:r w:rsidRPr="003E7D63">
        <w:rPr>
          <w:rFonts w:ascii="Times New Roman" w:hAnsi="Times New Roman" w:cs="Times New Roman"/>
          <w:lang w:val="en-US"/>
        </w:rPr>
        <w:t xml:space="preserve">103: </w:t>
      </w:r>
      <w:r w:rsidRPr="004B6281">
        <w:rPr>
          <w:rFonts w:ascii="Times New Roman" w:hAnsi="Times New Roman" w:cs="Times New Roman"/>
          <w:lang w:val="en-GB"/>
        </w:rPr>
        <w:t>“…expropriation … includes not only open, deliberate and acknowledged takings of property… but also covert or incidental interference with the use of property which has the effect of depriving the owner, in whole or in significant part, of the use or reasonably-to-be-expected economic benefit of property even if not necessarily to the obvious benefit of the host State”.</w:t>
      </w:r>
    </w:p>
  </w:footnote>
  <w:footnote w:id="69">
    <w:p w:rsidR="00174423" w:rsidRPr="003E7D63" w:rsidRDefault="00174423" w:rsidP="00B17B18">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3E7D63">
        <w:rPr>
          <w:rFonts w:ascii="Times New Roman" w:hAnsi="Times New Roman" w:cs="Times New Roman"/>
          <w:lang w:val="en-US"/>
        </w:rPr>
        <w:t xml:space="preserve"> Newcombe,</w:t>
      </w:r>
      <w:r w:rsidRPr="004B6281">
        <w:rPr>
          <w:rFonts w:ascii="Times New Roman" w:hAnsi="Times New Roman" w:cs="Times New Roman"/>
          <w:lang w:val="en-US"/>
        </w:rPr>
        <w:t xml:space="preserve"> A. The Boundaries of Regulatory Expropriation in International Law</w:t>
      </w:r>
      <w:r w:rsidRPr="004B6281">
        <w:rPr>
          <w:rFonts w:ascii="Times New Roman" w:hAnsi="Times New Roman" w:cs="Times New Roman"/>
          <w:lang w:val="en-GB"/>
        </w:rPr>
        <w:t xml:space="preserve"> [Electronic resource] / A.</w:t>
      </w:r>
      <w:r w:rsidRPr="003E7D63">
        <w:rPr>
          <w:rFonts w:ascii="Times New Roman" w:hAnsi="Times New Roman" w:cs="Times New Roman"/>
          <w:lang w:val="en-US"/>
        </w:rPr>
        <w:t xml:space="preserve"> </w:t>
      </w:r>
      <w:r w:rsidRPr="004B6281">
        <w:rPr>
          <w:rFonts w:ascii="Times New Roman" w:hAnsi="Times New Roman" w:cs="Times New Roman"/>
          <w:lang w:val="en-GB"/>
        </w:rPr>
        <w:t xml:space="preserve">Newcombe // ICSID Review. – 2005. – V. 20:1. – </w:t>
      </w:r>
      <w:r w:rsidRPr="004B6281">
        <w:rPr>
          <w:rFonts w:ascii="Times New Roman" w:hAnsi="Times New Roman" w:cs="Times New Roman"/>
        </w:rPr>
        <w:t>Режим</w:t>
      </w:r>
      <w:r w:rsidRPr="003E7D63">
        <w:rPr>
          <w:rFonts w:ascii="Times New Roman" w:hAnsi="Times New Roman" w:cs="Times New Roman"/>
          <w:lang w:val="en-US"/>
        </w:rPr>
        <w:t xml:space="preserve"> </w:t>
      </w:r>
      <w:r w:rsidRPr="004B6281">
        <w:rPr>
          <w:rFonts w:ascii="Times New Roman" w:hAnsi="Times New Roman" w:cs="Times New Roman"/>
        </w:rPr>
        <w:t>доступа</w:t>
      </w:r>
      <w:r w:rsidRPr="004B6281">
        <w:rPr>
          <w:rFonts w:ascii="Times New Roman" w:hAnsi="Times New Roman" w:cs="Times New Roman"/>
          <w:lang w:val="en-US"/>
        </w:rPr>
        <w:t>: https://ssrn.com/abstract=703244</w:t>
      </w:r>
      <w:r w:rsidRPr="003E7D63">
        <w:rPr>
          <w:rFonts w:ascii="Times New Roman" w:hAnsi="Times New Roman" w:cs="Times New Roman"/>
          <w:lang w:val="en-US"/>
        </w:rPr>
        <w:t xml:space="preserve">. </w:t>
      </w:r>
      <w:r w:rsidRPr="004B6281">
        <w:rPr>
          <w:rFonts w:ascii="Times New Roman" w:hAnsi="Times New Roman" w:cs="Times New Roman"/>
        </w:rPr>
        <w:t>Данная</w:t>
      </w:r>
      <w:r w:rsidRPr="003E7D63">
        <w:rPr>
          <w:rFonts w:ascii="Times New Roman" w:hAnsi="Times New Roman" w:cs="Times New Roman"/>
          <w:lang w:val="en-US"/>
        </w:rPr>
        <w:t xml:space="preserve"> </w:t>
      </w:r>
      <w:r w:rsidRPr="004B6281">
        <w:rPr>
          <w:rFonts w:ascii="Times New Roman" w:hAnsi="Times New Roman" w:cs="Times New Roman"/>
        </w:rPr>
        <w:t>концепция</w:t>
      </w:r>
      <w:r w:rsidRPr="003E7D63">
        <w:rPr>
          <w:rFonts w:ascii="Times New Roman" w:hAnsi="Times New Roman" w:cs="Times New Roman"/>
          <w:lang w:val="en-US"/>
        </w:rPr>
        <w:t xml:space="preserve"> </w:t>
      </w:r>
      <w:r w:rsidRPr="004B6281">
        <w:rPr>
          <w:rFonts w:ascii="Times New Roman" w:hAnsi="Times New Roman" w:cs="Times New Roman"/>
        </w:rPr>
        <w:t>также</w:t>
      </w:r>
      <w:r w:rsidRPr="003E7D63">
        <w:rPr>
          <w:rFonts w:ascii="Times New Roman" w:hAnsi="Times New Roman" w:cs="Times New Roman"/>
          <w:lang w:val="en-US"/>
        </w:rPr>
        <w:t xml:space="preserve"> </w:t>
      </w:r>
      <w:r w:rsidRPr="004B6281">
        <w:rPr>
          <w:rFonts w:ascii="Times New Roman" w:hAnsi="Times New Roman" w:cs="Times New Roman"/>
        </w:rPr>
        <w:t>в</w:t>
      </w:r>
      <w:r w:rsidRPr="003E7D63">
        <w:rPr>
          <w:rFonts w:ascii="Times New Roman" w:hAnsi="Times New Roman" w:cs="Times New Roman"/>
          <w:lang w:val="en-US"/>
        </w:rPr>
        <w:t xml:space="preserve"> </w:t>
      </w:r>
      <w:r w:rsidRPr="004B6281">
        <w:rPr>
          <w:rFonts w:ascii="Times New Roman" w:hAnsi="Times New Roman" w:cs="Times New Roman"/>
        </w:rPr>
        <w:t>некоторых</w:t>
      </w:r>
      <w:r w:rsidRPr="003E7D63">
        <w:rPr>
          <w:rFonts w:ascii="Times New Roman" w:hAnsi="Times New Roman" w:cs="Times New Roman"/>
          <w:lang w:val="en-US"/>
        </w:rPr>
        <w:t xml:space="preserve"> </w:t>
      </w:r>
      <w:r w:rsidRPr="004B6281">
        <w:rPr>
          <w:rFonts w:ascii="Times New Roman" w:hAnsi="Times New Roman" w:cs="Times New Roman"/>
        </w:rPr>
        <w:t>работах</w:t>
      </w:r>
      <w:r w:rsidRPr="003E7D63">
        <w:rPr>
          <w:rFonts w:ascii="Times New Roman" w:hAnsi="Times New Roman" w:cs="Times New Roman"/>
          <w:lang w:val="en-US"/>
        </w:rPr>
        <w:t xml:space="preserve"> </w:t>
      </w:r>
      <w:r w:rsidRPr="004B6281">
        <w:rPr>
          <w:rFonts w:ascii="Times New Roman" w:hAnsi="Times New Roman" w:cs="Times New Roman"/>
        </w:rPr>
        <w:t>именуется</w:t>
      </w:r>
      <w:r w:rsidRPr="003E7D63">
        <w:rPr>
          <w:rFonts w:ascii="Times New Roman" w:hAnsi="Times New Roman" w:cs="Times New Roman"/>
          <w:lang w:val="en-US"/>
        </w:rPr>
        <w:t xml:space="preserve"> “</w:t>
      </w:r>
      <w:r w:rsidRPr="004B6281">
        <w:rPr>
          <w:rFonts w:ascii="Times New Roman" w:hAnsi="Times New Roman" w:cs="Times New Roman"/>
          <w:lang w:val="en-US"/>
        </w:rPr>
        <w:t>radical</w:t>
      </w:r>
      <w:r w:rsidRPr="003E7D63">
        <w:rPr>
          <w:rFonts w:ascii="Times New Roman" w:hAnsi="Times New Roman" w:cs="Times New Roman"/>
          <w:lang w:val="en-US"/>
        </w:rPr>
        <w:t xml:space="preserve"> </w:t>
      </w:r>
      <w:r w:rsidRPr="004B6281">
        <w:rPr>
          <w:rFonts w:ascii="Times New Roman" w:hAnsi="Times New Roman" w:cs="Times New Roman"/>
          <w:lang w:val="en-US"/>
        </w:rPr>
        <w:t>police</w:t>
      </w:r>
      <w:r w:rsidRPr="003E7D63">
        <w:rPr>
          <w:rFonts w:ascii="Times New Roman" w:hAnsi="Times New Roman" w:cs="Times New Roman"/>
          <w:lang w:val="en-US"/>
        </w:rPr>
        <w:t xml:space="preserve"> </w:t>
      </w:r>
      <w:r w:rsidRPr="004B6281">
        <w:rPr>
          <w:rFonts w:ascii="Times New Roman" w:hAnsi="Times New Roman" w:cs="Times New Roman"/>
          <w:lang w:val="en-US"/>
        </w:rPr>
        <w:t>power</w:t>
      </w:r>
      <w:r w:rsidRPr="003E7D63">
        <w:rPr>
          <w:rFonts w:ascii="Times New Roman" w:hAnsi="Times New Roman" w:cs="Times New Roman"/>
          <w:lang w:val="en-US"/>
        </w:rPr>
        <w:t xml:space="preserve"> </w:t>
      </w:r>
      <w:r w:rsidRPr="004B6281">
        <w:rPr>
          <w:rFonts w:ascii="Times New Roman" w:hAnsi="Times New Roman" w:cs="Times New Roman"/>
          <w:lang w:val="en-US"/>
        </w:rPr>
        <w:t>doctrine</w:t>
      </w:r>
      <w:r w:rsidRPr="003E7D63">
        <w:rPr>
          <w:rFonts w:ascii="Times New Roman" w:hAnsi="Times New Roman" w:cs="Times New Roman"/>
          <w:lang w:val="en-US"/>
        </w:rPr>
        <w:t>” (</w:t>
      </w:r>
      <w:r w:rsidRPr="004B6281">
        <w:rPr>
          <w:rFonts w:ascii="Times New Roman" w:hAnsi="Times New Roman" w:cs="Times New Roman"/>
        </w:rPr>
        <w:t>См</w:t>
      </w:r>
      <w:r w:rsidRPr="003E7D63">
        <w:rPr>
          <w:rFonts w:ascii="Times New Roman" w:hAnsi="Times New Roman" w:cs="Times New Roman"/>
          <w:lang w:val="en-US"/>
        </w:rPr>
        <w:t xml:space="preserve">., </w:t>
      </w:r>
      <w:r w:rsidRPr="004B6281">
        <w:rPr>
          <w:rFonts w:ascii="Times New Roman" w:hAnsi="Times New Roman" w:cs="Times New Roman"/>
        </w:rPr>
        <w:t>например</w:t>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Kriebaum</w:t>
      </w:r>
      <w:proofErr w:type="spellEnd"/>
      <w:r w:rsidRPr="003E7D63">
        <w:rPr>
          <w:rFonts w:ascii="Times New Roman" w:hAnsi="Times New Roman" w:cs="Times New Roman"/>
          <w:lang w:val="en-US"/>
        </w:rPr>
        <w:t xml:space="preserve">, U. </w:t>
      </w:r>
      <w:r w:rsidRPr="004B6281">
        <w:rPr>
          <w:rFonts w:ascii="Times New Roman" w:hAnsi="Times New Roman" w:cs="Times New Roman"/>
          <w:lang w:val="en-US"/>
        </w:rPr>
        <w:t>Regulatory</w:t>
      </w:r>
      <w:r w:rsidRPr="003E7D63">
        <w:rPr>
          <w:rFonts w:ascii="Times New Roman" w:hAnsi="Times New Roman" w:cs="Times New Roman"/>
          <w:lang w:val="en-US"/>
        </w:rPr>
        <w:t xml:space="preserve"> </w:t>
      </w:r>
      <w:r w:rsidRPr="004B6281">
        <w:rPr>
          <w:rFonts w:ascii="Times New Roman" w:hAnsi="Times New Roman" w:cs="Times New Roman"/>
          <w:lang w:val="en-US"/>
        </w:rPr>
        <w:t>Takings</w:t>
      </w:r>
      <w:r w:rsidRPr="003E7D63">
        <w:rPr>
          <w:rFonts w:ascii="Times New Roman" w:hAnsi="Times New Roman" w:cs="Times New Roman"/>
          <w:lang w:val="en-US"/>
        </w:rPr>
        <w:t>)</w:t>
      </w:r>
    </w:p>
  </w:footnote>
  <w:footnote w:id="70">
    <w:p w:rsidR="00174423" w:rsidRPr="004B6281" w:rsidRDefault="00174423" w:rsidP="001D3194">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3E7D63">
        <w:rPr>
          <w:rFonts w:ascii="Times New Roman" w:hAnsi="Times New Roman" w:cs="Times New Roman"/>
          <w:lang w:val="en-US"/>
        </w:rPr>
        <w:t xml:space="preserve"> </w:t>
      </w:r>
      <w:r w:rsidRPr="004B6281">
        <w:rPr>
          <w:rFonts w:ascii="Times New Roman" w:hAnsi="Times New Roman" w:cs="Times New Roman"/>
          <w:lang w:val="en-US"/>
        </w:rPr>
        <w:t>Ibid. P. 20.</w:t>
      </w:r>
    </w:p>
  </w:footnote>
  <w:footnote w:id="71">
    <w:p w:rsidR="00174423" w:rsidRPr="004B6281" w:rsidRDefault="00174423" w:rsidP="001D3194">
      <w:pPr>
        <w:pStyle w:val="a5"/>
        <w:spacing w:after="0" w:line="240" w:lineRule="auto"/>
        <w:jc w:val="both"/>
        <w:rPr>
          <w:rFonts w:ascii="Times New Roman" w:hAnsi="Times New Roman" w:cs="Times New Roman"/>
          <w:lang w:val="en-US"/>
        </w:rPr>
      </w:pPr>
      <w:r w:rsidRPr="004B6281">
        <w:rPr>
          <w:rStyle w:val="a7"/>
          <w:rFonts w:ascii="Times New Roman" w:hAnsi="Times New Roman" w:cs="Times New Roman"/>
        </w:rPr>
        <w:footnoteRef/>
      </w:r>
      <w:r w:rsidRPr="004B6281">
        <w:rPr>
          <w:rFonts w:ascii="Times New Roman" w:hAnsi="Times New Roman" w:cs="Times New Roman"/>
          <w:lang w:val="en-US"/>
        </w:rPr>
        <w:t xml:space="preserve"> Methanex Corporation v. United States of America, UNCITRAL, Final Award, 3 August 2005 [Electronic resource]. – </w:t>
      </w:r>
      <w:proofErr w:type="spellStart"/>
      <w:r w:rsidRPr="004B6281">
        <w:rPr>
          <w:rFonts w:ascii="Times New Roman" w:hAnsi="Times New Roman" w:cs="Times New Roman"/>
          <w:lang w:val="en-US"/>
        </w:rPr>
        <w:t>Режим</w:t>
      </w:r>
      <w:proofErr w:type="spellEnd"/>
      <w:r w:rsidRPr="004B6281">
        <w:rPr>
          <w:rFonts w:ascii="Times New Roman" w:hAnsi="Times New Roman" w:cs="Times New Roman"/>
          <w:lang w:val="en-US"/>
        </w:rPr>
        <w:t xml:space="preserve"> </w:t>
      </w:r>
      <w:proofErr w:type="spellStart"/>
      <w:r w:rsidRPr="004B6281">
        <w:rPr>
          <w:rFonts w:ascii="Times New Roman" w:hAnsi="Times New Roman" w:cs="Times New Roman"/>
          <w:lang w:val="en-US"/>
        </w:rPr>
        <w:t>доступа</w:t>
      </w:r>
      <w:proofErr w:type="spellEnd"/>
      <w:r w:rsidRPr="004B6281">
        <w:rPr>
          <w:rFonts w:ascii="Times New Roman" w:hAnsi="Times New Roman" w:cs="Times New Roman"/>
          <w:lang w:val="en-US"/>
        </w:rPr>
        <w:t>:</w:t>
      </w:r>
      <w:r w:rsidRPr="003E7D63">
        <w:rPr>
          <w:rFonts w:ascii="Times New Roman" w:hAnsi="Times New Roman" w:cs="Times New Roman"/>
          <w:lang w:val="en-US"/>
        </w:rPr>
        <w:t xml:space="preserve"> </w:t>
      </w:r>
      <w:r w:rsidRPr="004B6281">
        <w:rPr>
          <w:rFonts w:ascii="Times New Roman" w:hAnsi="Times New Roman" w:cs="Times New Roman"/>
          <w:lang w:val="en-US"/>
        </w:rPr>
        <w:t>https://www.italaw.com/cases/683</w:t>
      </w:r>
    </w:p>
  </w:footnote>
  <w:footnote w:id="72">
    <w:p w:rsidR="00174423" w:rsidRPr="004B6281" w:rsidRDefault="00174423" w:rsidP="001D3194">
      <w:pPr>
        <w:pStyle w:val="a5"/>
        <w:spacing w:after="0" w:line="240" w:lineRule="auto"/>
        <w:jc w:val="both"/>
        <w:rPr>
          <w:rFonts w:ascii="Times New Roman" w:hAnsi="Times New Roman" w:cs="Times New Roman"/>
          <w:lang w:val="en-GB"/>
        </w:rPr>
      </w:pPr>
      <w:r w:rsidRPr="004B6281">
        <w:rPr>
          <w:rStyle w:val="a7"/>
          <w:rFonts w:ascii="Times New Roman" w:hAnsi="Times New Roman" w:cs="Times New Roman"/>
        </w:rPr>
        <w:footnoteRef/>
      </w:r>
      <w:r w:rsidRPr="003E7D63">
        <w:rPr>
          <w:rFonts w:ascii="Times New Roman" w:hAnsi="Times New Roman" w:cs="Times New Roman"/>
          <w:lang w:val="en-US"/>
        </w:rPr>
        <w:t xml:space="preserve"> </w:t>
      </w:r>
      <w:r w:rsidRPr="004B6281">
        <w:rPr>
          <w:rFonts w:ascii="Times New Roman" w:hAnsi="Times New Roman" w:cs="Times New Roman"/>
          <w:lang w:val="en-US"/>
        </w:rPr>
        <w:t>Ibid, Part IV - Chapter D - Page 4, para 7</w:t>
      </w:r>
      <w:r w:rsidRPr="003E7D63">
        <w:rPr>
          <w:rFonts w:ascii="Times New Roman" w:hAnsi="Times New Roman" w:cs="Times New Roman"/>
          <w:lang w:val="en-US"/>
        </w:rPr>
        <w:t xml:space="preserve">: </w:t>
      </w:r>
      <w:r w:rsidRPr="004B6281">
        <w:rPr>
          <w:rFonts w:ascii="Times New Roman" w:hAnsi="Times New Roman" w:cs="Times New Roman"/>
          <w:lang w:val="en-US"/>
        </w:rPr>
        <w:t xml:space="preserve">“… </w:t>
      </w:r>
      <w:r w:rsidRPr="004B6281">
        <w:rPr>
          <w:rFonts w:ascii="Times New Roman" w:hAnsi="Times New Roman" w:cs="Times New Roman"/>
          <w:lang w:val="en-GB"/>
        </w:rPr>
        <w:t xml:space="preserve">non-discriminatory regulation for a public purpose, which is enacted in accordance with due process and, which affects, inter </w:t>
      </w:r>
      <w:proofErr w:type="spellStart"/>
      <w:r w:rsidRPr="004B6281">
        <w:rPr>
          <w:rFonts w:ascii="Times New Roman" w:hAnsi="Times New Roman" w:cs="Times New Roman"/>
          <w:lang w:val="en-GB"/>
        </w:rPr>
        <w:t>alios</w:t>
      </w:r>
      <w:proofErr w:type="spellEnd"/>
      <w:r w:rsidRPr="004B6281">
        <w:rPr>
          <w:rFonts w:ascii="Times New Roman" w:hAnsi="Times New Roman" w:cs="Times New Roman"/>
          <w:lang w:val="en-GB"/>
        </w:rPr>
        <w:t xml:space="preserve">, a foreign investor or investment is not deemed </w:t>
      </w:r>
      <w:proofErr w:type="spellStart"/>
      <w:r w:rsidRPr="004B6281">
        <w:rPr>
          <w:rFonts w:ascii="Times New Roman" w:hAnsi="Times New Roman" w:cs="Times New Roman"/>
          <w:lang w:val="en-GB"/>
        </w:rPr>
        <w:t>expropriatory</w:t>
      </w:r>
      <w:proofErr w:type="spellEnd"/>
      <w:r w:rsidRPr="004B6281">
        <w:rPr>
          <w:rFonts w:ascii="Times New Roman" w:hAnsi="Times New Roman" w:cs="Times New Roman"/>
          <w:lang w:val="en-GB"/>
        </w:rPr>
        <w:t xml:space="preserve"> and compensable unless specific commitments had been given by the regulating government … that the government would refrain from such regulation”.</w:t>
      </w:r>
    </w:p>
  </w:footnote>
  <w:footnote w:id="73">
    <w:p w:rsidR="00174423" w:rsidRPr="00D2425F" w:rsidRDefault="00174423" w:rsidP="00B17B18">
      <w:pPr>
        <w:pStyle w:val="a5"/>
        <w:spacing w:after="0" w:line="240" w:lineRule="auto"/>
        <w:jc w:val="both"/>
        <w:rPr>
          <w:rFonts w:ascii="Times New Roman" w:hAnsi="Times New Roman" w:cs="Times New Roman"/>
          <w:lang w:val="en-GB"/>
        </w:rPr>
      </w:pPr>
      <w:r w:rsidRPr="00D2425F">
        <w:rPr>
          <w:rStyle w:val="a7"/>
          <w:rFonts w:ascii="Times New Roman" w:hAnsi="Times New Roman" w:cs="Times New Roman"/>
          <w:lang w:val="en-GB"/>
        </w:rPr>
        <w:footnoteRef/>
      </w:r>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Kriebaum</w:t>
      </w:r>
      <w:proofErr w:type="spellEnd"/>
      <w:r w:rsidRPr="00D2425F">
        <w:rPr>
          <w:rFonts w:ascii="Times New Roman" w:hAnsi="Times New Roman" w:cs="Times New Roman"/>
          <w:lang w:val="en-GB"/>
        </w:rPr>
        <w:t xml:space="preserve">, U. </w:t>
      </w:r>
      <w:r w:rsidRPr="00B17B18">
        <w:rPr>
          <w:rFonts w:ascii="Times New Roman" w:hAnsi="Times New Roman" w:cs="Times New Roman"/>
          <w:lang w:val="en-GB"/>
        </w:rPr>
        <w:t>Regulatory Takings</w:t>
      </w:r>
      <w:r>
        <w:rPr>
          <w:rFonts w:ascii="Times New Roman" w:hAnsi="Times New Roman" w:cs="Times New Roman"/>
          <w:lang w:val="en-GB"/>
        </w:rPr>
        <w:t>.</w:t>
      </w:r>
      <w:r w:rsidRPr="00B17B18">
        <w:rPr>
          <w:rFonts w:ascii="Times New Roman" w:hAnsi="Times New Roman" w:cs="Times New Roman"/>
          <w:lang w:val="en-GB"/>
        </w:rPr>
        <w:t xml:space="preserve"> </w:t>
      </w:r>
      <w:r w:rsidRPr="00D2425F">
        <w:rPr>
          <w:rFonts w:ascii="Times New Roman" w:hAnsi="Times New Roman" w:cs="Times New Roman"/>
          <w:lang w:val="en-GB"/>
        </w:rPr>
        <w:t>P. 726.</w:t>
      </w:r>
    </w:p>
  </w:footnote>
  <w:footnote w:id="74">
    <w:p w:rsidR="00174423" w:rsidRPr="00D2425F" w:rsidRDefault="00174423" w:rsidP="00902234">
      <w:pPr>
        <w:pStyle w:val="a5"/>
        <w:spacing w:after="0" w:line="240" w:lineRule="auto"/>
        <w:jc w:val="both"/>
        <w:rPr>
          <w:rFonts w:ascii="Times New Roman" w:hAnsi="Times New Roman" w:cs="Times New Roman"/>
          <w:lang w:val="en-GB"/>
        </w:rPr>
      </w:pPr>
      <w:r w:rsidRPr="00D2425F">
        <w:rPr>
          <w:rStyle w:val="a7"/>
          <w:rFonts w:ascii="Times New Roman" w:hAnsi="Times New Roman" w:cs="Times New Roman"/>
          <w:lang w:val="en-GB"/>
        </w:rPr>
        <w:footnoteRef/>
      </w:r>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Técnicas</w:t>
      </w:r>
      <w:proofErr w:type="spellEnd"/>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Medioambientales</w:t>
      </w:r>
      <w:proofErr w:type="spellEnd"/>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Tecmed</w:t>
      </w:r>
      <w:proofErr w:type="spellEnd"/>
      <w:r w:rsidRPr="00D2425F">
        <w:rPr>
          <w:rFonts w:ascii="Times New Roman" w:hAnsi="Times New Roman" w:cs="Times New Roman"/>
          <w:lang w:val="en-GB"/>
        </w:rPr>
        <w:t xml:space="preserve">, S.A. v. The United Mexican States, ICSID Case No. ARB (AF)/00/2, Award, 29 May 2003 [Electronic resource]. – </w:t>
      </w:r>
      <w:proofErr w:type="spellStart"/>
      <w:r w:rsidRPr="00D2425F">
        <w:rPr>
          <w:rFonts w:ascii="Times New Roman" w:hAnsi="Times New Roman" w:cs="Times New Roman"/>
          <w:lang w:val="en-GB"/>
        </w:rPr>
        <w:t>Режим</w:t>
      </w:r>
      <w:proofErr w:type="spellEnd"/>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доступа</w:t>
      </w:r>
      <w:proofErr w:type="spellEnd"/>
      <w:r w:rsidRPr="00D2425F">
        <w:rPr>
          <w:rFonts w:ascii="Times New Roman" w:hAnsi="Times New Roman" w:cs="Times New Roman"/>
          <w:lang w:val="en-GB"/>
        </w:rPr>
        <w:t>: https://www.italaw.com/cases/documents/1088</w:t>
      </w:r>
    </w:p>
  </w:footnote>
  <w:footnote w:id="75">
    <w:p w:rsidR="00174423" w:rsidRPr="00D2425F" w:rsidRDefault="00174423" w:rsidP="00B17B18">
      <w:pPr>
        <w:pStyle w:val="a5"/>
        <w:spacing w:after="0" w:line="240" w:lineRule="auto"/>
        <w:jc w:val="both"/>
        <w:rPr>
          <w:rFonts w:ascii="Times New Roman" w:hAnsi="Times New Roman" w:cs="Times New Roman"/>
          <w:lang w:val="en-GB"/>
        </w:rPr>
      </w:pPr>
      <w:r w:rsidRPr="00D2425F">
        <w:rPr>
          <w:rStyle w:val="a7"/>
          <w:rFonts w:ascii="Times New Roman" w:hAnsi="Times New Roman" w:cs="Times New Roman"/>
          <w:lang w:val="en-GB"/>
        </w:rPr>
        <w:footnoteRef/>
      </w:r>
      <w:r w:rsidRPr="00D2425F">
        <w:rPr>
          <w:rFonts w:ascii="Times New Roman" w:hAnsi="Times New Roman" w:cs="Times New Roman"/>
          <w:lang w:val="en-GB"/>
        </w:rPr>
        <w:t xml:space="preserve"> </w:t>
      </w:r>
      <w:proofErr w:type="spellStart"/>
      <w:r w:rsidRPr="00D2425F">
        <w:rPr>
          <w:rFonts w:ascii="Times New Roman" w:hAnsi="Times New Roman" w:cs="Times New Roman"/>
          <w:lang w:val="en-GB"/>
        </w:rPr>
        <w:t>Kriebaum</w:t>
      </w:r>
      <w:proofErr w:type="spellEnd"/>
      <w:r w:rsidRPr="00D2425F">
        <w:rPr>
          <w:rFonts w:ascii="Times New Roman" w:hAnsi="Times New Roman" w:cs="Times New Roman"/>
          <w:lang w:val="en-GB"/>
        </w:rPr>
        <w:t xml:space="preserve">, U. </w:t>
      </w:r>
      <w:r w:rsidRPr="00B17B18">
        <w:rPr>
          <w:rFonts w:ascii="Times New Roman" w:hAnsi="Times New Roman" w:cs="Times New Roman"/>
          <w:lang w:val="en-US"/>
        </w:rPr>
        <w:t>Regulatory Takings</w:t>
      </w:r>
      <w:r w:rsidRPr="00D2425F">
        <w:rPr>
          <w:rFonts w:ascii="Times New Roman" w:hAnsi="Times New Roman" w:cs="Times New Roman"/>
          <w:lang w:val="en-GB"/>
        </w:rPr>
        <w:t>. P. 727.</w:t>
      </w:r>
    </w:p>
  </w:footnote>
  <w:footnote w:id="76">
    <w:p w:rsidR="00174423" w:rsidRPr="00D2425F" w:rsidRDefault="00174423" w:rsidP="00902234">
      <w:pPr>
        <w:pStyle w:val="a5"/>
        <w:spacing w:after="0" w:line="240" w:lineRule="auto"/>
        <w:jc w:val="both"/>
        <w:rPr>
          <w:rFonts w:ascii="Times New Roman" w:hAnsi="Times New Roman" w:cs="Times New Roman"/>
          <w:lang w:val="en-GB"/>
        </w:rPr>
      </w:pPr>
      <w:r w:rsidRPr="00D2425F">
        <w:rPr>
          <w:rStyle w:val="a7"/>
          <w:rFonts w:ascii="Times New Roman" w:hAnsi="Times New Roman" w:cs="Times New Roman"/>
          <w:lang w:val="en-GB"/>
        </w:rPr>
        <w:footnoteRef/>
      </w:r>
      <w:r w:rsidRPr="00D2425F">
        <w:rPr>
          <w:rFonts w:ascii="Times New Roman" w:hAnsi="Times New Roman" w:cs="Times New Roman"/>
          <w:lang w:val="en-GB"/>
        </w:rPr>
        <w:t xml:space="preserve"> Ibid, para 122: “After establishing that regulatory actions and measures will not be initially excluded from the definition of </w:t>
      </w:r>
      <w:proofErr w:type="spellStart"/>
      <w:r w:rsidRPr="00D2425F">
        <w:rPr>
          <w:rFonts w:ascii="Times New Roman" w:hAnsi="Times New Roman" w:cs="Times New Roman"/>
          <w:lang w:val="en-GB"/>
        </w:rPr>
        <w:t>expropriatory</w:t>
      </w:r>
      <w:proofErr w:type="spellEnd"/>
      <w:r w:rsidRPr="00D2425F">
        <w:rPr>
          <w:rFonts w:ascii="Times New Roman" w:hAnsi="Times New Roman" w:cs="Times New Roman"/>
          <w:lang w:val="en-GB"/>
        </w:rPr>
        <w:t xml:space="preserve"> acts, in addition to the negative financial impact of such actions or measures, the Arbitral Tribunal will consider, in order to determine if they are to be characterized as </w:t>
      </w:r>
      <w:proofErr w:type="spellStart"/>
      <w:r w:rsidRPr="00D2425F">
        <w:rPr>
          <w:rFonts w:ascii="Times New Roman" w:hAnsi="Times New Roman" w:cs="Times New Roman"/>
          <w:lang w:val="en-GB"/>
        </w:rPr>
        <w:t>expropriatory</w:t>
      </w:r>
      <w:proofErr w:type="spellEnd"/>
      <w:r w:rsidRPr="00D2425F">
        <w:rPr>
          <w:rFonts w:ascii="Times New Roman" w:hAnsi="Times New Roman" w:cs="Times New Roman"/>
          <w:lang w:val="en-GB"/>
        </w:rPr>
        <w:t>, whether such actions or measures are proportional to the public interest presumably protected thereby and to the protection legally granted to investments, taking into account that the significance of such impact has a key role upon deciding the proportionality”.</w:t>
      </w:r>
    </w:p>
  </w:footnote>
  <w:footnote w:id="77">
    <w:p w:rsidR="00174423" w:rsidRPr="000523D0" w:rsidRDefault="00174423" w:rsidP="00FE17D6">
      <w:pPr>
        <w:pStyle w:val="a5"/>
        <w:spacing w:after="0" w:line="240" w:lineRule="auto"/>
        <w:jc w:val="both"/>
        <w:rPr>
          <w:rFonts w:ascii="Times New Roman" w:hAnsi="Times New Roman" w:cs="Times New Roman"/>
        </w:rPr>
      </w:pPr>
      <w:r w:rsidRPr="00DE1277">
        <w:rPr>
          <w:rStyle w:val="a7"/>
          <w:rFonts w:ascii="Times New Roman" w:hAnsi="Times New Roman" w:cs="Times New Roman"/>
        </w:rPr>
        <w:footnoteRef/>
      </w:r>
      <w:r w:rsidRPr="003E7D63">
        <w:rPr>
          <w:rFonts w:ascii="Times New Roman" w:hAnsi="Times New Roman" w:cs="Times New Roman"/>
          <w:lang w:val="en-US"/>
        </w:rPr>
        <w:t xml:space="preserve"> </w:t>
      </w:r>
      <w:proofErr w:type="gramStart"/>
      <w:r w:rsidRPr="00DE1277">
        <w:rPr>
          <w:rFonts w:ascii="Times New Roman" w:hAnsi="Times New Roman" w:cs="Times New Roman"/>
          <w:lang w:val="en-GB"/>
        </w:rPr>
        <w:t>Ibid, paras 149, 151.</w:t>
      </w:r>
      <w:proofErr w:type="gramEnd"/>
    </w:p>
  </w:footnote>
  <w:footnote w:id="78">
    <w:p w:rsidR="00174423" w:rsidRPr="003E7D63" w:rsidRDefault="00174423" w:rsidP="00B17B18">
      <w:pPr>
        <w:pStyle w:val="a5"/>
        <w:spacing w:after="0" w:line="240" w:lineRule="auto"/>
        <w:jc w:val="both"/>
        <w:rPr>
          <w:rFonts w:ascii="Times New Roman" w:hAnsi="Times New Roman" w:cs="Times New Roman"/>
          <w:lang w:val="en-US"/>
        </w:rPr>
      </w:pPr>
      <w:r w:rsidRPr="00DE1277">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DE1277">
        <w:rPr>
          <w:rFonts w:ascii="Times New Roman" w:hAnsi="Times New Roman" w:cs="Times New Roman"/>
          <w:lang w:val="en-GB"/>
        </w:rPr>
        <w:t>Kriebaum</w:t>
      </w:r>
      <w:proofErr w:type="spellEnd"/>
      <w:r w:rsidRPr="00DE1277">
        <w:rPr>
          <w:rFonts w:ascii="Times New Roman" w:hAnsi="Times New Roman" w:cs="Times New Roman"/>
          <w:lang w:val="en-GB"/>
        </w:rPr>
        <w:t xml:space="preserve">, U. </w:t>
      </w:r>
      <w:r w:rsidRPr="00B17B18">
        <w:rPr>
          <w:rFonts w:ascii="Times New Roman" w:hAnsi="Times New Roman" w:cs="Times New Roman"/>
          <w:lang w:val="en-US"/>
        </w:rPr>
        <w:t>Regulatory Takings</w:t>
      </w:r>
      <w:r w:rsidRPr="00DE1277">
        <w:rPr>
          <w:rFonts w:ascii="Times New Roman" w:hAnsi="Times New Roman" w:cs="Times New Roman"/>
          <w:lang w:val="en-GB"/>
        </w:rPr>
        <w:t>. P. 7</w:t>
      </w:r>
      <w:r w:rsidRPr="003E7D63">
        <w:rPr>
          <w:rFonts w:ascii="Times New Roman" w:hAnsi="Times New Roman" w:cs="Times New Roman"/>
          <w:lang w:val="en-US"/>
        </w:rPr>
        <w:t>43-744.</w:t>
      </w:r>
    </w:p>
  </w:footnote>
  <w:footnote w:id="79">
    <w:p w:rsidR="00174423" w:rsidRPr="00DE1277" w:rsidRDefault="00174423" w:rsidP="00FE17D6">
      <w:pPr>
        <w:pStyle w:val="a5"/>
        <w:spacing w:after="0" w:line="240" w:lineRule="auto"/>
        <w:jc w:val="both"/>
        <w:rPr>
          <w:rFonts w:ascii="Times New Roman" w:hAnsi="Times New Roman" w:cs="Times New Roman"/>
          <w:lang w:val="en-US"/>
        </w:rPr>
      </w:pPr>
      <w:r w:rsidRPr="00DE1277">
        <w:rPr>
          <w:rStyle w:val="a7"/>
          <w:rFonts w:ascii="Times New Roman" w:hAnsi="Times New Roman" w:cs="Times New Roman"/>
        </w:rPr>
        <w:footnoteRef/>
      </w:r>
      <w:r w:rsidRPr="003E7D63">
        <w:rPr>
          <w:rFonts w:ascii="Times New Roman" w:hAnsi="Times New Roman" w:cs="Times New Roman"/>
          <w:lang w:val="en-US"/>
        </w:rPr>
        <w:t xml:space="preserve"> </w:t>
      </w:r>
      <w:r w:rsidRPr="00DE1277">
        <w:rPr>
          <w:rFonts w:ascii="Times New Roman" w:hAnsi="Times New Roman" w:cs="Times New Roman"/>
          <w:lang w:val="en-US"/>
        </w:rPr>
        <w:t xml:space="preserve">Henckels, C. Indirect Expropriation and the Right to Regulate: Revisiting Proportionality Analysis and the Standard of Review in Investor-State Arbitration [Electronic resource] / C. Henckels // Journal of International Economic Law. – 2012. – V. 15(1). – P. 223. – </w:t>
      </w:r>
      <w:r w:rsidRPr="00DE1277">
        <w:rPr>
          <w:rFonts w:ascii="Times New Roman" w:hAnsi="Times New Roman" w:cs="Times New Roman"/>
        </w:rPr>
        <w:t>Режим</w:t>
      </w:r>
      <w:r w:rsidRPr="00DE1277">
        <w:rPr>
          <w:rFonts w:ascii="Times New Roman" w:hAnsi="Times New Roman" w:cs="Times New Roman"/>
          <w:lang w:val="en-US"/>
        </w:rPr>
        <w:t xml:space="preserve"> </w:t>
      </w:r>
      <w:r w:rsidRPr="00DE1277">
        <w:rPr>
          <w:rFonts w:ascii="Times New Roman" w:hAnsi="Times New Roman" w:cs="Times New Roman"/>
        </w:rPr>
        <w:t>доступа</w:t>
      </w:r>
      <w:r w:rsidRPr="00DE1277">
        <w:rPr>
          <w:rFonts w:ascii="Times New Roman" w:hAnsi="Times New Roman" w:cs="Times New Roman"/>
          <w:lang w:val="en-US"/>
        </w:rPr>
        <w:t>: https://academic.oup.com/jiel/article-abstract/15/1/223/2193699.</w:t>
      </w:r>
    </w:p>
  </w:footnote>
  <w:footnote w:id="80">
    <w:p w:rsidR="00174423" w:rsidRPr="00E967F8" w:rsidRDefault="00174423" w:rsidP="00FE17D6">
      <w:pPr>
        <w:pStyle w:val="a5"/>
        <w:spacing w:after="0" w:line="240" w:lineRule="auto"/>
        <w:jc w:val="both"/>
        <w:rPr>
          <w:rFonts w:ascii="Times New Roman" w:hAnsi="Times New Roman" w:cs="Times New Roman"/>
          <w:lang w:val="en-US"/>
        </w:rPr>
      </w:pPr>
      <w:r w:rsidRPr="00DE1277">
        <w:rPr>
          <w:rStyle w:val="a7"/>
          <w:rFonts w:ascii="Times New Roman" w:hAnsi="Times New Roman" w:cs="Times New Roman"/>
        </w:rPr>
        <w:footnoteRef/>
      </w:r>
      <w:r w:rsidRPr="003E7D63">
        <w:rPr>
          <w:rFonts w:ascii="Times New Roman" w:hAnsi="Times New Roman" w:cs="Times New Roman"/>
          <w:lang w:val="en-US"/>
        </w:rPr>
        <w:t xml:space="preserve"> </w:t>
      </w:r>
      <w:r w:rsidRPr="00DE1277">
        <w:rPr>
          <w:rFonts w:ascii="Times New Roman" w:hAnsi="Times New Roman" w:cs="Times New Roman"/>
          <w:lang w:val="en-US"/>
        </w:rPr>
        <w:t>“3.</w:t>
      </w:r>
      <w:r w:rsidRPr="003E7D63">
        <w:rPr>
          <w:rFonts w:ascii="Times New Roman" w:hAnsi="Times New Roman" w:cs="Times New Roman"/>
          <w:lang w:val="en-US"/>
        </w:rPr>
        <w:t xml:space="preserve"> </w:t>
      </w:r>
      <w:r w:rsidRPr="00DE1277">
        <w:rPr>
          <w:rFonts w:ascii="Times New Roman" w:hAnsi="Times New Roman" w:cs="Times New Roman"/>
          <w:lang w:val="en-US"/>
        </w:rPr>
        <w:t>For greater certainty, except in the rare circumstance when the impact of a measure or series of measures is so severe in light of its purpose that it appears manifestly excessive, non-discriminatory measures of a Party that are</w:t>
      </w:r>
      <w:r w:rsidRPr="00E967F8">
        <w:rPr>
          <w:rFonts w:ascii="Times New Roman" w:hAnsi="Times New Roman" w:cs="Times New Roman"/>
          <w:lang w:val="en-US"/>
        </w:rPr>
        <w:t xml:space="preserve"> designed and applied to protect legitimate public welfare objectives, such as health, safety and the environment, do not constitute indirect expropriations”.</w:t>
      </w:r>
    </w:p>
  </w:footnote>
  <w:footnote w:id="81">
    <w:p w:rsidR="00174423" w:rsidRPr="00565BBA" w:rsidRDefault="00174423" w:rsidP="00923F4F">
      <w:pPr>
        <w:pStyle w:val="a5"/>
        <w:spacing w:after="0" w:line="240" w:lineRule="auto"/>
        <w:jc w:val="both"/>
        <w:rPr>
          <w:rFonts w:ascii="Times New Roman" w:hAnsi="Times New Roman" w:cs="Times New Roman"/>
          <w:lang w:val="en-US"/>
        </w:rPr>
      </w:pPr>
      <w:r w:rsidRPr="00565BBA">
        <w:rPr>
          <w:rStyle w:val="a7"/>
          <w:rFonts w:ascii="Times New Roman" w:hAnsi="Times New Roman" w:cs="Times New Roman"/>
        </w:rPr>
        <w:footnoteRef/>
      </w:r>
      <w:r w:rsidRPr="003E7D63">
        <w:rPr>
          <w:rFonts w:ascii="Times New Roman" w:hAnsi="Times New Roman" w:cs="Times New Roman"/>
          <w:lang w:val="en-US"/>
        </w:rPr>
        <w:t xml:space="preserve"> </w:t>
      </w:r>
      <w:r w:rsidRPr="00565BBA">
        <w:rPr>
          <w:rFonts w:ascii="Times New Roman" w:hAnsi="Times New Roman" w:cs="Times New Roman"/>
          <w:lang w:val="en-US"/>
        </w:rPr>
        <w:t>“Non-discriminatory regulatory actions by a Party that are designed and applied to protect legitimate public welfare objectives, such as public health, safety and the environment, do not constitute indirect expropriations, except in rare circumstances”.</w:t>
      </w:r>
    </w:p>
  </w:footnote>
  <w:footnote w:id="82">
    <w:p w:rsidR="00174423" w:rsidRPr="00565BBA" w:rsidRDefault="00174423" w:rsidP="00B17B18">
      <w:pPr>
        <w:pStyle w:val="a5"/>
        <w:spacing w:after="0" w:line="240" w:lineRule="auto"/>
        <w:rPr>
          <w:rFonts w:ascii="Times New Roman" w:hAnsi="Times New Roman" w:cs="Times New Roman"/>
          <w:lang w:val="en-US"/>
        </w:rPr>
      </w:pPr>
      <w:r w:rsidRPr="00565BBA">
        <w:rPr>
          <w:rStyle w:val="a7"/>
          <w:rFonts w:ascii="Times New Roman" w:hAnsi="Times New Roman" w:cs="Times New Roman"/>
        </w:rPr>
        <w:footnoteRef/>
      </w:r>
      <w:r w:rsidRPr="003E7D63">
        <w:rPr>
          <w:rFonts w:ascii="Times New Roman" w:hAnsi="Times New Roman" w:cs="Times New Roman"/>
          <w:lang w:val="en-US"/>
        </w:rPr>
        <w:t xml:space="preserve"> </w:t>
      </w:r>
      <w:r w:rsidRPr="00565BBA">
        <w:rPr>
          <w:rFonts w:ascii="Times New Roman" w:hAnsi="Times New Roman" w:cs="Times New Roman"/>
        </w:rPr>
        <w:t>См</w:t>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Nikièma</w:t>
      </w:r>
      <w:proofErr w:type="spellEnd"/>
      <w:r w:rsidRPr="003E7D63">
        <w:rPr>
          <w:rFonts w:ascii="Times New Roman" w:hAnsi="Times New Roman" w:cs="Times New Roman"/>
          <w:lang w:val="en-US"/>
        </w:rPr>
        <w:t xml:space="preserve">, S.H. </w:t>
      </w:r>
      <w:r w:rsidRPr="0011166E">
        <w:rPr>
          <w:rFonts w:ascii="Times New Roman" w:hAnsi="Times New Roman" w:cs="Times New Roman"/>
          <w:lang w:val="en-US"/>
        </w:rPr>
        <w:t>Best Practices: Indirect Expropriation</w:t>
      </w:r>
      <w:r w:rsidRPr="003E7D63">
        <w:rPr>
          <w:rFonts w:ascii="Times New Roman" w:hAnsi="Times New Roman" w:cs="Times New Roman"/>
          <w:lang w:val="en-US"/>
        </w:rPr>
        <w:t xml:space="preserve">; </w:t>
      </w:r>
      <w:proofErr w:type="spellStart"/>
      <w:r w:rsidRPr="00224A1B">
        <w:rPr>
          <w:rFonts w:ascii="Times New Roman" w:hAnsi="Times New Roman" w:cs="Times New Roman"/>
          <w:lang w:val="en-GB"/>
        </w:rPr>
        <w:t>Yannaca</w:t>
      </w:r>
      <w:proofErr w:type="spellEnd"/>
      <w:r w:rsidRPr="00224A1B">
        <w:rPr>
          <w:rFonts w:ascii="Times New Roman" w:hAnsi="Times New Roman" w:cs="Times New Roman"/>
          <w:lang w:val="en-GB"/>
        </w:rPr>
        <w:t>-Small, C. Indirect Expropriation" and the "Right to Regulate" in International Investment Law [Electronic resource</w:t>
      </w:r>
      <w:r w:rsidRPr="003E7D63">
        <w:rPr>
          <w:rFonts w:ascii="Times New Roman" w:hAnsi="Times New Roman" w:cs="Times New Roman"/>
          <w:lang w:val="en-US"/>
        </w:rPr>
        <w:t xml:space="preserve">] / </w:t>
      </w:r>
      <w:r w:rsidRPr="00565BBA">
        <w:rPr>
          <w:rFonts w:ascii="Times New Roman" w:hAnsi="Times New Roman" w:cs="Times New Roman"/>
          <w:lang w:val="en-US"/>
        </w:rPr>
        <w:t xml:space="preserve">C. </w:t>
      </w:r>
      <w:proofErr w:type="spellStart"/>
      <w:r w:rsidRPr="00565BBA">
        <w:rPr>
          <w:rFonts w:ascii="Times New Roman" w:hAnsi="Times New Roman" w:cs="Times New Roman"/>
          <w:lang w:val="en-US"/>
        </w:rPr>
        <w:t>Yannaca</w:t>
      </w:r>
      <w:proofErr w:type="spellEnd"/>
      <w:r w:rsidRPr="00565BBA">
        <w:rPr>
          <w:rFonts w:ascii="Times New Roman" w:hAnsi="Times New Roman" w:cs="Times New Roman"/>
          <w:lang w:val="en-US"/>
        </w:rPr>
        <w:t>-Small</w:t>
      </w:r>
      <w:r w:rsidRPr="003E7D63">
        <w:rPr>
          <w:rFonts w:ascii="Times New Roman" w:hAnsi="Times New Roman" w:cs="Times New Roman"/>
          <w:lang w:val="en-US"/>
        </w:rPr>
        <w:t xml:space="preserve"> /</w:t>
      </w:r>
      <w:r w:rsidRPr="00565BBA">
        <w:rPr>
          <w:rFonts w:ascii="Times New Roman" w:hAnsi="Times New Roman" w:cs="Times New Roman"/>
          <w:lang w:val="en-US"/>
        </w:rPr>
        <w:t xml:space="preserve">/ OECD Working Papers on International Investment. – OECD Publishing. – 2004 – </w:t>
      </w:r>
      <w:r w:rsidRPr="00565BBA">
        <w:rPr>
          <w:rFonts w:ascii="Times New Roman" w:hAnsi="Times New Roman" w:cs="Times New Roman"/>
        </w:rPr>
        <w:t>Режим</w:t>
      </w:r>
      <w:r w:rsidRPr="00565BBA">
        <w:rPr>
          <w:rFonts w:ascii="Times New Roman" w:hAnsi="Times New Roman" w:cs="Times New Roman"/>
          <w:lang w:val="en-US"/>
        </w:rPr>
        <w:t xml:space="preserve"> </w:t>
      </w:r>
      <w:r w:rsidRPr="00565BBA">
        <w:rPr>
          <w:rFonts w:ascii="Times New Roman" w:hAnsi="Times New Roman" w:cs="Times New Roman"/>
        </w:rPr>
        <w:t>доступа</w:t>
      </w:r>
      <w:r w:rsidRPr="00565BBA">
        <w:rPr>
          <w:rFonts w:ascii="Times New Roman" w:hAnsi="Times New Roman" w:cs="Times New Roman"/>
          <w:lang w:val="en-US"/>
        </w:rPr>
        <w:t>:</w:t>
      </w:r>
      <w:r w:rsidRPr="003E7D63">
        <w:rPr>
          <w:rFonts w:ascii="Times New Roman" w:hAnsi="Times New Roman" w:cs="Times New Roman"/>
          <w:lang w:val="en-US"/>
        </w:rPr>
        <w:t xml:space="preserve"> </w:t>
      </w:r>
      <w:r w:rsidRPr="00565BBA">
        <w:rPr>
          <w:rFonts w:ascii="Times New Roman" w:hAnsi="Times New Roman" w:cs="Times New Roman"/>
          <w:lang w:val="en-US"/>
        </w:rPr>
        <w:t>http://dx.doi.org/10.1787/780155872321.</w:t>
      </w:r>
    </w:p>
  </w:footnote>
  <w:footnote w:id="83">
    <w:p w:rsidR="00174423" w:rsidRPr="00AC2624" w:rsidRDefault="00174423" w:rsidP="00B17B18">
      <w:pPr>
        <w:pStyle w:val="a5"/>
        <w:spacing w:after="0" w:line="240" w:lineRule="auto"/>
        <w:rPr>
          <w:rFonts w:ascii="Times New Roman" w:hAnsi="Times New Roman" w:cs="Times New Roman"/>
          <w:lang w:val="en-US"/>
        </w:rPr>
      </w:pPr>
      <w:r w:rsidRPr="00AC2624">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Nikièma</w:t>
      </w:r>
      <w:proofErr w:type="spellEnd"/>
      <w:r w:rsidRPr="003E7D63">
        <w:rPr>
          <w:rFonts w:ascii="Times New Roman" w:hAnsi="Times New Roman" w:cs="Times New Roman"/>
          <w:lang w:val="en-US"/>
        </w:rPr>
        <w:t xml:space="preserve">, S.H. </w:t>
      </w:r>
      <w:r w:rsidRPr="0011166E">
        <w:rPr>
          <w:rFonts w:ascii="Times New Roman" w:hAnsi="Times New Roman" w:cs="Times New Roman"/>
          <w:lang w:val="en-US"/>
        </w:rPr>
        <w:t>Best Practices: Indirect Expropriation</w:t>
      </w:r>
      <w:r w:rsidRPr="00AC2624">
        <w:rPr>
          <w:rFonts w:ascii="Times New Roman" w:hAnsi="Times New Roman" w:cs="Times New Roman"/>
          <w:lang w:val="en-US"/>
        </w:rPr>
        <w:t>, P. 14.</w:t>
      </w:r>
    </w:p>
  </w:footnote>
  <w:footnote w:id="84">
    <w:p w:rsidR="00174423" w:rsidRPr="00AC2624" w:rsidRDefault="00174423" w:rsidP="00557EB1">
      <w:pPr>
        <w:pStyle w:val="a5"/>
        <w:spacing w:after="0" w:line="240" w:lineRule="auto"/>
        <w:rPr>
          <w:rFonts w:ascii="Times New Roman" w:hAnsi="Times New Roman" w:cs="Times New Roman"/>
          <w:lang w:val="en-GB"/>
        </w:rPr>
      </w:pPr>
      <w:r w:rsidRPr="00AC2624">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Tokios</w:t>
      </w:r>
      <w:proofErr w:type="spellEnd"/>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Tokelés</w:t>
      </w:r>
      <w:proofErr w:type="spellEnd"/>
      <w:r w:rsidRPr="003E7D63">
        <w:rPr>
          <w:rFonts w:ascii="Times New Roman" w:hAnsi="Times New Roman" w:cs="Times New Roman"/>
          <w:lang w:val="en-US"/>
        </w:rPr>
        <w:t xml:space="preserve"> v. Ukraine, ICSID Case No. ARB/02/18,</w:t>
      </w:r>
      <w:r w:rsidRPr="00AC2624">
        <w:rPr>
          <w:rFonts w:ascii="Times New Roman" w:hAnsi="Times New Roman" w:cs="Times New Roman"/>
          <w:lang w:val="en-US"/>
        </w:rPr>
        <w:t xml:space="preserve"> Award of 26 July 2007. – para 120. – [Electronic resource]. – </w:t>
      </w:r>
      <w:r w:rsidRPr="00AC2624">
        <w:rPr>
          <w:rFonts w:ascii="Times New Roman" w:hAnsi="Times New Roman" w:cs="Times New Roman"/>
        </w:rPr>
        <w:t>Режим</w:t>
      </w:r>
      <w:r w:rsidRPr="00AC2624">
        <w:rPr>
          <w:rFonts w:ascii="Times New Roman" w:hAnsi="Times New Roman" w:cs="Times New Roman"/>
          <w:lang w:val="en-US"/>
        </w:rPr>
        <w:t xml:space="preserve"> </w:t>
      </w:r>
      <w:r w:rsidRPr="00AC2624">
        <w:rPr>
          <w:rFonts w:ascii="Times New Roman" w:hAnsi="Times New Roman" w:cs="Times New Roman"/>
        </w:rPr>
        <w:t>доступа</w:t>
      </w:r>
      <w:r w:rsidRPr="00AC2624">
        <w:rPr>
          <w:rFonts w:ascii="Times New Roman" w:hAnsi="Times New Roman" w:cs="Times New Roman"/>
          <w:lang w:val="en-US"/>
        </w:rPr>
        <w:t>:</w:t>
      </w:r>
      <w:r w:rsidRPr="003E7D63">
        <w:rPr>
          <w:rFonts w:ascii="Times New Roman" w:hAnsi="Times New Roman" w:cs="Times New Roman"/>
          <w:lang w:val="en-US"/>
        </w:rPr>
        <w:t xml:space="preserve"> </w:t>
      </w:r>
      <w:r w:rsidRPr="00AC2624">
        <w:rPr>
          <w:rFonts w:ascii="Times New Roman" w:hAnsi="Times New Roman" w:cs="Times New Roman"/>
          <w:lang w:val="en-US"/>
        </w:rPr>
        <w:t>https://www.italaw.com/cases/1099</w:t>
      </w:r>
      <w:r w:rsidRPr="003E7D63">
        <w:rPr>
          <w:rFonts w:ascii="Times New Roman" w:hAnsi="Times New Roman" w:cs="Times New Roman"/>
          <w:lang w:val="en-US"/>
        </w:rPr>
        <w:t xml:space="preserve">: </w:t>
      </w:r>
      <w:r w:rsidRPr="00AC2624">
        <w:rPr>
          <w:rFonts w:ascii="Times New Roman" w:hAnsi="Times New Roman" w:cs="Times New Roman"/>
          <w:lang w:val="en-US"/>
        </w:rPr>
        <w:t>“</w:t>
      </w:r>
      <w:r w:rsidRPr="00AC2624">
        <w:rPr>
          <w:rFonts w:ascii="Times New Roman" w:hAnsi="Times New Roman" w:cs="Times New Roman"/>
          <w:lang w:val="en-GB"/>
        </w:rPr>
        <w:t>A critical factor in the analysis of an expropriation claim is the extent of harm caused by the government’s actions. For any expropriation – direct or indirect – to occur, the state must deprive the investor of a “substantial” part of the value of the investment”.</w:t>
      </w:r>
    </w:p>
  </w:footnote>
  <w:footnote w:id="85">
    <w:p w:rsidR="00174423" w:rsidRPr="00AC2624" w:rsidRDefault="00174423" w:rsidP="00557EB1">
      <w:pPr>
        <w:pStyle w:val="a5"/>
        <w:spacing w:after="0" w:line="240" w:lineRule="auto"/>
        <w:rPr>
          <w:rFonts w:ascii="Times New Roman" w:hAnsi="Times New Roman" w:cs="Times New Roman"/>
          <w:lang w:val="en-US"/>
        </w:rPr>
      </w:pPr>
      <w:r w:rsidRPr="00AC2624">
        <w:rPr>
          <w:rStyle w:val="a7"/>
          <w:rFonts w:ascii="Times New Roman" w:hAnsi="Times New Roman" w:cs="Times New Roman"/>
        </w:rPr>
        <w:footnoteRef/>
      </w:r>
      <w:r w:rsidRPr="003E7D63">
        <w:rPr>
          <w:rFonts w:ascii="Times New Roman" w:hAnsi="Times New Roman" w:cs="Times New Roman"/>
          <w:lang w:val="en-US"/>
        </w:rPr>
        <w:t xml:space="preserve"> </w:t>
      </w:r>
      <w:r w:rsidRPr="00AC2624">
        <w:rPr>
          <w:rFonts w:ascii="Times New Roman" w:hAnsi="Times New Roman" w:cs="Times New Roman"/>
          <w:lang w:val="en-US"/>
        </w:rPr>
        <w:t>Ibid.</w:t>
      </w:r>
    </w:p>
  </w:footnote>
  <w:footnote w:id="86">
    <w:p w:rsidR="00174423" w:rsidRPr="003E7D63" w:rsidRDefault="00174423" w:rsidP="00B40766">
      <w:pPr>
        <w:pStyle w:val="a5"/>
        <w:spacing w:after="0" w:line="240" w:lineRule="auto"/>
        <w:jc w:val="both"/>
        <w:rPr>
          <w:rFonts w:ascii="Times New Roman" w:hAnsi="Times New Roman" w:cs="Times New Roman"/>
          <w:lang w:val="en-US"/>
        </w:rPr>
      </w:pPr>
      <w:r w:rsidRPr="007A5670">
        <w:rPr>
          <w:rStyle w:val="a7"/>
          <w:rFonts w:ascii="Times New Roman" w:hAnsi="Times New Roman" w:cs="Times New Roman"/>
        </w:rPr>
        <w:footnoteRef/>
      </w:r>
      <w:r w:rsidRPr="003E7D63">
        <w:rPr>
          <w:rFonts w:ascii="Times New Roman" w:hAnsi="Times New Roman" w:cs="Times New Roman"/>
          <w:lang w:val="en-US"/>
        </w:rPr>
        <w:t xml:space="preserve"> Pope &amp; Talbot Inc. v. The Government of Canada, UNCITRAL</w:t>
      </w:r>
      <w:r w:rsidRPr="007A5670">
        <w:rPr>
          <w:rFonts w:ascii="Times New Roman" w:hAnsi="Times New Roman" w:cs="Times New Roman"/>
          <w:lang w:val="en-US"/>
        </w:rPr>
        <w:t xml:space="preserve">, Interim Award of 26 June 2000. – [Electronic resource]. – </w:t>
      </w:r>
      <w:r w:rsidRPr="007A5670">
        <w:rPr>
          <w:rFonts w:ascii="Times New Roman" w:hAnsi="Times New Roman" w:cs="Times New Roman"/>
        </w:rPr>
        <w:t>Режим</w:t>
      </w:r>
      <w:r w:rsidRPr="007A5670">
        <w:rPr>
          <w:rFonts w:ascii="Times New Roman" w:hAnsi="Times New Roman" w:cs="Times New Roman"/>
          <w:lang w:val="en-US"/>
        </w:rPr>
        <w:t xml:space="preserve"> </w:t>
      </w:r>
      <w:r w:rsidRPr="007A5670">
        <w:rPr>
          <w:rFonts w:ascii="Times New Roman" w:hAnsi="Times New Roman" w:cs="Times New Roman"/>
        </w:rPr>
        <w:t>доступа</w:t>
      </w:r>
      <w:r w:rsidRPr="007A5670">
        <w:rPr>
          <w:rFonts w:ascii="Times New Roman" w:hAnsi="Times New Roman" w:cs="Times New Roman"/>
          <w:lang w:val="en-US"/>
        </w:rPr>
        <w:t>:</w:t>
      </w:r>
      <w:r w:rsidRPr="003E7D63">
        <w:rPr>
          <w:rFonts w:ascii="Times New Roman" w:hAnsi="Times New Roman" w:cs="Times New Roman"/>
          <w:lang w:val="en-US"/>
        </w:rPr>
        <w:t xml:space="preserve"> </w:t>
      </w:r>
      <w:r w:rsidRPr="007A5670">
        <w:rPr>
          <w:rFonts w:ascii="Times New Roman" w:hAnsi="Times New Roman" w:cs="Times New Roman"/>
          <w:lang w:val="en-US"/>
        </w:rPr>
        <w:t>https://www.italaw.com/cases/863</w:t>
      </w:r>
      <w:r w:rsidRPr="003E7D63">
        <w:rPr>
          <w:rFonts w:ascii="Times New Roman" w:hAnsi="Times New Roman" w:cs="Times New Roman"/>
          <w:lang w:val="en-US"/>
        </w:rPr>
        <w:t xml:space="preserve"> </w:t>
      </w:r>
    </w:p>
  </w:footnote>
  <w:footnote w:id="87">
    <w:p w:rsidR="00174423" w:rsidRPr="003E7D63" w:rsidRDefault="00174423" w:rsidP="00B40766">
      <w:pPr>
        <w:pStyle w:val="a5"/>
        <w:spacing w:after="0" w:line="240" w:lineRule="auto"/>
        <w:jc w:val="both"/>
        <w:rPr>
          <w:rFonts w:ascii="Times New Roman" w:hAnsi="Times New Roman" w:cs="Times New Roman"/>
          <w:lang w:val="en-US"/>
        </w:rPr>
      </w:pPr>
      <w:r w:rsidRPr="007A5670">
        <w:rPr>
          <w:rStyle w:val="a7"/>
          <w:rFonts w:ascii="Times New Roman" w:hAnsi="Times New Roman" w:cs="Times New Roman"/>
        </w:rPr>
        <w:footnoteRef/>
      </w:r>
      <w:r w:rsidRPr="003E7D63">
        <w:rPr>
          <w:rFonts w:ascii="Times New Roman" w:hAnsi="Times New Roman" w:cs="Times New Roman"/>
          <w:lang w:val="en-US"/>
        </w:rPr>
        <w:t xml:space="preserve"> </w:t>
      </w:r>
      <w:r w:rsidRPr="007A5670">
        <w:rPr>
          <w:rFonts w:ascii="Times New Roman" w:hAnsi="Times New Roman" w:cs="Times New Roman"/>
          <w:lang w:val="en-US"/>
        </w:rPr>
        <w:t xml:space="preserve">Ibid, at para. </w:t>
      </w:r>
      <w:r w:rsidRPr="003E7D63">
        <w:rPr>
          <w:rFonts w:ascii="Times New Roman" w:hAnsi="Times New Roman" w:cs="Times New Roman"/>
          <w:lang w:val="en-US"/>
        </w:rPr>
        <w:t>100.</w:t>
      </w:r>
    </w:p>
  </w:footnote>
  <w:footnote w:id="88">
    <w:p w:rsidR="00174423" w:rsidRPr="003E7D63" w:rsidRDefault="00174423" w:rsidP="00B40766">
      <w:pPr>
        <w:pStyle w:val="a5"/>
        <w:spacing w:after="0" w:line="240" w:lineRule="auto"/>
        <w:jc w:val="both"/>
        <w:rPr>
          <w:rFonts w:ascii="Times New Roman" w:hAnsi="Times New Roman" w:cs="Times New Roman"/>
          <w:lang w:val="en-US"/>
        </w:rPr>
      </w:pPr>
      <w:r w:rsidRPr="007A5670">
        <w:rPr>
          <w:rStyle w:val="a7"/>
          <w:rFonts w:ascii="Times New Roman" w:hAnsi="Times New Roman" w:cs="Times New Roman"/>
        </w:rPr>
        <w:footnoteRef/>
      </w:r>
      <w:r w:rsidRPr="003E7D63">
        <w:rPr>
          <w:rFonts w:ascii="Times New Roman" w:hAnsi="Times New Roman" w:cs="Times New Roman"/>
          <w:lang w:val="en-US"/>
        </w:rPr>
        <w:t xml:space="preserve"> LG&amp;E </w:t>
      </w:r>
      <w:r w:rsidRPr="007A5670">
        <w:rPr>
          <w:rFonts w:ascii="Times New Roman" w:hAnsi="Times New Roman" w:cs="Times New Roman"/>
          <w:lang w:val="en-GB"/>
        </w:rPr>
        <w:t>Energy Corp., LG&amp;E Capital Corp., and LG&amp;E International, Inc .v. Argentine Republic, ICSID Case No.</w:t>
      </w:r>
      <w:r w:rsidRPr="003E7D63">
        <w:rPr>
          <w:rFonts w:ascii="Times New Roman" w:hAnsi="Times New Roman" w:cs="Times New Roman"/>
          <w:lang w:val="en-US"/>
        </w:rPr>
        <w:t xml:space="preserve"> ARB/02/1</w:t>
      </w:r>
      <w:r w:rsidRPr="007A5670">
        <w:rPr>
          <w:rFonts w:ascii="Times New Roman" w:hAnsi="Times New Roman" w:cs="Times New Roman"/>
          <w:lang w:val="en-US"/>
        </w:rPr>
        <w:t xml:space="preserve">, Decision on Liability of 3 October 2006. – para. 193. – [Electronic resource]. – </w:t>
      </w:r>
      <w:r w:rsidRPr="007A5670">
        <w:rPr>
          <w:rFonts w:ascii="Times New Roman" w:hAnsi="Times New Roman" w:cs="Times New Roman"/>
        </w:rPr>
        <w:t>Режим</w:t>
      </w:r>
      <w:r w:rsidRPr="007A5670">
        <w:rPr>
          <w:rFonts w:ascii="Times New Roman" w:hAnsi="Times New Roman" w:cs="Times New Roman"/>
          <w:lang w:val="en-US"/>
        </w:rPr>
        <w:t xml:space="preserve"> </w:t>
      </w:r>
      <w:r w:rsidRPr="007A5670">
        <w:rPr>
          <w:rFonts w:ascii="Times New Roman" w:hAnsi="Times New Roman" w:cs="Times New Roman"/>
        </w:rPr>
        <w:t>доступа</w:t>
      </w:r>
      <w:r w:rsidRPr="007A5670">
        <w:rPr>
          <w:rFonts w:ascii="Times New Roman" w:hAnsi="Times New Roman" w:cs="Times New Roman"/>
          <w:lang w:val="en-US"/>
        </w:rPr>
        <w:t>:</w:t>
      </w:r>
      <w:r w:rsidRPr="003E7D63">
        <w:rPr>
          <w:rFonts w:ascii="Times New Roman" w:hAnsi="Times New Roman" w:cs="Times New Roman"/>
          <w:lang w:val="en-US"/>
        </w:rPr>
        <w:t xml:space="preserve"> </w:t>
      </w:r>
      <w:r w:rsidRPr="007A5670">
        <w:rPr>
          <w:rFonts w:ascii="Times New Roman" w:hAnsi="Times New Roman" w:cs="Times New Roman"/>
          <w:lang w:val="en-US"/>
        </w:rPr>
        <w:t xml:space="preserve">https://www.italaw.com/cases/621 </w:t>
      </w:r>
    </w:p>
  </w:footnote>
  <w:footnote w:id="89">
    <w:p w:rsidR="00174423" w:rsidRPr="007A5670" w:rsidRDefault="00174423" w:rsidP="00B40766">
      <w:pPr>
        <w:pStyle w:val="a5"/>
        <w:spacing w:after="0" w:line="240" w:lineRule="auto"/>
        <w:jc w:val="both"/>
        <w:rPr>
          <w:rFonts w:ascii="Times New Roman" w:hAnsi="Times New Roman" w:cs="Times New Roman"/>
          <w:lang w:val="en-GB"/>
        </w:rPr>
      </w:pPr>
      <w:r w:rsidRPr="007A5670">
        <w:rPr>
          <w:rStyle w:val="a7"/>
          <w:rFonts w:ascii="Times New Roman" w:hAnsi="Times New Roman" w:cs="Times New Roman"/>
        </w:rPr>
        <w:footnoteRef/>
      </w:r>
      <w:r w:rsidRPr="003E7D63">
        <w:rPr>
          <w:rFonts w:ascii="Times New Roman" w:hAnsi="Times New Roman" w:cs="Times New Roman"/>
          <w:lang w:val="en-US"/>
        </w:rPr>
        <w:t xml:space="preserve"> </w:t>
      </w:r>
      <w:r w:rsidRPr="007A5670">
        <w:rPr>
          <w:rFonts w:ascii="Times New Roman" w:hAnsi="Times New Roman" w:cs="Times New Roman"/>
          <w:lang w:val="en-US"/>
        </w:rPr>
        <w:t xml:space="preserve">Ibid, at para. 193: “… </w:t>
      </w:r>
      <w:r w:rsidRPr="007A5670">
        <w:rPr>
          <w:rFonts w:ascii="Times New Roman" w:hAnsi="Times New Roman" w:cs="Times New Roman"/>
          <w:lang w:val="en-GB"/>
        </w:rPr>
        <w:t>the expropriation must be permanent, that is to say, it cannot have a temporary nature…”</w:t>
      </w:r>
    </w:p>
  </w:footnote>
  <w:footnote w:id="90">
    <w:p w:rsidR="00174423" w:rsidRPr="00121699" w:rsidRDefault="00174423" w:rsidP="005E095B">
      <w:pPr>
        <w:pStyle w:val="a5"/>
        <w:spacing w:after="0" w:line="240" w:lineRule="auto"/>
        <w:jc w:val="both"/>
        <w:rPr>
          <w:rFonts w:ascii="Times New Roman" w:hAnsi="Times New Roman" w:cs="Times New Roman"/>
          <w:lang w:val="en-US"/>
        </w:rPr>
      </w:pPr>
      <w:r w:rsidRPr="00121699">
        <w:rPr>
          <w:rStyle w:val="a7"/>
          <w:rFonts w:ascii="Times New Roman" w:hAnsi="Times New Roman" w:cs="Times New Roman"/>
        </w:rPr>
        <w:footnoteRef/>
      </w:r>
      <w:r w:rsidRPr="003E7D63">
        <w:rPr>
          <w:rFonts w:ascii="Times New Roman" w:hAnsi="Times New Roman" w:cs="Times New Roman"/>
          <w:lang w:val="en-US"/>
        </w:rPr>
        <w:t xml:space="preserve"> Christie</w:t>
      </w:r>
      <w:r w:rsidRPr="00121699">
        <w:rPr>
          <w:rFonts w:ascii="Times New Roman" w:hAnsi="Times New Roman" w:cs="Times New Roman"/>
          <w:lang w:val="en-US"/>
        </w:rPr>
        <w:t>, G.C.</w:t>
      </w:r>
      <w:r w:rsidRPr="003E7D63">
        <w:rPr>
          <w:rFonts w:ascii="Times New Roman" w:hAnsi="Times New Roman" w:cs="Times New Roman"/>
          <w:lang w:val="en-US"/>
        </w:rPr>
        <w:t xml:space="preserve"> </w:t>
      </w:r>
      <w:r w:rsidRPr="00121699">
        <w:rPr>
          <w:rFonts w:ascii="Times New Roman" w:hAnsi="Times New Roman" w:cs="Times New Roman"/>
          <w:lang w:val="en-US"/>
        </w:rPr>
        <w:t xml:space="preserve">What Constitutes a Taking of Property Under International Law? </w:t>
      </w:r>
      <w:r w:rsidRPr="00121699">
        <w:rPr>
          <w:rFonts w:ascii="Times New Roman" w:eastAsia="MS Mincho" w:hAnsi="Times New Roman" w:cs="Times New Roman"/>
          <w:lang w:val="en-US" w:eastAsia="ja-JP"/>
        </w:rPr>
        <w:t>[Electronic resource] / George C. Christie // The British Yearbook of International Law. – 1962. – No. 28. – pp. 307-338.</w:t>
      </w:r>
      <w:r w:rsidRPr="003E7D63">
        <w:rPr>
          <w:rFonts w:ascii="Times New Roman" w:eastAsia="MS Mincho" w:hAnsi="Times New Roman" w:cs="Times New Roman"/>
          <w:lang w:val="en-US" w:eastAsia="ja-JP"/>
        </w:rPr>
        <w:t xml:space="preserve"> – </w:t>
      </w:r>
      <w:r w:rsidRPr="00121699">
        <w:rPr>
          <w:rFonts w:ascii="Times New Roman" w:eastAsia="MS Mincho" w:hAnsi="Times New Roman" w:cs="Times New Roman"/>
          <w:lang w:eastAsia="ja-JP"/>
        </w:rPr>
        <w:t>Режим</w:t>
      </w:r>
      <w:r w:rsidRPr="003E7D63">
        <w:rPr>
          <w:rFonts w:ascii="Times New Roman" w:eastAsia="MS Mincho" w:hAnsi="Times New Roman" w:cs="Times New Roman"/>
          <w:lang w:val="en-US" w:eastAsia="ja-JP"/>
        </w:rPr>
        <w:t xml:space="preserve"> </w:t>
      </w:r>
      <w:r w:rsidRPr="00121699">
        <w:rPr>
          <w:rFonts w:ascii="Times New Roman" w:eastAsia="MS Mincho" w:hAnsi="Times New Roman" w:cs="Times New Roman"/>
          <w:lang w:eastAsia="ja-JP"/>
        </w:rPr>
        <w:t>доступа</w:t>
      </w:r>
      <w:r w:rsidRPr="003E7D63">
        <w:rPr>
          <w:rFonts w:ascii="Times New Roman" w:eastAsia="MS Mincho" w:hAnsi="Times New Roman" w:cs="Times New Roman"/>
          <w:lang w:val="en-US" w:eastAsia="ja-JP"/>
        </w:rPr>
        <w:t>: https://scholarship.law.duke.edu/cgi/viewcontent.cgi?article=2416&amp;context=faculty_scholarship</w:t>
      </w:r>
      <w:r w:rsidRPr="00121699">
        <w:rPr>
          <w:rFonts w:ascii="Times New Roman" w:hAnsi="Times New Roman" w:cs="Times New Roman"/>
          <w:lang w:val="en-US"/>
        </w:rPr>
        <w:t>.</w:t>
      </w:r>
    </w:p>
  </w:footnote>
  <w:footnote w:id="91">
    <w:p w:rsidR="00174423" w:rsidRPr="00121699" w:rsidRDefault="00174423" w:rsidP="005E095B">
      <w:pPr>
        <w:pStyle w:val="a5"/>
        <w:spacing w:after="0" w:line="240" w:lineRule="auto"/>
        <w:jc w:val="both"/>
        <w:rPr>
          <w:rFonts w:ascii="Times New Roman" w:hAnsi="Times New Roman" w:cs="Times New Roman"/>
          <w:lang w:val="en-US"/>
        </w:rPr>
      </w:pPr>
      <w:r w:rsidRPr="00121699">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Sornarajah</w:t>
      </w:r>
      <w:proofErr w:type="spellEnd"/>
      <w:r w:rsidRPr="003E7D63">
        <w:rPr>
          <w:rFonts w:ascii="Times New Roman" w:hAnsi="Times New Roman" w:cs="Times New Roman"/>
          <w:lang w:val="en-US"/>
        </w:rPr>
        <w:t>, M.</w:t>
      </w:r>
      <w:r w:rsidRPr="00121699">
        <w:rPr>
          <w:rFonts w:ascii="Times New Roman" w:hAnsi="Times New Roman" w:cs="Times New Roman"/>
          <w:lang w:val="en-US"/>
        </w:rPr>
        <w:t xml:space="preserve"> The International Law on Foreign Investment, P. 374.</w:t>
      </w:r>
    </w:p>
  </w:footnote>
  <w:footnote w:id="92">
    <w:p w:rsidR="00174423" w:rsidRPr="00D901B7" w:rsidRDefault="00174423" w:rsidP="0063388F">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Nikièma</w:t>
      </w:r>
      <w:proofErr w:type="spellEnd"/>
      <w:r w:rsidRPr="003E7D63">
        <w:rPr>
          <w:rFonts w:ascii="Times New Roman" w:hAnsi="Times New Roman" w:cs="Times New Roman"/>
          <w:lang w:val="en-US"/>
        </w:rPr>
        <w:t xml:space="preserve">, S.H. </w:t>
      </w:r>
      <w:r w:rsidRPr="00D901B7">
        <w:rPr>
          <w:rFonts w:ascii="Times New Roman" w:hAnsi="Times New Roman" w:cs="Times New Roman"/>
          <w:lang w:val="en-US"/>
        </w:rPr>
        <w:t>Best Practices: Indirect Expropriation, P. 12.</w:t>
      </w:r>
    </w:p>
  </w:footnote>
  <w:footnote w:id="93">
    <w:p w:rsidR="00174423" w:rsidRPr="00D901B7" w:rsidRDefault="00174423" w:rsidP="0063388F">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D901B7">
        <w:rPr>
          <w:rFonts w:ascii="Times New Roman" w:hAnsi="Times New Roman" w:cs="Times New Roman"/>
          <w:lang w:val="en-US"/>
        </w:rPr>
        <w:t>Dolzer</w:t>
      </w:r>
      <w:proofErr w:type="spellEnd"/>
      <w:r w:rsidRPr="00D901B7">
        <w:rPr>
          <w:rFonts w:ascii="Times New Roman" w:hAnsi="Times New Roman" w:cs="Times New Roman"/>
          <w:lang w:val="en-US"/>
        </w:rPr>
        <w:t xml:space="preserve">, R. </w:t>
      </w:r>
      <w:r w:rsidRPr="00D901B7">
        <w:rPr>
          <w:rFonts w:ascii="Times New Roman" w:hAnsi="Times New Roman" w:cs="Times New Roman"/>
          <w:lang w:val="en-GB"/>
        </w:rPr>
        <w:t>Indirect Expropriation, New Developments. P. 78.</w:t>
      </w:r>
    </w:p>
  </w:footnote>
  <w:footnote w:id="94">
    <w:p w:rsidR="00174423" w:rsidRPr="00D901B7" w:rsidRDefault="00174423" w:rsidP="0063388F">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US"/>
        </w:rPr>
        <w:t>Ibid, P. 79.</w:t>
      </w:r>
    </w:p>
  </w:footnote>
  <w:footnote w:id="95">
    <w:p w:rsidR="00174423" w:rsidRPr="00D901B7" w:rsidRDefault="00174423" w:rsidP="0063388F">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GB"/>
        </w:rPr>
        <w:t>International Thunderbird Gaming Corporation v. The United Mexican States, UNCITRAL, Arbitral Award, 26 January 2006. – [Electronic resource]. –</w:t>
      </w:r>
      <w:r w:rsidRPr="00D901B7">
        <w:rPr>
          <w:rFonts w:ascii="Times New Roman" w:hAnsi="Times New Roman" w:cs="Times New Roman"/>
          <w:lang w:val="en-US"/>
        </w:rPr>
        <w:t xml:space="preserve"> </w:t>
      </w:r>
      <w:r w:rsidRPr="00D901B7">
        <w:rPr>
          <w:rFonts w:ascii="Times New Roman" w:hAnsi="Times New Roman" w:cs="Times New Roman"/>
        </w:rPr>
        <w:t>Режим</w:t>
      </w:r>
      <w:r w:rsidRPr="003E7D63">
        <w:rPr>
          <w:rFonts w:ascii="Times New Roman" w:hAnsi="Times New Roman" w:cs="Times New Roman"/>
          <w:lang w:val="en-US"/>
        </w:rPr>
        <w:t xml:space="preserve"> </w:t>
      </w:r>
      <w:r w:rsidRPr="00D901B7">
        <w:rPr>
          <w:rFonts w:ascii="Times New Roman" w:hAnsi="Times New Roman" w:cs="Times New Roman"/>
        </w:rPr>
        <w:t>доступа</w:t>
      </w:r>
      <w:r w:rsidRPr="003E7D63">
        <w:rPr>
          <w:rFonts w:ascii="Times New Roman" w:hAnsi="Times New Roman" w:cs="Times New Roman"/>
          <w:lang w:val="en-US"/>
        </w:rPr>
        <w:t xml:space="preserve">: </w:t>
      </w:r>
      <w:r w:rsidRPr="00D901B7">
        <w:rPr>
          <w:rFonts w:ascii="Times New Roman" w:hAnsi="Times New Roman" w:cs="Times New Roman"/>
          <w:lang w:val="en-US"/>
        </w:rPr>
        <w:t>https://www.italaw.com/sites/default/files/case-documents/ita0431.pdf.</w:t>
      </w:r>
    </w:p>
  </w:footnote>
  <w:footnote w:id="96">
    <w:p w:rsidR="00174423" w:rsidRPr="00D901B7" w:rsidRDefault="00174423" w:rsidP="0063388F">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US"/>
        </w:rPr>
        <w:t xml:space="preserve">Ibid, para 147: “…the concept of “legitimate expectations” relates … to a situation where a Contracting Party’s conduct creates reasonable and justifiable expectations on the part of an investor … to act in reliance on said conduct, such that a failure by the … Party to </w:t>
      </w:r>
      <w:proofErr w:type="spellStart"/>
      <w:r w:rsidRPr="00D901B7">
        <w:rPr>
          <w:rFonts w:ascii="Times New Roman" w:hAnsi="Times New Roman" w:cs="Times New Roman"/>
          <w:lang w:val="en-US"/>
        </w:rPr>
        <w:t>honour</w:t>
      </w:r>
      <w:proofErr w:type="spellEnd"/>
      <w:r w:rsidRPr="00D901B7">
        <w:rPr>
          <w:rFonts w:ascii="Times New Roman" w:hAnsi="Times New Roman" w:cs="Times New Roman"/>
          <w:lang w:val="en-US"/>
        </w:rPr>
        <w:t xml:space="preserve"> those expectations could cause the investor … to suffer damages”.</w:t>
      </w:r>
    </w:p>
  </w:footnote>
  <w:footnote w:id="97">
    <w:p w:rsidR="00174423" w:rsidRPr="00D901B7" w:rsidRDefault="00174423" w:rsidP="003B2585">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GB"/>
        </w:rPr>
        <w:t xml:space="preserve">Duke Energy </w:t>
      </w:r>
      <w:proofErr w:type="spellStart"/>
      <w:r w:rsidRPr="00D901B7">
        <w:rPr>
          <w:rFonts w:ascii="Times New Roman" w:hAnsi="Times New Roman" w:cs="Times New Roman"/>
          <w:lang w:val="en-GB"/>
        </w:rPr>
        <w:t>Electroquil</w:t>
      </w:r>
      <w:proofErr w:type="spellEnd"/>
      <w:r w:rsidRPr="00D901B7">
        <w:rPr>
          <w:rFonts w:ascii="Times New Roman" w:hAnsi="Times New Roman" w:cs="Times New Roman"/>
          <w:lang w:val="en-GB"/>
        </w:rPr>
        <w:t xml:space="preserve"> Partners &amp; </w:t>
      </w:r>
      <w:proofErr w:type="spellStart"/>
      <w:r w:rsidRPr="00D901B7">
        <w:rPr>
          <w:rFonts w:ascii="Times New Roman" w:hAnsi="Times New Roman" w:cs="Times New Roman"/>
          <w:lang w:val="en-GB"/>
        </w:rPr>
        <w:t>Electroquil</w:t>
      </w:r>
      <w:proofErr w:type="spellEnd"/>
      <w:r w:rsidRPr="00D901B7">
        <w:rPr>
          <w:rFonts w:ascii="Times New Roman" w:hAnsi="Times New Roman" w:cs="Times New Roman"/>
          <w:lang w:val="en-GB"/>
        </w:rPr>
        <w:t xml:space="preserve"> S.A. v. Republic of Ecuador, ICSID Case No.</w:t>
      </w:r>
      <w:r w:rsidRPr="003E7D63">
        <w:rPr>
          <w:rFonts w:ascii="Times New Roman" w:hAnsi="Times New Roman" w:cs="Times New Roman"/>
          <w:lang w:val="en-US"/>
        </w:rPr>
        <w:t xml:space="preserve"> ARB/04/19</w:t>
      </w:r>
      <w:r w:rsidRPr="00D901B7">
        <w:rPr>
          <w:rFonts w:ascii="Times New Roman" w:hAnsi="Times New Roman" w:cs="Times New Roman"/>
          <w:lang w:val="en-US"/>
        </w:rPr>
        <w:t xml:space="preserve">, Award, 18 August 2008. </w:t>
      </w:r>
      <w:r w:rsidRPr="00D901B7">
        <w:rPr>
          <w:rFonts w:ascii="Times New Roman" w:hAnsi="Times New Roman" w:cs="Times New Roman"/>
          <w:lang w:val="en-GB"/>
        </w:rPr>
        <w:t>– [Electronic resource]. –</w:t>
      </w:r>
      <w:r w:rsidRPr="00D901B7">
        <w:rPr>
          <w:rFonts w:ascii="Times New Roman" w:hAnsi="Times New Roman" w:cs="Times New Roman"/>
          <w:lang w:val="en-US"/>
        </w:rPr>
        <w:t xml:space="preserve"> </w:t>
      </w:r>
      <w:r w:rsidRPr="00D901B7">
        <w:rPr>
          <w:rFonts w:ascii="Times New Roman" w:hAnsi="Times New Roman" w:cs="Times New Roman"/>
        </w:rPr>
        <w:t>Режим</w:t>
      </w:r>
      <w:r w:rsidRPr="003E7D63">
        <w:rPr>
          <w:rFonts w:ascii="Times New Roman" w:hAnsi="Times New Roman" w:cs="Times New Roman"/>
          <w:lang w:val="en-US"/>
        </w:rPr>
        <w:t xml:space="preserve"> </w:t>
      </w:r>
      <w:r w:rsidRPr="00D901B7">
        <w:rPr>
          <w:rFonts w:ascii="Times New Roman" w:hAnsi="Times New Roman" w:cs="Times New Roman"/>
        </w:rPr>
        <w:t>доступа</w:t>
      </w:r>
      <w:r w:rsidRPr="003E7D63">
        <w:rPr>
          <w:rFonts w:ascii="Times New Roman" w:hAnsi="Times New Roman" w:cs="Times New Roman"/>
          <w:lang w:val="en-US"/>
        </w:rPr>
        <w:t>: https://www.italaw.com/sites/default/files/case-documents/ita0256.pdf</w:t>
      </w:r>
      <w:r w:rsidRPr="00D901B7">
        <w:rPr>
          <w:rFonts w:ascii="Times New Roman" w:hAnsi="Times New Roman" w:cs="Times New Roman"/>
          <w:lang w:val="en-US"/>
        </w:rPr>
        <w:t>.</w:t>
      </w:r>
    </w:p>
  </w:footnote>
  <w:footnote w:id="98">
    <w:p w:rsidR="00174423" w:rsidRPr="00D901B7" w:rsidRDefault="00174423" w:rsidP="003B2585">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US"/>
        </w:rPr>
        <w:t>Ibid, para 340: “To be protected, the investor’s expectations must be legitimate and reasonable at the time when the investor makes the investment. The assessment of the reasonableness or legitimacy must take into account all circumstances, including not only the facts surrounding the investment, but also the political, socioeconomic, cultural and historical conditions prevailing in the host State. In addition, such expectations must arise from the conditions that the State offered the investor and the latter must have relied upon them when deciding to invest”.</w:t>
      </w:r>
    </w:p>
  </w:footnote>
  <w:footnote w:id="99">
    <w:p w:rsidR="00174423" w:rsidRPr="00121699" w:rsidRDefault="00174423" w:rsidP="003B4412">
      <w:pPr>
        <w:pStyle w:val="a5"/>
        <w:spacing w:after="0" w:line="240" w:lineRule="auto"/>
        <w:jc w:val="both"/>
        <w:rPr>
          <w:rFonts w:ascii="Times New Roman" w:hAnsi="Times New Roman" w:cs="Times New Roman"/>
          <w:lang w:val="en-GB"/>
        </w:rPr>
      </w:pPr>
      <w:r w:rsidRPr="00121699">
        <w:rPr>
          <w:rStyle w:val="a7"/>
          <w:rFonts w:ascii="Times New Roman" w:hAnsi="Times New Roman" w:cs="Times New Roman"/>
          <w:lang w:val="en-GB"/>
        </w:rPr>
        <w:footnoteRef/>
      </w:r>
      <w:r w:rsidRPr="00121699">
        <w:rPr>
          <w:rFonts w:ascii="Times New Roman" w:hAnsi="Times New Roman" w:cs="Times New Roman"/>
          <w:lang w:val="en-GB"/>
        </w:rPr>
        <w:t xml:space="preserve"> </w:t>
      </w:r>
      <w:proofErr w:type="spellStart"/>
      <w:proofErr w:type="gramStart"/>
      <w:r w:rsidRPr="00121699">
        <w:rPr>
          <w:rFonts w:ascii="Times New Roman" w:hAnsi="Times New Roman" w:cs="Times New Roman"/>
          <w:lang w:val="en-GB"/>
        </w:rPr>
        <w:t>Brownlie</w:t>
      </w:r>
      <w:proofErr w:type="spellEnd"/>
      <w:r w:rsidRPr="00121699">
        <w:rPr>
          <w:rFonts w:ascii="Times New Roman" w:hAnsi="Times New Roman" w:cs="Times New Roman"/>
          <w:lang w:val="en-GB"/>
        </w:rPr>
        <w:t xml:space="preserve">, I. Principles of Public International Law/ I. </w:t>
      </w:r>
      <w:proofErr w:type="spellStart"/>
      <w:r w:rsidRPr="00121699">
        <w:rPr>
          <w:rFonts w:ascii="Times New Roman" w:hAnsi="Times New Roman" w:cs="Times New Roman"/>
          <w:lang w:val="en-GB"/>
        </w:rPr>
        <w:t>Brownlie</w:t>
      </w:r>
      <w:proofErr w:type="spellEnd"/>
      <w:r w:rsidRPr="00121699">
        <w:rPr>
          <w:rFonts w:ascii="Times New Roman" w:hAnsi="Times New Roman" w:cs="Times New Roman"/>
          <w:lang w:val="en-GB"/>
        </w:rPr>
        <w:t>.</w:t>
      </w:r>
      <w:proofErr w:type="gramEnd"/>
      <w:r w:rsidRPr="00121699">
        <w:rPr>
          <w:rFonts w:ascii="Times New Roman" w:hAnsi="Times New Roman" w:cs="Times New Roman"/>
          <w:lang w:val="en-GB"/>
        </w:rPr>
        <w:t xml:space="preserve"> – 7</w:t>
      </w:r>
      <w:r w:rsidRPr="00121699">
        <w:rPr>
          <w:rFonts w:ascii="Times New Roman" w:hAnsi="Times New Roman" w:cs="Times New Roman"/>
          <w:vertAlign w:val="superscript"/>
          <w:lang w:val="en-GB"/>
        </w:rPr>
        <w:t>th</w:t>
      </w:r>
      <w:r w:rsidRPr="00121699">
        <w:rPr>
          <w:rFonts w:ascii="Times New Roman" w:hAnsi="Times New Roman" w:cs="Times New Roman"/>
          <w:lang w:val="en-GB"/>
        </w:rPr>
        <w:t xml:space="preserve"> ed. – Oxford: Oxford University Press, 2008. P. 532.</w:t>
      </w:r>
    </w:p>
  </w:footnote>
  <w:footnote w:id="100">
    <w:p w:rsidR="00174423" w:rsidRPr="00121699" w:rsidRDefault="00174423" w:rsidP="003B4412">
      <w:pPr>
        <w:pStyle w:val="a5"/>
        <w:spacing w:after="0" w:line="240" w:lineRule="auto"/>
        <w:jc w:val="both"/>
        <w:rPr>
          <w:rFonts w:ascii="Times New Roman" w:hAnsi="Times New Roman" w:cs="Times New Roman"/>
          <w:lang w:val="en-US"/>
        </w:rPr>
      </w:pPr>
      <w:r w:rsidRPr="00121699">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121699">
        <w:rPr>
          <w:rFonts w:ascii="Times New Roman" w:hAnsi="Times New Roman" w:cs="Times New Roman"/>
          <w:lang w:val="en-US"/>
        </w:rPr>
        <w:t>Walde</w:t>
      </w:r>
      <w:proofErr w:type="spellEnd"/>
      <w:r w:rsidRPr="00121699">
        <w:rPr>
          <w:rFonts w:ascii="Times New Roman" w:hAnsi="Times New Roman" w:cs="Times New Roman"/>
          <w:lang w:val="en-US"/>
        </w:rPr>
        <w:t>, T. Investor-State Disputes: The Interface Between Treaty-Based International Investment Protection and Fiscal Sovereignty [Electronic resource</w:t>
      </w:r>
      <w:proofErr w:type="gramStart"/>
      <w:r w:rsidRPr="00121699">
        <w:rPr>
          <w:rFonts w:ascii="Times New Roman" w:hAnsi="Times New Roman" w:cs="Times New Roman"/>
          <w:lang w:val="en-US"/>
        </w:rPr>
        <w:t>]  /</w:t>
      </w:r>
      <w:proofErr w:type="gramEnd"/>
      <w:r w:rsidRPr="00121699">
        <w:rPr>
          <w:rFonts w:ascii="Times New Roman" w:hAnsi="Times New Roman" w:cs="Times New Roman"/>
          <w:lang w:val="en-US"/>
        </w:rPr>
        <w:t xml:space="preserve">Thomas </w:t>
      </w:r>
      <w:proofErr w:type="spellStart"/>
      <w:r w:rsidRPr="00121699">
        <w:rPr>
          <w:rFonts w:ascii="Times New Roman" w:hAnsi="Times New Roman" w:cs="Times New Roman"/>
          <w:lang w:val="en-US"/>
        </w:rPr>
        <w:t>Walde</w:t>
      </w:r>
      <w:proofErr w:type="spellEnd"/>
      <w:r w:rsidRPr="00121699">
        <w:rPr>
          <w:rFonts w:ascii="Times New Roman" w:hAnsi="Times New Roman" w:cs="Times New Roman"/>
          <w:lang w:val="en-US"/>
        </w:rPr>
        <w:t xml:space="preserve"> and Abba </w:t>
      </w:r>
      <w:proofErr w:type="spellStart"/>
      <w:r w:rsidRPr="00121699">
        <w:rPr>
          <w:rFonts w:ascii="Times New Roman" w:hAnsi="Times New Roman" w:cs="Times New Roman"/>
          <w:lang w:val="en-US"/>
        </w:rPr>
        <w:t>Kolo</w:t>
      </w:r>
      <w:proofErr w:type="spellEnd"/>
      <w:r w:rsidRPr="00121699">
        <w:rPr>
          <w:rFonts w:ascii="Times New Roman" w:hAnsi="Times New Roman" w:cs="Times New Roman"/>
          <w:lang w:val="en-US"/>
        </w:rPr>
        <w:t xml:space="preserve"> // </w:t>
      </w:r>
      <w:proofErr w:type="spellStart"/>
      <w:r w:rsidRPr="00121699">
        <w:rPr>
          <w:rFonts w:ascii="Times New Roman" w:hAnsi="Times New Roman" w:cs="Times New Roman"/>
          <w:lang w:val="en-US"/>
        </w:rPr>
        <w:t>Intertax</w:t>
      </w:r>
      <w:proofErr w:type="spellEnd"/>
      <w:r w:rsidRPr="00121699">
        <w:rPr>
          <w:rFonts w:ascii="Times New Roman" w:hAnsi="Times New Roman" w:cs="Times New Roman"/>
          <w:lang w:val="en-US"/>
        </w:rPr>
        <w:t xml:space="preserve">. – 2007. – Vol. 35. – Issue 8/9. – P. 425, footnote 4. – </w:t>
      </w:r>
      <w:r w:rsidRPr="001C482B">
        <w:rPr>
          <w:rFonts w:ascii="Times New Roman" w:hAnsi="Times New Roman" w:cs="Times New Roman"/>
        </w:rPr>
        <w:t>Режим доступа</w:t>
      </w:r>
      <w:r w:rsidRPr="00121699">
        <w:rPr>
          <w:rFonts w:ascii="Times New Roman" w:hAnsi="Times New Roman" w:cs="Times New Roman"/>
          <w:lang w:val="en-US"/>
        </w:rPr>
        <w:t>: http://tax-arbitration.com/Walde%20Kolo%20Intertax%20Article%202007%283%29.pdf</w:t>
      </w:r>
    </w:p>
  </w:footnote>
  <w:footnote w:id="101">
    <w:p w:rsidR="00174423" w:rsidRPr="003E7D63" w:rsidRDefault="00174423" w:rsidP="008A172C">
      <w:pPr>
        <w:pStyle w:val="a5"/>
        <w:spacing w:after="0" w:line="240" w:lineRule="auto"/>
        <w:jc w:val="both"/>
        <w:rPr>
          <w:rFonts w:ascii="Times New Roman" w:hAnsi="Times New Roman" w:cs="Times New Roman"/>
          <w:lang w:val="en-US"/>
        </w:rPr>
      </w:pPr>
      <w:r w:rsidRPr="006B62D8">
        <w:rPr>
          <w:rStyle w:val="a7"/>
          <w:rFonts w:ascii="Times New Roman" w:hAnsi="Times New Roman" w:cs="Times New Roman"/>
        </w:rPr>
        <w:footnoteRef/>
      </w:r>
      <w:r w:rsidRPr="003E7D63">
        <w:rPr>
          <w:rFonts w:ascii="Times New Roman" w:hAnsi="Times New Roman" w:cs="Times New Roman"/>
          <w:lang w:val="en-US"/>
        </w:rPr>
        <w:t xml:space="preserve"> </w:t>
      </w:r>
      <w:r w:rsidRPr="008A172C">
        <w:rPr>
          <w:rFonts w:ascii="Times New Roman" w:hAnsi="Times New Roman" w:cs="Times New Roman"/>
          <w:lang w:val="en-GB"/>
        </w:rPr>
        <w:t>Burlington Resources Inc. v. Republic of Ecuador, ICSID Case No.</w:t>
      </w:r>
      <w:r w:rsidRPr="003E7D63">
        <w:rPr>
          <w:rFonts w:ascii="Times New Roman" w:hAnsi="Times New Roman" w:cs="Times New Roman"/>
          <w:lang w:val="en-US"/>
        </w:rPr>
        <w:t xml:space="preserve"> ARB/08/5</w:t>
      </w:r>
      <w:r w:rsidRPr="006B62D8">
        <w:rPr>
          <w:rFonts w:ascii="Times New Roman" w:hAnsi="Times New Roman" w:cs="Times New Roman"/>
          <w:lang w:val="en-US"/>
        </w:rPr>
        <w:t xml:space="preserve">, Decision on Liability of 14 December 2012. – [Electronic resource]. – </w:t>
      </w:r>
      <w:r w:rsidRPr="008A172C">
        <w:rPr>
          <w:rFonts w:ascii="Times New Roman" w:hAnsi="Times New Roman" w:cs="Times New Roman"/>
        </w:rPr>
        <w:t>Режим</w:t>
      </w:r>
      <w:r w:rsidRPr="003E7D63">
        <w:rPr>
          <w:rFonts w:ascii="Times New Roman" w:hAnsi="Times New Roman" w:cs="Times New Roman"/>
          <w:lang w:val="en-US"/>
        </w:rPr>
        <w:t xml:space="preserve"> </w:t>
      </w:r>
      <w:r w:rsidRPr="008A172C">
        <w:rPr>
          <w:rFonts w:ascii="Times New Roman" w:hAnsi="Times New Roman" w:cs="Times New Roman"/>
        </w:rPr>
        <w:t>доступа</w:t>
      </w:r>
      <w:r w:rsidRPr="006B62D8">
        <w:rPr>
          <w:rFonts w:ascii="Times New Roman" w:hAnsi="Times New Roman" w:cs="Times New Roman"/>
          <w:lang w:val="en-US"/>
        </w:rPr>
        <w:t>: https://www.italaw.com/cases/181.</w:t>
      </w:r>
    </w:p>
  </w:footnote>
  <w:footnote w:id="102">
    <w:p w:rsidR="00174423" w:rsidRPr="006B62D8" w:rsidRDefault="00174423" w:rsidP="008A172C">
      <w:pPr>
        <w:pStyle w:val="a5"/>
        <w:spacing w:after="0" w:line="240" w:lineRule="auto"/>
        <w:jc w:val="both"/>
        <w:rPr>
          <w:rFonts w:ascii="Times New Roman" w:hAnsi="Times New Roman" w:cs="Times New Roman"/>
          <w:lang w:val="en-US"/>
        </w:rPr>
      </w:pPr>
      <w:r w:rsidRPr="006B62D8">
        <w:rPr>
          <w:rStyle w:val="a7"/>
          <w:rFonts w:ascii="Times New Roman" w:hAnsi="Times New Roman" w:cs="Times New Roman"/>
        </w:rPr>
        <w:footnoteRef/>
      </w:r>
      <w:r w:rsidRPr="003E7D63">
        <w:rPr>
          <w:rFonts w:ascii="Times New Roman" w:hAnsi="Times New Roman" w:cs="Times New Roman"/>
          <w:lang w:val="en-US"/>
        </w:rPr>
        <w:t xml:space="preserve"> </w:t>
      </w:r>
      <w:r w:rsidRPr="006B62D8">
        <w:rPr>
          <w:rFonts w:ascii="Times New Roman" w:hAnsi="Times New Roman" w:cs="Times New Roman"/>
          <w:lang w:val="en-US"/>
        </w:rPr>
        <w:t>Ibid, at para. 445: “…even if Burlington sustained an accounting loss in 2008, this</w:t>
      </w:r>
      <w:r w:rsidRPr="003E7D63">
        <w:rPr>
          <w:rFonts w:ascii="Times New Roman" w:hAnsi="Times New Roman" w:cs="Times New Roman"/>
          <w:lang w:val="en-US"/>
        </w:rPr>
        <w:t xml:space="preserve"> </w:t>
      </w:r>
      <w:r w:rsidRPr="006B62D8">
        <w:rPr>
          <w:rFonts w:ascii="Times New Roman" w:hAnsi="Times New Roman" w:cs="Times New Roman"/>
          <w:lang w:val="en-US"/>
        </w:rPr>
        <w:t>is not in itself sufficient evidence that Law 42 at 99% caused a substantial deprivation of the value of its investment”.</w:t>
      </w:r>
    </w:p>
  </w:footnote>
  <w:footnote w:id="103">
    <w:p w:rsidR="00174423" w:rsidRPr="006B62D8" w:rsidRDefault="00174423" w:rsidP="008A172C">
      <w:pPr>
        <w:pStyle w:val="a5"/>
        <w:spacing w:after="0" w:line="240" w:lineRule="auto"/>
        <w:jc w:val="both"/>
        <w:rPr>
          <w:rFonts w:ascii="Times New Roman" w:hAnsi="Times New Roman" w:cs="Times New Roman"/>
          <w:lang w:val="en-GB"/>
        </w:rPr>
      </w:pPr>
      <w:r w:rsidRPr="006B62D8">
        <w:rPr>
          <w:rStyle w:val="a7"/>
          <w:rFonts w:ascii="Times New Roman" w:hAnsi="Times New Roman" w:cs="Times New Roman"/>
        </w:rPr>
        <w:footnoteRef/>
      </w:r>
      <w:r w:rsidRPr="003E7D63">
        <w:rPr>
          <w:rFonts w:ascii="Times New Roman" w:hAnsi="Times New Roman" w:cs="Times New Roman"/>
          <w:lang w:val="en-US"/>
        </w:rPr>
        <w:t xml:space="preserve"> </w:t>
      </w:r>
      <w:r w:rsidRPr="006B62D8">
        <w:rPr>
          <w:rFonts w:ascii="Times New Roman" w:hAnsi="Times New Roman" w:cs="Times New Roman"/>
          <w:lang w:val="en-US"/>
        </w:rPr>
        <w:t>Ibid, at para. 393: “…</w:t>
      </w:r>
      <w:r w:rsidRPr="006B62D8">
        <w:rPr>
          <w:rFonts w:ascii="Times New Roman" w:hAnsi="Times New Roman" w:cs="Times New Roman"/>
          <w:lang w:val="en-GB"/>
        </w:rPr>
        <w:t>If the amount required is so high that taxpayers are forced to abandon the property or sell it at a distress price, the tax is confiscatory”.</w:t>
      </w:r>
    </w:p>
  </w:footnote>
  <w:footnote w:id="104">
    <w:p w:rsidR="00174423" w:rsidRPr="006B62D8" w:rsidRDefault="00174423" w:rsidP="008A172C">
      <w:pPr>
        <w:pStyle w:val="a5"/>
        <w:spacing w:after="0" w:line="240" w:lineRule="auto"/>
        <w:jc w:val="both"/>
        <w:rPr>
          <w:rFonts w:ascii="Times New Roman" w:hAnsi="Times New Roman" w:cs="Times New Roman"/>
          <w:lang w:val="en-GB"/>
        </w:rPr>
      </w:pPr>
      <w:r w:rsidRPr="006B62D8">
        <w:rPr>
          <w:rStyle w:val="a7"/>
          <w:rFonts w:ascii="Times New Roman" w:hAnsi="Times New Roman" w:cs="Times New Roman"/>
        </w:rPr>
        <w:footnoteRef/>
      </w:r>
      <w:r w:rsidRPr="003E7D63">
        <w:rPr>
          <w:rFonts w:ascii="Times New Roman" w:hAnsi="Times New Roman" w:cs="Times New Roman"/>
          <w:lang w:val="en-US"/>
        </w:rPr>
        <w:t xml:space="preserve"> </w:t>
      </w:r>
      <w:r w:rsidRPr="006B62D8">
        <w:rPr>
          <w:rFonts w:ascii="Times New Roman" w:hAnsi="Times New Roman" w:cs="Times New Roman"/>
          <w:lang w:val="en-GB"/>
        </w:rPr>
        <w:t xml:space="preserve">Link-Trading Joint Stock Company v. Department for Customs Control of the Republic of Moldova, UNCITRAL, Final Award of 18 April 2002. </w:t>
      </w:r>
      <w:r w:rsidRPr="006B62D8">
        <w:rPr>
          <w:rFonts w:ascii="Times New Roman" w:hAnsi="Times New Roman" w:cs="Times New Roman"/>
          <w:lang w:val="en-US"/>
        </w:rPr>
        <w:t xml:space="preserve">– [Electronic resource]. – </w:t>
      </w:r>
      <w:r w:rsidRPr="008A172C">
        <w:rPr>
          <w:rFonts w:ascii="Times New Roman" w:hAnsi="Times New Roman" w:cs="Times New Roman"/>
        </w:rPr>
        <w:t>Режим</w:t>
      </w:r>
      <w:r w:rsidRPr="003E7D63">
        <w:rPr>
          <w:rFonts w:ascii="Times New Roman" w:hAnsi="Times New Roman" w:cs="Times New Roman"/>
          <w:lang w:val="en-US"/>
        </w:rPr>
        <w:t xml:space="preserve"> </w:t>
      </w:r>
      <w:r w:rsidRPr="008A172C">
        <w:rPr>
          <w:rFonts w:ascii="Times New Roman" w:hAnsi="Times New Roman" w:cs="Times New Roman"/>
        </w:rPr>
        <w:t>доступа</w:t>
      </w:r>
      <w:r w:rsidRPr="006B62D8">
        <w:rPr>
          <w:rFonts w:ascii="Times New Roman" w:hAnsi="Times New Roman" w:cs="Times New Roman"/>
          <w:lang w:val="en-US"/>
        </w:rPr>
        <w:t>:</w:t>
      </w:r>
      <w:r w:rsidRPr="003E7D63">
        <w:rPr>
          <w:rFonts w:ascii="Times New Roman" w:hAnsi="Times New Roman" w:cs="Times New Roman"/>
          <w:lang w:val="en-US"/>
        </w:rPr>
        <w:t xml:space="preserve"> </w:t>
      </w:r>
      <w:r w:rsidRPr="006B62D8">
        <w:rPr>
          <w:rFonts w:ascii="Times New Roman" w:hAnsi="Times New Roman" w:cs="Times New Roman"/>
          <w:lang w:val="en-US"/>
        </w:rPr>
        <w:t>https://www.italaw.com/cases/628</w:t>
      </w:r>
    </w:p>
  </w:footnote>
  <w:footnote w:id="105">
    <w:p w:rsidR="00174423" w:rsidRPr="003E7D63" w:rsidRDefault="00174423" w:rsidP="00713A2B">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US"/>
        </w:rPr>
        <w:t xml:space="preserve">Ibid, at para. 83: “Article 1.1.8 expressly…states that such customs and VAT exemptions are in an amount and limits set up annual1y by the Budget law. </w:t>
      </w:r>
      <w:proofErr w:type="gramStart"/>
      <w:r w:rsidRPr="00D901B7">
        <w:rPr>
          <w:rFonts w:ascii="Times New Roman" w:hAnsi="Times New Roman" w:cs="Times New Roman"/>
          <w:lang w:val="en-US"/>
        </w:rPr>
        <w:t>in</w:t>
      </w:r>
      <w:proofErr w:type="gramEnd"/>
      <w:r w:rsidRPr="00D901B7">
        <w:rPr>
          <w:rFonts w:ascii="Times New Roman" w:hAnsi="Times New Roman" w:cs="Times New Roman"/>
          <w:lang w:val="en-US"/>
        </w:rPr>
        <w:t xml:space="preserve"> light of this language, there were no reasonable grounds for assuming that this partial exemption would not be subject to legislative review and possible modification each year…”.</w:t>
      </w:r>
    </w:p>
  </w:footnote>
  <w:footnote w:id="106">
    <w:p w:rsidR="00174423" w:rsidRPr="003E7D63" w:rsidRDefault="00174423" w:rsidP="00713A2B">
      <w:pPr>
        <w:pStyle w:val="a5"/>
        <w:spacing w:after="0" w:line="240" w:lineRule="auto"/>
        <w:jc w:val="both"/>
        <w:rPr>
          <w:rFonts w:ascii="Times New Roman" w:hAnsi="Times New Roman" w:cs="Times New Roman"/>
          <w:lang w:val="en-US"/>
        </w:rPr>
      </w:pPr>
      <w:r w:rsidRPr="00D901B7">
        <w:rPr>
          <w:rStyle w:val="a7"/>
          <w:rFonts w:ascii="Times New Roman" w:hAnsi="Times New Roman" w:cs="Times New Roman"/>
        </w:rPr>
        <w:footnoteRef/>
      </w:r>
      <w:r w:rsidRPr="003E7D63">
        <w:rPr>
          <w:rFonts w:ascii="Times New Roman" w:hAnsi="Times New Roman" w:cs="Times New Roman"/>
          <w:lang w:val="en-US"/>
        </w:rPr>
        <w:t xml:space="preserve"> </w:t>
      </w:r>
      <w:r w:rsidRPr="00D901B7">
        <w:rPr>
          <w:rFonts w:ascii="Times New Roman" w:hAnsi="Times New Roman" w:cs="Times New Roman"/>
          <w:lang w:val="en-GB"/>
        </w:rPr>
        <w:t xml:space="preserve">EnCana Corporation v. Republic of Ecuador, LCIA Case No. UN3481, UNCITRAL, Award of 3 February 2006. </w:t>
      </w:r>
      <w:r w:rsidRPr="00D901B7">
        <w:rPr>
          <w:rFonts w:ascii="Times New Roman" w:hAnsi="Times New Roman" w:cs="Times New Roman"/>
          <w:lang w:val="en-US"/>
        </w:rPr>
        <w:t xml:space="preserve">– [Electronic resource]. – </w:t>
      </w:r>
      <w:r w:rsidRPr="00D901B7">
        <w:rPr>
          <w:rFonts w:ascii="Times New Roman" w:hAnsi="Times New Roman" w:cs="Times New Roman"/>
        </w:rPr>
        <w:t>Режим</w:t>
      </w:r>
      <w:r w:rsidRPr="003E7D63">
        <w:rPr>
          <w:rFonts w:ascii="Times New Roman" w:hAnsi="Times New Roman" w:cs="Times New Roman"/>
          <w:lang w:val="en-US"/>
        </w:rPr>
        <w:t xml:space="preserve"> </w:t>
      </w:r>
      <w:r w:rsidRPr="00D901B7">
        <w:rPr>
          <w:rFonts w:ascii="Times New Roman" w:hAnsi="Times New Roman" w:cs="Times New Roman"/>
        </w:rPr>
        <w:t>доступа</w:t>
      </w:r>
      <w:r w:rsidRPr="00D901B7">
        <w:rPr>
          <w:rFonts w:ascii="Times New Roman" w:hAnsi="Times New Roman" w:cs="Times New Roman"/>
          <w:lang w:val="en-US"/>
        </w:rPr>
        <w:t>:</w:t>
      </w:r>
      <w:r w:rsidRPr="003E7D63">
        <w:rPr>
          <w:rFonts w:ascii="Times New Roman" w:hAnsi="Times New Roman" w:cs="Times New Roman"/>
          <w:lang w:val="en-US"/>
        </w:rPr>
        <w:t xml:space="preserve"> </w:t>
      </w:r>
      <w:r w:rsidRPr="00D901B7">
        <w:rPr>
          <w:rFonts w:ascii="Times New Roman" w:hAnsi="Times New Roman" w:cs="Times New Roman"/>
          <w:lang w:val="en-US"/>
        </w:rPr>
        <w:t>https://www.italaw.com/cases/documents/397.</w:t>
      </w:r>
      <w:r w:rsidRPr="003E7D63">
        <w:rPr>
          <w:rFonts w:ascii="Times New Roman" w:hAnsi="Times New Roman" w:cs="Times New Roman"/>
          <w:lang w:val="en-US"/>
        </w:rPr>
        <w:t xml:space="preserve"> </w:t>
      </w:r>
      <w:r w:rsidRPr="00D901B7">
        <w:rPr>
          <w:rFonts w:ascii="Times New Roman" w:hAnsi="Times New Roman" w:cs="Times New Roman"/>
        </w:rPr>
        <w:t>См</w:t>
      </w:r>
      <w:r w:rsidRPr="003E7D63">
        <w:rPr>
          <w:rFonts w:ascii="Times New Roman" w:hAnsi="Times New Roman" w:cs="Times New Roman"/>
          <w:lang w:val="en-US"/>
        </w:rPr>
        <w:t>.</w:t>
      </w:r>
      <w:r w:rsidRPr="00D901B7">
        <w:rPr>
          <w:rFonts w:ascii="Times New Roman" w:hAnsi="Times New Roman" w:cs="Times New Roman"/>
          <w:lang w:val="en-US"/>
        </w:rPr>
        <w:t xml:space="preserve"> Para 177:</w:t>
      </w:r>
      <w:r w:rsidRPr="003E7D63">
        <w:rPr>
          <w:rFonts w:ascii="Times New Roman" w:hAnsi="Times New Roman" w:cs="Times New Roman"/>
          <w:lang w:val="en-US"/>
        </w:rPr>
        <w:t xml:space="preserve"> </w:t>
      </w:r>
      <w:r w:rsidRPr="00D901B7">
        <w:rPr>
          <w:rFonts w:ascii="Times New Roman" w:hAnsi="Times New Roman" w:cs="Times New Roman"/>
          <w:lang w:val="en-US"/>
        </w:rPr>
        <w:t>«</w:t>
      </w:r>
      <w:r w:rsidRPr="00D901B7">
        <w:rPr>
          <w:rFonts w:ascii="Times New Roman" w:hAnsi="Times New Roman" w:cs="Times New Roman"/>
          <w:lang w:val="en-GB"/>
        </w:rPr>
        <w:t>In itself such a law is not a taking of property; if it were, a universal State prerogative would be denied by a guarantee against expropriation, which cannot be the case. Only if a tax law is extraordinary, punitive in amount or arbitrary in its incidence would issues of indirect expropriation be raised”.</w:t>
      </w:r>
    </w:p>
  </w:footnote>
  <w:footnote w:id="107">
    <w:p w:rsidR="00174423" w:rsidRPr="00FE7ECA" w:rsidRDefault="00174423" w:rsidP="00223C2C">
      <w:pPr>
        <w:pStyle w:val="a5"/>
        <w:spacing w:after="0" w:line="240" w:lineRule="auto"/>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AE1E9B">
        <w:rPr>
          <w:rFonts w:ascii="Times New Roman" w:hAnsi="Times New Roman" w:cs="Times New Roman"/>
          <w:lang w:val="en-GB"/>
        </w:rPr>
        <w:t>Agreement between the United States of America, the United Mexican States, and Canada sig</w:t>
      </w:r>
      <w:proofErr w:type="spellStart"/>
      <w:r w:rsidRPr="00FE7ECA">
        <w:rPr>
          <w:rFonts w:ascii="Times New Roman" w:hAnsi="Times New Roman" w:cs="Times New Roman"/>
          <w:lang w:val="en-US"/>
        </w:rPr>
        <w:t>ned</w:t>
      </w:r>
      <w:proofErr w:type="spellEnd"/>
      <w:r w:rsidRPr="00FE7ECA">
        <w:rPr>
          <w:rFonts w:ascii="Times New Roman" w:hAnsi="Times New Roman" w:cs="Times New Roman"/>
          <w:lang w:val="en-US"/>
        </w:rPr>
        <w:t xml:space="preserve"> on November 30, 2018 </w:t>
      </w:r>
      <w:r w:rsidRPr="00FE7ECA">
        <w:rPr>
          <w:rFonts w:ascii="Times New Roman" w:hAnsi="Times New Roman" w:cs="Times New Roman"/>
          <w:lang w:val="en-GB"/>
        </w:rPr>
        <w:t>[Electronic resource].</w:t>
      </w:r>
      <w:r w:rsidRPr="003E7D63">
        <w:rPr>
          <w:rFonts w:ascii="Times New Roman" w:hAnsi="Times New Roman" w:cs="Times New Roman"/>
          <w:lang w:val="en-US"/>
        </w:rPr>
        <w:t xml:space="preserve"> – </w:t>
      </w:r>
      <w:r w:rsidRPr="00FE7ECA">
        <w:rPr>
          <w:rFonts w:ascii="Times New Roman" w:hAnsi="Times New Roman" w:cs="Times New Roman"/>
        </w:rPr>
        <w:t>Режим</w:t>
      </w:r>
      <w:r w:rsidRPr="003E7D63">
        <w:rPr>
          <w:rFonts w:ascii="Times New Roman" w:hAnsi="Times New Roman" w:cs="Times New Roman"/>
          <w:lang w:val="en-US"/>
        </w:rPr>
        <w:t xml:space="preserve"> </w:t>
      </w:r>
      <w:r w:rsidRPr="00FE7ECA">
        <w:rPr>
          <w:rFonts w:ascii="Times New Roman" w:hAnsi="Times New Roman" w:cs="Times New Roman"/>
        </w:rPr>
        <w:t>доступа</w:t>
      </w:r>
      <w:r w:rsidRPr="003E7D63">
        <w:rPr>
          <w:rFonts w:ascii="Times New Roman" w:hAnsi="Times New Roman" w:cs="Times New Roman"/>
          <w:lang w:val="en-US"/>
        </w:rPr>
        <w:t>: https://investmentpolicyhub.unctad.org/Download/TreatyFile/5737.</w:t>
      </w:r>
    </w:p>
  </w:footnote>
  <w:footnote w:id="108">
    <w:p w:rsidR="00174423" w:rsidRPr="00AA3F6C" w:rsidRDefault="00174423" w:rsidP="00AE1E9B">
      <w:pPr>
        <w:pStyle w:val="a5"/>
        <w:spacing w:after="0" w:line="240" w:lineRule="auto"/>
        <w:rPr>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AE1E9B">
        <w:rPr>
          <w:rFonts w:ascii="Times New Roman" w:hAnsi="Times New Roman" w:cs="Times New Roman"/>
          <w:lang w:val="en-GB"/>
        </w:rPr>
        <w:t>Free Trade Agreement between the Republic of Korea and the Republics of Central America,</w:t>
      </w:r>
      <w:r w:rsidRPr="00FE7ECA">
        <w:rPr>
          <w:rFonts w:ascii="Times New Roman" w:hAnsi="Times New Roman" w:cs="Times New Roman"/>
          <w:lang w:val="en-US"/>
        </w:rPr>
        <w:t xml:space="preserve"> Chapter 9</w:t>
      </w:r>
      <w:r w:rsidRPr="003E7D63">
        <w:rPr>
          <w:rFonts w:ascii="Times New Roman" w:hAnsi="Times New Roman" w:cs="Times New Roman"/>
          <w:lang w:val="en-US"/>
        </w:rPr>
        <w:t xml:space="preserve"> </w:t>
      </w:r>
      <w:r>
        <w:rPr>
          <w:rFonts w:ascii="Times New Roman" w:hAnsi="Times New Roman" w:cs="Times New Roman"/>
          <w:lang w:val="en-US"/>
        </w:rPr>
        <w:t xml:space="preserve">Investment, Annex 9-E </w:t>
      </w:r>
      <w:r w:rsidRPr="00FE7ECA">
        <w:rPr>
          <w:rFonts w:ascii="Times New Roman" w:hAnsi="Times New Roman" w:cs="Times New Roman"/>
          <w:lang w:val="en-US"/>
        </w:rPr>
        <w:t xml:space="preserve">signed on February 21, 2018. – </w:t>
      </w:r>
      <w:r w:rsidRPr="00FE7ECA">
        <w:rPr>
          <w:rFonts w:ascii="Times New Roman" w:hAnsi="Times New Roman" w:cs="Times New Roman"/>
          <w:lang w:val="en-GB"/>
        </w:rPr>
        <w:t>[Electronic resource].</w:t>
      </w:r>
      <w:r w:rsidRPr="003E7D63">
        <w:rPr>
          <w:rFonts w:ascii="Times New Roman" w:hAnsi="Times New Roman" w:cs="Times New Roman"/>
          <w:lang w:val="en-US"/>
        </w:rPr>
        <w:t xml:space="preserve"> – </w:t>
      </w:r>
      <w:r w:rsidRPr="00FE7ECA">
        <w:rPr>
          <w:rFonts w:ascii="Times New Roman" w:hAnsi="Times New Roman" w:cs="Times New Roman"/>
        </w:rPr>
        <w:t>Режим</w:t>
      </w:r>
      <w:r w:rsidRPr="003E7D63">
        <w:rPr>
          <w:rFonts w:ascii="Times New Roman" w:hAnsi="Times New Roman" w:cs="Times New Roman"/>
          <w:lang w:val="en-US"/>
        </w:rPr>
        <w:t xml:space="preserve"> </w:t>
      </w:r>
      <w:r w:rsidRPr="00FE7ECA">
        <w:rPr>
          <w:rFonts w:ascii="Times New Roman" w:hAnsi="Times New Roman" w:cs="Times New Roman"/>
        </w:rPr>
        <w:t>доступа</w:t>
      </w:r>
      <w:r w:rsidRPr="003E7D63">
        <w:rPr>
          <w:rFonts w:ascii="Times New Roman" w:hAnsi="Times New Roman" w:cs="Times New Roman"/>
          <w:lang w:val="en-US"/>
        </w:rPr>
        <w:t>: https://investmentpolicyhub.unctad.org/Download/TreatyFile/5670</w:t>
      </w:r>
    </w:p>
  </w:footnote>
  <w:footnote w:id="109">
    <w:p w:rsidR="00174423" w:rsidRPr="003E7D63" w:rsidRDefault="00174423" w:rsidP="00FB4DE9">
      <w:pPr>
        <w:pStyle w:val="a5"/>
        <w:spacing w:after="0" w:line="240" w:lineRule="auto"/>
        <w:jc w:val="both"/>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FB4DE9">
        <w:rPr>
          <w:rFonts w:ascii="Times New Roman" w:hAnsi="Times New Roman" w:cs="Times New Roman"/>
          <w:lang w:val="en-GB"/>
        </w:rPr>
        <w:t>Agreement between the Government of the Republic of Kazakhstan and the Government of the Republic of Singapore on the</w:t>
      </w:r>
      <w:r w:rsidRPr="00FE7ECA">
        <w:rPr>
          <w:rFonts w:ascii="Times New Roman" w:hAnsi="Times New Roman" w:cs="Times New Roman"/>
          <w:lang w:val="en-US"/>
        </w:rPr>
        <w:t xml:space="preserve"> Promotion and Mutual Protection of Investme</w:t>
      </w:r>
      <w:r>
        <w:rPr>
          <w:rFonts w:ascii="Times New Roman" w:hAnsi="Times New Roman" w:cs="Times New Roman"/>
          <w:lang w:val="en-US"/>
        </w:rPr>
        <w:t>nts signed on November 21, 2018,</w:t>
      </w:r>
      <w:r w:rsidRPr="003E7D63">
        <w:rPr>
          <w:lang w:val="en-US"/>
        </w:rPr>
        <w:t xml:space="preserve"> </w:t>
      </w:r>
      <w:r>
        <w:rPr>
          <w:rFonts w:ascii="Times New Roman" w:hAnsi="Times New Roman" w:cs="Times New Roman"/>
          <w:lang w:val="en-US"/>
        </w:rPr>
        <w:t xml:space="preserve">Article 21 Taxation. – </w:t>
      </w:r>
      <w:r w:rsidRPr="00FE7ECA">
        <w:rPr>
          <w:rFonts w:ascii="Times New Roman" w:hAnsi="Times New Roman" w:cs="Times New Roman"/>
          <w:lang w:val="en-GB"/>
        </w:rPr>
        <w:t>[Electronic resource].</w:t>
      </w:r>
      <w:r w:rsidRPr="003E7D63">
        <w:rPr>
          <w:rFonts w:ascii="Times New Roman" w:hAnsi="Times New Roman" w:cs="Times New Roman"/>
          <w:lang w:val="en-US"/>
        </w:rPr>
        <w:t xml:space="preserve"> – </w:t>
      </w:r>
      <w:r w:rsidRPr="00FE7ECA">
        <w:rPr>
          <w:rFonts w:ascii="Times New Roman" w:hAnsi="Times New Roman" w:cs="Times New Roman"/>
        </w:rPr>
        <w:t>Режим</w:t>
      </w:r>
      <w:r w:rsidRPr="003E7D63">
        <w:rPr>
          <w:rFonts w:ascii="Times New Roman" w:hAnsi="Times New Roman" w:cs="Times New Roman"/>
          <w:lang w:val="en-US"/>
        </w:rPr>
        <w:t xml:space="preserve"> </w:t>
      </w:r>
      <w:r w:rsidRPr="00FE7ECA">
        <w:rPr>
          <w:rFonts w:ascii="Times New Roman" w:hAnsi="Times New Roman" w:cs="Times New Roman"/>
        </w:rPr>
        <w:t>доступа</w:t>
      </w:r>
      <w:r w:rsidRPr="003E7D63">
        <w:rPr>
          <w:rFonts w:ascii="Times New Roman" w:hAnsi="Times New Roman" w:cs="Times New Roman"/>
          <w:lang w:val="en-US"/>
        </w:rPr>
        <w:t>: https://investmentpolicyhub.unctad.org/Download/TreatyFile/5700</w:t>
      </w:r>
      <w:r w:rsidRPr="00FE7ECA">
        <w:rPr>
          <w:rFonts w:ascii="Times New Roman" w:hAnsi="Times New Roman" w:cs="Times New Roman"/>
          <w:lang w:val="en-US"/>
        </w:rPr>
        <w:t>.</w:t>
      </w:r>
    </w:p>
  </w:footnote>
  <w:footnote w:id="110">
    <w:p w:rsidR="00174423" w:rsidRPr="00554B8E" w:rsidRDefault="00174423" w:rsidP="000019CD">
      <w:pPr>
        <w:pStyle w:val="a5"/>
        <w:spacing w:after="0" w:line="240" w:lineRule="auto"/>
        <w:jc w:val="both"/>
        <w:rPr>
          <w:rFonts w:ascii="Times New Roman" w:hAnsi="Times New Roman" w:cs="Times New Roman"/>
          <w:lang w:val="en-US"/>
        </w:rPr>
      </w:pPr>
      <w:r w:rsidRPr="00554B8E">
        <w:rPr>
          <w:rStyle w:val="a7"/>
          <w:rFonts w:ascii="Times New Roman" w:hAnsi="Times New Roman" w:cs="Times New Roman"/>
        </w:rPr>
        <w:footnoteRef/>
      </w:r>
      <w:r w:rsidRPr="003E7D63">
        <w:rPr>
          <w:rFonts w:ascii="Times New Roman" w:hAnsi="Times New Roman" w:cs="Times New Roman"/>
          <w:lang w:val="en-US"/>
        </w:rPr>
        <w:t xml:space="preserve"> </w:t>
      </w:r>
      <w:r w:rsidRPr="00554B8E">
        <w:rPr>
          <w:rFonts w:ascii="Times New Roman" w:hAnsi="Times New Roman" w:cs="Times New Roman"/>
          <w:lang w:val="en-US"/>
        </w:rPr>
        <w:t>OECD The Multilateral Agreement on Investment: Draft Consolidated Text. – [Electronic resource] //</w:t>
      </w:r>
      <w:r w:rsidRPr="003E7D63">
        <w:rPr>
          <w:rFonts w:ascii="Times New Roman" w:hAnsi="Times New Roman" w:cs="Times New Roman"/>
          <w:lang w:val="en-US"/>
        </w:rPr>
        <w:t xml:space="preserve"> </w:t>
      </w:r>
      <w:r w:rsidRPr="00554B8E">
        <w:rPr>
          <w:rFonts w:ascii="Times New Roman" w:hAnsi="Times New Roman" w:cs="Times New Roman"/>
          <w:lang w:val="en-US"/>
        </w:rPr>
        <w:t xml:space="preserve">OECD. – 1998. </w:t>
      </w:r>
      <w:proofErr w:type="gramStart"/>
      <w:r w:rsidRPr="00554B8E">
        <w:rPr>
          <w:rFonts w:ascii="Times New Roman" w:hAnsi="Times New Roman" w:cs="Times New Roman"/>
          <w:lang w:val="en-US"/>
        </w:rPr>
        <w:t xml:space="preserve">– </w:t>
      </w:r>
      <w:r w:rsidRPr="005B0470">
        <w:rPr>
          <w:rFonts w:ascii="Times New Roman" w:hAnsi="Times New Roman" w:cs="Times New Roman"/>
        </w:rPr>
        <w:t>Режим доступа</w:t>
      </w:r>
      <w:r w:rsidRPr="00554B8E">
        <w:rPr>
          <w:rFonts w:ascii="Times New Roman" w:hAnsi="Times New Roman" w:cs="Times New Roman"/>
          <w:lang w:val="en-US"/>
        </w:rPr>
        <w:t>:</w:t>
      </w:r>
      <w:r w:rsidRPr="003E7D63">
        <w:rPr>
          <w:rFonts w:ascii="Times New Roman" w:hAnsi="Times New Roman" w:cs="Times New Roman"/>
          <w:lang w:val="en-US"/>
        </w:rPr>
        <w:t xml:space="preserve"> </w:t>
      </w:r>
      <w:r w:rsidRPr="00554B8E">
        <w:rPr>
          <w:rFonts w:ascii="Times New Roman" w:hAnsi="Times New Roman" w:cs="Times New Roman"/>
          <w:lang w:val="en-US"/>
        </w:rPr>
        <w:t>http://www1.oecd.org/daf/mai/pdf/ng/ng987r1e.pdf.</w:t>
      </w:r>
      <w:proofErr w:type="gramEnd"/>
    </w:p>
  </w:footnote>
  <w:footnote w:id="111">
    <w:p w:rsidR="00174423" w:rsidRPr="00554B8E" w:rsidRDefault="00174423" w:rsidP="000019CD">
      <w:pPr>
        <w:pStyle w:val="a5"/>
        <w:spacing w:after="0" w:line="240" w:lineRule="auto"/>
        <w:jc w:val="both"/>
        <w:rPr>
          <w:rFonts w:ascii="Times New Roman" w:hAnsi="Times New Roman" w:cs="Times New Roman"/>
          <w:lang w:val="en-US"/>
        </w:rPr>
      </w:pPr>
      <w:r w:rsidRPr="00554B8E">
        <w:rPr>
          <w:rStyle w:val="a7"/>
          <w:rFonts w:ascii="Times New Roman" w:hAnsi="Times New Roman" w:cs="Times New Roman"/>
        </w:rPr>
        <w:footnoteRef/>
      </w:r>
      <w:r w:rsidRPr="003E7D63">
        <w:rPr>
          <w:rFonts w:ascii="Times New Roman" w:hAnsi="Times New Roman" w:cs="Times New Roman"/>
          <w:lang w:val="en-US"/>
        </w:rPr>
        <w:t xml:space="preserve"> </w:t>
      </w:r>
      <w:r w:rsidRPr="00554B8E">
        <w:rPr>
          <w:rFonts w:ascii="Times New Roman" w:hAnsi="Times New Roman" w:cs="Times New Roman"/>
          <w:lang w:val="en-US"/>
        </w:rPr>
        <w:t>Ibid: p. 86, Interpretative note to point 2, Article VIII.</w:t>
      </w:r>
    </w:p>
  </w:footnote>
  <w:footnote w:id="112">
    <w:p w:rsidR="00174423" w:rsidRPr="003F2D2D" w:rsidRDefault="00174423" w:rsidP="006B64C1">
      <w:pPr>
        <w:pStyle w:val="a5"/>
        <w:spacing w:after="0" w:line="240" w:lineRule="auto"/>
        <w:jc w:val="both"/>
        <w:rPr>
          <w:rFonts w:ascii="Times New Roman" w:hAnsi="Times New Roman" w:cs="Times New Roman"/>
          <w:lang w:val="en-US"/>
        </w:rPr>
      </w:pPr>
      <w:r w:rsidRPr="003F2D2D">
        <w:rPr>
          <w:rStyle w:val="a7"/>
          <w:rFonts w:ascii="Times New Roman" w:hAnsi="Times New Roman" w:cs="Times New Roman"/>
        </w:rPr>
        <w:footnoteRef/>
      </w:r>
      <w:r w:rsidRPr="003E7D63">
        <w:rPr>
          <w:rFonts w:ascii="Times New Roman" w:hAnsi="Times New Roman" w:cs="Times New Roman"/>
          <w:lang w:val="en-US"/>
        </w:rPr>
        <w:t xml:space="preserve"> </w:t>
      </w:r>
      <w:r w:rsidRPr="003F2D2D">
        <w:rPr>
          <w:rFonts w:ascii="Times New Roman" w:hAnsi="Times New Roman" w:cs="Times New Roman"/>
        </w:rPr>
        <w:t>См</w:t>
      </w:r>
      <w:r w:rsidRPr="003E7D63">
        <w:rPr>
          <w:rFonts w:ascii="Times New Roman" w:hAnsi="Times New Roman" w:cs="Times New Roman"/>
          <w:lang w:val="en-US"/>
        </w:rPr>
        <w:t xml:space="preserve">. </w:t>
      </w:r>
      <w:r w:rsidRPr="003F2D2D">
        <w:rPr>
          <w:rFonts w:ascii="Times New Roman" w:hAnsi="Times New Roman" w:cs="Times New Roman"/>
        </w:rPr>
        <w:t>соответствующие</w:t>
      </w:r>
      <w:r w:rsidRPr="003E7D63">
        <w:rPr>
          <w:rFonts w:ascii="Times New Roman" w:hAnsi="Times New Roman" w:cs="Times New Roman"/>
          <w:lang w:val="en-US"/>
        </w:rPr>
        <w:t xml:space="preserve"> </w:t>
      </w:r>
      <w:r w:rsidRPr="003F2D2D">
        <w:rPr>
          <w:rFonts w:ascii="Times New Roman" w:hAnsi="Times New Roman" w:cs="Times New Roman"/>
        </w:rPr>
        <w:t>резолюции</w:t>
      </w:r>
      <w:r w:rsidRPr="003E7D63">
        <w:rPr>
          <w:rFonts w:ascii="Times New Roman" w:hAnsi="Times New Roman" w:cs="Times New Roman"/>
          <w:lang w:val="en-US"/>
        </w:rPr>
        <w:t xml:space="preserve"> </w:t>
      </w:r>
      <w:r w:rsidRPr="003F2D2D">
        <w:rPr>
          <w:rFonts w:ascii="Times New Roman" w:hAnsi="Times New Roman" w:cs="Times New Roman"/>
        </w:rPr>
        <w:t>ООН</w:t>
      </w:r>
      <w:r w:rsidRPr="003E7D63">
        <w:rPr>
          <w:rFonts w:ascii="Times New Roman" w:hAnsi="Times New Roman" w:cs="Times New Roman"/>
          <w:lang w:val="en-US"/>
        </w:rPr>
        <w:t xml:space="preserve">: </w:t>
      </w:r>
      <w:r w:rsidRPr="003F2D2D">
        <w:rPr>
          <w:rFonts w:ascii="Times New Roman" w:hAnsi="Times New Roman" w:cs="Times New Roman"/>
          <w:lang w:val="en-US"/>
        </w:rPr>
        <w:t>Resolution A/HRC/RES/19/10</w:t>
      </w:r>
      <w:r w:rsidRPr="003E7D63">
        <w:rPr>
          <w:rFonts w:ascii="Times New Roman" w:hAnsi="Times New Roman" w:cs="Times New Roman"/>
          <w:lang w:val="en-US"/>
        </w:rPr>
        <w:t xml:space="preserve"> </w:t>
      </w:r>
      <w:r w:rsidRPr="003F2D2D">
        <w:rPr>
          <w:rFonts w:ascii="Times New Roman" w:hAnsi="Times New Roman" w:cs="Times New Roman"/>
          <w:lang w:val="en-US"/>
        </w:rPr>
        <w:t xml:space="preserve">on Human rights and the Environment and Resolution A/HRC/RES/37/8 on Human rights and the Environment. – [Electronic resource]. </w:t>
      </w:r>
      <w:proofErr w:type="gramStart"/>
      <w:r w:rsidRPr="003F2D2D">
        <w:rPr>
          <w:rFonts w:ascii="Times New Roman" w:hAnsi="Times New Roman" w:cs="Times New Roman"/>
          <w:lang w:val="en-US"/>
        </w:rPr>
        <w:t xml:space="preserve">– </w:t>
      </w:r>
      <w:r w:rsidRPr="00FF3C2A">
        <w:rPr>
          <w:rFonts w:ascii="Times New Roman" w:hAnsi="Times New Roman" w:cs="Times New Roman"/>
        </w:rPr>
        <w:t>Режим доступа</w:t>
      </w:r>
      <w:r w:rsidRPr="003F2D2D">
        <w:rPr>
          <w:rFonts w:ascii="Times New Roman" w:hAnsi="Times New Roman" w:cs="Times New Roman"/>
          <w:lang w:val="en-US"/>
        </w:rPr>
        <w:t>:</w:t>
      </w:r>
      <w:r w:rsidRPr="003E7D63">
        <w:rPr>
          <w:rFonts w:ascii="Times New Roman" w:hAnsi="Times New Roman" w:cs="Times New Roman"/>
          <w:lang w:val="en-US"/>
        </w:rPr>
        <w:t xml:space="preserve"> </w:t>
      </w:r>
      <w:r w:rsidRPr="003F2D2D">
        <w:rPr>
          <w:rFonts w:ascii="Times New Roman" w:hAnsi="Times New Roman" w:cs="Times New Roman"/>
          <w:lang w:val="en-US"/>
        </w:rPr>
        <w:t>https://www.ohchr.org/EN/Issues/Environment/SREnvironment/Pages/Resolutions.aspx.</w:t>
      </w:r>
      <w:proofErr w:type="gramEnd"/>
    </w:p>
  </w:footnote>
  <w:footnote w:id="113">
    <w:p w:rsidR="00174423" w:rsidRPr="00E94BC8" w:rsidRDefault="00174423" w:rsidP="006B64C1">
      <w:pPr>
        <w:pStyle w:val="a5"/>
        <w:spacing w:after="0" w:line="240" w:lineRule="auto"/>
        <w:jc w:val="both"/>
        <w:rPr>
          <w:rFonts w:ascii="Times New Roman" w:hAnsi="Times New Roman" w:cs="Times New Roman"/>
          <w:lang w:val="en-GB"/>
        </w:rPr>
      </w:pPr>
      <w:r w:rsidRPr="003F2D2D">
        <w:rPr>
          <w:rStyle w:val="a7"/>
          <w:rFonts w:ascii="Times New Roman" w:hAnsi="Times New Roman" w:cs="Times New Roman"/>
        </w:rPr>
        <w:footnoteRef/>
      </w:r>
      <w:r w:rsidRPr="003E7D63">
        <w:rPr>
          <w:rFonts w:ascii="Times New Roman" w:hAnsi="Times New Roman" w:cs="Times New Roman"/>
          <w:lang w:val="en-US"/>
        </w:rPr>
        <w:t xml:space="preserve"> </w:t>
      </w:r>
      <w:r w:rsidRPr="00E94BC8">
        <w:rPr>
          <w:rFonts w:ascii="Times New Roman" w:hAnsi="Times New Roman" w:cs="Times New Roman"/>
          <w:lang w:val="en-GB"/>
        </w:rPr>
        <w:t>Newcombe, A. The Boundaries of Regulatory Expropriation in International Law, p. 24.</w:t>
      </w:r>
    </w:p>
  </w:footnote>
  <w:footnote w:id="114">
    <w:p w:rsidR="00174423" w:rsidRPr="003F2D2D" w:rsidRDefault="00174423" w:rsidP="006B64C1">
      <w:pPr>
        <w:pStyle w:val="a5"/>
        <w:spacing w:after="0" w:line="240" w:lineRule="auto"/>
        <w:jc w:val="both"/>
        <w:rPr>
          <w:rFonts w:ascii="Times New Roman" w:hAnsi="Times New Roman" w:cs="Times New Roman"/>
          <w:lang w:val="en-US"/>
        </w:rPr>
      </w:pPr>
      <w:r w:rsidRPr="00E94BC8">
        <w:rPr>
          <w:rStyle w:val="a7"/>
          <w:rFonts w:ascii="Times New Roman" w:hAnsi="Times New Roman" w:cs="Times New Roman"/>
          <w:lang w:val="en-GB"/>
        </w:rPr>
        <w:footnoteRef/>
      </w:r>
      <w:r w:rsidRPr="00E94BC8">
        <w:rPr>
          <w:rFonts w:ascii="Times New Roman" w:hAnsi="Times New Roman" w:cs="Times New Roman"/>
          <w:lang w:val="en-GB"/>
        </w:rPr>
        <w:t xml:space="preserve"> </w:t>
      </w:r>
      <w:proofErr w:type="spellStart"/>
      <w:r w:rsidRPr="00E94BC8">
        <w:rPr>
          <w:rFonts w:ascii="Times New Roman" w:hAnsi="Times New Roman" w:cs="Times New Roman"/>
          <w:lang w:val="en-GB"/>
        </w:rPr>
        <w:t>Compañia</w:t>
      </w:r>
      <w:proofErr w:type="spellEnd"/>
      <w:r w:rsidRPr="00E94BC8">
        <w:rPr>
          <w:rFonts w:ascii="Times New Roman" w:hAnsi="Times New Roman" w:cs="Times New Roman"/>
          <w:lang w:val="en-GB"/>
        </w:rPr>
        <w:t xml:space="preserve"> del </w:t>
      </w:r>
      <w:proofErr w:type="spellStart"/>
      <w:r w:rsidRPr="00E94BC8">
        <w:rPr>
          <w:rFonts w:ascii="Times New Roman" w:hAnsi="Times New Roman" w:cs="Times New Roman"/>
          <w:lang w:val="en-GB"/>
        </w:rPr>
        <w:t>Desarrollo</w:t>
      </w:r>
      <w:proofErr w:type="spellEnd"/>
      <w:r w:rsidRPr="00E94BC8">
        <w:rPr>
          <w:rFonts w:ascii="Times New Roman" w:hAnsi="Times New Roman" w:cs="Times New Roman"/>
          <w:lang w:val="en-GB"/>
        </w:rPr>
        <w:t xml:space="preserve"> de Santa Elena S.A. v. Republic of Costa Rica, ICSID Case No.</w:t>
      </w:r>
      <w:r w:rsidRPr="003E7D63">
        <w:rPr>
          <w:rFonts w:ascii="Times New Roman" w:hAnsi="Times New Roman" w:cs="Times New Roman"/>
          <w:lang w:val="en-US"/>
        </w:rPr>
        <w:t xml:space="preserve"> ARB/96/1</w:t>
      </w:r>
      <w:r w:rsidRPr="003F2D2D">
        <w:rPr>
          <w:rFonts w:ascii="Times New Roman" w:hAnsi="Times New Roman" w:cs="Times New Roman"/>
          <w:lang w:val="en-US"/>
        </w:rPr>
        <w:t xml:space="preserve">, Award of 17 February 2000. – [Electronic resource]. – </w:t>
      </w:r>
      <w:r w:rsidRPr="003F2D2D">
        <w:rPr>
          <w:rFonts w:ascii="Times New Roman" w:hAnsi="Times New Roman" w:cs="Times New Roman"/>
        </w:rPr>
        <w:t>Режим</w:t>
      </w:r>
      <w:r w:rsidRPr="003F2D2D">
        <w:rPr>
          <w:rFonts w:ascii="Times New Roman" w:hAnsi="Times New Roman" w:cs="Times New Roman"/>
          <w:lang w:val="en-US"/>
        </w:rPr>
        <w:t xml:space="preserve"> </w:t>
      </w:r>
      <w:r w:rsidRPr="003F2D2D">
        <w:rPr>
          <w:rFonts w:ascii="Times New Roman" w:hAnsi="Times New Roman" w:cs="Times New Roman"/>
        </w:rPr>
        <w:t>доступа</w:t>
      </w:r>
      <w:r w:rsidRPr="003F2D2D">
        <w:rPr>
          <w:rFonts w:ascii="Times New Roman" w:hAnsi="Times New Roman" w:cs="Times New Roman"/>
          <w:lang w:val="en-US"/>
        </w:rPr>
        <w:t>:</w:t>
      </w:r>
      <w:r w:rsidRPr="003E7D63">
        <w:rPr>
          <w:rFonts w:ascii="Times New Roman" w:hAnsi="Times New Roman" w:cs="Times New Roman"/>
          <w:lang w:val="en-US"/>
        </w:rPr>
        <w:t xml:space="preserve"> </w:t>
      </w:r>
      <w:r w:rsidRPr="003F2D2D">
        <w:rPr>
          <w:rFonts w:ascii="Times New Roman" w:hAnsi="Times New Roman" w:cs="Times New Roman"/>
          <w:lang w:val="en-US"/>
        </w:rPr>
        <w:t>https://www.italaw.com/cases/3413.</w:t>
      </w:r>
    </w:p>
  </w:footnote>
  <w:footnote w:id="115">
    <w:p w:rsidR="00174423" w:rsidRPr="00780EC0" w:rsidRDefault="00174423" w:rsidP="00991F1F">
      <w:pPr>
        <w:pStyle w:val="a5"/>
        <w:spacing w:after="0" w:line="240" w:lineRule="auto"/>
        <w:jc w:val="both"/>
        <w:rPr>
          <w:rFonts w:ascii="Times New Roman" w:hAnsi="Times New Roman" w:cs="Times New Roman"/>
          <w:lang w:val="en-GB"/>
        </w:rPr>
      </w:pPr>
      <w:r w:rsidRPr="00780EC0">
        <w:rPr>
          <w:rStyle w:val="a7"/>
          <w:rFonts w:ascii="Times New Roman" w:hAnsi="Times New Roman" w:cs="Times New Roman"/>
        </w:rPr>
        <w:footnoteRef/>
      </w:r>
      <w:r w:rsidRPr="00780EC0">
        <w:rPr>
          <w:rFonts w:ascii="Times New Roman" w:hAnsi="Times New Roman" w:cs="Times New Roman"/>
          <w:lang w:val="en-US"/>
        </w:rPr>
        <w:t xml:space="preserve"> </w:t>
      </w:r>
      <w:r w:rsidRPr="00780EC0">
        <w:rPr>
          <w:rFonts w:ascii="Times New Roman" w:hAnsi="Times New Roman" w:cs="Times New Roman"/>
          <w:lang w:val="en-GB"/>
        </w:rPr>
        <w:t xml:space="preserve">Ibid, para </w:t>
      </w:r>
      <w:r>
        <w:rPr>
          <w:rFonts w:ascii="Times New Roman" w:hAnsi="Times New Roman" w:cs="Times New Roman"/>
        </w:rPr>
        <w:t>72</w:t>
      </w:r>
      <w:r w:rsidRPr="00780EC0">
        <w:rPr>
          <w:rFonts w:ascii="Times New Roman" w:hAnsi="Times New Roman" w:cs="Times New Roman"/>
          <w:lang w:val="en-GB"/>
        </w:rPr>
        <w:t>: “… where property is expropriated, even for environmental purposes… the state’s obligation to pay compensation remains</w:t>
      </w:r>
    </w:p>
  </w:footnote>
  <w:footnote w:id="116">
    <w:p w:rsidR="00174423" w:rsidRPr="003E7D63" w:rsidRDefault="00174423" w:rsidP="00C47281">
      <w:pPr>
        <w:pStyle w:val="a5"/>
        <w:spacing w:after="0" w:line="240" w:lineRule="auto"/>
        <w:jc w:val="both"/>
        <w:rPr>
          <w:rFonts w:ascii="Times New Roman" w:hAnsi="Times New Roman" w:cs="Times New Roman"/>
          <w:lang w:val="en-US"/>
        </w:rPr>
      </w:pPr>
      <w:r w:rsidRPr="00780EC0">
        <w:rPr>
          <w:rStyle w:val="a7"/>
          <w:rFonts w:ascii="Times New Roman" w:hAnsi="Times New Roman" w:cs="Times New Roman"/>
        </w:rPr>
        <w:footnoteRef/>
      </w:r>
      <w:r w:rsidRPr="003E7D63">
        <w:rPr>
          <w:rFonts w:ascii="Times New Roman" w:hAnsi="Times New Roman" w:cs="Times New Roman"/>
          <w:lang w:val="en-US"/>
        </w:rPr>
        <w:t xml:space="preserve"> </w:t>
      </w:r>
      <w:r w:rsidRPr="00E94BC8">
        <w:rPr>
          <w:rFonts w:ascii="Times New Roman" w:hAnsi="Times New Roman" w:cs="Times New Roman"/>
          <w:lang w:val="en-GB"/>
        </w:rPr>
        <w:t xml:space="preserve">Methanex Corporation v. United States of America, </w:t>
      </w:r>
      <w:r w:rsidRPr="004B6281">
        <w:rPr>
          <w:rFonts w:ascii="Times New Roman" w:hAnsi="Times New Roman" w:cs="Times New Roman"/>
          <w:lang w:val="en-US"/>
        </w:rPr>
        <w:t>Part IV - Chapter D - Page 4, para 7</w:t>
      </w:r>
      <w:r>
        <w:rPr>
          <w:rFonts w:ascii="Times New Roman" w:hAnsi="Times New Roman" w:cs="Times New Roman"/>
          <w:lang w:val="en-GB"/>
        </w:rPr>
        <w:t>.</w:t>
      </w:r>
    </w:p>
  </w:footnote>
  <w:footnote w:id="117">
    <w:p w:rsidR="00174423" w:rsidRPr="003E7D63" w:rsidRDefault="00174423" w:rsidP="002C3DA4">
      <w:pPr>
        <w:pStyle w:val="a5"/>
        <w:spacing w:after="0" w:line="240" w:lineRule="auto"/>
        <w:jc w:val="both"/>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763485">
        <w:rPr>
          <w:rFonts w:ascii="Times New Roman" w:hAnsi="Times New Roman" w:cs="Times New Roman"/>
          <w:lang w:val="en-GB"/>
        </w:rPr>
        <w:t>Investment Protection Agreement between the European Union and its Member States</w:t>
      </w:r>
      <w:r w:rsidRPr="00FE7ECA">
        <w:rPr>
          <w:rFonts w:ascii="Times New Roman" w:hAnsi="Times New Roman" w:cs="Times New Roman"/>
          <w:lang w:val="en-US"/>
        </w:rPr>
        <w:t xml:space="preserve">, of the One Part, and the </w:t>
      </w:r>
      <w:smartTag w:uri="urn:schemas-microsoft-com:office:smarttags" w:element="place">
        <w:smartTag w:uri="urn:schemas-microsoft-com:office:smarttags" w:element="PlaceType">
          <w:r w:rsidRPr="00FE7ECA">
            <w:rPr>
              <w:rFonts w:ascii="Times New Roman" w:hAnsi="Times New Roman" w:cs="Times New Roman"/>
              <w:lang w:val="en-US"/>
            </w:rPr>
            <w:t>Republic</w:t>
          </w:r>
        </w:smartTag>
        <w:r w:rsidRPr="00FE7ECA">
          <w:rPr>
            <w:rFonts w:ascii="Times New Roman" w:hAnsi="Times New Roman" w:cs="Times New Roman"/>
            <w:lang w:val="en-US"/>
          </w:rPr>
          <w:t xml:space="preserve"> of </w:t>
        </w:r>
        <w:smartTag w:uri="urn:schemas-microsoft-com:office:smarttags" w:element="PlaceName">
          <w:r w:rsidRPr="00FE7ECA">
            <w:rPr>
              <w:rFonts w:ascii="Times New Roman" w:hAnsi="Times New Roman" w:cs="Times New Roman"/>
              <w:lang w:val="en-US"/>
            </w:rPr>
            <w:t>Singapore</w:t>
          </w:r>
        </w:smartTag>
      </w:smartTag>
      <w:r w:rsidRPr="00FE7ECA">
        <w:rPr>
          <w:rFonts w:ascii="Times New Roman" w:hAnsi="Times New Roman" w:cs="Times New Roman"/>
          <w:lang w:val="en-US"/>
        </w:rPr>
        <w:t>, of the Other Part signed on October 19, 2018</w:t>
      </w:r>
      <w:r w:rsidRPr="003E7D63">
        <w:rPr>
          <w:rFonts w:ascii="Times New Roman" w:hAnsi="Times New Roman" w:cs="Times New Roman"/>
          <w:lang w:val="en-US"/>
        </w:rPr>
        <w:t>. –</w:t>
      </w:r>
      <w:r w:rsidRPr="00FE7ECA">
        <w:rPr>
          <w:rFonts w:ascii="Times New Roman" w:hAnsi="Times New Roman" w:cs="Times New Roman"/>
          <w:lang w:val="en-GB"/>
        </w:rPr>
        <w:t xml:space="preserve"> [Electronic resource].</w:t>
      </w:r>
      <w:r w:rsidRPr="003E7D63">
        <w:rPr>
          <w:rFonts w:ascii="Times New Roman" w:hAnsi="Times New Roman" w:cs="Times New Roman"/>
          <w:lang w:val="en-US"/>
        </w:rPr>
        <w:t xml:space="preserve"> – </w:t>
      </w:r>
      <w:r w:rsidRPr="00FE7ECA">
        <w:rPr>
          <w:rFonts w:ascii="Times New Roman" w:hAnsi="Times New Roman" w:cs="Times New Roman"/>
        </w:rPr>
        <w:t>Режим</w:t>
      </w:r>
      <w:r w:rsidRPr="003E7D63">
        <w:rPr>
          <w:rFonts w:ascii="Times New Roman" w:hAnsi="Times New Roman" w:cs="Times New Roman"/>
          <w:lang w:val="en-US"/>
        </w:rPr>
        <w:t xml:space="preserve"> </w:t>
      </w:r>
      <w:r w:rsidRPr="00FE7ECA">
        <w:rPr>
          <w:rFonts w:ascii="Times New Roman" w:hAnsi="Times New Roman" w:cs="Times New Roman"/>
        </w:rPr>
        <w:t>доступа</w:t>
      </w:r>
      <w:r w:rsidRPr="003E7D63">
        <w:rPr>
          <w:rFonts w:ascii="Times New Roman" w:hAnsi="Times New Roman" w:cs="Times New Roman"/>
          <w:lang w:val="en-US"/>
        </w:rPr>
        <w:t>: https://investmentpolicyhub.unctad.org/Download/TreatyFile/5714</w:t>
      </w:r>
    </w:p>
  </w:footnote>
  <w:footnote w:id="118">
    <w:p w:rsidR="00174423" w:rsidRPr="00780EC0" w:rsidRDefault="00174423" w:rsidP="006E5CAE">
      <w:pPr>
        <w:pStyle w:val="a5"/>
        <w:spacing w:after="0" w:line="240" w:lineRule="auto"/>
        <w:jc w:val="both"/>
        <w:rPr>
          <w:rFonts w:ascii="Times New Roman" w:hAnsi="Times New Roman" w:cs="Times New Roman"/>
          <w:lang w:val="en-GB"/>
        </w:rPr>
      </w:pPr>
      <w:r>
        <w:rPr>
          <w:rStyle w:val="a7"/>
        </w:rPr>
        <w:footnoteRef/>
      </w:r>
      <w:r w:rsidRPr="003E7D63">
        <w:rPr>
          <w:lang w:val="en-US"/>
        </w:rPr>
        <w:t xml:space="preserve"> </w:t>
      </w:r>
      <w:r w:rsidRPr="00780EC0">
        <w:rPr>
          <w:rFonts w:ascii="Times New Roman" w:hAnsi="Times New Roman" w:cs="Times New Roman"/>
          <w:lang w:val="en-GB"/>
        </w:rPr>
        <w:t>DETERMINED to strengthen their economic, trade, and investment relations in accordance with the objective of sustainable development, in its economic, social and environmental dimensions, and to promote investment in a manner mindful of high levels of environmental and labour protection and relevant internationally-recognised standards and agreements to which they are parties;</w:t>
      </w:r>
    </w:p>
    <w:p w:rsidR="00174423" w:rsidRPr="00780EC0" w:rsidRDefault="00174423" w:rsidP="006E5CAE">
      <w:pPr>
        <w:pStyle w:val="a5"/>
        <w:spacing w:after="0" w:line="240" w:lineRule="auto"/>
        <w:jc w:val="both"/>
        <w:rPr>
          <w:rFonts w:ascii="Times New Roman" w:hAnsi="Times New Roman" w:cs="Times New Roman"/>
          <w:lang w:val="en-GB"/>
        </w:rPr>
      </w:pPr>
      <w:r w:rsidRPr="00780EC0">
        <w:rPr>
          <w:rFonts w:ascii="Times New Roman" w:hAnsi="Times New Roman" w:cs="Times New Roman"/>
          <w:lang w:val="en-GB"/>
        </w:rPr>
        <w:t>REAFFIRMING their commitment to the principles of sustainable development and transparency as reflected in the EUSFTA;</w:t>
      </w:r>
    </w:p>
    <w:p w:rsidR="00174423" w:rsidRPr="00780EC0" w:rsidRDefault="00174423" w:rsidP="006E5CAE">
      <w:pPr>
        <w:pStyle w:val="a5"/>
        <w:spacing w:after="0" w:line="240" w:lineRule="auto"/>
        <w:jc w:val="both"/>
        <w:rPr>
          <w:rFonts w:ascii="Times New Roman" w:hAnsi="Times New Roman" w:cs="Times New Roman"/>
          <w:lang w:val="en-GB"/>
        </w:rPr>
      </w:pPr>
      <w:r w:rsidRPr="00780EC0">
        <w:rPr>
          <w:rFonts w:ascii="Times New Roman" w:hAnsi="Times New Roman" w:cs="Times New Roman"/>
          <w:lang w:val="en-GB"/>
        </w:rPr>
        <w:t>REAFFIRMING each Party’s right to adopt and enforce measures necessary to pursue legitimate policy objectives such as social, environmental, security, public health and safety, promotion and protection of cultural diversity;</w:t>
      </w:r>
    </w:p>
  </w:footnote>
  <w:footnote w:id="119">
    <w:p w:rsidR="00174423" w:rsidRPr="003E7D63" w:rsidRDefault="00174423" w:rsidP="00613954">
      <w:pPr>
        <w:pStyle w:val="a5"/>
        <w:spacing w:after="0" w:line="240" w:lineRule="auto"/>
        <w:jc w:val="both"/>
        <w:rPr>
          <w:rFonts w:ascii="Times New Roman" w:hAnsi="Times New Roman" w:cs="Times New Roman"/>
          <w:lang w:val="en-US"/>
        </w:rPr>
      </w:pPr>
      <w:r w:rsidRPr="0011166E">
        <w:rPr>
          <w:rStyle w:val="a7"/>
          <w:rFonts w:ascii="Times New Roman" w:hAnsi="Times New Roman" w:cs="Times New Roman"/>
        </w:rPr>
        <w:footnoteRef/>
      </w:r>
      <w:r w:rsidRPr="003E7D63">
        <w:rPr>
          <w:rFonts w:ascii="Times New Roman" w:hAnsi="Times New Roman" w:cs="Times New Roman"/>
          <w:lang w:val="en-US"/>
        </w:rPr>
        <w:t xml:space="preserve"> </w:t>
      </w:r>
      <w:r w:rsidRPr="0011166E">
        <w:rPr>
          <w:rFonts w:ascii="Times New Roman" w:hAnsi="Times New Roman" w:cs="Times New Roman"/>
        </w:rPr>
        <w:t>См</w:t>
      </w:r>
      <w:r w:rsidRPr="003E7D63">
        <w:rPr>
          <w:rFonts w:ascii="Times New Roman" w:hAnsi="Times New Roman" w:cs="Times New Roman"/>
          <w:lang w:val="en-US"/>
        </w:rPr>
        <w:t xml:space="preserve">., </w:t>
      </w:r>
      <w:r w:rsidRPr="0011166E">
        <w:rPr>
          <w:rFonts w:ascii="Times New Roman" w:hAnsi="Times New Roman" w:cs="Times New Roman"/>
        </w:rPr>
        <w:t>например</w:t>
      </w:r>
      <w:r w:rsidRPr="003E7D63">
        <w:rPr>
          <w:rFonts w:ascii="Times New Roman" w:hAnsi="Times New Roman" w:cs="Times New Roman"/>
          <w:lang w:val="en-US"/>
        </w:rPr>
        <w:t xml:space="preserve">, </w:t>
      </w:r>
      <w:proofErr w:type="spellStart"/>
      <w:r w:rsidRPr="0011166E">
        <w:rPr>
          <w:rFonts w:ascii="Times New Roman" w:hAnsi="Times New Roman" w:cs="Times New Roman"/>
          <w:lang w:val="en-US"/>
        </w:rPr>
        <w:t>Hulme</w:t>
      </w:r>
      <w:proofErr w:type="spellEnd"/>
      <w:r w:rsidRPr="0011166E">
        <w:rPr>
          <w:rFonts w:ascii="Times New Roman" w:hAnsi="Times New Roman" w:cs="Times New Roman"/>
          <w:lang w:val="en-US"/>
        </w:rPr>
        <w:t xml:space="preserve">, M.H. Preambles in Treaty Interpretation [Electronic resource] / Max H. </w:t>
      </w:r>
      <w:proofErr w:type="spellStart"/>
      <w:r w:rsidRPr="0011166E">
        <w:rPr>
          <w:rFonts w:ascii="Times New Roman" w:hAnsi="Times New Roman" w:cs="Times New Roman"/>
          <w:lang w:val="en-US"/>
        </w:rPr>
        <w:t>Hulme</w:t>
      </w:r>
      <w:proofErr w:type="spellEnd"/>
      <w:r w:rsidRPr="0011166E">
        <w:rPr>
          <w:rFonts w:ascii="Times New Roman" w:hAnsi="Times New Roman" w:cs="Times New Roman"/>
          <w:lang w:val="en-US"/>
        </w:rPr>
        <w:t xml:space="preserve"> // University of Pennsylvania Law Review. – 2016. – Vol. 164. – P. 1300 – </w:t>
      </w:r>
      <w:r w:rsidRPr="00187A5A">
        <w:rPr>
          <w:rFonts w:ascii="Times New Roman" w:hAnsi="Times New Roman" w:cs="Times New Roman"/>
        </w:rPr>
        <w:t>Режим</w:t>
      </w:r>
      <w:r w:rsidRPr="003E7D63">
        <w:rPr>
          <w:rFonts w:ascii="Times New Roman" w:hAnsi="Times New Roman" w:cs="Times New Roman"/>
          <w:lang w:val="en-US"/>
        </w:rPr>
        <w:t xml:space="preserve"> </w:t>
      </w:r>
      <w:r w:rsidRPr="00187A5A">
        <w:rPr>
          <w:rFonts w:ascii="Times New Roman" w:hAnsi="Times New Roman" w:cs="Times New Roman"/>
        </w:rPr>
        <w:t>доступа</w:t>
      </w:r>
      <w:r w:rsidRPr="003E7D63">
        <w:rPr>
          <w:rFonts w:ascii="Times New Roman" w:hAnsi="Times New Roman" w:cs="Times New Roman"/>
          <w:lang w:val="en-US"/>
        </w:rPr>
        <w:t xml:space="preserve">: </w:t>
      </w:r>
      <w:r w:rsidRPr="0011166E">
        <w:rPr>
          <w:rFonts w:ascii="Times New Roman" w:hAnsi="Times New Roman" w:cs="Times New Roman"/>
          <w:lang w:val="en-US"/>
        </w:rPr>
        <w:t>https://pdfs.semanticscholar.org/01eb/f1fe34efba44a3f27820222f0cd3e417cd05.pdf</w:t>
      </w:r>
    </w:p>
  </w:footnote>
  <w:footnote w:id="120">
    <w:p w:rsidR="00174423" w:rsidRPr="0011166E" w:rsidRDefault="00174423" w:rsidP="00613954">
      <w:pPr>
        <w:pStyle w:val="a5"/>
        <w:spacing w:after="0" w:line="240" w:lineRule="auto"/>
        <w:jc w:val="both"/>
        <w:rPr>
          <w:rFonts w:ascii="Times New Roman" w:hAnsi="Times New Roman" w:cs="Times New Roman"/>
          <w:lang w:val="en-GB"/>
        </w:rPr>
      </w:pPr>
      <w:r w:rsidRPr="0011166E">
        <w:rPr>
          <w:rStyle w:val="a7"/>
          <w:rFonts w:ascii="Times New Roman" w:hAnsi="Times New Roman" w:cs="Times New Roman"/>
        </w:rPr>
        <w:footnoteRef/>
      </w:r>
      <w:r w:rsidRPr="0011166E">
        <w:rPr>
          <w:rFonts w:ascii="Times New Roman" w:hAnsi="Times New Roman" w:cs="Times New Roman"/>
          <w:lang w:val="en-US"/>
        </w:rPr>
        <w:t xml:space="preserve"> </w:t>
      </w:r>
      <w:r w:rsidRPr="0011166E">
        <w:rPr>
          <w:rFonts w:ascii="Times New Roman" w:hAnsi="Times New Roman" w:cs="Times New Roman"/>
        </w:rPr>
        <w:t>См</w:t>
      </w:r>
      <w:r w:rsidRPr="003E7D63">
        <w:rPr>
          <w:rFonts w:ascii="Times New Roman" w:hAnsi="Times New Roman" w:cs="Times New Roman"/>
          <w:lang w:val="en-US"/>
        </w:rPr>
        <w:t xml:space="preserve">., </w:t>
      </w:r>
      <w:r w:rsidRPr="0011166E">
        <w:rPr>
          <w:rFonts w:ascii="Times New Roman" w:hAnsi="Times New Roman" w:cs="Times New Roman"/>
        </w:rPr>
        <w:t>например</w:t>
      </w:r>
      <w:r w:rsidRPr="003E7D63">
        <w:rPr>
          <w:rFonts w:ascii="Times New Roman" w:hAnsi="Times New Roman" w:cs="Times New Roman"/>
          <w:lang w:val="en-US"/>
        </w:rPr>
        <w:t xml:space="preserve"> </w:t>
      </w:r>
      <w:r w:rsidRPr="0011166E">
        <w:rPr>
          <w:rFonts w:ascii="Times New Roman" w:hAnsi="Times New Roman" w:cs="Times New Roman"/>
        </w:rPr>
        <w:t>решение</w:t>
      </w:r>
      <w:r w:rsidRPr="003E7D63">
        <w:rPr>
          <w:rFonts w:ascii="Times New Roman" w:hAnsi="Times New Roman" w:cs="Times New Roman"/>
          <w:lang w:val="en-US"/>
        </w:rPr>
        <w:t xml:space="preserve"> </w:t>
      </w:r>
      <w:r w:rsidRPr="0011166E">
        <w:rPr>
          <w:rFonts w:ascii="Times New Roman" w:hAnsi="Times New Roman" w:cs="Times New Roman"/>
        </w:rPr>
        <w:t>по</w:t>
      </w:r>
      <w:r w:rsidRPr="003E7D63">
        <w:rPr>
          <w:rFonts w:ascii="Times New Roman" w:hAnsi="Times New Roman" w:cs="Times New Roman"/>
          <w:lang w:val="en-US"/>
        </w:rPr>
        <w:t xml:space="preserve"> </w:t>
      </w:r>
      <w:r w:rsidRPr="0011166E">
        <w:rPr>
          <w:rFonts w:ascii="Times New Roman" w:hAnsi="Times New Roman" w:cs="Times New Roman"/>
        </w:rPr>
        <w:t>делу</w:t>
      </w:r>
      <w:r w:rsidRPr="003E7D63">
        <w:rPr>
          <w:rFonts w:ascii="Times New Roman" w:hAnsi="Times New Roman" w:cs="Times New Roman"/>
          <w:lang w:val="en-US"/>
        </w:rPr>
        <w:t xml:space="preserve"> </w:t>
      </w:r>
      <w:r w:rsidRPr="0011166E">
        <w:rPr>
          <w:rFonts w:ascii="Times New Roman" w:hAnsi="Times New Roman" w:cs="Times New Roman"/>
          <w:lang w:val="en-GB"/>
        </w:rPr>
        <w:t xml:space="preserve">Siemens A.G. v. The Argentine Republic, ICSID Case No. ARB/02/8, Decision on Jurisdiction </w:t>
      </w:r>
      <w:r w:rsidRPr="0011166E">
        <w:rPr>
          <w:rFonts w:ascii="Times New Roman" w:hAnsi="Times New Roman" w:cs="Times New Roman"/>
          <w:lang w:val="en-US"/>
        </w:rPr>
        <w:t xml:space="preserve">of 3 August 2004. –  para 81. – [Electronic resource]. – </w:t>
      </w:r>
      <w:r w:rsidRPr="0011166E">
        <w:rPr>
          <w:rFonts w:ascii="Times New Roman" w:hAnsi="Times New Roman" w:cs="Times New Roman"/>
        </w:rPr>
        <w:t>Режим</w:t>
      </w:r>
      <w:r w:rsidRPr="0011166E">
        <w:rPr>
          <w:rFonts w:ascii="Times New Roman" w:hAnsi="Times New Roman" w:cs="Times New Roman"/>
          <w:lang w:val="en-US"/>
        </w:rPr>
        <w:t xml:space="preserve"> </w:t>
      </w:r>
      <w:r w:rsidRPr="0011166E">
        <w:rPr>
          <w:rFonts w:ascii="Times New Roman" w:hAnsi="Times New Roman" w:cs="Times New Roman"/>
        </w:rPr>
        <w:t>доступа</w:t>
      </w:r>
      <w:r w:rsidRPr="0011166E">
        <w:rPr>
          <w:rFonts w:ascii="Times New Roman" w:hAnsi="Times New Roman" w:cs="Times New Roman"/>
          <w:lang w:val="en-US"/>
        </w:rPr>
        <w:t>:</w:t>
      </w:r>
      <w:r w:rsidRPr="003E7D63">
        <w:rPr>
          <w:rFonts w:ascii="Times New Roman" w:hAnsi="Times New Roman" w:cs="Times New Roman"/>
          <w:lang w:val="en-US"/>
        </w:rPr>
        <w:t xml:space="preserve"> </w:t>
      </w:r>
      <w:r w:rsidRPr="0011166E">
        <w:rPr>
          <w:rFonts w:ascii="Times New Roman" w:hAnsi="Times New Roman" w:cs="Times New Roman"/>
          <w:lang w:val="en-US"/>
        </w:rPr>
        <w:t>https://www.italaw.com/sites/default/files/case-documents/ita0788.pdf</w:t>
      </w:r>
    </w:p>
  </w:footnote>
  <w:footnote w:id="121">
    <w:p w:rsidR="00174423" w:rsidRPr="00FE7ECA" w:rsidRDefault="00174423" w:rsidP="00187A5A">
      <w:pPr>
        <w:pStyle w:val="a5"/>
        <w:spacing w:after="0" w:line="240" w:lineRule="auto"/>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FE7ECA">
        <w:rPr>
          <w:rFonts w:ascii="Times New Roman" w:hAnsi="Times New Roman" w:cs="Times New Roman"/>
          <w:lang w:val="en-GB"/>
        </w:rPr>
        <w:t>Cooperation and Investment Facilitation Agreement between the Federative Republic of Brazil and the Cooperative Republic of Guyana signed on December 13, 2018</w:t>
      </w:r>
      <w:r>
        <w:rPr>
          <w:rFonts w:ascii="Times New Roman" w:hAnsi="Times New Roman" w:cs="Times New Roman"/>
          <w:lang w:val="en-US"/>
        </w:rPr>
        <w:t>, Article 17. –</w:t>
      </w:r>
      <w:r w:rsidRPr="00FE7ECA">
        <w:rPr>
          <w:rFonts w:ascii="Times New Roman" w:hAnsi="Times New Roman" w:cs="Times New Roman"/>
          <w:lang w:val="en-GB"/>
        </w:rPr>
        <w:t xml:space="preserve"> [Electronic resource].</w:t>
      </w:r>
      <w:r w:rsidRPr="003E7D63">
        <w:rPr>
          <w:rFonts w:ascii="Times New Roman" w:hAnsi="Times New Roman" w:cs="Times New Roman"/>
          <w:lang w:val="en-US"/>
        </w:rPr>
        <w:t xml:space="preserve"> – </w:t>
      </w:r>
      <w:r w:rsidRPr="00FE7ECA">
        <w:rPr>
          <w:rFonts w:ascii="Times New Roman" w:hAnsi="Times New Roman" w:cs="Times New Roman"/>
        </w:rPr>
        <w:t>Режим</w:t>
      </w:r>
      <w:r w:rsidRPr="003E7D63">
        <w:rPr>
          <w:rFonts w:ascii="Times New Roman" w:hAnsi="Times New Roman" w:cs="Times New Roman"/>
          <w:lang w:val="en-US"/>
        </w:rPr>
        <w:t xml:space="preserve"> </w:t>
      </w:r>
      <w:r w:rsidRPr="00FE7ECA">
        <w:rPr>
          <w:rFonts w:ascii="Times New Roman" w:hAnsi="Times New Roman" w:cs="Times New Roman"/>
        </w:rPr>
        <w:t>доступа</w:t>
      </w:r>
      <w:r w:rsidRPr="003E7D63">
        <w:rPr>
          <w:rFonts w:ascii="Times New Roman" w:hAnsi="Times New Roman" w:cs="Times New Roman"/>
          <w:lang w:val="en-US"/>
        </w:rPr>
        <w:t>: https://investmentpolicyhub.unctad.org/Download/TreatyFile/5763</w:t>
      </w:r>
      <w:r w:rsidRPr="00FE7ECA">
        <w:rPr>
          <w:rFonts w:ascii="Times New Roman" w:hAnsi="Times New Roman" w:cs="Times New Roman"/>
          <w:lang w:val="en-US"/>
        </w:rPr>
        <w:t>.</w:t>
      </w:r>
    </w:p>
  </w:footnote>
  <w:footnote w:id="122">
    <w:p w:rsidR="00174423" w:rsidRPr="00FE7ECA" w:rsidRDefault="00174423" w:rsidP="00A9636A">
      <w:pPr>
        <w:pStyle w:val="a5"/>
        <w:spacing w:after="0" w:line="240" w:lineRule="auto"/>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Pr>
          <w:rFonts w:ascii="Times New Roman" w:hAnsi="Times New Roman" w:cs="Times New Roman"/>
          <w:lang w:val="en-GB"/>
        </w:rPr>
        <w:t xml:space="preserve">Article </w:t>
      </w:r>
      <w:r w:rsidRPr="00A9636A">
        <w:rPr>
          <w:rFonts w:ascii="Times New Roman" w:hAnsi="Times New Roman" w:cs="Times New Roman"/>
          <w:lang w:val="en-GB"/>
        </w:rPr>
        <w:t>14.16</w:t>
      </w:r>
      <w:r>
        <w:rPr>
          <w:rFonts w:ascii="Times New Roman" w:hAnsi="Times New Roman" w:cs="Times New Roman"/>
          <w:lang w:val="en-GB"/>
        </w:rPr>
        <w:t>.</w:t>
      </w:r>
    </w:p>
  </w:footnote>
  <w:footnote w:id="123">
    <w:p w:rsidR="00174423" w:rsidRPr="003E7D63" w:rsidRDefault="00174423" w:rsidP="00A9636A">
      <w:pPr>
        <w:pStyle w:val="a5"/>
        <w:spacing w:after="0" w:line="240" w:lineRule="auto"/>
        <w:rPr>
          <w:rFonts w:ascii="Times New Roman" w:hAnsi="Times New Roman" w:cs="Times New Roman"/>
          <w:lang w:val="en-US"/>
        </w:rPr>
      </w:pPr>
      <w:r w:rsidRPr="00FE7ECA">
        <w:rPr>
          <w:rStyle w:val="a7"/>
          <w:rFonts w:ascii="Times New Roman" w:hAnsi="Times New Roman"/>
        </w:rPr>
        <w:footnoteRef/>
      </w:r>
      <w:r w:rsidRPr="003E7D63">
        <w:rPr>
          <w:rFonts w:ascii="Times New Roman" w:hAnsi="Times New Roman" w:cs="Times New Roman"/>
          <w:lang w:val="en-US"/>
        </w:rPr>
        <w:t xml:space="preserve"> </w:t>
      </w:r>
      <w:r w:rsidRPr="00FE7ECA">
        <w:rPr>
          <w:rFonts w:ascii="Times New Roman" w:hAnsi="Times New Roman" w:cs="Times New Roman"/>
          <w:lang w:val="en-US"/>
        </w:rPr>
        <w:t>Agreement between Japan and the United Arab Emirates for the Promotion and Protection of Investment signed on April 30, 2018</w:t>
      </w:r>
      <w:r>
        <w:rPr>
          <w:rFonts w:ascii="Times New Roman" w:hAnsi="Times New Roman" w:cs="Times New Roman"/>
          <w:lang w:val="en-US"/>
        </w:rPr>
        <w:t>, Article 24</w:t>
      </w:r>
      <w:proofErr w:type="gramStart"/>
      <w:r w:rsidRPr="003E7D63">
        <w:rPr>
          <w:rFonts w:ascii="Times New Roman" w:hAnsi="Times New Roman" w:cs="Times New Roman"/>
          <w:lang w:val="en-US"/>
        </w:rPr>
        <w:t>.–</w:t>
      </w:r>
      <w:proofErr w:type="gramEnd"/>
      <w:r w:rsidRPr="00FE7ECA">
        <w:rPr>
          <w:rFonts w:ascii="Times New Roman" w:hAnsi="Times New Roman" w:cs="Times New Roman"/>
          <w:lang w:val="en-GB"/>
        </w:rPr>
        <w:t xml:space="preserve"> [Electronic resource].</w:t>
      </w:r>
      <w:r w:rsidRPr="003E7D63">
        <w:rPr>
          <w:rFonts w:ascii="Times New Roman" w:hAnsi="Times New Roman" w:cs="Times New Roman"/>
          <w:lang w:val="en-US"/>
        </w:rPr>
        <w:t xml:space="preserve"> – </w:t>
      </w:r>
      <w:r>
        <w:rPr>
          <w:rFonts w:ascii="Times New Roman" w:hAnsi="Times New Roman" w:cs="Times New Roman"/>
        </w:rPr>
        <w:t>Режим</w:t>
      </w:r>
      <w:r w:rsidRPr="003E7D63">
        <w:rPr>
          <w:rFonts w:ascii="Times New Roman" w:hAnsi="Times New Roman" w:cs="Times New Roman"/>
          <w:lang w:val="en-US"/>
        </w:rPr>
        <w:t xml:space="preserve"> </w:t>
      </w:r>
      <w:r>
        <w:rPr>
          <w:rFonts w:ascii="Times New Roman" w:hAnsi="Times New Roman" w:cs="Times New Roman"/>
        </w:rPr>
        <w:t>доступа</w:t>
      </w:r>
      <w:r w:rsidRPr="003E7D63">
        <w:rPr>
          <w:rFonts w:ascii="Times New Roman" w:hAnsi="Times New Roman" w:cs="Times New Roman"/>
          <w:lang w:val="en-US"/>
        </w:rPr>
        <w:t>:</w:t>
      </w:r>
      <w:r>
        <w:rPr>
          <w:rFonts w:ascii="Times New Roman" w:hAnsi="Times New Roman" w:cs="Times New Roman"/>
          <w:lang w:val="en-US"/>
        </w:rPr>
        <w:t xml:space="preserve"> </w:t>
      </w:r>
      <w:r w:rsidRPr="003E7D63">
        <w:rPr>
          <w:rFonts w:ascii="Times New Roman" w:hAnsi="Times New Roman" w:cs="Times New Roman"/>
          <w:lang w:val="en-US"/>
        </w:rPr>
        <w:t>https://investmentpolicyhub.unctad.org/Download/TreatyFile/5741.</w:t>
      </w:r>
    </w:p>
  </w:footnote>
  <w:footnote w:id="124">
    <w:p w:rsidR="00174423" w:rsidRPr="00F8147D" w:rsidRDefault="00174423" w:rsidP="008D3A92">
      <w:pPr>
        <w:pStyle w:val="a5"/>
        <w:spacing w:after="0" w:line="240" w:lineRule="auto"/>
        <w:jc w:val="both"/>
        <w:rPr>
          <w:rFonts w:ascii="Times New Roman" w:hAnsi="Times New Roman" w:cs="Times New Roman"/>
          <w:lang w:val="en-US"/>
        </w:rPr>
      </w:pPr>
      <w:r w:rsidRPr="00F8147D">
        <w:rPr>
          <w:rStyle w:val="a7"/>
          <w:rFonts w:ascii="Times New Roman" w:hAnsi="Times New Roman" w:cs="Times New Roman"/>
        </w:rPr>
        <w:footnoteRef/>
      </w:r>
      <w:r w:rsidRPr="003E7D63">
        <w:rPr>
          <w:rFonts w:ascii="Times New Roman" w:hAnsi="Times New Roman" w:cs="Times New Roman"/>
          <w:lang w:val="en-US"/>
        </w:rPr>
        <w:t xml:space="preserve"> </w:t>
      </w:r>
      <w:r w:rsidRPr="00F8147D">
        <w:rPr>
          <w:rFonts w:ascii="Times New Roman" w:hAnsi="Times New Roman" w:cs="Times New Roman"/>
          <w:lang w:val="en-GB"/>
        </w:rPr>
        <w:t>The General Agreement on Tariffs and Trade (GATT 1994) read together with GATT 1947. – [Electronic resource].</w:t>
      </w:r>
      <w:r w:rsidRPr="003E7D63">
        <w:rPr>
          <w:rFonts w:ascii="Times New Roman" w:hAnsi="Times New Roman" w:cs="Times New Roman"/>
          <w:lang w:val="en-US"/>
        </w:rPr>
        <w:t xml:space="preserve"> – </w:t>
      </w:r>
      <w:r w:rsidRPr="00F8147D">
        <w:rPr>
          <w:rFonts w:ascii="Times New Roman" w:hAnsi="Times New Roman" w:cs="Times New Roman"/>
        </w:rPr>
        <w:t>Режим</w:t>
      </w:r>
      <w:r w:rsidRPr="003E7D63">
        <w:rPr>
          <w:rFonts w:ascii="Times New Roman" w:hAnsi="Times New Roman" w:cs="Times New Roman"/>
          <w:lang w:val="en-US"/>
        </w:rPr>
        <w:t xml:space="preserve"> </w:t>
      </w:r>
      <w:r w:rsidRPr="00F8147D">
        <w:rPr>
          <w:rFonts w:ascii="Times New Roman" w:hAnsi="Times New Roman" w:cs="Times New Roman"/>
        </w:rPr>
        <w:t>доступа</w:t>
      </w:r>
      <w:r w:rsidRPr="003E7D63">
        <w:rPr>
          <w:rFonts w:ascii="Times New Roman" w:hAnsi="Times New Roman" w:cs="Times New Roman"/>
          <w:lang w:val="en-US"/>
        </w:rPr>
        <w:t>:</w:t>
      </w:r>
      <w:r w:rsidRPr="00F8147D">
        <w:rPr>
          <w:rFonts w:ascii="Times New Roman" w:hAnsi="Times New Roman" w:cs="Times New Roman"/>
          <w:lang w:val="en-US"/>
        </w:rPr>
        <w:t xml:space="preserve"> https://www.wto.org/english/docs_e/legal_e/06-gatt_e.htm.</w:t>
      </w:r>
    </w:p>
  </w:footnote>
  <w:footnote w:id="125">
    <w:p w:rsidR="00174423" w:rsidRPr="00F8147D" w:rsidRDefault="00174423" w:rsidP="00311B86">
      <w:pPr>
        <w:pStyle w:val="a5"/>
        <w:spacing w:after="0" w:line="240" w:lineRule="auto"/>
        <w:jc w:val="both"/>
        <w:rPr>
          <w:rFonts w:ascii="Times New Roman" w:hAnsi="Times New Roman" w:cs="Times New Roman"/>
          <w:lang w:val="en-GB"/>
        </w:rPr>
      </w:pPr>
      <w:r w:rsidRPr="00F8147D">
        <w:rPr>
          <w:rStyle w:val="a7"/>
          <w:rFonts w:ascii="Times New Roman" w:hAnsi="Times New Roman" w:cs="Times New Roman"/>
        </w:rPr>
        <w:footnoteRef/>
      </w:r>
      <w:r w:rsidRPr="003E7D63">
        <w:rPr>
          <w:rFonts w:ascii="Times New Roman" w:hAnsi="Times New Roman" w:cs="Times New Roman"/>
          <w:lang w:val="en-US"/>
        </w:rPr>
        <w:t xml:space="preserve"> </w:t>
      </w:r>
      <w:r w:rsidRPr="00F8147D">
        <w:rPr>
          <w:rFonts w:ascii="Times New Roman" w:hAnsi="Times New Roman" w:cs="Times New Roman"/>
          <w:lang w:val="en-GB"/>
        </w:rPr>
        <w:t>General Agreement on Trade in Services.</w:t>
      </w:r>
      <w:r w:rsidRPr="00F8147D">
        <w:rPr>
          <w:rFonts w:ascii="Times New Roman" w:hAnsi="Times New Roman" w:cs="Times New Roman"/>
          <w:lang w:val="en-US"/>
        </w:rPr>
        <w:t xml:space="preserve"> </w:t>
      </w:r>
      <w:r w:rsidRPr="00F8147D">
        <w:rPr>
          <w:rFonts w:ascii="Times New Roman" w:hAnsi="Times New Roman" w:cs="Times New Roman"/>
          <w:lang w:val="en-GB"/>
        </w:rPr>
        <w:t>– [Electronic resource].</w:t>
      </w:r>
      <w:r w:rsidRPr="003E7D63">
        <w:rPr>
          <w:rFonts w:ascii="Times New Roman" w:hAnsi="Times New Roman" w:cs="Times New Roman"/>
          <w:lang w:val="en-US"/>
        </w:rPr>
        <w:t xml:space="preserve"> – </w:t>
      </w:r>
      <w:r w:rsidRPr="00F8147D">
        <w:rPr>
          <w:rFonts w:ascii="Times New Roman" w:hAnsi="Times New Roman" w:cs="Times New Roman"/>
        </w:rPr>
        <w:t>Режим</w:t>
      </w:r>
      <w:r w:rsidRPr="003E7D63">
        <w:rPr>
          <w:rFonts w:ascii="Times New Roman" w:hAnsi="Times New Roman" w:cs="Times New Roman"/>
          <w:lang w:val="en-US"/>
        </w:rPr>
        <w:t xml:space="preserve"> </w:t>
      </w:r>
      <w:r w:rsidRPr="00F8147D">
        <w:rPr>
          <w:rFonts w:ascii="Times New Roman" w:hAnsi="Times New Roman" w:cs="Times New Roman"/>
        </w:rPr>
        <w:t>доступа</w:t>
      </w:r>
      <w:r w:rsidRPr="003E7D63">
        <w:rPr>
          <w:rFonts w:ascii="Times New Roman" w:hAnsi="Times New Roman" w:cs="Times New Roman"/>
          <w:lang w:val="en-US"/>
        </w:rPr>
        <w:t xml:space="preserve">: </w:t>
      </w:r>
      <w:r w:rsidRPr="00F8147D">
        <w:rPr>
          <w:rFonts w:ascii="Times New Roman" w:hAnsi="Times New Roman" w:cs="Times New Roman"/>
          <w:lang w:val="en-GB"/>
        </w:rPr>
        <w:t>https://www.wto.org/english/docs_e/legal_e/26-gats_01_e.htm.</w:t>
      </w:r>
    </w:p>
  </w:footnote>
  <w:footnote w:id="126">
    <w:p w:rsidR="00174423" w:rsidRPr="003E7D63" w:rsidRDefault="00174423" w:rsidP="00311B86">
      <w:pPr>
        <w:pStyle w:val="a5"/>
        <w:spacing w:after="0" w:line="240" w:lineRule="auto"/>
        <w:jc w:val="both"/>
        <w:rPr>
          <w:rFonts w:ascii="Times New Roman" w:hAnsi="Times New Roman" w:cs="Times New Roman"/>
          <w:lang w:val="en-US"/>
        </w:rPr>
      </w:pPr>
      <w:r w:rsidRPr="00F8147D">
        <w:rPr>
          <w:rStyle w:val="a7"/>
          <w:rFonts w:ascii="Times New Roman" w:hAnsi="Times New Roman" w:cs="Times New Roman"/>
          <w:lang w:val="en-GB"/>
        </w:rPr>
        <w:footnoteRef/>
      </w:r>
      <w:r w:rsidRPr="00F8147D">
        <w:rPr>
          <w:rFonts w:ascii="Times New Roman" w:hAnsi="Times New Roman" w:cs="Times New Roman"/>
          <w:lang w:val="en-GB"/>
        </w:rPr>
        <w:t xml:space="preserve"> </w:t>
      </w:r>
      <w:r w:rsidRPr="00F61036">
        <w:rPr>
          <w:rFonts w:ascii="Times New Roman" w:hAnsi="Times New Roman" w:cs="Times New Roman"/>
          <w:lang w:val="en-GB"/>
        </w:rPr>
        <w:t xml:space="preserve">Treaty between the Republic of Belarus and the Republic of India on Investments signed on September 24, 2018. – [Electronic resource]. – </w:t>
      </w:r>
      <w:r w:rsidRPr="004F0402">
        <w:rPr>
          <w:rFonts w:ascii="Times New Roman" w:hAnsi="Times New Roman" w:cs="Times New Roman"/>
        </w:rPr>
        <w:t>Режим</w:t>
      </w:r>
      <w:r w:rsidRPr="003E7D63">
        <w:rPr>
          <w:rFonts w:ascii="Times New Roman" w:hAnsi="Times New Roman" w:cs="Times New Roman"/>
          <w:lang w:val="en-US"/>
        </w:rPr>
        <w:t xml:space="preserve"> </w:t>
      </w:r>
      <w:r w:rsidRPr="004F0402">
        <w:rPr>
          <w:rFonts w:ascii="Times New Roman" w:hAnsi="Times New Roman" w:cs="Times New Roman"/>
        </w:rPr>
        <w:t>доступа</w:t>
      </w:r>
      <w:r w:rsidRPr="00F61036">
        <w:rPr>
          <w:rFonts w:ascii="Times New Roman" w:hAnsi="Times New Roman" w:cs="Times New Roman"/>
          <w:lang w:val="en-GB"/>
        </w:rPr>
        <w:t>: https://investmentpolicyhub.unct</w:t>
      </w:r>
      <w:r>
        <w:rPr>
          <w:rFonts w:ascii="Times New Roman" w:hAnsi="Times New Roman" w:cs="Times New Roman"/>
          <w:lang w:val="en-GB"/>
        </w:rPr>
        <w:t>ad.org/Download/TreatyFile/5724</w:t>
      </w:r>
      <w:r w:rsidRPr="003E7D63">
        <w:rPr>
          <w:rFonts w:ascii="Times New Roman" w:hAnsi="Times New Roman" w:cs="Times New Roman"/>
          <w:lang w:val="en-US"/>
        </w:rPr>
        <w:t>:</w:t>
      </w:r>
    </w:p>
    <w:p w:rsidR="00174423" w:rsidRPr="00F8147D" w:rsidRDefault="00174423" w:rsidP="00311B86">
      <w:pPr>
        <w:pStyle w:val="a5"/>
        <w:spacing w:after="0" w:line="240" w:lineRule="auto"/>
        <w:jc w:val="both"/>
        <w:rPr>
          <w:rFonts w:ascii="Times New Roman" w:hAnsi="Times New Roman" w:cs="Times New Roman"/>
          <w:lang w:val="en-GB"/>
        </w:rPr>
      </w:pPr>
      <w:r w:rsidRPr="00F8147D">
        <w:rPr>
          <w:rFonts w:ascii="Times New Roman" w:hAnsi="Times New Roman" w:cs="Times New Roman"/>
          <w:lang w:val="en-GB"/>
        </w:rPr>
        <w:t>32.1 Nothing in this Treaty shall be construed to prevent the adoption or enforcement by a Party of measures of general applicability applied on a non-discriminatory basis in good faith that are necessary to:</w:t>
      </w:r>
      <w:r w:rsidRPr="003E7D63">
        <w:rPr>
          <w:rFonts w:ascii="Times New Roman" w:hAnsi="Times New Roman" w:cs="Times New Roman"/>
          <w:lang w:val="en-US"/>
        </w:rPr>
        <w:t xml:space="preserve"> </w:t>
      </w:r>
      <w:r w:rsidRPr="00F8147D">
        <w:rPr>
          <w:rFonts w:ascii="Times New Roman" w:hAnsi="Times New Roman" w:cs="Times New Roman"/>
          <w:lang w:val="en-GB"/>
        </w:rPr>
        <w:t>…</w:t>
      </w:r>
    </w:p>
    <w:p w:rsidR="00174423" w:rsidRPr="003E7D63" w:rsidRDefault="00174423" w:rsidP="00311B86">
      <w:pPr>
        <w:pStyle w:val="a5"/>
        <w:spacing w:after="0" w:line="240" w:lineRule="auto"/>
        <w:jc w:val="both"/>
        <w:rPr>
          <w:rFonts w:ascii="Times New Roman" w:hAnsi="Times New Roman" w:cs="Times New Roman"/>
          <w:lang w:val="en-US"/>
        </w:rPr>
      </w:pPr>
      <w:r w:rsidRPr="00F8147D">
        <w:rPr>
          <w:rFonts w:ascii="Times New Roman" w:hAnsi="Times New Roman" w:cs="Times New Roman"/>
          <w:lang w:val="en-GB"/>
        </w:rPr>
        <w:t xml:space="preserve">(ii) </w:t>
      </w:r>
      <w:proofErr w:type="gramStart"/>
      <w:r w:rsidRPr="00F8147D">
        <w:rPr>
          <w:rFonts w:ascii="Times New Roman" w:hAnsi="Times New Roman" w:cs="Times New Roman"/>
          <w:lang w:val="en-GB"/>
        </w:rPr>
        <w:t>protect</w:t>
      </w:r>
      <w:proofErr w:type="gramEnd"/>
      <w:r w:rsidRPr="00F8147D">
        <w:rPr>
          <w:rFonts w:ascii="Times New Roman" w:hAnsi="Times New Roman" w:cs="Times New Roman"/>
          <w:lang w:val="en-GB"/>
        </w:rPr>
        <w:t xml:space="preserve"> human, animal or plant life or health;</w:t>
      </w:r>
      <w:r w:rsidRPr="003E7D63">
        <w:rPr>
          <w:rFonts w:ascii="Times New Roman" w:hAnsi="Times New Roman" w:cs="Times New Roman"/>
          <w:lang w:val="en-US"/>
        </w:rPr>
        <w:t>…</w:t>
      </w:r>
    </w:p>
    <w:p w:rsidR="00174423" w:rsidRPr="003E7D63" w:rsidRDefault="00174423" w:rsidP="00311B86">
      <w:pPr>
        <w:pStyle w:val="a5"/>
        <w:spacing w:after="0" w:line="240" w:lineRule="auto"/>
        <w:jc w:val="both"/>
        <w:rPr>
          <w:rFonts w:ascii="Times New Roman" w:hAnsi="Times New Roman" w:cs="Times New Roman"/>
          <w:lang w:val="en-US"/>
        </w:rPr>
      </w:pPr>
      <w:r w:rsidRPr="00F8147D">
        <w:rPr>
          <w:rFonts w:ascii="Times New Roman" w:hAnsi="Times New Roman" w:cs="Times New Roman"/>
          <w:lang w:val="en-GB"/>
        </w:rPr>
        <w:t>(iv) protect and conserve the environment, including all living and</w:t>
      </w:r>
      <w:r w:rsidRPr="003E7D63">
        <w:rPr>
          <w:rFonts w:ascii="Times New Roman" w:hAnsi="Times New Roman" w:cs="Times New Roman"/>
          <w:lang w:val="en-US"/>
        </w:rPr>
        <w:t xml:space="preserve"> </w:t>
      </w:r>
      <w:r w:rsidRPr="00F8147D">
        <w:rPr>
          <w:rFonts w:ascii="Times New Roman" w:hAnsi="Times New Roman" w:cs="Times New Roman"/>
          <w:lang w:val="en-GB"/>
        </w:rPr>
        <w:t>non-living natural resources;</w:t>
      </w:r>
      <w:r w:rsidRPr="003E7D63">
        <w:rPr>
          <w:rFonts w:ascii="Times New Roman" w:hAnsi="Times New Roman" w:cs="Times New Roman"/>
          <w:lang w:val="en-US"/>
        </w:rPr>
        <w:t xml:space="preserve"> …</w:t>
      </w:r>
    </w:p>
    <w:p w:rsidR="00174423" w:rsidRPr="00F8147D" w:rsidRDefault="00174423" w:rsidP="00311B86">
      <w:pPr>
        <w:pStyle w:val="a5"/>
        <w:spacing w:after="0" w:line="240" w:lineRule="auto"/>
        <w:jc w:val="both"/>
        <w:rPr>
          <w:rFonts w:ascii="Times New Roman" w:hAnsi="Times New Roman" w:cs="Times New Roman"/>
          <w:lang w:val="en-GB"/>
        </w:rPr>
      </w:pPr>
      <w:r w:rsidRPr="00F8147D">
        <w:rPr>
          <w:rFonts w:ascii="Times New Roman" w:hAnsi="Times New Roman" w:cs="Times New Roman"/>
          <w:lang w:val="en-GB"/>
        </w:rPr>
        <w:t>In considering whether a measure is necessary, the Tribunal shall</w:t>
      </w:r>
      <w:r w:rsidRPr="003E7D63">
        <w:rPr>
          <w:rFonts w:ascii="Times New Roman" w:hAnsi="Times New Roman" w:cs="Times New Roman"/>
          <w:lang w:val="en-US"/>
        </w:rPr>
        <w:t xml:space="preserve"> </w:t>
      </w:r>
      <w:r w:rsidRPr="00F8147D">
        <w:rPr>
          <w:rFonts w:ascii="Times New Roman" w:hAnsi="Times New Roman" w:cs="Times New Roman"/>
          <w:lang w:val="en-GB"/>
        </w:rPr>
        <w:t>take into account whether there was no less restrictive alternative measure</w:t>
      </w:r>
      <w:r w:rsidRPr="003E7D63">
        <w:rPr>
          <w:rFonts w:ascii="Times New Roman" w:hAnsi="Times New Roman" w:cs="Times New Roman"/>
          <w:lang w:val="en-US"/>
        </w:rPr>
        <w:t xml:space="preserve"> </w:t>
      </w:r>
      <w:r w:rsidRPr="00F8147D">
        <w:rPr>
          <w:rFonts w:ascii="Times New Roman" w:hAnsi="Times New Roman" w:cs="Times New Roman"/>
          <w:lang w:val="en-GB"/>
        </w:rPr>
        <w:t>reasonably available to a Party.</w:t>
      </w:r>
    </w:p>
  </w:footnote>
  <w:footnote w:id="127">
    <w:p w:rsidR="00174423" w:rsidRPr="007340C1" w:rsidRDefault="00174423" w:rsidP="008E2FED">
      <w:pPr>
        <w:pStyle w:val="a5"/>
        <w:spacing w:after="0" w:line="240" w:lineRule="auto"/>
        <w:jc w:val="both"/>
        <w:rPr>
          <w:rFonts w:ascii="Times New Roman" w:hAnsi="Times New Roman" w:cs="Times New Roman"/>
          <w:lang w:val="en-US"/>
        </w:rPr>
      </w:pPr>
      <w:r w:rsidRPr="007340C1">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Krajewski</w:t>
      </w:r>
      <w:proofErr w:type="spellEnd"/>
      <w:r w:rsidRPr="007340C1">
        <w:rPr>
          <w:rFonts w:ascii="Times New Roman" w:hAnsi="Times New Roman" w:cs="Times New Roman"/>
          <w:lang w:val="en-US"/>
        </w:rPr>
        <w:t xml:space="preserve">, M. Human Rights in International Investment Law: Recent Trends in Arbitration and Treaty-Making Practice. – 2018. – [Electronic resource]. – </w:t>
      </w:r>
      <w:r w:rsidRPr="007340C1">
        <w:rPr>
          <w:rFonts w:ascii="Times New Roman" w:hAnsi="Times New Roman" w:cs="Times New Roman"/>
        </w:rPr>
        <w:t>Режим</w:t>
      </w:r>
      <w:r w:rsidRPr="007340C1">
        <w:rPr>
          <w:rFonts w:ascii="Times New Roman" w:hAnsi="Times New Roman" w:cs="Times New Roman"/>
          <w:lang w:val="en-US"/>
        </w:rPr>
        <w:t xml:space="preserve"> </w:t>
      </w:r>
      <w:r w:rsidRPr="007340C1">
        <w:rPr>
          <w:rFonts w:ascii="Times New Roman" w:hAnsi="Times New Roman" w:cs="Times New Roman"/>
        </w:rPr>
        <w:t>доступа</w:t>
      </w:r>
      <w:r w:rsidRPr="007340C1">
        <w:rPr>
          <w:rFonts w:ascii="Times New Roman" w:hAnsi="Times New Roman" w:cs="Times New Roman"/>
          <w:lang w:val="en-US"/>
        </w:rPr>
        <w:t>: https://papers.ssrn.com/sol3/papers.cfm?abstract_id=3133529</w:t>
      </w:r>
    </w:p>
  </w:footnote>
  <w:footnote w:id="128">
    <w:p w:rsidR="00174423" w:rsidRPr="007340C1" w:rsidRDefault="00174423" w:rsidP="008E2FED">
      <w:pPr>
        <w:pStyle w:val="a5"/>
        <w:spacing w:after="0" w:line="240" w:lineRule="auto"/>
        <w:jc w:val="both"/>
        <w:rPr>
          <w:rFonts w:ascii="Times New Roman" w:hAnsi="Times New Roman" w:cs="Times New Roman"/>
          <w:lang w:val="en-US"/>
        </w:rPr>
      </w:pPr>
      <w:r w:rsidRPr="007340C1">
        <w:rPr>
          <w:rStyle w:val="a7"/>
          <w:rFonts w:ascii="Times New Roman" w:hAnsi="Times New Roman" w:cs="Times New Roman"/>
        </w:rPr>
        <w:footnoteRef/>
      </w:r>
      <w:r w:rsidRPr="003E7D63">
        <w:rPr>
          <w:rFonts w:ascii="Times New Roman" w:hAnsi="Times New Roman" w:cs="Times New Roman"/>
          <w:lang w:val="en-US"/>
        </w:rPr>
        <w:t xml:space="preserve"> </w:t>
      </w:r>
      <w:r w:rsidRPr="007340C1">
        <w:rPr>
          <w:rFonts w:ascii="Times New Roman" w:hAnsi="Times New Roman" w:cs="Times New Roman"/>
          <w:lang w:val="en-US"/>
        </w:rPr>
        <w:t>Ibid, P. 3.</w:t>
      </w:r>
    </w:p>
  </w:footnote>
  <w:footnote w:id="129">
    <w:p w:rsidR="00174423" w:rsidRPr="003E7D63" w:rsidRDefault="00174423" w:rsidP="004D7327">
      <w:pPr>
        <w:pStyle w:val="a5"/>
        <w:spacing w:after="0" w:line="240" w:lineRule="auto"/>
        <w:jc w:val="both"/>
        <w:rPr>
          <w:rFonts w:ascii="Times New Roman" w:hAnsi="Times New Roman" w:cs="Times New Roman"/>
          <w:lang w:val="en-US"/>
        </w:rPr>
      </w:pPr>
      <w:r w:rsidRPr="00C32763">
        <w:rPr>
          <w:rStyle w:val="a7"/>
          <w:rFonts w:ascii="Times New Roman" w:hAnsi="Times New Roman" w:cs="Times New Roman"/>
        </w:rPr>
        <w:footnoteRef/>
      </w:r>
      <w:r w:rsidRPr="003E7D63">
        <w:rPr>
          <w:rFonts w:ascii="Times New Roman" w:hAnsi="Times New Roman" w:cs="Times New Roman"/>
          <w:lang w:val="en-US"/>
        </w:rPr>
        <w:t xml:space="preserve"> </w:t>
      </w:r>
      <w:r w:rsidRPr="00C32763">
        <w:rPr>
          <w:rFonts w:ascii="Times New Roman" w:hAnsi="Times New Roman" w:cs="Times New Roman"/>
        </w:rPr>
        <w:t>См</w:t>
      </w:r>
      <w:r w:rsidRPr="003E7D63">
        <w:rPr>
          <w:rFonts w:ascii="Times New Roman" w:hAnsi="Times New Roman" w:cs="Times New Roman"/>
          <w:lang w:val="en-US"/>
        </w:rPr>
        <w:t xml:space="preserve">.: </w:t>
      </w:r>
      <w:proofErr w:type="spellStart"/>
      <w:r w:rsidRPr="00C32763">
        <w:rPr>
          <w:rFonts w:ascii="Times New Roman" w:hAnsi="Times New Roman" w:cs="Times New Roman"/>
          <w:lang w:val="en-GB"/>
        </w:rPr>
        <w:t>Guntrip</w:t>
      </w:r>
      <w:proofErr w:type="spellEnd"/>
      <w:r w:rsidRPr="00C32763">
        <w:rPr>
          <w:rFonts w:ascii="Times New Roman" w:hAnsi="Times New Roman" w:cs="Times New Roman"/>
          <w:lang w:val="en-GB"/>
        </w:rPr>
        <w:t xml:space="preserve"> E. </w:t>
      </w:r>
      <w:proofErr w:type="spellStart"/>
      <w:r w:rsidRPr="00C32763">
        <w:rPr>
          <w:rFonts w:ascii="Times New Roman" w:hAnsi="Times New Roman" w:cs="Times New Roman"/>
          <w:lang w:val="en-GB"/>
        </w:rPr>
        <w:t>Urbaser</w:t>
      </w:r>
      <w:proofErr w:type="spellEnd"/>
      <w:r w:rsidRPr="00C32763">
        <w:rPr>
          <w:rFonts w:ascii="Times New Roman" w:hAnsi="Times New Roman" w:cs="Times New Roman"/>
          <w:lang w:val="en-GB"/>
        </w:rPr>
        <w:t xml:space="preserve"> v. Argentina: The Origins of a Host State Human Rights Counterclaim in ICSID Arbitration? –</w:t>
      </w:r>
      <w:r w:rsidRPr="00C32763">
        <w:rPr>
          <w:rFonts w:ascii="Times New Roman" w:hAnsi="Times New Roman" w:cs="Times New Roman"/>
          <w:lang w:val="en-US"/>
        </w:rPr>
        <w:t xml:space="preserve"> 201</w:t>
      </w:r>
      <w:r w:rsidRPr="003E7D63">
        <w:rPr>
          <w:rFonts w:ascii="Times New Roman" w:hAnsi="Times New Roman" w:cs="Times New Roman"/>
          <w:lang w:val="en-US"/>
        </w:rPr>
        <w:t>7</w:t>
      </w:r>
      <w:r w:rsidRPr="00C32763">
        <w:rPr>
          <w:rFonts w:ascii="Times New Roman" w:hAnsi="Times New Roman" w:cs="Times New Roman"/>
          <w:lang w:val="en-US"/>
        </w:rPr>
        <w:t xml:space="preserve">. – [Electronic resource]. – </w:t>
      </w:r>
      <w:r w:rsidRPr="00C32763">
        <w:rPr>
          <w:rFonts w:ascii="Times New Roman" w:hAnsi="Times New Roman" w:cs="Times New Roman"/>
        </w:rPr>
        <w:t>Режим</w:t>
      </w:r>
      <w:r w:rsidRPr="00C32763">
        <w:rPr>
          <w:rFonts w:ascii="Times New Roman" w:hAnsi="Times New Roman" w:cs="Times New Roman"/>
          <w:lang w:val="en-US"/>
        </w:rPr>
        <w:t xml:space="preserve"> </w:t>
      </w:r>
      <w:r w:rsidRPr="00C32763">
        <w:rPr>
          <w:rFonts w:ascii="Times New Roman" w:hAnsi="Times New Roman" w:cs="Times New Roman"/>
        </w:rPr>
        <w:t>доступа</w:t>
      </w:r>
      <w:r w:rsidRPr="00C32763">
        <w:rPr>
          <w:rFonts w:ascii="Times New Roman" w:hAnsi="Times New Roman" w:cs="Times New Roman"/>
          <w:lang w:val="en-US"/>
        </w:rPr>
        <w:t>:</w:t>
      </w:r>
      <w:r w:rsidRPr="003E7D63">
        <w:rPr>
          <w:rFonts w:ascii="Times New Roman" w:hAnsi="Times New Roman" w:cs="Times New Roman"/>
          <w:lang w:val="en-US"/>
        </w:rPr>
        <w:t xml:space="preserve"> </w:t>
      </w:r>
      <w:r w:rsidRPr="00C32763">
        <w:rPr>
          <w:rFonts w:ascii="Times New Roman" w:hAnsi="Times New Roman" w:cs="Times New Roman"/>
          <w:lang w:val="en-US"/>
        </w:rPr>
        <w:t>https://www.ejiltalk.org/urbaser-v-argentina-the-origins-of-a-host-state-human-rights-counterclaim-in-icsid-arbitration/</w:t>
      </w:r>
    </w:p>
  </w:footnote>
  <w:footnote w:id="130">
    <w:p w:rsidR="00174423" w:rsidRPr="003E7D63" w:rsidRDefault="00174423" w:rsidP="004D7327">
      <w:pPr>
        <w:pStyle w:val="a5"/>
        <w:spacing w:after="0" w:line="240" w:lineRule="auto"/>
        <w:jc w:val="both"/>
        <w:rPr>
          <w:rFonts w:ascii="Times New Roman" w:hAnsi="Times New Roman" w:cs="Times New Roman"/>
          <w:lang w:val="en-US"/>
        </w:rPr>
      </w:pPr>
      <w:r w:rsidRPr="00C32763">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Urbaser</w:t>
      </w:r>
      <w:proofErr w:type="spellEnd"/>
      <w:r w:rsidRPr="003E7D63">
        <w:rPr>
          <w:rFonts w:ascii="Times New Roman" w:hAnsi="Times New Roman" w:cs="Times New Roman"/>
          <w:lang w:val="en-US"/>
        </w:rPr>
        <w:t xml:space="preserve"> S.A. and </w:t>
      </w:r>
      <w:proofErr w:type="spellStart"/>
      <w:r w:rsidRPr="003E7D63">
        <w:rPr>
          <w:rFonts w:ascii="Times New Roman" w:hAnsi="Times New Roman" w:cs="Times New Roman"/>
          <w:lang w:val="en-US"/>
        </w:rPr>
        <w:t>Consorcio</w:t>
      </w:r>
      <w:proofErr w:type="spellEnd"/>
      <w:r w:rsidRPr="003E7D63">
        <w:rPr>
          <w:rFonts w:ascii="Times New Roman" w:hAnsi="Times New Roman" w:cs="Times New Roman"/>
          <w:lang w:val="en-US"/>
        </w:rPr>
        <w:t xml:space="preserve"> de </w:t>
      </w:r>
      <w:proofErr w:type="spellStart"/>
      <w:r w:rsidRPr="003E7D63">
        <w:rPr>
          <w:rFonts w:ascii="Times New Roman" w:hAnsi="Times New Roman" w:cs="Times New Roman"/>
          <w:lang w:val="en-US"/>
        </w:rPr>
        <w:t>Aguas</w:t>
      </w:r>
      <w:proofErr w:type="spellEnd"/>
      <w:r w:rsidRPr="003E7D63">
        <w:rPr>
          <w:rFonts w:ascii="Times New Roman" w:hAnsi="Times New Roman" w:cs="Times New Roman"/>
          <w:lang w:val="en-US"/>
        </w:rPr>
        <w:t xml:space="preserve"> Bilbao Bizkaia, Bilbao </w:t>
      </w:r>
      <w:proofErr w:type="spellStart"/>
      <w:r w:rsidRPr="003E7D63">
        <w:rPr>
          <w:rFonts w:ascii="Times New Roman" w:hAnsi="Times New Roman" w:cs="Times New Roman"/>
          <w:lang w:val="en-US"/>
        </w:rPr>
        <w:t>Biskaia</w:t>
      </w:r>
      <w:proofErr w:type="spellEnd"/>
      <w:r w:rsidRPr="003E7D63">
        <w:rPr>
          <w:rFonts w:ascii="Times New Roman" w:hAnsi="Times New Roman" w:cs="Times New Roman"/>
          <w:lang w:val="en-US"/>
        </w:rPr>
        <w:t xml:space="preserve"> Ur </w:t>
      </w:r>
      <w:proofErr w:type="spellStart"/>
      <w:r w:rsidRPr="003E7D63">
        <w:rPr>
          <w:rFonts w:ascii="Times New Roman" w:hAnsi="Times New Roman" w:cs="Times New Roman"/>
          <w:lang w:val="en-US"/>
        </w:rPr>
        <w:t>Partzuergoa</w:t>
      </w:r>
      <w:proofErr w:type="spellEnd"/>
      <w:r w:rsidRPr="003E7D63">
        <w:rPr>
          <w:rFonts w:ascii="Times New Roman" w:hAnsi="Times New Roman" w:cs="Times New Roman"/>
          <w:lang w:val="en-US"/>
        </w:rPr>
        <w:t xml:space="preserve"> v. The Argentine Republic, ICSID Case No. ARB/07/26,</w:t>
      </w:r>
      <w:r w:rsidRPr="00C32763">
        <w:rPr>
          <w:rFonts w:ascii="Times New Roman" w:hAnsi="Times New Roman" w:cs="Times New Roman"/>
          <w:lang w:val="en-US"/>
        </w:rPr>
        <w:t xml:space="preserve"> Award of 8 December 2016. – [Electronic resource]. – </w:t>
      </w:r>
      <w:r w:rsidRPr="00C32763">
        <w:rPr>
          <w:rFonts w:ascii="Times New Roman" w:hAnsi="Times New Roman" w:cs="Times New Roman"/>
        </w:rPr>
        <w:t>Режим</w:t>
      </w:r>
      <w:r w:rsidRPr="00C32763">
        <w:rPr>
          <w:rFonts w:ascii="Times New Roman" w:hAnsi="Times New Roman" w:cs="Times New Roman"/>
          <w:lang w:val="en-US"/>
        </w:rPr>
        <w:t xml:space="preserve"> </w:t>
      </w:r>
      <w:r w:rsidRPr="00C32763">
        <w:rPr>
          <w:rFonts w:ascii="Times New Roman" w:hAnsi="Times New Roman" w:cs="Times New Roman"/>
        </w:rPr>
        <w:t>доступа</w:t>
      </w:r>
      <w:r w:rsidRPr="00C32763">
        <w:rPr>
          <w:rFonts w:ascii="Times New Roman" w:hAnsi="Times New Roman" w:cs="Times New Roman"/>
          <w:lang w:val="en-US"/>
        </w:rPr>
        <w:t>:</w:t>
      </w:r>
      <w:r w:rsidRPr="003E7D63">
        <w:rPr>
          <w:rFonts w:ascii="Times New Roman" w:hAnsi="Times New Roman" w:cs="Times New Roman"/>
          <w:lang w:val="en-US"/>
        </w:rPr>
        <w:t xml:space="preserve"> </w:t>
      </w:r>
      <w:r w:rsidRPr="00C32763">
        <w:rPr>
          <w:rFonts w:ascii="Times New Roman" w:hAnsi="Times New Roman" w:cs="Times New Roman"/>
          <w:lang w:val="en-US"/>
        </w:rPr>
        <w:t>https://www.italaw.com/sites/default/files/case-documents/italaw8136_1.pdf.</w:t>
      </w:r>
    </w:p>
  </w:footnote>
  <w:footnote w:id="131">
    <w:p w:rsidR="00174423" w:rsidRPr="00C32763" w:rsidRDefault="00174423" w:rsidP="004D7327">
      <w:pPr>
        <w:pStyle w:val="a5"/>
        <w:spacing w:after="0" w:line="240" w:lineRule="auto"/>
        <w:jc w:val="both"/>
        <w:rPr>
          <w:rFonts w:ascii="Times New Roman" w:hAnsi="Times New Roman" w:cs="Times New Roman"/>
          <w:lang w:val="en-US"/>
        </w:rPr>
      </w:pPr>
      <w:r w:rsidRPr="00C32763">
        <w:rPr>
          <w:rStyle w:val="a7"/>
          <w:rFonts w:ascii="Times New Roman" w:hAnsi="Times New Roman" w:cs="Times New Roman"/>
        </w:rPr>
        <w:footnoteRef/>
      </w:r>
      <w:r w:rsidRPr="003E7D63">
        <w:rPr>
          <w:rFonts w:ascii="Times New Roman" w:hAnsi="Times New Roman" w:cs="Times New Roman"/>
          <w:lang w:val="en-US"/>
        </w:rPr>
        <w:t xml:space="preserve"> </w:t>
      </w:r>
      <w:r w:rsidRPr="00C32763">
        <w:rPr>
          <w:rFonts w:ascii="Times New Roman" w:hAnsi="Times New Roman" w:cs="Times New Roman"/>
          <w:lang w:val="en-US"/>
        </w:rPr>
        <w:t>Ibid, para 1192.</w:t>
      </w:r>
    </w:p>
  </w:footnote>
  <w:footnote w:id="132">
    <w:p w:rsidR="00174423" w:rsidRPr="00C32763" w:rsidRDefault="00174423" w:rsidP="00055E27">
      <w:pPr>
        <w:pStyle w:val="a5"/>
        <w:spacing w:after="0" w:line="240" w:lineRule="auto"/>
        <w:jc w:val="both"/>
        <w:rPr>
          <w:rFonts w:ascii="Times New Roman" w:hAnsi="Times New Roman" w:cs="Times New Roman"/>
          <w:lang w:val="en-US"/>
        </w:rPr>
      </w:pPr>
      <w:r w:rsidRPr="00C32763">
        <w:rPr>
          <w:rStyle w:val="a7"/>
          <w:rFonts w:ascii="Times New Roman" w:hAnsi="Times New Roman" w:cs="Times New Roman"/>
        </w:rPr>
        <w:footnoteRef/>
      </w:r>
      <w:r w:rsidRPr="003E7D63">
        <w:rPr>
          <w:rFonts w:ascii="Times New Roman" w:hAnsi="Times New Roman" w:cs="Times New Roman"/>
          <w:lang w:val="en-US"/>
        </w:rPr>
        <w:t xml:space="preserve"> </w:t>
      </w:r>
      <w:r w:rsidRPr="00C32763">
        <w:rPr>
          <w:rFonts w:ascii="Times New Roman" w:hAnsi="Times New Roman" w:cs="Times New Roman"/>
          <w:lang w:val="en-US"/>
        </w:rPr>
        <w:t>Ibid, para 119</w:t>
      </w:r>
      <w:r w:rsidRPr="003E7D63">
        <w:rPr>
          <w:rFonts w:ascii="Times New Roman" w:hAnsi="Times New Roman" w:cs="Times New Roman"/>
          <w:lang w:val="en-US"/>
        </w:rPr>
        <w:t>3</w:t>
      </w:r>
      <w:r w:rsidRPr="00C32763">
        <w:rPr>
          <w:rFonts w:ascii="Times New Roman" w:hAnsi="Times New Roman" w:cs="Times New Roman"/>
          <w:lang w:val="en-US"/>
        </w:rPr>
        <w:t xml:space="preserve"> ff.</w:t>
      </w:r>
    </w:p>
  </w:footnote>
  <w:footnote w:id="133">
    <w:p w:rsidR="00174423" w:rsidRPr="003E7D63" w:rsidRDefault="00174423" w:rsidP="00055E27">
      <w:pPr>
        <w:pStyle w:val="a5"/>
        <w:spacing w:after="0" w:line="240" w:lineRule="auto"/>
        <w:jc w:val="both"/>
        <w:rPr>
          <w:rFonts w:ascii="Times New Roman" w:hAnsi="Times New Roman" w:cs="Times New Roman"/>
          <w:lang w:val="en-US"/>
        </w:rPr>
      </w:pPr>
      <w:r w:rsidRPr="00C32763">
        <w:rPr>
          <w:rStyle w:val="a7"/>
          <w:rFonts w:ascii="Times New Roman" w:hAnsi="Times New Roman" w:cs="Times New Roman"/>
        </w:rPr>
        <w:footnoteRef/>
      </w:r>
      <w:r w:rsidRPr="003E7D63">
        <w:rPr>
          <w:rFonts w:ascii="Times New Roman" w:hAnsi="Times New Roman" w:cs="Times New Roman"/>
          <w:lang w:val="en-US"/>
        </w:rPr>
        <w:t xml:space="preserve"> </w:t>
      </w:r>
      <w:r w:rsidRPr="00C32763">
        <w:rPr>
          <w:rFonts w:ascii="Times New Roman" w:hAnsi="Times New Roman" w:cs="Times New Roman"/>
          <w:lang w:val="en-US"/>
        </w:rPr>
        <w:t>Ibid, para 119</w:t>
      </w:r>
      <w:r w:rsidRPr="003E7D63">
        <w:rPr>
          <w:rFonts w:ascii="Times New Roman" w:hAnsi="Times New Roman" w:cs="Times New Roman"/>
          <w:lang w:val="en-US"/>
        </w:rPr>
        <w:t>9.</w:t>
      </w:r>
    </w:p>
  </w:footnote>
  <w:footnote w:id="134">
    <w:p w:rsidR="00174423" w:rsidRPr="003854BE" w:rsidRDefault="00174423" w:rsidP="00055E27">
      <w:pPr>
        <w:pStyle w:val="a5"/>
        <w:spacing w:after="0" w:line="240" w:lineRule="auto"/>
        <w:rPr>
          <w:lang w:val="en-GB"/>
        </w:rPr>
      </w:pPr>
      <w:r>
        <w:rPr>
          <w:rStyle w:val="a7"/>
        </w:rPr>
        <w:footnoteRef/>
      </w:r>
      <w:r w:rsidRPr="003E7D63">
        <w:rPr>
          <w:lang w:val="en-US"/>
        </w:rPr>
        <w:t xml:space="preserve"> </w:t>
      </w:r>
      <w:r w:rsidRPr="003854BE">
        <w:rPr>
          <w:rFonts w:ascii="Times New Roman" w:hAnsi="Times New Roman" w:cs="Times New Roman"/>
          <w:lang w:val="en-US"/>
        </w:rPr>
        <w:t xml:space="preserve">Ibid, para </w:t>
      </w:r>
      <w:r w:rsidRPr="003E7D63">
        <w:rPr>
          <w:rFonts w:ascii="Times New Roman" w:hAnsi="Times New Roman" w:cs="Times New Roman"/>
          <w:lang w:val="en-US"/>
        </w:rPr>
        <w:t>1205</w:t>
      </w:r>
      <w:r w:rsidRPr="003854BE">
        <w:rPr>
          <w:rFonts w:ascii="Times New Roman" w:hAnsi="Times New Roman" w:cs="Times New Roman"/>
          <w:lang w:val="en-US"/>
        </w:rPr>
        <w:t xml:space="preserve"> </w:t>
      </w:r>
      <w:r w:rsidRPr="003854BE">
        <w:rPr>
          <w:rFonts w:ascii="Times New Roman" w:hAnsi="Times New Roman" w:cs="Times New Roman"/>
          <w:lang w:val="en-GB"/>
        </w:rPr>
        <w:t>ff.</w:t>
      </w:r>
    </w:p>
  </w:footnote>
  <w:footnote w:id="135">
    <w:p w:rsidR="00174423" w:rsidRPr="002449B4" w:rsidRDefault="00174423" w:rsidP="00055E27">
      <w:pPr>
        <w:pStyle w:val="a5"/>
        <w:spacing w:after="0" w:line="240" w:lineRule="auto"/>
        <w:jc w:val="both"/>
        <w:rPr>
          <w:rFonts w:ascii="Times New Roman" w:hAnsi="Times New Roman" w:cs="Times New Roman"/>
          <w:lang w:val="en-US"/>
        </w:rPr>
      </w:pPr>
      <w:r w:rsidRPr="002449B4">
        <w:rPr>
          <w:rStyle w:val="a7"/>
          <w:rFonts w:ascii="Times New Roman" w:hAnsi="Times New Roman" w:cs="Times New Roman"/>
        </w:rPr>
        <w:footnoteRef/>
      </w:r>
      <w:r w:rsidRPr="003E7D63">
        <w:rPr>
          <w:rFonts w:ascii="Times New Roman" w:hAnsi="Times New Roman" w:cs="Times New Roman"/>
          <w:lang w:val="en-US"/>
        </w:rPr>
        <w:t xml:space="preserve"> </w:t>
      </w:r>
      <w:proofErr w:type="spellStart"/>
      <w:r w:rsidRPr="003E7D63">
        <w:rPr>
          <w:rFonts w:ascii="Times New Roman" w:hAnsi="Times New Roman" w:cs="Times New Roman"/>
          <w:lang w:val="en-US"/>
        </w:rPr>
        <w:t>Mondev</w:t>
      </w:r>
      <w:proofErr w:type="spellEnd"/>
      <w:r w:rsidRPr="003E7D63">
        <w:rPr>
          <w:rFonts w:ascii="Times New Roman" w:hAnsi="Times New Roman" w:cs="Times New Roman"/>
          <w:lang w:val="en-US"/>
        </w:rPr>
        <w:t xml:space="preserve"> International Ltd. v. United States of America, ICSID Case No. ARB(AF)/99/2</w:t>
      </w:r>
      <w:r w:rsidRPr="002449B4">
        <w:rPr>
          <w:rFonts w:ascii="Times New Roman" w:hAnsi="Times New Roman" w:cs="Times New Roman"/>
          <w:lang w:val="en-US"/>
        </w:rPr>
        <w:t xml:space="preserve">, Award of 11 October 2002. – [Electronic resource]. – </w:t>
      </w:r>
      <w:r w:rsidRPr="002449B4">
        <w:rPr>
          <w:rFonts w:ascii="Times New Roman" w:hAnsi="Times New Roman" w:cs="Times New Roman"/>
        </w:rPr>
        <w:t>Режим</w:t>
      </w:r>
      <w:r w:rsidRPr="002449B4">
        <w:rPr>
          <w:rFonts w:ascii="Times New Roman" w:hAnsi="Times New Roman" w:cs="Times New Roman"/>
          <w:lang w:val="en-US"/>
        </w:rPr>
        <w:t xml:space="preserve"> </w:t>
      </w:r>
      <w:r w:rsidRPr="002449B4">
        <w:rPr>
          <w:rFonts w:ascii="Times New Roman" w:hAnsi="Times New Roman" w:cs="Times New Roman"/>
        </w:rPr>
        <w:t>доступа</w:t>
      </w:r>
      <w:r w:rsidRPr="002449B4">
        <w:rPr>
          <w:rFonts w:ascii="Times New Roman" w:hAnsi="Times New Roman" w:cs="Times New Roman"/>
          <w:lang w:val="en-US"/>
        </w:rPr>
        <w:t>:</w:t>
      </w:r>
      <w:r w:rsidRPr="003E7D63">
        <w:rPr>
          <w:rFonts w:ascii="Times New Roman" w:hAnsi="Times New Roman" w:cs="Times New Roman"/>
          <w:lang w:val="en-US"/>
        </w:rPr>
        <w:t xml:space="preserve"> </w:t>
      </w:r>
      <w:r w:rsidRPr="002449B4">
        <w:rPr>
          <w:rFonts w:ascii="Times New Roman" w:hAnsi="Times New Roman" w:cs="Times New Roman"/>
          <w:lang w:val="en-US"/>
        </w:rPr>
        <w:t>https://www.italaw.com/cases/715.</w:t>
      </w:r>
    </w:p>
  </w:footnote>
  <w:footnote w:id="136">
    <w:p w:rsidR="00174423" w:rsidRPr="00446E61" w:rsidRDefault="00174423" w:rsidP="000758A8">
      <w:pPr>
        <w:pStyle w:val="a5"/>
        <w:spacing w:after="0" w:line="240" w:lineRule="auto"/>
        <w:jc w:val="both"/>
        <w:rPr>
          <w:lang w:val="en-US"/>
        </w:rPr>
      </w:pPr>
      <w:r w:rsidRPr="002449B4">
        <w:rPr>
          <w:rStyle w:val="a7"/>
          <w:rFonts w:ascii="Times New Roman" w:hAnsi="Times New Roman" w:cs="Times New Roman"/>
        </w:rPr>
        <w:footnoteRef/>
      </w:r>
      <w:r w:rsidRPr="003E7D63">
        <w:rPr>
          <w:rFonts w:ascii="Times New Roman" w:hAnsi="Times New Roman" w:cs="Times New Roman"/>
          <w:lang w:val="en-US"/>
        </w:rPr>
        <w:t xml:space="preserve"> </w:t>
      </w:r>
      <w:r w:rsidRPr="002449B4">
        <w:rPr>
          <w:rFonts w:ascii="Times New Roman" w:hAnsi="Times New Roman" w:cs="Times New Roman"/>
          <w:lang w:val="en-US"/>
        </w:rPr>
        <w:t>Ibid, para 144: “These decisions concern the “right to a court” … They emanate from a different region, and are not concerned … specifically with investment protection. At most, they provide guidance by analogy as to the possible scope of NAFTA’s guarantee of “treatment in accordance with international law, including fair and equitable treatment and full protection and security”.</w:t>
      </w:r>
    </w:p>
  </w:footnote>
  <w:footnote w:id="137">
    <w:p w:rsidR="00174423" w:rsidRPr="003E7D63" w:rsidRDefault="00174423" w:rsidP="00C455D4">
      <w:pPr>
        <w:pStyle w:val="a5"/>
        <w:spacing w:after="0" w:line="240" w:lineRule="auto"/>
        <w:rPr>
          <w:lang w:val="en-US"/>
        </w:rPr>
      </w:pPr>
      <w:r>
        <w:rPr>
          <w:rStyle w:val="a7"/>
        </w:rPr>
        <w:footnoteRef/>
      </w:r>
      <w:r w:rsidRPr="003E7D63">
        <w:rPr>
          <w:lang w:val="en-US"/>
        </w:rPr>
        <w:t xml:space="preserve"> </w:t>
      </w:r>
      <w:r>
        <w:rPr>
          <w:rFonts w:ascii="Times New Roman" w:hAnsi="Times New Roman" w:cs="Times New Roman"/>
          <w:lang w:val="en-US"/>
        </w:rPr>
        <w:t>Ibid, para 142, 143.</w:t>
      </w:r>
    </w:p>
  </w:footnote>
  <w:footnote w:id="138">
    <w:p w:rsidR="00174423" w:rsidRPr="00AE1747" w:rsidRDefault="00174423" w:rsidP="00C455D4">
      <w:pPr>
        <w:pStyle w:val="a5"/>
        <w:spacing w:after="0" w:line="240" w:lineRule="auto"/>
        <w:jc w:val="both"/>
        <w:rPr>
          <w:rFonts w:ascii="Times New Roman" w:hAnsi="Times New Roman" w:cs="Times New Roman"/>
          <w:lang w:val="en-US"/>
        </w:rPr>
      </w:pPr>
      <w:r>
        <w:rPr>
          <w:rStyle w:val="a7"/>
        </w:rPr>
        <w:footnoteRef/>
      </w:r>
      <w:r w:rsidRPr="003E7D63">
        <w:rPr>
          <w:lang w:val="en-US"/>
        </w:rPr>
        <w:t xml:space="preserve"> </w:t>
      </w:r>
      <w:r w:rsidRPr="00F57E16">
        <w:rPr>
          <w:rFonts w:ascii="Times New Roman" w:hAnsi="Times New Roman" w:cs="Times New Roman"/>
          <w:lang w:val="en-US"/>
        </w:rPr>
        <w:t xml:space="preserve">UNCTAD </w:t>
      </w:r>
      <w:r>
        <w:rPr>
          <w:rFonts w:ascii="Times New Roman" w:hAnsi="Times New Roman" w:cs="Times New Roman"/>
          <w:lang w:val="en-US"/>
        </w:rPr>
        <w:t>Investment Policy Framework for Sustainable Development 2015</w:t>
      </w:r>
      <w:r w:rsidRPr="003E7D63">
        <w:rPr>
          <w:rFonts w:ascii="Times New Roman" w:hAnsi="Times New Roman" w:cs="Times New Roman"/>
          <w:lang w:val="en-US"/>
        </w:rPr>
        <w:t xml:space="preserve"> </w:t>
      </w:r>
      <w:r>
        <w:rPr>
          <w:rFonts w:ascii="Times New Roman" w:hAnsi="Times New Roman" w:cs="Times New Roman"/>
          <w:lang w:val="en-US"/>
        </w:rPr>
        <w:t>[Electronic resource]. – P. 1</w:t>
      </w:r>
      <w:r w:rsidRPr="00F57E16">
        <w:rPr>
          <w:rFonts w:ascii="Times New Roman" w:hAnsi="Times New Roman" w:cs="Times New Roman"/>
          <w:lang w:val="en-US"/>
        </w:rPr>
        <w:t xml:space="preserve">9 – </w:t>
      </w:r>
      <w:r w:rsidRPr="00F57E16">
        <w:rPr>
          <w:rFonts w:ascii="Times New Roman" w:hAnsi="Times New Roman" w:cs="Times New Roman"/>
        </w:rPr>
        <w:t>Режим</w:t>
      </w:r>
      <w:r w:rsidRPr="00F57E16">
        <w:rPr>
          <w:rFonts w:ascii="Times New Roman" w:hAnsi="Times New Roman" w:cs="Times New Roman"/>
          <w:lang w:val="en-US"/>
        </w:rPr>
        <w:t xml:space="preserve"> </w:t>
      </w:r>
      <w:r w:rsidRPr="00F57E16">
        <w:rPr>
          <w:rFonts w:ascii="Times New Roman" w:hAnsi="Times New Roman" w:cs="Times New Roman"/>
        </w:rPr>
        <w:t>доступа</w:t>
      </w:r>
      <w:r w:rsidRPr="00F57E16">
        <w:rPr>
          <w:rFonts w:ascii="Times New Roman" w:hAnsi="Times New Roman" w:cs="Times New Roman"/>
          <w:lang w:val="en-US"/>
        </w:rPr>
        <w:t xml:space="preserve">: </w:t>
      </w:r>
      <w:r w:rsidRPr="00AE1747">
        <w:rPr>
          <w:rFonts w:ascii="Times New Roman" w:hAnsi="Times New Roman" w:cs="Times New Roman"/>
          <w:lang w:val="en-US"/>
        </w:rPr>
        <w:t>https://unctad.org/en/PublicationsLibrary/diaepcb2015d5_en.pdf</w:t>
      </w:r>
      <w:r>
        <w:rPr>
          <w:rFonts w:ascii="Times New Roman" w:hAnsi="Times New Roman" w:cs="Times New Roman"/>
          <w:lang w:val="en-US"/>
        </w:rPr>
        <w:t>.</w:t>
      </w:r>
    </w:p>
  </w:footnote>
  <w:footnote w:id="139">
    <w:p w:rsidR="00174423" w:rsidRPr="00F30DFB" w:rsidRDefault="00174423" w:rsidP="004163B7">
      <w:pPr>
        <w:pStyle w:val="a5"/>
        <w:spacing w:after="0" w:line="240" w:lineRule="auto"/>
        <w:jc w:val="both"/>
        <w:rPr>
          <w:rFonts w:ascii="Times New Roman" w:hAnsi="Times New Roman" w:cs="Times New Roman"/>
          <w:lang w:val="en-US"/>
        </w:rPr>
      </w:pPr>
      <w:r w:rsidRPr="00F30DFB">
        <w:rPr>
          <w:rStyle w:val="a7"/>
          <w:rFonts w:ascii="Times New Roman" w:hAnsi="Times New Roman" w:cs="Times New Roman"/>
        </w:rPr>
        <w:footnoteRef/>
      </w:r>
      <w:r w:rsidRPr="003E7D63">
        <w:rPr>
          <w:rFonts w:ascii="Times New Roman" w:hAnsi="Times New Roman" w:cs="Times New Roman"/>
          <w:lang w:val="en-US"/>
        </w:rPr>
        <w:t xml:space="preserve"> </w:t>
      </w:r>
      <w:r w:rsidRPr="00F30DFB">
        <w:rPr>
          <w:rFonts w:ascii="Times New Roman" w:hAnsi="Times New Roman" w:cs="Times New Roman"/>
          <w:lang w:val="en-GB"/>
        </w:rPr>
        <w:t>The OECD Guidelines for Multinational Enterprises 2011</w:t>
      </w:r>
      <w:r w:rsidRPr="003E7D63">
        <w:rPr>
          <w:rFonts w:ascii="Times New Roman" w:hAnsi="Times New Roman" w:cs="Times New Roman"/>
          <w:lang w:val="en-US"/>
        </w:rPr>
        <w:t xml:space="preserve"> </w:t>
      </w:r>
      <w:r w:rsidRPr="00F30DFB">
        <w:rPr>
          <w:rFonts w:ascii="Times New Roman" w:hAnsi="Times New Roman" w:cs="Times New Roman"/>
          <w:lang w:val="en-US"/>
        </w:rPr>
        <w:t xml:space="preserve">[Electronic resource]. – </w:t>
      </w:r>
      <w:r w:rsidRPr="00F30DFB">
        <w:rPr>
          <w:rFonts w:ascii="Times New Roman" w:hAnsi="Times New Roman" w:cs="Times New Roman"/>
        </w:rPr>
        <w:t>Режим</w:t>
      </w:r>
      <w:r w:rsidRPr="00F30DFB">
        <w:rPr>
          <w:rFonts w:ascii="Times New Roman" w:hAnsi="Times New Roman" w:cs="Times New Roman"/>
          <w:lang w:val="en-US"/>
        </w:rPr>
        <w:t xml:space="preserve"> </w:t>
      </w:r>
      <w:r w:rsidRPr="00F30DFB">
        <w:rPr>
          <w:rFonts w:ascii="Times New Roman" w:hAnsi="Times New Roman" w:cs="Times New Roman"/>
        </w:rPr>
        <w:t>доступа</w:t>
      </w:r>
      <w:r w:rsidRPr="00F30DFB">
        <w:rPr>
          <w:rFonts w:ascii="Times New Roman" w:hAnsi="Times New Roman" w:cs="Times New Roman"/>
          <w:lang w:val="en-US"/>
        </w:rPr>
        <w:t>: http://www.oecd.org/daf/inv/mne/48004323.pdf.</w:t>
      </w:r>
    </w:p>
  </w:footnote>
  <w:footnote w:id="140">
    <w:p w:rsidR="00174423" w:rsidRPr="003E7D63" w:rsidRDefault="00174423" w:rsidP="005F498B">
      <w:pPr>
        <w:pStyle w:val="a5"/>
        <w:spacing w:after="0" w:line="240" w:lineRule="auto"/>
        <w:jc w:val="both"/>
        <w:rPr>
          <w:rFonts w:ascii="Times New Roman" w:hAnsi="Times New Roman" w:cs="Times New Roman"/>
          <w:lang w:val="en-US"/>
        </w:rPr>
      </w:pPr>
      <w:r w:rsidRPr="001E2753">
        <w:rPr>
          <w:rStyle w:val="a7"/>
          <w:rFonts w:ascii="Times New Roman" w:hAnsi="Times New Roman" w:cs="Times New Roman"/>
        </w:rPr>
        <w:footnoteRef/>
      </w:r>
      <w:r w:rsidRPr="003E7D63">
        <w:rPr>
          <w:rFonts w:ascii="Times New Roman" w:hAnsi="Times New Roman" w:cs="Times New Roman"/>
          <w:lang w:val="en-US"/>
        </w:rPr>
        <w:t xml:space="preserve"> </w:t>
      </w:r>
      <w:r w:rsidRPr="001E2753">
        <w:rPr>
          <w:rFonts w:ascii="Times New Roman" w:hAnsi="Times New Roman" w:cs="Times New Roman"/>
          <w:lang w:val="en-GB"/>
        </w:rPr>
        <w:t>Agreement between the Federative Republic of Brazil and the Federal Democratic Republic of Ethiopia</w:t>
      </w:r>
      <w:r w:rsidRPr="003E7D63">
        <w:rPr>
          <w:rFonts w:ascii="Times New Roman" w:hAnsi="Times New Roman" w:cs="Times New Roman"/>
          <w:lang w:val="en-US"/>
        </w:rPr>
        <w:t xml:space="preserve"> </w:t>
      </w:r>
      <w:r w:rsidRPr="001E2753">
        <w:rPr>
          <w:rFonts w:ascii="Times New Roman" w:hAnsi="Times New Roman" w:cs="Times New Roman"/>
          <w:lang w:val="en-US"/>
        </w:rPr>
        <w:t xml:space="preserve">on </w:t>
      </w:r>
      <w:r w:rsidRPr="001E2753">
        <w:rPr>
          <w:rFonts w:ascii="Times New Roman" w:hAnsi="Times New Roman" w:cs="Times New Roman"/>
          <w:lang w:val="en-GB"/>
        </w:rPr>
        <w:t>Investment Cooperation and Facilitation signed on April 11, 2018. – [Electronic resource].</w:t>
      </w:r>
      <w:r w:rsidRPr="003E7D63">
        <w:rPr>
          <w:rFonts w:ascii="Times New Roman" w:hAnsi="Times New Roman" w:cs="Times New Roman"/>
          <w:lang w:val="en-US"/>
        </w:rPr>
        <w:t xml:space="preserve"> – </w:t>
      </w:r>
      <w:r w:rsidRPr="001E2753">
        <w:rPr>
          <w:rFonts w:ascii="Times New Roman" w:hAnsi="Times New Roman" w:cs="Times New Roman"/>
        </w:rPr>
        <w:t>Режим</w:t>
      </w:r>
      <w:r w:rsidRPr="003E7D63">
        <w:rPr>
          <w:rFonts w:ascii="Times New Roman" w:hAnsi="Times New Roman" w:cs="Times New Roman"/>
          <w:lang w:val="en-US"/>
        </w:rPr>
        <w:t xml:space="preserve"> </w:t>
      </w:r>
      <w:r w:rsidRPr="001E2753">
        <w:rPr>
          <w:rFonts w:ascii="Times New Roman" w:hAnsi="Times New Roman" w:cs="Times New Roman"/>
        </w:rPr>
        <w:t>доступа</w:t>
      </w:r>
      <w:r w:rsidRPr="003E7D63">
        <w:rPr>
          <w:rFonts w:ascii="Times New Roman" w:hAnsi="Times New Roman" w:cs="Times New Roman"/>
          <w:lang w:val="en-US"/>
        </w:rPr>
        <w:t>: https://investmentpolicyhub.unctad.org/Download/TreatyFile/5677</w:t>
      </w:r>
      <w:r w:rsidRPr="001E2753">
        <w:rPr>
          <w:rFonts w:ascii="Times New Roman" w:hAnsi="Times New Roman" w:cs="Times New Roman"/>
          <w:lang w:val="en-US"/>
        </w:rPr>
        <w:t>.</w:t>
      </w:r>
    </w:p>
  </w:footnote>
  <w:footnote w:id="141">
    <w:p w:rsidR="00174423" w:rsidRPr="00172B93" w:rsidRDefault="00174423" w:rsidP="0049521D">
      <w:pPr>
        <w:pStyle w:val="a5"/>
        <w:spacing w:after="0" w:line="240" w:lineRule="auto"/>
        <w:jc w:val="both"/>
        <w:rPr>
          <w:rFonts w:ascii="Times New Roman" w:hAnsi="Times New Roman" w:cs="Times New Roman"/>
          <w:lang w:val="en-GB"/>
        </w:rPr>
      </w:pPr>
      <w:r w:rsidRPr="00172B93">
        <w:rPr>
          <w:rStyle w:val="a7"/>
          <w:rFonts w:ascii="Times New Roman" w:hAnsi="Times New Roman" w:cs="Times New Roman"/>
        </w:rPr>
        <w:footnoteRef/>
      </w:r>
      <w:r w:rsidRPr="003E7D63">
        <w:rPr>
          <w:rFonts w:ascii="Times New Roman" w:hAnsi="Times New Roman" w:cs="Times New Roman"/>
          <w:lang w:val="en-US"/>
        </w:rPr>
        <w:t xml:space="preserve"> </w:t>
      </w:r>
      <w:r w:rsidRPr="00172B93">
        <w:rPr>
          <w:rFonts w:ascii="Times New Roman" w:hAnsi="Times New Roman" w:cs="Times New Roman"/>
          <w:lang w:val="en-US"/>
        </w:rPr>
        <w:t xml:space="preserve">Article 10: </w:t>
      </w:r>
      <w:r w:rsidRPr="00172B93">
        <w:rPr>
          <w:rFonts w:ascii="Times New Roman" w:hAnsi="Times New Roman" w:cs="Times New Roman"/>
          <w:lang w:val="en-GB"/>
        </w:rPr>
        <w:t>Each Contracting Party shall endeavour to take appropriate measures and make efforts to prevent and combat corruption regarding matters covered by this Agreement in accordance with its applicable laws and regulations.</w:t>
      </w:r>
    </w:p>
  </w:footnote>
  <w:footnote w:id="142">
    <w:p w:rsidR="00174423" w:rsidRPr="00172B93" w:rsidRDefault="00174423" w:rsidP="0049521D">
      <w:pPr>
        <w:pStyle w:val="a5"/>
        <w:spacing w:after="0" w:line="240" w:lineRule="auto"/>
        <w:jc w:val="both"/>
        <w:rPr>
          <w:rFonts w:ascii="Times New Roman" w:hAnsi="Times New Roman" w:cs="Times New Roman"/>
        </w:rPr>
      </w:pPr>
      <w:r w:rsidRPr="00172B93">
        <w:rPr>
          <w:rStyle w:val="a7"/>
          <w:rFonts w:ascii="Times New Roman" w:hAnsi="Times New Roman" w:cs="Times New Roman"/>
        </w:rPr>
        <w:footnoteRef/>
      </w:r>
      <w:r w:rsidRPr="00172B93">
        <w:rPr>
          <w:rFonts w:ascii="Times New Roman" w:hAnsi="Times New Roman" w:cs="Times New Roman"/>
        </w:rPr>
        <w:t xml:space="preserve"> Подробный анализ явления коррупции как нарушения прав человека см. в совместном отчете от 2009 года Международного совета по правам человека (организация прекратила свое существование в 2012 году) и </w:t>
      </w:r>
      <w:r w:rsidRPr="00172B93">
        <w:rPr>
          <w:rFonts w:ascii="Times New Roman" w:hAnsi="Times New Roman" w:cs="Times New Roman"/>
          <w:lang w:val="en-US"/>
        </w:rPr>
        <w:t>Transparency</w:t>
      </w:r>
      <w:r w:rsidRPr="003E7D63">
        <w:rPr>
          <w:rFonts w:ascii="Times New Roman" w:hAnsi="Times New Roman" w:cs="Times New Roman"/>
        </w:rPr>
        <w:t xml:space="preserve"> </w:t>
      </w:r>
      <w:r w:rsidRPr="00172B93">
        <w:rPr>
          <w:rFonts w:ascii="Times New Roman" w:hAnsi="Times New Roman" w:cs="Times New Roman"/>
          <w:lang w:val="en-US"/>
        </w:rPr>
        <w:t>International</w:t>
      </w:r>
      <w:r w:rsidRPr="003E7D63">
        <w:rPr>
          <w:rFonts w:ascii="Times New Roman" w:hAnsi="Times New Roman" w:cs="Times New Roman"/>
        </w:rPr>
        <w:t xml:space="preserve"> </w:t>
      </w:r>
      <w:r w:rsidRPr="00172B93">
        <w:rPr>
          <w:rFonts w:ascii="Times New Roman" w:hAnsi="Times New Roman" w:cs="Times New Roman"/>
        </w:rPr>
        <w:t xml:space="preserve"> http://www.ichrp.org/en/projects/131.</w:t>
      </w:r>
    </w:p>
  </w:footnote>
  <w:footnote w:id="143">
    <w:p w:rsidR="00174423" w:rsidRPr="001E2753" w:rsidRDefault="00174423" w:rsidP="006768D7">
      <w:pPr>
        <w:pStyle w:val="a5"/>
        <w:spacing w:after="0" w:line="240" w:lineRule="auto"/>
        <w:jc w:val="both"/>
        <w:rPr>
          <w:rFonts w:ascii="Times New Roman" w:hAnsi="Times New Roman" w:cs="Times New Roman"/>
          <w:lang w:val="en-US"/>
        </w:rPr>
      </w:pPr>
      <w:r w:rsidRPr="001E2753">
        <w:rPr>
          <w:rStyle w:val="a7"/>
          <w:rFonts w:ascii="Times New Roman" w:hAnsi="Times New Roman" w:cs="Times New Roman"/>
        </w:rPr>
        <w:footnoteRef/>
      </w:r>
      <w:r w:rsidRPr="001E2753">
        <w:rPr>
          <w:rFonts w:ascii="Times New Roman" w:hAnsi="Times New Roman" w:cs="Times New Roman"/>
          <w:lang w:val="en-GB"/>
        </w:rPr>
        <w:t xml:space="preserve"> Comprehensive Economic Partnership Agreement between the Republic of Indonesia and the EFTA States signed on December 16, 2018 [Electronic resource]. – </w:t>
      </w:r>
      <w:r w:rsidRPr="001E2753">
        <w:rPr>
          <w:rFonts w:ascii="Times New Roman" w:hAnsi="Times New Roman" w:cs="Times New Roman"/>
        </w:rPr>
        <w:t>Режим</w:t>
      </w:r>
      <w:r w:rsidRPr="001E2753">
        <w:rPr>
          <w:rFonts w:ascii="Times New Roman" w:hAnsi="Times New Roman" w:cs="Times New Roman"/>
          <w:lang w:val="en-GB"/>
        </w:rPr>
        <w:t xml:space="preserve"> </w:t>
      </w:r>
      <w:r w:rsidRPr="001E2753">
        <w:rPr>
          <w:rFonts w:ascii="Times New Roman" w:hAnsi="Times New Roman" w:cs="Times New Roman"/>
        </w:rPr>
        <w:t>доступа</w:t>
      </w:r>
      <w:r w:rsidRPr="001E2753">
        <w:rPr>
          <w:rFonts w:ascii="Times New Roman" w:hAnsi="Times New Roman" w:cs="Times New Roman"/>
          <w:lang w:val="en-GB"/>
        </w:rPr>
        <w:t>: https://investmentpolicyhub.unctad.org/Download/TreatyFile/5802.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23" w:rsidRPr="00CF2FC7" w:rsidRDefault="00174423" w:rsidP="00CF2FC7">
    <w:pPr>
      <w:pStyle w:val="ad"/>
      <w:spacing w:after="0" w:line="240" w:lineRule="auto"/>
      <w:jc w:val="center"/>
      <w:rPr>
        <w:rFonts w:ascii="Times New Roman" w:hAnsi="Times New Roman" w:cs="Times New Roman"/>
        <w:sz w:val="20"/>
        <w:szCs w:val="20"/>
      </w:rPr>
    </w:pPr>
    <w:r w:rsidRPr="00CF2FC7">
      <w:rPr>
        <w:rFonts w:ascii="Times New Roman" w:hAnsi="Times New Roman" w:cs="Times New Roman"/>
        <w:sz w:val="20"/>
        <w:szCs w:val="20"/>
      </w:rPr>
      <w:fldChar w:fldCharType="begin"/>
    </w:r>
    <w:r w:rsidRPr="00CF2FC7">
      <w:rPr>
        <w:rFonts w:ascii="Times New Roman" w:hAnsi="Times New Roman" w:cs="Times New Roman"/>
        <w:sz w:val="20"/>
        <w:szCs w:val="20"/>
      </w:rPr>
      <w:instrText>PAGE   \* MERGEFORMAT</w:instrText>
    </w:r>
    <w:r w:rsidRPr="00CF2FC7">
      <w:rPr>
        <w:rFonts w:ascii="Times New Roman" w:hAnsi="Times New Roman" w:cs="Times New Roman"/>
        <w:sz w:val="20"/>
        <w:szCs w:val="20"/>
      </w:rPr>
      <w:fldChar w:fldCharType="separate"/>
    </w:r>
    <w:r w:rsidR="00F72CFA">
      <w:rPr>
        <w:rFonts w:ascii="Times New Roman" w:hAnsi="Times New Roman" w:cs="Times New Roman"/>
        <w:noProof/>
        <w:sz w:val="20"/>
        <w:szCs w:val="20"/>
      </w:rPr>
      <w:t>2</w:t>
    </w:r>
    <w:r w:rsidRPr="00CF2FC7">
      <w:rPr>
        <w:rFonts w:ascii="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8BC"/>
    <w:rsid w:val="000003C5"/>
    <w:rsid w:val="00000653"/>
    <w:rsid w:val="000019CD"/>
    <w:rsid w:val="00002A67"/>
    <w:rsid w:val="00003B18"/>
    <w:rsid w:val="0000495B"/>
    <w:rsid w:val="00005476"/>
    <w:rsid w:val="0000569B"/>
    <w:rsid w:val="0000670D"/>
    <w:rsid w:val="000103CE"/>
    <w:rsid w:val="00010799"/>
    <w:rsid w:val="000117D3"/>
    <w:rsid w:val="00011C39"/>
    <w:rsid w:val="00011DC8"/>
    <w:rsid w:val="00022DA3"/>
    <w:rsid w:val="00022DC3"/>
    <w:rsid w:val="00022F83"/>
    <w:rsid w:val="00025407"/>
    <w:rsid w:val="000266B2"/>
    <w:rsid w:val="00030ED9"/>
    <w:rsid w:val="00032F4B"/>
    <w:rsid w:val="000330E7"/>
    <w:rsid w:val="000338A0"/>
    <w:rsid w:val="00035E88"/>
    <w:rsid w:val="00036E44"/>
    <w:rsid w:val="00036E82"/>
    <w:rsid w:val="00040D91"/>
    <w:rsid w:val="000426EC"/>
    <w:rsid w:val="00047437"/>
    <w:rsid w:val="00047E5A"/>
    <w:rsid w:val="000523D0"/>
    <w:rsid w:val="000559C3"/>
    <w:rsid w:val="00055E27"/>
    <w:rsid w:val="00055F3F"/>
    <w:rsid w:val="0005651F"/>
    <w:rsid w:val="00060F68"/>
    <w:rsid w:val="00061B58"/>
    <w:rsid w:val="00062B30"/>
    <w:rsid w:val="00063157"/>
    <w:rsid w:val="000671F3"/>
    <w:rsid w:val="00073EF0"/>
    <w:rsid w:val="00074394"/>
    <w:rsid w:val="00074BFC"/>
    <w:rsid w:val="000758A8"/>
    <w:rsid w:val="000811CE"/>
    <w:rsid w:val="000833CD"/>
    <w:rsid w:val="00084D4D"/>
    <w:rsid w:val="000860D6"/>
    <w:rsid w:val="0008672D"/>
    <w:rsid w:val="00086C40"/>
    <w:rsid w:val="00086E13"/>
    <w:rsid w:val="000873CD"/>
    <w:rsid w:val="00090606"/>
    <w:rsid w:val="000913C2"/>
    <w:rsid w:val="00094417"/>
    <w:rsid w:val="00096986"/>
    <w:rsid w:val="00097706"/>
    <w:rsid w:val="000A0067"/>
    <w:rsid w:val="000A15AC"/>
    <w:rsid w:val="000A5154"/>
    <w:rsid w:val="000A56E4"/>
    <w:rsid w:val="000A5F65"/>
    <w:rsid w:val="000A69FD"/>
    <w:rsid w:val="000A6E97"/>
    <w:rsid w:val="000A7FE6"/>
    <w:rsid w:val="000C0E68"/>
    <w:rsid w:val="000C1BA1"/>
    <w:rsid w:val="000C1E7D"/>
    <w:rsid w:val="000C4B0F"/>
    <w:rsid w:val="000C4EEA"/>
    <w:rsid w:val="000C5708"/>
    <w:rsid w:val="000C5DD9"/>
    <w:rsid w:val="000D055B"/>
    <w:rsid w:val="000D3326"/>
    <w:rsid w:val="000D3FF7"/>
    <w:rsid w:val="000D6DBB"/>
    <w:rsid w:val="000D747C"/>
    <w:rsid w:val="000D7E03"/>
    <w:rsid w:val="000E0CD9"/>
    <w:rsid w:val="000E1E87"/>
    <w:rsid w:val="000E26BD"/>
    <w:rsid w:val="000E6C1C"/>
    <w:rsid w:val="000F274C"/>
    <w:rsid w:val="000F474E"/>
    <w:rsid w:val="000F5375"/>
    <w:rsid w:val="000F5A13"/>
    <w:rsid w:val="001026EB"/>
    <w:rsid w:val="0010305A"/>
    <w:rsid w:val="0010367D"/>
    <w:rsid w:val="001072A1"/>
    <w:rsid w:val="0011166E"/>
    <w:rsid w:val="00112562"/>
    <w:rsid w:val="00112BB3"/>
    <w:rsid w:val="00114310"/>
    <w:rsid w:val="00115564"/>
    <w:rsid w:val="001171E0"/>
    <w:rsid w:val="00117E64"/>
    <w:rsid w:val="00121699"/>
    <w:rsid w:val="0012261E"/>
    <w:rsid w:val="00123ADE"/>
    <w:rsid w:val="00125420"/>
    <w:rsid w:val="001254E3"/>
    <w:rsid w:val="0012572B"/>
    <w:rsid w:val="00132B90"/>
    <w:rsid w:val="00135B2F"/>
    <w:rsid w:val="00135D19"/>
    <w:rsid w:val="0013657A"/>
    <w:rsid w:val="001365A9"/>
    <w:rsid w:val="00136D2B"/>
    <w:rsid w:val="00137FD8"/>
    <w:rsid w:val="00143C34"/>
    <w:rsid w:val="001446D1"/>
    <w:rsid w:val="00145F78"/>
    <w:rsid w:val="001461F9"/>
    <w:rsid w:val="001464F8"/>
    <w:rsid w:val="00150111"/>
    <w:rsid w:val="001503D5"/>
    <w:rsid w:val="00150642"/>
    <w:rsid w:val="00150DE4"/>
    <w:rsid w:val="00150FB0"/>
    <w:rsid w:val="00151640"/>
    <w:rsid w:val="0015168A"/>
    <w:rsid w:val="00151D06"/>
    <w:rsid w:val="0015280C"/>
    <w:rsid w:val="001528B9"/>
    <w:rsid w:val="00152FDD"/>
    <w:rsid w:val="0015379B"/>
    <w:rsid w:val="0015387B"/>
    <w:rsid w:val="0015397C"/>
    <w:rsid w:val="001539EB"/>
    <w:rsid w:val="001548D9"/>
    <w:rsid w:val="001649F5"/>
    <w:rsid w:val="001664C8"/>
    <w:rsid w:val="0016754B"/>
    <w:rsid w:val="00171C1F"/>
    <w:rsid w:val="00172B93"/>
    <w:rsid w:val="001736F8"/>
    <w:rsid w:val="00173D39"/>
    <w:rsid w:val="00174423"/>
    <w:rsid w:val="001758E6"/>
    <w:rsid w:val="0018092D"/>
    <w:rsid w:val="001823E2"/>
    <w:rsid w:val="00182BD6"/>
    <w:rsid w:val="001833A6"/>
    <w:rsid w:val="001834E0"/>
    <w:rsid w:val="0018379C"/>
    <w:rsid w:val="00184A3F"/>
    <w:rsid w:val="00185309"/>
    <w:rsid w:val="00186551"/>
    <w:rsid w:val="001873CA"/>
    <w:rsid w:val="00187A5A"/>
    <w:rsid w:val="00195926"/>
    <w:rsid w:val="00197847"/>
    <w:rsid w:val="00197ED0"/>
    <w:rsid w:val="001A08C0"/>
    <w:rsid w:val="001A1B9F"/>
    <w:rsid w:val="001A1F12"/>
    <w:rsid w:val="001A4512"/>
    <w:rsid w:val="001A489C"/>
    <w:rsid w:val="001A54FF"/>
    <w:rsid w:val="001A5542"/>
    <w:rsid w:val="001A6189"/>
    <w:rsid w:val="001A7736"/>
    <w:rsid w:val="001B23F3"/>
    <w:rsid w:val="001B344C"/>
    <w:rsid w:val="001B408A"/>
    <w:rsid w:val="001B5A11"/>
    <w:rsid w:val="001B7E40"/>
    <w:rsid w:val="001C3CBD"/>
    <w:rsid w:val="001C482B"/>
    <w:rsid w:val="001C496D"/>
    <w:rsid w:val="001C4F73"/>
    <w:rsid w:val="001D00AE"/>
    <w:rsid w:val="001D0708"/>
    <w:rsid w:val="001D0753"/>
    <w:rsid w:val="001D0A19"/>
    <w:rsid w:val="001D0BDA"/>
    <w:rsid w:val="001D1814"/>
    <w:rsid w:val="001D3194"/>
    <w:rsid w:val="001D3C51"/>
    <w:rsid w:val="001E2753"/>
    <w:rsid w:val="001E3BF2"/>
    <w:rsid w:val="001E63DA"/>
    <w:rsid w:val="001E75BD"/>
    <w:rsid w:val="001F1F08"/>
    <w:rsid w:val="001F315C"/>
    <w:rsid w:val="001F6B30"/>
    <w:rsid w:val="00200774"/>
    <w:rsid w:val="0020396A"/>
    <w:rsid w:val="00214D4F"/>
    <w:rsid w:val="00215BB3"/>
    <w:rsid w:val="00223961"/>
    <w:rsid w:val="00223C2C"/>
    <w:rsid w:val="00224A1B"/>
    <w:rsid w:val="00225953"/>
    <w:rsid w:val="0022624F"/>
    <w:rsid w:val="00227166"/>
    <w:rsid w:val="00227E94"/>
    <w:rsid w:val="00236442"/>
    <w:rsid w:val="00237EC6"/>
    <w:rsid w:val="002449B4"/>
    <w:rsid w:val="00245325"/>
    <w:rsid w:val="00245AC5"/>
    <w:rsid w:val="00247E65"/>
    <w:rsid w:val="00250C4F"/>
    <w:rsid w:val="00252FEE"/>
    <w:rsid w:val="00253095"/>
    <w:rsid w:val="002537EF"/>
    <w:rsid w:val="0025390F"/>
    <w:rsid w:val="00253C40"/>
    <w:rsid w:val="00254E12"/>
    <w:rsid w:val="002553C8"/>
    <w:rsid w:val="00260341"/>
    <w:rsid w:val="00263050"/>
    <w:rsid w:val="00265D35"/>
    <w:rsid w:val="002712A8"/>
    <w:rsid w:val="002728D5"/>
    <w:rsid w:val="00272AA2"/>
    <w:rsid w:val="00273D30"/>
    <w:rsid w:val="002741E6"/>
    <w:rsid w:val="00275C82"/>
    <w:rsid w:val="00276870"/>
    <w:rsid w:val="00280FBD"/>
    <w:rsid w:val="00281F9C"/>
    <w:rsid w:val="00283E89"/>
    <w:rsid w:val="00292593"/>
    <w:rsid w:val="002927F8"/>
    <w:rsid w:val="00293179"/>
    <w:rsid w:val="00293575"/>
    <w:rsid w:val="00293795"/>
    <w:rsid w:val="00294A7B"/>
    <w:rsid w:val="00294BF8"/>
    <w:rsid w:val="002A2F76"/>
    <w:rsid w:val="002A4F45"/>
    <w:rsid w:val="002A5530"/>
    <w:rsid w:val="002A5DE8"/>
    <w:rsid w:val="002A67E6"/>
    <w:rsid w:val="002A7963"/>
    <w:rsid w:val="002B41F2"/>
    <w:rsid w:val="002B4645"/>
    <w:rsid w:val="002B570D"/>
    <w:rsid w:val="002B59FD"/>
    <w:rsid w:val="002B6313"/>
    <w:rsid w:val="002B6446"/>
    <w:rsid w:val="002B73FB"/>
    <w:rsid w:val="002B7F9F"/>
    <w:rsid w:val="002C1BA8"/>
    <w:rsid w:val="002C3DA4"/>
    <w:rsid w:val="002C4196"/>
    <w:rsid w:val="002C4D13"/>
    <w:rsid w:val="002C578F"/>
    <w:rsid w:val="002D45E0"/>
    <w:rsid w:val="002D6B3A"/>
    <w:rsid w:val="002E0583"/>
    <w:rsid w:val="002E0C97"/>
    <w:rsid w:val="002E1F80"/>
    <w:rsid w:val="002E259A"/>
    <w:rsid w:val="002E50D8"/>
    <w:rsid w:val="002E602F"/>
    <w:rsid w:val="002E6D5B"/>
    <w:rsid w:val="002E6E87"/>
    <w:rsid w:val="002F0C39"/>
    <w:rsid w:val="002F1203"/>
    <w:rsid w:val="002F3462"/>
    <w:rsid w:val="002F3790"/>
    <w:rsid w:val="002F5BA4"/>
    <w:rsid w:val="002F621C"/>
    <w:rsid w:val="002F6CDB"/>
    <w:rsid w:val="002F7F22"/>
    <w:rsid w:val="00301B42"/>
    <w:rsid w:val="0030268B"/>
    <w:rsid w:val="00302996"/>
    <w:rsid w:val="00303F75"/>
    <w:rsid w:val="00304D04"/>
    <w:rsid w:val="003055C6"/>
    <w:rsid w:val="00311B81"/>
    <w:rsid w:val="00311B86"/>
    <w:rsid w:val="00311C43"/>
    <w:rsid w:val="00316701"/>
    <w:rsid w:val="003206BB"/>
    <w:rsid w:val="00321E08"/>
    <w:rsid w:val="00322866"/>
    <w:rsid w:val="00322DE9"/>
    <w:rsid w:val="00323552"/>
    <w:rsid w:val="003237EB"/>
    <w:rsid w:val="00324482"/>
    <w:rsid w:val="00330844"/>
    <w:rsid w:val="003310E0"/>
    <w:rsid w:val="00333BCF"/>
    <w:rsid w:val="0033437D"/>
    <w:rsid w:val="00340A1C"/>
    <w:rsid w:val="00340B32"/>
    <w:rsid w:val="003418A6"/>
    <w:rsid w:val="003419E9"/>
    <w:rsid w:val="003422F2"/>
    <w:rsid w:val="003450B2"/>
    <w:rsid w:val="00346AD5"/>
    <w:rsid w:val="00350058"/>
    <w:rsid w:val="003504B5"/>
    <w:rsid w:val="003515E1"/>
    <w:rsid w:val="003525CB"/>
    <w:rsid w:val="003537DE"/>
    <w:rsid w:val="00353AAF"/>
    <w:rsid w:val="00355DBE"/>
    <w:rsid w:val="00356DCE"/>
    <w:rsid w:val="00357C79"/>
    <w:rsid w:val="003601CA"/>
    <w:rsid w:val="00360A19"/>
    <w:rsid w:val="00361500"/>
    <w:rsid w:val="00364DBB"/>
    <w:rsid w:val="003659FA"/>
    <w:rsid w:val="00366DBB"/>
    <w:rsid w:val="00367DD2"/>
    <w:rsid w:val="003718AE"/>
    <w:rsid w:val="003737DA"/>
    <w:rsid w:val="003779D5"/>
    <w:rsid w:val="00380834"/>
    <w:rsid w:val="00381408"/>
    <w:rsid w:val="003854BE"/>
    <w:rsid w:val="00390006"/>
    <w:rsid w:val="00391FDF"/>
    <w:rsid w:val="00396365"/>
    <w:rsid w:val="003A132B"/>
    <w:rsid w:val="003A5096"/>
    <w:rsid w:val="003A5D56"/>
    <w:rsid w:val="003A750B"/>
    <w:rsid w:val="003B1AAA"/>
    <w:rsid w:val="003B2086"/>
    <w:rsid w:val="003B21B5"/>
    <w:rsid w:val="003B2474"/>
    <w:rsid w:val="003B2585"/>
    <w:rsid w:val="003B41B3"/>
    <w:rsid w:val="003B4412"/>
    <w:rsid w:val="003B4476"/>
    <w:rsid w:val="003B5995"/>
    <w:rsid w:val="003B7007"/>
    <w:rsid w:val="003C21FB"/>
    <w:rsid w:val="003D3764"/>
    <w:rsid w:val="003D4371"/>
    <w:rsid w:val="003D6B76"/>
    <w:rsid w:val="003D71DB"/>
    <w:rsid w:val="003E232F"/>
    <w:rsid w:val="003E25EB"/>
    <w:rsid w:val="003E5B8D"/>
    <w:rsid w:val="003E7D63"/>
    <w:rsid w:val="003F17EA"/>
    <w:rsid w:val="003F2046"/>
    <w:rsid w:val="003F2970"/>
    <w:rsid w:val="003F2D2D"/>
    <w:rsid w:val="003F2FF0"/>
    <w:rsid w:val="003F3D4D"/>
    <w:rsid w:val="003F4CAC"/>
    <w:rsid w:val="003F58E6"/>
    <w:rsid w:val="003F591C"/>
    <w:rsid w:val="003F6718"/>
    <w:rsid w:val="003F701B"/>
    <w:rsid w:val="00403368"/>
    <w:rsid w:val="00403972"/>
    <w:rsid w:val="0040407A"/>
    <w:rsid w:val="004046C2"/>
    <w:rsid w:val="004068FF"/>
    <w:rsid w:val="0041312A"/>
    <w:rsid w:val="00414FFD"/>
    <w:rsid w:val="00415569"/>
    <w:rsid w:val="004163B7"/>
    <w:rsid w:val="00416836"/>
    <w:rsid w:val="00422C40"/>
    <w:rsid w:val="00423753"/>
    <w:rsid w:val="00424397"/>
    <w:rsid w:val="00425D49"/>
    <w:rsid w:val="004269A9"/>
    <w:rsid w:val="00426EBD"/>
    <w:rsid w:val="0042774F"/>
    <w:rsid w:val="00427D33"/>
    <w:rsid w:val="0043017C"/>
    <w:rsid w:val="004303B9"/>
    <w:rsid w:val="00430E9F"/>
    <w:rsid w:val="004361D5"/>
    <w:rsid w:val="00437E5C"/>
    <w:rsid w:val="00446E61"/>
    <w:rsid w:val="004476AD"/>
    <w:rsid w:val="0045675F"/>
    <w:rsid w:val="0046171C"/>
    <w:rsid w:val="00462778"/>
    <w:rsid w:val="00465725"/>
    <w:rsid w:val="00466108"/>
    <w:rsid w:val="0047195F"/>
    <w:rsid w:val="00471D10"/>
    <w:rsid w:val="004729B5"/>
    <w:rsid w:val="00474B4F"/>
    <w:rsid w:val="00475F9A"/>
    <w:rsid w:val="004765CB"/>
    <w:rsid w:val="00480993"/>
    <w:rsid w:val="00481913"/>
    <w:rsid w:val="00481B2F"/>
    <w:rsid w:val="0048231C"/>
    <w:rsid w:val="0048283C"/>
    <w:rsid w:val="00486040"/>
    <w:rsid w:val="004872B2"/>
    <w:rsid w:val="00490136"/>
    <w:rsid w:val="004901AB"/>
    <w:rsid w:val="00490387"/>
    <w:rsid w:val="0049250C"/>
    <w:rsid w:val="00492A4E"/>
    <w:rsid w:val="0049317D"/>
    <w:rsid w:val="00494187"/>
    <w:rsid w:val="0049521D"/>
    <w:rsid w:val="00495A51"/>
    <w:rsid w:val="00495C20"/>
    <w:rsid w:val="004A2298"/>
    <w:rsid w:val="004A234E"/>
    <w:rsid w:val="004A4F06"/>
    <w:rsid w:val="004A561F"/>
    <w:rsid w:val="004B26DD"/>
    <w:rsid w:val="004B539F"/>
    <w:rsid w:val="004B6281"/>
    <w:rsid w:val="004B73B6"/>
    <w:rsid w:val="004C56C9"/>
    <w:rsid w:val="004C7E89"/>
    <w:rsid w:val="004C7F0A"/>
    <w:rsid w:val="004D0600"/>
    <w:rsid w:val="004D08E9"/>
    <w:rsid w:val="004D22FC"/>
    <w:rsid w:val="004D34EE"/>
    <w:rsid w:val="004D4C10"/>
    <w:rsid w:val="004D7327"/>
    <w:rsid w:val="004E0CF8"/>
    <w:rsid w:val="004E4E4E"/>
    <w:rsid w:val="004E7366"/>
    <w:rsid w:val="004F0402"/>
    <w:rsid w:val="004F16E6"/>
    <w:rsid w:val="004F3248"/>
    <w:rsid w:val="004F3F55"/>
    <w:rsid w:val="004F6283"/>
    <w:rsid w:val="004F6FC4"/>
    <w:rsid w:val="004F79EE"/>
    <w:rsid w:val="00501038"/>
    <w:rsid w:val="0050174F"/>
    <w:rsid w:val="00501BFA"/>
    <w:rsid w:val="00502FA5"/>
    <w:rsid w:val="0050639F"/>
    <w:rsid w:val="0050699A"/>
    <w:rsid w:val="005077E1"/>
    <w:rsid w:val="00510652"/>
    <w:rsid w:val="00510A96"/>
    <w:rsid w:val="00510EFF"/>
    <w:rsid w:val="00512E2D"/>
    <w:rsid w:val="00513A83"/>
    <w:rsid w:val="005156E6"/>
    <w:rsid w:val="00515E50"/>
    <w:rsid w:val="005170CD"/>
    <w:rsid w:val="005171B6"/>
    <w:rsid w:val="00520BAC"/>
    <w:rsid w:val="005237D8"/>
    <w:rsid w:val="00524681"/>
    <w:rsid w:val="0053106C"/>
    <w:rsid w:val="00531452"/>
    <w:rsid w:val="00531D99"/>
    <w:rsid w:val="005321D0"/>
    <w:rsid w:val="005329FC"/>
    <w:rsid w:val="005345DD"/>
    <w:rsid w:val="00534BC8"/>
    <w:rsid w:val="00536D43"/>
    <w:rsid w:val="00537EB3"/>
    <w:rsid w:val="00540836"/>
    <w:rsid w:val="00540BB0"/>
    <w:rsid w:val="005425D4"/>
    <w:rsid w:val="00543009"/>
    <w:rsid w:val="005434E3"/>
    <w:rsid w:val="00543C87"/>
    <w:rsid w:val="00544228"/>
    <w:rsid w:val="00544F8B"/>
    <w:rsid w:val="00545BC0"/>
    <w:rsid w:val="00545CE2"/>
    <w:rsid w:val="00551018"/>
    <w:rsid w:val="00551500"/>
    <w:rsid w:val="00554A22"/>
    <w:rsid w:val="00554B8E"/>
    <w:rsid w:val="0055593D"/>
    <w:rsid w:val="005563F4"/>
    <w:rsid w:val="005566F9"/>
    <w:rsid w:val="00557EB1"/>
    <w:rsid w:val="00562699"/>
    <w:rsid w:val="00563157"/>
    <w:rsid w:val="005635BC"/>
    <w:rsid w:val="00565BBA"/>
    <w:rsid w:val="005678C0"/>
    <w:rsid w:val="0057020F"/>
    <w:rsid w:val="00570223"/>
    <w:rsid w:val="00572FD3"/>
    <w:rsid w:val="00575217"/>
    <w:rsid w:val="0057580D"/>
    <w:rsid w:val="0057582C"/>
    <w:rsid w:val="00577972"/>
    <w:rsid w:val="005809C0"/>
    <w:rsid w:val="00581BCD"/>
    <w:rsid w:val="0058232E"/>
    <w:rsid w:val="0058357F"/>
    <w:rsid w:val="00586103"/>
    <w:rsid w:val="00597FFC"/>
    <w:rsid w:val="005A1AA4"/>
    <w:rsid w:val="005A1C2D"/>
    <w:rsid w:val="005A28A0"/>
    <w:rsid w:val="005A63CF"/>
    <w:rsid w:val="005B0470"/>
    <w:rsid w:val="005B04B8"/>
    <w:rsid w:val="005B1EE1"/>
    <w:rsid w:val="005B4650"/>
    <w:rsid w:val="005B4C97"/>
    <w:rsid w:val="005B7835"/>
    <w:rsid w:val="005C0F36"/>
    <w:rsid w:val="005C11F0"/>
    <w:rsid w:val="005C2140"/>
    <w:rsid w:val="005C4E9A"/>
    <w:rsid w:val="005C6D4C"/>
    <w:rsid w:val="005C76EB"/>
    <w:rsid w:val="005D011E"/>
    <w:rsid w:val="005D0EDC"/>
    <w:rsid w:val="005D113D"/>
    <w:rsid w:val="005D1E66"/>
    <w:rsid w:val="005D337E"/>
    <w:rsid w:val="005D7A24"/>
    <w:rsid w:val="005E095B"/>
    <w:rsid w:val="005E131A"/>
    <w:rsid w:val="005E421D"/>
    <w:rsid w:val="005E5A6F"/>
    <w:rsid w:val="005E75A5"/>
    <w:rsid w:val="005F11A2"/>
    <w:rsid w:val="005F134D"/>
    <w:rsid w:val="005F1B92"/>
    <w:rsid w:val="005F2DD4"/>
    <w:rsid w:val="005F3621"/>
    <w:rsid w:val="005F498B"/>
    <w:rsid w:val="005F6C0A"/>
    <w:rsid w:val="006043C1"/>
    <w:rsid w:val="0060759E"/>
    <w:rsid w:val="00607A4F"/>
    <w:rsid w:val="00607CA4"/>
    <w:rsid w:val="00607D7B"/>
    <w:rsid w:val="00613954"/>
    <w:rsid w:val="00616BFF"/>
    <w:rsid w:val="0061738F"/>
    <w:rsid w:val="00622838"/>
    <w:rsid w:val="00623635"/>
    <w:rsid w:val="00623ECD"/>
    <w:rsid w:val="006270D4"/>
    <w:rsid w:val="00627E4F"/>
    <w:rsid w:val="00630F00"/>
    <w:rsid w:val="0063108D"/>
    <w:rsid w:val="0063388F"/>
    <w:rsid w:val="00633EAD"/>
    <w:rsid w:val="006347B0"/>
    <w:rsid w:val="00634F68"/>
    <w:rsid w:val="00635AEB"/>
    <w:rsid w:val="00637504"/>
    <w:rsid w:val="00637CE6"/>
    <w:rsid w:val="006405BB"/>
    <w:rsid w:val="00640B72"/>
    <w:rsid w:val="00640D14"/>
    <w:rsid w:val="00641C96"/>
    <w:rsid w:val="00641D84"/>
    <w:rsid w:val="0064285B"/>
    <w:rsid w:val="006433B9"/>
    <w:rsid w:val="0064382C"/>
    <w:rsid w:val="00647401"/>
    <w:rsid w:val="006475CA"/>
    <w:rsid w:val="006479F1"/>
    <w:rsid w:val="00650381"/>
    <w:rsid w:val="00651527"/>
    <w:rsid w:val="00651642"/>
    <w:rsid w:val="00655A44"/>
    <w:rsid w:val="006563FF"/>
    <w:rsid w:val="006608C0"/>
    <w:rsid w:val="006612BB"/>
    <w:rsid w:val="0066243B"/>
    <w:rsid w:val="00662A66"/>
    <w:rsid w:val="00662EDD"/>
    <w:rsid w:val="00663C89"/>
    <w:rsid w:val="00666D80"/>
    <w:rsid w:val="00672A3A"/>
    <w:rsid w:val="00672DC6"/>
    <w:rsid w:val="0067360F"/>
    <w:rsid w:val="00674BE7"/>
    <w:rsid w:val="006758B4"/>
    <w:rsid w:val="00675AD4"/>
    <w:rsid w:val="006768D7"/>
    <w:rsid w:val="006776BE"/>
    <w:rsid w:val="006800C6"/>
    <w:rsid w:val="00681C97"/>
    <w:rsid w:val="00683B2F"/>
    <w:rsid w:val="00684A98"/>
    <w:rsid w:val="0068703E"/>
    <w:rsid w:val="006876A1"/>
    <w:rsid w:val="00687A70"/>
    <w:rsid w:val="00691193"/>
    <w:rsid w:val="00691B35"/>
    <w:rsid w:val="0069592D"/>
    <w:rsid w:val="00696826"/>
    <w:rsid w:val="006970D5"/>
    <w:rsid w:val="006A48EE"/>
    <w:rsid w:val="006A5BA2"/>
    <w:rsid w:val="006A69E1"/>
    <w:rsid w:val="006B0239"/>
    <w:rsid w:val="006B1213"/>
    <w:rsid w:val="006B5378"/>
    <w:rsid w:val="006B58C8"/>
    <w:rsid w:val="006B62D8"/>
    <w:rsid w:val="006B64C1"/>
    <w:rsid w:val="006B6FF7"/>
    <w:rsid w:val="006C5F4F"/>
    <w:rsid w:val="006C7111"/>
    <w:rsid w:val="006D0752"/>
    <w:rsid w:val="006D10CF"/>
    <w:rsid w:val="006D31BB"/>
    <w:rsid w:val="006D6A90"/>
    <w:rsid w:val="006E1449"/>
    <w:rsid w:val="006E5CAE"/>
    <w:rsid w:val="006F7561"/>
    <w:rsid w:val="00701150"/>
    <w:rsid w:val="0070184A"/>
    <w:rsid w:val="00704D34"/>
    <w:rsid w:val="007073E9"/>
    <w:rsid w:val="00710AF4"/>
    <w:rsid w:val="00711005"/>
    <w:rsid w:val="00711ED7"/>
    <w:rsid w:val="007133AC"/>
    <w:rsid w:val="00713A2B"/>
    <w:rsid w:val="007158D8"/>
    <w:rsid w:val="007160E3"/>
    <w:rsid w:val="00717CD6"/>
    <w:rsid w:val="00724AFF"/>
    <w:rsid w:val="00724E22"/>
    <w:rsid w:val="007268EB"/>
    <w:rsid w:val="00730A2D"/>
    <w:rsid w:val="00731C8F"/>
    <w:rsid w:val="00732469"/>
    <w:rsid w:val="00732779"/>
    <w:rsid w:val="00732A41"/>
    <w:rsid w:val="007340C1"/>
    <w:rsid w:val="00736349"/>
    <w:rsid w:val="00736640"/>
    <w:rsid w:val="00736E82"/>
    <w:rsid w:val="007413D0"/>
    <w:rsid w:val="007459E0"/>
    <w:rsid w:val="00746636"/>
    <w:rsid w:val="00746C42"/>
    <w:rsid w:val="00747530"/>
    <w:rsid w:val="00747BA5"/>
    <w:rsid w:val="00750694"/>
    <w:rsid w:val="007512B2"/>
    <w:rsid w:val="007524CB"/>
    <w:rsid w:val="00753E30"/>
    <w:rsid w:val="00753FD9"/>
    <w:rsid w:val="007544FE"/>
    <w:rsid w:val="007547DF"/>
    <w:rsid w:val="007565B9"/>
    <w:rsid w:val="00756B63"/>
    <w:rsid w:val="00763485"/>
    <w:rsid w:val="0076420F"/>
    <w:rsid w:val="007651D9"/>
    <w:rsid w:val="00767D25"/>
    <w:rsid w:val="00771BE5"/>
    <w:rsid w:val="00771DC5"/>
    <w:rsid w:val="00774523"/>
    <w:rsid w:val="00774892"/>
    <w:rsid w:val="00775EB1"/>
    <w:rsid w:val="00777651"/>
    <w:rsid w:val="00777DAE"/>
    <w:rsid w:val="00780EC0"/>
    <w:rsid w:val="0078111C"/>
    <w:rsid w:val="007813A7"/>
    <w:rsid w:val="007813BE"/>
    <w:rsid w:val="007827AE"/>
    <w:rsid w:val="007828F0"/>
    <w:rsid w:val="0078422C"/>
    <w:rsid w:val="00784C0C"/>
    <w:rsid w:val="00784FC7"/>
    <w:rsid w:val="007859F2"/>
    <w:rsid w:val="00786679"/>
    <w:rsid w:val="00790F41"/>
    <w:rsid w:val="007925FF"/>
    <w:rsid w:val="0079686F"/>
    <w:rsid w:val="00796E25"/>
    <w:rsid w:val="0079703C"/>
    <w:rsid w:val="007A0724"/>
    <w:rsid w:val="007A3AAE"/>
    <w:rsid w:val="007A5670"/>
    <w:rsid w:val="007A5DDD"/>
    <w:rsid w:val="007B254B"/>
    <w:rsid w:val="007B41F4"/>
    <w:rsid w:val="007B5C9D"/>
    <w:rsid w:val="007C0C9A"/>
    <w:rsid w:val="007C2F93"/>
    <w:rsid w:val="007C3A87"/>
    <w:rsid w:val="007C3B3C"/>
    <w:rsid w:val="007C56CE"/>
    <w:rsid w:val="007C6FA0"/>
    <w:rsid w:val="007D02B8"/>
    <w:rsid w:val="007D1F95"/>
    <w:rsid w:val="007D270C"/>
    <w:rsid w:val="007D2AD8"/>
    <w:rsid w:val="007D2F60"/>
    <w:rsid w:val="007D4EE9"/>
    <w:rsid w:val="007D5FB1"/>
    <w:rsid w:val="007E09C5"/>
    <w:rsid w:val="007E0B9B"/>
    <w:rsid w:val="007E0C08"/>
    <w:rsid w:val="007E0CA0"/>
    <w:rsid w:val="007E2530"/>
    <w:rsid w:val="007E2F17"/>
    <w:rsid w:val="007E301E"/>
    <w:rsid w:val="007E38EA"/>
    <w:rsid w:val="007E5E2D"/>
    <w:rsid w:val="007E62FC"/>
    <w:rsid w:val="007E6461"/>
    <w:rsid w:val="007E6494"/>
    <w:rsid w:val="007E75A6"/>
    <w:rsid w:val="007F11B5"/>
    <w:rsid w:val="007F11D3"/>
    <w:rsid w:val="007F1903"/>
    <w:rsid w:val="007F38CA"/>
    <w:rsid w:val="007F394F"/>
    <w:rsid w:val="007F4140"/>
    <w:rsid w:val="007F4CED"/>
    <w:rsid w:val="007F7BAD"/>
    <w:rsid w:val="008028DD"/>
    <w:rsid w:val="00802912"/>
    <w:rsid w:val="00803264"/>
    <w:rsid w:val="00803475"/>
    <w:rsid w:val="008039EA"/>
    <w:rsid w:val="00803BD8"/>
    <w:rsid w:val="00805D8E"/>
    <w:rsid w:val="0080726B"/>
    <w:rsid w:val="008073D5"/>
    <w:rsid w:val="008101AE"/>
    <w:rsid w:val="00811C0B"/>
    <w:rsid w:val="0081325A"/>
    <w:rsid w:val="008135A6"/>
    <w:rsid w:val="00816A1F"/>
    <w:rsid w:val="008177C1"/>
    <w:rsid w:val="00817B4B"/>
    <w:rsid w:val="0082057B"/>
    <w:rsid w:val="00820EDE"/>
    <w:rsid w:val="00823125"/>
    <w:rsid w:val="00823D9D"/>
    <w:rsid w:val="008241DB"/>
    <w:rsid w:val="00826B9D"/>
    <w:rsid w:val="00831982"/>
    <w:rsid w:val="00832269"/>
    <w:rsid w:val="00832C80"/>
    <w:rsid w:val="008352CB"/>
    <w:rsid w:val="0084271C"/>
    <w:rsid w:val="0084278C"/>
    <w:rsid w:val="008438A6"/>
    <w:rsid w:val="008461CB"/>
    <w:rsid w:val="00850ABE"/>
    <w:rsid w:val="0085102A"/>
    <w:rsid w:val="0085176F"/>
    <w:rsid w:val="00852647"/>
    <w:rsid w:val="008546A1"/>
    <w:rsid w:val="00854AE5"/>
    <w:rsid w:val="008562BC"/>
    <w:rsid w:val="00861560"/>
    <w:rsid w:val="00864E71"/>
    <w:rsid w:val="00867860"/>
    <w:rsid w:val="00871B0F"/>
    <w:rsid w:val="00872269"/>
    <w:rsid w:val="008750B5"/>
    <w:rsid w:val="008778BE"/>
    <w:rsid w:val="008801A4"/>
    <w:rsid w:val="00881132"/>
    <w:rsid w:val="00883044"/>
    <w:rsid w:val="008844F3"/>
    <w:rsid w:val="008878F3"/>
    <w:rsid w:val="00887CD6"/>
    <w:rsid w:val="00891EC4"/>
    <w:rsid w:val="00893A27"/>
    <w:rsid w:val="00895057"/>
    <w:rsid w:val="00895AB4"/>
    <w:rsid w:val="00897895"/>
    <w:rsid w:val="00897A86"/>
    <w:rsid w:val="008A0238"/>
    <w:rsid w:val="008A0FF8"/>
    <w:rsid w:val="008A14D1"/>
    <w:rsid w:val="008A172C"/>
    <w:rsid w:val="008A3C26"/>
    <w:rsid w:val="008A6621"/>
    <w:rsid w:val="008A69C2"/>
    <w:rsid w:val="008A6D7F"/>
    <w:rsid w:val="008B126E"/>
    <w:rsid w:val="008B3C8D"/>
    <w:rsid w:val="008B41C2"/>
    <w:rsid w:val="008B62D1"/>
    <w:rsid w:val="008C12A9"/>
    <w:rsid w:val="008C2D82"/>
    <w:rsid w:val="008C3DAD"/>
    <w:rsid w:val="008C4524"/>
    <w:rsid w:val="008C5F0C"/>
    <w:rsid w:val="008D062D"/>
    <w:rsid w:val="008D0DC5"/>
    <w:rsid w:val="008D2299"/>
    <w:rsid w:val="008D3A92"/>
    <w:rsid w:val="008D4185"/>
    <w:rsid w:val="008D45B0"/>
    <w:rsid w:val="008D4ED7"/>
    <w:rsid w:val="008D586F"/>
    <w:rsid w:val="008D5B51"/>
    <w:rsid w:val="008D5EDC"/>
    <w:rsid w:val="008D68E8"/>
    <w:rsid w:val="008E2FED"/>
    <w:rsid w:val="008E50C2"/>
    <w:rsid w:val="008E6E4F"/>
    <w:rsid w:val="008F0120"/>
    <w:rsid w:val="008F2047"/>
    <w:rsid w:val="008F5869"/>
    <w:rsid w:val="008F736F"/>
    <w:rsid w:val="00900030"/>
    <w:rsid w:val="00901312"/>
    <w:rsid w:val="00902234"/>
    <w:rsid w:val="009029E3"/>
    <w:rsid w:val="00902B8D"/>
    <w:rsid w:val="009036C9"/>
    <w:rsid w:val="00905949"/>
    <w:rsid w:val="009067DF"/>
    <w:rsid w:val="00906E4E"/>
    <w:rsid w:val="00912075"/>
    <w:rsid w:val="00917D75"/>
    <w:rsid w:val="00921677"/>
    <w:rsid w:val="00923F4F"/>
    <w:rsid w:val="009242B6"/>
    <w:rsid w:val="00924304"/>
    <w:rsid w:val="00925164"/>
    <w:rsid w:val="00926DF8"/>
    <w:rsid w:val="00927DFF"/>
    <w:rsid w:val="00931726"/>
    <w:rsid w:val="00931CE4"/>
    <w:rsid w:val="00933E11"/>
    <w:rsid w:val="0093673E"/>
    <w:rsid w:val="00937A9A"/>
    <w:rsid w:val="00945F95"/>
    <w:rsid w:val="00946715"/>
    <w:rsid w:val="00953155"/>
    <w:rsid w:val="009539A6"/>
    <w:rsid w:val="009555AF"/>
    <w:rsid w:val="009558E3"/>
    <w:rsid w:val="00957927"/>
    <w:rsid w:val="00960D96"/>
    <w:rsid w:val="00962706"/>
    <w:rsid w:val="0096287E"/>
    <w:rsid w:val="00963C1B"/>
    <w:rsid w:val="00966E59"/>
    <w:rsid w:val="009732C7"/>
    <w:rsid w:val="009746B9"/>
    <w:rsid w:val="0097491C"/>
    <w:rsid w:val="00974CE2"/>
    <w:rsid w:val="00976948"/>
    <w:rsid w:val="00976ED0"/>
    <w:rsid w:val="009770DD"/>
    <w:rsid w:val="0097781F"/>
    <w:rsid w:val="00980591"/>
    <w:rsid w:val="00981487"/>
    <w:rsid w:val="00982648"/>
    <w:rsid w:val="00985824"/>
    <w:rsid w:val="009859B3"/>
    <w:rsid w:val="00991F1F"/>
    <w:rsid w:val="00992CC3"/>
    <w:rsid w:val="0099416A"/>
    <w:rsid w:val="0099738E"/>
    <w:rsid w:val="009A7B9F"/>
    <w:rsid w:val="009B1156"/>
    <w:rsid w:val="009B22A3"/>
    <w:rsid w:val="009B2D15"/>
    <w:rsid w:val="009B7000"/>
    <w:rsid w:val="009C0ADC"/>
    <w:rsid w:val="009C1907"/>
    <w:rsid w:val="009C25F4"/>
    <w:rsid w:val="009C329A"/>
    <w:rsid w:val="009C6E35"/>
    <w:rsid w:val="009C7901"/>
    <w:rsid w:val="009D0EEF"/>
    <w:rsid w:val="009D20DE"/>
    <w:rsid w:val="009D25B7"/>
    <w:rsid w:val="009D36D5"/>
    <w:rsid w:val="009D5943"/>
    <w:rsid w:val="009D73EB"/>
    <w:rsid w:val="009D7F17"/>
    <w:rsid w:val="009E03D0"/>
    <w:rsid w:val="009E0D98"/>
    <w:rsid w:val="009E195D"/>
    <w:rsid w:val="009E1D7A"/>
    <w:rsid w:val="009E48BC"/>
    <w:rsid w:val="009E6969"/>
    <w:rsid w:val="009E6A82"/>
    <w:rsid w:val="009E7796"/>
    <w:rsid w:val="009F104E"/>
    <w:rsid w:val="009F27F3"/>
    <w:rsid w:val="009F5D69"/>
    <w:rsid w:val="009F5F7C"/>
    <w:rsid w:val="009F753C"/>
    <w:rsid w:val="00A00508"/>
    <w:rsid w:val="00A02BC8"/>
    <w:rsid w:val="00A031C3"/>
    <w:rsid w:val="00A05279"/>
    <w:rsid w:val="00A052E7"/>
    <w:rsid w:val="00A056E5"/>
    <w:rsid w:val="00A07709"/>
    <w:rsid w:val="00A1176B"/>
    <w:rsid w:val="00A155D8"/>
    <w:rsid w:val="00A227B0"/>
    <w:rsid w:val="00A22C46"/>
    <w:rsid w:val="00A25D42"/>
    <w:rsid w:val="00A25E85"/>
    <w:rsid w:val="00A261EB"/>
    <w:rsid w:val="00A26678"/>
    <w:rsid w:val="00A3119D"/>
    <w:rsid w:val="00A314C2"/>
    <w:rsid w:val="00A318A0"/>
    <w:rsid w:val="00A336FB"/>
    <w:rsid w:val="00A34773"/>
    <w:rsid w:val="00A37F22"/>
    <w:rsid w:val="00A40452"/>
    <w:rsid w:val="00A41500"/>
    <w:rsid w:val="00A416F6"/>
    <w:rsid w:val="00A41900"/>
    <w:rsid w:val="00A41C80"/>
    <w:rsid w:val="00A42A34"/>
    <w:rsid w:val="00A43C1C"/>
    <w:rsid w:val="00A44261"/>
    <w:rsid w:val="00A4682C"/>
    <w:rsid w:val="00A5032A"/>
    <w:rsid w:val="00A5048F"/>
    <w:rsid w:val="00A50F57"/>
    <w:rsid w:val="00A523C7"/>
    <w:rsid w:val="00A56D90"/>
    <w:rsid w:val="00A5768D"/>
    <w:rsid w:val="00A57CD4"/>
    <w:rsid w:val="00A6413C"/>
    <w:rsid w:val="00A64543"/>
    <w:rsid w:val="00A65A02"/>
    <w:rsid w:val="00A67328"/>
    <w:rsid w:val="00A71B13"/>
    <w:rsid w:val="00A720E8"/>
    <w:rsid w:val="00A742DE"/>
    <w:rsid w:val="00A810FB"/>
    <w:rsid w:val="00A82231"/>
    <w:rsid w:val="00A858EB"/>
    <w:rsid w:val="00A85ED9"/>
    <w:rsid w:val="00A901BA"/>
    <w:rsid w:val="00A90597"/>
    <w:rsid w:val="00A91E79"/>
    <w:rsid w:val="00A92F7B"/>
    <w:rsid w:val="00A9309C"/>
    <w:rsid w:val="00A94A8B"/>
    <w:rsid w:val="00A95C4D"/>
    <w:rsid w:val="00A9636A"/>
    <w:rsid w:val="00A97051"/>
    <w:rsid w:val="00AA6A8C"/>
    <w:rsid w:val="00AA6CA3"/>
    <w:rsid w:val="00AA6D0D"/>
    <w:rsid w:val="00AA705E"/>
    <w:rsid w:val="00AA7F59"/>
    <w:rsid w:val="00AB1B92"/>
    <w:rsid w:val="00AB1D36"/>
    <w:rsid w:val="00AB5DF4"/>
    <w:rsid w:val="00AB67FA"/>
    <w:rsid w:val="00AC2624"/>
    <w:rsid w:val="00AC292E"/>
    <w:rsid w:val="00AC2A0E"/>
    <w:rsid w:val="00AC4BB6"/>
    <w:rsid w:val="00AC561A"/>
    <w:rsid w:val="00AC6594"/>
    <w:rsid w:val="00AC6B6F"/>
    <w:rsid w:val="00AC704A"/>
    <w:rsid w:val="00AD1286"/>
    <w:rsid w:val="00AD1A7B"/>
    <w:rsid w:val="00AD378D"/>
    <w:rsid w:val="00AD5DA3"/>
    <w:rsid w:val="00AD64CC"/>
    <w:rsid w:val="00AE05A4"/>
    <w:rsid w:val="00AE1747"/>
    <w:rsid w:val="00AE1ACB"/>
    <w:rsid w:val="00AE1BBB"/>
    <w:rsid w:val="00AE1E9B"/>
    <w:rsid w:val="00AE2699"/>
    <w:rsid w:val="00AE6E66"/>
    <w:rsid w:val="00AF02F3"/>
    <w:rsid w:val="00AF1809"/>
    <w:rsid w:val="00AF1E51"/>
    <w:rsid w:val="00AF493E"/>
    <w:rsid w:val="00B00172"/>
    <w:rsid w:val="00B05540"/>
    <w:rsid w:val="00B06FBF"/>
    <w:rsid w:val="00B10033"/>
    <w:rsid w:val="00B12076"/>
    <w:rsid w:val="00B13B11"/>
    <w:rsid w:val="00B143BE"/>
    <w:rsid w:val="00B14F16"/>
    <w:rsid w:val="00B15DD4"/>
    <w:rsid w:val="00B17B18"/>
    <w:rsid w:val="00B17CED"/>
    <w:rsid w:val="00B2109A"/>
    <w:rsid w:val="00B212C7"/>
    <w:rsid w:val="00B21B49"/>
    <w:rsid w:val="00B21F18"/>
    <w:rsid w:val="00B22A25"/>
    <w:rsid w:val="00B237FD"/>
    <w:rsid w:val="00B23803"/>
    <w:rsid w:val="00B26E9E"/>
    <w:rsid w:val="00B26EBB"/>
    <w:rsid w:val="00B3128C"/>
    <w:rsid w:val="00B31AD0"/>
    <w:rsid w:val="00B3343C"/>
    <w:rsid w:val="00B33C9A"/>
    <w:rsid w:val="00B36ABC"/>
    <w:rsid w:val="00B3786B"/>
    <w:rsid w:val="00B40766"/>
    <w:rsid w:val="00B42553"/>
    <w:rsid w:val="00B42F71"/>
    <w:rsid w:val="00B43CA7"/>
    <w:rsid w:val="00B444EC"/>
    <w:rsid w:val="00B465E1"/>
    <w:rsid w:val="00B47D73"/>
    <w:rsid w:val="00B50391"/>
    <w:rsid w:val="00B5217E"/>
    <w:rsid w:val="00B525DF"/>
    <w:rsid w:val="00B53B9F"/>
    <w:rsid w:val="00B54D22"/>
    <w:rsid w:val="00B555FC"/>
    <w:rsid w:val="00B57FE6"/>
    <w:rsid w:val="00B60557"/>
    <w:rsid w:val="00B61747"/>
    <w:rsid w:val="00B6309E"/>
    <w:rsid w:val="00B631B1"/>
    <w:rsid w:val="00B63B74"/>
    <w:rsid w:val="00B64486"/>
    <w:rsid w:val="00B66002"/>
    <w:rsid w:val="00B73022"/>
    <w:rsid w:val="00B74CB6"/>
    <w:rsid w:val="00B752C2"/>
    <w:rsid w:val="00B8072B"/>
    <w:rsid w:val="00B81C5A"/>
    <w:rsid w:val="00B83E79"/>
    <w:rsid w:val="00B862AC"/>
    <w:rsid w:val="00B86EC4"/>
    <w:rsid w:val="00B86FB1"/>
    <w:rsid w:val="00B9030E"/>
    <w:rsid w:val="00B92DA4"/>
    <w:rsid w:val="00B947FB"/>
    <w:rsid w:val="00BA24C0"/>
    <w:rsid w:val="00BA2933"/>
    <w:rsid w:val="00BA7A81"/>
    <w:rsid w:val="00BB2D80"/>
    <w:rsid w:val="00BB54CF"/>
    <w:rsid w:val="00BB7B96"/>
    <w:rsid w:val="00BC121A"/>
    <w:rsid w:val="00BC3A79"/>
    <w:rsid w:val="00BC5246"/>
    <w:rsid w:val="00BC5B11"/>
    <w:rsid w:val="00BC5F66"/>
    <w:rsid w:val="00BC724A"/>
    <w:rsid w:val="00BD07DC"/>
    <w:rsid w:val="00BD386E"/>
    <w:rsid w:val="00BD5B74"/>
    <w:rsid w:val="00BD62E0"/>
    <w:rsid w:val="00BD6AA3"/>
    <w:rsid w:val="00BD797A"/>
    <w:rsid w:val="00BD7F65"/>
    <w:rsid w:val="00BE095B"/>
    <w:rsid w:val="00BE0996"/>
    <w:rsid w:val="00BE266E"/>
    <w:rsid w:val="00BE4C73"/>
    <w:rsid w:val="00BF0B30"/>
    <w:rsid w:val="00BF1293"/>
    <w:rsid w:val="00BF1A8F"/>
    <w:rsid w:val="00BF2D30"/>
    <w:rsid w:val="00BF5B71"/>
    <w:rsid w:val="00C00863"/>
    <w:rsid w:val="00C00B30"/>
    <w:rsid w:val="00C13CB8"/>
    <w:rsid w:val="00C1572B"/>
    <w:rsid w:val="00C17730"/>
    <w:rsid w:val="00C2231A"/>
    <w:rsid w:val="00C23B7E"/>
    <w:rsid w:val="00C256FA"/>
    <w:rsid w:val="00C261E4"/>
    <w:rsid w:val="00C26D02"/>
    <w:rsid w:val="00C309A8"/>
    <w:rsid w:val="00C30E54"/>
    <w:rsid w:val="00C31246"/>
    <w:rsid w:val="00C3222B"/>
    <w:rsid w:val="00C32763"/>
    <w:rsid w:val="00C32CB3"/>
    <w:rsid w:val="00C379FE"/>
    <w:rsid w:val="00C455D4"/>
    <w:rsid w:val="00C45ABF"/>
    <w:rsid w:val="00C47281"/>
    <w:rsid w:val="00C5166F"/>
    <w:rsid w:val="00C52A18"/>
    <w:rsid w:val="00C5381A"/>
    <w:rsid w:val="00C53989"/>
    <w:rsid w:val="00C56F03"/>
    <w:rsid w:val="00C60E09"/>
    <w:rsid w:val="00C61AD4"/>
    <w:rsid w:val="00C62044"/>
    <w:rsid w:val="00C62570"/>
    <w:rsid w:val="00C62713"/>
    <w:rsid w:val="00C628BD"/>
    <w:rsid w:val="00C6391B"/>
    <w:rsid w:val="00C64DCA"/>
    <w:rsid w:val="00C65E17"/>
    <w:rsid w:val="00C70CBA"/>
    <w:rsid w:val="00C71DBA"/>
    <w:rsid w:val="00C7278F"/>
    <w:rsid w:val="00C72DEE"/>
    <w:rsid w:val="00C75673"/>
    <w:rsid w:val="00C762D3"/>
    <w:rsid w:val="00C766CB"/>
    <w:rsid w:val="00C76C04"/>
    <w:rsid w:val="00C776CD"/>
    <w:rsid w:val="00C81057"/>
    <w:rsid w:val="00C827F5"/>
    <w:rsid w:val="00C837E2"/>
    <w:rsid w:val="00C83D82"/>
    <w:rsid w:val="00C84703"/>
    <w:rsid w:val="00C90EB2"/>
    <w:rsid w:val="00C917F7"/>
    <w:rsid w:val="00C92565"/>
    <w:rsid w:val="00C92941"/>
    <w:rsid w:val="00C92DC2"/>
    <w:rsid w:val="00C94A56"/>
    <w:rsid w:val="00C951A5"/>
    <w:rsid w:val="00C95C88"/>
    <w:rsid w:val="00C96FC8"/>
    <w:rsid w:val="00CA5777"/>
    <w:rsid w:val="00CA5978"/>
    <w:rsid w:val="00CA5B21"/>
    <w:rsid w:val="00CA5D35"/>
    <w:rsid w:val="00CA6197"/>
    <w:rsid w:val="00CB0791"/>
    <w:rsid w:val="00CB09DD"/>
    <w:rsid w:val="00CB3310"/>
    <w:rsid w:val="00CB33EB"/>
    <w:rsid w:val="00CB5318"/>
    <w:rsid w:val="00CB5EC8"/>
    <w:rsid w:val="00CC0B0B"/>
    <w:rsid w:val="00CC1839"/>
    <w:rsid w:val="00CC41B6"/>
    <w:rsid w:val="00CC64ED"/>
    <w:rsid w:val="00CC7862"/>
    <w:rsid w:val="00CD44BC"/>
    <w:rsid w:val="00CD49B8"/>
    <w:rsid w:val="00CD58E3"/>
    <w:rsid w:val="00CD763B"/>
    <w:rsid w:val="00CE1232"/>
    <w:rsid w:val="00CE1A62"/>
    <w:rsid w:val="00CE4365"/>
    <w:rsid w:val="00CE5959"/>
    <w:rsid w:val="00CE66BB"/>
    <w:rsid w:val="00CE6D18"/>
    <w:rsid w:val="00CF2C40"/>
    <w:rsid w:val="00CF2FC7"/>
    <w:rsid w:val="00CF2FEC"/>
    <w:rsid w:val="00CF3397"/>
    <w:rsid w:val="00CF515E"/>
    <w:rsid w:val="00CF5397"/>
    <w:rsid w:val="00CF668F"/>
    <w:rsid w:val="00D00003"/>
    <w:rsid w:val="00D000D2"/>
    <w:rsid w:val="00D01D62"/>
    <w:rsid w:val="00D020B3"/>
    <w:rsid w:val="00D049FA"/>
    <w:rsid w:val="00D057BC"/>
    <w:rsid w:val="00D11222"/>
    <w:rsid w:val="00D14048"/>
    <w:rsid w:val="00D15BCC"/>
    <w:rsid w:val="00D17431"/>
    <w:rsid w:val="00D176BC"/>
    <w:rsid w:val="00D20F81"/>
    <w:rsid w:val="00D22365"/>
    <w:rsid w:val="00D2425F"/>
    <w:rsid w:val="00D252DE"/>
    <w:rsid w:val="00D27BFF"/>
    <w:rsid w:val="00D27C3C"/>
    <w:rsid w:val="00D3052E"/>
    <w:rsid w:val="00D30F67"/>
    <w:rsid w:val="00D3105A"/>
    <w:rsid w:val="00D318ED"/>
    <w:rsid w:val="00D32807"/>
    <w:rsid w:val="00D3285E"/>
    <w:rsid w:val="00D32B3D"/>
    <w:rsid w:val="00D32E46"/>
    <w:rsid w:val="00D33267"/>
    <w:rsid w:val="00D33CB3"/>
    <w:rsid w:val="00D34F24"/>
    <w:rsid w:val="00D36366"/>
    <w:rsid w:val="00D40F68"/>
    <w:rsid w:val="00D43C0C"/>
    <w:rsid w:val="00D445E1"/>
    <w:rsid w:val="00D4587F"/>
    <w:rsid w:val="00D4716E"/>
    <w:rsid w:val="00D53565"/>
    <w:rsid w:val="00D54C9D"/>
    <w:rsid w:val="00D54E15"/>
    <w:rsid w:val="00D55D9A"/>
    <w:rsid w:val="00D55E3A"/>
    <w:rsid w:val="00D57863"/>
    <w:rsid w:val="00D6376C"/>
    <w:rsid w:val="00D66F78"/>
    <w:rsid w:val="00D714C0"/>
    <w:rsid w:val="00D72FD3"/>
    <w:rsid w:val="00D7466B"/>
    <w:rsid w:val="00D758A9"/>
    <w:rsid w:val="00D80AA1"/>
    <w:rsid w:val="00D825D3"/>
    <w:rsid w:val="00D8319E"/>
    <w:rsid w:val="00D83A1F"/>
    <w:rsid w:val="00D83F4C"/>
    <w:rsid w:val="00D84407"/>
    <w:rsid w:val="00D845E8"/>
    <w:rsid w:val="00D85B82"/>
    <w:rsid w:val="00D901B7"/>
    <w:rsid w:val="00D91980"/>
    <w:rsid w:val="00D9210E"/>
    <w:rsid w:val="00D93DBB"/>
    <w:rsid w:val="00DA7B50"/>
    <w:rsid w:val="00DB031A"/>
    <w:rsid w:val="00DB7FF5"/>
    <w:rsid w:val="00DC000E"/>
    <w:rsid w:val="00DC07A9"/>
    <w:rsid w:val="00DC0A04"/>
    <w:rsid w:val="00DC151A"/>
    <w:rsid w:val="00DC1520"/>
    <w:rsid w:val="00DC385A"/>
    <w:rsid w:val="00DC44E2"/>
    <w:rsid w:val="00DC47CF"/>
    <w:rsid w:val="00DC59BE"/>
    <w:rsid w:val="00DC6363"/>
    <w:rsid w:val="00DC76FC"/>
    <w:rsid w:val="00DD0ACC"/>
    <w:rsid w:val="00DD14BA"/>
    <w:rsid w:val="00DD2593"/>
    <w:rsid w:val="00DD39D0"/>
    <w:rsid w:val="00DD428B"/>
    <w:rsid w:val="00DE0178"/>
    <w:rsid w:val="00DE054D"/>
    <w:rsid w:val="00DE0B8E"/>
    <w:rsid w:val="00DE1277"/>
    <w:rsid w:val="00DE7065"/>
    <w:rsid w:val="00DE74C1"/>
    <w:rsid w:val="00DE7642"/>
    <w:rsid w:val="00DF1629"/>
    <w:rsid w:val="00DF1EB0"/>
    <w:rsid w:val="00DF2707"/>
    <w:rsid w:val="00DF27A1"/>
    <w:rsid w:val="00DF2DD0"/>
    <w:rsid w:val="00DF3D75"/>
    <w:rsid w:val="00DF53A0"/>
    <w:rsid w:val="00E015C1"/>
    <w:rsid w:val="00E04E8C"/>
    <w:rsid w:val="00E07406"/>
    <w:rsid w:val="00E079F3"/>
    <w:rsid w:val="00E07C09"/>
    <w:rsid w:val="00E156A1"/>
    <w:rsid w:val="00E15FA0"/>
    <w:rsid w:val="00E22B45"/>
    <w:rsid w:val="00E238C2"/>
    <w:rsid w:val="00E258E7"/>
    <w:rsid w:val="00E2744F"/>
    <w:rsid w:val="00E27D0C"/>
    <w:rsid w:val="00E322C8"/>
    <w:rsid w:val="00E359E8"/>
    <w:rsid w:val="00E35E18"/>
    <w:rsid w:val="00E3786F"/>
    <w:rsid w:val="00E43223"/>
    <w:rsid w:val="00E45C6E"/>
    <w:rsid w:val="00E4661F"/>
    <w:rsid w:val="00E46B27"/>
    <w:rsid w:val="00E47476"/>
    <w:rsid w:val="00E47C2E"/>
    <w:rsid w:val="00E51DE5"/>
    <w:rsid w:val="00E53326"/>
    <w:rsid w:val="00E53D12"/>
    <w:rsid w:val="00E55856"/>
    <w:rsid w:val="00E561D0"/>
    <w:rsid w:val="00E56880"/>
    <w:rsid w:val="00E56D65"/>
    <w:rsid w:val="00E57526"/>
    <w:rsid w:val="00E636CA"/>
    <w:rsid w:val="00E63DE0"/>
    <w:rsid w:val="00E6628E"/>
    <w:rsid w:val="00E6739B"/>
    <w:rsid w:val="00E708C9"/>
    <w:rsid w:val="00E75909"/>
    <w:rsid w:val="00E8211E"/>
    <w:rsid w:val="00E826DE"/>
    <w:rsid w:val="00E82AC8"/>
    <w:rsid w:val="00E83F5D"/>
    <w:rsid w:val="00E90BDA"/>
    <w:rsid w:val="00E91479"/>
    <w:rsid w:val="00E92529"/>
    <w:rsid w:val="00E94BC8"/>
    <w:rsid w:val="00E967F8"/>
    <w:rsid w:val="00E9777D"/>
    <w:rsid w:val="00E9784B"/>
    <w:rsid w:val="00EA32B5"/>
    <w:rsid w:val="00EA358D"/>
    <w:rsid w:val="00EA3CD1"/>
    <w:rsid w:val="00EA6395"/>
    <w:rsid w:val="00EA74C7"/>
    <w:rsid w:val="00EA7ECA"/>
    <w:rsid w:val="00EB29E4"/>
    <w:rsid w:val="00EB3375"/>
    <w:rsid w:val="00EB4071"/>
    <w:rsid w:val="00EB4568"/>
    <w:rsid w:val="00EB488F"/>
    <w:rsid w:val="00EB5A70"/>
    <w:rsid w:val="00EB5AF8"/>
    <w:rsid w:val="00EB66F7"/>
    <w:rsid w:val="00EB67B1"/>
    <w:rsid w:val="00EB6945"/>
    <w:rsid w:val="00EB7D6B"/>
    <w:rsid w:val="00EC062E"/>
    <w:rsid w:val="00EC3F13"/>
    <w:rsid w:val="00EC4F07"/>
    <w:rsid w:val="00EC5213"/>
    <w:rsid w:val="00EC55D0"/>
    <w:rsid w:val="00EC604C"/>
    <w:rsid w:val="00EC6D17"/>
    <w:rsid w:val="00EC7E6A"/>
    <w:rsid w:val="00ED0085"/>
    <w:rsid w:val="00ED0183"/>
    <w:rsid w:val="00ED0D29"/>
    <w:rsid w:val="00ED11B0"/>
    <w:rsid w:val="00ED1B5B"/>
    <w:rsid w:val="00ED27C7"/>
    <w:rsid w:val="00ED3381"/>
    <w:rsid w:val="00ED3B25"/>
    <w:rsid w:val="00ED40A5"/>
    <w:rsid w:val="00ED4CC5"/>
    <w:rsid w:val="00ED5353"/>
    <w:rsid w:val="00ED5660"/>
    <w:rsid w:val="00ED5CE9"/>
    <w:rsid w:val="00ED6DC4"/>
    <w:rsid w:val="00EE2D82"/>
    <w:rsid w:val="00EE32B3"/>
    <w:rsid w:val="00EE52A2"/>
    <w:rsid w:val="00EE5898"/>
    <w:rsid w:val="00EE6172"/>
    <w:rsid w:val="00EE6425"/>
    <w:rsid w:val="00EF31C1"/>
    <w:rsid w:val="00EF355F"/>
    <w:rsid w:val="00EF75CE"/>
    <w:rsid w:val="00F00ED9"/>
    <w:rsid w:val="00F011B5"/>
    <w:rsid w:val="00F0440C"/>
    <w:rsid w:val="00F04C6C"/>
    <w:rsid w:val="00F05742"/>
    <w:rsid w:val="00F0663B"/>
    <w:rsid w:val="00F06695"/>
    <w:rsid w:val="00F11286"/>
    <w:rsid w:val="00F115E8"/>
    <w:rsid w:val="00F164D4"/>
    <w:rsid w:val="00F17D7D"/>
    <w:rsid w:val="00F238CB"/>
    <w:rsid w:val="00F2497E"/>
    <w:rsid w:val="00F30358"/>
    <w:rsid w:val="00F30B00"/>
    <w:rsid w:val="00F30BE4"/>
    <w:rsid w:val="00F30DFB"/>
    <w:rsid w:val="00F313C9"/>
    <w:rsid w:val="00F3232A"/>
    <w:rsid w:val="00F34724"/>
    <w:rsid w:val="00F36EC4"/>
    <w:rsid w:val="00F412FD"/>
    <w:rsid w:val="00F425A8"/>
    <w:rsid w:val="00F42FA8"/>
    <w:rsid w:val="00F43854"/>
    <w:rsid w:val="00F43BAE"/>
    <w:rsid w:val="00F5065A"/>
    <w:rsid w:val="00F511FB"/>
    <w:rsid w:val="00F52242"/>
    <w:rsid w:val="00F53E7D"/>
    <w:rsid w:val="00F5478B"/>
    <w:rsid w:val="00F54DED"/>
    <w:rsid w:val="00F55CAB"/>
    <w:rsid w:val="00F5727B"/>
    <w:rsid w:val="00F57C7D"/>
    <w:rsid w:val="00F60739"/>
    <w:rsid w:val="00F61036"/>
    <w:rsid w:val="00F622A8"/>
    <w:rsid w:val="00F70026"/>
    <w:rsid w:val="00F71725"/>
    <w:rsid w:val="00F71CAB"/>
    <w:rsid w:val="00F72CFA"/>
    <w:rsid w:val="00F72ECB"/>
    <w:rsid w:val="00F73D18"/>
    <w:rsid w:val="00F74AEF"/>
    <w:rsid w:val="00F7764A"/>
    <w:rsid w:val="00F80DCC"/>
    <w:rsid w:val="00F811C0"/>
    <w:rsid w:val="00F8147D"/>
    <w:rsid w:val="00F81489"/>
    <w:rsid w:val="00F86AEB"/>
    <w:rsid w:val="00F90CAB"/>
    <w:rsid w:val="00F91658"/>
    <w:rsid w:val="00F917A1"/>
    <w:rsid w:val="00F92B74"/>
    <w:rsid w:val="00F93522"/>
    <w:rsid w:val="00F94062"/>
    <w:rsid w:val="00F94B75"/>
    <w:rsid w:val="00F96B19"/>
    <w:rsid w:val="00F97CB5"/>
    <w:rsid w:val="00FA039C"/>
    <w:rsid w:val="00FA077C"/>
    <w:rsid w:val="00FA0EF5"/>
    <w:rsid w:val="00FA4203"/>
    <w:rsid w:val="00FA4858"/>
    <w:rsid w:val="00FA6A3F"/>
    <w:rsid w:val="00FB0C22"/>
    <w:rsid w:val="00FB212F"/>
    <w:rsid w:val="00FB313A"/>
    <w:rsid w:val="00FB35AF"/>
    <w:rsid w:val="00FB36FE"/>
    <w:rsid w:val="00FB4DE9"/>
    <w:rsid w:val="00FB4DFA"/>
    <w:rsid w:val="00FC015D"/>
    <w:rsid w:val="00FC1272"/>
    <w:rsid w:val="00FC2758"/>
    <w:rsid w:val="00FC2E00"/>
    <w:rsid w:val="00FC2EF8"/>
    <w:rsid w:val="00FC407B"/>
    <w:rsid w:val="00FC4250"/>
    <w:rsid w:val="00FC45EC"/>
    <w:rsid w:val="00FC5CAD"/>
    <w:rsid w:val="00FC65B1"/>
    <w:rsid w:val="00FC7942"/>
    <w:rsid w:val="00FC7B1F"/>
    <w:rsid w:val="00FC7EFE"/>
    <w:rsid w:val="00FD5FBC"/>
    <w:rsid w:val="00FD6059"/>
    <w:rsid w:val="00FE1433"/>
    <w:rsid w:val="00FE14C7"/>
    <w:rsid w:val="00FE17D6"/>
    <w:rsid w:val="00FE184B"/>
    <w:rsid w:val="00FE2AB5"/>
    <w:rsid w:val="00FE56AD"/>
    <w:rsid w:val="00FF1573"/>
    <w:rsid w:val="00FF16CC"/>
    <w:rsid w:val="00FF312D"/>
    <w:rsid w:val="00FF3C2A"/>
    <w:rsid w:val="00FF3E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18"/>
    <w:pPr>
      <w:spacing w:after="200" w:line="276" w:lineRule="auto"/>
    </w:pPr>
    <w:rPr>
      <w:rFonts w:cs="Calibri"/>
      <w:sz w:val="22"/>
      <w:szCs w:val="22"/>
      <w:lang w:eastAsia="en-US"/>
    </w:rPr>
  </w:style>
  <w:style w:type="paragraph" w:styleId="1">
    <w:name w:val="heading 1"/>
    <w:aliases w:val="1-tason otsikko"/>
    <w:basedOn w:val="a"/>
    <w:next w:val="a"/>
    <w:link w:val="10"/>
    <w:uiPriority w:val="99"/>
    <w:qFormat/>
    <w:locked/>
    <w:rsid w:val="0082057B"/>
    <w:pPr>
      <w:keepNext/>
      <w:spacing w:after="0" w:line="240" w:lineRule="auto"/>
      <w:outlineLvl w:val="0"/>
    </w:pPr>
    <w:rPr>
      <w:rFonts w:ascii="Cambria" w:hAnsi="Cambria" w:cs="Cambria"/>
      <w:b/>
      <w:bCs/>
      <w:kern w:val="32"/>
      <w:sz w:val="32"/>
      <w:szCs w:val="32"/>
    </w:rPr>
  </w:style>
  <w:style w:type="paragraph" w:styleId="2">
    <w:name w:val="heading 2"/>
    <w:basedOn w:val="a"/>
    <w:next w:val="a"/>
    <w:link w:val="20"/>
    <w:unhideWhenUsed/>
    <w:qFormat/>
    <w:locked/>
    <w:rsid w:val="00003B1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A90597"/>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tason otsikko Знак"/>
    <w:link w:val="1"/>
    <w:uiPriority w:val="99"/>
    <w:locked/>
    <w:rsid w:val="00976ED0"/>
    <w:rPr>
      <w:rFonts w:ascii="Cambria" w:hAnsi="Cambria" w:cs="Cambria"/>
      <w:b/>
      <w:bCs/>
      <w:kern w:val="32"/>
      <w:sz w:val="32"/>
      <w:szCs w:val="32"/>
      <w:lang w:eastAsia="en-US"/>
    </w:rPr>
  </w:style>
  <w:style w:type="paragraph" w:styleId="a3">
    <w:name w:val="List Paragraph"/>
    <w:basedOn w:val="a"/>
    <w:uiPriority w:val="99"/>
    <w:qFormat/>
    <w:rsid w:val="005C2140"/>
    <w:pPr>
      <w:ind w:left="720"/>
    </w:pPr>
  </w:style>
  <w:style w:type="paragraph" w:styleId="21">
    <w:name w:val="Body Text 2"/>
    <w:basedOn w:val="a"/>
    <w:link w:val="22"/>
    <w:uiPriority w:val="99"/>
    <w:rsid w:val="00FC2EF8"/>
    <w:pPr>
      <w:spacing w:after="0" w:line="240" w:lineRule="auto"/>
    </w:pPr>
    <w:rPr>
      <w:sz w:val="20"/>
      <w:szCs w:val="20"/>
    </w:rPr>
  </w:style>
  <w:style w:type="character" w:customStyle="1" w:styleId="22">
    <w:name w:val="Основной текст 2 Знак"/>
    <w:link w:val="21"/>
    <w:uiPriority w:val="99"/>
    <w:semiHidden/>
    <w:locked/>
    <w:rsid w:val="00976ED0"/>
    <w:rPr>
      <w:lang w:eastAsia="en-US"/>
    </w:rPr>
  </w:style>
  <w:style w:type="paragraph" w:styleId="a4">
    <w:name w:val="Block Text"/>
    <w:basedOn w:val="a"/>
    <w:uiPriority w:val="99"/>
    <w:rsid w:val="0018092D"/>
    <w:pPr>
      <w:keepLines/>
      <w:spacing w:after="0" w:line="240" w:lineRule="auto"/>
      <w:ind w:left="72" w:right="72"/>
    </w:pPr>
    <w:rPr>
      <w:rFonts w:ascii="Arial" w:hAnsi="Arial" w:cs="Arial"/>
      <w:sz w:val="20"/>
      <w:szCs w:val="20"/>
      <w:lang w:eastAsia="ru-RU"/>
    </w:rPr>
  </w:style>
  <w:style w:type="paragraph" w:styleId="a5">
    <w:name w:val="footnote text"/>
    <w:basedOn w:val="a"/>
    <w:link w:val="a6"/>
    <w:rsid w:val="00EC55D0"/>
    <w:rPr>
      <w:sz w:val="20"/>
      <w:szCs w:val="20"/>
    </w:rPr>
  </w:style>
  <w:style w:type="character" w:customStyle="1" w:styleId="a6">
    <w:name w:val="Текст сноски Знак"/>
    <w:link w:val="a5"/>
    <w:locked/>
    <w:rsid w:val="00EC55D0"/>
    <w:rPr>
      <w:rFonts w:ascii="Calibri" w:hAnsi="Calibri" w:cs="Calibri"/>
      <w:lang w:val="ru-RU" w:eastAsia="en-US"/>
    </w:rPr>
  </w:style>
  <w:style w:type="character" w:styleId="a7">
    <w:name w:val="footnote reference"/>
    <w:uiPriority w:val="99"/>
    <w:rsid w:val="00EC55D0"/>
    <w:rPr>
      <w:vertAlign w:val="superscript"/>
    </w:rPr>
  </w:style>
  <w:style w:type="character" w:styleId="a8">
    <w:name w:val="Emphasis"/>
    <w:uiPriority w:val="99"/>
    <w:qFormat/>
    <w:locked/>
    <w:rsid w:val="005345DD"/>
    <w:rPr>
      <w:i/>
      <w:iCs/>
    </w:rPr>
  </w:style>
  <w:style w:type="character" w:styleId="a9">
    <w:name w:val="Hyperlink"/>
    <w:uiPriority w:val="99"/>
    <w:rsid w:val="00B64486"/>
    <w:rPr>
      <w:color w:val="0000FF"/>
      <w:u w:val="single"/>
    </w:rPr>
  </w:style>
  <w:style w:type="paragraph" w:customStyle="1" w:styleId="Default">
    <w:name w:val="Default"/>
    <w:rsid w:val="009D25B7"/>
    <w:pPr>
      <w:autoSpaceDE w:val="0"/>
      <w:autoSpaceDN w:val="0"/>
      <w:adjustRightInd w:val="0"/>
    </w:pPr>
    <w:rPr>
      <w:rFonts w:ascii="Times New Roman" w:hAnsi="Times New Roman" w:cs="Times New Roman"/>
      <w:color w:val="000000"/>
      <w:sz w:val="24"/>
      <w:szCs w:val="24"/>
    </w:rPr>
  </w:style>
  <w:style w:type="character" w:customStyle="1" w:styleId="NichtaufgelsteErwhnung1">
    <w:name w:val="Nicht aufgelöste Erwähnung1"/>
    <w:uiPriority w:val="99"/>
    <w:semiHidden/>
    <w:unhideWhenUsed/>
    <w:rsid w:val="005E75A5"/>
    <w:rPr>
      <w:color w:val="605E5C"/>
      <w:shd w:val="clear" w:color="auto" w:fill="E1DFDD"/>
    </w:rPr>
  </w:style>
  <w:style w:type="character" w:customStyle="1" w:styleId="20">
    <w:name w:val="Заголовок 2 Знак"/>
    <w:link w:val="2"/>
    <w:rsid w:val="00003B18"/>
    <w:rPr>
      <w:rFonts w:ascii="Cambria" w:eastAsia="Times New Roman" w:hAnsi="Cambria" w:cs="Times New Roman"/>
      <w:b/>
      <w:bCs/>
      <w:i/>
      <w:iCs/>
      <w:sz w:val="28"/>
      <w:szCs w:val="28"/>
      <w:lang w:val="ru-RU" w:eastAsia="en-US"/>
    </w:rPr>
  </w:style>
  <w:style w:type="paragraph" w:styleId="aa">
    <w:name w:val="Title"/>
    <w:basedOn w:val="a"/>
    <w:next w:val="a"/>
    <w:link w:val="ab"/>
    <w:qFormat/>
    <w:locked/>
    <w:rsid w:val="00003B18"/>
    <w:pPr>
      <w:spacing w:before="240" w:after="60"/>
      <w:jc w:val="center"/>
      <w:outlineLvl w:val="0"/>
    </w:pPr>
    <w:rPr>
      <w:rFonts w:ascii="Cambria" w:eastAsia="Times New Roman" w:hAnsi="Cambria" w:cs="Times New Roman"/>
      <w:b/>
      <w:bCs/>
      <w:kern w:val="28"/>
      <w:sz w:val="32"/>
      <w:szCs w:val="32"/>
    </w:rPr>
  </w:style>
  <w:style w:type="character" w:customStyle="1" w:styleId="ab">
    <w:name w:val="Название Знак"/>
    <w:link w:val="aa"/>
    <w:rsid w:val="00003B18"/>
    <w:rPr>
      <w:rFonts w:ascii="Cambria" w:eastAsia="Times New Roman" w:hAnsi="Cambria" w:cs="Times New Roman"/>
      <w:b/>
      <w:bCs/>
      <w:kern w:val="28"/>
      <w:sz w:val="32"/>
      <w:szCs w:val="32"/>
      <w:lang w:val="ru-RU" w:eastAsia="en-US"/>
    </w:rPr>
  </w:style>
  <w:style w:type="character" w:customStyle="1" w:styleId="30">
    <w:name w:val="Заголовок 3 Знак"/>
    <w:link w:val="3"/>
    <w:rsid w:val="00A90597"/>
    <w:rPr>
      <w:rFonts w:ascii="Cambria" w:eastAsia="Times New Roman" w:hAnsi="Cambria" w:cs="Times New Roman"/>
      <w:b/>
      <w:bCs/>
      <w:sz w:val="26"/>
      <w:szCs w:val="26"/>
      <w:lang w:val="ru-RU" w:eastAsia="en-US"/>
    </w:rPr>
  </w:style>
  <w:style w:type="paragraph" w:styleId="ac">
    <w:name w:val="TOC Heading"/>
    <w:basedOn w:val="1"/>
    <w:next w:val="a"/>
    <w:uiPriority w:val="39"/>
    <w:semiHidden/>
    <w:unhideWhenUsed/>
    <w:qFormat/>
    <w:rsid w:val="00FF312D"/>
    <w:pPr>
      <w:keepLines/>
      <w:spacing w:before="480" w:line="276" w:lineRule="auto"/>
      <w:outlineLvl w:val="9"/>
    </w:pPr>
    <w:rPr>
      <w:rFonts w:eastAsia="Times New Roman" w:cs="Times New Roman"/>
      <w:color w:val="365F91"/>
      <w:kern w:val="0"/>
      <w:sz w:val="28"/>
      <w:szCs w:val="28"/>
      <w:lang w:eastAsia="ru-RU"/>
    </w:rPr>
  </w:style>
  <w:style w:type="paragraph" w:styleId="11">
    <w:name w:val="toc 1"/>
    <w:basedOn w:val="a"/>
    <w:next w:val="a"/>
    <w:autoRedefine/>
    <w:uiPriority w:val="39"/>
    <w:locked/>
    <w:rsid w:val="00FF312D"/>
  </w:style>
  <w:style w:type="paragraph" w:styleId="23">
    <w:name w:val="toc 2"/>
    <w:basedOn w:val="a"/>
    <w:next w:val="a"/>
    <w:autoRedefine/>
    <w:uiPriority w:val="39"/>
    <w:locked/>
    <w:rsid w:val="00FF312D"/>
    <w:pPr>
      <w:ind w:left="220"/>
    </w:pPr>
  </w:style>
  <w:style w:type="paragraph" w:styleId="31">
    <w:name w:val="toc 3"/>
    <w:basedOn w:val="a"/>
    <w:next w:val="a"/>
    <w:autoRedefine/>
    <w:uiPriority w:val="39"/>
    <w:locked/>
    <w:rsid w:val="00FF312D"/>
    <w:pPr>
      <w:ind w:left="440"/>
    </w:pPr>
  </w:style>
  <w:style w:type="paragraph" w:styleId="ad">
    <w:name w:val="header"/>
    <w:basedOn w:val="a"/>
    <w:link w:val="ae"/>
    <w:uiPriority w:val="99"/>
    <w:unhideWhenUsed/>
    <w:rsid w:val="00CF2FC7"/>
    <w:pPr>
      <w:tabs>
        <w:tab w:val="center" w:pos="4819"/>
        <w:tab w:val="right" w:pos="9638"/>
      </w:tabs>
    </w:pPr>
  </w:style>
  <w:style w:type="character" w:customStyle="1" w:styleId="ae">
    <w:name w:val="Верхний колонтитул Знак"/>
    <w:link w:val="ad"/>
    <w:uiPriority w:val="99"/>
    <w:rsid w:val="00CF2FC7"/>
    <w:rPr>
      <w:rFonts w:cs="Calibri"/>
      <w:sz w:val="22"/>
      <w:szCs w:val="22"/>
      <w:lang w:eastAsia="en-US"/>
    </w:rPr>
  </w:style>
  <w:style w:type="paragraph" w:styleId="af">
    <w:name w:val="footer"/>
    <w:basedOn w:val="a"/>
    <w:link w:val="af0"/>
    <w:uiPriority w:val="99"/>
    <w:unhideWhenUsed/>
    <w:rsid w:val="00CF2FC7"/>
    <w:pPr>
      <w:tabs>
        <w:tab w:val="center" w:pos="4819"/>
        <w:tab w:val="right" w:pos="9638"/>
      </w:tabs>
    </w:pPr>
  </w:style>
  <w:style w:type="character" w:customStyle="1" w:styleId="af0">
    <w:name w:val="Нижний колонтитул Знак"/>
    <w:link w:val="af"/>
    <w:uiPriority w:val="99"/>
    <w:rsid w:val="00CF2FC7"/>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2511">
      <w:bodyDiv w:val="1"/>
      <w:marLeft w:val="0"/>
      <w:marRight w:val="0"/>
      <w:marTop w:val="0"/>
      <w:marBottom w:val="0"/>
      <w:divBdr>
        <w:top w:val="none" w:sz="0" w:space="0" w:color="auto"/>
        <w:left w:val="none" w:sz="0" w:space="0" w:color="auto"/>
        <w:bottom w:val="none" w:sz="0" w:space="0" w:color="auto"/>
        <w:right w:val="none" w:sz="0" w:space="0" w:color="auto"/>
      </w:divBdr>
    </w:div>
    <w:div w:id="411125648">
      <w:bodyDiv w:val="1"/>
      <w:marLeft w:val="0"/>
      <w:marRight w:val="0"/>
      <w:marTop w:val="0"/>
      <w:marBottom w:val="0"/>
      <w:divBdr>
        <w:top w:val="none" w:sz="0" w:space="0" w:color="auto"/>
        <w:left w:val="none" w:sz="0" w:space="0" w:color="auto"/>
        <w:bottom w:val="none" w:sz="0" w:space="0" w:color="auto"/>
        <w:right w:val="none" w:sz="0" w:space="0" w:color="auto"/>
      </w:divBdr>
      <w:divsChild>
        <w:div w:id="1323847086">
          <w:marLeft w:val="0"/>
          <w:marRight w:val="0"/>
          <w:marTop w:val="150"/>
          <w:marBottom w:val="150"/>
          <w:divBdr>
            <w:top w:val="none" w:sz="0" w:space="0" w:color="auto"/>
            <w:left w:val="none" w:sz="0" w:space="0" w:color="auto"/>
            <w:bottom w:val="none" w:sz="0" w:space="0" w:color="auto"/>
            <w:right w:val="none" w:sz="0" w:space="0" w:color="auto"/>
          </w:divBdr>
          <w:divsChild>
            <w:div w:id="189759122">
              <w:marLeft w:val="3300"/>
              <w:marRight w:val="0"/>
              <w:marTop w:val="0"/>
              <w:marBottom w:val="0"/>
              <w:divBdr>
                <w:top w:val="none" w:sz="0" w:space="0" w:color="auto"/>
                <w:left w:val="none" w:sz="0" w:space="0" w:color="auto"/>
                <w:bottom w:val="none" w:sz="0" w:space="0" w:color="auto"/>
                <w:right w:val="none" w:sz="0" w:space="0" w:color="auto"/>
              </w:divBdr>
            </w:div>
          </w:divsChild>
        </w:div>
        <w:div w:id="638992993">
          <w:marLeft w:val="0"/>
          <w:marRight w:val="0"/>
          <w:marTop w:val="150"/>
          <w:marBottom w:val="150"/>
          <w:divBdr>
            <w:top w:val="none" w:sz="0" w:space="0" w:color="auto"/>
            <w:left w:val="none" w:sz="0" w:space="0" w:color="auto"/>
            <w:bottom w:val="none" w:sz="0" w:space="0" w:color="auto"/>
            <w:right w:val="none" w:sz="0" w:space="0" w:color="auto"/>
          </w:divBdr>
          <w:divsChild>
            <w:div w:id="716467369">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698971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18D8-22F4-469C-ADF5-496057C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76</Pages>
  <Words>18547</Words>
  <Characters>105720</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1145</cp:revision>
  <dcterms:created xsi:type="dcterms:W3CDTF">2018-06-27T18:43:00Z</dcterms:created>
  <dcterms:modified xsi:type="dcterms:W3CDTF">2019-05-11T16:59:00Z</dcterms:modified>
</cp:coreProperties>
</file>