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Аннотация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к программе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Выпускная квалификационная работа представляет собой исполнение концертной программы клавесинной музыки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состоящей из произведений немецких и французских композиторов эпохи Барокко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Программа включает в себя четыре произведения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Прелюдию и фугу фа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диез минор </w:t>
      </w:r>
      <w:r>
        <w:rPr>
          <w:rFonts w:ascii="Times New Roman" w:hAnsi="Times New Roman"/>
          <w:sz w:val="36"/>
          <w:szCs w:val="36"/>
          <w:rtl w:val="0"/>
          <w:lang w:val="de-DE"/>
        </w:rPr>
        <w:t>BWV 883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 из второго тома Хорошо темперированного клавира Иоганна Себастьяна Баха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(1685-1750),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Токкату ре минор Матиаса Векмана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(1616-24-1674),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Сюиту ля минор Гаспара Ле Ру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(1660-1707)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и «Юпитер» из сюиты №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5 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Антуана Форкре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(1672-1745).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Хорошо темперированный клавир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это большой двухтомный сборник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задачей которого является демонстрация всех двадцати четырёх мажорных и минорных тональностей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Прелюдия и фуга фа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диез минор относится к вершинам творчества Баха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Токката ре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минор Векмана представляет собой образец клавирного стиля композитора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соединившего в себе черты северо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немецкого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итальянского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и французского стилей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Сюита ля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минор из единственного сохранившегося сборника пьес для клавесина Гаспара ле Ру продолжает  традицию Жана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Анри д’Англебера и Луи Куперена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Сюита включает в себя неритмизованную прелюдию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аллеманду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куранту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две сарабанды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гавот и три менуэта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«Юпитер» Антуана Форкре </w:t>
      </w:r>
      <w:r>
        <w:rPr>
          <w:rFonts w:ascii="Times New Roman" w:hAnsi="Times New Roman"/>
          <w:sz w:val="36"/>
          <w:szCs w:val="36"/>
          <w:rtl w:val="0"/>
          <w:lang w:val="ru-RU"/>
        </w:rPr>
        <w:t>-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это виртуозная пьеса из пятой сюиты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изначально написанная для виолы да гамба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Пьеса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входит в репертуар выдающихся  клавесинистов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она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 позволяет  продемонстрировать техническое мастерство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и богатство возможностей клавесина</w:t>
      </w:r>
      <w:r>
        <w:rPr>
          <w:rFonts w:ascii="Times New Roman" w:hAnsi="Times New Roman"/>
          <w:sz w:val="36"/>
          <w:szCs w:val="36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Final qualifying work is a performance of a concert program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harpsichord music, consisting of works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of German and French composers of the Baroque era. The program includes four pieces: Praeludium and Fuga f-sharp minor from the second volume of  The Well-Tempered Clavier by Johann Sebastian Bach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(1685-1750)</w:t>
      </w:r>
      <w:r>
        <w:rPr>
          <w:rFonts w:ascii="Times New Roman" w:hAnsi="Times New Roman"/>
          <w:sz w:val="36"/>
          <w:szCs w:val="36"/>
          <w:rtl w:val="0"/>
          <w:lang w:val="en-US"/>
        </w:rPr>
        <w:t>, Toccata d-minor by Matthias Weckmann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(1616-24-1674)</w:t>
      </w:r>
      <w:r>
        <w:rPr>
          <w:rFonts w:ascii="Times New Roman" w:hAnsi="Times New Roman"/>
          <w:sz w:val="36"/>
          <w:szCs w:val="36"/>
          <w:rtl w:val="0"/>
          <w:lang w:val="en-US"/>
        </w:rPr>
        <w:t>, Suite a-minor by Gaspard le Roux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(1660-1707)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and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“</w:t>
      </w:r>
      <w:r>
        <w:rPr>
          <w:rFonts w:ascii="Times New Roman" w:hAnsi="Times New Roman"/>
          <w:sz w:val="36"/>
          <w:szCs w:val="36"/>
          <w:rtl w:val="0"/>
          <w:lang w:val="en-US"/>
        </w:rPr>
        <w:t>Jupiter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”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from Suite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№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5 </w:t>
      </w:r>
      <w:r>
        <w:rPr>
          <w:rFonts w:ascii="Times New Roman" w:hAnsi="Times New Roman"/>
          <w:sz w:val="36"/>
          <w:szCs w:val="36"/>
          <w:rtl w:val="0"/>
          <w:lang w:val="en-US"/>
        </w:rPr>
        <w:t>by Antoine Forqueray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(1672-1745).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The Well-Tempered Clavier is large two-volume collection, whose mandate is to demonstrate all 24 major and minor keys. Praeludium and Fuga f-sharp minor is pinnacles of Bach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 ouvre. Toccata d-minor by Weckmann is a sample of the composer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 clavier style, which combines features of North German, Italian and French styles.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Suite a-minor from the only surviving collection of harpsichord pieces continues the tradition of Jean-Henri d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Anglebert and Louis Couperin. Suite includes unmesured prelude, allemande, courante, two sarabandas, gavotte and three menuets. 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“</w:t>
      </w:r>
      <w:r>
        <w:rPr>
          <w:rFonts w:ascii="Times New Roman" w:hAnsi="Times New Roman"/>
          <w:sz w:val="36"/>
          <w:szCs w:val="36"/>
          <w:rtl w:val="0"/>
          <w:lang w:val="en-US"/>
        </w:rPr>
        <w:t>Jupiter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” </w:t>
      </w:r>
      <w:r>
        <w:rPr>
          <w:rFonts w:ascii="Times New Roman" w:hAnsi="Times New Roman"/>
          <w:sz w:val="36"/>
          <w:szCs w:val="36"/>
          <w:rtl w:val="0"/>
          <w:lang w:val="en-US"/>
        </w:rPr>
        <w:t>by Antoine Forqueray is virtuoso piece from the Fifth Suite, which is originally written for viola da gamba. The piece is a part of outstanding performance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 repertoire</w:t>
      </w:r>
      <w:r>
        <w:rPr>
          <w:rFonts w:ascii="Times New Roman" w:hAnsi="Times New Roman"/>
          <w:sz w:val="36"/>
          <w:szCs w:val="36"/>
          <w:rtl w:val="0"/>
          <w:lang w:val="ru-RU"/>
        </w:rPr>
        <w:t>;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it allows to show technical skills and richness of harpsichord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rtl w:val="0"/>
          <w:lang w:val="en-US"/>
        </w:rPr>
        <w:t>s resources.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Программа на русском</w:t>
      </w:r>
      <w:r>
        <w:rPr>
          <w:rFonts w:ascii="Times New Roman" w:hAnsi="Times New Roman"/>
          <w:sz w:val="36"/>
          <w:szCs w:val="36"/>
          <w:rtl w:val="0"/>
          <w:lang w:val="ru-RU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Матиас Векман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(1616-24-1674)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Токката </w:t>
      </w:r>
      <w:r>
        <w:rPr>
          <w:rFonts w:ascii="Times New Roman" w:hAnsi="Times New Roman"/>
          <w:sz w:val="36"/>
          <w:szCs w:val="36"/>
          <w:rtl w:val="0"/>
          <w:lang w:val="en-US"/>
        </w:rPr>
        <w:t>in d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Иоганн Себастьян Бах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(1685-1750)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Предюдия и фуга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   fis-moll, BWV 883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Гаспар ле Ру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(1660-1707)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Сюита ля минор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 xml:space="preserve">Антуан Форкре 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(1672-1745)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«Юпитер» из сюиты №</w:t>
      </w:r>
      <w:r>
        <w:rPr>
          <w:rFonts w:ascii="Times New Roman" w:hAnsi="Times New Roman"/>
          <w:sz w:val="36"/>
          <w:szCs w:val="36"/>
          <w:rtl w:val="0"/>
          <w:lang w:val="ru-RU"/>
        </w:rPr>
        <w:t>5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  <w:lang w:val="ru-RU"/>
        </w:rPr>
        <w:t>Программа на английском</w:t>
      </w:r>
      <w:r>
        <w:rPr>
          <w:rFonts w:ascii="Times New Roman" w:hAnsi="Times New Roman"/>
          <w:sz w:val="36"/>
          <w:szCs w:val="36"/>
          <w:rtl w:val="0"/>
          <w:lang w:val="ru-RU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. Matthias Weckmann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(1616-24-1674) </w:t>
      </w:r>
      <w:r>
        <w:rPr>
          <w:rFonts w:ascii="Times New Roman" w:hAnsi="Times New Roman"/>
          <w:sz w:val="36"/>
          <w:szCs w:val="36"/>
          <w:rtl w:val="0"/>
          <w:lang w:val="en-US"/>
        </w:rPr>
        <w:t>Toccata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>in d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2. </w:t>
      </w:r>
      <w:r>
        <w:rPr>
          <w:rFonts w:ascii="Times New Roman" w:hAnsi="Times New Roman"/>
          <w:sz w:val="36"/>
          <w:szCs w:val="36"/>
          <w:rtl w:val="0"/>
          <w:lang w:val="en-US"/>
        </w:rPr>
        <w:t>Johann Sebastian Bach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(1685-1750) </w:t>
      </w:r>
      <w:r>
        <w:rPr>
          <w:rFonts w:ascii="Times New Roman" w:hAnsi="Times New Roman"/>
          <w:sz w:val="36"/>
          <w:szCs w:val="36"/>
          <w:rtl w:val="0"/>
          <w:lang w:val="en-US"/>
        </w:rPr>
        <w:t>Praeludium and fuga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   fis-moll, BWV 883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3. </w:t>
      </w:r>
      <w:r>
        <w:rPr>
          <w:rFonts w:ascii="Times New Roman" w:hAnsi="Times New Roman"/>
          <w:sz w:val="36"/>
          <w:szCs w:val="36"/>
          <w:rtl w:val="0"/>
          <w:lang w:val="en-US"/>
        </w:rPr>
        <w:t>Gaspard le Roux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 (1660-1707) </w:t>
      </w:r>
      <w:r>
        <w:rPr>
          <w:rFonts w:ascii="Times New Roman" w:hAnsi="Times New Roman"/>
          <w:sz w:val="36"/>
          <w:szCs w:val="36"/>
          <w:rtl w:val="0"/>
          <w:lang w:val="en-US"/>
        </w:rPr>
        <w:t>Suite in a-minor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ru-RU"/>
        </w:rPr>
        <w:t xml:space="preserve">4.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Antoine Forqueray </w:t>
      </w:r>
      <w:r>
        <w:rPr>
          <w:rFonts w:ascii="Times New Roman" w:hAnsi="Times New Roman"/>
          <w:sz w:val="36"/>
          <w:szCs w:val="36"/>
          <w:rtl w:val="0"/>
          <w:lang w:val="ru-RU"/>
        </w:rPr>
        <w:t>(1672-1745)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 “</w:t>
      </w:r>
      <w:r>
        <w:rPr>
          <w:rFonts w:ascii="Times New Roman" w:hAnsi="Times New Roman"/>
          <w:sz w:val="36"/>
          <w:szCs w:val="36"/>
          <w:rtl w:val="0"/>
          <w:lang w:val="en-US"/>
        </w:rPr>
        <w:t>Jupiter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”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from Suite </w:t>
      </w:r>
      <w:r>
        <w:rPr>
          <w:rFonts w:ascii="Times New Roman" w:hAnsi="Times New Roman" w:hint="default"/>
          <w:sz w:val="36"/>
          <w:szCs w:val="36"/>
          <w:rtl w:val="0"/>
          <w:lang w:val="ru-RU"/>
        </w:rPr>
        <w:t>№</w:t>
      </w:r>
      <w:r>
        <w:rPr>
          <w:rFonts w:ascii="Times New Roman" w:hAnsi="Times New Roman"/>
          <w:sz w:val="36"/>
          <w:szCs w:val="36"/>
          <w:rtl w:val="0"/>
          <w:lang w:val="en-US"/>
        </w:rPr>
        <w:t>5</w:t>
      </w:r>
    </w:p>
    <w:p>
      <w:pPr>
        <w:pStyle w:val="Основной текст"/>
        <w:jc w:val="both"/>
      </w:pPr>
      <w:r>
        <w:rPr>
          <w:rFonts w:ascii="Times New Roman" w:cs="Times New Roman" w:hAnsi="Times New Roman" w:eastAsia="Times New Roman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840" w:right="567" w:bottom="273" w:left="567" w:header="56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