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445" w:rsidRDefault="00C37445" w:rsidP="00C37445">
      <w:pPr>
        <w:spacing w:after="120" w:line="240" w:lineRule="auto"/>
        <w:jc w:val="center"/>
        <w:rPr>
          <w:caps/>
          <w:szCs w:val="24"/>
        </w:rPr>
      </w:pPr>
      <w:r>
        <w:rPr>
          <w:caps/>
          <w:szCs w:val="24"/>
        </w:rPr>
        <w:t>правительство российской федерации</w:t>
      </w:r>
    </w:p>
    <w:p w:rsidR="00C37445" w:rsidRDefault="00C37445" w:rsidP="00C37445">
      <w:pPr>
        <w:spacing w:line="240" w:lineRule="auto"/>
        <w:jc w:val="center"/>
        <w:rPr>
          <w:szCs w:val="24"/>
        </w:rPr>
      </w:pPr>
      <w:r>
        <w:rPr>
          <w:szCs w:val="24"/>
        </w:rPr>
        <w:t>ФЕДЕРАЛЬНОЕ ГОСУДАРСТВЕННОЕ БЮДЖЕТНОЕ ОБРАЗОВАТЕЛЬНОЕ</w:t>
      </w:r>
    </w:p>
    <w:p w:rsidR="00C37445" w:rsidRDefault="00C37445" w:rsidP="00C37445">
      <w:pPr>
        <w:spacing w:after="120" w:line="240" w:lineRule="auto"/>
        <w:jc w:val="center"/>
        <w:rPr>
          <w:szCs w:val="24"/>
        </w:rPr>
      </w:pPr>
      <w:r>
        <w:rPr>
          <w:szCs w:val="24"/>
        </w:rPr>
        <w:t>УЧРЕЖДЕНИЕ ВЫСШЕГО ОБРАЗОВАНИЯ</w:t>
      </w:r>
    </w:p>
    <w:p w:rsidR="00C37445" w:rsidRDefault="00C37445" w:rsidP="00C37445">
      <w:pPr>
        <w:spacing w:line="240" w:lineRule="auto"/>
        <w:jc w:val="center"/>
        <w:rPr>
          <w:szCs w:val="24"/>
        </w:rPr>
      </w:pPr>
      <w:r>
        <w:rPr>
          <w:szCs w:val="24"/>
        </w:rPr>
        <w:t>«САНКТ-ПЕТЕРБУРГСКИЙ ГОСУДАРСТВЕННЫЙ УНИВЕРСИТЕТ»</w:t>
      </w:r>
    </w:p>
    <w:p w:rsidR="00C37445" w:rsidRDefault="00C37445" w:rsidP="00C37445">
      <w:pPr>
        <w:spacing w:line="240" w:lineRule="auto"/>
        <w:jc w:val="center"/>
        <w:rPr>
          <w:szCs w:val="24"/>
        </w:rPr>
      </w:pPr>
      <w:r>
        <w:rPr>
          <w:szCs w:val="24"/>
        </w:rPr>
        <w:t>(СПбГУ)</w:t>
      </w:r>
    </w:p>
    <w:p w:rsidR="00C37445" w:rsidRDefault="00C37445" w:rsidP="00C37445">
      <w:pPr>
        <w:jc w:val="center"/>
        <w:rPr>
          <w:szCs w:val="24"/>
        </w:rPr>
      </w:pPr>
      <w:r>
        <w:rPr>
          <w:szCs w:val="24"/>
        </w:rPr>
        <w:t>Кафедра грунтоведения и инженерной геологии</w:t>
      </w:r>
    </w:p>
    <w:p w:rsidR="00C37445" w:rsidRDefault="00C37445" w:rsidP="00C37445">
      <w:pPr>
        <w:jc w:val="center"/>
        <w:rPr>
          <w:szCs w:val="24"/>
        </w:rPr>
      </w:pPr>
    </w:p>
    <w:p w:rsidR="00C37445" w:rsidRPr="004D2F96" w:rsidRDefault="00C37445" w:rsidP="00C37445">
      <w:pPr>
        <w:spacing w:after="120"/>
        <w:ind w:left="284" w:right="227" w:firstLine="709"/>
        <w:jc w:val="center"/>
        <w:rPr>
          <w:b/>
          <w:i/>
          <w:szCs w:val="24"/>
        </w:rPr>
      </w:pPr>
      <w:r>
        <w:rPr>
          <w:b/>
          <w:i/>
          <w:sz w:val="28"/>
          <w:szCs w:val="24"/>
        </w:rPr>
        <w:t>КАШНИЦКАЯ</w:t>
      </w:r>
      <w:r w:rsidRPr="004D2F96">
        <w:rPr>
          <w:b/>
          <w:i/>
          <w:sz w:val="28"/>
          <w:szCs w:val="24"/>
        </w:rPr>
        <w:t xml:space="preserve"> </w:t>
      </w:r>
      <w:r>
        <w:rPr>
          <w:b/>
          <w:i/>
          <w:sz w:val="28"/>
          <w:szCs w:val="24"/>
        </w:rPr>
        <w:t>Елизавета</w:t>
      </w:r>
      <w:r w:rsidRPr="004D2F96">
        <w:rPr>
          <w:b/>
          <w:i/>
          <w:sz w:val="28"/>
          <w:szCs w:val="24"/>
        </w:rPr>
        <w:t xml:space="preserve"> </w:t>
      </w:r>
      <w:r>
        <w:rPr>
          <w:b/>
          <w:i/>
          <w:sz w:val="28"/>
          <w:szCs w:val="24"/>
        </w:rPr>
        <w:t>Игнатьевна</w:t>
      </w:r>
    </w:p>
    <w:p w:rsidR="00C37445" w:rsidRPr="004D2F96" w:rsidRDefault="00C37445" w:rsidP="00C37445">
      <w:pPr>
        <w:spacing w:after="120"/>
        <w:ind w:left="284" w:right="227" w:firstLine="709"/>
        <w:jc w:val="center"/>
        <w:rPr>
          <w:b/>
          <w:szCs w:val="24"/>
        </w:rPr>
      </w:pPr>
      <w:r w:rsidRPr="004D2F96">
        <w:rPr>
          <w:b/>
          <w:szCs w:val="24"/>
        </w:rPr>
        <w:t>Выпускная квалификационная работа бакалавра</w:t>
      </w:r>
    </w:p>
    <w:p w:rsidR="00C37445" w:rsidRPr="004D2F96" w:rsidRDefault="00C37445" w:rsidP="00C37445">
      <w:pPr>
        <w:spacing w:after="120"/>
        <w:ind w:left="284" w:right="227" w:firstLine="709"/>
        <w:jc w:val="center"/>
        <w:rPr>
          <w:i/>
          <w:sz w:val="28"/>
          <w:szCs w:val="28"/>
        </w:rPr>
      </w:pPr>
      <w:r>
        <w:rPr>
          <w:b/>
          <w:bCs/>
          <w:i/>
          <w:sz w:val="28"/>
          <w:szCs w:val="28"/>
        </w:rPr>
        <w:t>Инженерно-геологические условия строительства автомобильной дороги регионального значения в Самарской области</w:t>
      </w:r>
    </w:p>
    <w:p w:rsidR="00C37445" w:rsidRDefault="00C37445" w:rsidP="00C37445">
      <w:pPr>
        <w:rPr>
          <w:szCs w:val="24"/>
        </w:rPr>
      </w:pPr>
    </w:p>
    <w:p w:rsidR="00C37445" w:rsidRDefault="00C37445" w:rsidP="00C37445">
      <w:pPr>
        <w:pStyle w:val="ac"/>
        <w:jc w:val="center"/>
      </w:pPr>
      <w:r>
        <w:t>Уровень образования:</w:t>
      </w:r>
    </w:p>
    <w:p w:rsidR="00C37445" w:rsidRDefault="00C37445" w:rsidP="00C37445">
      <w:pPr>
        <w:pStyle w:val="ac"/>
        <w:jc w:val="center"/>
      </w:pPr>
      <w:r>
        <w:t>Направление 05.03.01 «Геология»</w:t>
      </w:r>
    </w:p>
    <w:p w:rsidR="00C37445" w:rsidRDefault="00C37445" w:rsidP="00C37445">
      <w:pPr>
        <w:pStyle w:val="ac"/>
        <w:jc w:val="center"/>
      </w:pPr>
      <w:r>
        <w:t xml:space="preserve">Основная образовательная программа </w:t>
      </w:r>
      <w:r w:rsidRPr="00AD4823">
        <w:rPr>
          <w:szCs w:val="24"/>
          <w:shd w:val="clear" w:color="auto" w:fill="FFFFFF"/>
        </w:rPr>
        <w:t>CB.5090</w:t>
      </w:r>
      <w:r>
        <w:rPr>
          <w:szCs w:val="24"/>
          <w:shd w:val="clear" w:color="auto" w:fill="FFFFFF"/>
        </w:rPr>
        <w:t>-2</w:t>
      </w:r>
      <w:r w:rsidRPr="00AD4823">
        <w:rPr>
          <w:szCs w:val="24"/>
          <w:shd w:val="clear" w:color="auto" w:fill="FFFFFF"/>
        </w:rPr>
        <w:t>015</w:t>
      </w:r>
      <w:r>
        <w:rPr>
          <w:szCs w:val="24"/>
          <w:shd w:val="clear" w:color="auto" w:fill="FFFFFF"/>
        </w:rPr>
        <w:t xml:space="preserve"> </w:t>
      </w:r>
      <w:r>
        <w:t>«Геология и гидрогеология»</w:t>
      </w:r>
    </w:p>
    <w:p w:rsidR="00C37445" w:rsidRDefault="00C37445" w:rsidP="00C37445">
      <w:pPr>
        <w:spacing w:after="120"/>
        <w:ind w:right="227"/>
        <w:rPr>
          <w:b/>
          <w:szCs w:val="24"/>
        </w:rPr>
      </w:pPr>
    </w:p>
    <w:p w:rsidR="00C37445" w:rsidRPr="00C37445" w:rsidRDefault="00C37445" w:rsidP="00C37445">
      <w:pPr>
        <w:spacing w:after="120" w:line="240" w:lineRule="auto"/>
        <w:ind w:left="284" w:right="227" w:firstLine="709"/>
        <w:jc w:val="right"/>
        <w:rPr>
          <w:szCs w:val="24"/>
          <w:lang w:val="en-US"/>
        </w:rPr>
      </w:pPr>
      <w:r>
        <w:rPr>
          <w:szCs w:val="24"/>
        </w:rPr>
        <w:t>«К ЗАЩИТЕ»</w:t>
      </w:r>
    </w:p>
    <w:p w:rsidR="00C37445" w:rsidRDefault="00C37445" w:rsidP="00C37445">
      <w:pPr>
        <w:pStyle w:val="ac"/>
        <w:spacing w:line="240" w:lineRule="auto"/>
        <w:jc w:val="right"/>
      </w:pPr>
      <w:r>
        <w:t xml:space="preserve">Научный руководитель: </w:t>
      </w:r>
    </w:p>
    <w:p w:rsidR="00C37445" w:rsidRDefault="00C37445" w:rsidP="00C37445">
      <w:pPr>
        <w:pStyle w:val="ac"/>
        <w:spacing w:line="240" w:lineRule="auto"/>
        <w:jc w:val="right"/>
      </w:pPr>
      <w:r>
        <w:t>ст. преподаватель М.А. Лаздовская</w:t>
      </w:r>
    </w:p>
    <w:p w:rsidR="00C37445" w:rsidRDefault="00C37445" w:rsidP="00C37445">
      <w:pPr>
        <w:pStyle w:val="ac"/>
        <w:spacing w:line="240" w:lineRule="auto"/>
        <w:jc w:val="right"/>
      </w:pPr>
    </w:p>
    <w:p w:rsidR="00C37445" w:rsidRDefault="00C37445" w:rsidP="00605CDB">
      <w:pPr>
        <w:pStyle w:val="ac"/>
        <w:spacing w:line="240" w:lineRule="auto"/>
        <w:jc w:val="right"/>
        <w:rPr>
          <w:shd w:val="clear" w:color="auto" w:fill="FFFFFF"/>
        </w:rPr>
      </w:pPr>
      <w:r>
        <w:t xml:space="preserve">Рецензент: </w:t>
      </w:r>
      <w:r>
        <w:rPr>
          <w:shd w:val="clear" w:color="auto" w:fill="FFFFFF"/>
        </w:rPr>
        <w:t xml:space="preserve">начальник грунтовой </w:t>
      </w:r>
    </w:p>
    <w:p w:rsidR="00C37445" w:rsidRDefault="00C37445" w:rsidP="00605CDB">
      <w:pPr>
        <w:pStyle w:val="ac"/>
        <w:spacing w:line="240" w:lineRule="auto"/>
        <w:jc w:val="right"/>
        <w:rPr>
          <w:shd w:val="clear" w:color="auto" w:fill="FFFFFF"/>
        </w:rPr>
      </w:pPr>
      <w:r>
        <w:rPr>
          <w:shd w:val="clear" w:color="auto" w:fill="FFFFFF"/>
        </w:rPr>
        <w:t>испытательной лаборатории</w:t>
      </w:r>
    </w:p>
    <w:p w:rsidR="00605CDB" w:rsidRDefault="00605CDB" w:rsidP="00605CDB">
      <w:pPr>
        <w:pStyle w:val="ac"/>
        <w:spacing w:line="240" w:lineRule="auto"/>
        <w:jc w:val="right"/>
        <w:rPr>
          <w:szCs w:val="24"/>
          <w:shd w:val="clear" w:color="auto" w:fill="FFFFFF"/>
          <w:lang w:val="en-US"/>
        </w:rPr>
      </w:pPr>
      <w:r w:rsidRPr="00605CDB">
        <w:rPr>
          <w:szCs w:val="24"/>
          <w:shd w:val="clear" w:color="auto" w:fill="FFFFFF"/>
        </w:rPr>
        <w:t xml:space="preserve">ОАО «Трест геологоразведочных </w:t>
      </w:r>
    </w:p>
    <w:p w:rsidR="00C37445" w:rsidRPr="00605CDB" w:rsidRDefault="00605CDB" w:rsidP="00605CDB">
      <w:pPr>
        <w:pStyle w:val="ac"/>
        <w:spacing w:line="240" w:lineRule="auto"/>
        <w:jc w:val="right"/>
        <w:rPr>
          <w:szCs w:val="24"/>
        </w:rPr>
      </w:pPr>
      <w:r w:rsidRPr="00605CDB">
        <w:rPr>
          <w:szCs w:val="24"/>
          <w:shd w:val="clear" w:color="auto" w:fill="FFFFFF"/>
        </w:rPr>
        <w:t xml:space="preserve">работ и изысканий» </w:t>
      </w:r>
      <w:r w:rsidRPr="00605CDB">
        <w:rPr>
          <w:szCs w:val="24"/>
        </w:rPr>
        <w:t>Л.К</w:t>
      </w:r>
      <w:r>
        <w:rPr>
          <w:szCs w:val="24"/>
        </w:rPr>
        <w:t>.Сем</w:t>
      </w:r>
      <w:r w:rsidRPr="00605CDB">
        <w:rPr>
          <w:szCs w:val="24"/>
        </w:rPr>
        <w:t>е</w:t>
      </w:r>
      <w:r w:rsidR="00C37445" w:rsidRPr="00605CDB">
        <w:rPr>
          <w:szCs w:val="24"/>
        </w:rPr>
        <w:t>нова</w:t>
      </w:r>
    </w:p>
    <w:p w:rsidR="00C37445" w:rsidRDefault="00C37445" w:rsidP="00605CDB">
      <w:pPr>
        <w:pStyle w:val="ae"/>
        <w:spacing w:line="360" w:lineRule="auto"/>
        <w:jc w:val="right"/>
      </w:pPr>
    </w:p>
    <w:p w:rsidR="00C37445" w:rsidRDefault="00C37445" w:rsidP="00C37445">
      <w:pPr>
        <w:spacing w:after="120"/>
        <w:ind w:left="284" w:right="227" w:firstLine="709"/>
        <w:jc w:val="center"/>
        <w:rPr>
          <w:szCs w:val="24"/>
        </w:rPr>
      </w:pPr>
      <w:r>
        <w:rPr>
          <w:szCs w:val="24"/>
        </w:rPr>
        <w:t xml:space="preserve">Санкт-Петербург </w:t>
      </w:r>
    </w:p>
    <w:p w:rsidR="00C37445" w:rsidRDefault="00C37445" w:rsidP="00C37445">
      <w:pPr>
        <w:spacing w:after="120"/>
        <w:ind w:left="284" w:right="227" w:firstLine="709"/>
        <w:jc w:val="center"/>
        <w:rPr>
          <w:szCs w:val="24"/>
        </w:rPr>
      </w:pPr>
      <w:r>
        <w:rPr>
          <w:szCs w:val="24"/>
        </w:rPr>
        <w:t>2019</w:t>
      </w:r>
    </w:p>
    <w:p w:rsidR="00C37445" w:rsidRDefault="00C37445" w:rsidP="00C37445">
      <w:pPr>
        <w:spacing w:after="120" w:line="240" w:lineRule="auto"/>
        <w:jc w:val="center"/>
        <w:rPr>
          <w:caps/>
          <w:szCs w:val="24"/>
        </w:rPr>
      </w:pPr>
    </w:p>
    <w:sdt>
      <w:sdtPr>
        <w:rPr>
          <w:b/>
          <w:bCs/>
        </w:rPr>
        <w:id w:val="690593684"/>
        <w:docPartObj>
          <w:docPartGallery w:val="Table of Contents"/>
          <w:docPartUnique/>
        </w:docPartObj>
      </w:sdtPr>
      <w:sdtEndPr>
        <w:rPr>
          <w:b w:val="0"/>
          <w:bCs w:val="0"/>
        </w:rPr>
      </w:sdtEndPr>
      <w:sdtContent>
        <w:p w:rsidR="00887802" w:rsidRDefault="00887802" w:rsidP="00C37445">
          <w:pPr>
            <w:spacing w:after="120" w:line="240" w:lineRule="auto"/>
            <w:jc w:val="center"/>
          </w:pPr>
          <w:r>
            <w:t>Оглавление</w:t>
          </w:r>
        </w:p>
        <w:p w:rsidR="0086255A" w:rsidRDefault="00413E82">
          <w:pPr>
            <w:pStyle w:val="11"/>
            <w:rPr>
              <w:rFonts w:asciiTheme="minorHAnsi" w:eastAsiaTheme="minorEastAsia" w:hAnsiTheme="minorHAnsi"/>
              <w:noProof/>
              <w:sz w:val="22"/>
              <w:lang w:eastAsia="ru-RU"/>
            </w:rPr>
          </w:pPr>
          <w:r>
            <w:fldChar w:fldCharType="begin"/>
          </w:r>
          <w:r w:rsidR="00887802">
            <w:instrText xml:space="preserve"> TOC \o "1-3" \h \z \u </w:instrText>
          </w:r>
          <w:r>
            <w:fldChar w:fldCharType="separate"/>
          </w:r>
          <w:hyperlink w:anchor="_Toc9028029" w:history="1">
            <w:r w:rsidR="0086255A" w:rsidRPr="006D2C26">
              <w:rPr>
                <w:rStyle w:val="a6"/>
                <w:noProof/>
              </w:rPr>
              <w:t>Введение</w:t>
            </w:r>
            <w:r w:rsidR="0086255A">
              <w:rPr>
                <w:noProof/>
                <w:webHidden/>
              </w:rPr>
              <w:tab/>
            </w:r>
            <w:r>
              <w:rPr>
                <w:noProof/>
                <w:webHidden/>
              </w:rPr>
              <w:fldChar w:fldCharType="begin"/>
            </w:r>
            <w:r w:rsidR="0086255A">
              <w:rPr>
                <w:noProof/>
                <w:webHidden/>
              </w:rPr>
              <w:instrText xml:space="preserve"> PAGEREF _Toc9028029 \h </w:instrText>
            </w:r>
            <w:r>
              <w:rPr>
                <w:noProof/>
                <w:webHidden/>
              </w:rPr>
            </w:r>
            <w:r>
              <w:rPr>
                <w:noProof/>
                <w:webHidden/>
              </w:rPr>
              <w:fldChar w:fldCharType="separate"/>
            </w:r>
            <w:r w:rsidR="0086255A">
              <w:rPr>
                <w:noProof/>
                <w:webHidden/>
              </w:rPr>
              <w:t>3</w:t>
            </w:r>
            <w:r>
              <w:rPr>
                <w:noProof/>
                <w:webHidden/>
              </w:rPr>
              <w:fldChar w:fldCharType="end"/>
            </w:r>
          </w:hyperlink>
        </w:p>
        <w:p w:rsidR="0086255A" w:rsidRDefault="00413E82">
          <w:pPr>
            <w:pStyle w:val="11"/>
            <w:rPr>
              <w:rFonts w:asciiTheme="minorHAnsi" w:eastAsiaTheme="minorEastAsia" w:hAnsiTheme="minorHAnsi"/>
              <w:noProof/>
              <w:sz w:val="22"/>
              <w:lang w:eastAsia="ru-RU"/>
            </w:rPr>
          </w:pPr>
          <w:hyperlink w:anchor="_Toc9028030" w:history="1">
            <w:r w:rsidR="0086255A" w:rsidRPr="006D2C26">
              <w:rPr>
                <w:rStyle w:val="a6"/>
                <w:noProof/>
              </w:rPr>
              <w:t>Глава 1. Физико-географическая и геологическая характеристика района</w:t>
            </w:r>
            <w:r w:rsidR="0086255A">
              <w:rPr>
                <w:noProof/>
                <w:webHidden/>
              </w:rPr>
              <w:tab/>
            </w:r>
            <w:r>
              <w:rPr>
                <w:noProof/>
                <w:webHidden/>
              </w:rPr>
              <w:fldChar w:fldCharType="begin"/>
            </w:r>
            <w:r w:rsidR="0086255A">
              <w:rPr>
                <w:noProof/>
                <w:webHidden/>
              </w:rPr>
              <w:instrText xml:space="preserve"> PAGEREF _Toc9028030 \h </w:instrText>
            </w:r>
            <w:r>
              <w:rPr>
                <w:noProof/>
                <w:webHidden/>
              </w:rPr>
            </w:r>
            <w:r>
              <w:rPr>
                <w:noProof/>
                <w:webHidden/>
              </w:rPr>
              <w:fldChar w:fldCharType="separate"/>
            </w:r>
            <w:r w:rsidR="0086255A">
              <w:rPr>
                <w:noProof/>
                <w:webHidden/>
              </w:rPr>
              <w:t>4</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31" w:history="1">
            <w:r w:rsidR="0086255A" w:rsidRPr="006D2C26">
              <w:rPr>
                <w:rStyle w:val="a6"/>
                <w:noProof/>
              </w:rPr>
              <w:t>1.1.Административная и географическая характеристика района</w:t>
            </w:r>
            <w:r w:rsidR="0086255A">
              <w:rPr>
                <w:noProof/>
                <w:webHidden/>
              </w:rPr>
              <w:tab/>
            </w:r>
            <w:r>
              <w:rPr>
                <w:noProof/>
                <w:webHidden/>
              </w:rPr>
              <w:fldChar w:fldCharType="begin"/>
            </w:r>
            <w:r w:rsidR="0086255A">
              <w:rPr>
                <w:noProof/>
                <w:webHidden/>
              </w:rPr>
              <w:instrText xml:space="preserve"> PAGEREF _Toc9028031 \h </w:instrText>
            </w:r>
            <w:r>
              <w:rPr>
                <w:noProof/>
                <w:webHidden/>
              </w:rPr>
            </w:r>
            <w:r>
              <w:rPr>
                <w:noProof/>
                <w:webHidden/>
              </w:rPr>
              <w:fldChar w:fldCharType="separate"/>
            </w:r>
            <w:r w:rsidR="0086255A">
              <w:rPr>
                <w:noProof/>
                <w:webHidden/>
              </w:rPr>
              <w:t>4</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32" w:history="1">
            <w:r w:rsidR="0086255A" w:rsidRPr="006D2C26">
              <w:rPr>
                <w:rStyle w:val="a6"/>
                <w:noProof/>
              </w:rPr>
              <w:t>1.2 Рельеф, геоморфология</w:t>
            </w:r>
            <w:r w:rsidR="0086255A">
              <w:rPr>
                <w:noProof/>
                <w:webHidden/>
              </w:rPr>
              <w:tab/>
            </w:r>
            <w:r>
              <w:rPr>
                <w:noProof/>
                <w:webHidden/>
              </w:rPr>
              <w:fldChar w:fldCharType="begin"/>
            </w:r>
            <w:r w:rsidR="0086255A">
              <w:rPr>
                <w:noProof/>
                <w:webHidden/>
              </w:rPr>
              <w:instrText xml:space="preserve"> PAGEREF _Toc9028032 \h </w:instrText>
            </w:r>
            <w:r>
              <w:rPr>
                <w:noProof/>
                <w:webHidden/>
              </w:rPr>
            </w:r>
            <w:r>
              <w:rPr>
                <w:noProof/>
                <w:webHidden/>
              </w:rPr>
              <w:fldChar w:fldCharType="separate"/>
            </w:r>
            <w:r w:rsidR="0086255A">
              <w:rPr>
                <w:noProof/>
                <w:webHidden/>
              </w:rPr>
              <w:t>5</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33" w:history="1">
            <w:r w:rsidR="0086255A" w:rsidRPr="006D2C26">
              <w:rPr>
                <w:rStyle w:val="a6"/>
                <w:noProof/>
              </w:rPr>
              <w:t>1.3 Климат</w:t>
            </w:r>
            <w:r w:rsidR="0086255A">
              <w:rPr>
                <w:noProof/>
                <w:webHidden/>
              </w:rPr>
              <w:tab/>
            </w:r>
            <w:r>
              <w:rPr>
                <w:noProof/>
                <w:webHidden/>
              </w:rPr>
              <w:fldChar w:fldCharType="begin"/>
            </w:r>
            <w:r w:rsidR="0086255A">
              <w:rPr>
                <w:noProof/>
                <w:webHidden/>
              </w:rPr>
              <w:instrText xml:space="preserve"> PAGEREF _Toc9028033 \h </w:instrText>
            </w:r>
            <w:r>
              <w:rPr>
                <w:noProof/>
                <w:webHidden/>
              </w:rPr>
            </w:r>
            <w:r>
              <w:rPr>
                <w:noProof/>
                <w:webHidden/>
              </w:rPr>
              <w:fldChar w:fldCharType="separate"/>
            </w:r>
            <w:r w:rsidR="0086255A">
              <w:rPr>
                <w:noProof/>
                <w:webHidden/>
              </w:rPr>
              <w:t>6</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34" w:history="1">
            <w:r w:rsidR="0086255A" w:rsidRPr="006D2C26">
              <w:rPr>
                <w:rStyle w:val="a6"/>
                <w:noProof/>
              </w:rPr>
              <w:t>1.4. Гидрография</w:t>
            </w:r>
            <w:r w:rsidR="0086255A">
              <w:rPr>
                <w:noProof/>
                <w:webHidden/>
              </w:rPr>
              <w:tab/>
            </w:r>
            <w:r>
              <w:rPr>
                <w:noProof/>
                <w:webHidden/>
              </w:rPr>
              <w:fldChar w:fldCharType="begin"/>
            </w:r>
            <w:r w:rsidR="0086255A">
              <w:rPr>
                <w:noProof/>
                <w:webHidden/>
              </w:rPr>
              <w:instrText xml:space="preserve"> PAGEREF _Toc9028034 \h </w:instrText>
            </w:r>
            <w:r>
              <w:rPr>
                <w:noProof/>
                <w:webHidden/>
              </w:rPr>
            </w:r>
            <w:r>
              <w:rPr>
                <w:noProof/>
                <w:webHidden/>
              </w:rPr>
              <w:fldChar w:fldCharType="separate"/>
            </w:r>
            <w:r w:rsidR="0086255A">
              <w:rPr>
                <w:noProof/>
                <w:webHidden/>
              </w:rPr>
              <w:t>7</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35" w:history="1">
            <w:r w:rsidR="0086255A" w:rsidRPr="006D2C26">
              <w:rPr>
                <w:rStyle w:val="a6"/>
                <w:noProof/>
              </w:rPr>
              <w:t>1.5. Почвы, растительность, животный мир</w:t>
            </w:r>
            <w:r w:rsidR="0086255A">
              <w:rPr>
                <w:noProof/>
                <w:webHidden/>
              </w:rPr>
              <w:tab/>
            </w:r>
            <w:r>
              <w:rPr>
                <w:noProof/>
                <w:webHidden/>
              </w:rPr>
              <w:fldChar w:fldCharType="begin"/>
            </w:r>
            <w:r w:rsidR="0086255A">
              <w:rPr>
                <w:noProof/>
                <w:webHidden/>
              </w:rPr>
              <w:instrText xml:space="preserve"> PAGEREF _Toc9028035 \h </w:instrText>
            </w:r>
            <w:r>
              <w:rPr>
                <w:noProof/>
                <w:webHidden/>
              </w:rPr>
            </w:r>
            <w:r>
              <w:rPr>
                <w:noProof/>
                <w:webHidden/>
              </w:rPr>
              <w:fldChar w:fldCharType="separate"/>
            </w:r>
            <w:r w:rsidR="0086255A">
              <w:rPr>
                <w:noProof/>
                <w:webHidden/>
              </w:rPr>
              <w:t>9</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36" w:history="1">
            <w:r w:rsidR="0086255A" w:rsidRPr="006D2C26">
              <w:rPr>
                <w:rStyle w:val="a6"/>
                <w:noProof/>
              </w:rPr>
              <w:t>1.6. Геологическое строение</w:t>
            </w:r>
            <w:r w:rsidR="0086255A">
              <w:rPr>
                <w:noProof/>
                <w:webHidden/>
              </w:rPr>
              <w:tab/>
            </w:r>
            <w:r>
              <w:rPr>
                <w:noProof/>
                <w:webHidden/>
              </w:rPr>
              <w:fldChar w:fldCharType="begin"/>
            </w:r>
            <w:r w:rsidR="0086255A">
              <w:rPr>
                <w:noProof/>
                <w:webHidden/>
              </w:rPr>
              <w:instrText xml:space="preserve"> PAGEREF _Toc9028036 \h </w:instrText>
            </w:r>
            <w:r>
              <w:rPr>
                <w:noProof/>
                <w:webHidden/>
              </w:rPr>
            </w:r>
            <w:r>
              <w:rPr>
                <w:noProof/>
                <w:webHidden/>
              </w:rPr>
              <w:fldChar w:fldCharType="separate"/>
            </w:r>
            <w:r w:rsidR="0086255A">
              <w:rPr>
                <w:noProof/>
                <w:webHidden/>
              </w:rPr>
              <w:t>11</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37" w:history="1">
            <w:r w:rsidR="0086255A" w:rsidRPr="006D2C26">
              <w:rPr>
                <w:rStyle w:val="a6"/>
                <w:noProof/>
              </w:rPr>
              <w:t>1.7. История геологического развития</w:t>
            </w:r>
            <w:r w:rsidR="0086255A">
              <w:rPr>
                <w:noProof/>
                <w:webHidden/>
              </w:rPr>
              <w:tab/>
            </w:r>
            <w:r>
              <w:rPr>
                <w:noProof/>
                <w:webHidden/>
              </w:rPr>
              <w:fldChar w:fldCharType="begin"/>
            </w:r>
            <w:r w:rsidR="0086255A">
              <w:rPr>
                <w:noProof/>
                <w:webHidden/>
              </w:rPr>
              <w:instrText xml:space="preserve"> PAGEREF _Toc9028037 \h </w:instrText>
            </w:r>
            <w:r>
              <w:rPr>
                <w:noProof/>
                <w:webHidden/>
              </w:rPr>
            </w:r>
            <w:r>
              <w:rPr>
                <w:noProof/>
                <w:webHidden/>
              </w:rPr>
              <w:fldChar w:fldCharType="separate"/>
            </w:r>
            <w:r w:rsidR="0086255A">
              <w:rPr>
                <w:noProof/>
                <w:webHidden/>
              </w:rPr>
              <w:t>16</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38" w:history="1">
            <w:r w:rsidR="0086255A" w:rsidRPr="006D2C26">
              <w:rPr>
                <w:rStyle w:val="a6"/>
                <w:noProof/>
              </w:rPr>
              <w:t>1.8. Тектоника</w:t>
            </w:r>
            <w:r w:rsidR="0086255A">
              <w:rPr>
                <w:noProof/>
                <w:webHidden/>
              </w:rPr>
              <w:tab/>
            </w:r>
            <w:r>
              <w:rPr>
                <w:noProof/>
                <w:webHidden/>
              </w:rPr>
              <w:fldChar w:fldCharType="begin"/>
            </w:r>
            <w:r w:rsidR="0086255A">
              <w:rPr>
                <w:noProof/>
                <w:webHidden/>
              </w:rPr>
              <w:instrText xml:space="preserve"> PAGEREF _Toc9028038 \h </w:instrText>
            </w:r>
            <w:r>
              <w:rPr>
                <w:noProof/>
                <w:webHidden/>
              </w:rPr>
            </w:r>
            <w:r>
              <w:rPr>
                <w:noProof/>
                <w:webHidden/>
              </w:rPr>
              <w:fldChar w:fldCharType="separate"/>
            </w:r>
            <w:r w:rsidR="0086255A">
              <w:rPr>
                <w:noProof/>
                <w:webHidden/>
              </w:rPr>
              <w:t>18</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39" w:history="1">
            <w:r w:rsidR="0086255A" w:rsidRPr="006D2C26">
              <w:rPr>
                <w:rStyle w:val="a6"/>
                <w:noProof/>
              </w:rPr>
              <w:t>1.9. Гидрогеология</w:t>
            </w:r>
            <w:r w:rsidR="0086255A">
              <w:rPr>
                <w:noProof/>
                <w:webHidden/>
              </w:rPr>
              <w:tab/>
            </w:r>
            <w:r>
              <w:rPr>
                <w:noProof/>
                <w:webHidden/>
              </w:rPr>
              <w:fldChar w:fldCharType="begin"/>
            </w:r>
            <w:r w:rsidR="0086255A">
              <w:rPr>
                <w:noProof/>
                <w:webHidden/>
              </w:rPr>
              <w:instrText xml:space="preserve"> PAGEREF _Toc9028039 \h </w:instrText>
            </w:r>
            <w:r>
              <w:rPr>
                <w:noProof/>
                <w:webHidden/>
              </w:rPr>
            </w:r>
            <w:r>
              <w:rPr>
                <w:noProof/>
                <w:webHidden/>
              </w:rPr>
              <w:fldChar w:fldCharType="separate"/>
            </w:r>
            <w:r w:rsidR="0086255A">
              <w:rPr>
                <w:noProof/>
                <w:webHidden/>
              </w:rPr>
              <w:t>19</w:t>
            </w:r>
            <w:r>
              <w:rPr>
                <w:noProof/>
                <w:webHidden/>
              </w:rPr>
              <w:fldChar w:fldCharType="end"/>
            </w:r>
          </w:hyperlink>
        </w:p>
        <w:p w:rsidR="0086255A" w:rsidRDefault="00413E82">
          <w:pPr>
            <w:pStyle w:val="11"/>
            <w:rPr>
              <w:rFonts w:asciiTheme="minorHAnsi" w:eastAsiaTheme="minorEastAsia" w:hAnsiTheme="minorHAnsi"/>
              <w:noProof/>
              <w:sz w:val="22"/>
              <w:lang w:eastAsia="ru-RU"/>
            </w:rPr>
          </w:pPr>
          <w:hyperlink w:anchor="_Toc9028040" w:history="1">
            <w:r w:rsidR="0086255A" w:rsidRPr="006D2C26">
              <w:rPr>
                <w:rStyle w:val="a6"/>
                <w:noProof/>
              </w:rPr>
              <w:t>Глава 2. Инженерно-геологические условия участка строительства</w:t>
            </w:r>
            <w:r w:rsidR="0086255A">
              <w:rPr>
                <w:noProof/>
                <w:webHidden/>
              </w:rPr>
              <w:tab/>
            </w:r>
            <w:r>
              <w:rPr>
                <w:noProof/>
                <w:webHidden/>
              </w:rPr>
              <w:fldChar w:fldCharType="begin"/>
            </w:r>
            <w:r w:rsidR="0086255A">
              <w:rPr>
                <w:noProof/>
                <w:webHidden/>
              </w:rPr>
              <w:instrText xml:space="preserve"> PAGEREF _Toc9028040 \h </w:instrText>
            </w:r>
            <w:r>
              <w:rPr>
                <w:noProof/>
                <w:webHidden/>
              </w:rPr>
            </w:r>
            <w:r>
              <w:rPr>
                <w:noProof/>
                <w:webHidden/>
              </w:rPr>
              <w:fldChar w:fldCharType="separate"/>
            </w:r>
            <w:r w:rsidR="0086255A">
              <w:rPr>
                <w:noProof/>
                <w:webHidden/>
              </w:rPr>
              <w:t>22</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41" w:history="1">
            <w:r w:rsidR="0086255A" w:rsidRPr="006D2C26">
              <w:rPr>
                <w:rStyle w:val="a6"/>
                <w:noProof/>
              </w:rPr>
              <w:t>2.1. Рельеф, геоморфология, гидрография</w:t>
            </w:r>
            <w:r w:rsidR="0086255A">
              <w:rPr>
                <w:noProof/>
                <w:webHidden/>
              </w:rPr>
              <w:tab/>
            </w:r>
            <w:r>
              <w:rPr>
                <w:noProof/>
                <w:webHidden/>
              </w:rPr>
              <w:fldChar w:fldCharType="begin"/>
            </w:r>
            <w:r w:rsidR="0086255A">
              <w:rPr>
                <w:noProof/>
                <w:webHidden/>
              </w:rPr>
              <w:instrText xml:space="preserve"> PAGEREF _Toc9028041 \h </w:instrText>
            </w:r>
            <w:r>
              <w:rPr>
                <w:noProof/>
                <w:webHidden/>
              </w:rPr>
            </w:r>
            <w:r>
              <w:rPr>
                <w:noProof/>
                <w:webHidden/>
              </w:rPr>
              <w:fldChar w:fldCharType="separate"/>
            </w:r>
            <w:r w:rsidR="0086255A">
              <w:rPr>
                <w:noProof/>
                <w:webHidden/>
              </w:rPr>
              <w:t>22</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42" w:history="1">
            <w:r w:rsidR="0086255A" w:rsidRPr="006D2C26">
              <w:rPr>
                <w:rStyle w:val="a6"/>
                <w:noProof/>
              </w:rPr>
              <w:t>2.2. Климат</w:t>
            </w:r>
            <w:r w:rsidR="0086255A">
              <w:rPr>
                <w:noProof/>
                <w:webHidden/>
              </w:rPr>
              <w:tab/>
            </w:r>
            <w:r>
              <w:rPr>
                <w:noProof/>
                <w:webHidden/>
              </w:rPr>
              <w:fldChar w:fldCharType="begin"/>
            </w:r>
            <w:r w:rsidR="0086255A">
              <w:rPr>
                <w:noProof/>
                <w:webHidden/>
              </w:rPr>
              <w:instrText xml:space="preserve"> PAGEREF _Toc9028042 \h </w:instrText>
            </w:r>
            <w:r>
              <w:rPr>
                <w:noProof/>
                <w:webHidden/>
              </w:rPr>
            </w:r>
            <w:r>
              <w:rPr>
                <w:noProof/>
                <w:webHidden/>
              </w:rPr>
              <w:fldChar w:fldCharType="separate"/>
            </w:r>
            <w:r w:rsidR="0086255A">
              <w:rPr>
                <w:noProof/>
                <w:webHidden/>
              </w:rPr>
              <w:t>22</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43" w:history="1">
            <w:r w:rsidR="0086255A" w:rsidRPr="006D2C26">
              <w:rPr>
                <w:rStyle w:val="a6"/>
                <w:noProof/>
              </w:rPr>
              <w:t>2.3. Геологическое строение участка работ.</w:t>
            </w:r>
            <w:r w:rsidR="0086255A">
              <w:rPr>
                <w:noProof/>
                <w:webHidden/>
              </w:rPr>
              <w:tab/>
            </w:r>
            <w:r>
              <w:rPr>
                <w:noProof/>
                <w:webHidden/>
              </w:rPr>
              <w:fldChar w:fldCharType="begin"/>
            </w:r>
            <w:r w:rsidR="0086255A">
              <w:rPr>
                <w:noProof/>
                <w:webHidden/>
              </w:rPr>
              <w:instrText xml:space="preserve"> PAGEREF _Toc9028043 \h </w:instrText>
            </w:r>
            <w:r>
              <w:rPr>
                <w:noProof/>
                <w:webHidden/>
              </w:rPr>
            </w:r>
            <w:r>
              <w:rPr>
                <w:noProof/>
                <w:webHidden/>
              </w:rPr>
              <w:fldChar w:fldCharType="separate"/>
            </w:r>
            <w:r w:rsidR="0086255A">
              <w:rPr>
                <w:noProof/>
                <w:webHidden/>
              </w:rPr>
              <w:t>23</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44" w:history="1">
            <w:r w:rsidR="0086255A" w:rsidRPr="006D2C26">
              <w:rPr>
                <w:rStyle w:val="a6"/>
                <w:noProof/>
              </w:rPr>
              <w:t>2.4. Геологические и инженерно-геологические процессы</w:t>
            </w:r>
            <w:r w:rsidR="0086255A">
              <w:rPr>
                <w:noProof/>
                <w:webHidden/>
              </w:rPr>
              <w:tab/>
            </w:r>
            <w:r>
              <w:rPr>
                <w:noProof/>
                <w:webHidden/>
              </w:rPr>
              <w:fldChar w:fldCharType="begin"/>
            </w:r>
            <w:r w:rsidR="0086255A">
              <w:rPr>
                <w:noProof/>
                <w:webHidden/>
              </w:rPr>
              <w:instrText xml:space="preserve"> PAGEREF _Toc9028044 \h </w:instrText>
            </w:r>
            <w:r>
              <w:rPr>
                <w:noProof/>
                <w:webHidden/>
              </w:rPr>
            </w:r>
            <w:r>
              <w:rPr>
                <w:noProof/>
                <w:webHidden/>
              </w:rPr>
              <w:fldChar w:fldCharType="separate"/>
            </w:r>
            <w:r w:rsidR="0086255A">
              <w:rPr>
                <w:noProof/>
                <w:webHidden/>
              </w:rPr>
              <w:t>24</w:t>
            </w:r>
            <w:r>
              <w:rPr>
                <w:noProof/>
                <w:webHidden/>
              </w:rPr>
              <w:fldChar w:fldCharType="end"/>
            </w:r>
          </w:hyperlink>
        </w:p>
        <w:p w:rsidR="0086255A" w:rsidRDefault="00413E82">
          <w:pPr>
            <w:pStyle w:val="11"/>
            <w:rPr>
              <w:rFonts w:asciiTheme="minorHAnsi" w:eastAsiaTheme="minorEastAsia" w:hAnsiTheme="minorHAnsi"/>
              <w:noProof/>
              <w:sz w:val="22"/>
              <w:lang w:eastAsia="ru-RU"/>
            </w:rPr>
          </w:pPr>
          <w:hyperlink w:anchor="_Toc9028045" w:history="1">
            <w:r w:rsidR="0086255A" w:rsidRPr="006D2C26">
              <w:rPr>
                <w:rStyle w:val="a6"/>
                <w:noProof/>
              </w:rPr>
              <w:t>Глава 3. Инженерно-геологическая характеристика участка строительства</w:t>
            </w:r>
            <w:r w:rsidR="0086255A">
              <w:rPr>
                <w:noProof/>
                <w:webHidden/>
              </w:rPr>
              <w:tab/>
            </w:r>
            <w:r>
              <w:rPr>
                <w:noProof/>
                <w:webHidden/>
              </w:rPr>
              <w:fldChar w:fldCharType="begin"/>
            </w:r>
            <w:r w:rsidR="0086255A">
              <w:rPr>
                <w:noProof/>
                <w:webHidden/>
              </w:rPr>
              <w:instrText xml:space="preserve"> PAGEREF _Toc9028045 \h </w:instrText>
            </w:r>
            <w:r>
              <w:rPr>
                <w:noProof/>
                <w:webHidden/>
              </w:rPr>
            </w:r>
            <w:r>
              <w:rPr>
                <w:noProof/>
                <w:webHidden/>
              </w:rPr>
              <w:fldChar w:fldCharType="separate"/>
            </w:r>
            <w:r w:rsidR="0086255A">
              <w:rPr>
                <w:noProof/>
                <w:webHidden/>
              </w:rPr>
              <w:t>25</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46" w:history="1">
            <w:r w:rsidR="0086255A" w:rsidRPr="006D2C26">
              <w:rPr>
                <w:rStyle w:val="a6"/>
                <w:noProof/>
              </w:rPr>
              <w:t>3.1. Выделение инженерно-геологических элементов</w:t>
            </w:r>
            <w:r w:rsidR="0086255A">
              <w:rPr>
                <w:noProof/>
                <w:webHidden/>
              </w:rPr>
              <w:tab/>
            </w:r>
            <w:r>
              <w:rPr>
                <w:noProof/>
                <w:webHidden/>
              </w:rPr>
              <w:fldChar w:fldCharType="begin"/>
            </w:r>
            <w:r w:rsidR="0086255A">
              <w:rPr>
                <w:noProof/>
                <w:webHidden/>
              </w:rPr>
              <w:instrText xml:space="preserve"> PAGEREF _Toc9028046 \h </w:instrText>
            </w:r>
            <w:r>
              <w:rPr>
                <w:noProof/>
                <w:webHidden/>
              </w:rPr>
            </w:r>
            <w:r>
              <w:rPr>
                <w:noProof/>
                <w:webHidden/>
              </w:rPr>
              <w:fldChar w:fldCharType="separate"/>
            </w:r>
            <w:r w:rsidR="0086255A">
              <w:rPr>
                <w:noProof/>
                <w:webHidden/>
              </w:rPr>
              <w:t>25</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47" w:history="1">
            <w:r w:rsidR="0086255A" w:rsidRPr="006D2C26">
              <w:rPr>
                <w:rStyle w:val="a6"/>
                <w:noProof/>
              </w:rPr>
              <w:t>3.2. Коррозионные свойства грунтов</w:t>
            </w:r>
            <w:r w:rsidR="0086255A">
              <w:rPr>
                <w:noProof/>
                <w:webHidden/>
              </w:rPr>
              <w:tab/>
            </w:r>
            <w:r>
              <w:rPr>
                <w:noProof/>
                <w:webHidden/>
              </w:rPr>
              <w:fldChar w:fldCharType="begin"/>
            </w:r>
            <w:r w:rsidR="0086255A">
              <w:rPr>
                <w:noProof/>
                <w:webHidden/>
              </w:rPr>
              <w:instrText xml:space="preserve"> PAGEREF _Toc9028047 \h </w:instrText>
            </w:r>
            <w:r>
              <w:rPr>
                <w:noProof/>
                <w:webHidden/>
              </w:rPr>
            </w:r>
            <w:r>
              <w:rPr>
                <w:noProof/>
                <w:webHidden/>
              </w:rPr>
              <w:fldChar w:fldCharType="separate"/>
            </w:r>
            <w:r w:rsidR="0086255A">
              <w:rPr>
                <w:noProof/>
                <w:webHidden/>
              </w:rPr>
              <w:t>33</w:t>
            </w:r>
            <w:r>
              <w:rPr>
                <w:noProof/>
                <w:webHidden/>
              </w:rPr>
              <w:fldChar w:fldCharType="end"/>
            </w:r>
          </w:hyperlink>
        </w:p>
        <w:p w:rsidR="0086255A" w:rsidRDefault="00413E82">
          <w:pPr>
            <w:pStyle w:val="21"/>
            <w:rPr>
              <w:rFonts w:asciiTheme="minorHAnsi" w:eastAsiaTheme="minorEastAsia" w:hAnsiTheme="minorHAnsi"/>
              <w:noProof/>
              <w:sz w:val="22"/>
              <w:lang w:eastAsia="ru-RU"/>
            </w:rPr>
          </w:pPr>
          <w:hyperlink w:anchor="_Toc9028048" w:history="1">
            <w:r w:rsidR="0086255A" w:rsidRPr="006D2C26">
              <w:rPr>
                <w:rStyle w:val="a6"/>
                <w:noProof/>
              </w:rPr>
              <w:t>3.3. Специфические грунты</w:t>
            </w:r>
            <w:r w:rsidR="0086255A">
              <w:rPr>
                <w:noProof/>
                <w:webHidden/>
              </w:rPr>
              <w:tab/>
            </w:r>
            <w:r>
              <w:rPr>
                <w:noProof/>
                <w:webHidden/>
              </w:rPr>
              <w:fldChar w:fldCharType="begin"/>
            </w:r>
            <w:r w:rsidR="0086255A">
              <w:rPr>
                <w:noProof/>
                <w:webHidden/>
              </w:rPr>
              <w:instrText xml:space="preserve"> PAGEREF _Toc9028048 \h </w:instrText>
            </w:r>
            <w:r>
              <w:rPr>
                <w:noProof/>
                <w:webHidden/>
              </w:rPr>
            </w:r>
            <w:r>
              <w:rPr>
                <w:noProof/>
                <w:webHidden/>
              </w:rPr>
              <w:fldChar w:fldCharType="separate"/>
            </w:r>
            <w:r w:rsidR="0086255A">
              <w:rPr>
                <w:noProof/>
                <w:webHidden/>
              </w:rPr>
              <w:t>34</w:t>
            </w:r>
            <w:r>
              <w:rPr>
                <w:noProof/>
                <w:webHidden/>
              </w:rPr>
              <w:fldChar w:fldCharType="end"/>
            </w:r>
          </w:hyperlink>
        </w:p>
        <w:p w:rsidR="0086255A" w:rsidRDefault="00413E82">
          <w:pPr>
            <w:pStyle w:val="11"/>
            <w:rPr>
              <w:rFonts w:asciiTheme="minorHAnsi" w:eastAsiaTheme="minorEastAsia" w:hAnsiTheme="minorHAnsi"/>
              <w:noProof/>
              <w:sz w:val="22"/>
              <w:lang w:eastAsia="ru-RU"/>
            </w:rPr>
          </w:pPr>
          <w:hyperlink w:anchor="_Toc9028049" w:history="1">
            <w:r w:rsidR="0086255A" w:rsidRPr="006D2C26">
              <w:rPr>
                <w:rStyle w:val="a6"/>
                <w:noProof/>
              </w:rPr>
              <w:t>Заключение</w:t>
            </w:r>
            <w:r w:rsidR="0086255A">
              <w:rPr>
                <w:noProof/>
                <w:webHidden/>
              </w:rPr>
              <w:tab/>
            </w:r>
            <w:r>
              <w:rPr>
                <w:noProof/>
                <w:webHidden/>
              </w:rPr>
              <w:fldChar w:fldCharType="begin"/>
            </w:r>
            <w:r w:rsidR="0086255A">
              <w:rPr>
                <w:noProof/>
                <w:webHidden/>
              </w:rPr>
              <w:instrText xml:space="preserve"> PAGEREF _Toc9028049 \h </w:instrText>
            </w:r>
            <w:r>
              <w:rPr>
                <w:noProof/>
                <w:webHidden/>
              </w:rPr>
            </w:r>
            <w:r>
              <w:rPr>
                <w:noProof/>
                <w:webHidden/>
              </w:rPr>
              <w:fldChar w:fldCharType="separate"/>
            </w:r>
            <w:r w:rsidR="0086255A">
              <w:rPr>
                <w:noProof/>
                <w:webHidden/>
              </w:rPr>
              <w:t>44</w:t>
            </w:r>
            <w:r>
              <w:rPr>
                <w:noProof/>
                <w:webHidden/>
              </w:rPr>
              <w:fldChar w:fldCharType="end"/>
            </w:r>
          </w:hyperlink>
        </w:p>
        <w:p w:rsidR="0086255A" w:rsidRDefault="00413E82">
          <w:pPr>
            <w:pStyle w:val="11"/>
            <w:rPr>
              <w:rFonts w:asciiTheme="minorHAnsi" w:eastAsiaTheme="minorEastAsia" w:hAnsiTheme="minorHAnsi"/>
              <w:noProof/>
              <w:sz w:val="22"/>
              <w:lang w:eastAsia="ru-RU"/>
            </w:rPr>
          </w:pPr>
          <w:hyperlink w:anchor="_Toc9028050" w:history="1">
            <w:r w:rsidR="0086255A" w:rsidRPr="006D2C26">
              <w:rPr>
                <w:rStyle w:val="a6"/>
                <w:noProof/>
              </w:rPr>
              <w:t>Список используемой литературы</w:t>
            </w:r>
            <w:r w:rsidR="0086255A">
              <w:rPr>
                <w:noProof/>
                <w:webHidden/>
              </w:rPr>
              <w:tab/>
            </w:r>
            <w:r>
              <w:rPr>
                <w:noProof/>
                <w:webHidden/>
              </w:rPr>
              <w:fldChar w:fldCharType="begin"/>
            </w:r>
            <w:r w:rsidR="0086255A">
              <w:rPr>
                <w:noProof/>
                <w:webHidden/>
              </w:rPr>
              <w:instrText xml:space="preserve"> PAGEREF _Toc9028050 \h </w:instrText>
            </w:r>
            <w:r>
              <w:rPr>
                <w:noProof/>
                <w:webHidden/>
              </w:rPr>
            </w:r>
            <w:r>
              <w:rPr>
                <w:noProof/>
                <w:webHidden/>
              </w:rPr>
              <w:fldChar w:fldCharType="separate"/>
            </w:r>
            <w:r w:rsidR="0086255A">
              <w:rPr>
                <w:noProof/>
                <w:webHidden/>
              </w:rPr>
              <w:t>45</w:t>
            </w:r>
            <w:r>
              <w:rPr>
                <w:noProof/>
                <w:webHidden/>
              </w:rPr>
              <w:fldChar w:fldCharType="end"/>
            </w:r>
          </w:hyperlink>
        </w:p>
        <w:p w:rsidR="0086255A" w:rsidRDefault="00413E82">
          <w:pPr>
            <w:pStyle w:val="11"/>
            <w:rPr>
              <w:rFonts w:asciiTheme="minorHAnsi" w:eastAsiaTheme="minorEastAsia" w:hAnsiTheme="minorHAnsi"/>
              <w:noProof/>
              <w:sz w:val="22"/>
              <w:lang w:eastAsia="ru-RU"/>
            </w:rPr>
          </w:pPr>
          <w:hyperlink w:anchor="_Toc9028051" w:history="1">
            <w:r w:rsidR="0086255A" w:rsidRPr="006D2C26">
              <w:rPr>
                <w:rStyle w:val="a6"/>
                <w:noProof/>
              </w:rPr>
              <w:t>Приложение 1.</w:t>
            </w:r>
            <w:r w:rsidR="0086255A">
              <w:rPr>
                <w:noProof/>
                <w:webHidden/>
              </w:rPr>
              <w:tab/>
            </w:r>
            <w:r>
              <w:rPr>
                <w:noProof/>
                <w:webHidden/>
              </w:rPr>
              <w:fldChar w:fldCharType="begin"/>
            </w:r>
            <w:r w:rsidR="0086255A">
              <w:rPr>
                <w:noProof/>
                <w:webHidden/>
              </w:rPr>
              <w:instrText xml:space="preserve"> PAGEREF _Toc9028051 \h </w:instrText>
            </w:r>
            <w:r>
              <w:rPr>
                <w:noProof/>
                <w:webHidden/>
              </w:rPr>
            </w:r>
            <w:r>
              <w:rPr>
                <w:noProof/>
                <w:webHidden/>
              </w:rPr>
              <w:fldChar w:fldCharType="separate"/>
            </w:r>
            <w:r w:rsidR="0086255A">
              <w:rPr>
                <w:noProof/>
                <w:webHidden/>
              </w:rPr>
              <w:t>47</w:t>
            </w:r>
            <w:r>
              <w:rPr>
                <w:noProof/>
                <w:webHidden/>
              </w:rPr>
              <w:fldChar w:fldCharType="end"/>
            </w:r>
          </w:hyperlink>
        </w:p>
        <w:p w:rsidR="0086255A" w:rsidRDefault="00413E82">
          <w:pPr>
            <w:pStyle w:val="11"/>
            <w:rPr>
              <w:rFonts w:asciiTheme="minorHAnsi" w:eastAsiaTheme="minorEastAsia" w:hAnsiTheme="minorHAnsi"/>
              <w:noProof/>
              <w:sz w:val="22"/>
              <w:lang w:eastAsia="ru-RU"/>
            </w:rPr>
          </w:pPr>
          <w:hyperlink w:anchor="_Toc9028052" w:history="1">
            <w:r w:rsidR="0086255A" w:rsidRPr="006D2C26">
              <w:rPr>
                <w:rStyle w:val="a6"/>
                <w:noProof/>
              </w:rPr>
              <w:t>Приложение 2.</w:t>
            </w:r>
            <w:r w:rsidR="0086255A">
              <w:rPr>
                <w:noProof/>
                <w:webHidden/>
              </w:rPr>
              <w:tab/>
            </w:r>
            <w:r>
              <w:rPr>
                <w:noProof/>
                <w:webHidden/>
              </w:rPr>
              <w:fldChar w:fldCharType="begin"/>
            </w:r>
            <w:r w:rsidR="0086255A">
              <w:rPr>
                <w:noProof/>
                <w:webHidden/>
              </w:rPr>
              <w:instrText xml:space="preserve"> PAGEREF _Toc9028052 \h </w:instrText>
            </w:r>
            <w:r>
              <w:rPr>
                <w:noProof/>
                <w:webHidden/>
              </w:rPr>
            </w:r>
            <w:r>
              <w:rPr>
                <w:noProof/>
                <w:webHidden/>
              </w:rPr>
              <w:fldChar w:fldCharType="separate"/>
            </w:r>
            <w:r w:rsidR="0086255A">
              <w:rPr>
                <w:noProof/>
                <w:webHidden/>
              </w:rPr>
              <w:t>49</w:t>
            </w:r>
            <w:r>
              <w:rPr>
                <w:noProof/>
                <w:webHidden/>
              </w:rPr>
              <w:fldChar w:fldCharType="end"/>
            </w:r>
          </w:hyperlink>
        </w:p>
        <w:p w:rsidR="00887802" w:rsidRDefault="00413E82" w:rsidP="00887802">
          <w:pPr>
            <w:spacing w:line="240" w:lineRule="auto"/>
          </w:pPr>
          <w:r>
            <w:fldChar w:fldCharType="end"/>
          </w:r>
        </w:p>
      </w:sdtContent>
    </w:sdt>
    <w:p w:rsidR="00E72BDC" w:rsidRDefault="001D21DD" w:rsidP="00C4026E">
      <w:pPr>
        <w:pStyle w:val="1"/>
        <w:jc w:val="center"/>
      </w:pPr>
      <w:r>
        <w:br w:type="column"/>
      </w:r>
      <w:bookmarkStart w:id="0" w:name="_Toc9028029"/>
      <w:r w:rsidR="00CE4594">
        <w:lastRenderedPageBreak/>
        <w:t>Введение</w:t>
      </w:r>
      <w:bookmarkEnd w:id="0"/>
    </w:p>
    <w:p w:rsidR="00C4026E" w:rsidRDefault="00C4026E" w:rsidP="00C4026E">
      <w:pPr>
        <w:ind w:left="-426"/>
      </w:pPr>
      <w:r>
        <w:tab/>
        <w:t>Целью данной работы является изучение геологических, инженерно-геологических и гидрогеологических условий территории, состава и физико-механических свойств грунтов для строительства автомобильной дороги регионального значения в Самарской области.</w:t>
      </w:r>
    </w:p>
    <w:p w:rsidR="00C4026E" w:rsidRDefault="00C4026E" w:rsidP="00C4026E">
      <w:pPr>
        <w:ind w:left="-426"/>
      </w:pPr>
      <w:r>
        <w:tab/>
        <w:t>Полевые и лабораторные работы проводились в составе инженерно-геологической партии ООО «КДС Групп» в июле-августе 2018 года.</w:t>
      </w:r>
    </w:p>
    <w:p w:rsidR="00C4026E" w:rsidRDefault="00C4026E" w:rsidP="00C4026E">
      <w:pPr>
        <w:ind w:left="-426"/>
      </w:pPr>
      <w:r>
        <w:tab/>
        <w:t>Инженерно-геологические изыскания на участке строительства автомобильной дороги включали проведение:</w:t>
      </w:r>
    </w:p>
    <w:p w:rsidR="00C4026E" w:rsidRDefault="00C4026E" w:rsidP="00C4026E">
      <w:pPr>
        <w:pStyle w:val="a7"/>
        <w:numPr>
          <w:ilvl w:val="0"/>
          <w:numId w:val="6"/>
        </w:numPr>
        <w:spacing w:before="0" w:after="200"/>
        <w:contextualSpacing w:val="0"/>
        <w:rPr>
          <w:szCs w:val="24"/>
        </w:rPr>
      </w:pPr>
      <w:r>
        <w:rPr>
          <w:szCs w:val="24"/>
        </w:rPr>
        <w:t>полевых работ - бурение скважин, отбор и опробование грунтов ненарушенного и нарушенного сложения, отбор проб подземных вод и гидрогеологические наблюдения при бурении скважин;</w:t>
      </w:r>
    </w:p>
    <w:p w:rsidR="00C4026E" w:rsidRDefault="00C4026E" w:rsidP="00C4026E">
      <w:pPr>
        <w:pStyle w:val="a7"/>
        <w:numPr>
          <w:ilvl w:val="0"/>
          <w:numId w:val="6"/>
        </w:numPr>
        <w:spacing w:before="0" w:after="200"/>
        <w:contextualSpacing w:val="0"/>
        <w:rPr>
          <w:szCs w:val="24"/>
        </w:rPr>
      </w:pPr>
      <w:r>
        <w:rPr>
          <w:szCs w:val="24"/>
        </w:rPr>
        <w:t>лабораторных исследований образцов грунтов ненарушенного и нарушенного сложения и определение коррозионных свойств грунтов;</w:t>
      </w:r>
    </w:p>
    <w:p w:rsidR="00C4026E" w:rsidRDefault="00C4026E" w:rsidP="00C4026E">
      <w:pPr>
        <w:pStyle w:val="a7"/>
        <w:numPr>
          <w:ilvl w:val="0"/>
          <w:numId w:val="6"/>
        </w:numPr>
        <w:spacing w:before="0" w:after="200"/>
        <w:contextualSpacing w:val="0"/>
        <w:rPr>
          <w:szCs w:val="24"/>
        </w:rPr>
      </w:pPr>
      <w:r>
        <w:rPr>
          <w:szCs w:val="24"/>
        </w:rPr>
        <w:t>исследования возможности развития на участке строительства неблагоприятных инженерно-ге</w:t>
      </w:r>
      <w:r w:rsidR="00EC7DF7">
        <w:rPr>
          <w:szCs w:val="24"/>
        </w:rPr>
        <w:t>о</w:t>
      </w:r>
      <w:r>
        <w:rPr>
          <w:szCs w:val="24"/>
        </w:rPr>
        <w:t>логических процессов;</w:t>
      </w:r>
    </w:p>
    <w:p w:rsidR="00C4026E" w:rsidRDefault="00C4026E" w:rsidP="00C4026E">
      <w:pPr>
        <w:pStyle w:val="a7"/>
        <w:numPr>
          <w:ilvl w:val="0"/>
          <w:numId w:val="6"/>
        </w:numPr>
        <w:spacing w:before="0" w:after="200"/>
        <w:contextualSpacing w:val="0"/>
        <w:rPr>
          <w:szCs w:val="24"/>
        </w:rPr>
      </w:pPr>
      <w:r>
        <w:rPr>
          <w:szCs w:val="24"/>
        </w:rPr>
        <w:t xml:space="preserve">камеральной обработки полевых материалов и составление отчета. </w:t>
      </w:r>
    </w:p>
    <w:p w:rsidR="00C4026E" w:rsidRDefault="00C4026E" w:rsidP="00C4026E">
      <w:pPr>
        <w:ind w:left="-426" w:firstLine="426"/>
      </w:pPr>
      <w:r>
        <w:t>Данная работа написана на основе фондовых и литературных материалов и собственных исследованиях автора.</w:t>
      </w:r>
    </w:p>
    <w:p w:rsidR="00C4026E" w:rsidRPr="00C4026E" w:rsidRDefault="00C4026E" w:rsidP="00C4026E"/>
    <w:p w:rsidR="00E72BDC" w:rsidRDefault="00E72BDC" w:rsidP="004977BB">
      <w:pPr>
        <w:pStyle w:val="1"/>
      </w:pPr>
    </w:p>
    <w:p w:rsidR="00DF3241" w:rsidRPr="00096024" w:rsidRDefault="00CE4594" w:rsidP="004977BB">
      <w:pPr>
        <w:pStyle w:val="1"/>
      </w:pPr>
      <w:r>
        <w:br w:type="column"/>
      </w:r>
      <w:bookmarkStart w:id="1" w:name="_Toc9028030"/>
      <w:r w:rsidR="00DF3241" w:rsidRPr="00096024">
        <w:lastRenderedPageBreak/>
        <w:t>Глава 1. Физико-географическая и геологическая характеристика района</w:t>
      </w:r>
      <w:bookmarkEnd w:id="1"/>
    </w:p>
    <w:p w:rsidR="00DF3241" w:rsidRPr="00096024" w:rsidRDefault="00DF3241" w:rsidP="002F694D">
      <w:pPr>
        <w:pStyle w:val="2"/>
      </w:pPr>
      <w:bookmarkStart w:id="2" w:name="_Toc9028031"/>
      <w:r w:rsidRPr="00096024">
        <w:t>1.1.Административная и географическая характеристика района</w:t>
      </w:r>
      <w:bookmarkEnd w:id="2"/>
    </w:p>
    <w:p w:rsidR="00DF3241" w:rsidRPr="00096024" w:rsidRDefault="002F694D" w:rsidP="00096024">
      <w:pPr>
        <w:rPr>
          <w:rFonts w:cs="Times New Roman"/>
          <w:szCs w:val="24"/>
        </w:rPr>
      </w:pPr>
      <w:r>
        <w:rPr>
          <w:rFonts w:cs="Times New Roman"/>
          <w:szCs w:val="24"/>
        </w:rPr>
        <w:tab/>
      </w:r>
      <w:r w:rsidR="00DF3241" w:rsidRPr="00096024">
        <w:rPr>
          <w:rFonts w:cs="Times New Roman"/>
          <w:szCs w:val="24"/>
        </w:rPr>
        <w:t>Объект исследования находится в г. Самара Самарской области. Самарская область является субъектом Российской Федерации с административным центром в городе Самара, входит в состав Приволжского федерального округа.</w:t>
      </w:r>
    </w:p>
    <w:p w:rsidR="00DF3241" w:rsidRPr="00096024" w:rsidRDefault="002F694D" w:rsidP="00096024">
      <w:pPr>
        <w:rPr>
          <w:rFonts w:cs="Times New Roman"/>
          <w:szCs w:val="24"/>
        </w:rPr>
      </w:pPr>
      <w:r>
        <w:rPr>
          <w:rFonts w:cs="Times New Roman"/>
          <w:szCs w:val="24"/>
        </w:rPr>
        <w:tab/>
      </w:r>
      <w:r w:rsidR="00DF3241" w:rsidRPr="00096024">
        <w:rPr>
          <w:rFonts w:cs="Times New Roman"/>
          <w:szCs w:val="24"/>
        </w:rPr>
        <w:t>Область расположена в юго-восточной части Европейской России, в среднем Поволжье, по обеим сторонам реки Волга. Территория области составляет 0,31% от всей территории России.</w:t>
      </w:r>
      <w:r w:rsidR="005E4ACA">
        <w:rPr>
          <w:rFonts w:cs="Times New Roman"/>
          <w:szCs w:val="24"/>
        </w:rPr>
        <w:t xml:space="preserve"> Физическая карта Самарской области показана на рисунке 1.</w:t>
      </w:r>
    </w:p>
    <w:p w:rsidR="00DF3241" w:rsidRPr="00096024" w:rsidRDefault="002F694D" w:rsidP="00096024">
      <w:pPr>
        <w:rPr>
          <w:rFonts w:cs="Times New Roman"/>
          <w:szCs w:val="24"/>
        </w:rPr>
      </w:pPr>
      <w:r>
        <w:rPr>
          <w:rFonts w:cs="Times New Roman"/>
          <w:szCs w:val="24"/>
        </w:rPr>
        <w:tab/>
      </w:r>
      <w:r w:rsidR="00DF3241" w:rsidRPr="00096024">
        <w:rPr>
          <w:rFonts w:cs="Times New Roman"/>
          <w:szCs w:val="24"/>
        </w:rPr>
        <w:t>Административный центр Самарской области - город Самара, где и находится исследуемый объект. Самара входит в десятку крупнейших городов Российской Федерации по численности населения ( 1163399 ч</w:t>
      </w:r>
      <w:r w:rsidR="00B808D8">
        <w:rPr>
          <w:rFonts w:cs="Times New Roman"/>
          <w:szCs w:val="24"/>
        </w:rPr>
        <w:t>ел. по состоянию на 2018 год</w:t>
      </w:r>
      <w:r w:rsidR="00DF3241" w:rsidRPr="00096024">
        <w:rPr>
          <w:rFonts w:cs="Times New Roman"/>
          <w:szCs w:val="24"/>
        </w:rPr>
        <w:t>)</w:t>
      </w:r>
      <w:r w:rsidR="00655262">
        <w:rPr>
          <w:rFonts w:cs="Times New Roman"/>
          <w:szCs w:val="24"/>
        </w:rPr>
        <w:t xml:space="preserve"> </w:t>
      </w:r>
      <w:r w:rsidR="00A8127E">
        <w:rPr>
          <w:rFonts w:cs="Times New Roman"/>
          <w:szCs w:val="24"/>
        </w:rPr>
        <w:t>(</w:t>
      </w:r>
      <w:r w:rsidR="003D31E0" w:rsidRPr="00A8127E">
        <w:rPr>
          <w:rFonts w:cs="Times New Roman"/>
          <w:szCs w:val="24"/>
        </w:rPr>
        <w:t>http://samarastat.gks.ru</w:t>
      </w:r>
      <w:r w:rsidR="00A8127E">
        <w:rPr>
          <w:rFonts w:cs="Times New Roman"/>
          <w:szCs w:val="24"/>
        </w:rPr>
        <w:t>)</w:t>
      </w:r>
      <w:r w:rsidR="00655262">
        <w:rPr>
          <w:rFonts w:cs="Times New Roman"/>
          <w:szCs w:val="24"/>
        </w:rPr>
        <w:t>.</w:t>
      </w:r>
    </w:p>
    <w:p w:rsidR="00DF3241" w:rsidRPr="00096024" w:rsidRDefault="00902005" w:rsidP="00096024">
      <w:pPr>
        <w:rPr>
          <w:rFonts w:cs="Times New Roman"/>
          <w:szCs w:val="24"/>
        </w:rPr>
      </w:pPr>
      <w:r>
        <w:rPr>
          <w:rFonts w:cs="Times New Roman"/>
          <w:szCs w:val="24"/>
        </w:rPr>
        <w:tab/>
      </w:r>
      <w:r w:rsidR="00DF3241" w:rsidRPr="00096024">
        <w:rPr>
          <w:rFonts w:cs="Times New Roman"/>
          <w:szCs w:val="24"/>
        </w:rPr>
        <w:t>Также Самара является крупным транспортным, культурным, научно-образовательным и экономическим центром. Кроме того, важное значение в Самаре имеют машиностроение, нефтеперерабатывающая промышленность, металлообработка, металлургия, пищевая, космическая и авиационная промышленности.</w:t>
      </w:r>
    </w:p>
    <w:p w:rsidR="00DF3241" w:rsidRPr="00096024" w:rsidRDefault="00092CF8" w:rsidP="00096024">
      <w:pPr>
        <w:rPr>
          <w:rFonts w:cs="Times New Roman"/>
          <w:szCs w:val="24"/>
        </w:rPr>
      </w:pPr>
      <w:r>
        <w:rPr>
          <w:rFonts w:cs="Times New Roman"/>
          <w:szCs w:val="24"/>
        </w:rPr>
        <w:tab/>
      </w:r>
      <w:r w:rsidR="00DF3241" w:rsidRPr="00096024">
        <w:rPr>
          <w:rFonts w:cs="Times New Roman"/>
          <w:szCs w:val="24"/>
        </w:rPr>
        <w:t>Самара расположена  на 53˚12' северной широты и 50˚11'36" восточной долготы, площадь города составляется около 541 км</w:t>
      </w:r>
      <w:r w:rsidR="00DF3241" w:rsidRPr="00096024">
        <w:rPr>
          <w:rFonts w:cs="Times New Roman"/>
          <w:szCs w:val="24"/>
          <w:vertAlign w:val="superscript"/>
        </w:rPr>
        <w:t>2</w:t>
      </w:r>
      <w:r w:rsidR="00DF3241" w:rsidRPr="00096024">
        <w:rPr>
          <w:rFonts w:cs="Times New Roman"/>
          <w:szCs w:val="24"/>
        </w:rPr>
        <w:t>.</w:t>
      </w:r>
    </w:p>
    <w:p w:rsidR="00092CF8" w:rsidRPr="00092CF8" w:rsidRDefault="00092CF8" w:rsidP="00092CF8">
      <w:pPr>
        <w:rPr>
          <w:rFonts w:cs="Times New Roman"/>
          <w:szCs w:val="24"/>
        </w:rPr>
      </w:pPr>
      <w:r>
        <w:rPr>
          <w:rFonts w:cs="Times New Roman"/>
          <w:szCs w:val="24"/>
        </w:rPr>
        <w:tab/>
      </w:r>
      <w:r w:rsidR="00DF3241" w:rsidRPr="00096024">
        <w:rPr>
          <w:rFonts w:cs="Times New Roman"/>
          <w:szCs w:val="24"/>
        </w:rPr>
        <w:t>Город разделен на девять внутригородских районов: Куйбышевский, Самарский, Ленинский, Железнодорожный, Октябрьский, Советский, Промышленный, Кировский, Красноглинский.</w:t>
      </w:r>
      <w:r w:rsidR="00C06370" w:rsidRPr="00C06370">
        <w:rPr>
          <w:rFonts w:cs="Times New Roman"/>
          <w:szCs w:val="24"/>
        </w:rPr>
        <w:t xml:space="preserve"> </w:t>
      </w:r>
    </w:p>
    <w:p w:rsidR="00092CF8" w:rsidRPr="00625BC5" w:rsidRDefault="00C06370" w:rsidP="00625BC5">
      <w:pPr>
        <w:jc w:val="center"/>
        <w:rPr>
          <w:rFonts w:cs="Times New Roman"/>
          <w:szCs w:val="24"/>
        </w:rPr>
      </w:pPr>
      <w:r w:rsidRPr="00625BC5">
        <w:rPr>
          <w:rFonts w:cs="Times New Roman"/>
          <w:noProof/>
          <w:szCs w:val="24"/>
          <w:lang w:eastAsia="ru-RU"/>
        </w:rPr>
        <w:lastRenderedPageBreak/>
        <w:drawing>
          <wp:anchor distT="0" distB="0" distL="114300" distR="114300" simplePos="0" relativeHeight="251658240" behindDoc="0" locked="0" layoutInCell="1" allowOverlap="1">
            <wp:simplePos x="0" y="0"/>
            <wp:positionH relativeFrom="column">
              <wp:posOffset>-40005</wp:posOffset>
            </wp:positionH>
            <wp:positionV relativeFrom="paragraph">
              <wp:posOffset>205740</wp:posOffset>
            </wp:positionV>
            <wp:extent cx="5930265" cy="3372485"/>
            <wp:effectExtent l="1905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0265" cy="3372485"/>
                    </a:xfrm>
                    <a:prstGeom prst="rect">
                      <a:avLst/>
                    </a:prstGeom>
                    <a:noFill/>
                    <a:ln w="9525">
                      <a:noFill/>
                      <a:miter lim="800000"/>
                      <a:headEnd/>
                      <a:tailEnd/>
                    </a:ln>
                  </pic:spPr>
                </pic:pic>
              </a:graphicData>
            </a:graphic>
          </wp:anchor>
        </w:drawing>
      </w:r>
      <w:r w:rsidR="00625BC5">
        <w:rPr>
          <w:rFonts w:cs="Times New Roman"/>
          <w:szCs w:val="24"/>
        </w:rPr>
        <w:t>Рис</w:t>
      </w:r>
      <w:r w:rsidR="005E4ACA">
        <w:rPr>
          <w:rFonts w:cs="Times New Roman"/>
          <w:szCs w:val="24"/>
        </w:rPr>
        <w:t>унок</w:t>
      </w:r>
      <w:r w:rsidR="00092CF8" w:rsidRPr="00625BC5">
        <w:rPr>
          <w:rFonts w:cs="Times New Roman"/>
          <w:szCs w:val="24"/>
        </w:rPr>
        <w:t>.1.Физическая карта Самарской области (</w:t>
      </w:r>
      <w:r w:rsidR="00092CF8" w:rsidRPr="00625BC5">
        <w:rPr>
          <w:rFonts w:cs="Times New Roman"/>
          <w:szCs w:val="24"/>
          <w:lang w:val="en-US"/>
        </w:rPr>
        <w:t>Google</w:t>
      </w:r>
      <w:r w:rsidR="00092CF8" w:rsidRPr="00625BC5">
        <w:rPr>
          <w:rFonts w:cs="Times New Roman"/>
          <w:szCs w:val="24"/>
        </w:rPr>
        <w:t xml:space="preserve"> </w:t>
      </w:r>
      <w:r w:rsidR="00092CF8" w:rsidRPr="00625BC5">
        <w:rPr>
          <w:rFonts w:cs="Times New Roman"/>
          <w:szCs w:val="24"/>
          <w:lang w:val="en-US"/>
        </w:rPr>
        <w:t>Earth</w:t>
      </w:r>
      <w:r w:rsidR="00092CF8" w:rsidRPr="00625BC5">
        <w:rPr>
          <w:rFonts w:cs="Times New Roman"/>
          <w:szCs w:val="24"/>
        </w:rPr>
        <w:t xml:space="preserve"> </w:t>
      </w:r>
      <w:r w:rsidR="00092CF8" w:rsidRPr="00625BC5">
        <w:rPr>
          <w:rFonts w:cs="Times New Roman"/>
          <w:szCs w:val="24"/>
          <w:lang w:val="en-US"/>
        </w:rPr>
        <w:t>Pro</w:t>
      </w:r>
      <w:r w:rsidR="00092CF8" w:rsidRPr="00625BC5">
        <w:rPr>
          <w:rFonts w:cs="Times New Roman"/>
          <w:szCs w:val="24"/>
        </w:rPr>
        <w:t>)</w:t>
      </w:r>
    </w:p>
    <w:p w:rsidR="00902005" w:rsidRPr="009C58A4" w:rsidRDefault="00902005" w:rsidP="00096024">
      <w:pPr>
        <w:rPr>
          <w:rFonts w:cs="Times New Roman"/>
          <w:szCs w:val="24"/>
        </w:rPr>
      </w:pPr>
    </w:p>
    <w:p w:rsidR="00DF3241" w:rsidRDefault="003208CB" w:rsidP="001D21DD">
      <w:pPr>
        <w:pStyle w:val="2"/>
      </w:pPr>
      <w:bookmarkStart w:id="3" w:name="_Toc9028032"/>
      <w:r>
        <w:t>1.2 Рельеф, геоморфология</w:t>
      </w:r>
      <w:bookmarkEnd w:id="3"/>
    </w:p>
    <w:p w:rsidR="00140385" w:rsidRPr="004977BB" w:rsidRDefault="009C58A4" w:rsidP="00096024">
      <w:pPr>
        <w:rPr>
          <w:rFonts w:cs="Times New Roman"/>
          <w:szCs w:val="24"/>
        </w:rPr>
      </w:pPr>
      <w:r>
        <w:rPr>
          <w:rFonts w:cs="Times New Roman"/>
          <w:szCs w:val="24"/>
        </w:rPr>
        <w:tab/>
      </w:r>
      <w:r w:rsidR="00140385">
        <w:rPr>
          <w:rFonts w:cs="Times New Roman"/>
          <w:szCs w:val="24"/>
        </w:rPr>
        <w:t xml:space="preserve">Самарская область расположена на юго-востоке Восточно-Европейской равнины в среднем течении реки Волки. Долина реки Волги делит территорию на две неравномерные части: правобережную и левобережную (Заволжье). </w:t>
      </w:r>
    </w:p>
    <w:p w:rsidR="00912A38" w:rsidRPr="00912A38" w:rsidRDefault="00912A38" w:rsidP="00096024">
      <w:pPr>
        <w:rPr>
          <w:rFonts w:cs="Times New Roman"/>
          <w:szCs w:val="24"/>
        </w:rPr>
      </w:pPr>
      <w:r>
        <w:rPr>
          <w:rFonts w:cs="Times New Roman"/>
          <w:szCs w:val="24"/>
        </w:rPr>
        <w:tab/>
        <w:t>На рельеф области значительное влияние оказывал неогеновый период. В неогене практически полностью определился современный рельеф Среднего Поволжья</w:t>
      </w:r>
      <w:r w:rsidR="00EE0533">
        <w:rPr>
          <w:rFonts w:cs="Times New Roman"/>
          <w:szCs w:val="24"/>
        </w:rPr>
        <w:t xml:space="preserve">. В формирование рельефа приняли участие такие факторы как: тектоническое движение земной коры; неоднократные регрессии и трансгрессии; деятельность воды от таяния древнего ледника; эрозионные процессы и др. В настоящее время на изменения рельефа в основном влияют эрозионные процессы (размыв верхнего слоя земной коры, образование оврагов и т.д.). На них в свою очередь влияют климатические и природные факторы, а также деятельность человека. Меньшее влияние на рельеф Самарской области оказывают подземные воды, суффозионные, карстовые и оползневые процессы наблюдаются </w:t>
      </w:r>
      <w:r w:rsidR="0054511B">
        <w:rPr>
          <w:rFonts w:cs="Times New Roman"/>
          <w:szCs w:val="24"/>
        </w:rPr>
        <w:t>на склонах и в долинах рек, которые имеют бол</w:t>
      </w:r>
      <w:r w:rsidR="003D31E0">
        <w:rPr>
          <w:rFonts w:cs="Times New Roman"/>
          <w:szCs w:val="24"/>
        </w:rPr>
        <w:t>ьшой уклон потока грунтовых вод</w:t>
      </w:r>
      <w:r w:rsidR="00B808D8">
        <w:rPr>
          <w:rFonts w:cs="Times New Roman"/>
          <w:szCs w:val="24"/>
        </w:rPr>
        <w:t xml:space="preserve"> </w:t>
      </w:r>
      <w:r w:rsidR="003D31E0">
        <w:rPr>
          <w:rFonts w:cs="Times New Roman"/>
          <w:szCs w:val="24"/>
        </w:rPr>
        <w:t>(Воронин, 2007</w:t>
      </w:r>
      <w:r w:rsidR="00A8127E">
        <w:rPr>
          <w:rFonts w:cs="Times New Roman"/>
          <w:szCs w:val="24"/>
        </w:rPr>
        <w:t>)</w:t>
      </w:r>
      <w:r w:rsidR="003D31E0">
        <w:rPr>
          <w:rFonts w:cs="Times New Roman"/>
          <w:szCs w:val="24"/>
        </w:rPr>
        <w:t>.</w:t>
      </w:r>
    </w:p>
    <w:p w:rsidR="00140385" w:rsidRDefault="009C58A4" w:rsidP="00096024">
      <w:pPr>
        <w:rPr>
          <w:rFonts w:cs="Times New Roman"/>
          <w:szCs w:val="24"/>
        </w:rPr>
      </w:pPr>
      <w:r>
        <w:rPr>
          <w:rFonts w:cs="Times New Roman"/>
          <w:szCs w:val="24"/>
        </w:rPr>
        <w:tab/>
      </w:r>
      <w:r w:rsidR="00140385">
        <w:rPr>
          <w:rFonts w:cs="Times New Roman"/>
          <w:szCs w:val="24"/>
        </w:rPr>
        <w:t>Правобережная - меньшая - часть представляет собой крупно- и среднехолмис</w:t>
      </w:r>
      <w:r w:rsidR="00E53BA2">
        <w:rPr>
          <w:rFonts w:cs="Times New Roman"/>
          <w:szCs w:val="24"/>
        </w:rPr>
        <w:t>т</w:t>
      </w:r>
      <w:r w:rsidR="00B808D8">
        <w:rPr>
          <w:rFonts w:cs="Times New Roman"/>
          <w:szCs w:val="24"/>
        </w:rPr>
        <w:t xml:space="preserve">ую </w:t>
      </w:r>
      <w:r w:rsidR="00140385">
        <w:rPr>
          <w:rFonts w:cs="Times New Roman"/>
          <w:szCs w:val="24"/>
        </w:rPr>
        <w:t xml:space="preserve"> местность Приволжской возвышенности, которая включает горы Жигули, Новодевичьи, </w:t>
      </w:r>
      <w:r w:rsidR="00140385">
        <w:rPr>
          <w:rFonts w:cs="Times New Roman"/>
          <w:szCs w:val="24"/>
        </w:rPr>
        <w:lastRenderedPageBreak/>
        <w:t xml:space="preserve">Сенгилеевские и Кашпирские и одноименное плато. </w:t>
      </w:r>
      <w:r w:rsidR="00E735EB">
        <w:rPr>
          <w:rFonts w:cs="Times New Roman"/>
          <w:szCs w:val="24"/>
        </w:rPr>
        <w:t>Платообразные участки Приволжской возвышенности обильно расчленены балками и оврагами. Жигулевские горы  - самая высокая часть территории Самарской области. Максимальная отметка рельефа - 370</w:t>
      </w:r>
      <w:r w:rsidR="0054511B">
        <w:rPr>
          <w:rFonts w:cs="Times New Roman"/>
          <w:szCs w:val="24"/>
        </w:rPr>
        <w:t>,5</w:t>
      </w:r>
      <w:r w:rsidR="00E735EB">
        <w:rPr>
          <w:rFonts w:cs="Times New Roman"/>
          <w:szCs w:val="24"/>
        </w:rPr>
        <w:t xml:space="preserve"> м - принадлежит г. Стрельная. Горный характер рельефа и его резкая расчлененность характерны только</w:t>
      </w:r>
      <w:r w:rsidR="00B808D8">
        <w:rPr>
          <w:rFonts w:cs="Times New Roman"/>
          <w:szCs w:val="24"/>
        </w:rPr>
        <w:t xml:space="preserve"> </w:t>
      </w:r>
      <w:r w:rsidR="00927DFB">
        <w:rPr>
          <w:rFonts w:cs="Times New Roman"/>
          <w:szCs w:val="24"/>
        </w:rPr>
        <w:t>прибрежной полосы</w:t>
      </w:r>
      <w:r w:rsidR="00E735EB">
        <w:rPr>
          <w:rFonts w:cs="Times New Roman"/>
          <w:szCs w:val="24"/>
        </w:rPr>
        <w:t xml:space="preserve"> пра</w:t>
      </w:r>
      <w:r w:rsidR="00927DFB">
        <w:rPr>
          <w:rFonts w:cs="Times New Roman"/>
          <w:szCs w:val="24"/>
        </w:rPr>
        <w:t>вобережья вдоль северной окраины</w:t>
      </w:r>
      <w:r w:rsidR="00E735EB">
        <w:rPr>
          <w:rFonts w:cs="Times New Roman"/>
          <w:szCs w:val="24"/>
        </w:rPr>
        <w:t xml:space="preserve"> территории Самарской Луки, центральная ее часть представляет собой плато, вытянутое в широтном направлении на уровне 250-300 м.</w:t>
      </w:r>
    </w:p>
    <w:p w:rsidR="00E735EB" w:rsidRDefault="009C58A4" w:rsidP="00096024">
      <w:pPr>
        <w:rPr>
          <w:rFonts w:cs="Times New Roman"/>
          <w:szCs w:val="24"/>
        </w:rPr>
      </w:pPr>
      <w:r>
        <w:rPr>
          <w:rFonts w:cs="Times New Roman"/>
          <w:szCs w:val="24"/>
        </w:rPr>
        <w:tab/>
      </w:r>
      <w:r w:rsidR="00E735EB">
        <w:rPr>
          <w:rFonts w:cs="Times New Roman"/>
          <w:szCs w:val="24"/>
        </w:rPr>
        <w:t>К южной окраине Самарской Луки абсолютные отметки понижаются до 60,8 м, а затем и вовсе обрываются к р. Волге крутыми обрывами, расчлененными сетью оврагов.</w:t>
      </w:r>
    </w:p>
    <w:p w:rsidR="00E735EB" w:rsidRDefault="009C58A4" w:rsidP="00096024">
      <w:pPr>
        <w:rPr>
          <w:rFonts w:cs="Times New Roman"/>
          <w:szCs w:val="24"/>
        </w:rPr>
      </w:pPr>
      <w:r>
        <w:rPr>
          <w:rFonts w:cs="Times New Roman"/>
          <w:szCs w:val="24"/>
        </w:rPr>
        <w:tab/>
      </w:r>
      <w:r w:rsidR="00E735EB">
        <w:rPr>
          <w:rFonts w:cs="Times New Roman"/>
          <w:szCs w:val="24"/>
        </w:rPr>
        <w:t>В состав левобережной, большей по площади, части входят платообразные поверхности Сы</w:t>
      </w:r>
      <w:r w:rsidR="0023250A">
        <w:rPr>
          <w:rFonts w:cs="Times New Roman"/>
          <w:szCs w:val="24"/>
        </w:rPr>
        <w:t>ртового Заволжья на юго-востоке.</w:t>
      </w:r>
      <w:r w:rsidR="0023250A" w:rsidRPr="0023250A">
        <w:rPr>
          <w:rFonts w:cs="Times New Roman"/>
          <w:szCs w:val="24"/>
        </w:rPr>
        <w:t xml:space="preserve"> </w:t>
      </w:r>
      <w:r w:rsidR="0023250A">
        <w:rPr>
          <w:rFonts w:cs="Times New Roman"/>
          <w:szCs w:val="24"/>
        </w:rPr>
        <w:t>Для Сыртового Заволжья (Средний Сырт, Каменный Сырт, Общий Сырт) характерны останцовые формы рельефа. Н</w:t>
      </w:r>
      <w:r w:rsidR="00E735EB">
        <w:rPr>
          <w:rFonts w:cs="Times New Roman"/>
          <w:szCs w:val="24"/>
        </w:rPr>
        <w:t>а севере и северо-востоке</w:t>
      </w:r>
      <w:r w:rsidR="0023250A">
        <w:rPr>
          <w:rFonts w:cs="Times New Roman"/>
          <w:szCs w:val="24"/>
        </w:rPr>
        <w:t xml:space="preserve"> холмистая</w:t>
      </w:r>
      <w:r w:rsidR="00E735EB">
        <w:rPr>
          <w:rFonts w:cs="Times New Roman"/>
          <w:szCs w:val="24"/>
        </w:rPr>
        <w:t xml:space="preserve"> местность Высокого Заволжья</w:t>
      </w:r>
      <w:r w:rsidR="0023250A">
        <w:rPr>
          <w:rFonts w:cs="Times New Roman"/>
          <w:szCs w:val="24"/>
        </w:rPr>
        <w:t xml:space="preserve"> - Бугульминско-Белебеевская возвышенность</w:t>
      </w:r>
      <w:r w:rsidR="00E735EB">
        <w:rPr>
          <w:rFonts w:cs="Times New Roman"/>
          <w:szCs w:val="24"/>
        </w:rPr>
        <w:t xml:space="preserve"> со Сокскими, Сокольи</w:t>
      </w:r>
      <w:r w:rsidR="0023250A">
        <w:rPr>
          <w:rFonts w:cs="Times New Roman"/>
          <w:szCs w:val="24"/>
        </w:rPr>
        <w:t>ми и Кинельскими Ярама. А</w:t>
      </w:r>
      <w:r w:rsidR="00E735EB">
        <w:rPr>
          <w:rFonts w:cs="Times New Roman"/>
          <w:szCs w:val="24"/>
        </w:rPr>
        <w:t xml:space="preserve"> также Низменное Заволжье с плоскими и волнисто-увалистыми равнинами на северо-западе, оно представлено широкой полосой пойм и надпойменных террас Волг</w:t>
      </w:r>
      <w:r w:rsidR="0023250A">
        <w:rPr>
          <w:rFonts w:cs="Times New Roman"/>
          <w:szCs w:val="24"/>
        </w:rPr>
        <w:t>и.</w:t>
      </w:r>
    </w:p>
    <w:p w:rsidR="0023250A" w:rsidRDefault="00092CF8" w:rsidP="00096024">
      <w:pPr>
        <w:rPr>
          <w:rFonts w:cs="Times New Roman"/>
          <w:szCs w:val="24"/>
        </w:rPr>
      </w:pPr>
      <w:r>
        <w:rPr>
          <w:rFonts w:cs="Times New Roman"/>
          <w:szCs w:val="24"/>
        </w:rPr>
        <w:tab/>
      </w:r>
      <w:r w:rsidR="0023250A">
        <w:rPr>
          <w:rFonts w:cs="Times New Roman"/>
          <w:szCs w:val="24"/>
        </w:rPr>
        <w:t xml:space="preserve">Высокие поймы четко выражены. Отметки ближайших к реке высоких пойм колеблются в пределах 28-30 м, относительная высота их уступа составляет 4-5 м. Низкие поймы, часто заболоченные, осложненные старицами и протоками,  имеют локальное распространение. Высота уступа низких пойм - до 1,5-2 м. </w:t>
      </w:r>
      <w:r w:rsidR="00B808D8">
        <w:rPr>
          <w:rFonts w:cs="Times New Roman"/>
          <w:szCs w:val="24"/>
        </w:rPr>
        <w:t xml:space="preserve"> </w:t>
      </w:r>
    </w:p>
    <w:p w:rsidR="0023250A" w:rsidRDefault="00092CF8" w:rsidP="00096024">
      <w:pPr>
        <w:rPr>
          <w:rFonts w:cs="Times New Roman"/>
          <w:szCs w:val="24"/>
        </w:rPr>
      </w:pPr>
      <w:r>
        <w:rPr>
          <w:rFonts w:cs="Times New Roman"/>
          <w:szCs w:val="24"/>
        </w:rPr>
        <w:tab/>
      </w:r>
      <w:r w:rsidR="0023250A">
        <w:rPr>
          <w:rFonts w:cs="Times New Roman"/>
          <w:szCs w:val="24"/>
        </w:rPr>
        <w:t>Узкая (до 700 м) и живописная территория между Жигулями и Сокольими Ярами, прорезанная долиной Волги, называется Жигулевскими воротами.</w:t>
      </w:r>
    </w:p>
    <w:p w:rsidR="00096024" w:rsidRPr="00642448" w:rsidRDefault="00DF3241" w:rsidP="001D21DD">
      <w:pPr>
        <w:pStyle w:val="2"/>
      </w:pPr>
      <w:bookmarkStart w:id="4" w:name="_Toc9028033"/>
      <w:r w:rsidRPr="00096024">
        <w:t>1.3 Климат</w:t>
      </w:r>
      <w:bookmarkEnd w:id="4"/>
    </w:p>
    <w:p w:rsidR="00096024" w:rsidRDefault="004B06CE" w:rsidP="00096024">
      <w:pPr>
        <w:rPr>
          <w:rFonts w:cs="Times New Roman"/>
          <w:szCs w:val="24"/>
        </w:rPr>
      </w:pPr>
      <w:r>
        <w:rPr>
          <w:rFonts w:cs="Times New Roman"/>
          <w:szCs w:val="24"/>
        </w:rPr>
        <w:tab/>
      </w:r>
      <w:r w:rsidR="00096024" w:rsidRPr="00096024">
        <w:rPr>
          <w:rFonts w:cs="Times New Roman"/>
          <w:szCs w:val="24"/>
        </w:rPr>
        <w:t>Территория Самарской области подвержена влиянию азиатского континента, который сильно прогревается в летнее время и охлаждается зимой, и Атлантического океана, который смягчает большие температурные колебания. Таким образом для Самарской области характерны сухое жаркое лето, короткая весна, холодная малоснежная зима.</w:t>
      </w:r>
    </w:p>
    <w:p w:rsidR="00096024" w:rsidRDefault="00092CF8" w:rsidP="00096024">
      <w:pPr>
        <w:rPr>
          <w:rFonts w:cs="Times New Roman"/>
          <w:szCs w:val="24"/>
        </w:rPr>
      </w:pPr>
      <w:r>
        <w:rPr>
          <w:rFonts w:cs="Times New Roman"/>
          <w:szCs w:val="24"/>
        </w:rPr>
        <w:tab/>
      </w:r>
      <w:r w:rsidR="003F7BAC" w:rsidRPr="003F7BAC">
        <w:rPr>
          <w:rFonts w:cs="Times New Roman"/>
          <w:szCs w:val="24"/>
        </w:rPr>
        <w:t>По данным многолетних наблюдений</w:t>
      </w:r>
      <w:r w:rsidR="00C37445">
        <w:rPr>
          <w:rFonts w:cs="Times New Roman"/>
          <w:szCs w:val="24"/>
        </w:rPr>
        <w:t xml:space="preserve"> ГУ "</w:t>
      </w:r>
      <w:r w:rsidR="003F7BAC">
        <w:rPr>
          <w:rFonts w:cs="Times New Roman"/>
          <w:szCs w:val="24"/>
        </w:rPr>
        <w:t xml:space="preserve">Самарский ЦГМС-Р" в г. Самаре температура воздуха за год в среднем составляет +4,4˚ С. </w:t>
      </w:r>
      <w:r w:rsidR="00096024" w:rsidRPr="00096024">
        <w:rPr>
          <w:rFonts w:cs="Times New Roman"/>
          <w:szCs w:val="24"/>
        </w:rPr>
        <w:t xml:space="preserve">Наиболее холодный месяц - январь. </w:t>
      </w:r>
      <w:r w:rsidR="003F7BAC">
        <w:rPr>
          <w:rFonts w:cs="Times New Roman"/>
          <w:szCs w:val="24"/>
        </w:rPr>
        <w:t>Средняя температура в январе -13,1</w:t>
      </w:r>
      <w:r w:rsidR="00096024" w:rsidRPr="00096024">
        <w:rPr>
          <w:rFonts w:cs="Times New Roman"/>
          <w:szCs w:val="24"/>
        </w:rPr>
        <w:t>˚</w:t>
      </w:r>
      <w:r w:rsidR="00096024" w:rsidRPr="00096024">
        <w:rPr>
          <w:rFonts w:cs="Times New Roman"/>
          <w:szCs w:val="24"/>
          <w:lang w:val="en-US"/>
        </w:rPr>
        <w:t>C</w:t>
      </w:r>
      <w:r w:rsidR="00096024" w:rsidRPr="00096024">
        <w:rPr>
          <w:rFonts w:cs="Times New Roman"/>
          <w:szCs w:val="24"/>
        </w:rPr>
        <w:t xml:space="preserve">. Характерная особенность климата - быстрое </w:t>
      </w:r>
      <w:r w:rsidR="00096024" w:rsidRPr="00096024">
        <w:rPr>
          <w:rFonts w:cs="Times New Roman"/>
          <w:szCs w:val="24"/>
        </w:rPr>
        <w:lastRenderedPageBreak/>
        <w:t>нарастание температуры воздуха весной. Наиболее жаркий месяц - июль.</w:t>
      </w:r>
      <w:r w:rsidR="003F7BAC">
        <w:rPr>
          <w:rFonts w:cs="Times New Roman"/>
          <w:szCs w:val="24"/>
        </w:rPr>
        <w:t xml:space="preserve"> Средняя температура июля - +20,6˚ С. Абсолютный максимум составляет +39˚ С, минимум - -43˚ С.</w:t>
      </w:r>
    </w:p>
    <w:p w:rsidR="003F7BAC" w:rsidRPr="00096024" w:rsidRDefault="00C02EFC" w:rsidP="00096024">
      <w:pPr>
        <w:rPr>
          <w:rFonts w:cs="Times New Roman"/>
          <w:szCs w:val="24"/>
        </w:rPr>
      </w:pPr>
      <w:r>
        <w:rPr>
          <w:rFonts w:cs="Times New Roman"/>
          <w:szCs w:val="24"/>
        </w:rPr>
        <w:tab/>
      </w:r>
      <w:r w:rsidR="003F7BAC">
        <w:rPr>
          <w:rFonts w:cs="Times New Roman"/>
          <w:szCs w:val="24"/>
        </w:rPr>
        <w:t>Среднегодовая относительная влажность воздуха, т.е. степень насыщения водяными парами воздуха) составляет 72%. Минимальные значения наблюдается в мае-июне, а максимальные - в декабре-январе.</w:t>
      </w:r>
    </w:p>
    <w:p w:rsidR="00096024" w:rsidRDefault="00C02EFC" w:rsidP="00096024">
      <w:pPr>
        <w:rPr>
          <w:rFonts w:cs="Times New Roman"/>
          <w:szCs w:val="24"/>
        </w:rPr>
      </w:pPr>
      <w:r>
        <w:rPr>
          <w:rFonts w:cs="Times New Roman"/>
          <w:szCs w:val="24"/>
        </w:rPr>
        <w:tab/>
      </w:r>
      <w:r w:rsidR="00096024" w:rsidRPr="00096024">
        <w:rPr>
          <w:rFonts w:cs="Times New Roman"/>
          <w:szCs w:val="24"/>
        </w:rPr>
        <w:t>Наибольшее количество осадков выпадает в северной части области, где их среднегодовая сумма может превышать 400 мм. Наименьшее количество осадков характерно для южных степных частей Самарской области. В холодный период года осадков выпадает меньше, чем в теплый.</w:t>
      </w:r>
    </w:p>
    <w:p w:rsidR="007867C8" w:rsidRDefault="00C02EFC" w:rsidP="00096024">
      <w:pPr>
        <w:rPr>
          <w:rFonts w:cs="Times New Roman"/>
          <w:szCs w:val="24"/>
        </w:rPr>
      </w:pPr>
      <w:r>
        <w:rPr>
          <w:rFonts w:cs="Times New Roman"/>
          <w:szCs w:val="24"/>
        </w:rPr>
        <w:tab/>
      </w:r>
      <w:r w:rsidR="007867C8">
        <w:rPr>
          <w:rFonts w:cs="Times New Roman"/>
          <w:szCs w:val="24"/>
        </w:rPr>
        <w:t>Количество осадков и температурный режим неравномерны по территории Самарской области. На них оказывают большое влияние рельеф, близость водоемов и др.</w:t>
      </w:r>
    </w:p>
    <w:p w:rsidR="0019416C" w:rsidRPr="00096024" w:rsidRDefault="00C02EFC" w:rsidP="0019416C">
      <w:pPr>
        <w:rPr>
          <w:rFonts w:cs="Times New Roman"/>
          <w:szCs w:val="24"/>
        </w:rPr>
      </w:pPr>
      <w:r>
        <w:rPr>
          <w:rFonts w:cs="Times New Roman"/>
          <w:szCs w:val="24"/>
        </w:rPr>
        <w:tab/>
      </w:r>
      <w:r w:rsidR="0019416C">
        <w:rPr>
          <w:rFonts w:cs="Times New Roman"/>
          <w:szCs w:val="24"/>
        </w:rPr>
        <w:t>Большое влияние на формирование климата оказывают ветра. Летом северные ветра приносят засуху, зимой - похолодание, ветра юго-восточного направления в летнее время также становятся причиной засухи, пыльных бурь и резкого повышения температуры</w:t>
      </w:r>
      <w:r w:rsidR="0006551A">
        <w:rPr>
          <w:rFonts w:cs="Times New Roman"/>
          <w:szCs w:val="24"/>
        </w:rPr>
        <w:t>. Кратковременные осадки приносят ветра юго-западного направления.</w:t>
      </w:r>
    </w:p>
    <w:p w:rsidR="003F7BAC" w:rsidRDefault="00C02EFC" w:rsidP="00096024">
      <w:pPr>
        <w:rPr>
          <w:rFonts w:cs="Times New Roman"/>
          <w:szCs w:val="24"/>
        </w:rPr>
      </w:pPr>
      <w:r>
        <w:rPr>
          <w:rFonts w:cs="Times New Roman"/>
          <w:szCs w:val="24"/>
        </w:rPr>
        <w:tab/>
      </w:r>
      <w:r w:rsidR="003F7BAC">
        <w:rPr>
          <w:rFonts w:cs="Times New Roman"/>
          <w:szCs w:val="24"/>
        </w:rPr>
        <w:t xml:space="preserve">На рассматриваемой территории преобладают ветра западной и юго-западной четверти. Однако в зимний период наибольшую повторяемость имеют ветра восточного и юго-восточного направлений. </w:t>
      </w:r>
      <w:r w:rsidR="0006551A">
        <w:rPr>
          <w:rFonts w:cs="Times New Roman"/>
          <w:szCs w:val="24"/>
        </w:rPr>
        <w:t>Зимой они приносят оттепель в виде мокрого снега и дождя, а летом - вызывают осадки</w:t>
      </w:r>
      <w:r w:rsidR="00067664">
        <w:rPr>
          <w:rFonts w:cs="Times New Roman"/>
          <w:szCs w:val="24"/>
        </w:rPr>
        <w:t>, иногда затяжные</w:t>
      </w:r>
      <w:r w:rsidR="0006551A">
        <w:rPr>
          <w:rFonts w:cs="Times New Roman"/>
          <w:szCs w:val="24"/>
        </w:rPr>
        <w:t>, которые смягчают жару.</w:t>
      </w:r>
      <w:r w:rsidR="00067664">
        <w:rPr>
          <w:rFonts w:cs="Times New Roman"/>
          <w:szCs w:val="24"/>
        </w:rPr>
        <w:t xml:space="preserve"> </w:t>
      </w:r>
      <w:r w:rsidR="003F7BAC">
        <w:rPr>
          <w:rFonts w:cs="Times New Roman"/>
          <w:szCs w:val="24"/>
        </w:rPr>
        <w:t>В среднем за год скорость ветра составляет 3,8 м/с.</w:t>
      </w:r>
      <w:r w:rsidR="00B808D8">
        <w:rPr>
          <w:rFonts w:cs="Times New Roman"/>
          <w:szCs w:val="24"/>
        </w:rPr>
        <w:t xml:space="preserve"> </w:t>
      </w:r>
      <w:r w:rsidR="00A8127E">
        <w:rPr>
          <w:rFonts w:cs="Times New Roman"/>
          <w:szCs w:val="24"/>
        </w:rPr>
        <w:t>(</w:t>
      </w:r>
      <w:r w:rsidR="003D31E0">
        <w:rPr>
          <w:rFonts w:cs="Times New Roman"/>
          <w:szCs w:val="24"/>
        </w:rPr>
        <w:t>Воронин, 2007</w:t>
      </w:r>
      <w:r w:rsidR="00A8127E">
        <w:rPr>
          <w:rFonts w:cs="Times New Roman"/>
          <w:szCs w:val="24"/>
        </w:rPr>
        <w:t>).</w:t>
      </w:r>
    </w:p>
    <w:p w:rsidR="00067664" w:rsidRPr="007B16D7" w:rsidRDefault="00C02EFC" w:rsidP="00096024">
      <w:pPr>
        <w:rPr>
          <w:rFonts w:cs="Times New Roman"/>
          <w:szCs w:val="24"/>
        </w:rPr>
      </w:pPr>
      <w:r>
        <w:rPr>
          <w:rFonts w:cs="Times New Roman"/>
          <w:szCs w:val="24"/>
        </w:rPr>
        <w:tab/>
      </w:r>
      <w:r w:rsidR="00067664">
        <w:rPr>
          <w:rFonts w:cs="Times New Roman"/>
          <w:szCs w:val="24"/>
        </w:rPr>
        <w:t>Помимо естественные природных факторов, немалое влияние на климат оказывает хозяйственная деятельность человека, так например создание Саратовского и Куйбышевского водохранилищ способствовало возданию больших площадей воды, что повлияло на влажность воздуха и на уровень грунтовых вод.</w:t>
      </w:r>
      <w:r w:rsidR="007867C8">
        <w:rPr>
          <w:rFonts w:cs="Times New Roman"/>
          <w:szCs w:val="24"/>
        </w:rPr>
        <w:t xml:space="preserve"> </w:t>
      </w:r>
    </w:p>
    <w:p w:rsidR="00096024" w:rsidRDefault="00096024" w:rsidP="001D21DD">
      <w:pPr>
        <w:pStyle w:val="2"/>
      </w:pPr>
      <w:bookmarkStart w:id="5" w:name="_Toc9028034"/>
      <w:r w:rsidRPr="00096024">
        <w:t>1.4. Гидрография</w:t>
      </w:r>
      <w:bookmarkEnd w:id="5"/>
    </w:p>
    <w:p w:rsidR="00F53161" w:rsidRDefault="00C02EFC" w:rsidP="00096024">
      <w:pPr>
        <w:rPr>
          <w:rFonts w:cs="Times New Roman"/>
          <w:szCs w:val="24"/>
        </w:rPr>
      </w:pPr>
      <w:r>
        <w:rPr>
          <w:rFonts w:cs="Times New Roman"/>
          <w:szCs w:val="24"/>
        </w:rPr>
        <w:tab/>
      </w:r>
      <w:r w:rsidR="00F53161">
        <w:rPr>
          <w:rFonts w:cs="Times New Roman"/>
          <w:szCs w:val="24"/>
        </w:rPr>
        <w:t>Вся территория Самарской области относится к бассейну Каспийского моря, к бассейну реки Волги.</w:t>
      </w:r>
    </w:p>
    <w:p w:rsidR="007841F3" w:rsidRDefault="00CB409B" w:rsidP="00096024">
      <w:pPr>
        <w:rPr>
          <w:rFonts w:cs="Times New Roman"/>
          <w:szCs w:val="24"/>
        </w:rPr>
      </w:pPr>
      <w:r>
        <w:rPr>
          <w:rFonts w:cs="Times New Roman"/>
          <w:szCs w:val="24"/>
        </w:rPr>
        <w:tab/>
      </w:r>
      <w:r w:rsidR="007841F3">
        <w:rPr>
          <w:rFonts w:cs="Times New Roman"/>
          <w:szCs w:val="24"/>
        </w:rPr>
        <w:t xml:space="preserve">В пределах территории Самарской области наблюдается неравномерное распределение объектов гидрографической сети, что тесно связано с особенностями рельефа, </w:t>
      </w:r>
      <w:r w:rsidR="007841F3">
        <w:rPr>
          <w:rFonts w:cs="Times New Roman"/>
          <w:szCs w:val="24"/>
        </w:rPr>
        <w:lastRenderedPageBreak/>
        <w:t>геологического строения местности, а также условиями природно-географического районирования.  К северу от реки Самары и реки Большой Кинель до впадения в нее Кутулука, наблюдается более развитая гидрографическая сеть. Водотоки в пределах данной зоны являются, в основном, постоянными, что нельзя сказать от южной части области, где количество пересыхающих водотоков резко возрастает. В пределах южной зоны развиты сети эпизодических водотоков балок и оврагов.</w:t>
      </w:r>
    </w:p>
    <w:p w:rsidR="00AB67D7" w:rsidRDefault="00C02EFC" w:rsidP="00096024">
      <w:pPr>
        <w:rPr>
          <w:rFonts w:cs="Times New Roman"/>
          <w:szCs w:val="24"/>
        </w:rPr>
      </w:pPr>
      <w:r>
        <w:rPr>
          <w:rFonts w:cs="Times New Roman"/>
          <w:szCs w:val="24"/>
        </w:rPr>
        <w:tab/>
      </w:r>
      <w:r w:rsidR="00F53161">
        <w:rPr>
          <w:rFonts w:cs="Times New Roman"/>
          <w:szCs w:val="24"/>
        </w:rPr>
        <w:t>Главный водоток - река Волга</w:t>
      </w:r>
      <w:r w:rsidR="007841F3">
        <w:rPr>
          <w:rFonts w:cs="Times New Roman"/>
          <w:szCs w:val="24"/>
        </w:rPr>
        <w:t xml:space="preserve">. </w:t>
      </w:r>
      <w:r w:rsidR="00AB67D7">
        <w:rPr>
          <w:rFonts w:cs="Times New Roman"/>
          <w:szCs w:val="24"/>
        </w:rPr>
        <w:t xml:space="preserve"> В общей сложности на территории Самарской области расположено 220  рек и малых водотоков с общей протяженностью около 6,3 тыс. км; 27 озер, площадь которых более 0,5 км</w:t>
      </w:r>
      <w:r w:rsidR="00AB67D7">
        <w:rPr>
          <w:rFonts w:cs="Times New Roman"/>
          <w:szCs w:val="24"/>
          <w:vertAlign w:val="superscript"/>
        </w:rPr>
        <w:t>2</w:t>
      </w:r>
      <w:r w:rsidR="00AB67D7">
        <w:rPr>
          <w:rFonts w:cs="Times New Roman"/>
          <w:szCs w:val="24"/>
        </w:rPr>
        <w:t>, наиболее крупными из них являются Каменное, Иордан, Серное, Яицкое.</w:t>
      </w:r>
      <w:r w:rsidR="00BC1471">
        <w:rPr>
          <w:rFonts w:cs="Times New Roman"/>
          <w:szCs w:val="24"/>
        </w:rPr>
        <w:t xml:space="preserve"> Основная масса озер  - старичного типа, приуроченные к пойменными или низким надпойменным террасам Волги и ее наиболее крупных притоков. Режим этих озер тесно связан с режимом рек, к днищам долин которых они приурочены. Многие озера пересыхают в летнее время. Часть озер, находящихся на высоких гипсометрических уровнях, имеют повышенною минерализацию за счет аккумуляции в них солей, которые поступают с грунтовыми, почвенными и поверхностными водами.</w:t>
      </w:r>
    </w:p>
    <w:p w:rsidR="00BC1471" w:rsidRDefault="00C02EFC" w:rsidP="00096024">
      <w:pPr>
        <w:rPr>
          <w:rFonts w:cs="Times New Roman"/>
          <w:szCs w:val="24"/>
        </w:rPr>
      </w:pPr>
      <w:r>
        <w:rPr>
          <w:rFonts w:cs="Times New Roman"/>
          <w:szCs w:val="24"/>
        </w:rPr>
        <w:tab/>
      </w:r>
      <w:r w:rsidR="007841F3">
        <w:rPr>
          <w:rFonts w:cs="Times New Roman"/>
          <w:szCs w:val="24"/>
        </w:rPr>
        <w:t xml:space="preserve">Естественные гидрографические и гидрологические параметры Волги сильно преобразованы за счет почти полного регулирования речного стока на всем ее протяжении каскадом водохранилищ. </w:t>
      </w:r>
    </w:p>
    <w:p w:rsidR="00BC1471" w:rsidRDefault="00C02EFC" w:rsidP="00096024">
      <w:pPr>
        <w:rPr>
          <w:rFonts w:cs="Times New Roman"/>
          <w:szCs w:val="24"/>
        </w:rPr>
      </w:pPr>
      <w:r>
        <w:rPr>
          <w:rFonts w:cs="Times New Roman"/>
          <w:szCs w:val="24"/>
        </w:rPr>
        <w:tab/>
      </w:r>
      <w:r w:rsidR="00BC1471">
        <w:rPr>
          <w:rFonts w:cs="Times New Roman"/>
          <w:szCs w:val="24"/>
        </w:rPr>
        <w:t>В пределах области на Волге расположены Куйбышевское и Саратовское водохранилища.</w:t>
      </w:r>
    </w:p>
    <w:p w:rsidR="007841F3" w:rsidRDefault="00C02EFC" w:rsidP="00096024">
      <w:pPr>
        <w:rPr>
          <w:rFonts w:cs="Times New Roman"/>
          <w:szCs w:val="24"/>
        </w:rPr>
      </w:pPr>
      <w:r>
        <w:rPr>
          <w:rFonts w:cs="Times New Roman"/>
          <w:szCs w:val="24"/>
        </w:rPr>
        <w:tab/>
      </w:r>
      <w:r w:rsidR="007841F3">
        <w:rPr>
          <w:rFonts w:cs="Times New Roman"/>
          <w:szCs w:val="24"/>
        </w:rPr>
        <w:t>Куйбышевское водохранилище является крупнейшим в Европе. Площадь водного зеркала при нормальном подпорном уровне</w:t>
      </w:r>
      <w:r w:rsidR="00433BD3">
        <w:rPr>
          <w:rFonts w:cs="Times New Roman"/>
          <w:szCs w:val="24"/>
        </w:rPr>
        <w:t xml:space="preserve"> примерно</w:t>
      </w:r>
      <w:r w:rsidR="007841F3">
        <w:rPr>
          <w:rFonts w:cs="Times New Roman"/>
          <w:szCs w:val="24"/>
        </w:rPr>
        <w:t xml:space="preserve"> равна 6450 км</w:t>
      </w:r>
      <w:r w:rsidR="007841F3">
        <w:rPr>
          <w:rFonts w:cs="Times New Roman"/>
          <w:szCs w:val="24"/>
          <w:vertAlign w:val="superscript"/>
        </w:rPr>
        <w:t>2</w:t>
      </w:r>
      <w:r w:rsidR="007841F3">
        <w:rPr>
          <w:rFonts w:cs="Times New Roman"/>
          <w:szCs w:val="24"/>
        </w:rPr>
        <w:t>.  Куйбышевское водохранилище является водохранилищем сезонного регулирования.</w:t>
      </w:r>
      <w:r w:rsidR="00AB67D7">
        <w:rPr>
          <w:rFonts w:cs="Times New Roman"/>
          <w:szCs w:val="24"/>
        </w:rPr>
        <w:t xml:space="preserve"> Гидроузел накапливает весенне</w:t>
      </w:r>
      <w:r w:rsidR="00E53BA2">
        <w:rPr>
          <w:rFonts w:cs="Times New Roman"/>
          <w:szCs w:val="24"/>
        </w:rPr>
        <w:t>-</w:t>
      </w:r>
      <w:r w:rsidR="00AB67D7">
        <w:rPr>
          <w:rFonts w:cs="Times New Roman"/>
          <w:szCs w:val="24"/>
        </w:rPr>
        <w:t xml:space="preserve">паводковый естественный сток реки Волги, отдавая воду в периоды межени, когда естественный сток является минимальным. Водохранилище пропускает </w:t>
      </w:r>
      <w:r w:rsidR="00BC1471">
        <w:rPr>
          <w:rFonts w:cs="Times New Roman"/>
          <w:szCs w:val="24"/>
        </w:rPr>
        <w:t>почти</w:t>
      </w:r>
      <w:r w:rsidR="00AB67D7">
        <w:rPr>
          <w:rFonts w:cs="Times New Roman"/>
          <w:szCs w:val="24"/>
        </w:rPr>
        <w:t xml:space="preserve"> 97% годового стока реки, перераспределяя его во времени.</w:t>
      </w:r>
    </w:p>
    <w:p w:rsidR="00AB67D7" w:rsidRDefault="00C02EFC" w:rsidP="00096024">
      <w:pPr>
        <w:rPr>
          <w:rFonts w:cs="Times New Roman"/>
          <w:szCs w:val="24"/>
        </w:rPr>
      </w:pPr>
      <w:r>
        <w:rPr>
          <w:rFonts w:cs="Times New Roman"/>
          <w:szCs w:val="24"/>
        </w:rPr>
        <w:tab/>
      </w:r>
      <w:r w:rsidR="00AB67D7">
        <w:rPr>
          <w:rFonts w:cs="Times New Roman"/>
          <w:szCs w:val="24"/>
        </w:rPr>
        <w:t>Саратовское водохранилище является водохранилищем транзитного типа суточно-недельного регулирования</w:t>
      </w:r>
      <w:r w:rsidR="00F53161">
        <w:rPr>
          <w:rFonts w:cs="Times New Roman"/>
          <w:szCs w:val="24"/>
        </w:rPr>
        <w:t xml:space="preserve">, что обеспечивает постоянство уровенного режима в течение года (допустимые колебания уровня воды колеблются в пределах 0,5 м). </w:t>
      </w:r>
    </w:p>
    <w:p w:rsidR="003D31E0" w:rsidRDefault="00C02EFC" w:rsidP="003D31E0">
      <w:pPr>
        <w:rPr>
          <w:rFonts w:cs="Times New Roman"/>
          <w:szCs w:val="24"/>
        </w:rPr>
      </w:pPr>
      <w:r>
        <w:rPr>
          <w:rFonts w:cs="Times New Roman"/>
          <w:szCs w:val="24"/>
        </w:rPr>
        <w:tab/>
      </w:r>
      <w:r w:rsidR="00F53161">
        <w:rPr>
          <w:rFonts w:cs="Times New Roman"/>
          <w:szCs w:val="24"/>
        </w:rPr>
        <w:t xml:space="preserve">Общая длина реки Волги - 3690 км, на территорию Самарской области приходится около 340 км, что составляет 9,2% от всей длины реки. На рассматриваемой территории река </w:t>
      </w:r>
      <w:r w:rsidR="00F53161">
        <w:rPr>
          <w:rFonts w:cs="Times New Roman"/>
          <w:szCs w:val="24"/>
        </w:rPr>
        <w:lastRenderedPageBreak/>
        <w:t>Самара является самым крупным притоком Волги, ее длина в пределах области составляет 222 км. Самара берет свое начало на возвышенности Общий Сырт Оренбургской области.</w:t>
      </w:r>
      <w:r>
        <w:rPr>
          <w:rFonts w:cs="Times New Roman"/>
          <w:szCs w:val="24"/>
        </w:rPr>
        <w:t xml:space="preserve"> </w:t>
      </w:r>
      <w:r w:rsidR="00BC1471">
        <w:rPr>
          <w:rFonts w:cs="Times New Roman"/>
          <w:szCs w:val="24"/>
        </w:rPr>
        <w:t>Направление течения с юго-востока на северо-запад. Река имеет развитую пойму с многочисленными озерами-старицами.</w:t>
      </w:r>
    </w:p>
    <w:p w:rsidR="00F53161" w:rsidRPr="003D31E0" w:rsidRDefault="003D31E0" w:rsidP="003D31E0">
      <w:pPr>
        <w:rPr>
          <w:rFonts w:cs="Times New Roman"/>
          <w:szCs w:val="24"/>
        </w:rPr>
      </w:pPr>
      <w:r>
        <w:rPr>
          <w:rFonts w:cs="Times New Roman"/>
          <w:szCs w:val="24"/>
        </w:rPr>
        <w:tab/>
      </w:r>
      <w:r w:rsidR="00F53161" w:rsidRPr="00A8127E">
        <w:rPr>
          <w:rFonts w:cs="Times New Roman"/>
          <w:szCs w:val="24"/>
        </w:rPr>
        <w:t>Территория Самарской области отличается довольно густой речной сетью притоков относительно всего бассейна Волги. Ее главные притоки -  Уса, Сызрань (правые), Большой Черемшан, Сок, Самара, Чапаевка, Чагра, Большой Иргиз (левые). Средняя густота речной сети составляет 0,22 км на квадратный километр области.</w:t>
      </w:r>
      <w:r>
        <w:rPr>
          <w:rFonts w:cs="Times New Roman"/>
          <w:szCs w:val="24"/>
        </w:rPr>
        <w:t xml:space="preserve"> </w:t>
      </w:r>
      <w:r w:rsidR="00433BD3" w:rsidRPr="00A8127E">
        <w:rPr>
          <w:rFonts w:cs="Times New Roman"/>
          <w:szCs w:val="24"/>
        </w:rPr>
        <w:t>(</w:t>
      </w:r>
      <w:hyperlink r:id="rId9" w:history="1">
        <w:r>
          <w:rPr>
            <w:rStyle w:val="a6"/>
          </w:rPr>
          <w:t>https://www.sites.google.com/site/ievbmuseum/home</w:t>
        </w:r>
      </w:hyperlink>
      <w:r>
        <w:t xml:space="preserve"> </w:t>
      </w:r>
      <w:r w:rsidR="00433BD3" w:rsidRPr="003D31E0">
        <w:rPr>
          <w:rFonts w:cs="Times New Roman"/>
          <w:szCs w:val="24"/>
        </w:rPr>
        <w:t>)</w:t>
      </w:r>
    </w:p>
    <w:p w:rsidR="00F53161" w:rsidRDefault="00C02EFC" w:rsidP="00096024">
      <w:pPr>
        <w:rPr>
          <w:rFonts w:cs="Times New Roman"/>
          <w:szCs w:val="24"/>
        </w:rPr>
      </w:pPr>
      <w:r>
        <w:rPr>
          <w:rFonts w:cs="Times New Roman"/>
          <w:szCs w:val="24"/>
        </w:rPr>
        <w:tab/>
      </w:r>
      <w:r w:rsidR="00F53161">
        <w:rPr>
          <w:rFonts w:cs="Times New Roman"/>
          <w:szCs w:val="24"/>
        </w:rPr>
        <w:t>Долины реки хорошо выражены, часто имеют трапециевидную форму и асимметричны. К югу от р. Самара склоны речных долин более пологие и постепенно сливаются с прилегающей местностью.</w:t>
      </w:r>
    </w:p>
    <w:p w:rsidR="00F53161" w:rsidRDefault="00C02EFC" w:rsidP="00096024">
      <w:pPr>
        <w:rPr>
          <w:rFonts w:cs="Times New Roman"/>
          <w:szCs w:val="24"/>
        </w:rPr>
      </w:pPr>
      <w:r>
        <w:rPr>
          <w:rFonts w:cs="Times New Roman"/>
          <w:szCs w:val="24"/>
        </w:rPr>
        <w:tab/>
      </w:r>
      <w:r w:rsidR="00F53161">
        <w:rPr>
          <w:rFonts w:cs="Times New Roman"/>
          <w:szCs w:val="24"/>
        </w:rPr>
        <w:t>Среднемноголетние поверхностные водные ресурсы области составляют примерно 236,8 км</w:t>
      </w:r>
      <w:r w:rsidR="00F53161">
        <w:rPr>
          <w:rFonts w:cs="Times New Roman"/>
          <w:szCs w:val="24"/>
          <w:vertAlign w:val="superscript"/>
        </w:rPr>
        <w:t>3</w:t>
      </w:r>
      <w:r w:rsidR="00F53161">
        <w:rPr>
          <w:rFonts w:cs="Times New Roman"/>
          <w:szCs w:val="24"/>
        </w:rPr>
        <w:t>/год, из них на Волгу в среднем приходится примерно 231,38 км</w:t>
      </w:r>
      <w:r w:rsidR="00F53161">
        <w:rPr>
          <w:rFonts w:cs="Times New Roman"/>
          <w:szCs w:val="24"/>
          <w:vertAlign w:val="superscript"/>
        </w:rPr>
        <w:t>3</w:t>
      </w:r>
      <w:r w:rsidR="00F53161">
        <w:rPr>
          <w:rFonts w:cs="Times New Roman"/>
          <w:szCs w:val="24"/>
        </w:rPr>
        <w:t>/год. Доля всех притоков в пределах Самарской области в водном балансе составляет 8,61 км</w:t>
      </w:r>
      <w:r w:rsidR="00F53161">
        <w:rPr>
          <w:rFonts w:cs="Times New Roman"/>
          <w:szCs w:val="24"/>
          <w:vertAlign w:val="superscript"/>
        </w:rPr>
        <w:t>3</w:t>
      </w:r>
      <w:r w:rsidR="00F53161">
        <w:rPr>
          <w:rFonts w:cs="Times New Roman"/>
          <w:szCs w:val="24"/>
        </w:rPr>
        <w:t>.</w:t>
      </w:r>
    </w:p>
    <w:p w:rsidR="007867C8" w:rsidRDefault="007867C8" w:rsidP="00DA0680">
      <w:pPr>
        <w:pStyle w:val="2"/>
      </w:pPr>
      <w:bookmarkStart w:id="6" w:name="_Toc9028035"/>
      <w:r>
        <w:t>1.5. Почвы, растительность, животный мир</w:t>
      </w:r>
      <w:bookmarkEnd w:id="6"/>
    </w:p>
    <w:p w:rsidR="007867C8" w:rsidRDefault="00C02EFC" w:rsidP="00096024">
      <w:pPr>
        <w:rPr>
          <w:rFonts w:cs="Times New Roman"/>
          <w:szCs w:val="24"/>
        </w:rPr>
      </w:pPr>
      <w:r>
        <w:rPr>
          <w:rFonts w:cs="Times New Roman"/>
          <w:szCs w:val="24"/>
        </w:rPr>
        <w:tab/>
      </w:r>
      <w:r w:rsidR="007E3DDB">
        <w:rPr>
          <w:rFonts w:cs="Times New Roman"/>
          <w:szCs w:val="24"/>
        </w:rPr>
        <w:t>Почвообразующими породами являются пески, супеси, суглинки, глины, гальки и вулканические породы. На процесс почвообразования оказывают влияние природные факторы и хозяйственная деятельность человека.</w:t>
      </w:r>
    </w:p>
    <w:p w:rsidR="0089080F" w:rsidRPr="005E4ACA" w:rsidRDefault="0089080F" w:rsidP="005E4ACA">
      <w:pPr>
        <w:pStyle w:val="ac"/>
        <w:jc w:val="center"/>
      </w:pPr>
      <w:r w:rsidRPr="00A8127E">
        <w:t>Таблица</w:t>
      </w:r>
      <w:r w:rsidR="00C02EFC" w:rsidRPr="00A8127E">
        <w:t xml:space="preserve"> 1</w:t>
      </w:r>
      <w:r w:rsidRPr="00A8127E">
        <w:t>. Типы почв Самарской области, их краткая характеристика</w:t>
      </w:r>
      <w:r w:rsidR="00433BD3" w:rsidRPr="00A8127E">
        <w:t xml:space="preserve"> (</w:t>
      </w:r>
      <w:r w:rsidR="003D31E0">
        <w:t>Воронин, 2007</w:t>
      </w:r>
      <w:r w:rsidR="00433BD3" w:rsidRPr="00A8127E">
        <w:t>)</w:t>
      </w:r>
    </w:p>
    <w:tbl>
      <w:tblPr>
        <w:tblW w:w="7107" w:type="dxa"/>
        <w:jc w:val="center"/>
        <w:tblInd w:w="89" w:type="dxa"/>
        <w:tblLayout w:type="fixed"/>
        <w:tblLook w:val="04A0"/>
      </w:tblPr>
      <w:tblGrid>
        <w:gridCol w:w="2429"/>
        <w:gridCol w:w="1432"/>
        <w:gridCol w:w="1545"/>
        <w:gridCol w:w="1701"/>
      </w:tblGrid>
      <w:tr w:rsidR="009C2448" w:rsidRPr="009C2448" w:rsidTr="0089080F">
        <w:trPr>
          <w:trHeight w:val="1200"/>
          <w:jc w:val="center"/>
        </w:trPr>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jc w:val="center"/>
              <w:rPr>
                <w:rFonts w:eastAsia="Times New Roman" w:cs="Times New Roman"/>
                <w:b/>
                <w:bCs/>
                <w:color w:val="000000"/>
                <w:lang w:eastAsia="ru-RU"/>
              </w:rPr>
            </w:pPr>
            <w:r w:rsidRPr="0092348B">
              <w:rPr>
                <w:rFonts w:eastAsia="Times New Roman" w:cs="Times New Roman"/>
                <w:b/>
                <w:bCs/>
                <w:color w:val="000000"/>
                <w:sz w:val="22"/>
                <w:lang w:eastAsia="ru-RU"/>
              </w:rPr>
              <w:t>Типы почв</w:t>
            </w:r>
          </w:p>
        </w:tc>
        <w:tc>
          <w:tcPr>
            <w:tcW w:w="1432" w:type="dxa"/>
            <w:tcBorders>
              <w:top w:val="single" w:sz="4" w:space="0" w:color="auto"/>
              <w:left w:val="nil"/>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jc w:val="center"/>
              <w:rPr>
                <w:rFonts w:eastAsia="Times New Roman" w:cs="Times New Roman"/>
                <w:b/>
                <w:bCs/>
                <w:color w:val="000000"/>
                <w:lang w:eastAsia="ru-RU"/>
              </w:rPr>
            </w:pPr>
            <w:r w:rsidRPr="0092348B">
              <w:rPr>
                <w:rFonts w:eastAsia="Times New Roman" w:cs="Times New Roman"/>
                <w:b/>
                <w:bCs/>
                <w:color w:val="000000"/>
                <w:sz w:val="22"/>
                <w:lang w:eastAsia="ru-RU"/>
              </w:rPr>
              <w:t>Содержание гумуса, %</w:t>
            </w:r>
          </w:p>
        </w:tc>
        <w:tc>
          <w:tcPr>
            <w:tcW w:w="1545" w:type="dxa"/>
            <w:tcBorders>
              <w:top w:val="single" w:sz="4" w:space="0" w:color="auto"/>
              <w:left w:val="nil"/>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jc w:val="center"/>
              <w:rPr>
                <w:rFonts w:eastAsia="Times New Roman" w:cs="Times New Roman"/>
                <w:b/>
                <w:bCs/>
                <w:color w:val="000000"/>
                <w:lang w:eastAsia="ru-RU"/>
              </w:rPr>
            </w:pPr>
            <w:r w:rsidRPr="0092348B">
              <w:rPr>
                <w:rFonts w:eastAsia="Times New Roman" w:cs="Times New Roman"/>
                <w:b/>
                <w:bCs/>
                <w:color w:val="000000"/>
                <w:sz w:val="22"/>
                <w:lang w:eastAsia="ru-RU"/>
              </w:rPr>
              <w:t>Толщина поверхностного слоя, см</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jc w:val="center"/>
              <w:rPr>
                <w:rFonts w:eastAsia="Times New Roman" w:cs="Times New Roman"/>
                <w:b/>
                <w:bCs/>
                <w:color w:val="000000"/>
                <w:lang w:eastAsia="ru-RU"/>
              </w:rPr>
            </w:pPr>
            <w:r w:rsidRPr="0092348B">
              <w:rPr>
                <w:rFonts w:eastAsia="Times New Roman" w:cs="Times New Roman"/>
                <w:b/>
                <w:bCs/>
                <w:color w:val="000000"/>
                <w:sz w:val="22"/>
                <w:lang w:eastAsia="ru-RU"/>
              </w:rPr>
              <w:t>Удельный вес почв в общей площади,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center"/>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1</w:t>
            </w:r>
          </w:p>
        </w:tc>
        <w:tc>
          <w:tcPr>
            <w:tcW w:w="1432" w:type="dxa"/>
            <w:tcBorders>
              <w:top w:val="nil"/>
              <w:left w:val="nil"/>
              <w:bottom w:val="single" w:sz="4" w:space="0" w:color="auto"/>
              <w:right w:val="single" w:sz="4" w:space="0" w:color="auto"/>
            </w:tcBorders>
            <w:shd w:val="clear" w:color="auto" w:fill="auto"/>
            <w:noWrap/>
            <w:vAlign w:val="center"/>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2</w:t>
            </w:r>
          </w:p>
        </w:tc>
        <w:tc>
          <w:tcPr>
            <w:tcW w:w="1545" w:type="dxa"/>
            <w:tcBorders>
              <w:top w:val="nil"/>
              <w:left w:val="nil"/>
              <w:bottom w:val="single" w:sz="4" w:space="0" w:color="auto"/>
              <w:right w:val="single" w:sz="4" w:space="0" w:color="auto"/>
            </w:tcBorders>
            <w:shd w:val="clear" w:color="auto" w:fill="auto"/>
            <w:noWrap/>
            <w:vAlign w:val="center"/>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3</w:t>
            </w:r>
          </w:p>
        </w:tc>
        <w:tc>
          <w:tcPr>
            <w:tcW w:w="1701" w:type="dxa"/>
            <w:tcBorders>
              <w:top w:val="nil"/>
              <w:left w:val="nil"/>
              <w:bottom w:val="single" w:sz="4" w:space="0" w:color="auto"/>
              <w:right w:val="single" w:sz="4" w:space="0" w:color="auto"/>
            </w:tcBorders>
            <w:shd w:val="clear" w:color="auto" w:fill="auto"/>
            <w:noWrap/>
            <w:vAlign w:val="center"/>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4</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b/>
                <w:bCs/>
                <w:color w:val="000000"/>
                <w:lang w:eastAsia="ru-RU"/>
              </w:rPr>
            </w:pPr>
            <w:r w:rsidRPr="0092348B">
              <w:rPr>
                <w:rFonts w:eastAsia="Times New Roman" w:cs="Times New Roman"/>
                <w:b/>
                <w:bCs/>
                <w:color w:val="000000"/>
                <w:sz w:val="22"/>
                <w:lang w:eastAsia="ru-RU"/>
              </w:rPr>
              <w:t>1. Серые лесные почвы</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6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1.1. Светло-серые оподзоленные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2-3</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5-12</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1.2. Боровые пески</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до 1</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1.3. Оподзоленные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3-6</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25-30</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6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1.4. Темно-серые оподзоленные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6-10</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15-23</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6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b/>
                <w:bCs/>
                <w:color w:val="000000"/>
                <w:lang w:eastAsia="ru-RU"/>
              </w:rPr>
            </w:pPr>
            <w:r w:rsidRPr="0092348B">
              <w:rPr>
                <w:rFonts w:eastAsia="Times New Roman" w:cs="Times New Roman"/>
                <w:b/>
                <w:bCs/>
                <w:color w:val="000000"/>
                <w:sz w:val="22"/>
                <w:lang w:eastAsia="ru-RU"/>
              </w:rPr>
              <w:t>2. Перегнойно-карбонатные почвы</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8-12</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b/>
                <w:bCs/>
                <w:color w:val="000000"/>
                <w:lang w:eastAsia="ru-RU"/>
              </w:rPr>
            </w:pPr>
            <w:r w:rsidRPr="0092348B">
              <w:rPr>
                <w:rFonts w:eastAsia="Times New Roman" w:cs="Times New Roman"/>
                <w:b/>
                <w:bCs/>
                <w:color w:val="000000"/>
                <w:sz w:val="22"/>
                <w:lang w:eastAsia="ru-RU"/>
              </w:rPr>
              <w:lastRenderedPageBreak/>
              <w:t>3. Черноземы</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4,5-15</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40-70</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&gt;50</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3.1. Оподзоленные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6-10</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3.2. Выщелоченные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4,5-15</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30-38</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3.3. Типичные: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10-15</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25-40</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3.3.1. Тучные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6-15</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25-40</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C2448" w:rsidRDefault="009C2448" w:rsidP="009C2448">
            <w:pPr>
              <w:spacing w:before="0" w:after="0" w:line="240" w:lineRule="auto"/>
              <w:jc w:val="center"/>
              <w:rPr>
                <w:rFonts w:ascii="Calibri" w:eastAsia="Times New Roman" w:hAnsi="Calibri" w:cs="Times New Roman"/>
                <w:color w:val="000000"/>
                <w:lang w:eastAsia="ru-RU"/>
              </w:rPr>
            </w:pPr>
            <w:r w:rsidRPr="009C2448">
              <w:rPr>
                <w:rFonts w:ascii="Calibri" w:eastAsia="Times New Roman" w:hAnsi="Calibri" w:cs="Times New Roman"/>
                <w:color w:val="000000"/>
                <w:sz w:val="22"/>
                <w:lang w:eastAsia="ru-RU"/>
              </w:rPr>
              <w:t> </w:t>
            </w:r>
          </w:p>
        </w:tc>
      </w:tr>
      <w:tr w:rsidR="009C2448" w:rsidRPr="009C2448" w:rsidTr="0089080F">
        <w:trPr>
          <w:trHeight w:val="12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 xml:space="preserve">3.3.2 Среднегумусные (обыкновенные) среднемощные глинистые и тяжелосуглинистые </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6-10</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до 46</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6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CB409B" w:rsidP="009C2448">
            <w:pPr>
              <w:spacing w:before="0" w:after="0" w:line="240" w:lineRule="auto"/>
              <w:rPr>
                <w:rFonts w:eastAsia="Times New Roman" w:cs="Times New Roman"/>
                <w:color w:val="000000"/>
                <w:lang w:eastAsia="ru-RU"/>
              </w:rPr>
            </w:pPr>
            <w:r>
              <w:rPr>
                <w:rFonts w:eastAsia="Times New Roman" w:cs="Times New Roman"/>
                <w:color w:val="000000"/>
                <w:sz w:val="22"/>
                <w:lang w:eastAsia="ru-RU"/>
              </w:rPr>
              <w:t>3.3.3. </w:t>
            </w:r>
            <w:r w:rsidR="009C2448" w:rsidRPr="0092348B">
              <w:rPr>
                <w:rFonts w:eastAsia="Times New Roman" w:cs="Times New Roman"/>
                <w:color w:val="000000"/>
                <w:sz w:val="22"/>
                <w:lang w:eastAsia="ru-RU"/>
              </w:rPr>
              <w:t>Среднегумусные маломощные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до 25</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6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CB409B">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3.3.4.</w:t>
            </w:r>
            <w:r w:rsidR="00CB409B">
              <w:rPr>
                <w:rFonts w:eastAsia="Times New Roman" w:cs="Times New Roman"/>
                <w:color w:val="000000"/>
                <w:sz w:val="22"/>
                <w:lang w:eastAsia="ru-RU"/>
              </w:rPr>
              <w:t> </w:t>
            </w:r>
            <w:r w:rsidRPr="0092348B">
              <w:rPr>
                <w:rFonts w:eastAsia="Times New Roman" w:cs="Times New Roman"/>
                <w:color w:val="000000"/>
                <w:sz w:val="22"/>
                <w:lang w:eastAsia="ru-RU"/>
              </w:rPr>
              <w:t>Малогумусные (южные)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4,5-6</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25-31</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3.3.5. Карбонатные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40-70</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3.3.6 Солонцеватые</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4,5</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1-2</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3.3.6.1. Солончаки</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3.3.6.2. Солонцы</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color w:val="000000"/>
                <w:lang w:eastAsia="ru-RU"/>
              </w:rPr>
            </w:pPr>
            <w:r w:rsidRPr="0092348B">
              <w:rPr>
                <w:rFonts w:eastAsia="Times New Roman" w:cs="Times New Roman"/>
                <w:color w:val="000000"/>
                <w:sz w:val="22"/>
                <w:lang w:eastAsia="ru-RU"/>
              </w:rPr>
              <w:t>3.3.6.3. Солоди</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 </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CB409B" w:rsidP="009C2448">
            <w:pPr>
              <w:spacing w:before="0" w:after="0" w:line="240" w:lineRule="auto"/>
              <w:rPr>
                <w:rFonts w:eastAsia="Times New Roman" w:cs="Times New Roman"/>
                <w:b/>
                <w:bCs/>
                <w:color w:val="000000"/>
                <w:lang w:eastAsia="ru-RU"/>
              </w:rPr>
            </w:pPr>
            <w:r>
              <w:rPr>
                <w:rFonts w:eastAsia="Times New Roman" w:cs="Times New Roman"/>
                <w:b/>
                <w:bCs/>
                <w:color w:val="000000"/>
                <w:sz w:val="22"/>
                <w:lang w:eastAsia="ru-RU"/>
              </w:rPr>
              <w:t>4. </w:t>
            </w:r>
            <w:r w:rsidR="009C2448" w:rsidRPr="0092348B">
              <w:rPr>
                <w:rFonts w:eastAsia="Times New Roman" w:cs="Times New Roman"/>
                <w:b/>
                <w:bCs/>
                <w:color w:val="000000"/>
                <w:sz w:val="22"/>
                <w:lang w:eastAsia="ru-RU"/>
              </w:rPr>
              <w:t>Каштановые почвы</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3-4,5</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16-22</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3,5</w:t>
            </w:r>
          </w:p>
        </w:tc>
      </w:tr>
      <w:tr w:rsidR="009C2448" w:rsidRPr="009C2448" w:rsidTr="0089080F">
        <w:trPr>
          <w:trHeight w:val="300"/>
          <w:jc w:val="center"/>
        </w:trPr>
        <w:tc>
          <w:tcPr>
            <w:tcW w:w="2429" w:type="dxa"/>
            <w:tcBorders>
              <w:top w:val="nil"/>
              <w:left w:val="single" w:sz="4" w:space="0" w:color="auto"/>
              <w:bottom w:val="single" w:sz="4" w:space="0" w:color="auto"/>
              <w:right w:val="single" w:sz="4" w:space="0" w:color="auto"/>
            </w:tcBorders>
            <w:shd w:val="clear" w:color="auto" w:fill="auto"/>
            <w:vAlign w:val="bottom"/>
            <w:hideMark/>
          </w:tcPr>
          <w:p w:rsidR="009C2448" w:rsidRPr="0092348B" w:rsidRDefault="009C2448" w:rsidP="009C2448">
            <w:pPr>
              <w:spacing w:before="0" w:after="0" w:line="240" w:lineRule="auto"/>
              <w:rPr>
                <w:rFonts w:eastAsia="Times New Roman" w:cs="Times New Roman"/>
                <w:b/>
                <w:bCs/>
                <w:color w:val="000000"/>
                <w:lang w:eastAsia="ru-RU"/>
              </w:rPr>
            </w:pPr>
            <w:r w:rsidRPr="0092348B">
              <w:rPr>
                <w:rFonts w:eastAsia="Times New Roman" w:cs="Times New Roman"/>
                <w:b/>
                <w:bCs/>
                <w:color w:val="000000"/>
                <w:sz w:val="22"/>
                <w:lang w:eastAsia="ru-RU"/>
              </w:rPr>
              <w:t>5. Смытые почвы</w:t>
            </w:r>
          </w:p>
        </w:tc>
        <w:tc>
          <w:tcPr>
            <w:tcW w:w="1432"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2</w:t>
            </w:r>
          </w:p>
        </w:tc>
        <w:tc>
          <w:tcPr>
            <w:tcW w:w="1545"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до 10</w:t>
            </w:r>
          </w:p>
        </w:tc>
        <w:tc>
          <w:tcPr>
            <w:tcW w:w="1701" w:type="dxa"/>
            <w:tcBorders>
              <w:top w:val="nil"/>
              <w:left w:val="nil"/>
              <w:bottom w:val="single" w:sz="4" w:space="0" w:color="auto"/>
              <w:right w:val="single" w:sz="4" w:space="0" w:color="auto"/>
            </w:tcBorders>
            <w:shd w:val="clear" w:color="auto" w:fill="auto"/>
            <w:noWrap/>
            <w:vAlign w:val="bottom"/>
            <w:hideMark/>
          </w:tcPr>
          <w:p w:rsidR="009C2448" w:rsidRPr="0092348B" w:rsidRDefault="009C2448" w:rsidP="009C2448">
            <w:pPr>
              <w:spacing w:before="0" w:after="0" w:line="240" w:lineRule="auto"/>
              <w:jc w:val="center"/>
              <w:rPr>
                <w:rFonts w:eastAsia="Times New Roman" w:cs="Times New Roman"/>
                <w:color w:val="000000"/>
                <w:lang w:eastAsia="ru-RU"/>
              </w:rPr>
            </w:pPr>
            <w:r w:rsidRPr="0092348B">
              <w:rPr>
                <w:rFonts w:eastAsia="Times New Roman" w:cs="Times New Roman"/>
                <w:color w:val="000000"/>
                <w:sz w:val="22"/>
                <w:lang w:eastAsia="ru-RU"/>
              </w:rPr>
              <w:t>1,8</w:t>
            </w:r>
          </w:p>
        </w:tc>
      </w:tr>
    </w:tbl>
    <w:p w:rsidR="0089080F" w:rsidRDefault="00DA0680" w:rsidP="00096024">
      <w:pPr>
        <w:rPr>
          <w:rFonts w:cs="Times New Roman"/>
          <w:szCs w:val="24"/>
        </w:rPr>
      </w:pPr>
      <w:r>
        <w:rPr>
          <w:rFonts w:cs="Times New Roman"/>
          <w:szCs w:val="24"/>
        </w:rPr>
        <w:tab/>
      </w:r>
      <w:r w:rsidR="0089080F">
        <w:rPr>
          <w:rFonts w:cs="Times New Roman"/>
          <w:szCs w:val="24"/>
        </w:rPr>
        <w:t>Территорию Самарской области можно поделить на две зоны в зависимости от видов растений. Северные районы области, часть северо-западных покрывает лесостепная зона. Степная зона расположена южнее и восточнее г. Самары, при этом она занимает большую часть территории. На территории области произрастает примерно 70 видов лекарственных растений. Растительность представлена лесами, степями и лугами.</w:t>
      </w:r>
    </w:p>
    <w:p w:rsidR="009C2448" w:rsidRDefault="00DA0680" w:rsidP="00096024">
      <w:pPr>
        <w:rPr>
          <w:rFonts w:cs="Times New Roman"/>
          <w:szCs w:val="24"/>
        </w:rPr>
      </w:pPr>
      <w:r>
        <w:rPr>
          <w:rFonts w:cs="Times New Roman"/>
          <w:szCs w:val="24"/>
        </w:rPr>
        <w:tab/>
      </w:r>
      <w:r w:rsidR="0089080F">
        <w:rPr>
          <w:rFonts w:cs="Times New Roman"/>
          <w:szCs w:val="24"/>
        </w:rPr>
        <w:t xml:space="preserve"> Леса занимают около 12 % территории области, охватывают большие площади на севере и отсутствуют в южной части, лишь иногда встречаясь в поймах рек  и оврагов.</w:t>
      </w:r>
    </w:p>
    <w:p w:rsidR="0089080F" w:rsidRDefault="00DA0680" w:rsidP="00096024">
      <w:pPr>
        <w:rPr>
          <w:rFonts w:cs="Times New Roman"/>
          <w:szCs w:val="24"/>
        </w:rPr>
      </w:pPr>
      <w:r>
        <w:rPr>
          <w:rFonts w:cs="Times New Roman"/>
          <w:szCs w:val="24"/>
        </w:rPr>
        <w:tab/>
      </w:r>
      <w:r w:rsidR="0089080F">
        <w:rPr>
          <w:rFonts w:cs="Times New Roman"/>
          <w:szCs w:val="24"/>
        </w:rPr>
        <w:t>Наибольшую часть территории области составляют степи, которые покрыты разными видами растительности. Практически все степи являются распаханными и только небольшие островки сохранились нетронутыми человеком.</w:t>
      </w:r>
      <w:r w:rsidR="007D6E4A">
        <w:rPr>
          <w:rFonts w:cs="Times New Roman"/>
          <w:szCs w:val="24"/>
        </w:rPr>
        <w:t xml:space="preserve"> До их распашки они подразделялись на луговые, настоящие и опустыненные. В них выделялись каменистые и кустарниковые степи.</w:t>
      </w:r>
    </w:p>
    <w:p w:rsidR="007D6E4A" w:rsidRPr="0089080F" w:rsidRDefault="00DA0680" w:rsidP="00096024">
      <w:pPr>
        <w:rPr>
          <w:rFonts w:cs="Times New Roman"/>
          <w:szCs w:val="24"/>
        </w:rPr>
      </w:pPr>
      <w:r>
        <w:rPr>
          <w:rFonts w:cs="Times New Roman"/>
          <w:szCs w:val="24"/>
        </w:rPr>
        <w:tab/>
      </w:r>
      <w:r w:rsidR="007D6E4A" w:rsidRPr="00A8127E">
        <w:rPr>
          <w:rFonts w:cs="Times New Roman"/>
          <w:szCs w:val="24"/>
        </w:rPr>
        <w:t>На территории изучаемой области существует более 60 видов млекопитающих, более 250 видов птиц, кроме того обитают земноводные, большое число видов рыб и несколько тысяч видов насекомых.</w:t>
      </w:r>
      <w:r w:rsidR="00433BD3" w:rsidRPr="00A8127E">
        <w:rPr>
          <w:rFonts w:cs="Times New Roman"/>
          <w:szCs w:val="24"/>
        </w:rPr>
        <w:t xml:space="preserve"> (</w:t>
      </w:r>
      <w:r w:rsidR="003D31E0">
        <w:rPr>
          <w:rFonts w:cs="Times New Roman"/>
          <w:szCs w:val="24"/>
        </w:rPr>
        <w:t>Воронин, 2007</w:t>
      </w:r>
      <w:r w:rsidR="00433BD3" w:rsidRPr="00A8127E">
        <w:rPr>
          <w:rFonts w:cs="Times New Roman"/>
          <w:szCs w:val="24"/>
        </w:rPr>
        <w:t>)</w:t>
      </w:r>
    </w:p>
    <w:p w:rsidR="00096024" w:rsidRPr="00096024" w:rsidRDefault="007D6E4A" w:rsidP="001D21DD">
      <w:pPr>
        <w:pStyle w:val="2"/>
      </w:pPr>
      <w:bookmarkStart w:id="7" w:name="_Toc9028036"/>
      <w:r>
        <w:lastRenderedPageBreak/>
        <w:t>1.6</w:t>
      </w:r>
      <w:r w:rsidR="00BC1471">
        <w:t xml:space="preserve">. </w:t>
      </w:r>
      <w:r w:rsidR="00096024" w:rsidRPr="00096024">
        <w:t>Геологическое строение</w:t>
      </w:r>
      <w:bookmarkEnd w:id="7"/>
    </w:p>
    <w:p w:rsidR="00140385" w:rsidRDefault="001773A2" w:rsidP="00096024">
      <w:pPr>
        <w:rPr>
          <w:rFonts w:cs="Times New Roman"/>
          <w:szCs w:val="24"/>
        </w:rPr>
      </w:pPr>
      <w:r>
        <w:rPr>
          <w:rFonts w:cs="Times New Roman"/>
          <w:szCs w:val="24"/>
        </w:rPr>
        <w:tab/>
      </w:r>
      <w:r w:rsidR="00096024" w:rsidRPr="00096024">
        <w:rPr>
          <w:rFonts w:cs="Times New Roman"/>
          <w:szCs w:val="24"/>
        </w:rPr>
        <w:t xml:space="preserve">Самарская область </w:t>
      </w:r>
      <w:r w:rsidR="00140385">
        <w:rPr>
          <w:rFonts w:cs="Times New Roman"/>
          <w:szCs w:val="24"/>
        </w:rPr>
        <w:t>находится</w:t>
      </w:r>
      <w:r w:rsidR="00096024" w:rsidRPr="00096024">
        <w:rPr>
          <w:rFonts w:cs="Times New Roman"/>
          <w:szCs w:val="24"/>
        </w:rPr>
        <w:t xml:space="preserve"> на юго-восточной части Русской платформы</w:t>
      </w:r>
      <w:r w:rsidR="00642448">
        <w:rPr>
          <w:rFonts w:cs="Times New Roman"/>
          <w:szCs w:val="24"/>
        </w:rPr>
        <w:t xml:space="preserve">, в связи с чем характеризуется </w:t>
      </w:r>
      <w:r w:rsidR="002F3C4C">
        <w:rPr>
          <w:rFonts w:cs="Times New Roman"/>
          <w:szCs w:val="24"/>
        </w:rPr>
        <w:t>относительно</w:t>
      </w:r>
      <w:r w:rsidR="00642448">
        <w:rPr>
          <w:rFonts w:cs="Times New Roman"/>
          <w:szCs w:val="24"/>
        </w:rPr>
        <w:t xml:space="preserve"> спокойной тектонической обстановкой.</w:t>
      </w:r>
      <w:r w:rsidR="00140385" w:rsidRPr="00140385">
        <w:rPr>
          <w:rFonts w:cs="Times New Roman"/>
          <w:szCs w:val="24"/>
        </w:rPr>
        <w:t xml:space="preserve"> Т</w:t>
      </w:r>
      <w:r w:rsidR="00140385">
        <w:rPr>
          <w:rFonts w:cs="Times New Roman"/>
          <w:szCs w:val="24"/>
        </w:rPr>
        <w:t xml:space="preserve">ерритория </w:t>
      </w:r>
      <w:r w:rsidR="002F3C4C">
        <w:rPr>
          <w:rFonts w:cs="Times New Roman"/>
          <w:szCs w:val="24"/>
        </w:rPr>
        <w:t xml:space="preserve">области </w:t>
      </w:r>
      <w:r w:rsidR="00140385">
        <w:rPr>
          <w:rFonts w:cs="Times New Roman"/>
          <w:szCs w:val="24"/>
        </w:rPr>
        <w:t>охватывает юго-восточную окраину  Волго-Уральской антеклизы, а также северную окраину Прикаспийской синеклизы.</w:t>
      </w:r>
    </w:p>
    <w:p w:rsidR="004022AA" w:rsidRDefault="001773A2" w:rsidP="00096024">
      <w:pPr>
        <w:rPr>
          <w:rFonts w:cs="Times New Roman"/>
          <w:szCs w:val="24"/>
        </w:rPr>
      </w:pPr>
      <w:r>
        <w:rPr>
          <w:rFonts w:cs="Times New Roman"/>
          <w:szCs w:val="24"/>
        </w:rPr>
        <w:tab/>
      </w:r>
      <w:r w:rsidR="00642448">
        <w:rPr>
          <w:rFonts w:cs="Times New Roman"/>
          <w:szCs w:val="24"/>
        </w:rPr>
        <w:t>Кристаллический фундамент Русской платформы</w:t>
      </w:r>
      <w:r w:rsidR="002F3C4C">
        <w:rPr>
          <w:rFonts w:cs="Times New Roman"/>
          <w:szCs w:val="24"/>
        </w:rPr>
        <w:t xml:space="preserve"> на рассматриваемой территории</w:t>
      </w:r>
      <w:r w:rsidR="00642448">
        <w:rPr>
          <w:rFonts w:cs="Times New Roman"/>
          <w:szCs w:val="24"/>
        </w:rPr>
        <w:t xml:space="preserve"> представлен гранито</w:t>
      </w:r>
      <w:r w:rsidR="00140385">
        <w:rPr>
          <w:rFonts w:cs="Times New Roman"/>
          <w:szCs w:val="24"/>
        </w:rPr>
        <w:t>-</w:t>
      </w:r>
      <w:r w:rsidR="00642448">
        <w:rPr>
          <w:rFonts w:cs="Times New Roman"/>
          <w:szCs w:val="24"/>
        </w:rPr>
        <w:t>гнейсами.</w:t>
      </w:r>
      <w:r w:rsidR="00140385">
        <w:rPr>
          <w:rFonts w:cs="Times New Roman"/>
          <w:szCs w:val="24"/>
        </w:rPr>
        <w:t xml:space="preserve"> Глубина фундамента в пределах области от 2 км в сводах до 4 км в разделяющих их прогибах. </w:t>
      </w:r>
      <w:r w:rsidR="00642448">
        <w:rPr>
          <w:rFonts w:cs="Times New Roman"/>
          <w:szCs w:val="24"/>
        </w:rPr>
        <w:t>Над фундаментом располагаются отложения палеозоя, мезозоя и кайнозоя.</w:t>
      </w:r>
    </w:p>
    <w:p w:rsidR="002E0B89" w:rsidRPr="002E0B89" w:rsidRDefault="001773A2" w:rsidP="001269FE">
      <w:pPr>
        <w:spacing w:before="0"/>
        <w:rPr>
          <w:rFonts w:cs="Times New Roman"/>
          <w:szCs w:val="24"/>
        </w:rPr>
      </w:pPr>
      <w:r>
        <w:rPr>
          <w:rFonts w:cs="Times New Roman"/>
          <w:szCs w:val="24"/>
        </w:rPr>
        <w:tab/>
      </w:r>
      <w:r w:rsidR="002E0B89" w:rsidRPr="00A8127E">
        <w:rPr>
          <w:rFonts w:cs="Times New Roman"/>
          <w:szCs w:val="24"/>
        </w:rPr>
        <w:t>Геологическое строение территории Самары характеризуется развитием мощной толщи отложений пермской системы (</w:t>
      </w:r>
      <w:r w:rsidR="002E0B89" w:rsidRPr="00A8127E">
        <w:rPr>
          <w:rFonts w:cs="Times New Roman"/>
          <w:szCs w:val="24"/>
          <w:lang w:val="en-US"/>
        </w:rPr>
        <w:t>P</w:t>
      </w:r>
      <w:r w:rsidR="002E0B89" w:rsidRPr="00A8127E">
        <w:rPr>
          <w:rFonts w:cs="Times New Roman"/>
          <w:szCs w:val="24"/>
        </w:rPr>
        <w:t>), которые перекрыты в пределах речных террас четвертичными аллювиальными образованиями, а на склонах и</w:t>
      </w:r>
      <w:r w:rsidRPr="00A8127E">
        <w:rPr>
          <w:rFonts w:cs="Times New Roman"/>
          <w:szCs w:val="24"/>
        </w:rPr>
        <w:t xml:space="preserve"> в</w:t>
      </w:r>
      <w:r w:rsidR="002E0B89" w:rsidRPr="00A8127E">
        <w:rPr>
          <w:rFonts w:cs="Times New Roman"/>
          <w:szCs w:val="24"/>
        </w:rPr>
        <w:t xml:space="preserve"> донеогеновых промывах - отложениями акчагыльского яруса (</w:t>
      </w:r>
      <w:r w:rsidR="002E0B89" w:rsidRPr="00A8127E">
        <w:rPr>
          <w:rFonts w:cs="Times New Roman"/>
          <w:szCs w:val="24"/>
          <w:lang w:val="en-US"/>
        </w:rPr>
        <w:t>N</w:t>
      </w:r>
      <w:r w:rsidR="002E0B89" w:rsidRPr="00A8127E">
        <w:rPr>
          <w:rFonts w:cs="Times New Roman"/>
          <w:szCs w:val="24"/>
        </w:rPr>
        <w:t>2</w:t>
      </w:r>
      <w:r w:rsidR="002E0B89" w:rsidRPr="00A8127E">
        <w:rPr>
          <w:rFonts w:cs="Times New Roman"/>
          <w:szCs w:val="24"/>
          <w:lang w:val="en-US"/>
        </w:rPr>
        <w:t>ak</w:t>
      </w:r>
      <w:r w:rsidR="002E0B89" w:rsidRPr="00A8127E">
        <w:rPr>
          <w:rFonts w:cs="Times New Roman"/>
          <w:szCs w:val="24"/>
        </w:rPr>
        <w:t>) и четвертичными делювиальными образованиями.</w:t>
      </w:r>
      <w:r w:rsidR="001269FE" w:rsidRPr="00A8127E">
        <w:rPr>
          <w:rFonts w:cs="Times New Roman"/>
          <w:szCs w:val="24"/>
        </w:rPr>
        <w:t>(</w:t>
      </w:r>
      <w:r w:rsidR="003D31E0">
        <w:rPr>
          <w:rFonts w:cs="Times New Roman"/>
          <w:szCs w:val="24"/>
        </w:rPr>
        <w:t>Моров, 2005</w:t>
      </w:r>
      <w:r w:rsidR="001269FE" w:rsidRPr="00A8127E">
        <w:rPr>
          <w:rFonts w:cs="Times New Roman"/>
          <w:szCs w:val="24"/>
        </w:rPr>
        <w:t>)</w:t>
      </w:r>
    </w:p>
    <w:p w:rsidR="002E0B89" w:rsidRPr="004977BB" w:rsidRDefault="002E0B89" w:rsidP="00096024">
      <w:pPr>
        <w:rPr>
          <w:rFonts w:cs="Times New Roman"/>
          <w:i/>
          <w:szCs w:val="24"/>
        </w:rPr>
      </w:pPr>
      <w:r w:rsidRPr="002E0B89">
        <w:rPr>
          <w:rFonts w:cs="Times New Roman"/>
          <w:i/>
          <w:szCs w:val="24"/>
        </w:rPr>
        <w:t>Каменноугольная система (С)</w:t>
      </w:r>
    </w:p>
    <w:p w:rsidR="00646A7A" w:rsidRDefault="009E3C51" w:rsidP="00096024">
      <w:pPr>
        <w:rPr>
          <w:rFonts w:cs="Times New Roman"/>
          <w:szCs w:val="24"/>
        </w:rPr>
      </w:pPr>
      <w:r>
        <w:rPr>
          <w:rFonts w:cs="Times New Roman"/>
          <w:i/>
          <w:szCs w:val="24"/>
        </w:rPr>
        <w:tab/>
      </w:r>
      <w:r w:rsidR="003D31E0">
        <w:rPr>
          <w:rFonts w:cs="Times New Roman"/>
          <w:i/>
          <w:szCs w:val="24"/>
        </w:rPr>
        <w:t xml:space="preserve">Турнейский ярус </w:t>
      </w:r>
      <w:r w:rsidR="001E254A">
        <w:rPr>
          <w:rFonts w:cs="Times New Roman"/>
          <w:i/>
          <w:szCs w:val="24"/>
        </w:rPr>
        <w:t>(С1</w:t>
      </w:r>
      <w:r w:rsidR="001E254A">
        <w:rPr>
          <w:rFonts w:cs="Times New Roman"/>
          <w:i/>
          <w:szCs w:val="24"/>
          <w:lang w:val="en-US"/>
        </w:rPr>
        <w:t>t</w:t>
      </w:r>
      <w:r w:rsidR="001E254A" w:rsidRPr="001E254A">
        <w:rPr>
          <w:rFonts w:cs="Times New Roman"/>
          <w:i/>
          <w:szCs w:val="24"/>
        </w:rPr>
        <w:t>)</w:t>
      </w:r>
      <w:r w:rsidR="001E254A" w:rsidRPr="001E254A">
        <w:rPr>
          <w:rFonts w:cs="Times New Roman"/>
          <w:szCs w:val="24"/>
        </w:rPr>
        <w:t xml:space="preserve">. </w:t>
      </w:r>
      <w:r w:rsidR="001E254A">
        <w:rPr>
          <w:rFonts w:cs="Times New Roman"/>
          <w:szCs w:val="24"/>
        </w:rPr>
        <w:t>Мощность яруса варьируется в широких пределах, может достигать 550 м.</w:t>
      </w:r>
      <w:r>
        <w:rPr>
          <w:rFonts w:cs="Times New Roman"/>
          <w:szCs w:val="24"/>
        </w:rPr>
        <w:t xml:space="preserve"> Главным образом ярус слагают карбонатные породы, на северо-западе области в нижней части тощи выделяют большое число глинистых прослоев.</w:t>
      </w:r>
    </w:p>
    <w:p w:rsidR="009E3C51" w:rsidRDefault="009E3C51" w:rsidP="00096024">
      <w:pPr>
        <w:rPr>
          <w:rFonts w:cs="Times New Roman"/>
          <w:szCs w:val="24"/>
        </w:rPr>
      </w:pPr>
      <w:r>
        <w:rPr>
          <w:rFonts w:cs="Times New Roman"/>
          <w:i/>
          <w:szCs w:val="24"/>
        </w:rPr>
        <w:tab/>
      </w:r>
      <w:r w:rsidR="003D31E0">
        <w:rPr>
          <w:rFonts w:cs="Times New Roman"/>
          <w:i/>
          <w:szCs w:val="24"/>
        </w:rPr>
        <w:t xml:space="preserve">Визейский  ярус </w:t>
      </w:r>
      <w:r w:rsidRPr="009E3C51">
        <w:rPr>
          <w:rFonts w:cs="Times New Roman"/>
          <w:i/>
          <w:szCs w:val="24"/>
        </w:rPr>
        <w:t>(С1</w:t>
      </w:r>
      <w:r w:rsidRPr="009E3C51">
        <w:rPr>
          <w:rFonts w:cs="Times New Roman"/>
          <w:i/>
          <w:szCs w:val="24"/>
          <w:lang w:val="en-US"/>
        </w:rPr>
        <w:t>v</w:t>
      </w:r>
      <w:r w:rsidRPr="009E3C51">
        <w:rPr>
          <w:rFonts w:cs="Times New Roman"/>
          <w:i/>
          <w:szCs w:val="24"/>
        </w:rPr>
        <w:t>).</w:t>
      </w:r>
      <w:r>
        <w:rPr>
          <w:rFonts w:cs="Times New Roman"/>
          <w:szCs w:val="24"/>
        </w:rPr>
        <w:t xml:space="preserve">  Отложения яруса повсеместно распространены по территории области. Мощность до 725 м. Отложения представлен в основном известняками; на северо-западе в нижней части яруса располагаются угленосные песчаники и алевролиты, выше - карбонатные породы; в южной части области в состав яруса входят пласты ангидритов, суммарная мощность которых достигает 100 м.</w:t>
      </w:r>
    </w:p>
    <w:p w:rsidR="009E3C51" w:rsidRDefault="009E3C51" w:rsidP="00096024">
      <w:pPr>
        <w:rPr>
          <w:rFonts w:cs="Times New Roman"/>
          <w:szCs w:val="24"/>
        </w:rPr>
      </w:pPr>
      <w:r>
        <w:rPr>
          <w:rFonts w:cs="Times New Roman"/>
          <w:i/>
          <w:szCs w:val="24"/>
        </w:rPr>
        <w:tab/>
      </w:r>
      <w:r w:rsidR="003D31E0">
        <w:rPr>
          <w:rFonts w:cs="Times New Roman"/>
          <w:i/>
          <w:szCs w:val="24"/>
        </w:rPr>
        <w:t>Серпуховский ярус</w:t>
      </w:r>
      <w:r w:rsidRPr="009E3C51">
        <w:rPr>
          <w:rFonts w:cs="Times New Roman"/>
          <w:i/>
          <w:szCs w:val="24"/>
        </w:rPr>
        <w:t xml:space="preserve"> (С1</w:t>
      </w:r>
      <w:r w:rsidRPr="009E3C51">
        <w:rPr>
          <w:rFonts w:cs="Times New Roman"/>
          <w:i/>
          <w:szCs w:val="24"/>
          <w:lang w:val="en-US"/>
        </w:rPr>
        <w:t>s</w:t>
      </w:r>
      <w:r w:rsidRPr="009E3C51">
        <w:rPr>
          <w:rFonts w:cs="Times New Roman"/>
          <w:i/>
          <w:szCs w:val="24"/>
        </w:rPr>
        <w:t>).</w:t>
      </w:r>
      <w:r>
        <w:rPr>
          <w:rFonts w:cs="Times New Roman"/>
          <w:szCs w:val="24"/>
        </w:rPr>
        <w:t xml:space="preserve"> Распространен повсеместно на территории Самарской области. Мощность отложений до 290 м. Образования представлены глинами, которые перекрыты доломитами и в верхней части разреза расположены известняки.</w:t>
      </w:r>
    </w:p>
    <w:p w:rsidR="009E3C51" w:rsidRDefault="000E0E29" w:rsidP="00096024">
      <w:pPr>
        <w:rPr>
          <w:rFonts w:cs="Times New Roman"/>
          <w:szCs w:val="24"/>
        </w:rPr>
      </w:pPr>
      <w:r>
        <w:rPr>
          <w:rFonts w:cs="Times New Roman"/>
          <w:szCs w:val="24"/>
        </w:rPr>
        <w:tab/>
      </w:r>
      <w:r w:rsidR="009E3C51">
        <w:rPr>
          <w:rFonts w:cs="Times New Roman"/>
          <w:szCs w:val="24"/>
        </w:rPr>
        <w:t xml:space="preserve">Отложения </w:t>
      </w:r>
      <w:r w:rsidR="009E3C51" w:rsidRPr="000E0E29">
        <w:rPr>
          <w:rFonts w:cs="Times New Roman"/>
          <w:i/>
          <w:szCs w:val="24"/>
        </w:rPr>
        <w:t>башкирского яруса (</w:t>
      </w:r>
      <w:r w:rsidR="009E3C51" w:rsidRPr="000E0E29">
        <w:rPr>
          <w:rFonts w:cs="Times New Roman"/>
          <w:i/>
          <w:szCs w:val="24"/>
          <w:lang w:val="en-US"/>
        </w:rPr>
        <w:t>C</w:t>
      </w:r>
      <w:r w:rsidR="009E3C51" w:rsidRPr="000E0E29">
        <w:rPr>
          <w:rFonts w:cs="Times New Roman"/>
          <w:i/>
          <w:szCs w:val="24"/>
        </w:rPr>
        <w:t>2</w:t>
      </w:r>
      <w:r w:rsidR="009E3C51" w:rsidRPr="000E0E29">
        <w:rPr>
          <w:rFonts w:cs="Times New Roman"/>
          <w:i/>
          <w:szCs w:val="24"/>
          <w:lang w:val="en-US"/>
        </w:rPr>
        <w:t>b</w:t>
      </w:r>
      <w:r w:rsidR="009E3C51" w:rsidRPr="000E0E29">
        <w:rPr>
          <w:rFonts w:cs="Times New Roman"/>
          <w:i/>
          <w:szCs w:val="24"/>
        </w:rPr>
        <w:t>)</w:t>
      </w:r>
      <w:r w:rsidR="009E3C51">
        <w:rPr>
          <w:rFonts w:cs="Times New Roman"/>
          <w:szCs w:val="24"/>
        </w:rPr>
        <w:t xml:space="preserve"> также имеют повсеместное распространение в пределах области. Мощность достигает 150 м. Образования представлены известняками, реже доломитами.</w:t>
      </w:r>
    </w:p>
    <w:p w:rsidR="000E0E29" w:rsidRDefault="000E0E29" w:rsidP="00096024">
      <w:pPr>
        <w:rPr>
          <w:rFonts w:cs="Times New Roman"/>
          <w:szCs w:val="24"/>
        </w:rPr>
      </w:pPr>
      <w:r>
        <w:rPr>
          <w:rFonts w:cs="Times New Roman"/>
          <w:szCs w:val="24"/>
        </w:rPr>
        <w:lastRenderedPageBreak/>
        <w:tab/>
        <w:t xml:space="preserve">Отложения </w:t>
      </w:r>
      <w:r w:rsidRPr="000E0E29">
        <w:rPr>
          <w:rFonts w:cs="Times New Roman"/>
          <w:i/>
          <w:szCs w:val="24"/>
        </w:rPr>
        <w:t>московского яруса (</w:t>
      </w:r>
      <w:r w:rsidRPr="000E0E29">
        <w:rPr>
          <w:rFonts w:cs="Times New Roman"/>
          <w:i/>
          <w:szCs w:val="24"/>
          <w:lang w:val="en-US"/>
        </w:rPr>
        <w:t>C</w:t>
      </w:r>
      <w:r w:rsidRPr="000E0E29">
        <w:rPr>
          <w:rFonts w:cs="Times New Roman"/>
          <w:i/>
          <w:szCs w:val="24"/>
        </w:rPr>
        <w:t>2</w:t>
      </w:r>
      <w:r w:rsidRPr="000E0E29">
        <w:rPr>
          <w:rFonts w:cs="Times New Roman"/>
          <w:i/>
          <w:szCs w:val="24"/>
          <w:lang w:val="en-US"/>
        </w:rPr>
        <w:t>m</w:t>
      </w:r>
      <w:r w:rsidRPr="000E0E29">
        <w:rPr>
          <w:rFonts w:cs="Times New Roman"/>
          <w:i/>
          <w:szCs w:val="24"/>
        </w:rPr>
        <w:t>)</w:t>
      </w:r>
      <w:r>
        <w:rPr>
          <w:rFonts w:cs="Times New Roman"/>
          <w:szCs w:val="24"/>
        </w:rPr>
        <w:t xml:space="preserve"> имеют сплошное распространение. Мощность яруса велика и достигает 655 м. Толщи слагают глины, песчаники и алевролиты в нижней части яруса, мощные пласты карбонатных пород в верхней его части.</w:t>
      </w:r>
    </w:p>
    <w:p w:rsidR="000E0E29" w:rsidRDefault="000E0E29" w:rsidP="00096024">
      <w:pPr>
        <w:rPr>
          <w:rFonts w:cs="Times New Roman"/>
          <w:szCs w:val="24"/>
        </w:rPr>
      </w:pPr>
      <w:r>
        <w:rPr>
          <w:rFonts w:cs="Times New Roman"/>
          <w:i/>
          <w:szCs w:val="24"/>
        </w:rPr>
        <w:tab/>
      </w:r>
      <w:r w:rsidRPr="000E0E29">
        <w:rPr>
          <w:rFonts w:cs="Times New Roman"/>
          <w:i/>
          <w:szCs w:val="24"/>
        </w:rPr>
        <w:t>Касимовский</w:t>
      </w:r>
      <w:r>
        <w:rPr>
          <w:rFonts w:cs="Times New Roman"/>
          <w:szCs w:val="24"/>
        </w:rPr>
        <w:t xml:space="preserve"> </w:t>
      </w:r>
      <w:r w:rsidRPr="000E0E29">
        <w:rPr>
          <w:rFonts w:cs="Times New Roman"/>
          <w:i/>
          <w:szCs w:val="24"/>
        </w:rPr>
        <w:t>ярус (С3</w:t>
      </w:r>
      <w:r w:rsidRPr="000E0E29">
        <w:rPr>
          <w:rFonts w:cs="Times New Roman"/>
          <w:i/>
          <w:szCs w:val="24"/>
          <w:lang w:val="en-US"/>
        </w:rPr>
        <w:t>k</w:t>
      </w:r>
      <w:r w:rsidRPr="000E0E29">
        <w:rPr>
          <w:rFonts w:cs="Times New Roman"/>
          <w:i/>
          <w:szCs w:val="24"/>
        </w:rPr>
        <w:t>)</w:t>
      </w:r>
      <w:r>
        <w:rPr>
          <w:rFonts w:cs="Times New Roman"/>
          <w:szCs w:val="24"/>
        </w:rPr>
        <w:t xml:space="preserve"> широко распространен на территории области. Мощность до 260 м. Отложения сложены мощными пластами карбонатных пород.</w:t>
      </w:r>
    </w:p>
    <w:p w:rsidR="000E0E29" w:rsidRPr="000E0E29" w:rsidRDefault="000E0E29" w:rsidP="00096024">
      <w:pPr>
        <w:rPr>
          <w:rFonts w:cs="Times New Roman"/>
          <w:szCs w:val="24"/>
        </w:rPr>
      </w:pPr>
      <w:r>
        <w:rPr>
          <w:rFonts w:cs="Times New Roman"/>
          <w:szCs w:val="24"/>
        </w:rPr>
        <w:tab/>
      </w:r>
      <w:r w:rsidRPr="005862B3">
        <w:rPr>
          <w:rFonts w:cs="Times New Roman"/>
          <w:szCs w:val="24"/>
        </w:rPr>
        <w:t xml:space="preserve">Образования </w:t>
      </w:r>
      <w:r w:rsidRPr="005862B3">
        <w:rPr>
          <w:rFonts w:cs="Times New Roman"/>
          <w:i/>
          <w:szCs w:val="24"/>
        </w:rPr>
        <w:t>гжельского яруса (</w:t>
      </w:r>
      <w:r w:rsidRPr="005862B3">
        <w:rPr>
          <w:rFonts w:cs="Times New Roman"/>
          <w:i/>
          <w:szCs w:val="24"/>
          <w:lang w:val="en-US"/>
        </w:rPr>
        <w:t>C</w:t>
      </w:r>
      <w:r w:rsidRPr="005862B3">
        <w:rPr>
          <w:rFonts w:cs="Times New Roman"/>
          <w:i/>
          <w:szCs w:val="24"/>
        </w:rPr>
        <w:t>3</w:t>
      </w:r>
      <w:r w:rsidRPr="005862B3">
        <w:rPr>
          <w:rFonts w:cs="Times New Roman"/>
          <w:i/>
          <w:szCs w:val="24"/>
          <w:lang w:val="en-US"/>
        </w:rPr>
        <w:t>g</w:t>
      </w:r>
      <w:r w:rsidRPr="005862B3">
        <w:rPr>
          <w:rFonts w:cs="Times New Roman"/>
          <w:i/>
          <w:szCs w:val="24"/>
        </w:rPr>
        <w:t>)</w:t>
      </w:r>
      <w:r w:rsidRPr="005862B3">
        <w:rPr>
          <w:rFonts w:cs="Times New Roman"/>
          <w:szCs w:val="24"/>
        </w:rPr>
        <w:t xml:space="preserve"> также повсеместно распространены в пределах Самарской области, исключая только участок под руслом Волги вдоль Жигулевских гор. Мощность яруса доходит до 285 м. Толщи представлены мощными пластами карбонатных по</w:t>
      </w:r>
      <w:r w:rsidR="005862B3">
        <w:rPr>
          <w:rFonts w:cs="Times New Roman"/>
          <w:szCs w:val="24"/>
        </w:rPr>
        <w:t xml:space="preserve">род, а на юге также ангидритами </w:t>
      </w:r>
      <w:r w:rsidR="000D6155" w:rsidRPr="005862B3">
        <w:rPr>
          <w:rFonts w:cs="Times New Roman"/>
          <w:szCs w:val="24"/>
        </w:rPr>
        <w:t>(</w:t>
      </w:r>
      <w:r w:rsidR="003D31E0">
        <w:rPr>
          <w:rFonts w:cs="Times New Roman"/>
          <w:szCs w:val="24"/>
        </w:rPr>
        <w:t>Моров, 2005</w:t>
      </w:r>
      <w:r w:rsidR="000D6155" w:rsidRPr="005862B3">
        <w:rPr>
          <w:rFonts w:cs="Times New Roman"/>
          <w:szCs w:val="24"/>
        </w:rPr>
        <w:t>)</w:t>
      </w:r>
      <w:r w:rsidR="005862B3">
        <w:rPr>
          <w:rFonts w:cs="Times New Roman"/>
          <w:szCs w:val="24"/>
        </w:rPr>
        <w:t>.</w:t>
      </w:r>
    </w:p>
    <w:p w:rsidR="002E0B89" w:rsidRPr="002E0B89" w:rsidRDefault="002E0B89" w:rsidP="00096024">
      <w:pPr>
        <w:rPr>
          <w:rFonts w:cs="Times New Roman"/>
          <w:i/>
          <w:szCs w:val="24"/>
        </w:rPr>
      </w:pPr>
      <w:r w:rsidRPr="002E0B89">
        <w:rPr>
          <w:rFonts w:cs="Times New Roman"/>
          <w:i/>
          <w:szCs w:val="24"/>
        </w:rPr>
        <w:t>Пермская система (</w:t>
      </w:r>
      <w:r w:rsidRPr="002E0B89">
        <w:rPr>
          <w:rFonts w:cs="Times New Roman"/>
          <w:i/>
          <w:szCs w:val="24"/>
          <w:lang w:val="en-US"/>
        </w:rPr>
        <w:t>P</w:t>
      </w:r>
      <w:r w:rsidRPr="002E0B89">
        <w:rPr>
          <w:rFonts w:cs="Times New Roman"/>
          <w:i/>
          <w:szCs w:val="24"/>
        </w:rPr>
        <w:t>)</w:t>
      </w:r>
    </w:p>
    <w:p w:rsidR="002E0B89" w:rsidRDefault="001773A2" w:rsidP="00096024">
      <w:pPr>
        <w:rPr>
          <w:rFonts w:cs="Times New Roman"/>
          <w:szCs w:val="24"/>
        </w:rPr>
      </w:pPr>
      <w:r>
        <w:rPr>
          <w:rFonts w:cs="Times New Roman"/>
          <w:szCs w:val="24"/>
        </w:rPr>
        <w:tab/>
      </w:r>
      <w:r w:rsidR="002E0B89">
        <w:rPr>
          <w:rFonts w:cs="Times New Roman"/>
          <w:szCs w:val="24"/>
        </w:rPr>
        <w:t>Нижнепермские отложения территории Самары представлены ассельским, сакмарски</w:t>
      </w:r>
      <w:r>
        <w:rPr>
          <w:rFonts w:cs="Times New Roman"/>
          <w:szCs w:val="24"/>
        </w:rPr>
        <w:t>м</w:t>
      </w:r>
      <w:r w:rsidR="002E0B89">
        <w:rPr>
          <w:rFonts w:cs="Times New Roman"/>
          <w:szCs w:val="24"/>
        </w:rPr>
        <w:t xml:space="preserve"> и артинским ярусами. Верхнепермские - казанский и татарский.</w:t>
      </w:r>
    </w:p>
    <w:p w:rsidR="002E0B89" w:rsidRDefault="001773A2" w:rsidP="00096024">
      <w:pPr>
        <w:rPr>
          <w:rFonts w:cs="Times New Roman"/>
          <w:szCs w:val="24"/>
        </w:rPr>
      </w:pPr>
      <w:r>
        <w:rPr>
          <w:rFonts w:cs="Times New Roman"/>
          <w:i/>
          <w:szCs w:val="24"/>
        </w:rPr>
        <w:tab/>
      </w:r>
      <w:r w:rsidR="002E0B89" w:rsidRPr="002E0B89">
        <w:rPr>
          <w:rFonts w:cs="Times New Roman"/>
          <w:i/>
          <w:szCs w:val="24"/>
        </w:rPr>
        <w:t>Ассельский</w:t>
      </w:r>
      <w:r w:rsidR="002E0B89">
        <w:rPr>
          <w:rFonts w:cs="Times New Roman"/>
          <w:szCs w:val="24"/>
        </w:rPr>
        <w:t xml:space="preserve"> ярус выражен повсеместно</w:t>
      </w:r>
      <w:r w:rsidR="00646A7A">
        <w:rPr>
          <w:rFonts w:cs="Times New Roman"/>
          <w:szCs w:val="24"/>
        </w:rPr>
        <w:t xml:space="preserve"> в пределах области, исключая район г. Сызрань и большей части участков волжской палеодолины</w:t>
      </w:r>
      <w:r w:rsidR="002E0B89">
        <w:rPr>
          <w:rFonts w:cs="Times New Roman"/>
          <w:szCs w:val="24"/>
        </w:rPr>
        <w:t xml:space="preserve">, его мощность </w:t>
      </w:r>
      <w:r w:rsidR="00646A7A">
        <w:rPr>
          <w:rFonts w:cs="Times New Roman"/>
          <w:szCs w:val="24"/>
        </w:rPr>
        <w:t>достигает 125 м</w:t>
      </w:r>
      <w:r w:rsidR="002E0B89">
        <w:rPr>
          <w:rFonts w:cs="Times New Roman"/>
          <w:szCs w:val="24"/>
        </w:rPr>
        <w:t>.</w:t>
      </w:r>
      <w:r w:rsidR="00646A7A">
        <w:rPr>
          <w:rFonts w:cs="Times New Roman"/>
          <w:szCs w:val="24"/>
        </w:rPr>
        <w:t xml:space="preserve"> В сосав пород яруса входят известняки, зачастую сильно окремненные, доломиты и ангидриты.</w:t>
      </w:r>
    </w:p>
    <w:p w:rsidR="002E0B89" w:rsidRDefault="001773A2" w:rsidP="00096024">
      <w:pPr>
        <w:rPr>
          <w:rFonts w:cs="Times New Roman"/>
          <w:szCs w:val="24"/>
        </w:rPr>
      </w:pPr>
      <w:r>
        <w:rPr>
          <w:rFonts w:cs="Times New Roman"/>
          <w:szCs w:val="24"/>
        </w:rPr>
        <w:tab/>
      </w:r>
      <w:r w:rsidR="002E0B89">
        <w:rPr>
          <w:rFonts w:cs="Times New Roman"/>
          <w:szCs w:val="24"/>
        </w:rPr>
        <w:t xml:space="preserve">Отложения </w:t>
      </w:r>
      <w:r w:rsidR="002E0B89" w:rsidRPr="002E0B89">
        <w:rPr>
          <w:rFonts w:cs="Times New Roman"/>
          <w:i/>
          <w:szCs w:val="24"/>
        </w:rPr>
        <w:t>сакмарского</w:t>
      </w:r>
      <w:r w:rsidR="002E0B89">
        <w:rPr>
          <w:rFonts w:cs="Times New Roman"/>
          <w:szCs w:val="24"/>
        </w:rPr>
        <w:t xml:space="preserve"> яруса распространены почти повсеместно в пределах рассматриваемой территории. Описываются как нерасчлененные (</w:t>
      </w:r>
      <w:r w:rsidR="002E0B89">
        <w:rPr>
          <w:rFonts w:cs="Times New Roman"/>
          <w:szCs w:val="24"/>
          <w:lang w:val="en-US"/>
        </w:rPr>
        <w:t>P</w:t>
      </w:r>
      <w:r w:rsidR="002E0B89" w:rsidRPr="00763DD9">
        <w:rPr>
          <w:rFonts w:cs="Times New Roman"/>
          <w:szCs w:val="24"/>
        </w:rPr>
        <w:t>1</w:t>
      </w:r>
      <w:r w:rsidR="002E0B89">
        <w:rPr>
          <w:rFonts w:cs="Times New Roman"/>
          <w:szCs w:val="24"/>
          <w:lang w:val="en-US"/>
        </w:rPr>
        <w:t>a</w:t>
      </w:r>
      <w:r w:rsidR="002E0B89" w:rsidRPr="00763DD9">
        <w:rPr>
          <w:rFonts w:cs="Times New Roman"/>
          <w:szCs w:val="24"/>
        </w:rPr>
        <w:t>-</w:t>
      </w:r>
      <w:r w:rsidR="002E0B89">
        <w:rPr>
          <w:rFonts w:cs="Times New Roman"/>
          <w:szCs w:val="24"/>
          <w:lang w:val="en-US"/>
        </w:rPr>
        <w:t>s</w:t>
      </w:r>
      <w:r w:rsidR="002E0B89" w:rsidRPr="00763DD9">
        <w:rPr>
          <w:rFonts w:cs="Times New Roman"/>
          <w:szCs w:val="24"/>
        </w:rPr>
        <w:t xml:space="preserve">). </w:t>
      </w:r>
      <w:r w:rsidR="002E0B89">
        <w:rPr>
          <w:rFonts w:cs="Times New Roman"/>
          <w:szCs w:val="24"/>
        </w:rPr>
        <w:t>Фауна</w:t>
      </w:r>
      <w:r w:rsidR="00763DD9">
        <w:rPr>
          <w:rFonts w:cs="Times New Roman"/>
          <w:szCs w:val="24"/>
        </w:rPr>
        <w:t xml:space="preserve"> характеризуется наличием фораминифер, кораллов и брахиопод. Мощность толщ колеблется в пределах 100-140 м, постепенно уменьшаясь в западном направлении. </w:t>
      </w:r>
    </w:p>
    <w:p w:rsidR="00646A7A" w:rsidRDefault="00646A7A" w:rsidP="00096024">
      <w:pPr>
        <w:rPr>
          <w:rFonts w:cs="Times New Roman"/>
          <w:szCs w:val="24"/>
        </w:rPr>
      </w:pPr>
      <w:r>
        <w:rPr>
          <w:rFonts w:cs="Times New Roman"/>
          <w:i/>
          <w:szCs w:val="24"/>
        </w:rPr>
        <w:tab/>
      </w:r>
      <w:r w:rsidRPr="00646A7A">
        <w:rPr>
          <w:rFonts w:cs="Times New Roman"/>
          <w:i/>
          <w:szCs w:val="24"/>
        </w:rPr>
        <w:t>Артинский</w:t>
      </w:r>
      <w:r>
        <w:rPr>
          <w:rFonts w:cs="Times New Roman"/>
          <w:szCs w:val="24"/>
        </w:rPr>
        <w:t xml:space="preserve"> </w:t>
      </w:r>
      <w:r w:rsidRPr="00646A7A">
        <w:rPr>
          <w:rFonts w:cs="Times New Roman"/>
          <w:i/>
          <w:szCs w:val="24"/>
        </w:rPr>
        <w:t>ярус</w:t>
      </w:r>
      <w:r>
        <w:rPr>
          <w:rFonts w:cs="Times New Roman"/>
          <w:szCs w:val="24"/>
        </w:rPr>
        <w:t xml:space="preserve">  (</w:t>
      </w:r>
      <w:r>
        <w:rPr>
          <w:rFonts w:cs="Times New Roman"/>
          <w:szCs w:val="24"/>
          <w:lang w:val="en-US"/>
        </w:rPr>
        <w:t>P</w:t>
      </w:r>
      <w:r w:rsidRPr="00646A7A">
        <w:rPr>
          <w:rFonts w:cs="Times New Roman"/>
          <w:szCs w:val="24"/>
        </w:rPr>
        <w:t>1</w:t>
      </w:r>
      <w:r>
        <w:rPr>
          <w:rFonts w:cs="Times New Roman"/>
          <w:szCs w:val="24"/>
          <w:lang w:val="en-US"/>
        </w:rPr>
        <w:t>ar</w:t>
      </w:r>
      <w:r w:rsidRPr="00646A7A">
        <w:rPr>
          <w:rFonts w:cs="Times New Roman"/>
          <w:szCs w:val="24"/>
        </w:rPr>
        <w:t xml:space="preserve">) </w:t>
      </w:r>
      <w:r>
        <w:rPr>
          <w:rFonts w:cs="Times New Roman"/>
          <w:szCs w:val="24"/>
        </w:rPr>
        <w:t>представлен на северо-западе р. Сок. Мощность яруса до 110 м. Отложения слагают доломиты, ангидриты лагунного происхождения. На поверхность выходят только на Бузбашском месторождении карбонатных пород.</w:t>
      </w:r>
    </w:p>
    <w:p w:rsidR="00DA0680" w:rsidRDefault="001773A2" w:rsidP="00096024">
      <w:pPr>
        <w:rPr>
          <w:rFonts w:cs="Times New Roman"/>
          <w:szCs w:val="24"/>
        </w:rPr>
      </w:pPr>
      <w:r>
        <w:rPr>
          <w:rFonts w:cs="Times New Roman"/>
          <w:szCs w:val="24"/>
        </w:rPr>
        <w:tab/>
      </w:r>
      <w:r w:rsidR="00763DD9" w:rsidRPr="005862B3">
        <w:rPr>
          <w:rFonts w:cs="Times New Roman"/>
          <w:szCs w:val="24"/>
        </w:rPr>
        <w:t xml:space="preserve">Склоны водоразделов слагают отложения </w:t>
      </w:r>
      <w:r w:rsidR="00763DD9" w:rsidRPr="005862B3">
        <w:rPr>
          <w:rFonts w:cs="Times New Roman"/>
          <w:i/>
          <w:szCs w:val="24"/>
        </w:rPr>
        <w:t>казанского</w:t>
      </w:r>
      <w:r w:rsidR="00763DD9" w:rsidRPr="005862B3">
        <w:rPr>
          <w:rFonts w:cs="Times New Roman"/>
          <w:szCs w:val="24"/>
        </w:rPr>
        <w:t xml:space="preserve"> яруса (</w:t>
      </w:r>
      <w:r w:rsidR="00763DD9" w:rsidRPr="005862B3">
        <w:rPr>
          <w:rFonts w:cs="Times New Roman"/>
          <w:szCs w:val="24"/>
          <w:lang w:val="en-US"/>
        </w:rPr>
        <w:t>P</w:t>
      </w:r>
      <w:r w:rsidR="00763DD9" w:rsidRPr="005862B3">
        <w:rPr>
          <w:rFonts w:cs="Times New Roman"/>
          <w:szCs w:val="24"/>
        </w:rPr>
        <w:t>2</w:t>
      </w:r>
      <w:r w:rsidR="00763DD9" w:rsidRPr="005862B3">
        <w:rPr>
          <w:rFonts w:cs="Times New Roman"/>
          <w:szCs w:val="24"/>
          <w:lang w:val="en-US"/>
        </w:rPr>
        <w:t>kz</w:t>
      </w:r>
      <w:r w:rsidR="00763DD9" w:rsidRPr="005862B3">
        <w:rPr>
          <w:rFonts w:cs="Times New Roman"/>
          <w:szCs w:val="24"/>
        </w:rPr>
        <w:t xml:space="preserve">). </w:t>
      </w:r>
      <w:r w:rsidR="00FD19CC" w:rsidRPr="005862B3">
        <w:rPr>
          <w:rFonts w:cs="Times New Roman"/>
          <w:szCs w:val="24"/>
        </w:rPr>
        <w:t xml:space="preserve">Отложения распространены практически по всей территории, которая распложена восточнее сел Шигоны, Хворостянка. </w:t>
      </w:r>
      <w:r w:rsidR="00763DD9" w:rsidRPr="005862B3">
        <w:rPr>
          <w:rFonts w:cs="Times New Roman"/>
          <w:szCs w:val="24"/>
        </w:rPr>
        <w:t xml:space="preserve">Толщи яруса залегают с поверхности или под неогеновыми, делювиальными четвертичными или отложениями татарского яруса. Мощность толщ </w:t>
      </w:r>
      <w:r w:rsidR="00FD19CC" w:rsidRPr="005862B3">
        <w:rPr>
          <w:rFonts w:cs="Times New Roman"/>
          <w:szCs w:val="24"/>
        </w:rPr>
        <w:t>нижнего подъяруса (немдинский горизонт) достига</w:t>
      </w:r>
      <w:r w:rsidR="00DA0680" w:rsidRPr="005862B3">
        <w:rPr>
          <w:rFonts w:cs="Times New Roman"/>
          <w:szCs w:val="24"/>
        </w:rPr>
        <w:t>е</w:t>
      </w:r>
      <w:r w:rsidR="00FD19CC" w:rsidRPr="005862B3">
        <w:rPr>
          <w:rFonts w:cs="Times New Roman"/>
          <w:szCs w:val="24"/>
        </w:rPr>
        <w:t>т 110 м. Горизонт слагают морские горные порода, которые циклически повторяются.</w:t>
      </w:r>
      <w:r w:rsidR="00DA0680" w:rsidRPr="005862B3">
        <w:rPr>
          <w:rFonts w:cs="Times New Roman"/>
          <w:szCs w:val="24"/>
        </w:rPr>
        <w:t xml:space="preserve"> Мощность отложений нижнего подъяруса казанской серии (поволжский горизонт) достигает 130 м. Поволжский горизонт слагаю</w:t>
      </w:r>
      <w:r w:rsidR="005862B3">
        <w:rPr>
          <w:rFonts w:cs="Times New Roman"/>
          <w:szCs w:val="24"/>
        </w:rPr>
        <w:t xml:space="preserve">т в основном лагунные отложения </w:t>
      </w:r>
      <w:r w:rsidR="000D6155" w:rsidRPr="005862B3">
        <w:rPr>
          <w:rFonts w:cs="Times New Roman"/>
          <w:szCs w:val="24"/>
        </w:rPr>
        <w:t>(</w:t>
      </w:r>
      <w:r w:rsidR="003D31E0">
        <w:rPr>
          <w:rFonts w:cs="Times New Roman"/>
          <w:szCs w:val="24"/>
        </w:rPr>
        <w:t>Форш, 1955</w:t>
      </w:r>
      <w:r w:rsidR="000D6155" w:rsidRPr="005862B3">
        <w:rPr>
          <w:rFonts w:cs="Times New Roman"/>
          <w:szCs w:val="24"/>
        </w:rPr>
        <w:t>)</w:t>
      </w:r>
      <w:r w:rsidR="005862B3">
        <w:rPr>
          <w:rFonts w:cs="Times New Roman"/>
          <w:szCs w:val="24"/>
        </w:rPr>
        <w:t>.</w:t>
      </w:r>
    </w:p>
    <w:p w:rsidR="00763DD9" w:rsidRDefault="00DA0680" w:rsidP="00096024">
      <w:pPr>
        <w:rPr>
          <w:rFonts w:cs="Times New Roman"/>
          <w:szCs w:val="24"/>
        </w:rPr>
      </w:pPr>
      <w:r>
        <w:rPr>
          <w:rFonts w:cs="Times New Roman"/>
          <w:szCs w:val="24"/>
        </w:rPr>
        <w:lastRenderedPageBreak/>
        <w:tab/>
      </w:r>
      <w:r w:rsidR="00763DD9">
        <w:rPr>
          <w:rFonts w:cs="Times New Roman"/>
          <w:szCs w:val="24"/>
        </w:rPr>
        <w:t>Образования представлены глинами серо-зеленого цвета, часто загипсованными; доломитами, известняками светло-серыми, часто разрушенными до состояния муки; гипсами светло-серыми, розовато-серыми скрытокристаллическими и волокнистыми. Поверхность казанских глин неровная, осложнена промоинами, балками-оврагами.</w:t>
      </w:r>
    </w:p>
    <w:p w:rsidR="00DA0680" w:rsidRDefault="00425C2D" w:rsidP="00096024">
      <w:pPr>
        <w:rPr>
          <w:rFonts w:cs="Times New Roman"/>
          <w:szCs w:val="24"/>
        </w:rPr>
      </w:pPr>
      <w:r>
        <w:rPr>
          <w:rFonts w:cs="Times New Roman"/>
          <w:i/>
          <w:szCs w:val="24"/>
        </w:rPr>
        <w:tab/>
      </w:r>
      <w:r w:rsidR="00DA0680" w:rsidRPr="00425C2D">
        <w:rPr>
          <w:rFonts w:cs="Times New Roman"/>
          <w:i/>
          <w:szCs w:val="24"/>
        </w:rPr>
        <w:t>Татарский</w:t>
      </w:r>
      <w:r w:rsidR="00DA0680">
        <w:rPr>
          <w:rFonts w:cs="Times New Roman"/>
          <w:szCs w:val="24"/>
        </w:rPr>
        <w:t xml:space="preserve"> </w:t>
      </w:r>
      <w:r w:rsidR="00DA0680" w:rsidRPr="00425C2D">
        <w:rPr>
          <w:rFonts w:cs="Times New Roman"/>
          <w:i/>
          <w:szCs w:val="24"/>
        </w:rPr>
        <w:t>ярус</w:t>
      </w:r>
      <w:r w:rsidR="00DA0680">
        <w:rPr>
          <w:rFonts w:cs="Times New Roman"/>
          <w:szCs w:val="24"/>
        </w:rPr>
        <w:t>. Верхним отделом является уржумский горизонт. Отложения данного горизонта в пределах области распространены по возвышенностям к югу от города Новокуйбышевск в Заволжье, и на северо-востоке области. Также обнажения находятся по оврагам в Высоком Заволжье</w:t>
      </w:r>
      <w:r>
        <w:rPr>
          <w:rFonts w:cs="Times New Roman"/>
          <w:szCs w:val="24"/>
        </w:rPr>
        <w:t xml:space="preserve">; на юге - в среднем течении р. Чапаевка. Мощность отложений достигает 240 м. Породы представлены переслаиванием глин, алевролитов, мергелей,  песчаников, доломитов, гипсов и пресноводных известняков. </w:t>
      </w:r>
    </w:p>
    <w:p w:rsidR="00425C2D" w:rsidRDefault="00425C2D" w:rsidP="00096024">
      <w:pPr>
        <w:rPr>
          <w:rFonts w:cs="Times New Roman"/>
          <w:szCs w:val="24"/>
        </w:rPr>
      </w:pPr>
      <w:r>
        <w:rPr>
          <w:rFonts w:cs="Times New Roman"/>
          <w:szCs w:val="24"/>
        </w:rPr>
        <w:tab/>
        <w:t>Выше залегает северодвинский горизонт татарского яруса. Его отложения можно наблюдать в южной части области, а также на северо-востоке в бассейнах некоторых рек. Мощность горизонта может достигать 175 м. Представлен горизонт красноцветными глинами и алевролитами с прослоями карбонатных пород.</w:t>
      </w:r>
    </w:p>
    <w:p w:rsidR="00425C2D" w:rsidRDefault="00425C2D" w:rsidP="00096024">
      <w:pPr>
        <w:rPr>
          <w:rFonts w:cs="Times New Roman"/>
          <w:szCs w:val="24"/>
        </w:rPr>
      </w:pPr>
      <w:r>
        <w:rPr>
          <w:rFonts w:cs="Times New Roman"/>
          <w:szCs w:val="24"/>
        </w:rPr>
        <w:tab/>
        <w:t>Северодвинский горизонт перекрывают отложения вятского горизонта. Его отложения распространены в восточной части Клявлинского района; к юго-востоку от сел Мал, Толкай, Домашка,  а также на участке в междуречье между селами Алакаевка, Верх. Орлянка и Кинель-Черкассы. Мощность толщи до 145 м. Горизонт представлен переслаивающимися красноцветными глинами, алевролитами, песчаниками.</w:t>
      </w:r>
    </w:p>
    <w:p w:rsidR="00763DD9" w:rsidRDefault="00C02EFC" w:rsidP="00096024">
      <w:pPr>
        <w:rPr>
          <w:rFonts w:cs="Times New Roman"/>
          <w:szCs w:val="24"/>
        </w:rPr>
      </w:pPr>
      <w:r>
        <w:rPr>
          <w:rFonts w:cs="Times New Roman"/>
          <w:szCs w:val="24"/>
        </w:rPr>
        <w:tab/>
      </w:r>
      <w:r w:rsidR="00646A7A" w:rsidRPr="005862B3">
        <w:rPr>
          <w:rFonts w:cs="Times New Roman"/>
          <w:szCs w:val="24"/>
        </w:rPr>
        <w:t>На территории города Самары о</w:t>
      </w:r>
      <w:r w:rsidR="00763DD9" w:rsidRPr="005862B3">
        <w:rPr>
          <w:rFonts w:cs="Times New Roman"/>
          <w:szCs w:val="24"/>
        </w:rPr>
        <w:t xml:space="preserve">тложения </w:t>
      </w:r>
      <w:r w:rsidR="00763DD9" w:rsidRPr="005862B3">
        <w:rPr>
          <w:rFonts w:cs="Times New Roman"/>
          <w:i/>
          <w:szCs w:val="24"/>
        </w:rPr>
        <w:t>татарского</w:t>
      </w:r>
      <w:r w:rsidR="00763DD9" w:rsidRPr="005862B3">
        <w:rPr>
          <w:rFonts w:cs="Times New Roman"/>
          <w:szCs w:val="24"/>
        </w:rPr>
        <w:t xml:space="preserve"> яруса (</w:t>
      </w:r>
      <w:r w:rsidR="00763DD9" w:rsidRPr="005862B3">
        <w:rPr>
          <w:rFonts w:cs="Times New Roman"/>
          <w:szCs w:val="24"/>
          <w:lang w:val="en-US"/>
        </w:rPr>
        <w:t>P</w:t>
      </w:r>
      <w:r w:rsidR="00763DD9" w:rsidRPr="005862B3">
        <w:rPr>
          <w:rFonts w:cs="Times New Roman"/>
          <w:szCs w:val="24"/>
        </w:rPr>
        <w:t>2</w:t>
      </w:r>
      <w:r w:rsidR="00763DD9" w:rsidRPr="005862B3">
        <w:rPr>
          <w:rFonts w:cs="Times New Roman"/>
          <w:szCs w:val="24"/>
          <w:lang w:val="en-US"/>
        </w:rPr>
        <w:t>t</w:t>
      </w:r>
      <w:r w:rsidR="00763DD9" w:rsidRPr="005862B3">
        <w:rPr>
          <w:rFonts w:cs="Times New Roman"/>
          <w:szCs w:val="24"/>
        </w:rPr>
        <w:t>) слагают плато и верхние части склонов водораздела. Залегают с поверхности или под неогеновыми и четвертичными делювиальными отложениями на глубинах от 0,6 м до 21,5 м. Мощность отложений та</w:t>
      </w:r>
      <w:r w:rsidR="005862B3">
        <w:rPr>
          <w:rFonts w:cs="Times New Roman"/>
          <w:szCs w:val="24"/>
        </w:rPr>
        <w:t>тарского яруса достигает 7-60 м</w:t>
      </w:r>
      <w:r w:rsidR="00763DD9" w:rsidRPr="005862B3">
        <w:rPr>
          <w:rFonts w:cs="Times New Roman"/>
          <w:szCs w:val="24"/>
        </w:rPr>
        <w:t xml:space="preserve"> </w:t>
      </w:r>
      <w:r w:rsidR="000D6155" w:rsidRPr="005862B3">
        <w:rPr>
          <w:rFonts w:cs="Times New Roman"/>
          <w:szCs w:val="24"/>
        </w:rPr>
        <w:t>(</w:t>
      </w:r>
      <w:r w:rsidR="003D31E0">
        <w:rPr>
          <w:rFonts w:cs="Times New Roman"/>
          <w:szCs w:val="24"/>
        </w:rPr>
        <w:t>Жокина, Голубев, 2015</w:t>
      </w:r>
      <w:r w:rsidR="000D6155" w:rsidRPr="005862B3">
        <w:rPr>
          <w:rFonts w:cs="Times New Roman"/>
          <w:szCs w:val="24"/>
        </w:rPr>
        <w:t>)</w:t>
      </w:r>
      <w:r w:rsidR="005862B3">
        <w:rPr>
          <w:rFonts w:cs="Times New Roman"/>
          <w:szCs w:val="24"/>
        </w:rPr>
        <w:t>.</w:t>
      </w:r>
    </w:p>
    <w:p w:rsidR="00763DD9" w:rsidRPr="001D21DD" w:rsidRDefault="00763DD9" w:rsidP="00096024">
      <w:pPr>
        <w:rPr>
          <w:rFonts w:cs="Times New Roman"/>
          <w:i/>
          <w:szCs w:val="24"/>
        </w:rPr>
      </w:pPr>
      <w:r w:rsidRPr="001D21DD">
        <w:rPr>
          <w:rFonts w:cs="Times New Roman"/>
          <w:i/>
          <w:szCs w:val="24"/>
        </w:rPr>
        <w:t>Неогеновая система (</w:t>
      </w:r>
      <w:r w:rsidRPr="001D21DD">
        <w:rPr>
          <w:rFonts w:cs="Times New Roman"/>
          <w:i/>
          <w:szCs w:val="24"/>
          <w:lang w:val="en-US"/>
        </w:rPr>
        <w:t>N</w:t>
      </w:r>
      <w:r w:rsidRPr="000E0E29">
        <w:rPr>
          <w:rFonts w:cs="Times New Roman"/>
          <w:i/>
          <w:szCs w:val="24"/>
        </w:rPr>
        <w:t>).</w:t>
      </w:r>
    </w:p>
    <w:p w:rsidR="00763DD9" w:rsidRPr="000E0E29" w:rsidRDefault="001773A2" w:rsidP="00096024">
      <w:pPr>
        <w:rPr>
          <w:rFonts w:cs="Times New Roman"/>
          <w:szCs w:val="24"/>
        </w:rPr>
      </w:pPr>
      <w:r>
        <w:rPr>
          <w:rFonts w:cs="Times New Roman"/>
          <w:szCs w:val="24"/>
        </w:rPr>
        <w:tab/>
      </w:r>
      <w:r w:rsidR="00763DD9">
        <w:rPr>
          <w:rFonts w:cs="Times New Roman"/>
          <w:szCs w:val="24"/>
        </w:rPr>
        <w:t xml:space="preserve">Отложения неогена на рассматриваемой территории представлены породами </w:t>
      </w:r>
      <w:r w:rsidR="00763DD9" w:rsidRPr="001D21DD">
        <w:rPr>
          <w:rFonts w:cs="Times New Roman"/>
          <w:i/>
          <w:szCs w:val="24"/>
        </w:rPr>
        <w:t>акчагыльского</w:t>
      </w:r>
      <w:r w:rsidR="00763DD9">
        <w:rPr>
          <w:rFonts w:cs="Times New Roman"/>
          <w:szCs w:val="24"/>
        </w:rPr>
        <w:t xml:space="preserve"> яруса верхнего плиоцена (</w:t>
      </w:r>
      <w:r w:rsidR="00763DD9">
        <w:rPr>
          <w:rFonts w:cs="Times New Roman"/>
          <w:szCs w:val="24"/>
          <w:lang w:val="en-US"/>
        </w:rPr>
        <w:t>N</w:t>
      </w:r>
      <w:r w:rsidR="00763DD9" w:rsidRPr="00763DD9">
        <w:rPr>
          <w:rFonts w:cs="Times New Roman"/>
          <w:szCs w:val="24"/>
        </w:rPr>
        <w:t>2</w:t>
      </w:r>
      <w:r w:rsidR="000E0E29">
        <w:rPr>
          <w:rFonts w:cs="Times New Roman"/>
          <w:szCs w:val="24"/>
          <w:lang w:val="en-US"/>
        </w:rPr>
        <w:t>ak</w:t>
      </w:r>
      <w:r w:rsidR="00763DD9" w:rsidRPr="00763DD9">
        <w:rPr>
          <w:rFonts w:cs="Times New Roman"/>
          <w:szCs w:val="24"/>
        </w:rPr>
        <w:t>)</w:t>
      </w:r>
      <w:r w:rsidR="00763DD9">
        <w:rPr>
          <w:rFonts w:cs="Times New Roman"/>
          <w:szCs w:val="24"/>
        </w:rPr>
        <w:t>. Их образование связано с затоплением донеогеновых п</w:t>
      </w:r>
      <w:r w:rsidR="00251D9A">
        <w:rPr>
          <w:rFonts w:cs="Times New Roman"/>
          <w:szCs w:val="24"/>
        </w:rPr>
        <w:t xml:space="preserve">ромывов или эрозионных долин акчагыльским морем. Отложения акчагыльского яруса не имеют повсеместного распространения, расположены локально в южной части водораздельных склонов, залегают с поверхности или под делювиальными образованиями. </w:t>
      </w:r>
      <w:r w:rsidR="000E0E29">
        <w:rPr>
          <w:rFonts w:cs="Times New Roman"/>
          <w:szCs w:val="24"/>
        </w:rPr>
        <w:t>Мощность отложений непостоянна, достигает 330 м.</w:t>
      </w:r>
    </w:p>
    <w:p w:rsidR="00251D9A" w:rsidRDefault="001773A2" w:rsidP="00096024">
      <w:pPr>
        <w:rPr>
          <w:rFonts w:cs="Times New Roman"/>
          <w:szCs w:val="24"/>
        </w:rPr>
      </w:pPr>
      <w:r>
        <w:rPr>
          <w:rFonts w:cs="Times New Roman"/>
          <w:szCs w:val="24"/>
        </w:rPr>
        <w:lastRenderedPageBreak/>
        <w:tab/>
      </w:r>
      <w:r w:rsidR="00251D9A">
        <w:rPr>
          <w:rFonts w:cs="Times New Roman"/>
          <w:szCs w:val="24"/>
        </w:rPr>
        <w:t xml:space="preserve">Отложения представлены глинами  и супесями. Супеси </w:t>
      </w:r>
      <w:r w:rsidR="001D21DD">
        <w:rPr>
          <w:rFonts w:cs="Times New Roman"/>
          <w:szCs w:val="24"/>
        </w:rPr>
        <w:t xml:space="preserve">желтовато-коричневые с частыми прослоями пылеватого песка и песчаника. </w:t>
      </w:r>
      <w:r w:rsidR="00251D9A">
        <w:rPr>
          <w:rFonts w:cs="Times New Roman"/>
          <w:szCs w:val="24"/>
        </w:rPr>
        <w:t>распространены локально в районе ул. Советской Армии и пр. Кирова.</w:t>
      </w:r>
    </w:p>
    <w:p w:rsidR="001D21DD" w:rsidRDefault="001773A2" w:rsidP="00096024">
      <w:pPr>
        <w:rPr>
          <w:rFonts w:cs="Times New Roman"/>
          <w:szCs w:val="24"/>
        </w:rPr>
      </w:pPr>
      <w:r>
        <w:rPr>
          <w:rFonts w:cs="Times New Roman"/>
          <w:szCs w:val="24"/>
        </w:rPr>
        <w:tab/>
      </w:r>
      <w:r w:rsidR="00251D9A">
        <w:rPr>
          <w:rFonts w:cs="Times New Roman"/>
          <w:szCs w:val="24"/>
        </w:rPr>
        <w:t>Глины коричнево-бурые и серо-коричневые с тонкими прослоями песков пылеватых, в нижней части слои иногда содержат грубообломочный материал</w:t>
      </w:r>
      <w:r w:rsidR="001D21DD">
        <w:rPr>
          <w:rFonts w:cs="Times New Roman"/>
          <w:szCs w:val="24"/>
        </w:rPr>
        <w:t xml:space="preserve"> в количествах 20-30%</w:t>
      </w:r>
      <w:r w:rsidR="00251D9A">
        <w:rPr>
          <w:rFonts w:cs="Times New Roman"/>
          <w:szCs w:val="24"/>
        </w:rPr>
        <w:t>, представленный карбонат</w:t>
      </w:r>
      <w:r w:rsidR="001D21DD">
        <w:rPr>
          <w:rFonts w:cs="Times New Roman"/>
          <w:szCs w:val="24"/>
        </w:rPr>
        <w:t>н</w:t>
      </w:r>
      <w:r w:rsidR="00251D9A">
        <w:rPr>
          <w:rFonts w:cs="Times New Roman"/>
          <w:szCs w:val="24"/>
        </w:rPr>
        <w:t>ыми и силикатными порода</w:t>
      </w:r>
      <w:r w:rsidR="003D31E0">
        <w:rPr>
          <w:rFonts w:cs="Times New Roman"/>
          <w:szCs w:val="24"/>
        </w:rPr>
        <w:t>ми (Чепиков, 1967</w:t>
      </w:r>
      <w:r w:rsidR="005862B3">
        <w:rPr>
          <w:rFonts w:cs="Times New Roman"/>
          <w:szCs w:val="24"/>
        </w:rPr>
        <w:t>).</w:t>
      </w:r>
    </w:p>
    <w:p w:rsidR="005862B3" w:rsidRDefault="005862B3" w:rsidP="00096024">
      <w:pPr>
        <w:rPr>
          <w:rFonts w:cs="Times New Roman"/>
          <w:szCs w:val="24"/>
        </w:rPr>
      </w:pPr>
      <w:r>
        <w:rPr>
          <w:rFonts w:cs="Times New Roman"/>
          <w:szCs w:val="24"/>
        </w:rPr>
        <w:tab/>
        <w:t xml:space="preserve">Карта геологического строения региона, а также геологический разрез по линии, проходящей через изучаемую территорию изображены на рис. 2 и 3 соответственно. </w:t>
      </w:r>
    </w:p>
    <w:p w:rsidR="005862B3" w:rsidRDefault="005862B3" w:rsidP="00096024">
      <w:pPr>
        <w:rPr>
          <w:rFonts w:cs="Times New Roman"/>
          <w:szCs w:val="24"/>
        </w:rPr>
      </w:pPr>
      <w:r w:rsidRPr="005862B3">
        <w:rPr>
          <w:rFonts w:cs="Times New Roman"/>
          <w:noProof/>
          <w:szCs w:val="24"/>
          <w:lang w:eastAsia="ru-RU"/>
        </w:rPr>
        <w:drawing>
          <wp:inline distT="0" distB="0" distL="0" distR="0">
            <wp:extent cx="6120130" cy="4168140"/>
            <wp:effectExtent l="19050" t="0" r="0" b="0"/>
            <wp:docPr id="23" name="Рисунок 3" descr="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10" cstate="print"/>
                    <a:stretch>
                      <a:fillRect/>
                    </a:stretch>
                  </pic:blipFill>
                  <pic:spPr>
                    <a:xfrm>
                      <a:off x="0" y="0"/>
                      <a:ext cx="6120130" cy="4168140"/>
                    </a:xfrm>
                    <a:prstGeom prst="rect">
                      <a:avLst/>
                    </a:prstGeom>
                  </pic:spPr>
                </pic:pic>
              </a:graphicData>
            </a:graphic>
          </wp:inline>
        </w:drawing>
      </w:r>
    </w:p>
    <w:p w:rsidR="005862B3" w:rsidRDefault="005862B3" w:rsidP="005862B3">
      <w:pPr>
        <w:jc w:val="center"/>
      </w:pPr>
      <w:r>
        <w:rPr>
          <w:rFonts w:cs="Times New Roman"/>
          <w:szCs w:val="24"/>
        </w:rPr>
        <w:t xml:space="preserve">Рисунок 2. Геологическое строение Самарской области (вырезка из карты </w:t>
      </w:r>
      <w:r>
        <w:rPr>
          <w:rFonts w:cs="Times New Roman"/>
          <w:szCs w:val="24"/>
          <w:lang w:val="en-US"/>
        </w:rPr>
        <w:t>N</w:t>
      </w:r>
      <w:r w:rsidRPr="009A6834">
        <w:rPr>
          <w:rFonts w:cs="Times New Roman"/>
          <w:szCs w:val="24"/>
        </w:rPr>
        <w:t>-</w:t>
      </w:r>
      <w:r>
        <w:rPr>
          <w:rFonts w:cs="Times New Roman"/>
          <w:szCs w:val="24"/>
        </w:rPr>
        <w:t>(</w:t>
      </w:r>
      <w:r w:rsidRPr="009A6834">
        <w:rPr>
          <w:rFonts w:cs="Times New Roman"/>
          <w:szCs w:val="24"/>
        </w:rPr>
        <w:t>38</w:t>
      </w:r>
      <w:r>
        <w:rPr>
          <w:rFonts w:cs="Times New Roman"/>
          <w:szCs w:val="24"/>
        </w:rPr>
        <w:t>), 39</w:t>
      </w:r>
      <w:r w:rsidRPr="009A6834">
        <w:rPr>
          <w:rFonts w:cs="Times New Roman"/>
          <w:szCs w:val="24"/>
        </w:rPr>
        <w:t xml:space="preserve">, </w:t>
      </w:r>
      <w:hyperlink r:id="rId11" w:history="1">
        <w:r>
          <w:rPr>
            <w:rStyle w:val="a6"/>
          </w:rPr>
          <w:t>http://webmapget.vsegei.ru/</w:t>
        </w:r>
      </w:hyperlink>
      <w:r>
        <w:t>)</w:t>
      </w:r>
    </w:p>
    <w:p w:rsidR="005862B3" w:rsidRDefault="005862B3" w:rsidP="00096024">
      <w:pPr>
        <w:rPr>
          <w:rFonts w:cs="Times New Roman"/>
          <w:i/>
          <w:szCs w:val="24"/>
        </w:rPr>
      </w:pPr>
    </w:p>
    <w:p w:rsidR="008D43AE" w:rsidRPr="008D43AE" w:rsidRDefault="008D43AE" w:rsidP="008D43AE">
      <w:pPr>
        <w:jc w:val="center"/>
        <w:rPr>
          <w:rFonts w:cs="Times New Roman"/>
          <w:szCs w:val="24"/>
        </w:rPr>
      </w:pPr>
      <w:r>
        <w:rPr>
          <w:rFonts w:cs="Times New Roman"/>
          <w:noProof/>
          <w:szCs w:val="24"/>
          <w:lang w:eastAsia="ru-RU"/>
        </w:rPr>
        <w:lastRenderedPageBreak/>
        <w:drawing>
          <wp:anchor distT="0" distB="0" distL="114300" distR="114300" simplePos="0" relativeHeight="251662336" behindDoc="0" locked="0" layoutInCell="1" allowOverlap="1">
            <wp:simplePos x="0" y="0"/>
            <wp:positionH relativeFrom="column">
              <wp:posOffset>19570</wp:posOffset>
            </wp:positionH>
            <wp:positionV relativeFrom="paragraph">
              <wp:posOffset>4305</wp:posOffset>
            </wp:positionV>
            <wp:extent cx="6120492" cy="1686296"/>
            <wp:effectExtent l="19050" t="0" r="0" b="0"/>
            <wp:wrapTopAndBottom/>
            <wp:docPr id="5" name="Рисунок 4" descr="Разрез Б-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ез Б-В.JPG"/>
                    <pic:cNvPicPr/>
                  </pic:nvPicPr>
                  <pic:blipFill>
                    <a:blip r:embed="rId12" cstate="print"/>
                    <a:stretch>
                      <a:fillRect/>
                    </a:stretch>
                  </pic:blipFill>
                  <pic:spPr>
                    <a:xfrm>
                      <a:off x="0" y="0"/>
                      <a:ext cx="6120492" cy="1686296"/>
                    </a:xfrm>
                    <a:prstGeom prst="rect">
                      <a:avLst/>
                    </a:prstGeom>
                  </pic:spPr>
                </pic:pic>
              </a:graphicData>
            </a:graphic>
          </wp:anchor>
        </w:drawing>
      </w:r>
      <w:r w:rsidR="005E4ACA">
        <w:rPr>
          <w:rFonts w:cs="Times New Roman"/>
          <w:szCs w:val="24"/>
        </w:rPr>
        <w:t xml:space="preserve">Рисунок </w:t>
      </w:r>
      <w:r>
        <w:rPr>
          <w:rFonts w:cs="Times New Roman"/>
          <w:szCs w:val="24"/>
        </w:rPr>
        <w:t xml:space="preserve">3. Геологический разрез по линии Б-В (вырезка из разреза по линии А-Б-В к карте </w:t>
      </w:r>
      <w:r>
        <w:rPr>
          <w:rFonts w:cs="Times New Roman"/>
          <w:szCs w:val="24"/>
        </w:rPr>
        <w:br/>
      </w:r>
      <w:r>
        <w:rPr>
          <w:rFonts w:cs="Times New Roman"/>
          <w:szCs w:val="24"/>
          <w:lang w:val="en-US"/>
        </w:rPr>
        <w:t>N</w:t>
      </w:r>
      <w:r w:rsidRPr="008D43AE">
        <w:rPr>
          <w:rFonts w:cs="Times New Roman"/>
          <w:szCs w:val="24"/>
        </w:rPr>
        <w:t>-</w:t>
      </w:r>
      <w:r>
        <w:rPr>
          <w:rFonts w:cs="Times New Roman"/>
          <w:szCs w:val="24"/>
        </w:rPr>
        <w:t xml:space="preserve"> </w:t>
      </w:r>
      <w:r w:rsidRPr="008D43AE">
        <w:rPr>
          <w:rFonts w:cs="Times New Roman"/>
          <w:szCs w:val="24"/>
        </w:rPr>
        <w:t>(</w:t>
      </w:r>
      <w:r>
        <w:rPr>
          <w:rFonts w:cs="Times New Roman"/>
          <w:szCs w:val="24"/>
        </w:rPr>
        <w:t>3</w:t>
      </w:r>
      <w:r w:rsidRPr="008D43AE">
        <w:rPr>
          <w:rFonts w:cs="Times New Roman"/>
          <w:szCs w:val="24"/>
        </w:rPr>
        <w:t>8), 39</w:t>
      </w:r>
      <w:r>
        <w:rPr>
          <w:rFonts w:cs="Times New Roman"/>
          <w:szCs w:val="24"/>
        </w:rPr>
        <w:t xml:space="preserve">, </w:t>
      </w:r>
      <w:hyperlink r:id="rId13" w:history="1">
        <w:r>
          <w:rPr>
            <w:rStyle w:val="a6"/>
          </w:rPr>
          <w:t>http://webmapget.vsegei.ru/</w:t>
        </w:r>
      </w:hyperlink>
      <w:r>
        <w:t>)</w:t>
      </w:r>
    </w:p>
    <w:p w:rsidR="005862B3" w:rsidRPr="001D21DD" w:rsidRDefault="005862B3" w:rsidP="005862B3">
      <w:pPr>
        <w:rPr>
          <w:rFonts w:cs="Times New Roman"/>
          <w:i/>
          <w:szCs w:val="24"/>
        </w:rPr>
      </w:pPr>
      <w:r w:rsidRPr="001D21DD">
        <w:rPr>
          <w:rFonts w:cs="Times New Roman"/>
          <w:i/>
          <w:szCs w:val="24"/>
        </w:rPr>
        <w:t>Четвертичная система (</w:t>
      </w:r>
      <w:r w:rsidRPr="001D21DD">
        <w:rPr>
          <w:rFonts w:cs="Times New Roman"/>
          <w:i/>
          <w:szCs w:val="24"/>
          <w:lang w:val="en-US"/>
        </w:rPr>
        <w:t>Q</w:t>
      </w:r>
      <w:r w:rsidRPr="001D21DD">
        <w:rPr>
          <w:rFonts w:cs="Times New Roman"/>
          <w:i/>
          <w:szCs w:val="24"/>
        </w:rPr>
        <w:t>).</w:t>
      </w:r>
    </w:p>
    <w:p w:rsidR="005862B3" w:rsidRDefault="005862B3" w:rsidP="005862B3">
      <w:pPr>
        <w:rPr>
          <w:rFonts w:cs="Times New Roman"/>
          <w:szCs w:val="24"/>
        </w:rPr>
      </w:pPr>
      <w:r>
        <w:rPr>
          <w:rFonts w:cs="Times New Roman"/>
          <w:szCs w:val="24"/>
        </w:rPr>
        <w:tab/>
        <w:t>Четвертичные отложения широко распространены в пределах Самары, они слагают пойменные и надпойменные террасы в долинах рек Волги и Самары, а также локально покрывают коренные образования на склонах водоразделов.</w:t>
      </w:r>
    </w:p>
    <w:p w:rsidR="005862B3" w:rsidRDefault="005862B3" w:rsidP="005862B3">
      <w:pPr>
        <w:rPr>
          <w:rFonts w:cs="Times New Roman"/>
          <w:szCs w:val="24"/>
        </w:rPr>
      </w:pPr>
      <w:r>
        <w:rPr>
          <w:rFonts w:cs="Times New Roman"/>
          <w:szCs w:val="24"/>
        </w:rPr>
        <w:tab/>
        <w:t>Представлены грунтами аллювиального, делювиального и техногенного происхождения, которые приурочены к современному, верхнему и среднему отделам, а также к нерасчлененным четвертичным образованиям.</w:t>
      </w:r>
    </w:p>
    <w:p w:rsidR="005862B3" w:rsidRDefault="005862B3" w:rsidP="005862B3">
      <w:pPr>
        <w:rPr>
          <w:rFonts w:cs="Times New Roman"/>
          <w:szCs w:val="24"/>
        </w:rPr>
      </w:pPr>
      <w:r>
        <w:rPr>
          <w:rFonts w:cs="Times New Roman"/>
          <w:i/>
          <w:szCs w:val="24"/>
        </w:rPr>
        <w:tab/>
      </w:r>
      <w:r w:rsidRPr="0086565C">
        <w:rPr>
          <w:rFonts w:cs="Times New Roman"/>
          <w:i/>
          <w:szCs w:val="24"/>
        </w:rPr>
        <w:t>Среднечетвертичные</w:t>
      </w:r>
      <w:r>
        <w:rPr>
          <w:rFonts w:cs="Times New Roman"/>
          <w:szCs w:val="24"/>
        </w:rPr>
        <w:t xml:space="preserve"> </w:t>
      </w:r>
      <w:r w:rsidRPr="0086565C">
        <w:rPr>
          <w:rFonts w:cs="Times New Roman"/>
          <w:i/>
          <w:szCs w:val="24"/>
        </w:rPr>
        <w:t>аллювиальные</w:t>
      </w:r>
      <w:r>
        <w:rPr>
          <w:rFonts w:cs="Times New Roman"/>
          <w:szCs w:val="24"/>
        </w:rPr>
        <w:t xml:space="preserve"> отложения (</w:t>
      </w:r>
      <w:r w:rsidRPr="001773A2">
        <w:rPr>
          <w:rFonts w:cs="Times New Roman"/>
          <w:i/>
          <w:szCs w:val="24"/>
          <w:lang w:val="en-US"/>
        </w:rPr>
        <w:t>aQII</w:t>
      </w:r>
      <w:r w:rsidRPr="0086565C">
        <w:rPr>
          <w:rFonts w:cs="Times New Roman"/>
          <w:szCs w:val="24"/>
        </w:rPr>
        <w:t>)</w:t>
      </w:r>
      <w:r>
        <w:rPr>
          <w:rFonts w:cs="Times New Roman"/>
          <w:szCs w:val="24"/>
        </w:rPr>
        <w:t xml:space="preserve"> слагают вторую надпойменную террасу реки Самары и третью террасу Волги, а также залегают в основании отложений первой правобережной террасы реки Самары. Аллювий хазарских отложений представлен суглинками, глинами, песками. Общая мощность составляет от 11,7 до 45 м. Суглинки желтовато-коричневые, макропористые, известковистые, содержат прослои и линзы глин, мелкого песка и единичные включения гравия. Ниже суглинков расположены глины коричневые с редкими включениями гравия и прослоями песка. Глины не имеют площадного распространения и обычно выклиниваются в тыловой части террасы реки Самара. Под глинами относительно выраженным слоем залегают пески мелкие темно-серые.</w:t>
      </w:r>
    </w:p>
    <w:p w:rsidR="005862B3" w:rsidRDefault="005862B3" w:rsidP="005862B3">
      <w:pPr>
        <w:rPr>
          <w:rFonts w:cs="Times New Roman"/>
          <w:szCs w:val="24"/>
        </w:rPr>
      </w:pPr>
      <w:r>
        <w:rPr>
          <w:rFonts w:cs="Times New Roman"/>
          <w:i/>
          <w:szCs w:val="24"/>
        </w:rPr>
        <w:tab/>
      </w:r>
      <w:r w:rsidRPr="00582FFF">
        <w:rPr>
          <w:rFonts w:cs="Times New Roman"/>
          <w:i/>
          <w:szCs w:val="24"/>
        </w:rPr>
        <w:t>Верхнечетвертичные</w:t>
      </w:r>
      <w:r>
        <w:rPr>
          <w:rFonts w:cs="Times New Roman"/>
          <w:szCs w:val="24"/>
        </w:rPr>
        <w:t xml:space="preserve"> </w:t>
      </w:r>
      <w:r w:rsidRPr="00582FFF">
        <w:rPr>
          <w:rFonts w:cs="Times New Roman"/>
          <w:i/>
          <w:szCs w:val="24"/>
        </w:rPr>
        <w:t>отложения</w:t>
      </w:r>
      <w:r>
        <w:rPr>
          <w:rFonts w:cs="Times New Roman"/>
          <w:szCs w:val="24"/>
        </w:rPr>
        <w:t xml:space="preserve"> (</w:t>
      </w:r>
      <w:r w:rsidRPr="00582FFF">
        <w:rPr>
          <w:rFonts w:cs="Times New Roman"/>
          <w:i/>
          <w:szCs w:val="24"/>
          <w:lang w:val="en-US"/>
        </w:rPr>
        <w:t>aQIII</w:t>
      </w:r>
      <w:r w:rsidRPr="0086565C">
        <w:rPr>
          <w:rFonts w:cs="Times New Roman"/>
          <w:szCs w:val="24"/>
        </w:rPr>
        <w:t>)</w:t>
      </w:r>
      <w:r>
        <w:rPr>
          <w:rFonts w:cs="Times New Roman"/>
          <w:szCs w:val="24"/>
        </w:rPr>
        <w:t xml:space="preserve"> слагают вторую надпойменную террасу Волги и первую террасу реки Самара.</w:t>
      </w:r>
    </w:p>
    <w:p w:rsidR="005862B3" w:rsidRDefault="005862B3" w:rsidP="005862B3">
      <w:pPr>
        <w:rPr>
          <w:rFonts w:cs="Times New Roman"/>
          <w:szCs w:val="24"/>
        </w:rPr>
      </w:pPr>
      <w:r>
        <w:rPr>
          <w:rFonts w:cs="Times New Roman"/>
          <w:szCs w:val="24"/>
        </w:rPr>
        <w:tab/>
        <w:t>Породы хвалынских отложений на рассматриваемой территории представлены желтовато-коричневыми песками, суглинками и глинами, общая мощность которых колеблется в широких пределах от 28,4 до 96,5 м.</w:t>
      </w:r>
    </w:p>
    <w:p w:rsidR="005862B3" w:rsidRDefault="005862B3" w:rsidP="005862B3">
      <w:pPr>
        <w:rPr>
          <w:rFonts w:cs="Times New Roman"/>
          <w:szCs w:val="24"/>
        </w:rPr>
      </w:pPr>
      <w:r>
        <w:rPr>
          <w:rFonts w:cs="Times New Roman"/>
          <w:szCs w:val="24"/>
        </w:rPr>
        <w:lastRenderedPageBreak/>
        <w:tab/>
        <w:t>Пески залегают с поверхности или под насыпными техногенными грунтами в южной части террасы Волги. По мере простирания террасы на север пески выклиниваются, а суглинки переходят в верхнюю часть разреза. Суглинки желтовато-коричневые, макропористые, известковистые, содержан гравий карбонатных пород в количестве 5-20%. Ниже залегают глины коричневые, коричневато-серые, известковистые с прослойками песка. Локально глины залегают с поверхности маломощными линзами.</w:t>
      </w:r>
    </w:p>
    <w:p w:rsidR="005862B3" w:rsidRDefault="005862B3" w:rsidP="005862B3">
      <w:pPr>
        <w:rPr>
          <w:rFonts w:cs="Times New Roman"/>
          <w:szCs w:val="24"/>
        </w:rPr>
      </w:pPr>
      <w:r>
        <w:rPr>
          <w:rFonts w:cs="Times New Roman"/>
          <w:i/>
          <w:szCs w:val="24"/>
        </w:rPr>
        <w:tab/>
      </w:r>
      <w:r w:rsidRPr="00582FFF">
        <w:rPr>
          <w:rFonts w:cs="Times New Roman"/>
          <w:i/>
          <w:szCs w:val="24"/>
        </w:rPr>
        <w:t>Современные</w:t>
      </w:r>
      <w:r>
        <w:rPr>
          <w:rFonts w:cs="Times New Roman"/>
          <w:szCs w:val="24"/>
        </w:rPr>
        <w:t xml:space="preserve"> </w:t>
      </w:r>
      <w:r w:rsidRPr="00582FFF">
        <w:rPr>
          <w:rFonts w:cs="Times New Roman"/>
          <w:i/>
          <w:szCs w:val="24"/>
        </w:rPr>
        <w:t>отложения</w:t>
      </w:r>
      <w:r w:rsidRPr="0086565C">
        <w:rPr>
          <w:rFonts w:cs="Times New Roman"/>
          <w:szCs w:val="24"/>
        </w:rPr>
        <w:t xml:space="preserve"> </w:t>
      </w:r>
      <w:r>
        <w:rPr>
          <w:rFonts w:cs="Times New Roman"/>
          <w:szCs w:val="24"/>
        </w:rPr>
        <w:t>(</w:t>
      </w:r>
      <w:r w:rsidRPr="00582FFF">
        <w:rPr>
          <w:rFonts w:cs="Times New Roman"/>
          <w:i/>
          <w:szCs w:val="24"/>
          <w:lang w:val="en-US"/>
        </w:rPr>
        <w:t>aQIV</w:t>
      </w:r>
      <w:r w:rsidRPr="0086565C">
        <w:rPr>
          <w:rFonts w:cs="Times New Roman"/>
          <w:szCs w:val="24"/>
        </w:rPr>
        <w:t>)</w:t>
      </w:r>
      <w:r>
        <w:rPr>
          <w:rFonts w:cs="Times New Roman"/>
          <w:szCs w:val="24"/>
        </w:rPr>
        <w:t xml:space="preserve"> представлены техногенными грунтами, почвой и аллювиальными породами.</w:t>
      </w:r>
    </w:p>
    <w:p w:rsidR="005862B3" w:rsidRDefault="005862B3" w:rsidP="005862B3">
      <w:pPr>
        <w:rPr>
          <w:rFonts w:cs="Times New Roman"/>
          <w:szCs w:val="24"/>
        </w:rPr>
      </w:pPr>
      <w:r>
        <w:rPr>
          <w:rFonts w:cs="Times New Roman"/>
          <w:szCs w:val="24"/>
        </w:rPr>
        <w:tab/>
        <w:t>Аллювиальные отложения выполняют поймы и ложе русла рек Волки и Самары. В литологическом отношении они представлены песками, супесями, глинами и суглинками серого или желтовато-бурого цвета.</w:t>
      </w:r>
    </w:p>
    <w:p w:rsidR="005862B3" w:rsidRDefault="005862B3" w:rsidP="005862B3">
      <w:pPr>
        <w:rPr>
          <w:rFonts w:cs="Times New Roman"/>
          <w:szCs w:val="24"/>
        </w:rPr>
      </w:pPr>
      <w:r>
        <w:rPr>
          <w:rFonts w:cs="Times New Roman"/>
          <w:szCs w:val="24"/>
        </w:rPr>
        <w:tab/>
        <w:t xml:space="preserve">Пески мелкие, в нижней части часто содержат гравий и гальку, широко распространены в руслах рек, на волжских поймах и прирусловых участках пойм реки Самары. Глинистые грунты развиты в основном на левобережной пойме Самары, где преобладают супеси, которые покрыты маломощными слоями глин и суглинков. Мощность отложений варьирует от 11,5 до 51,1 м. </w:t>
      </w:r>
    </w:p>
    <w:p w:rsidR="005862B3" w:rsidRPr="005862B3" w:rsidRDefault="005862B3" w:rsidP="005862B3">
      <w:pPr>
        <w:rPr>
          <w:rFonts w:cs="Times New Roman"/>
          <w:szCs w:val="24"/>
        </w:rPr>
      </w:pPr>
      <w:r>
        <w:rPr>
          <w:rFonts w:cs="Times New Roman"/>
          <w:i/>
          <w:szCs w:val="24"/>
        </w:rPr>
        <w:tab/>
      </w:r>
      <w:r w:rsidRPr="00582FFF">
        <w:rPr>
          <w:rFonts w:cs="Times New Roman"/>
          <w:i/>
          <w:szCs w:val="24"/>
        </w:rPr>
        <w:t>Техногенные</w:t>
      </w:r>
      <w:r>
        <w:rPr>
          <w:rFonts w:cs="Times New Roman"/>
          <w:szCs w:val="24"/>
        </w:rPr>
        <w:t xml:space="preserve"> </w:t>
      </w:r>
      <w:r w:rsidRPr="00582FFF">
        <w:rPr>
          <w:rFonts w:cs="Times New Roman"/>
          <w:i/>
          <w:szCs w:val="24"/>
        </w:rPr>
        <w:t>грунты</w:t>
      </w:r>
      <w:r w:rsidRPr="00582FFF">
        <w:rPr>
          <w:rFonts w:cs="Times New Roman"/>
          <w:szCs w:val="24"/>
        </w:rPr>
        <w:t xml:space="preserve"> (</w:t>
      </w:r>
      <w:r w:rsidRPr="00582FFF">
        <w:rPr>
          <w:rFonts w:cs="Times New Roman"/>
          <w:i/>
          <w:szCs w:val="24"/>
          <w:lang w:val="en-US"/>
        </w:rPr>
        <w:t>tQIV</w:t>
      </w:r>
      <w:r w:rsidRPr="00582FFF">
        <w:rPr>
          <w:rFonts w:cs="Times New Roman"/>
          <w:szCs w:val="24"/>
        </w:rPr>
        <w:t>)</w:t>
      </w:r>
      <w:r>
        <w:rPr>
          <w:rFonts w:cs="Times New Roman"/>
          <w:szCs w:val="24"/>
        </w:rPr>
        <w:t xml:space="preserve"> подразделяются на насыпные и намывные. Насыпные грунты широко распространены в старой части города. Их образование в основном связано с планированием поверхности. Грунты характеризуются нерднородным составом. Представлены, как правило, местными природными грунтами с примесями чернозема, бытового мусора, строительного мусора. Их мощность составляет от 1 до 10 м. Намывные грунты образованы с использованием средств гидромеханизации. Распространены на левобережных поймах Волги и Самары. Грунты представлены песками различной крупности. Их мощность составляет от 1 до 10 м.</w:t>
      </w:r>
    </w:p>
    <w:p w:rsidR="002E0B89" w:rsidRDefault="002E0B89" w:rsidP="001D21DD">
      <w:pPr>
        <w:pStyle w:val="2"/>
      </w:pPr>
      <w:bookmarkStart w:id="8" w:name="_Toc9028037"/>
      <w:r>
        <w:t>1.</w:t>
      </w:r>
      <w:r w:rsidR="007D6E4A">
        <w:t>7</w:t>
      </w:r>
      <w:r>
        <w:t>. История геологического развития</w:t>
      </w:r>
      <w:bookmarkEnd w:id="8"/>
    </w:p>
    <w:p w:rsidR="00C02EFC" w:rsidRPr="00971136" w:rsidRDefault="00C02EFC" w:rsidP="00096024">
      <w:pPr>
        <w:rPr>
          <w:rFonts w:cs="Times New Roman"/>
          <w:szCs w:val="24"/>
        </w:rPr>
      </w:pPr>
      <w:r>
        <w:rPr>
          <w:rFonts w:cs="Times New Roman"/>
          <w:szCs w:val="24"/>
        </w:rPr>
        <w:tab/>
        <w:t xml:space="preserve">В раннедокембрийской эпохе был сформирован кристаллический фундамент Восточно-Европейской платформы, который состоит из гранитогнейсовых полей. Поля были осложнены складчатостями и зонами глубинных разломов с прогибами и приподнятыми блоками фундамента Волго-Уральской антеклизы. Чаще всего породы фундамента представлены мигматитами, также распространены породы кислого состава: гнейсо-гранодиориты и гранито-гнейсы. В породах кристаллического фундамента может выделяться </w:t>
      </w:r>
      <w:r>
        <w:rPr>
          <w:rFonts w:cs="Times New Roman"/>
          <w:szCs w:val="24"/>
        </w:rPr>
        <w:lastRenderedPageBreak/>
        <w:t>древняя кора выветривания, м</w:t>
      </w:r>
      <w:r w:rsidR="00971136">
        <w:rPr>
          <w:rFonts w:cs="Times New Roman"/>
          <w:szCs w:val="24"/>
        </w:rPr>
        <w:t>ощность которой достигает 33 м</w:t>
      </w:r>
      <w:r w:rsidR="00971136" w:rsidRPr="00971136">
        <w:rPr>
          <w:rFonts w:cs="Times New Roman"/>
          <w:szCs w:val="24"/>
        </w:rPr>
        <w:t xml:space="preserve">, что указывает на существование древнего континента. </w:t>
      </w:r>
    </w:p>
    <w:p w:rsidR="00C02EFC" w:rsidRPr="0092348B" w:rsidRDefault="00C02EFC" w:rsidP="00096024">
      <w:pPr>
        <w:rPr>
          <w:rFonts w:cs="Times New Roman"/>
          <w:szCs w:val="24"/>
        </w:rPr>
      </w:pPr>
      <w:r>
        <w:rPr>
          <w:rFonts w:cs="Times New Roman"/>
          <w:szCs w:val="24"/>
        </w:rPr>
        <w:tab/>
        <w:t>Рифейско-фанерозойская эпоха. С рифея и на протяжении почти всего раннего палеозоя</w:t>
      </w:r>
      <w:r w:rsidR="008873CD">
        <w:rPr>
          <w:rFonts w:cs="Times New Roman"/>
          <w:szCs w:val="24"/>
        </w:rPr>
        <w:t xml:space="preserve"> территория находилась в континентальных условиях. Поверхность подвергалась размыву.</w:t>
      </w:r>
    </w:p>
    <w:p w:rsidR="00642448" w:rsidRDefault="00C02EFC" w:rsidP="00096024">
      <w:pPr>
        <w:rPr>
          <w:rFonts w:cs="Times New Roman"/>
          <w:szCs w:val="24"/>
        </w:rPr>
      </w:pPr>
      <w:r>
        <w:rPr>
          <w:rFonts w:cs="Times New Roman"/>
          <w:szCs w:val="24"/>
        </w:rPr>
        <w:tab/>
      </w:r>
      <w:r w:rsidR="00642448">
        <w:rPr>
          <w:rFonts w:cs="Times New Roman"/>
          <w:szCs w:val="24"/>
        </w:rPr>
        <w:t>Палеозойская эра. На протяжении кембрия, ордовика и силура территория данной области являлась сушей, поэтому отложения этих периодов не сохранились.</w:t>
      </w:r>
    </w:p>
    <w:p w:rsidR="00484DDF" w:rsidRDefault="00C02EFC" w:rsidP="00096024">
      <w:pPr>
        <w:rPr>
          <w:rFonts w:cs="Times New Roman"/>
          <w:szCs w:val="24"/>
        </w:rPr>
      </w:pPr>
      <w:r>
        <w:rPr>
          <w:rFonts w:cs="Times New Roman"/>
          <w:szCs w:val="24"/>
        </w:rPr>
        <w:tab/>
      </w:r>
      <w:r w:rsidR="00642448">
        <w:rPr>
          <w:rFonts w:cs="Times New Roman"/>
          <w:szCs w:val="24"/>
        </w:rPr>
        <w:t xml:space="preserve">В девоне </w:t>
      </w:r>
      <w:r w:rsidR="001269FE">
        <w:rPr>
          <w:rFonts w:cs="Times New Roman"/>
          <w:szCs w:val="24"/>
        </w:rPr>
        <w:t>происходит кардинальное изменение условий, в середине девона территория Самарской обла</w:t>
      </w:r>
      <w:r w:rsidR="00484DDF">
        <w:rPr>
          <w:rFonts w:cs="Times New Roman"/>
          <w:szCs w:val="24"/>
        </w:rPr>
        <w:t>сти впервые затапливается морем, которое наступает с юго-востока. В позднем девоне происходят периодические регрессии и трансгрессии.</w:t>
      </w:r>
      <w:r w:rsidR="001269FE">
        <w:rPr>
          <w:rFonts w:cs="Times New Roman"/>
          <w:szCs w:val="24"/>
        </w:rPr>
        <w:t xml:space="preserve"> </w:t>
      </w:r>
      <w:r w:rsidR="00642448">
        <w:rPr>
          <w:rFonts w:cs="Times New Roman"/>
          <w:szCs w:val="24"/>
        </w:rPr>
        <w:t>Отложения девонского периода представлены толщами песчаников</w:t>
      </w:r>
      <w:r w:rsidR="001269FE">
        <w:rPr>
          <w:rFonts w:cs="Times New Roman"/>
          <w:szCs w:val="24"/>
        </w:rPr>
        <w:t xml:space="preserve"> и глин с прослоями известняков, включающими морскую фауну.</w:t>
      </w:r>
    </w:p>
    <w:p w:rsidR="00642448" w:rsidRDefault="00C02EFC" w:rsidP="00096024">
      <w:pPr>
        <w:rPr>
          <w:rFonts w:cs="Times New Roman"/>
          <w:szCs w:val="24"/>
        </w:rPr>
      </w:pPr>
      <w:r>
        <w:rPr>
          <w:rFonts w:cs="Times New Roman"/>
          <w:szCs w:val="24"/>
        </w:rPr>
        <w:tab/>
      </w:r>
      <w:r w:rsidR="00642448">
        <w:rPr>
          <w:rFonts w:cs="Times New Roman"/>
          <w:szCs w:val="24"/>
        </w:rPr>
        <w:t>В карбоне на территории Самарской области наблюдалось постепенное чередование мелководных бассейнов, в которых отлагались карбонатные осадки и суши, где накопленные осадки подвергались сильному выветриванию.</w:t>
      </w:r>
      <w:r w:rsidR="001269FE">
        <w:rPr>
          <w:rFonts w:cs="Times New Roman"/>
          <w:szCs w:val="24"/>
        </w:rPr>
        <w:t xml:space="preserve"> В бассейнах обитала многочисленная фауна: кораллы, брахиоподы, формаминиферы, др.</w:t>
      </w:r>
      <w:r w:rsidR="00642448">
        <w:rPr>
          <w:rFonts w:cs="Times New Roman"/>
          <w:szCs w:val="24"/>
        </w:rPr>
        <w:t xml:space="preserve"> В конце периода - общее погружение Русской платформы и наступление моря.</w:t>
      </w:r>
    </w:p>
    <w:p w:rsidR="00EE703A" w:rsidRDefault="00C02EFC" w:rsidP="00096024">
      <w:pPr>
        <w:rPr>
          <w:rFonts w:cs="Times New Roman"/>
          <w:szCs w:val="24"/>
        </w:rPr>
      </w:pPr>
      <w:r>
        <w:rPr>
          <w:rFonts w:cs="Times New Roman"/>
          <w:szCs w:val="24"/>
        </w:rPr>
        <w:tab/>
      </w:r>
      <w:r w:rsidR="00EE703A">
        <w:rPr>
          <w:rFonts w:cs="Times New Roman"/>
          <w:szCs w:val="24"/>
        </w:rPr>
        <w:t>В пе</w:t>
      </w:r>
      <w:r w:rsidR="00484DDF">
        <w:rPr>
          <w:rFonts w:cs="Times New Roman"/>
          <w:szCs w:val="24"/>
        </w:rPr>
        <w:t>рмский период сохранялись морские условия, позже постепенно переходящие в засушливые континентальные.</w:t>
      </w:r>
      <w:r w:rsidR="00EE703A">
        <w:rPr>
          <w:rFonts w:cs="Times New Roman"/>
          <w:szCs w:val="24"/>
        </w:rPr>
        <w:t xml:space="preserve"> Глубина моря колебалась. С Уральских гор на территорию области приносился красноцветный эрозийный материал. В Самарской области широко распространены отложения татарского яруса. Они выходят на поверхность в виде красноцветных толщ с прослоями серых доломитов и известняков, а также пестрых мергелей.</w:t>
      </w:r>
    </w:p>
    <w:p w:rsidR="00EE703A" w:rsidRDefault="00CB409B" w:rsidP="00096024">
      <w:pPr>
        <w:rPr>
          <w:rFonts w:cs="Times New Roman"/>
          <w:szCs w:val="24"/>
        </w:rPr>
      </w:pPr>
      <w:r>
        <w:rPr>
          <w:rFonts w:cs="Times New Roman"/>
          <w:szCs w:val="24"/>
        </w:rPr>
        <w:tab/>
      </w:r>
      <w:r w:rsidR="00EE703A">
        <w:rPr>
          <w:rFonts w:cs="Times New Roman"/>
          <w:szCs w:val="24"/>
        </w:rPr>
        <w:t>Мезозойская эра. Нижний триас на рассматриваемой территории представлен разноцветными песками и красными и зелеными глинами</w:t>
      </w:r>
      <w:r w:rsidR="00484DDF">
        <w:rPr>
          <w:rFonts w:cs="Times New Roman"/>
          <w:szCs w:val="24"/>
        </w:rPr>
        <w:t>, которые накапливались в результате разрушения Уральских гор</w:t>
      </w:r>
      <w:r w:rsidR="00EE703A">
        <w:rPr>
          <w:rFonts w:cs="Times New Roman"/>
          <w:szCs w:val="24"/>
        </w:rPr>
        <w:t>. Осадки среднего и верхнего триаса в Самарской области отсутствуют.</w:t>
      </w:r>
    </w:p>
    <w:p w:rsidR="00EE703A" w:rsidRDefault="00CB409B" w:rsidP="00096024">
      <w:pPr>
        <w:rPr>
          <w:rFonts w:cs="Times New Roman"/>
          <w:szCs w:val="24"/>
        </w:rPr>
      </w:pPr>
      <w:r>
        <w:rPr>
          <w:rFonts w:cs="Times New Roman"/>
          <w:szCs w:val="24"/>
        </w:rPr>
        <w:tab/>
      </w:r>
      <w:r w:rsidR="00EE703A">
        <w:rPr>
          <w:rFonts w:cs="Times New Roman"/>
          <w:szCs w:val="24"/>
        </w:rPr>
        <w:t>Для юрского периода были характерны теплый и влажный климат, а также наступление моря. Морские отложения юры сложены серыми известковыми глинами и мергелями. К концу юры море постепенно отступило, в результате чего произошло поднятие Общего Сырта.</w:t>
      </w:r>
    </w:p>
    <w:p w:rsidR="00EE703A" w:rsidRDefault="00CB409B" w:rsidP="00096024">
      <w:pPr>
        <w:rPr>
          <w:rFonts w:cs="Times New Roman"/>
          <w:szCs w:val="24"/>
        </w:rPr>
      </w:pPr>
      <w:r>
        <w:rPr>
          <w:rFonts w:cs="Times New Roman"/>
          <w:szCs w:val="24"/>
        </w:rPr>
        <w:lastRenderedPageBreak/>
        <w:tab/>
      </w:r>
      <w:r w:rsidR="00EE703A">
        <w:rPr>
          <w:rFonts w:cs="Times New Roman"/>
          <w:szCs w:val="24"/>
        </w:rPr>
        <w:t xml:space="preserve">К середине мела - трансгрессия. Морские отложения представлены писчим мелом. Данные отложения наблюдаются лишь по правому берегу Волги. </w:t>
      </w:r>
    </w:p>
    <w:p w:rsidR="00EE703A" w:rsidRDefault="00CB409B" w:rsidP="00096024">
      <w:pPr>
        <w:rPr>
          <w:rFonts w:cs="Times New Roman"/>
          <w:szCs w:val="24"/>
        </w:rPr>
      </w:pPr>
      <w:r>
        <w:rPr>
          <w:rFonts w:cs="Times New Roman"/>
          <w:szCs w:val="24"/>
        </w:rPr>
        <w:tab/>
      </w:r>
      <w:r w:rsidR="00EE703A">
        <w:rPr>
          <w:rFonts w:cs="Times New Roman"/>
          <w:szCs w:val="24"/>
        </w:rPr>
        <w:t xml:space="preserve">Кайнозойская эра. Отложения палеогена слагают водораздельные плато Правобережья. </w:t>
      </w:r>
    </w:p>
    <w:p w:rsidR="00EE703A" w:rsidRDefault="00CB409B" w:rsidP="00096024">
      <w:pPr>
        <w:rPr>
          <w:rFonts w:cs="Times New Roman"/>
          <w:szCs w:val="24"/>
        </w:rPr>
      </w:pPr>
      <w:r>
        <w:rPr>
          <w:rFonts w:cs="Times New Roman"/>
          <w:szCs w:val="24"/>
        </w:rPr>
        <w:tab/>
      </w:r>
      <w:r w:rsidR="00EE703A">
        <w:rPr>
          <w:rFonts w:cs="Times New Roman"/>
          <w:szCs w:val="24"/>
        </w:rPr>
        <w:t xml:space="preserve">В неогене территорию Самарской области </w:t>
      </w:r>
      <w:r w:rsidR="001D21DD">
        <w:rPr>
          <w:rFonts w:cs="Times New Roman"/>
          <w:szCs w:val="24"/>
        </w:rPr>
        <w:t>покрывало</w:t>
      </w:r>
      <w:r w:rsidR="00EE703A">
        <w:rPr>
          <w:rFonts w:cs="Times New Roman"/>
          <w:szCs w:val="24"/>
        </w:rPr>
        <w:t xml:space="preserve"> море, называемое Акчагыльским, </w:t>
      </w:r>
      <w:r w:rsidR="003208CB">
        <w:rPr>
          <w:rFonts w:cs="Times New Roman"/>
          <w:szCs w:val="24"/>
        </w:rPr>
        <w:t>в нем отлагались глинистые осадки. К неогену относятся образование Жигулевской дислокации и древних долин рек Белой, Камы, Самары и других. Акчагыльское море было последним на территории Среднего Поволжья, в последствие здесь наблюдается только суша.</w:t>
      </w:r>
    </w:p>
    <w:p w:rsidR="003208CB" w:rsidRDefault="00CB409B" w:rsidP="007B16D7">
      <w:pPr>
        <w:rPr>
          <w:rFonts w:cs="Times New Roman"/>
          <w:szCs w:val="24"/>
        </w:rPr>
      </w:pPr>
      <w:r>
        <w:rPr>
          <w:rFonts w:cs="Times New Roman"/>
          <w:szCs w:val="24"/>
        </w:rPr>
        <w:tab/>
      </w:r>
      <w:r w:rsidR="003208CB">
        <w:rPr>
          <w:rFonts w:cs="Times New Roman"/>
          <w:szCs w:val="24"/>
        </w:rPr>
        <w:t xml:space="preserve">Четвертичные отложения. В четвертичный период Европа подвергалась великим оледенениям. До Самарской области ледник не доходил, однако воды, которые образовались в результате таяния льда, устремлялись к морю и протекали через территорию области. Наиболее древние четвертичные отложения представлены глинами аллювиально-делювиального типа. Позже по балкам и речным долинам образовались песчано-глинистые отложения, а по </w:t>
      </w:r>
      <w:r w:rsidR="003208CB" w:rsidRPr="007B16D7">
        <w:rPr>
          <w:rFonts w:cs="Times New Roman"/>
          <w:szCs w:val="24"/>
        </w:rPr>
        <w:t>склонам водоразделов - делювиальные суглинки.</w:t>
      </w:r>
    </w:p>
    <w:p w:rsidR="007B16D7" w:rsidRDefault="00CB409B" w:rsidP="007B16D7">
      <w:pPr>
        <w:rPr>
          <w:rFonts w:cs="Times New Roman"/>
          <w:szCs w:val="24"/>
        </w:rPr>
      </w:pPr>
      <w:r>
        <w:rPr>
          <w:rFonts w:cs="Times New Roman"/>
          <w:szCs w:val="24"/>
        </w:rPr>
        <w:tab/>
      </w:r>
      <w:r w:rsidR="007B16D7">
        <w:rPr>
          <w:rFonts w:cs="Times New Roman"/>
          <w:szCs w:val="24"/>
        </w:rPr>
        <w:t xml:space="preserve">Четвертичные отложения в пределах Самарской области прослеживаются повсеместно. </w:t>
      </w:r>
      <w:r w:rsidR="00484DDF">
        <w:rPr>
          <w:rFonts w:cs="Times New Roman"/>
          <w:szCs w:val="24"/>
        </w:rPr>
        <w:t>Характерна черта данного периода - резкие колебания климата. Четвертичными образованиями</w:t>
      </w:r>
      <w:r w:rsidR="007B16D7">
        <w:rPr>
          <w:rFonts w:cs="Times New Roman"/>
          <w:szCs w:val="24"/>
        </w:rPr>
        <w:t xml:space="preserve"> сложены пойму и надпойменные террасы Волги, чехол небольшой мощности на водоразделах и склонах долин, а также отложения залегают на разнообразн</w:t>
      </w:r>
      <w:r w:rsidR="005862B3">
        <w:rPr>
          <w:rFonts w:cs="Times New Roman"/>
          <w:szCs w:val="24"/>
        </w:rPr>
        <w:t>ых стратиграфических горизонтах</w:t>
      </w:r>
      <w:r w:rsidR="007B16D7">
        <w:rPr>
          <w:rFonts w:cs="Times New Roman"/>
          <w:szCs w:val="24"/>
        </w:rPr>
        <w:t xml:space="preserve"> </w:t>
      </w:r>
      <w:r w:rsidR="00484DDF" w:rsidRPr="005862B3">
        <w:rPr>
          <w:rFonts w:cs="Times New Roman"/>
          <w:szCs w:val="24"/>
        </w:rPr>
        <w:t>(</w:t>
      </w:r>
      <w:r w:rsidR="003D31E0">
        <w:rPr>
          <w:rFonts w:cs="Times New Roman"/>
          <w:szCs w:val="24"/>
        </w:rPr>
        <w:t>Варенова, 2017</w:t>
      </w:r>
      <w:r w:rsidR="00484DDF" w:rsidRPr="005862B3">
        <w:rPr>
          <w:rFonts w:cs="Times New Roman"/>
          <w:szCs w:val="24"/>
        </w:rPr>
        <w:t>)</w:t>
      </w:r>
      <w:r w:rsidR="005862B3">
        <w:rPr>
          <w:rFonts w:cs="Times New Roman"/>
          <w:szCs w:val="24"/>
        </w:rPr>
        <w:t>.</w:t>
      </w:r>
    </w:p>
    <w:p w:rsidR="007B16D7" w:rsidRPr="007B16D7" w:rsidRDefault="007D6E4A" w:rsidP="001D21DD">
      <w:pPr>
        <w:pStyle w:val="2"/>
      </w:pPr>
      <w:bookmarkStart w:id="9" w:name="_Toc9028038"/>
      <w:r>
        <w:t>1.8</w:t>
      </w:r>
      <w:r w:rsidR="007B16D7" w:rsidRPr="007B16D7">
        <w:t>. Тектоника</w:t>
      </w:r>
      <w:bookmarkEnd w:id="9"/>
    </w:p>
    <w:p w:rsidR="007B16D7" w:rsidRPr="007B16D7" w:rsidRDefault="007B16D7" w:rsidP="007B16D7">
      <w:pPr>
        <w:rPr>
          <w:rFonts w:cs="Times New Roman"/>
          <w:szCs w:val="24"/>
        </w:rPr>
      </w:pPr>
      <w:r w:rsidRPr="007B16D7">
        <w:rPr>
          <w:rFonts w:cs="Times New Roman"/>
          <w:szCs w:val="24"/>
        </w:rPr>
        <w:tab/>
        <w:t>Тектоника, строение и развитие структурных элементов, которые определяются геодинамическими процессами в земной коре, которые в свою очередь вызывают движение земной коры. Территория рассматриваемой области является</w:t>
      </w:r>
      <w:r w:rsidR="001773A2">
        <w:rPr>
          <w:rFonts w:cs="Times New Roman"/>
          <w:szCs w:val="24"/>
        </w:rPr>
        <w:t xml:space="preserve"> юго-восточной</w:t>
      </w:r>
      <w:r w:rsidRPr="007B16D7">
        <w:rPr>
          <w:rFonts w:cs="Times New Roman"/>
          <w:szCs w:val="24"/>
        </w:rPr>
        <w:t xml:space="preserve"> частью Русской плиты, которая в свою очередь имеет этажное строение. </w:t>
      </w:r>
    </w:p>
    <w:p w:rsidR="007B16D7" w:rsidRPr="007B16D7" w:rsidRDefault="007B16D7" w:rsidP="007B16D7">
      <w:pPr>
        <w:rPr>
          <w:rFonts w:cs="Times New Roman"/>
          <w:szCs w:val="24"/>
        </w:rPr>
      </w:pPr>
      <w:r w:rsidRPr="007B16D7">
        <w:rPr>
          <w:rFonts w:cs="Times New Roman"/>
          <w:szCs w:val="24"/>
        </w:rPr>
        <w:tab/>
        <w:t xml:space="preserve">Нижним этажом является архейский этаж. Он имеет блоковое строение и в пределах рассматриваемой территории обнажён по основным разломам крупным Серноводско-Абдулинским авлакогеном. </w:t>
      </w:r>
    </w:p>
    <w:p w:rsidR="007B16D7" w:rsidRPr="007B16D7" w:rsidRDefault="007B16D7" w:rsidP="007B16D7">
      <w:pPr>
        <w:rPr>
          <w:rFonts w:cs="Times New Roman"/>
          <w:szCs w:val="24"/>
        </w:rPr>
      </w:pPr>
      <w:r w:rsidRPr="007B16D7">
        <w:rPr>
          <w:rFonts w:cs="Times New Roman"/>
          <w:szCs w:val="24"/>
        </w:rPr>
        <w:tab/>
        <w:t xml:space="preserve">В состав верхнего этажа осадочного чехла Самарской области входят до 5 структурных ярусов. Авлагокены в пределах области заполнены терригенными отложениями  </w:t>
      </w:r>
      <w:r w:rsidRPr="007B16D7">
        <w:rPr>
          <w:rFonts w:cs="Times New Roman"/>
          <w:szCs w:val="24"/>
        </w:rPr>
        <w:lastRenderedPageBreak/>
        <w:t xml:space="preserve">рифейского  структурного  яруса. Волго-Сокскую палеовпадину заполняют отложения среднедевонского яруса. По верхнедевонско-нижнекарбоновому ярусу выделяется Камско-Кинельская система прогибов. </w:t>
      </w:r>
    </w:p>
    <w:p w:rsidR="007B16D7" w:rsidRPr="007B16D7" w:rsidRDefault="007B16D7" w:rsidP="007B16D7">
      <w:pPr>
        <w:rPr>
          <w:rFonts w:cs="Times New Roman"/>
          <w:szCs w:val="24"/>
        </w:rPr>
      </w:pPr>
      <w:r w:rsidRPr="007B16D7">
        <w:rPr>
          <w:rFonts w:cs="Times New Roman"/>
          <w:szCs w:val="24"/>
        </w:rPr>
        <w:tab/>
      </w:r>
      <w:r w:rsidRPr="005862B3">
        <w:rPr>
          <w:rFonts w:cs="Times New Roman"/>
          <w:szCs w:val="24"/>
        </w:rPr>
        <w:t>Наиболее важное значение для территории Самарской области имеет районирование по среднекарбоново-верхнепермскому структурному ярусу.</w:t>
      </w:r>
    </w:p>
    <w:p w:rsidR="007B16D7" w:rsidRPr="007B16D7" w:rsidRDefault="007B16D7" w:rsidP="007B16D7">
      <w:pPr>
        <w:rPr>
          <w:rFonts w:cs="Times New Roman"/>
          <w:szCs w:val="24"/>
        </w:rPr>
      </w:pPr>
      <w:r w:rsidRPr="007B16D7">
        <w:rPr>
          <w:rFonts w:cs="Times New Roman"/>
          <w:szCs w:val="24"/>
        </w:rPr>
        <w:tab/>
        <w:t xml:space="preserve">Рассматриваются пять региональных тектонических элементов </w:t>
      </w:r>
      <w:r w:rsidRPr="007B16D7">
        <w:rPr>
          <w:rFonts w:cs="Times New Roman"/>
          <w:szCs w:val="24"/>
          <w:lang w:val="en-US"/>
        </w:rPr>
        <w:t>I</w:t>
      </w:r>
      <w:r w:rsidRPr="007B16D7">
        <w:rPr>
          <w:rFonts w:cs="Times New Roman"/>
          <w:szCs w:val="24"/>
        </w:rPr>
        <w:t xml:space="preserve"> порядка. </w:t>
      </w:r>
    </w:p>
    <w:p w:rsidR="007B16D7" w:rsidRPr="007B16D7" w:rsidRDefault="007B16D7" w:rsidP="007B16D7">
      <w:pPr>
        <w:rPr>
          <w:rFonts w:cs="Times New Roman"/>
          <w:szCs w:val="24"/>
        </w:rPr>
      </w:pPr>
      <w:r w:rsidRPr="007B16D7">
        <w:rPr>
          <w:rFonts w:cs="Times New Roman"/>
          <w:szCs w:val="24"/>
        </w:rPr>
        <w:tab/>
        <w:t xml:space="preserve">Среди них в качестве положительных выделяют Жигулевско-Пугачёвский свод на юго-западе области, а также Южно-Татарский свод на северо-востоке территории. В качестве отрицательных элементов выступают Мелекесская впадина и Бузулукская впадина на северо-западе и юго-востоке соответственно.  Зона сочленения всех четырёх элементов – Сокская седловина. </w:t>
      </w:r>
    </w:p>
    <w:p w:rsidR="007B16D7" w:rsidRPr="007B16D7" w:rsidRDefault="007B16D7" w:rsidP="007B16D7">
      <w:pPr>
        <w:rPr>
          <w:rFonts w:cs="Times New Roman"/>
          <w:szCs w:val="24"/>
        </w:rPr>
      </w:pPr>
      <w:r w:rsidRPr="007B16D7">
        <w:rPr>
          <w:rFonts w:cs="Times New Roman"/>
          <w:szCs w:val="24"/>
        </w:rPr>
        <w:tab/>
        <w:t xml:space="preserve">В современном рельефе в виде эрозионных останцов ярко выражены такие локальные структуры как Жигулёвский, Елховско-Боровский, Серноводско-Шунгутский, Байтуганский и другие валы. </w:t>
      </w:r>
    </w:p>
    <w:p w:rsidR="007B16D7" w:rsidRPr="007B16D7" w:rsidRDefault="007B16D7" w:rsidP="007B16D7">
      <w:pPr>
        <w:rPr>
          <w:rFonts w:cs="Times New Roman"/>
          <w:szCs w:val="24"/>
        </w:rPr>
      </w:pPr>
      <w:r w:rsidRPr="007B16D7">
        <w:rPr>
          <w:rFonts w:cs="Times New Roman"/>
          <w:szCs w:val="24"/>
        </w:rPr>
        <w:tab/>
        <w:t xml:space="preserve">Верхний – среднеюрско-кайнозойский ярус – характеризуется несогласным залеганием и несовпадением структурных планов с предшествующими им образованиями. </w:t>
      </w:r>
    </w:p>
    <w:p w:rsidR="007B16D7" w:rsidRPr="007B16D7" w:rsidRDefault="005862B3" w:rsidP="007B16D7">
      <w:pPr>
        <w:rPr>
          <w:rFonts w:cs="Times New Roman"/>
          <w:szCs w:val="24"/>
        </w:rPr>
      </w:pPr>
      <w:r>
        <w:rPr>
          <w:rFonts w:cs="Times New Roman"/>
          <w:szCs w:val="24"/>
        </w:rPr>
        <w:tab/>
      </w:r>
      <w:r w:rsidR="007B16D7" w:rsidRPr="007B16D7">
        <w:rPr>
          <w:rFonts w:cs="Times New Roman"/>
          <w:szCs w:val="24"/>
        </w:rPr>
        <w:t xml:space="preserve">Современная тектоника в пределах Самарской области характеризуется восходящими движениями, амплитуды которых заметно преобладают в сводовых областях. </w:t>
      </w:r>
      <w:r w:rsidR="003D31E0">
        <w:rPr>
          <w:rFonts w:cs="Times New Roman"/>
          <w:szCs w:val="24"/>
        </w:rPr>
        <w:t>(Хасаев, 2006</w:t>
      </w:r>
      <w:r>
        <w:rPr>
          <w:rFonts w:cs="Times New Roman"/>
          <w:szCs w:val="24"/>
        </w:rPr>
        <w:t>)</w:t>
      </w:r>
    </w:p>
    <w:p w:rsidR="001773A2" w:rsidRDefault="007D6E4A" w:rsidP="00D85357">
      <w:pPr>
        <w:pStyle w:val="2"/>
      </w:pPr>
      <w:bookmarkStart w:id="10" w:name="_Toc9028039"/>
      <w:r>
        <w:t>1.9</w:t>
      </w:r>
      <w:r w:rsidR="001D21DD">
        <w:t>. Гидрогеология</w:t>
      </w:r>
      <w:bookmarkEnd w:id="10"/>
    </w:p>
    <w:p w:rsidR="0079285D" w:rsidRDefault="00CB409B" w:rsidP="0079285D">
      <w:r>
        <w:tab/>
      </w:r>
      <w:r w:rsidR="001773A2">
        <w:t>Гидрогеологические условия территории Самары характеризуются развитием следующих водоносных комплексов:</w:t>
      </w:r>
    </w:p>
    <w:p w:rsidR="00443451" w:rsidRPr="00CB409B" w:rsidRDefault="0079285D" w:rsidP="0079285D">
      <w:pPr>
        <w:rPr>
          <w:i/>
        </w:rPr>
      </w:pPr>
      <w:r w:rsidRPr="00CB409B">
        <w:rPr>
          <w:i/>
        </w:rPr>
        <w:t xml:space="preserve">- </w:t>
      </w:r>
      <w:r w:rsidR="001773A2" w:rsidRPr="00CB409B">
        <w:rPr>
          <w:i/>
        </w:rPr>
        <w:t>Грунтовые воды делювиальных и верхней трещиноватой зоны коренных отложений</w:t>
      </w:r>
    </w:p>
    <w:p w:rsidR="00443451" w:rsidRDefault="00443451" w:rsidP="00443451">
      <w:r>
        <w:tab/>
        <w:t xml:space="preserve">Грунтовые воды этого комплекса распространены в основном в водораздельном пространстве рек Волги и Самары и на склонах водораздела. Поверхность грунтовых вод в целом повторяет земную поверхность и прослеживается на глубинах от 0,3 до 10 м. Наиболее распространено залегание на глубинах от 2 до 4 м, реже до 7 м. </w:t>
      </w:r>
    </w:p>
    <w:p w:rsidR="00443451" w:rsidRDefault="00443451" w:rsidP="00443451">
      <w:r>
        <w:tab/>
        <w:t xml:space="preserve">Водовмещающие породы: делювиальные суглинки, реже глины с включениями дресвы, щебня и прослоями песков, супесей; верхняя трещиноватая зона неогеновых глин с </w:t>
      </w:r>
      <w:r>
        <w:lastRenderedPageBreak/>
        <w:t>прослойками супесей и песков; верхняя выветрелая трещиноватая зона глин верхнепермского возраста с прослойками доломита и мергеля; верхняя выветрелая трещиноватая зона верхнеказанских глин с карбонатными прослойками.</w:t>
      </w:r>
    </w:p>
    <w:p w:rsidR="0079285D" w:rsidRDefault="00443451" w:rsidP="0079285D">
      <w:r>
        <w:tab/>
        <w:t>Питание и водоотдача вод данного водоносного комплекса слабые. В делювиальных отложениях водоупор прослеживается на глубине от 8 до 17,5 м, в неогеновых глинах на 25,5 м, в татарских глинах - на 7-16,5 м.</w:t>
      </w:r>
    </w:p>
    <w:p w:rsidR="00443451" w:rsidRPr="00CB409B" w:rsidRDefault="0079285D" w:rsidP="0079285D">
      <w:pPr>
        <w:rPr>
          <w:i/>
        </w:rPr>
      </w:pPr>
      <w:r w:rsidRPr="00CB409B">
        <w:rPr>
          <w:i/>
        </w:rPr>
        <w:t xml:space="preserve">- </w:t>
      </w:r>
      <w:r w:rsidR="00443451" w:rsidRPr="00CB409B">
        <w:rPr>
          <w:i/>
        </w:rPr>
        <w:t>Аллювиальный водоносный комплекс</w:t>
      </w:r>
    </w:p>
    <w:p w:rsidR="00443451" w:rsidRDefault="00D85357" w:rsidP="00443451">
      <w:r>
        <w:tab/>
      </w:r>
      <w:r w:rsidR="00443451">
        <w:t xml:space="preserve">Аллювиальный водоносный комплекс наблюдается в пределах надпойменных и пойменных террас Волги и Самары. Уровень грунтовых вод отмечен на глубине от 0,1 до 22,4 м и зависит от гипсометрического положения поверхности земли. Питание горизонта происходит главным образом за счет инфильтрации атмосферных осадков, разгрузка вод горизонта в реки. </w:t>
      </w:r>
    </w:p>
    <w:p w:rsidR="00443451" w:rsidRDefault="00D85357" w:rsidP="00443451">
      <w:r>
        <w:tab/>
      </w:r>
      <w:r w:rsidR="00443451">
        <w:t xml:space="preserve">Водовмещающими породами являются в основном пески, суглинки, и реже опесчаненные разности глин. Водоупором являются наиболее плотные разности суглинков и глин. </w:t>
      </w:r>
      <w:r>
        <w:t xml:space="preserve">Локально комплекс имеет непосредственную связь с нижележащим казанским водоносным комплексом. </w:t>
      </w:r>
    </w:p>
    <w:p w:rsidR="0079285D" w:rsidRDefault="00D85357" w:rsidP="0079285D">
      <w:r>
        <w:tab/>
        <w:t>Химический состав воды аллювиального водоносного комплекса достаточно пестрый. Встречаются воды с повышенной минерализацией до 2 г/дм3. Воды используются для технических нужд из-за их загрязнения и малой водообильности.</w:t>
      </w:r>
    </w:p>
    <w:p w:rsidR="00D85357" w:rsidRPr="00BD4E4F" w:rsidRDefault="0079285D" w:rsidP="0079285D">
      <w:pPr>
        <w:rPr>
          <w:i/>
        </w:rPr>
      </w:pPr>
      <w:r w:rsidRPr="00BD4E4F">
        <w:rPr>
          <w:i/>
        </w:rPr>
        <w:t xml:space="preserve">- </w:t>
      </w:r>
      <w:r w:rsidR="00443451" w:rsidRPr="00BD4E4F">
        <w:rPr>
          <w:i/>
        </w:rPr>
        <w:t>Казанский водоносный комплек</w:t>
      </w:r>
      <w:r w:rsidR="00D85357" w:rsidRPr="00BD4E4F">
        <w:rPr>
          <w:i/>
        </w:rPr>
        <w:t>с</w:t>
      </w:r>
    </w:p>
    <w:p w:rsidR="00D85357" w:rsidRDefault="0079285D" w:rsidP="00D85357">
      <w:r>
        <w:tab/>
      </w:r>
      <w:r w:rsidR="00D85357">
        <w:t>Данный комплекс имеет повсеместное распространение в пределах рассматриваемой территории. Глубина залегания варьирует в широких пределах от 5 до 120 м с поверхности.</w:t>
      </w:r>
    </w:p>
    <w:p w:rsidR="00D85357" w:rsidRDefault="0079285D" w:rsidP="00D85357">
      <w:r>
        <w:tab/>
      </w:r>
      <w:r w:rsidR="00D85357">
        <w:t>Водовмещающие породы: трещиноватые известняки и доломиты казанского яруса с коэффициентом фильтрации (</w:t>
      </w:r>
      <w:r w:rsidR="00D85357">
        <w:rPr>
          <w:lang w:val="en-US"/>
        </w:rPr>
        <w:t>k</w:t>
      </w:r>
      <w:r w:rsidR="00D85357">
        <w:t>ф) порядка 60 м/сут.</w:t>
      </w:r>
      <w:r>
        <w:t xml:space="preserve"> </w:t>
      </w:r>
      <w:r w:rsidR="00D85357">
        <w:t>Водообильность отложений казанского яруса достаточно высокая. Удельный дебит достигает 10-50 м/ч и находится в прямой зависимости от степени трещиноватости пород.</w:t>
      </w:r>
    </w:p>
    <w:p w:rsidR="00D85357" w:rsidRDefault="0079285D" w:rsidP="00D85357">
      <w:r>
        <w:tab/>
      </w:r>
      <w:r w:rsidR="00D85357">
        <w:t xml:space="preserve">По химическому составу воды разнообразны - от пресных до высокоминерализованных. Минерализация изменяется и по площади, и по глубине. Несмотря на довольно низкое качество воды, в пределах города расположено большое </w:t>
      </w:r>
      <w:r w:rsidR="00D85357">
        <w:lastRenderedPageBreak/>
        <w:t>количество од</w:t>
      </w:r>
      <w:r w:rsidR="003D31E0">
        <w:t xml:space="preserve">иночных и групповых водозаборов </w:t>
      </w:r>
      <w:r w:rsidR="001269FE">
        <w:t>(</w:t>
      </w:r>
      <w:hyperlink r:id="rId14" w:history="1">
        <w:r w:rsidR="003D31E0">
          <w:rPr>
            <w:rStyle w:val="a6"/>
          </w:rPr>
          <w:t>https://www.sites.google.com/site/ievbmuseum/home</w:t>
        </w:r>
      </w:hyperlink>
      <w:r w:rsidR="001269FE">
        <w:t>)</w:t>
      </w:r>
      <w:r w:rsidR="003D31E0">
        <w:t xml:space="preserve">. </w:t>
      </w:r>
    </w:p>
    <w:p w:rsidR="00E805C6" w:rsidRDefault="00D85357" w:rsidP="00D85357">
      <w:pPr>
        <w:pStyle w:val="1"/>
      </w:pPr>
      <w:r>
        <w:br w:type="column"/>
      </w:r>
      <w:bookmarkStart w:id="11" w:name="_Toc9028040"/>
      <w:r w:rsidR="00E805C6">
        <w:lastRenderedPageBreak/>
        <w:t>Глава 2. Инженерно-геологические условия участка строительства</w:t>
      </w:r>
      <w:bookmarkEnd w:id="11"/>
    </w:p>
    <w:p w:rsidR="00E805C6" w:rsidRDefault="00E805C6" w:rsidP="001D21DD">
      <w:pPr>
        <w:pStyle w:val="2"/>
      </w:pPr>
      <w:bookmarkStart w:id="12" w:name="_Toc9028041"/>
      <w:r>
        <w:t>2.1. Рельеф, геоморфология, гидрография</w:t>
      </w:r>
      <w:bookmarkEnd w:id="12"/>
    </w:p>
    <w:p w:rsidR="00E805C6" w:rsidRDefault="008C53EE" w:rsidP="00096024">
      <w:pPr>
        <w:rPr>
          <w:rFonts w:cs="Times New Roman"/>
          <w:szCs w:val="24"/>
        </w:rPr>
      </w:pPr>
      <w:r w:rsidRPr="002F694D">
        <w:rPr>
          <w:rFonts w:cs="Times New Roman"/>
          <w:szCs w:val="24"/>
        </w:rPr>
        <w:tab/>
      </w:r>
      <w:r w:rsidR="00E805C6">
        <w:rPr>
          <w:rFonts w:cs="Times New Roman"/>
          <w:szCs w:val="24"/>
        </w:rPr>
        <w:t>Участок работ расположен в Самарской области, Кировском районе г.о. Самара: начало проектируемого участка - на Московском шоссе, конец - на ул. Арена 2018.</w:t>
      </w:r>
    </w:p>
    <w:p w:rsidR="0060362E" w:rsidRDefault="008C53EE" w:rsidP="00096024">
      <w:pPr>
        <w:rPr>
          <w:rFonts w:cs="Times New Roman"/>
          <w:szCs w:val="24"/>
        </w:rPr>
      </w:pPr>
      <w:r w:rsidRPr="002F694D">
        <w:rPr>
          <w:rFonts w:cs="Times New Roman"/>
          <w:szCs w:val="24"/>
        </w:rPr>
        <w:tab/>
      </w:r>
      <w:r w:rsidR="00E805C6">
        <w:rPr>
          <w:rFonts w:cs="Times New Roman"/>
          <w:szCs w:val="24"/>
        </w:rPr>
        <w:t xml:space="preserve">В геоморфологическом отношении участок работ приурочен к верхней части Волжского склона </w:t>
      </w:r>
      <w:r w:rsidR="0060362E">
        <w:rPr>
          <w:rFonts w:cs="Times New Roman"/>
          <w:szCs w:val="24"/>
        </w:rPr>
        <w:t>Волго-Самарского водораздела.</w:t>
      </w:r>
    </w:p>
    <w:p w:rsidR="0060362E" w:rsidRDefault="008C53EE" w:rsidP="00096024">
      <w:pPr>
        <w:rPr>
          <w:rFonts w:cs="Times New Roman"/>
          <w:szCs w:val="24"/>
        </w:rPr>
      </w:pPr>
      <w:r w:rsidRPr="002F694D">
        <w:rPr>
          <w:rFonts w:cs="Times New Roman"/>
          <w:szCs w:val="24"/>
        </w:rPr>
        <w:tab/>
      </w:r>
      <w:r w:rsidR="0060362E">
        <w:rPr>
          <w:rFonts w:cs="Times New Roman"/>
          <w:szCs w:val="24"/>
        </w:rPr>
        <w:t>Географическая сеть принадлежит к бассейну р. Волги, которая протекает почти в широтном направлении. Направление следования дороги - вдоль реки на удалении около 3 км. Исследуемый участок в границы подтопления в период половодья не попадает.</w:t>
      </w:r>
    </w:p>
    <w:p w:rsidR="0060362E" w:rsidRDefault="008C53EE" w:rsidP="00096024">
      <w:pPr>
        <w:rPr>
          <w:rFonts w:cs="Times New Roman"/>
          <w:szCs w:val="24"/>
        </w:rPr>
      </w:pPr>
      <w:r w:rsidRPr="002F694D">
        <w:rPr>
          <w:rFonts w:cs="Times New Roman"/>
          <w:szCs w:val="24"/>
        </w:rPr>
        <w:tab/>
      </w:r>
      <w:r w:rsidR="0060362E">
        <w:rPr>
          <w:rFonts w:cs="Times New Roman"/>
          <w:szCs w:val="24"/>
        </w:rPr>
        <w:t>Проектируемая трасса протяженностью около 2800 м дугой тянется с юго-востока на северо-восток.</w:t>
      </w:r>
    </w:p>
    <w:p w:rsidR="0060362E" w:rsidRPr="002F694D" w:rsidRDefault="008C53EE" w:rsidP="00096024">
      <w:pPr>
        <w:rPr>
          <w:rFonts w:cs="Times New Roman"/>
          <w:szCs w:val="24"/>
        </w:rPr>
      </w:pPr>
      <w:r w:rsidRPr="002F694D">
        <w:rPr>
          <w:rFonts w:cs="Times New Roman"/>
          <w:szCs w:val="24"/>
        </w:rPr>
        <w:tab/>
      </w:r>
      <w:r w:rsidR="0060362E">
        <w:rPr>
          <w:rFonts w:cs="Times New Roman"/>
          <w:szCs w:val="24"/>
        </w:rPr>
        <w:t xml:space="preserve">Абсолютные отметки участка работ колеблются в пределах 21,81 метра по устьям пробуренных скважин (от 152,08 до 173,89 м). </w:t>
      </w:r>
    </w:p>
    <w:p w:rsidR="0060362E" w:rsidRDefault="0060362E" w:rsidP="001D21DD">
      <w:pPr>
        <w:pStyle w:val="2"/>
      </w:pPr>
      <w:bookmarkStart w:id="13" w:name="_Toc9028042"/>
      <w:r>
        <w:t>2.2. Климат</w:t>
      </w:r>
      <w:bookmarkEnd w:id="13"/>
    </w:p>
    <w:p w:rsidR="008C53EE" w:rsidRDefault="00800A4D" w:rsidP="00096024">
      <w:pPr>
        <w:rPr>
          <w:rFonts w:cs="Times New Roman"/>
          <w:szCs w:val="24"/>
        </w:rPr>
      </w:pPr>
      <w:r>
        <w:rPr>
          <w:rFonts w:cs="Times New Roman"/>
          <w:szCs w:val="24"/>
        </w:rPr>
        <w:tab/>
      </w:r>
      <w:r w:rsidR="0060362E">
        <w:rPr>
          <w:rFonts w:cs="Times New Roman"/>
          <w:szCs w:val="24"/>
        </w:rPr>
        <w:t>По данным многолетних фактический наблюдений ГУ "Самарский ЦГМС-Р" в г. Самаре температура воздуха в среднем за год составляет плюс 4,4</w:t>
      </w:r>
      <w:r w:rsidR="0092348B" w:rsidRPr="0092348B">
        <w:rPr>
          <w:rFonts w:cs="Times New Roman"/>
          <w:szCs w:val="24"/>
          <w:vertAlign w:val="superscript"/>
        </w:rPr>
        <w:t>о</w:t>
      </w:r>
      <w:r w:rsidR="0060362E">
        <w:rPr>
          <w:rFonts w:cs="Times New Roman"/>
          <w:szCs w:val="24"/>
        </w:rPr>
        <w:t xml:space="preserve"> С. Самый жаркий месяц - июль (плюс 20,6</w:t>
      </w:r>
      <w:r w:rsidR="0092348B" w:rsidRPr="0092348B">
        <w:rPr>
          <w:rFonts w:cs="Times New Roman"/>
          <w:szCs w:val="24"/>
          <w:vertAlign w:val="superscript"/>
        </w:rPr>
        <w:t>о</w:t>
      </w:r>
      <w:r w:rsidR="0060362E">
        <w:rPr>
          <w:rFonts w:cs="Times New Roman"/>
          <w:szCs w:val="24"/>
        </w:rPr>
        <w:t xml:space="preserve"> С), самый холодный - январь (минус 13,1</w:t>
      </w:r>
      <w:r w:rsidR="0092348B" w:rsidRPr="0092348B">
        <w:rPr>
          <w:rFonts w:cs="Times New Roman"/>
          <w:szCs w:val="24"/>
          <w:vertAlign w:val="superscript"/>
        </w:rPr>
        <w:t>о</w:t>
      </w:r>
      <w:r w:rsidR="0060362E">
        <w:rPr>
          <w:rFonts w:cs="Times New Roman"/>
          <w:szCs w:val="24"/>
        </w:rPr>
        <w:t xml:space="preserve"> С). Абсолютный максимум составляет плюс 39</w:t>
      </w:r>
      <w:r w:rsidR="0092348B" w:rsidRPr="0092348B">
        <w:rPr>
          <w:rFonts w:cs="Times New Roman"/>
          <w:szCs w:val="24"/>
          <w:vertAlign w:val="superscript"/>
        </w:rPr>
        <w:t>о</w:t>
      </w:r>
      <w:r w:rsidR="0060362E">
        <w:rPr>
          <w:rFonts w:cs="Times New Roman"/>
          <w:szCs w:val="24"/>
        </w:rPr>
        <w:t xml:space="preserve"> С. Самая низкая температура за годы наблюдений - минус 43</w:t>
      </w:r>
      <w:r w:rsidR="0092348B" w:rsidRPr="0092348B">
        <w:rPr>
          <w:rFonts w:cs="Times New Roman"/>
          <w:szCs w:val="24"/>
          <w:vertAlign w:val="superscript"/>
        </w:rPr>
        <w:t>о</w:t>
      </w:r>
      <w:r w:rsidR="0060362E">
        <w:rPr>
          <w:rFonts w:cs="Times New Roman"/>
          <w:szCs w:val="24"/>
        </w:rPr>
        <w:t xml:space="preserve"> С.</w:t>
      </w:r>
    </w:p>
    <w:p w:rsidR="008C53EE" w:rsidRDefault="00800A4D" w:rsidP="00096024">
      <w:pPr>
        <w:rPr>
          <w:rFonts w:cs="Times New Roman"/>
          <w:szCs w:val="24"/>
        </w:rPr>
      </w:pPr>
      <w:r>
        <w:rPr>
          <w:rFonts w:cs="Times New Roman"/>
          <w:szCs w:val="24"/>
        </w:rPr>
        <w:tab/>
      </w:r>
      <w:r w:rsidR="008C53EE">
        <w:rPr>
          <w:rFonts w:cs="Times New Roman"/>
          <w:szCs w:val="24"/>
        </w:rPr>
        <w:t>Среднегодовое количество осадков соответствует примерно 508 мм, при этом изменчивость осадков от года к году довольно высока. Кроме того, в течение года летние осадки обычно превышают зимние, наибольшее количество их приходится на июль, наименьшее - на февраль.</w:t>
      </w:r>
      <w:r>
        <w:rPr>
          <w:rFonts w:cs="Times New Roman"/>
          <w:szCs w:val="24"/>
        </w:rPr>
        <w:t xml:space="preserve"> Преобладающее количество осадков выпадает в виде слабых и незначительных дождей или снегопадов. </w:t>
      </w:r>
    </w:p>
    <w:p w:rsidR="00800A4D" w:rsidRDefault="00800A4D" w:rsidP="00096024">
      <w:pPr>
        <w:rPr>
          <w:rFonts w:cs="Times New Roman"/>
          <w:szCs w:val="24"/>
        </w:rPr>
      </w:pPr>
      <w:r>
        <w:rPr>
          <w:rFonts w:cs="Times New Roman"/>
          <w:szCs w:val="24"/>
        </w:rPr>
        <w:tab/>
        <w:t>Ветра на рассматриваем участке преобладают западной и юго-западной четверти. Однако в зимний период наибольшую повторяемость имеет ветер восточного и юго-восточного направления. Скорость ветра в среднем за год составляет 3,8 м/с.</w:t>
      </w:r>
    </w:p>
    <w:p w:rsidR="00800A4D" w:rsidRDefault="008C53EE" w:rsidP="00096024">
      <w:pPr>
        <w:rPr>
          <w:rFonts w:cs="Times New Roman"/>
          <w:szCs w:val="24"/>
        </w:rPr>
      </w:pPr>
      <w:r>
        <w:rPr>
          <w:rFonts w:cs="Times New Roman"/>
          <w:szCs w:val="24"/>
        </w:rPr>
        <w:tab/>
        <w:t>Глубина промерзания почвогрунтов за последние десятилетия изменяется в среднем от 19 см в ноябре до 62 см в феврале-марте. М</w:t>
      </w:r>
      <w:r w:rsidR="00800A4D">
        <w:rPr>
          <w:rFonts w:cs="Times New Roman"/>
          <w:szCs w:val="24"/>
        </w:rPr>
        <w:t xml:space="preserve">аксимальная глубина промерзания </w:t>
      </w:r>
      <w:r>
        <w:rPr>
          <w:rFonts w:cs="Times New Roman"/>
          <w:szCs w:val="24"/>
        </w:rPr>
        <w:t xml:space="preserve">за период </w:t>
      </w:r>
      <w:r>
        <w:rPr>
          <w:rFonts w:cs="Times New Roman"/>
          <w:szCs w:val="24"/>
        </w:rPr>
        <w:lastRenderedPageBreak/>
        <w:t>наблюдения равна 145 см. Нормативная глубина промерзания грунтов рассч</w:t>
      </w:r>
      <w:r w:rsidR="00515A8E">
        <w:rPr>
          <w:rFonts w:cs="Times New Roman"/>
          <w:szCs w:val="24"/>
        </w:rPr>
        <w:t>итана согласно СП 22.13330.2011</w:t>
      </w:r>
      <w:r>
        <w:rPr>
          <w:rFonts w:cs="Times New Roman"/>
          <w:szCs w:val="24"/>
        </w:rPr>
        <w:t xml:space="preserve"> и равна следующим значениям для различных типов грунтов: 1,52 м для суглинков и глин; 1,85 м - для супесей, песков пылеватых и мелких; 1,99 м - для песков  от средних до гравелистых.</w:t>
      </w:r>
    </w:p>
    <w:p w:rsidR="00800A4D" w:rsidRDefault="00800A4D" w:rsidP="001D21DD">
      <w:pPr>
        <w:pStyle w:val="2"/>
      </w:pPr>
      <w:bookmarkStart w:id="14" w:name="_Toc9028043"/>
      <w:r>
        <w:t>2.3. Геологическое строение участка работ.</w:t>
      </w:r>
      <w:bookmarkEnd w:id="14"/>
    </w:p>
    <w:p w:rsidR="00800A4D" w:rsidRDefault="00800A4D" w:rsidP="0092348B">
      <w:pPr>
        <w:ind w:firstLine="708"/>
        <w:rPr>
          <w:rFonts w:cs="Times New Roman"/>
          <w:szCs w:val="24"/>
        </w:rPr>
      </w:pPr>
      <w:r>
        <w:rPr>
          <w:rFonts w:cs="Times New Roman"/>
          <w:szCs w:val="24"/>
        </w:rPr>
        <w:t>В геологическом строении исследуемой территории по данным 6,0 м принимают участие современные (</w:t>
      </w:r>
      <w:r>
        <w:rPr>
          <w:rFonts w:cs="Times New Roman"/>
          <w:szCs w:val="24"/>
          <w:lang w:val="en-US"/>
        </w:rPr>
        <w:t>Q</w:t>
      </w:r>
      <w:r w:rsidRPr="00800A4D">
        <w:rPr>
          <w:rFonts w:cs="Times New Roman"/>
          <w:szCs w:val="24"/>
          <w:vertAlign w:val="subscript"/>
          <w:lang w:val="en-US"/>
        </w:rPr>
        <w:t>IV</w:t>
      </w:r>
      <w:r w:rsidRPr="00800A4D">
        <w:rPr>
          <w:rFonts w:cs="Times New Roman"/>
          <w:szCs w:val="24"/>
        </w:rPr>
        <w:t>)</w:t>
      </w:r>
      <w:r>
        <w:rPr>
          <w:rFonts w:cs="Times New Roman"/>
          <w:szCs w:val="24"/>
        </w:rPr>
        <w:t xml:space="preserve"> образования, представленные биогенными (</w:t>
      </w:r>
      <w:r>
        <w:rPr>
          <w:rFonts w:cs="Times New Roman"/>
          <w:szCs w:val="24"/>
          <w:lang w:val="en-US"/>
        </w:rPr>
        <w:t>bQ</w:t>
      </w:r>
      <w:r w:rsidRPr="00800A4D">
        <w:rPr>
          <w:rFonts w:cs="Times New Roman"/>
          <w:szCs w:val="24"/>
          <w:vertAlign w:val="subscript"/>
          <w:lang w:val="en-US"/>
        </w:rPr>
        <w:t>IV</w:t>
      </w:r>
      <w:r w:rsidRPr="00800A4D">
        <w:rPr>
          <w:rFonts w:cs="Times New Roman"/>
          <w:szCs w:val="24"/>
        </w:rPr>
        <w:t>)</w:t>
      </w:r>
      <w:r>
        <w:rPr>
          <w:rFonts w:cs="Times New Roman"/>
          <w:szCs w:val="24"/>
        </w:rPr>
        <w:t xml:space="preserve"> и техногенными грунтами (</w:t>
      </w:r>
      <w:r>
        <w:rPr>
          <w:rFonts w:cs="Times New Roman"/>
          <w:szCs w:val="24"/>
          <w:lang w:val="en-US"/>
        </w:rPr>
        <w:t>tQ</w:t>
      </w:r>
      <w:r w:rsidRPr="00800A4D">
        <w:rPr>
          <w:rFonts w:cs="Times New Roman"/>
          <w:szCs w:val="24"/>
          <w:vertAlign w:val="subscript"/>
          <w:lang w:val="en-US"/>
        </w:rPr>
        <w:t>IV</w:t>
      </w:r>
      <w:r w:rsidRPr="00800A4D">
        <w:rPr>
          <w:rFonts w:cs="Times New Roman"/>
          <w:szCs w:val="24"/>
        </w:rPr>
        <w:t>)</w:t>
      </w:r>
      <w:r>
        <w:rPr>
          <w:rFonts w:cs="Times New Roman"/>
          <w:szCs w:val="24"/>
        </w:rPr>
        <w:t xml:space="preserve"> и четвертичными делювиальными отложениями </w:t>
      </w:r>
      <w:r w:rsidRPr="00800A4D">
        <w:rPr>
          <w:rFonts w:cs="Times New Roman"/>
          <w:szCs w:val="24"/>
        </w:rPr>
        <w:t>(</w:t>
      </w:r>
      <w:r>
        <w:rPr>
          <w:rFonts w:cs="Times New Roman"/>
          <w:szCs w:val="24"/>
          <w:lang w:val="en-US"/>
        </w:rPr>
        <w:t>dQ</w:t>
      </w:r>
      <w:r w:rsidRPr="00800A4D">
        <w:rPr>
          <w:rFonts w:cs="Times New Roman"/>
          <w:szCs w:val="24"/>
        </w:rPr>
        <w:t>)</w:t>
      </w:r>
      <w:r>
        <w:rPr>
          <w:rFonts w:cs="Times New Roman"/>
          <w:szCs w:val="24"/>
        </w:rPr>
        <w:t xml:space="preserve">, которые представлены глинами и суглинками. </w:t>
      </w:r>
    </w:p>
    <w:p w:rsidR="001658AF" w:rsidRPr="00745751" w:rsidRDefault="001658AF" w:rsidP="001658AF">
      <w:pPr>
        <w:tabs>
          <w:tab w:val="left" w:pos="1159"/>
        </w:tabs>
        <w:jc w:val="center"/>
        <w:rPr>
          <w:rFonts w:cs="Times New Roman"/>
          <w:b/>
          <w:szCs w:val="24"/>
          <w:u w:val="single"/>
        </w:rPr>
      </w:pPr>
      <w:r w:rsidRPr="00745751">
        <w:rPr>
          <w:rFonts w:cs="Times New Roman"/>
          <w:b/>
          <w:szCs w:val="24"/>
          <w:u w:val="single"/>
        </w:rPr>
        <w:t xml:space="preserve">Четвертичная система - </w:t>
      </w:r>
      <w:r w:rsidRPr="00745751">
        <w:rPr>
          <w:rFonts w:cs="Times New Roman"/>
          <w:b/>
          <w:szCs w:val="24"/>
          <w:u w:val="single"/>
          <w:lang w:val="en-US"/>
        </w:rPr>
        <w:t>Q</w:t>
      </w:r>
    </w:p>
    <w:p w:rsidR="001658AF" w:rsidRPr="00745751" w:rsidRDefault="001658AF" w:rsidP="001658AF">
      <w:pPr>
        <w:tabs>
          <w:tab w:val="left" w:pos="1159"/>
        </w:tabs>
        <w:jc w:val="center"/>
        <w:rPr>
          <w:rFonts w:cs="Times New Roman"/>
          <w:b/>
          <w:szCs w:val="24"/>
          <w:u w:val="single"/>
        </w:rPr>
      </w:pPr>
      <w:r w:rsidRPr="00745751">
        <w:rPr>
          <w:rFonts w:cs="Times New Roman"/>
          <w:b/>
          <w:szCs w:val="24"/>
          <w:u w:val="single"/>
        </w:rPr>
        <w:t xml:space="preserve">Современные отложения - </w:t>
      </w:r>
      <w:r>
        <w:rPr>
          <w:rFonts w:cs="Times New Roman"/>
          <w:b/>
          <w:szCs w:val="24"/>
          <w:u w:val="single"/>
          <w:lang w:val="en-US"/>
        </w:rPr>
        <w:t>Q</w:t>
      </w:r>
      <w:r w:rsidRPr="00745751">
        <w:rPr>
          <w:rFonts w:cs="Times New Roman"/>
          <w:b/>
          <w:szCs w:val="24"/>
          <w:u w:val="single"/>
          <w:lang w:val="en-US"/>
        </w:rPr>
        <w:t>IV</w:t>
      </w:r>
    </w:p>
    <w:p w:rsidR="001658AF" w:rsidRDefault="001658AF" w:rsidP="001658AF">
      <w:pPr>
        <w:tabs>
          <w:tab w:val="left" w:pos="1159"/>
        </w:tabs>
        <w:jc w:val="center"/>
        <w:rPr>
          <w:rFonts w:cs="Times New Roman"/>
          <w:szCs w:val="24"/>
          <w:u w:val="single"/>
        </w:rPr>
      </w:pPr>
      <w:r w:rsidRPr="00745751">
        <w:rPr>
          <w:rFonts w:cs="Times New Roman"/>
          <w:szCs w:val="24"/>
          <w:u w:val="single"/>
        </w:rPr>
        <w:t xml:space="preserve">Биогенные образования - </w:t>
      </w:r>
      <w:r w:rsidRPr="00745751">
        <w:rPr>
          <w:rFonts w:cs="Times New Roman"/>
          <w:szCs w:val="24"/>
          <w:u w:val="single"/>
          <w:lang w:val="en-US"/>
        </w:rPr>
        <w:t>bQIV</w:t>
      </w:r>
    </w:p>
    <w:p w:rsidR="001658AF" w:rsidRDefault="001658AF" w:rsidP="001658AF">
      <w:pPr>
        <w:tabs>
          <w:tab w:val="left" w:pos="1159"/>
        </w:tabs>
        <w:rPr>
          <w:rFonts w:cs="Times New Roman"/>
          <w:szCs w:val="24"/>
        </w:rPr>
      </w:pPr>
      <w:r>
        <w:rPr>
          <w:rFonts w:cs="Times New Roman"/>
          <w:szCs w:val="24"/>
        </w:rPr>
        <w:tab/>
        <w:t>На участке развит почвенно-растительный слой.  Вскрыт во всех скважинах, кроме №№1,2 с поверхности(абс. отметки от 152,08 до 173,89 м), мощность в пределах исследуемой территории составляет 0,6-0,8 м.</w:t>
      </w:r>
    </w:p>
    <w:p w:rsidR="001658AF" w:rsidRPr="009E2A0F" w:rsidRDefault="001658AF" w:rsidP="001658AF">
      <w:pPr>
        <w:tabs>
          <w:tab w:val="left" w:pos="1159"/>
        </w:tabs>
        <w:jc w:val="center"/>
        <w:rPr>
          <w:rFonts w:cs="Times New Roman"/>
          <w:szCs w:val="24"/>
          <w:u w:val="single"/>
        </w:rPr>
      </w:pPr>
      <w:r w:rsidRPr="009E2A0F">
        <w:rPr>
          <w:rFonts w:cs="Times New Roman"/>
          <w:szCs w:val="24"/>
          <w:u w:val="single"/>
        </w:rPr>
        <w:t xml:space="preserve">Техногенные отложения - </w:t>
      </w:r>
      <w:r w:rsidRPr="009E2A0F">
        <w:rPr>
          <w:rFonts w:cs="Times New Roman"/>
          <w:szCs w:val="24"/>
          <w:u w:val="single"/>
          <w:lang w:val="en-US"/>
        </w:rPr>
        <w:t>tQIV</w:t>
      </w:r>
    </w:p>
    <w:p w:rsidR="001658AF" w:rsidRDefault="001658AF" w:rsidP="001658AF">
      <w:r>
        <w:tab/>
        <w:t>С поверхности залегает асфальт, мощность около 0,16-0,17 м. щебень мелкий загрязненный мощностью 0,08-0,12 м. Ниже насыпные грунты слежавшиеся: пески мелкие влажные.  Вскрыты в скважинах №№ 1, 2 (абс. отм. от 155,42 до 152,08 м), мощность их составляет 0,7-0,8 м.</w:t>
      </w:r>
    </w:p>
    <w:p w:rsidR="001658AF" w:rsidRDefault="001658AF" w:rsidP="001658AF">
      <w:r>
        <w:tab/>
        <w:t>Локально в скважине №10 с поверхность (абс. отм. 169,30) вскрыты насыпные грунты слежавшиеся: суглинки перекопанные с черноземом. Мощность составляет 0,6 м.</w:t>
      </w:r>
    </w:p>
    <w:p w:rsidR="001658AF" w:rsidRPr="009E2A0F" w:rsidRDefault="001658AF" w:rsidP="001658AF">
      <w:pPr>
        <w:tabs>
          <w:tab w:val="left" w:pos="1159"/>
        </w:tabs>
        <w:jc w:val="center"/>
        <w:rPr>
          <w:rFonts w:cs="Times New Roman"/>
          <w:szCs w:val="24"/>
          <w:u w:val="single"/>
        </w:rPr>
      </w:pPr>
      <w:r w:rsidRPr="009E2A0F">
        <w:rPr>
          <w:rFonts w:cs="Times New Roman"/>
          <w:szCs w:val="24"/>
          <w:u w:val="single"/>
        </w:rPr>
        <w:t xml:space="preserve">Делювиальные отложения - </w:t>
      </w:r>
      <w:r w:rsidRPr="009E2A0F">
        <w:rPr>
          <w:rFonts w:cs="Times New Roman"/>
          <w:szCs w:val="24"/>
          <w:u w:val="single"/>
          <w:lang w:val="en-US"/>
        </w:rPr>
        <w:t>dQ</w:t>
      </w:r>
    </w:p>
    <w:p w:rsidR="001658AF" w:rsidRDefault="001658AF" w:rsidP="001658AF">
      <w:r>
        <w:tab/>
        <w:t>Делювиальные отложения развиты по всему участку строительства, литологически представлены суглинками тяжелыми пылеватыми полутвердыми, мощностью от 3,7 до 4,2 и глинами легкими пылеватыми полутвердыми, местами известковистыми, мощностью 1,0-1,6.</w:t>
      </w:r>
    </w:p>
    <w:p w:rsidR="001658AF" w:rsidRPr="00BD4E4F" w:rsidRDefault="001658AF" w:rsidP="001658AF">
      <w:r>
        <w:tab/>
        <w:t>Локально в скважине №10 вскрыты глины легкие пылеватые тугопластичные, мощность их 2,7 м.</w:t>
      </w:r>
    </w:p>
    <w:p w:rsidR="00533CCF" w:rsidRDefault="00533CCF" w:rsidP="00533CCF">
      <w:pPr>
        <w:pStyle w:val="2"/>
      </w:pPr>
      <w:bookmarkStart w:id="15" w:name="_Toc9028044"/>
      <w:r>
        <w:lastRenderedPageBreak/>
        <w:t>2.4. Геологические и инженерно-геологические процессы</w:t>
      </w:r>
      <w:bookmarkEnd w:id="15"/>
    </w:p>
    <w:p w:rsidR="00A5367C" w:rsidRDefault="00A5367C" w:rsidP="0034395D">
      <w:pPr>
        <w:ind w:firstLine="708"/>
      </w:pPr>
      <w:r>
        <w:t>На изучаемом участке изысканий к геологическом и инженерно-геологическим процессам относятся следующие процессы:</w:t>
      </w:r>
    </w:p>
    <w:p w:rsidR="00A5367C" w:rsidRPr="00745751" w:rsidRDefault="00A5367C" w:rsidP="00A5367C">
      <w:pPr>
        <w:rPr>
          <w:i/>
        </w:rPr>
      </w:pPr>
      <w:r w:rsidRPr="00745751">
        <w:rPr>
          <w:i/>
        </w:rPr>
        <w:t>1. Сейсмичность.</w:t>
      </w:r>
    </w:p>
    <w:p w:rsidR="00A5367C" w:rsidRDefault="00A5367C" w:rsidP="0034395D">
      <w:pPr>
        <w:ind w:firstLine="708"/>
      </w:pPr>
      <w:r>
        <w:t xml:space="preserve">Согласно картам общего сейсмического районирования ОСР-97 "Список населенных пунктов Российской Федерации, расположенных в сейсмических районах, с указанием расчетной сейсмической интенсивности в баллах шкал </w:t>
      </w:r>
      <w:r>
        <w:rPr>
          <w:lang w:val="en-US"/>
        </w:rPr>
        <w:t>MSK</w:t>
      </w:r>
      <w:r w:rsidRPr="00A5367C">
        <w:t>-64</w:t>
      </w:r>
      <w:r>
        <w:t xml:space="preserve"> для средних грунтовых условий и трех степеней сейсмической опасности - А (10%), </w:t>
      </w:r>
      <w:r>
        <w:rPr>
          <w:lang w:val="en-US"/>
        </w:rPr>
        <w:t>B</w:t>
      </w:r>
      <w:r>
        <w:t xml:space="preserve"> (5%), </w:t>
      </w:r>
      <w:r>
        <w:rPr>
          <w:lang w:val="en-US"/>
        </w:rPr>
        <w:t>C</w:t>
      </w:r>
      <w:r w:rsidRPr="00A5367C">
        <w:t xml:space="preserve"> (1%) </w:t>
      </w:r>
      <w:r>
        <w:t xml:space="preserve">в течение 50 лет", район Самары по картам А (10%) и </w:t>
      </w:r>
      <w:r>
        <w:rPr>
          <w:lang w:val="en-US"/>
        </w:rPr>
        <w:t>B</w:t>
      </w:r>
      <w:r>
        <w:t xml:space="preserve"> (5%) оценивается в 5 баллов, по картам </w:t>
      </w:r>
      <w:r>
        <w:rPr>
          <w:lang w:val="en-US"/>
        </w:rPr>
        <w:t>C</w:t>
      </w:r>
      <w:r w:rsidRPr="00A5367C">
        <w:t xml:space="preserve"> (1%)</w:t>
      </w:r>
      <w:r>
        <w:t xml:space="preserve"> оценивается в 6 баллов. Оценка сейсмичности приведена для средних грунтов для точечных объектов, то есть объектов, линейные размеры которых не велики (не более первых км). (СП 14.13330.2011).</w:t>
      </w:r>
    </w:p>
    <w:p w:rsidR="00A5367C" w:rsidRPr="00745751" w:rsidRDefault="00A5367C" w:rsidP="00A5367C">
      <w:pPr>
        <w:rPr>
          <w:i/>
        </w:rPr>
      </w:pPr>
      <w:r w:rsidRPr="00745751">
        <w:rPr>
          <w:i/>
        </w:rPr>
        <w:t>2. Морозное пучение грунтов</w:t>
      </w:r>
    </w:p>
    <w:p w:rsidR="00A5367C" w:rsidRDefault="00A5367C" w:rsidP="0042303B">
      <w:pPr>
        <w:ind w:firstLine="708"/>
      </w:pPr>
      <w:r>
        <w:t>Нормативная глубина сезонного промерзания для песков мелких в пределах исследуемой территории составляет 1,88 м, для суглинков и глин 1,54 м (рассчитана по формуле 5.3 СП 22.13330.2011 по данным СП 131.13330.2012). В соответствии с пунктом 2.27 СНиП 2.02.01-83 (п.5.3.3. СП 22.13330.2011) глубина сезонного промерзания для почвенно-растительного слоя (ИГЭ-1-1) не регламентируется.</w:t>
      </w:r>
    </w:p>
    <w:p w:rsidR="00A5367C" w:rsidRDefault="00BD4E4F" w:rsidP="00A5367C">
      <w:r>
        <w:tab/>
      </w:r>
      <w:r w:rsidR="00A5367C">
        <w:t>Согласно</w:t>
      </w:r>
      <w:r w:rsidR="008D5FC7">
        <w:t xml:space="preserve"> таблице </w:t>
      </w:r>
      <w:r w:rsidR="008D5FC7">
        <w:rPr>
          <w:lang w:val="en-US"/>
        </w:rPr>
        <w:t>B</w:t>
      </w:r>
      <w:r w:rsidR="008D5FC7" w:rsidRPr="008D5FC7">
        <w:t>.7</w:t>
      </w:r>
      <w:r w:rsidR="00A5367C">
        <w:t xml:space="preserve"> СП 34.13330.2012</w:t>
      </w:r>
      <w:r w:rsidR="008D5FC7">
        <w:t xml:space="preserve">, на рассматриваемом участке насыпные грунты, суглинки тяжелые пылеватые относятся к </w:t>
      </w:r>
      <w:r w:rsidR="008D5FC7">
        <w:rPr>
          <w:lang w:val="en-US"/>
        </w:rPr>
        <w:t>IV</w:t>
      </w:r>
      <w:r w:rsidR="008D5FC7">
        <w:t xml:space="preserve"> группе, а глины к </w:t>
      </w:r>
      <w:r w:rsidR="008D5FC7">
        <w:rPr>
          <w:lang w:val="en-US"/>
        </w:rPr>
        <w:t>III</w:t>
      </w:r>
      <w:r w:rsidR="008D5FC7">
        <w:t xml:space="preserve"> группе.</w:t>
      </w:r>
    </w:p>
    <w:p w:rsidR="008D5FC7" w:rsidRPr="00745751" w:rsidRDefault="008D5FC7" w:rsidP="00A5367C">
      <w:pPr>
        <w:rPr>
          <w:i/>
        </w:rPr>
      </w:pPr>
      <w:r w:rsidRPr="00745751">
        <w:rPr>
          <w:i/>
        </w:rPr>
        <w:t>3. Естественное подтопление территории</w:t>
      </w:r>
    </w:p>
    <w:p w:rsidR="008D5FC7" w:rsidRDefault="008D5FC7" w:rsidP="0042303B">
      <w:pPr>
        <w:ind w:firstLine="708"/>
      </w:pPr>
      <w:r>
        <w:t>В периоды интенсивного снеготаяния и ливневых дождей в почвенно-растительном и техногенном слоях возможно возникновение вод типа "верховодка". В понижениях рельефа возможно образование открытого зеркала воды.</w:t>
      </w:r>
    </w:p>
    <w:p w:rsidR="008D5FC7" w:rsidRDefault="00BD4E4F" w:rsidP="00A5367C">
      <w:r>
        <w:tab/>
      </w:r>
      <w:r w:rsidR="008D5FC7">
        <w:t>Также, при эксплуатации зданий и сооружений негативную роль могут играть утечки из аварийных водопроводящих коммуникаций.</w:t>
      </w:r>
    </w:p>
    <w:p w:rsidR="008D5FC7" w:rsidRPr="008D5FC7" w:rsidRDefault="00BD4E4F" w:rsidP="00A5367C">
      <w:r>
        <w:tab/>
      </w:r>
      <w:r w:rsidR="008D5FC7">
        <w:t xml:space="preserve">В целом, по природным и техногенным условиям исследуемую площадку на период эксплуатации сооружения можно отнести к району </w:t>
      </w:r>
      <w:r w:rsidR="008D5FC7">
        <w:rPr>
          <w:lang w:val="en-US"/>
        </w:rPr>
        <w:t>I</w:t>
      </w:r>
      <w:r w:rsidR="008D5FC7" w:rsidRPr="008D5FC7">
        <w:t>-</w:t>
      </w:r>
      <w:r w:rsidR="008D5FC7">
        <w:rPr>
          <w:lang w:val="en-US"/>
        </w:rPr>
        <w:t>A</w:t>
      </w:r>
      <w:r w:rsidR="008D5FC7" w:rsidRPr="008D5FC7">
        <w:t xml:space="preserve">-2 - </w:t>
      </w:r>
      <w:r w:rsidR="008D5FC7">
        <w:t>сезонно (ежегодно) подтапливаемые территории (приложение И, СП 11-105-97 часть 2).</w:t>
      </w:r>
    </w:p>
    <w:p w:rsidR="00A87086" w:rsidRDefault="00BD4E4F" w:rsidP="008D5FC7">
      <w:pPr>
        <w:pStyle w:val="1"/>
      </w:pPr>
      <w:r>
        <w:br w:type="column"/>
      </w:r>
      <w:bookmarkStart w:id="16" w:name="_Toc9028045"/>
      <w:r w:rsidR="008D5FC7">
        <w:lastRenderedPageBreak/>
        <w:t xml:space="preserve">Глава 3. Инженерно-геологическая характеристика участка </w:t>
      </w:r>
      <w:r w:rsidR="00C474CA">
        <w:t>строительства</w:t>
      </w:r>
      <w:bookmarkEnd w:id="16"/>
    </w:p>
    <w:p w:rsidR="008D5FC7" w:rsidRDefault="001658AF" w:rsidP="00745751">
      <w:pPr>
        <w:pStyle w:val="2"/>
      </w:pPr>
      <w:bookmarkStart w:id="17" w:name="_Toc9028046"/>
      <w:r>
        <w:t>3.1</w:t>
      </w:r>
      <w:r w:rsidR="008D5FC7">
        <w:t>. Выделение инженерно-геологических элементов</w:t>
      </w:r>
      <w:bookmarkEnd w:id="17"/>
    </w:p>
    <w:p w:rsidR="00A87086" w:rsidRDefault="00A87086" w:rsidP="0042303B">
      <w:pPr>
        <w:ind w:firstLine="708"/>
        <w:rPr>
          <w:rFonts w:cs="Times New Roman"/>
          <w:szCs w:val="24"/>
        </w:rPr>
      </w:pPr>
      <w:r>
        <w:rPr>
          <w:rFonts w:cs="Times New Roman"/>
          <w:szCs w:val="24"/>
        </w:rPr>
        <w:t>На основании анализа геологического строения, а также в соответствии с ГОСТ 25100-2011 с учетом возраста, генезиса, номенклатурного вида грунта, которые слагают участок, в пределах рассматриваемой глубины бурения выделено 6 инженерно-геологических элемента (ИГЭ).</w:t>
      </w:r>
    </w:p>
    <w:p w:rsidR="00190DCB" w:rsidRPr="00745751" w:rsidRDefault="00190DCB" w:rsidP="00190DCB">
      <w:pPr>
        <w:tabs>
          <w:tab w:val="left" w:pos="1159"/>
        </w:tabs>
        <w:jc w:val="center"/>
        <w:rPr>
          <w:rFonts w:cs="Times New Roman"/>
          <w:b/>
          <w:szCs w:val="24"/>
          <w:u w:val="single"/>
        </w:rPr>
      </w:pPr>
      <w:r w:rsidRPr="00745751">
        <w:rPr>
          <w:rFonts w:cs="Times New Roman"/>
          <w:b/>
          <w:szCs w:val="24"/>
          <w:u w:val="single"/>
        </w:rPr>
        <w:t xml:space="preserve">Четвертичная система - </w:t>
      </w:r>
      <w:r w:rsidRPr="00745751">
        <w:rPr>
          <w:rFonts w:cs="Times New Roman"/>
          <w:b/>
          <w:szCs w:val="24"/>
          <w:u w:val="single"/>
          <w:lang w:val="en-US"/>
        </w:rPr>
        <w:t>Q</w:t>
      </w:r>
    </w:p>
    <w:p w:rsidR="00190DCB" w:rsidRPr="00745751" w:rsidRDefault="00190DCB" w:rsidP="00190DCB">
      <w:pPr>
        <w:tabs>
          <w:tab w:val="left" w:pos="1159"/>
        </w:tabs>
        <w:jc w:val="center"/>
        <w:rPr>
          <w:rFonts w:cs="Times New Roman"/>
          <w:b/>
          <w:szCs w:val="24"/>
          <w:u w:val="single"/>
        </w:rPr>
      </w:pPr>
      <w:r w:rsidRPr="00745751">
        <w:rPr>
          <w:rFonts w:cs="Times New Roman"/>
          <w:b/>
          <w:szCs w:val="24"/>
          <w:u w:val="single"/>
        </w:rPr>
        <w:t xml:space="preserve">Современные отложения - </w:t>
      </w:r>
      <w:r w:rsidR="0079285D">
        <w:rPr>
          <w:rFonts w:cs="Times New Roman"/>
          <w:b/>
          <w:szCs w:val="24"/>
          <w:u w:val="single"/>
          <w:lang w:val="en-US"/>
        </w:rPr>
        <w:t>Q</w:t>
      </w:r>
      <w:r w:rsidRPr="00745751">
        <w:rPr>
          <w:rFonts w:cs="Times New Roman"/>
          <w:b/>
          <w:szCs w:val="24"/>
          <w:u w:val="single"/>
          <w:lang w:val="en-US"/>
        </w:rPr>
        <w:t>IV</w:t>
      </w:r>
    </w:p>
    <w:p w:rsidR="00190DCB" w:rsidRPr="00BD4E4F" w:rsidRDefault="00190DCB" w:rsidP="00190DCB">
      <w:pPr>
        <w:tabs>
          <w:tab w:val="left" w:pos="1159"/>
        </w:tabs>
        <w:jc w:val="center"/>
        <w:rPr>
          <w:rFonts w:cs="Times New Roman"/>
          <w:szCs w:val="24"/>
          <w:u w:val="single"/>
        </w:rPr>
      </w:pPr>
      <w:r w:rsidRPr="00745751">
        <w:rPr>
          <w:rFonts w:cs="Times New Roman"/>
          <w:szCs w:val="24"/>
          <w:u w:val="single"/>
        </w:rPr>
        <w:t xml:space="preserve">Биогенные образования - </w:t>
      </w:r>
      <w:r w:rsidRPr="00745751">
        <w:rPr>
          <w:rFonts w:cs="Times New Roman"/>
          <w:szCs w:val="24"/>
          <w:u w:val="single"/>
          <w:lang w:val="en-US"/>
        </w:rPr>
        <w:t>bQIV</w:t>
      </w:r>
    </w:p>
    <w:p w:rsidR="00190DCB" w:rsidRDefault="00190DCB" w:rsidP="00190DCB">
      <w:pPr>
        <w:tabs>
          <w:tab w:val="left" w:pos="1159"/>
        </w:tabs>
        <w:rPr>
          <w:rFonts w:cs="Times New Roman"/>
          <w:szCs w:val="24"/>
        </w:rPr>
      </w:pPr>
      <w:r w:rsidRPr="00746F3A">
        <w:rPr>
          <w:rFonts w:cs="Times New Roman"/>
          <w:b/>
          <w:szCs w:val="24"/>
        </w:rPr>
        <w:t>ИГЭ-1-1</w:t>
      </w:r>
      <w:r>
        <w:rPr>
          <w:rFonts w:cs="Times New Roman"/>
          <w:szCs w:val="24"/>
        </w:rPr>
        <w:t>. На участке развит почвенно-растительный слой.  Вскрыт во всех скважинах, кроме №№1,2 с поверхности(абс. отметки от 152,08 до 173,89 м), мощность в пределах исследуемой территории составляет 0,6-0,8 м.</w:t>
      </w:r>
    </w:p>
    <w:p w:rsidR="00190DCB" w:rsidRDefault="00D03D6B" w:rsidP="00190DCB">
      <w:pPr>
        <w:tabs>
          <w:tab w:val="left" w:pos="1159"/>
        </w:tabs>
        <w:rPr>
          <w:rFonts w:cs="Times New Roman"/>
          <w:szCs w:val="24"/>
        </w:rPr>
      </w:pPr>
      <w:r>
        <w:rPr>
          <w:rFonts w:cs="Times New Roman"/>
          <w:szCs w:val="24"/>
        </w:rPr>
        <w:tab/>
      </w:r>
      <w:r w:rsidR="00190DCB">
        <w:rPr>
          <w:rFonts w:cs="Times New Roman"/>
          <w:szCs w:val="24"/>
        </w:rPr>
        <w:t>В качестве естественного основания не рекомендуется, подлежит вырезке, согласно техническому заданию предполагается полная замена дорожного полотна существующего участка дороги с выемкой техногенных грунтов.</w:t>
      </w:r>
    </w:p>
    <w:p w:rsidR="00190DCB" w:rsidRPr="009E2A0F" w:rsidRDefault="00190DCB" w:rsidP="00190DCB">
      <w:pPr>
        <w:tabs>
          <w:tab w:val="left" w:pos="1159"/>
        </w:tabs>
        <w:jc w:val="center"/>
        <w:rPr>
          <w:rFonts w:cs="Times New Roman"/>
          <w:szCs w:val="24"/>
          <w:u w:val="single"/>
        </w:rPr>
      </w:pPr>
      <w:r w:rsidRPr="009E2A0F">
        <w:rPr>
          <w:rFonts w:cs="Times New Roman"/>
          <w:szCs w:val="24"/>
          <w:u w:val="single"/>
        </w:rPr>
        <w:t xml:space="preserve">Техногенные отложения - </w:t>
      </w:r>
      <w:r w:rsidRPr="009E2A0F">
        <w:rPr>
          <w:rFonts w:cs="Times New Roman"/>
          <w:szCs w:val="24"/>
          <w:u w:val="single"/>
          <w:lang w:val="en-US"/>
        </w:rPr>
        <w:t>tQIV</w:t>
      </w:r>
    </w:p>
    <w:p w:rsidR="00190DCB" w:rsidRDefault="00190DCB" w:rsidP="00190DCB">
      <w:pPr>
        <w:tabs>
          <w:tab w:val="left" w:pos="1159"/>
        </w:tabs>
        <w:rPr>
          <w:rFonts w:cs="Times New Roman"/>
          <w:szCs w:val="24"/>
        </w:rPr>
      </w:pPr>
      <w:r w:rsidRPr="00746F3A">
        <w:rPr>
          <w:rFonts w:cs="Times New Roman"/>
          <w:b/>
          <w:szCs w:val="24"/>
        </w:rPr>
        <w:t>ИГЭ-1</w:t>
      </w:r>
      <w:r>
        <w:rPr>
          <w:rFonts w:cs="Times New Roman"/>
          <w:szCs w:val="24"/>
        </w:rPr>
        <w:t>. С поверхности залегает асфальт мощностью 0,16-0,17 м, щебень мелкий загрязненный, мощность 0,08-0,12 м. Ниже расположены насыпные грунты слежавшиеся, представленные песками мелкими влажными.</w:t>
      </w:r>
    </w:p>
    <w:p w:rsidR="00190DCB" w:rsidRDefault="00D03D6B" w:rsidP="00190DCB">
      <w:pPr>
        <w:tabs>
          <w:tab w:val="left" w:pos="1159"/>
        </w:tabs>
        <w:rPr>
          <w:rFonts w:cs="Times New Roman"/>
          <w:szCs w:val="24"/>
        </w:rPr>
      </w:pPr>
      <w:r>
        <w:rPr>
          <w:rFonts w:cs="Times New Roman"/>
          <w:szCs w:val="24"/>
        </w:rPr>
        <w:tab/>
      </w:r>
      <w:r w:rsidR="00190DCB">
        <w:rPr>
          <w:rFonts w:cs="Times New Roman"/>
          <w:szCs w:val="24"/>
        </w:rPr>
        <w:t>В качестве естественного основания также не рекомендуются, подлежат вырезке.</w:t>
      </w:r>
    </w:p>
    <w:p w:rsidR="00190DCB" w:rsidRDefault="00190DCB" w:rsidP="00190DCB">
      <w:pPr>
        <w:tabs>
          <w:tab w:val="left" w:pos="1159"/>
        </w:tabs>
        <w:rPr>
          <w:rFonts w:cs="Times New Roman"/>
          <w:szCs w:val="24"/>
        </w:rPr>
      </w:pPr>
      <w:r w:rsidRPr="00746F3A">
        <w:rPr>
          <w:rFonts w:cs="Times New Roman"/>
          <w:b/>
          <w:szCs w:val="24"/>
        </w:rPr>
        <w:t>ИГЭ-1а.</w:t>
      </w:r>
      <w:r>
        <w:rPr>
          <w:rFonts w:cs="Times New Roman"/>
          <w:szCs w:val="24"/>
        </w:rPr>
        <w:t xml:space="preserve"> Насыпные грунты слежавшиеся, представленные суглинками перекопанными с черноземом. Вскрыты локально только в скважине №10 с поверхность (абс. отметка 169,30 м), мощность составляет 0,6 м.</w:t>
      </w:r>
    </w:p>
    <w:p w:rsidR="00190DCB" w:rsidRDefault="00D03D6B" w:rsidP="00190DCB">
      <w:pPr>
        <w:tabs>
          <w:tab w:val="left" w:pos="1159"/>
        </w:tabs>
        <w:rPr>
          <w:rFonts w:cs="Times New Roman"/>
          <w:szCs w:val="24"/>
        </w:rPr>
      </w:pPr>
      <w:r>
        <w:rPr>
          <w:rFonts w:cs="Times New Roman"/>
          <w:szCs w:val="24"/>
        </w:rPr>
        <w:tab/>
      </w:r>
      <w:r w:rsidR="00190DCB">
        <w:rPr>
          <w:rFonts w:cs="Times New Roman"/>
          <w:szCs w:val="24"/>
        </w:rPr>
        <w:t>Срок отсыпки менее 1 года. В качестве естественного основания также не рекомендуются.</w:t>
      </w:r>
      <w:r w:rsidR="0079285D">
        <w:rPr>
          <w:rFonts w:cs="Times New Roman"/>
          <w:szCs w:val="24"/>
        </w:rPr>
        <w:t xml:space="preserve"> </w:t>
      </w:r>
    </w:p>
    <w:p w:rsidR="001658AF" w:rsidRDefault="0079285D" w:rsidP="001658AF">
      <w:pPr>
        <w:tabs>
          <w:tab w:val="left" w:pos="1159"/>
        </w:tabs>
        <w:rPr>
          <w:i/>
        </w:rPr>
      </w:pPr>
      <w:r>
        <w:rPr>
          <w:rFonts w:cs="Times New Roman"/>
          <w:szCs w:val="24"/>
        </w:rPr>
        <w:lastRenderedPageBreak/>
        <w:tab/>
        <w:t>Гранулометрический состав и физические свойства грунто</w:t>
      </w:r>
      <w:r w:rsidR="001658AF">
        <w:rPr>
          <w:rFonts w:cs="Times New Roman"/>
          <w:szCs w:val="24"/>
        </w:rPr>
        <w:t>в представлены в таблицах 2 и 3.</w:t>
      </w:r>
    </w:p>
    <w:p w:rsidR="009E2A0F" w:rsidRPr="00515A8E" w:rsidRDefault="009E2A0F" w:rsidP="00515A8E">
      <w:pPr>
        <w:pStyle w:val="ac"/>
        <w:jc w:val="center"/>
      </w:pPr>
      <w:r w:rsidRPr="00515A8E">
        <w:t>Таблица</w:t>
      </w:r>
      <w:r w:rsidR="0079285D" w:rsidRPr="00515A8E">
        <w:t xml:space="preserve"> 2</w:t>
      </w:r>
      <w:r w:rsidRPr="00515A8E">
        <w:rPr>
          <w:color w:val="FF0000"/>
        </w:rPr>
        <w:t xml:space="preserve"> </w:t>
      </w:r>
      <w:r w:rsidRPr="00515A8E">
        <w:t xml:space="preserve">. Гранулометрический состав </w:t>
      </w:r>
      <w:r w:rsidR="0079285D" w:rsidRPr="00515A8E">
        <w:t xml:space="preserve"> грунтов </w:t>
      </w:r>
      <w:r w:rsidRPr="00515A8E">
        <w:t>ИГЭ-1</w:t>
      </w:r>
    </w:p>
    <w:tbl>
      <w:tblPr>
        <w:tblW w:w="9372" w:type="dxa"/>
        <w:tblInd w:w="91" w:type="dxa"/>
        <w:tblLayout w:type="fixed"/>
        <w:tblLook w:val="04A0"/>
      </w:tblPr>
      <w:tblGrid>
        <w:gridCol w:w="794"/>
        <w:gridCol w:w="908"/>
        <w:gridCol w:w="869"/>
        <w:gridCol w:w="525"/>
        <w:gridCol w:w="519"/>
        <w:gridCol w:w="655"/>
        <w:gridCol w:w="567"/>
        <w:gridCol w:w="709"/>
        <w:gridCol w:w="708"/>
        <w:gridCol w:w="709"/>
        <w:gridCol w:w="851"/>
        <w:gridCol w:w="607"/>
        <w:gridCol w:w="951"/>
      </w:tblGrid>
      <w:tr w:rsidR="00904B1C" w:rsidRPr="00904B1C" w:rsidTr="00904B1C">
        <w:trPr>
          <w:trHeight w:val="429"/>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Выработки</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Глубина отбора</w:t>
            </w:r>
          </w:p>
        </w:tc>
        <w:tc>
          <w:tcPr>
            <w:tcW w:w="7670" w:type="dxa"/>
            <w:gridSpan w:val="11"/>
            <w:tcBorders>
              <w:top w:val="single" w:sz="4" w:space="0" w:color="auto"/>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Зерновой состав, % при размере частиц, мм</w:t>
            </w:r>
          </w:p>
        </w:tc>
      </w:tr>
      <w:tr w:rsidR="00904B1C" w:rsidRPr="00904B1C" w:rsidTr="00904B1C">
        <w:trPr>
          <w:trHeight w:val="318"/>
        </w:trPr>
        <w:tc>
          <w:tcPr>
            <w:tcW w:w="794" w:type="dxa"/>
            <w:vMerge/>
            <w:tcBorders>
              <w:top w:val="single" w:sz="4" w:space="0" w:color="auto"/>
              <w:left w:val="single" w:sz="4" w:space="0" w:color="auto"/>
              <w:bottom w:val="single" w:sz="4" w:space="0" w:color="auto"/>
              <w:right w:val="single" w:sz="4" w:space="0" w:color="auto"/>
            </w:tcBorders>
            <w:vAlign w:val="center"/>
            <w:hideMark/>
          </w:tcPr>
          <w:p w:rsidR="00904B1C" w:rsidRPr="0042303B" w:rsidRDefault="00904B1C" w:rsidP="00904B1C">
            <w:pPr>
              <w:spacing w:before="0" w:after="0" w:line="240" w:lineRule="auto"/>
              <w:rPr>
                <w:rFonts w:eastAsia="Times New Roman" w:cs="Times New Roman"/>
                <w:color w:val="000000"/>
                <w:lang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904B1C" w:rsidRPr="0042303B" w:rsidRDefault="00904B1C" w:rsidP="00904B1C">
            <w:pPr>
              <w:spacing w:before="0" w:after="0" w:line="240" w:lineRule="auto"/>
              <w:rPr>
                <w:rFonts w:eastAsia="Times New Roman" w:cs="Times New Roman"/>
                <w:color w:val="000000"/>
                <w:lang w:eastAsia="ru-RU"/>
              </w:rPr>
            </w:pPr>
          </w:p>
        </w:tc>
        <w:tc>
          <w:tcPr>
            <w:tcW w:w="86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Галька</w:t>
            </w:r>
          </w:p>
        </w:tc>
        <w:tc>
          <w:tcPr>
            <w:tcW w:w="1044" w:type="dxa"/>
            <w:gridSpan w:val="2"/>
            <w:tcBorders>
              <w:top w:val="single" w:sz="4" w:space="0" w:color="auto"/>
              <w:left w:val="nil"/>
              <w:bottom w:val="single" w:sz="4" w:space="0" w:color="auto"/>
              <w:right w:val="single" w:sz="4" w:space="0" w:color="000000"/>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Гравий</w:t>
            </w:r>
          </w:p>
        </w:tc>
        <w:tc>
          <w:tcPr>
            <w:tcW w:w="3348" w:type="dxa"/>
            <w:gridSpan w:val="5"/>
            <w:tcBorders>
              <w:top w:val="single" w:sz="4" w:space="0" w:color="auto"/>
              <w:left w:val="nil"/>
              <w:bottom w:val="single" w:sz="4" w:space="0" w:color="auto"/>
              <w:right w:val="single" w:sz="4" w:space="0" w:color="000000"/>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Песок</w:t>
            </w:r>
          </w:p>
        </w:tc>
        <w:tc>
          <w:tcPr>
            <w:tcW w:w="1458" w:type="dxa"/>
            <w:gridSpan w:val="2"/>
            <w:tcBorders>
              <w:top w:val="single" w:sz="4" w:space="0" w:color="auto"/>
              <w:left w:val="nil"/>
              <w:bottom w:val="single" w:sz="4" w:space="0" w:color="auto"/>
              <w:right w:val="single" w:sz="4" w:space="0" w:color="000000"/>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Пыль</w:t>
            </w:r>
          </w:p>
        </w:tc>
        <w:tc>
          <w:tcPr>
            <w:tcW w:w="951" w:type="dxa"/>
            <w:tcBorders>
              <w:top w:val="nil"/>
              <w:left w:val="nil"/>
              <w:bottom w:val="single" w:sz="4" w:space="0" w:color="auto"/>
              <w:right w:val="single" w:sz="4" w:space="0" w:color="auto"/>
            </w:tcBorders>
            <w:shd w:val="clear" w:color="auto" w:fill="auto"/>
            <w:noWrap/>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Глина</w:t>
            </w:r>
          </w:p>
        </w:tc>
      </w:tr>
      <w:tr w:rsidR="00904B1C" w:rsidRPr="00904B1C" w:rsidTr="009E2A0F">
        <w:trPr>
          <w:cantSplit/>
          <w:trHeight w:val="1134"/>
        </w:trPr>
        <w:tc>
          <w:tcPr>
            <w:tcW w:w="794" w:type="dxa"/>
            <w:vMerge/>
            <w:tcBorders>
              <w:top w:val="single" w:sz="4" w:space="0" w:color="auto"/>
              <w:left w:val="single" w:sz="4" w:space="0" w:color="auto"/>
              <w:bottom w:val="single" w:sz="4" w:space="0" w:color="auto"/>
              <w:right w:val="single" w:sz="4" w:space="0" w:color="auto"/>
            </w:tcBorders>
            <w:vAlign w:val="center"/>
            <w:hideMark/>
          </w:tcPr>
          <w:p w:rsidR="00904B1C" w:rsidRPr="0042303B" w:rsidRDefault="00904B1C" w:rsidP="00904B1C">
            <w:pPr>
              <w:spacing w:before="0" w:after="0" w:line="240" w:lineRule="auto"/>
              <w:rPr>
                <w:rFonts w:eastAsia="Times New Roman" w:cs="Times New Roman"/>
                <w:color w:val="000000"/>
                <w:lang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904B1C" w:rsidRPr="0042303B" w:rsidRDefault="00904B1C" w:rsidP="00904B1C">
            <w:pPr>
              <w:spacing w:before="0" w:after="0" w:line="240" w:lineRule="auto"/>
              <w:rPr>
                <w:rFonts w:eastAsia="Times New Roman" w:cs="Times New Roman"/>
                <w:color w:val="000000"/>
                <w:lang w:eastAsia="ru-RU"/>
              </w:rPr>
            </w:pPr>
          </w:p>
        </w:tc>
        <w:tc>
          <w:tcPr>
            <w:tcW w:w="869"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04B1C" w:rsidP="009E2A0F">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&gt;10</w:t>
            </w:r>
          </w:p>
        </w:tc>
        <w:tc>
          <w:tcPr>
            <w:tcW w:w="525"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04B1C" w:rsidP="00904B1C">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10-5</w:t>
            </w:r>
          </w:p>
        </w:tc>
        <w:tc>
          <w:tcPr>
            <w:tcW w:w="519"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E2A0F" w:rsidP="009E2A0F">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5-2</w:t>
            </w:r>
            <w:r w:rsidR="00904B1C" w:rsidRPr="0042303B">
              <w:rPr>
                <w:rFonts w:eastAsia="Times New Roman" w:cs="Times New Roman"/>
                <w:color w:val="000000"/>
                <w:sz w:val="22"/>
                <w:lang w:eastAsia="ru-RU"/>
              </w:rPr>
              <w:t> </w:t>
            </w:r>
          </w:p>
        </w:tc>
        <w:tc>
          <w:tcPr>
            <w:tcW w:w="655"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04B1C" w:rsidP="009E2A0F">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w:t>
            </w:r>
            <w:r w:rsidR="009E2A0F" w:rsidRPr="0042303B">
              <w:rPr>
                <w:rFonts w:eastAsia="Times New Roman" w:cs="Times New Roman"/>
                <w:color w:val="000000"/>
                <w:sz w:val="22"/>
                <w:lang w:eastAsia="ru-RU"/>
              </w:rPr>
              <w:t>2-1</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04B1C" w:rsidP="009E2A0F">
            <w:pPr>
              <w:spacing w:before="0" w:after="0" w:line="240" w:lineRule="auto"/>
              <w:ind w:left="113" w:right="113"/>
              <w:jc w:val="center"/>
              <w:rPr>
                <w:rFonts w:eastAsia="Times New Roman" w:cs="Times New Roman"/>
                <w:color w:val="000000"/>
                <w:lang w:val="en-US" w:eastAsia="ru-RU"/>
              </w:rPr>
            </w:pPr>
            <w:r w:rsidRPr="0042303B">
              <w:rPr>
                <w:rFonts w:eastAsia="Times New Roman" w:cs="Times New Roman"/>
                <w:color w:val="000000"/>
                <w:sz w:val="22"/>
                <w:lang w:eastAsia="ru-RU"/>
              </w:rPr>
              <w:t> </w:t>
            </w:r>
            <w:r w:rsidR="009E2A0F" w:rsidRPr="0042303B">
              <w:rPr>
                <w:rFonts w:eastAsia="Times New Roman" w:cs="Times New Roman"/>
                <w:color w:val="000000"/>
                <w:sz w:val="22"/>
                <w:lang w:val="en-US" w:eastAsia="ru-RU"/>
              </w:rPr>
              <w:t>1-0.5</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04B1C" w:rsidP="009E2A0F">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w:t>
            </w:r>
            <w:r w:rsidR="009E2A0F" w:rsidRPr="0042303B">
              <w:rPr>
                <w:rFonts w:eastAsia="Times New Roman" w:cs="Times New Roman"/>
                <w:color w:val="000000"/>
                <w:sz w:val="22"/>
                <w:lang w:val="en-US" w:eastAsia="ru-RU"/>
              </w:rPr>
              <w:t>0</w:t>
            </w:r>
            <w:r w:rsidR="009E2A0F" w:rsidRPr="0042303B">
              <w:rPr>
                <w:rFonts w:eastAsia="Times New Roman" w:cs="Times New Roman"/>
                <w:color w:val="000000"/>
                <w:sz w:val="22"/>
                <w:lang w:eastAsia="ru-RU"/>
              </w:rPr>
              <w:t>,5-0,25</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04B1C" w:rsidP="009E2A0F">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w:t>
            </w:r>
            <w:r w:rsidR="009E2A0F" w:rsidRPr="0042303B">
              <w:rPr>
                <w:rFonts w:eastAsia="Times New Roman" w:cs="Times New Roman"/>
                <w:color w:val="000000"/>
                <w:sz w:val="22"/>
                <w:lang w:eastAsia="ru-RU"/>
              </w:rPr>
              <w:t>0,25-0,1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04B1C" w:rsidP="009E2A0F">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w:t>
            </w:r>
            <w:r w:rsidR="009E2A0F" w:rsidRPr="0042303B">
              <w:rPr>
                <w:rFonts w:eastAsia="Times New Roman" w:cs="Times New Roman"/>
                <w:color w:val="000000"/>
                <w:sz w:val="22"/>
                <w:lang w:eastAsia="ru-RU"/>
              </w:rPr>
              <w:t>0,1-0,05</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04B1C" w:rsidP="009E2A0F">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w:t>
            </w:r>
            <w:r w:rsidR="009E2A0F" w:rsidRPr="0042303B">
              <w:rPr>
                <w:rFonts w:eastAsia="Times New Roman" w:cs="Times New Roman"/>
                <w:color w:val="000000"/>
                <w:sz w:val="22"/>
                <w:lang w:eastAsia="ru-RU"/>
              </w:rPr>
              <w:t>0,05-0,01</w:t>
            </w:r>
          </w:p>
        </w:tc>
        <w:tc>
          <w:tcPr>
            <w:tcW w:w="607" w:type="dxa"/>
            <w:tcBorders>
              <w:top w:val="nil"/>
              <w:left w:val="nil"/>
              <w:bottom w:val="single" w:sz="4" w:space="0" w:color="auto"/>
              <w:right w:val="single" w:sz="4" w:space="0" w:color="auto"/>
            </w:tcBorders>
            <w:shd w:val="clear" w:color="auto" w:fill="auto"/>
            <w:textDirection w:val="btLr"/>
            <w:vAlign w:val="center"/>
            <w:hideMark/>
          </w:tcPr>
          <w:p w:rsidR="00904B1C" w:rsidRPr="0042303B" w:rsidRDefault="00904B1C" w:rsidP="009E2A0F">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w:t>
            </w:r>
            <w:r w:rsidR="009E2A0F" w:rsidRPr="0042303B">
              <w:rPr>
                <w:rFonts w:eastAsia="Times New Roman" w:cs="Times New Roman"/>
                <w:color w:val="000000"/>
                <w:sz w:val="22"/>
                <w:lang w:eastAsia="ru-RU"/>
              </w:rPr>
              <w:t>0,01-0,005</w:t>
            </w:r>
          </w:p>
        </w:tc>
        <w:tc>
          <w:tcPr>
            <w:tcW w:w="951" w:type="dxa"/>
            <w:tcBorders>
              <w:top w:val="nil"/>
              <w:left w:val="nil"/>
              <w:bottom w:val="single" w:sz="4" w:space="0" w:color="auto"/>
              <w:right w:val="single" w:sz="4" w:space="0" w:color="auto"/>
            </w:tcBorders>
            <w:shd w:val="clear" w:color="auto" w:fill="auto"/>
            <w:noWrap/>
            <w:textDirection w:val="btLr"/>
            <w:vAlign w:val="center"/>
            <w:hideMark/>
          </w:tcPr>
          <w:p w:rsidR="00904B1C" w:rsidRPr="0042303B" w:rsidRDefault="00904B1C" w:rsidP="009E2A0F">
            <w:pPr>
              <w:spacing w:before="0" w:after="0" w:line="240" w:lineRule="auto"/>
              <w:ind w:left="113" w:right="113"/>
              <w:jc w:val="center"/>
              <w:rPr>
                <w:rFonts w:eastAsia="Times New Roman" w:cs="Times New Roman"/>
                <w:color w:val="000000"/>
                <w:lang w:val="en-US" w:eastAsia="ru-RU"/>
              </w:rPr>
            </w:pPr>
            <w:r w:rsidRPr="0042303B">
              <w:rPr>
                <w:rFonts w:eastAsia="Times New Roman" w:cs="Times New Roman"/>
                <w:color w:val="000000"/>
                <w:sz w:val="22"/>
                <w:lang w:eastAsia="ru-RU"/>
              </w:rPr>
              <w:t> </w:t>
            </w:r>
            <w:r w:rsidR="009E2A0F" w:rsidRPr="0042303B">
              <w:rPr>
                <w:rFonts w:eastAsia="Times New Roman" w:cs="Times New Roman"/>
                <w:color w:val="000000"/>
                <w:sz w:val="22"/>
                <w:lang w:eastAsia="ru-RU"/>
              </w:rPr>
              <w:t>&lt;0.005</w:t>
            </w:r>
          </w:p>
        </w:tc>
      </w:tr>
      <w:tr w:rsidR="00904B1C" w:rsidRPr="00904B1C" w:rsidTr="00904B1C">
        <w:trPr>
          <w:trHeight w:val="318"/>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w:t>
            </w:r>
          </w:p>
        </w:tc>
        <w:tc>
          <w:tcPr>
            <w:tcW w:w="908"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0,3-0,5</w:t>
            </w:r>
          </w:p>
        </w:tc>
        <w:tc>
          <w:tcPr>
            <w:tcW w:w="86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25"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1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1,6</w:t>
            </w:r>
          </w:p>
        </w:tc>
        <w:tc>
          <w:tcPr>
            <w:tcW w:w="655"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4,4</w:t>
            </w:r>
          </w:p>
        </w:tc>
        <w:tc>
          <w:tcPr>
            <w:tcW w:w="567"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6,7</w:t>
            </w:r>
          </w:p>
        </w:tc>
        <w:tc>
          <w:tcPr>
            <w:tcW w:w="70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13,8</w:t>
            </w:r>
          </w:p>
        </w:tc>
        <w:tc>
          <w:tcPr>
            <w:tcW w:w="708"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53,0</w:t>
            </w:r>
          </w:p>
        </w:tc>
        <w:tc>
          <w:tcPr>
            <w:tcW w:w="70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9,8</w:t>
            </w:r>
          </w:p>
        </w:tc>
        <w:tc>
          <w:tcPr>
            <w:tcW w:w="851"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8,8</w:t>
            </w:r>
          </w:p>
        </w:tc>
        <w:tc>
          <w:tcPr>
            <w:tcW w:w="607"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1,5</w:t>
            </w:r>
          </w:p>
        </w:tc>
        <w:tc>
          <w:tcPr>
            <w:tcW w:w="951" w:type="dxa"/>
            <w:tcBorders>
              <w:top w:val="nil"/>
              <w:left w:val="nil"/>
              <w:bottom w:val="single" w:sz="4" w:space="0" w:color="auto"/>
              <w:right w:val="single" w:sz="4" w:space="0" w:color="auto"/>
            </w:tcBorders>
            <w:shd w:val="clear" w:color="auto" w:fill="auto"/>
            <w:noWrap/>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0,4</w:t>
            </w:r>
          </w:p>
        </w:tc>
      </w:tr>
      <w:tr w:rsidR="00904B1C" w:rsidRPr="00904B1C" w:rsidTr="00904B1C">
        <w:trPr>
          <w:trHeight w:val="318"/>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w:t>
            </w:r>
          </w:p>
        </w:tc>
        <w:tc>
          <w:tcPr>
            <w:tcW w:w="908"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0,5-0,7</w:t>
            </w:r>
          </w:p>
        </w:tc>
        <w:tc>
          <w:tcPr>
            <w:tcW w:w="86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25"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1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655"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3,6</w:t>
            </w:r>
          </w:p>
        </w:tc>
        <w:tc>
          <w:tcPr>
            <w:tcW w:w="70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16,0</w:t>
            </w:r>
          </w:p>
        </w:tc>
        <w:tc>
          <w:tcPr>
            <w:tcW w:w="708"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56,2</w:t>
            </w:r>
          </w:p>
        </w:tc>
        <w:tc>
          <w:tcPr>
            <w:tcW w:w="70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8,9</w:t>
            </w:r>
          </w:p>
        </w:tc>
        <w:tc>
          <w:tcPr>
            <w:tcW w:w="851"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7,3</w:t>
            </w:r>
          </w:p>
        </w:tc>
        <w:tc>
          <w:tcPr>
            <w:tcW w:w="607"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5,5</w:t>
            </w:r>
          </w:p>
        </w:tc>
        <w:tc>
          <w:tcPr>
            <w:tcW w:w="951" w:type="dxa"/>
            <w:tcBorders>
              <w:top w:val="nil"/>
              <w:left w:val="nil"/>
              <w:bottom w:val="single" w:sz="4" w:space="0" w:color="auto"/>
              <w:right w:val="single" w:sz="4" w:space="0" w:color="auto"/>
            </w:tcBorders>
            <w:shd w:val="clear" w:color="auto" w:fill="auto"/>
            <w:noWrap/>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1,5</w:t>
            </w:r>
          </w:p>
        </w:tc>
      </w:tr>
      <w:tr w:rsidR="009E2A0F" w:rsidRPr="00904B1C" w:rsidTr="009E2A0F">
        <w:trPr>
          <w:trHeight w:val="318"/>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w:t>
            </w:r>
          </w:p>
        </w:tc>
        <w:tc>
          <w:tcPr>
            <w:tcW w:w="908"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0,4-0,6</w:t>
            </w:r>
          </w:p>
        </w:tc>
        <w:tc>
          <w:tcPr>
            <w:tcW w:w="86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25"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1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0,5</w:t>
            </w:r>
          </w:p>
        </w:tc>
        <w:tc>
          <w:tcPr>
            <w:tcW w:w="655"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2,2</w:t>
            </w:r>
          </w:p>
        </w:tc>
        <w:tc>
          <w:tcPr>
            <w:tcW w:w="567"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6,0</w:t>
            </w:r>
          </w:p>
        </w:tc>
        <w:tc>
          <w:tcPr>
            <w:tcW w:w="70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9,6</w:t>
            </w:r>
          </w:p>
        </w:tc>
        <w:tc>
          <w:tcPr>
            <w:tcW w:w="708"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61,0</w:t>
            </w:r>
          </w:p>
        </w:tc>
        <w:tc>
          <w:tcPr>
            <w:tcW w:w="709"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11,2</w:t>
            </w:r>
          </w:p>
        </w:tc>
        <w:tc>
          <w:tcPr>
            <w:tcW w:w="851"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7,5</w:t>
            </w:r>
          </w:p>
        </w:tc>
        <w:tc>
          <w:tcPr>
            <w:tcW w:w="607" w:type="dxa"/>
            <w:tcBorders>
              <w:top w:val="nil"/>
              <w:left w:val="nil"/>
              <w:bottom w:val="single" w:sz="4" w:space="0" w:color="auto"/>
              <w:right w:val="single" w:sz="4" w:space="0" w:color="auto"/>
            </w:tcBorders>
            <w:shd w:val="clear" w:color="auto" w:fill="auto"/>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1,0</w:t>
            </w:r>
          </w:p>
        </w:tc>
        <w:tc>
          <w:tcPr>
            <w:tcW w:w="951" w:type="dxa"/>
            <w:tcBorders>
              <w:top w:val="nil"/>
              <w:left w:val="nil"/>
              <w:bottom w:val="single" w:sz="4" w:space="0" w:color="auto"/>
              <w:right w:val="single" w:sz="4" w:space="0" w:color="auto"/>
            </w:tcBorders>
            <w:shd w:val="clear" w:color="auto" w:fill="auto"/>
            <w:noWrap/>
            <w:vAlign w:val="center"/>
            <w:hideMark/>
          </w:tcPr>
          <w:p w:rsidR="00904B1C" w:rsidRPr="0042303B" w:rsidRDefault="00904B1C" w:rsidP="00904B1C">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1,0</w:t>
            </w:r>
          </w:p>
        </w:tc>
      </w:tr>
    </w:tbl>
    <w:p w:rsidR="00745751" w:rsidRPr="009446CF" w:rsidRDefault="00745751" w:rsidP="00190DCB">
      <w:pPr>
        <w:tabs>
          <w:tab w:val="left" w:pos="1159"/>
        </w:tabs>
        <w:rPr>
          <w:rFonts w:cs="Times New Roman"/>
          <w:szCs w:val="24"/>
          <w:vertAlign w:val="subscript"/>
        </w:rPr>
      </w:pPr>
    </w:p>
    <w:p w:rsidR="00795ACC" w:rsidRPr="00515A8E" w:rsidRDefault="00795ACC" w:rsidP="00515A8E">
      <w:pPr>
        <w:pStyle w:val="ac"/>
        <w:jc w:val="center"/>
      </w:pPr>
      <w:r w:rsidRPr="00515A8E">
        <w:t>Таблица</w:t>
      </w:r>
      <w:r w:rsidR="0079285D" w:rsidRPr="00515A8E">
        <w:t xml:space="preserve"> 3</w:t>
      </w:r>
      <w:r w:rsidRPr="00515A8E">
        <w:t>. Физические свойства грунтов ИГЭ-1</w:t>
      </w:r>
    </w:p>
    <w:tbl>
      <w:tblPr>
        <w:tblW w:w="9545" w:type="dxa"/>
        <w:jc w:val="center"/>
        <w:tblLayout w:type="fixed"/>
        <w:tblLook w:val="04A0"/>
      </w:tblPr>
      <w:tblGrid>
        <w:gridCol w:w="614"/>
        <w:gridCol w:w="1134"/>
        <w:gridCol w:w="851"/>
        <w:gridCol w:w="709"/>
        <w:gridCol w:w="567"/>
        <w:gridCol w:w="567"/>
        <w:gridCol w:w="850"/>
        <w:gridCol w:w="567"/>
        <w:gridCol w:w="851"/>
        <w:gridCol w:w="992"/>
        <w:gridCol w:w="283"/>
        <w:gridCol w:w="567"/>
        <w:gridCol w:w="426"/>
        <w:gridCol w:w="567"/>
      </w:tblGrid>
      <w:tr w:rsidR="009446CF" w:rsidRPr="009E2A0F" w:rsidTr="009446CF">
        <w:trPr>
          <w:cantSplit/>
          <w:trHeight w:val="2258"/>
          <w:jc w:val="center"/>
        </w:trPr>
        <w:tc>
          <w:tcPr>
            <w:tcW w:w="61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2A0F" w:rsidRPr="009446CF" w:rsidRDefault="009E2A0F" w:rsidP="009446CF">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 Выработки</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9446CF">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Глубина отбора, м</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Плотность частиц грунта, г/с</w:t>
            </w:r>
            <w:r w:rsidR="009446CF" w:rsidRPr="009446CF">
              <w:rPr>
                <w:rFonts w:eastAsia="Times New Roman" w:cs="Times New Roman"/>
                <w:color w:val="000000"/>
                <w:sz w:val="22"/>
                <w:lang w:eastAsia="ru-RU"/>
              </w:rPr>
              <w:t>м</w:t>
            </w:r>
            <w:r w:rsidR="009446CF" w:rsidRPr="009446CF">
              <w:rPr>
                <w:rFonts w:eastAsia="Times New Roman" w:cs="Times New Roman"/>
                <w:color w:val="000000"/>
                <w:sz w:val="22"/>
                <w:vertAlign w:val="superscript"/>
                <w:lang w:eastAsia="ru-RU"/>
              </w:rPr>
              <w:t>3</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Плотность грунта, г/см</w:t>
            </w:r>
            <w:r w:rsidRPr="009446CF">
              <w:rPr>
                <w:rFonts w:eastAsia="Times New Roman" w:cs="Times New Roman"/>
                <w:color w:val="000000"/>
                <w:sz w:val="22"/>
                <w:vertAlign w:val="superscript"/>
                <w:lang w:eastAsia="ru-RU"/>
              </w:rPr>
              <w:t>3</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Плотность скелета, г/см</w:t>
            </w:r>
            <w:r w:rsidRPr="009446CF">
              <w:rPr>
                <w:rFonts w:eastAsia="Times New Roman" w:cs="Times New Roman"/>
                <w:color w:val="000000"/>
                <w:sz w:val="22"/>
                <w:vertAlign w:val="superscript"/>
                <w:lang w:eastAsia="ru-RU"/>
              </w:rPr>
              <w:t>3</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664528"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Коэфф.</w:t>
            </w:r>
            <w:r w:rsidR="009E2A0F" w:rsidRPr="009446CF">
              <w:rPr>
                <w:rFonts w:eastAsia="Times New Roman" w:cs="Times New Roman"/>
                <w:color w:val="000000"/>
                <w:sz w:val="22"/>
                <w:lang w:eastAsia="ru-RU"/>
              </w:rPr>
              <w:t xml:space="preserve"> пористости</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Природная влажность, д.ед</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Коэффициент влагонасыщ</w:t>
            </w:r>
            <w:r w:rsidR="007D4C91" w:rsidRPr="009446CF">
              <w:rPr>
                <w:rFonts w:eastAsia="Times New Roman" w:cs="Times New Roman"/>
                <w:color w:val="000000"/>
                <w:sz w:val="22"/>
                <w:lang w:eastAsia="ru-RU"/>
              </w:rPr>
              <w:t>.</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Влажность на границе текучести, д.ед</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7D4C91"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Влажность на границе</w:t>
            </w:r>
            <w:r w:rsidR="009E2A0F" w:rsidRPr="009446CF">
              <w:rPr>
                <w:rFonts w:eastAsia="Times New Roman" w:cs="Times New Roman"/>
                <w:color w:val="000000"/>
                <w:sz w:val="22"/>
                <w:lang w:eastAsia="ru-RU"/>
              </w:rPr>
              <w:t xml:space="preserve"> раскатывания, д.ед</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Число пластичности</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Показатель текучести</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Консистенция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9E2A0F" w:rsidRPr="009446CF" w:rsidRDefault="009E2A0F" w:rsidP="007D4C91">
            <w:pPr>
              <w:spacing w:before="0" w:after="0" w:line="240" w:lineRule="auto"/>
              <w:ind w:left="113" w:right="113"/>
              <w:jc w:val="center"/>
              <w:rPr>
                <w:rFonts w:eastAsia="Times New Roman" w:cs="Times New Roman"/>
                <w:color w:val="000000"/>
                <w:sz w:val="22"/>
                <w:lang w:eastAsia="ru-RU"/>
              </w:rPr>
            </w:pPr>
            <w:r w:rsidRPr="009446CF">
              <w:rPr>
                <w:rFonts w:eastAsia="Times New Roman" w:cs="Times New Roman"/>
                <w:color w:val="000000"/>
                <w:sz w:val="22"/>
                <w:lang w:eastAsia="ru-RU"/>
              </w:rPr>
              <w:t>Величина набухания</w:t>
            </w:r>
          </w:p>
        </w:tc>
      </w:tr>
      <w:tr w:rsidR="009446CF" w:rsidRPr="009E2A0F" w:rsidTr="009446CF">
        <w:trPr>
          <w:trHeight w:val="299"/>
          <w:jc w:val="center"/>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w:t>
            </w:r>
          </w:p>
        </w:tc>
        <w:tc>
          <w:tcPr>
            <w:tcW w:w="1134"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0,3-0,5</w:t>
            </w:r>
          </w:p>
        </w:tc>
        <w:tc>
          <w:tcPr>
            <w:tcW w:w="851"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0,126</w:t>
            </w: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283"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426"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r>
      <w:tr w:rsidR="009446CF" w:rsidRPr="009E2A0F" w:rsidTr="009446CF">
        <w:trPr>
          <w:trHeight w:val="404"/>
          <w:jc w:val="center"/>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w:t>
            </w:r>
          </w:p>
        </w:tc>
        <w:tc>
          <w:tcPr>
            <w:tcW w:w="1134"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0,5-0,7</w:t>
            </w:r>
          </w:p>
        </w:tc>
        <w:tc>
          <w:tcPr>
            <w:tcW w:w="851"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0,138</w:t>
            </w: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283"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426"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r>
      <w:tr w:rsidR="009446CF" w:rsidRPr="009E2A0F" w:rsidTr="009446CF">
        <w:trPr>
          <w:trHeight w:val="299"/>
          <w:jc w:val="center"/>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w:t>
            </w:r>
          </w:p>
        </w:tc>
        <w:tc>
          <w:tcPr>
            <w:tcW w:w="1134"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0,4-0,6</w:t>
            </w:r>
          </w:p>
        </w:tc>
        <w:tc>
          <w:tcPr>
            <w:tcW w:w="851"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0,165</w:t>
            </w: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283"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426"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bottom"/>
            <w:hideMark/>
          </w:tcPr>
          <w:p w:rsidR="009E2A0F" w:rsidRPr="0042303B" w:rsidRDefault="009E2A0F" w:rsidP="007D4C91">
            <w:pPr>
              <w:spacing w:before="0" w:after="0" w:line="240" w:lineRule="auto"/>
              <w:jc w:val="center"/>
              <w:rPr>
                <w:rFonts w:eastAsia="Times New Roman" w:cs="Times New Roman"/>
                <w:color w:val="000000"/>
                <w:lang w:eastAsia="ru-RU"/>
              </w:rPr>
            </w:pPr>
          </w:p>
        </w:tc>
      </w:tr>
    </w:tbl>
    <w:p w:rsidR="009E2A0F" w:rsidRPr="009E2A0F" w:rsidRDefault="009E2A0F" w:rsidP="00190DCB">
      <w:pPr>
        <w:tabs>
          <w:tab w:val="left" w:pos="1159"/>
        </w:tabs>
        <w:rPr>
          <w:rFonts w:cs="Times New Roman"/>
          <w:szCs w:val="24"/>
        </w:rPr>
      </w:pPr>
    </w:p>
    <w:p w:rsidR="00190DCB" w:rsidRPr="009E2A0F" w:rsidRDefault="00190DCB" w:rsidP="00190DCB">
      <w:pPr>
        <w:tabs>
          <w:tab w:val="left" w:pos="1159"/>
        </w:tabs>
        <w:jc w:val="center"/>
        <w:rPr>
          <w:rFonts w:cs="Times New Roman"/>
          <w:szCs w:val="24"/>
          <w:u w:val="single"/>
        </w:rPr>
      </w:pPr>
      <w:r w:rsidRPr="009E2A0F">
        <w:rPr>
          <w:rFonts w:cs="Times New Roman"/>
          <w:szCs w:val="24"/>
          <w:u w:val="single"/>
        </w:rPr>
        <w:t xml:space="preserve">Делювиальные отложения - </w:t>
      </w:r>
      <w:r w:rsidRPr="009E2A0F">
        <w:rPr>
          <w:rFonts w:cs="Times New Roman"/>
          <w:szCs w:val="24"/>
          <w:u w:val="single"/>
          <w:lang w:val="en-US"/>
        </w:rPr>
        <w:t>dQ</w:t>
      </w:r>
    </w:p>
    <w:p w:rsidR="00190DCB" w:rsidRDefault="00190DCB" w:rsidP="00190DCB">
      <w:pPr>
        <w:tabs>
          <w:tab w:val="left" w:pos="1159"/>
        </w:tabs>
        <w:rPr>
          <w:rFonts w:cs="Times New Roman"/>
          <w:szCs w:val="24"/>
        </w:rPr>
      </w:pPr>
      <w:r w:rsidRPr="00696CCC">
        <w:rPr>
          <w:rFonts w:cs="Times New Roman"/>
          <w:b/>
          <w:szCs w:val="24"/>
        </w:rPr>
        <w:t>ИГЭ-2</w:t>
      </w:r>
      <w:r>
        <w:rPr>
          <w:rFonts w:cs="Times New Roman"/>
          <w:szCs w:val="24"/>
        </w:rPr>
        <w:t>. Суглинки светло-коричневые тяжелые пылеватые полутвердые, пористые, ра</w:t>
      </w:r>
      <w:r w:rsidR="009E2A0F">
        <w:rPr>
          <w:rFonts w:cs="Times New Roman"/>
          <w:szCs w:val="24"/>
        </w:rPr>
        <w:t>з</w:t>
      </w:r>
      <w:r>
        <w:rPr>
          <w:rFonts w:cs="Times New Roman"/>
          <w:szCs w:val="24"/>
        </w:rPr>
        <w:t>мер пор составляет около 1-2 мм.</w:t>
      </w:r>
    </w:p>
    <w:p w:rsidR="00A57285" w:rsidRDefault="0079285D" w:rsidP="00190DCB">
      <w:pPr>
        <w:tabs>
          <w:tab w:val="left" w:pos="1159"/>
        </w:tabs>
        <w:rPr>
          <w:rFonts w:cs="Times New Roman"/>
          <w:szCs w:val="24"/>
        </w:rPr>
      </w:pPr>
      <w:r>
        <w:rPr>
          <w:rFonts w:cs="Times New Roman"/>
          <w:szCs w:val="24"/>
        </w:rPr>
        <w:tab/>
      </w:r>
      <w:r w:rsidR="00A57285">
        <w:rPr>
          <w:rFonts w:cs="Times New Roman"/>
          <w:szCs w:val="24"/>
        </w:rPr>
        <w:t>Вскрыты во всех скважинах на глубине от 0,6 до 0,8 м (абс. отметки кровли от 151,38 до 173,29 м), мощность их составляет 3,7-4,2 м</w:t>
      </w:r>
      <w:r>
        <w:rPr>
          <w:rFonts w:cs="Times New Roman"/>
          <w:szCs w:val="24"/>
        </w:rPr>
        <w:t>.</w:t>
      </w:r>
    </w:p>
    <w:p w:rsidR="00A502C4" w:rsidRDefault="0079285D" w:rsidP="00190DCB">
      <w:pPr>
        <w:tabs>
          <w:tab w:val="left" w:pos="1159"/>
        </w:tabs>
        <w:rPr>
          <w:rFonts w:cs="Times New Roman"/>
          <w:szCs w:val="24"/>
        </w:rPr>
      </w:pPr>
      <w:r>
        <w:rPr>
          <w:rFonts w:cs="Times New Roman"/>
          <w:szCs w:val="24"/>
        </w:rPr>
        <w:tab/>
      </w:r>
      <w:r w:rsidR="00A502C4">
        <w:rPr>
          <w:rFonts w:cs="Times New Roman"/>
          <w:szCs w:val="24"/>
        </w:rPr>
        <w:t>Естественная влажность грунтов 0,23, показатель текучести 0,18. При естественной влажности  нормат</w:t>
      </w:r>
      <w:r w:rsidR="00323E58">
        <w:rPr>
          <w:rFonts w:cs="Times New Roman"/>
          <w:szCs w:val="24"/>
        </w:rPr>
        <w:t>ивный угол внутреннего трения  φ</w:t>
      </w:r>
      <w:r w:rsidR="00A502C4">
        <w:rPr>
          <w:rFonts w:cs="Times New Roman"/>
          <w:szCs w:val="24"/>
        </w:rPr>
        <w:t xml:space="preserve">н=21, при нормативном сцеплении Сн=50КПа, расчетные значения </w:t>
      </w:r>
      <w:r>
        <w:rPr>
          <w:rFonts w:cs="Times New Roman"/>
          <w:szCs w:val="24"/>
        </w:rPr>
        <w:t>φ</w:t>
      </w:r>
      <w:r w:rsidR="00A502C4" w:rsidRPr="0079285D">
        <w:rPr>
          <w:rFonts w:cs="Times New Roman"/>
          <w:szCs w:val="24"/>
          <w:vertAlign w:val="subscript"/>
          <w:lang w:val="en-US"/>
        </w:rPr>
        <w:t>I</w:t>
      </w:r>
      <w:r w:rsidR="00A502C4" w:rsidRPr="00A502C4">
        <w:rPr>
          <w:rFonts w:cs="Times New Roman"/>
          <w:szCs w:val="24"/>
        </w:rPr>
        <w:t xml:space="preserve">=18, </w:t>
      </w:r>
      <w:r>
        <w:rPr>
          <w:rFonts w:cs="Times New Roman"/>
          <w:szCs w:val="24"/>
        </w:rPr>
        <w:t>φ</w:t>
      </w:r>
      <w:r w:rsidR="00A502C4" w:rsidRPr="0079285D">
        <w:rPr>
          <w:rFonts w:cs="Times New Roman"/>
          <w:szCs w:val="24"/>
          <w:vertAlign w:val="subscript"/>
          <w:lang w:val="en-US"/>
        </w:rPr>
        <w:t>II</w:t>
      </w:r>
      <w:r w:rsidR="00A502C4" w:rsidRPr="00A502C4">
        <w:rPr>
          <w:rFonts w:cs="Times New Roman"/>
          <w:szCs w:val="24"/>
        </w:rPr>
        <w:t xml:space="preserve">=20, </w:t>
      </w:r>
      <w:r w:rsidR="00A502C4">
        <w:rPr>
          <w:rFonts w:cs="Times New Roman"/>
          <w:szCs w:val="24"/>
        </w:rPr>
        <w:t>С</w:t>
      </w:r>
      <w:r w:rsidR="00A502C4" w:rsidRPr="0079285D">
        <w:rPr>
          <w:rFonts w:cs="Times New Roman"/>
          <w:szCs w:val="24"/>
          <w:vertAlign w:val="subscript"/>
          <w:lang w:val="en-US"/>
        </w:rPr>
        <w:t>I</w:t>
      </w:r>
      <w:r w:rsidR="00A502C4" w:rsidRPr="00A502C4">
        <w:rPr>
          <w:rFonts w:cs="Times New Roman"/>
          <w:szCs w:val="24"/>
        </w:rPr>
        <w:t>=43</w:t>
      </w:r>
      <w:r w:rsidR="00A502C4">
        <w:rPr>
          <w:rFonts w:cs="Times New Roman"/>
          <w:szCs w:val="24"/>
        </w:rPr>
        <w:t xml:space="preserve">КПа, </w:t>
      </w:r>
      <w:r w:rsidR="00A502C4">
        <w:rPr>
          <w:rFonts w:cs="Times New Roman"/>
          <w:szCs w:val="24"/>
          <w:lang w:val="en-US"/>
        </w:rPr>
        <w:t>C</w:t>
      </w:r>
      <w:r w:rsidR="00A502C4" w:rsidRPr="0079285D">
        <w:rPr>
          <w:rFonts w:cs="Times New Roman"/>
          <w:szCs w:val="24"/>
          <w:vertAlign w:val="subscript"/>
          <w:lang w:val="en-US"/>
        </w:rPr>
        <w:t>II</w:t>
      </w:r>
      <w:r w:rsidR="00A502C4">
        <w:rPr>
          <w:rFonts w:cs="Times New Roman"/>
          <w:szCs w:val="24"/>
        </w:rPr>
        <w:t>=47 КПа</w:t>
      </w:r>
      <w:r>
        <w:rPr>
          <w:rFonts w:cs="Times New Roman"/>
          <w:szCs w:val="24"/>
        </w:rPr>
        <w:t>.</w:t>
      </w:r>
    </w:p>
    <w:p w:rsidR="00A502C4" w:rsidRDefault="0079285D" w:rsidP="00190DCB">
      <w:pPr>
        <w:tabs>
          <w:tab w:val="left" w:pos="1159"/>
        </w:tabs>
        <w:rPr>
          <w:rFonts w:cs="Times New Roman"/>
          <w:szCs w:val="24"/>
        </w:rPr>
      </w:pPr>
      <w:r>
        <w:rPr>
          <w:rFonts w:cs="Times New Roman"/>
          <w:szCs w:val="24"/>
        </w:rPr>
        <w:lastRenderedPageBreak/>
        <w:tab/>
      </w:r>
      <w:r w:rsidR="00A502C4">
        <w:rPr>
          <w:rFonts w:cs="Times New Roman"/>
          <w:szCs w:val="24"/>
        </w:rPr>
        <w:t xml:space="preserve">Нормативное значение модуля деформации </w:t>
      </w:r>
      <w:r w:rsidR="00A502C4">
        <w:rPr>
          <w:rFonts w:cs="Times New Roman"/>
          <w:szCs w:val="24"/>
          <w:lang w:val="en-US"/>
        </w:rPr>
        <w:t>E</w:t>
      </w:r>
      <w:r w:rsidR="00A502C4" w:rsidRPr="00A502C4">
        <w:rPr>
          <w:rFonts w:cs="Times New Roman"/>
          <w:szCs w:val="24"/>
        </w:rPr>
        <w:t>=</w:t>
      </w:r>
      <w:r w:rsidR="00A502C4">
        <w:rPr>
          <w:rFonts w:cs="Times New Roman"/>
          <w:szCs w:val="24"/>
        </w:rPr>
        <w:t>27,0 МПа.</w:t>
      </w:r>
    </w:p>
    <w:p w:rsidR="009F36C2" w:rsidRDefault="0079285D" w:rsidP="001519EA">
      <w:pPr>
        <w:tabs>
          <w:tab w:val="left" w:pos="1159"/>
        </w:tabs>
        <w:rPr>
          <w:rFonts w:cs="Times New Roman"/>
          <w:szCs w:val="24"/>
        </w:rPr>
      </w:pPr>
      <w:r>
        <w:rPr>
          <w:rFonts w:cs="Times New Roman"/>
          <w:szCs w:val="24"/>
        </w:rPr>
        <w:tab/>
      </w:r>
      <w:r w:rsidR="00A502C4">
        <w:rPr>
          <w:rFonts w:cs="Times New Roman"/>
          <w:szCs w:val="24"/>
        </w:rPr>
        <w:t xml:space="preserve">В водонасыщенном состоянии нормативный угол внутреннего трения фн=20 при нормативном сцеплении </w:t>
      </w:r>
      <w:r w:rsidR="00A502C4">
        <w:rPr>
          <w:rFonts w:cs="Times New Roman"/>
          <w:szCs w:val="24"/>
          <w:lang w:val="en-US"/>
        </w:rPr>
        <w:t>C</w:t>
      </w:r>
      <w:r>
        <w:rPr>
          <w:rFonts w:cs="Times New Roman"/>
          <w:szCs w:val="24"/>
        </w:rPr>
        <w:t>н=36 КПа. Расчетные значения: φ</w:t>
      </w:r>
      <w:r w:rsidR="00A502C4" w:rsidRPr="0079285D">
        <w:rPr>
          <w:rFonts w:cs="Times New Roman"/>
          <w:szCs w:val="24"/>
          <w:vertAlign w:val="subscript"/>
          <w:lang w:val="en-US"/>
        </w:rPr>
        <w:t>I</w:t>
      </w:r>
      <w:r w:rsidR="00A502C4" w:rsidRPr="00A502C4">
        <w:rPr>
          <w:rFonts w:cs="Times New Roman"/>
          <w:szCs w:val="24"/>
        </w:rPr>
        <w:t xml:space="preserve">=17, </w:t>
      </w:r>
      <w:r>
        <w:rPr>
          <w:rFonts w:cs="Times New Roman"/>
          <w:szCs w:val="24"/>
        </w:rPr>
        <w:t>φ</w:t>
      </w:r>
      <w:r w:rsidR="00A502C4" w:rsidRPr="0079285D">
        <w:rPr>
          <w:rFonts w:cs="Times New Roman"/>
          <w:szCs w:val="24"/>
          <w:vertAlign w:val="subscript"/>
          <w:lang w:val="en-US"/>
        </w:rPr>
        <w:t>II</w:t>
      </w:r>
      <w:r w:rsidR="00A502C4" w:rsidRPr="00A502C4">
        <w:rPr>
          <w:rFonts w:cs="Times New Roman"/>
          <w:szCs w:val="24"/>
        </w:rPr>
        <w:t xml:space="preserve">=19, </w:t>
      </w:r>
      <w:r w:rsidR="00A502C4">
        <w:rPr>
          <w:rFonts w:cs="Times New Roman"/>
          <w:szCs w:val="24"/>
          <w:lang w:val="en-US"/>
        </w:rPr>
        <w:t>C</w:t>
      </w:r>
      <w:r w:rsidR="00A502C4" w:rsidRPr="0079285D">
        <w:rPr>
          <w:rFonts w:cs="Times New Roman"/>
          <w:szCs w:val="24"/>
          <w:vertAlign w:val="subscript"/>
          <w:lang w:val="en-US"/>
        </w:rPr>
        <w:t>I</w:t>
      </w:r>
      <w:r w:rsidR="00A502C4" w:rsidRPr="00A502C4">
        <w:rPr>
          <w:rFonts w:cs="Times New Roman"/>
          <w:szCs w:val="24"/>
        </w:rPr>
        <w:t>=31</w:t>
      </w:r>
      <w:r w:rsidR="00A502C4">
        <w:rPr>
          <w:rFonts w:cs="Times New Roman"/>
          <w:szCs w:val="24"/>
        </w:rPr>
        <w:t xml:space="preserve">кПа, </w:t>
      </w:r>
      <w:r w:rsidR="00A502C4">
        <w:rPr>
          <w:rFonts w:cs="Times New Roman"/>
          <w:szCs w:val="24"/>
          <w:lang w:val="en-US"/>
        </w:rPr>
        <w:t>C</w:t>
      </w:r>
      <w:r w:rsidR="00A502C4" w:rsidRPr="0079285D">
        <w:rPr>
          <w:rFonts w:cs="Times New Roman"/>
          <w:szCs w:val="24"/>
          <w:vertAlign w:val="subscript"/>
          <w:lang w:val="en-US"/>
        </w:rPr>
        <w:t>II</w:t>
      </w:r>
      <w:r w:rsidR="00A502C4" w:rsidRPr="00A502C4">
        <w:rPr>
          <w:rFonts w:cs="Times New Roman"/>
          <w:szCs w:val="24"/>
        </w:rPr>
        <w:t>=34</w:t>
      </w:r>
      <w:r w:rsidR="00A502C4">
        <w:rPr>
          <w:rFonts w:cs="Times New Roman"/>
          <w:szCs w:val="24"/>
        </w:rPr>
        <w:t xml:space="preserve"> кПа.</w:t>
      </w:r>
      <w:r w:rsidR="001658AF">
        <w:rPr>
          <w:rFonts w:cs="Times New Roman"/>
          <w:szCs w:val="24"/>
        </w:rPr>
        <w:t xml:space="preserve"> </w:t>
      </w:r>
      <w:r w:rsidR="00A502C4">
        <w:rPr>
          <w:rFonts w:cs="Times New Roman"/>
          <w:szCs w:val="24"/>
        </w:rPr>
        <w:t xml:space="preserve">Нормативное значение модуля деформации </w:t>
      </w:r>
      <w:r w:rsidR="00A502C4">
        <w:rPr>
          <w:rFonts w:cs="Times New Roman"/>
          <w:szCs w:val="24"/>
          <w:lang w:val="en-US"/>
        </w:rPr>
        <w:t>E</w:t>
      </w:r>
      <w:r w:rsidR="00A502C4" w:rsidRPr="00A502C4">
        <w:rPr>
          <w:rFonts w:cs="Times New Roman"/>
          <w:szCs w:val="24"/>
        </w:rPr>
        <w:t>=21</w:t>
      </w:r>
      <w:r w:rsidR="00A502C4">
        <w:rPr>
          <w:rFonts w:cs="Times New Roman"/>
          <w:szCs w:val="24"/>
        </w:rPr>
        <w:t xml:space="preserve"> МПа.</w:t>
      </w:r>
    </w:p>
    <w:p w:rsidR="00745751" w:rsidRDefault="001658AF" w:rsidP="001519EA">
      <w:pPr>
        <w:tabs>
          <w:tab w:val="left" w:pos="1159"/>
        </w:tabs>
        <w:rPr>
          <w:rFonts w:cs="Times New Roman"/>
          <w:szCs w:val="24"/>
        </w:rPr>
      </w:pPr>
      <w:r>
        <w:rPr>
          <w:rFonts w:cs="Times New Roman"/>
          <w:szCs w:val="24"/>
        </w:rPr>
        <w:tab/>
        <w:t>Гранулометрический состав для грунтов ИГЭ-2 представлен в таблице 4, физические и механические свойства - в таблицах 5 и 6 соответственно. На рис.4 изображен график прочностных показателей для грунтов данного ИГЭ.</w:t>
      </w:r>
    </w:p>
    <w:p w:rsidR="00745751" w:rsidRPr="005E4ACA" w:rsidRDefault="00745751" w:rsidP="005E4ACA">
      <w:pPr>
        <w:pStyle w:val="ac"/>
        <w:jc w:val="center"/>
      </w:pPr>
      <w:r w:rsidRPr="005E4ACA">
        <w:t>Таблица</w:t>
      </w:r>
      <w:r w:rsidR="00907F2D" w:rsidRPr="005E4ACA">
        <w:t xml:space="preserve"> 4</w:t>
      </w:r>
      <w:r w:rsidRPr="005E4ACA">
        <w:t>. Гранулометрический состав</w:t>
      </w:r>
      <w:r w:rsidR="0079285D" w:rsidRPr="005E4ACA">
        <w:t xml:space="preserve"> грунтов</w:t>
      </w:r>
      <w:r w:rsidRPr="005E4ACA">
        <w:t xml:space="preserve"> ИГЭ-2</w:t>
      </w:r>
    </w:p>
    <w:tbl>
      <w:tblPr>
        <w:tblW w:w="9373" w:type="dxa"/>
        <w:tblInd w:w="91" w:type="dxa"/>
        <w:tblLayout w:type="fixed"/>
        <w:tblLook w:val="04A0"/>
      </w:tblPr>
      <w:tblGrid>
        <w:gridCol w:w="726"/>
        <w:gridCol w:w="1134"/>
        <w:gridCol w:w="992"/>
        <w:gridCol w:w="709"/>
        <w:gridCol w:w="709"/>
        <w:gridCol w:w="567"/>
        <w:gridCol w:w="567"/>
        <w:gridCol w:w="567"/>
        <w:gridCol w:w="567"/>
        <w:gridCol w:w="709"/>
        <w:gridCol w:w="708"/>
        <w:gridCol w:w="709"/>
        <w:gridCol w:w="709"/>
      </w:tblGrid>
      <w:tr w:rsidR="00745751" w:rsidRPr="00745751" w:rsidTr="00960A63">
        <w:trPr>
          <w:trHeight w:val="1123"/>
        </w:trPr>
        <w:tc>
          <w:tcPr>
            <w:tcW w:w="7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45751" w:rsidRPr="0042303B" w:rsidRDefault="00745751" w:rsidP="00954714">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Выработки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Глубина отбора</w:t>
            </w:r>
          </w:p>
        </w:tc>
        <w:tc>
          <w:tcPr>
            <w:tcW w:w="7513" w:type="dxa"/>
            <w:gridSpan w:val="11"/>
            <w:tcBorders>
              <w:top w:val="single" w:sz="4" w:space="0" w:color="auto"/>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Зерновой состав, % при размере частиц, мм</w:t>
            </w:r>
          </w:p>
        </w:tc>
      </w:tr>
      <w:tr w:rsidR="00745751" w:rsidRPr="00745751" w:rsidTr="00960A63">
        <w:trPr>
          <w:trHeight w:val="300"/>
        </w:trPr>
        <w:tc>
          <w:tcPr>
            <w:tcW w:w="726" w:type="dxa"/>
            <w:vMerge/>
            <w:tcBorders>
              <w:top w:val="single" w:sz="4" w:space="0" w:color="auto"/>
              <w:left w:val="single" w:sz="4" w:space="0" w:color="auto"/>
              <w:bottom w:val="single" w:sz="4" w:space="0" w:color="auto"/>
              <w:right w:val="single" w:sz="4" w:space="0" w:color="auto"/>
            </w:tcBorders>
            <w:vAlign w:val="center"/>
            <w:hideMark/>
          </w:tcPr>
          <w:p w:rsidR="00745751" w:rsidRPr="0042303B" w:rsidRDefault="00745751" w:rsidP="00745751">
            <w:pPr>
              <w:spacing w:before="0" w:after="0" w:line="240" w:lineRule="auto"/>
              <w:rPr>
                <w:rFonts w:eastAsia="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45751" w:rsidRPr="0042303B" w:rsidRDefault="00745751" w:rsidP="00745751">
            <w:pPr>
              <w:spacing w:before="0" w:after="0" w:line="240" w:lineRule="auto"/>
              <w:rPr>
                <w:rFonts w:eastAsia="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Галька</w:t>
            </w:r>
          </w:p>
        </w:tc>
        <w:tc>
          <w:tcPr>
            <w:tcW w:w="1418" w:type="dxa"/>
            <w:gridSpan w:val="2"/>
            <w:tcBorders>
              <w:top w:val="single" w:sz="4" w:space="0" w:color="auto"/>
              <w:left w:val="nil"/>
              <w:bottom w:val="single" w:sz="4" w:space="0" w:color="auto"/>
              <w:right w:val="single" w:sz="4" w:space="0" w:color="000000"/>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Гравий</w:t>
            </w:r>
          </w:p>
        </w:tc>
        <w:tc>
          <w:tcPr>
            <w:tcW w:w="2977" w:type="dxa"/>
            <w:gridSpan w:val="5"/>
            <w:tcBorders>
              <w:top w:val="single" w:sz="4" w:space="0" w:color="auto"/>
              <w:left w:val="nil"/>
              <w:bottom w:val="single" w:sz="4" w:space="0" w:color="auto"/>
              <w:right w:val="single" w:sz="4" w:space="0" w:color="000000"/>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Песок</w:t>
            </w:r>
          </w:p>
        </w:tc>
        <w:tc>
          <w:tcPr>
            <w:tcW w:w="1417" w:type="dxa"/>
            <w:gridSpan w:val="2"/>
            <w:tcBorders>
              <w:top w:val="single" w:sz="4" w:space="0" w:color="auto"/>
              <w:left w:val="nil"/>
              <w:bottom w:val="single" w:sz="4" w:space="0" w:color="auto"/>
              <w:right w:val="single" w:sz="4" w:space="0" w:color="000000"/>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Пыль</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Глина</w:t>
            </w:r>
          </w:p>
        </w:tc>
      </w:tr>
      <w:tr w:rsidR="00960A63" w:rsidRPr="00745751" w:rsidTr="00960A63">
        <w:trPr>
          <w:cantSplit/>
          <w:trHeight w:val="1134"/>
        </w:trPr>
        <w:tc>
          <w:tcPr>
            <w:tcW w:w="726" w:type="dxa"/>
            <w:vMerge/>
            <w:tcBorders>
              <w:top w:val="single" w:sz="4" w:space="0" w:color="auto"/>
              <w:left w:val="single" w:sz="4" w:space="0" w:color="auto"/>
              <w:bottom w:val="single" w:sz="4" w:space="0" w:color="auto"/>
              <w:right w:val="single" w:sz="4" w:space="0" w:color="auto"/>
            </w:tcBorders>
            <w:vAlign w:val="center"/>
            <w:hideMark/>
          </w:tcPr>
          <w:p w:rsidR="00745751" w:rsidRPr="0042303B" w:rsidRDefault="00745751" w:rsidP="00745751">
            <w:pPr>
              <w:spacing w:before="0" w:after="0" w:line="240" w:lineRule="auto"/>
              <w:rPr>
                <w:rFonts w:eastAsia="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45751" w:rsidRPr="0042303B" w:rsidRDefault="00745751" w:rsidP="00745751">
            <w:pPr>
              <w:spacing w:before="0" w:after="0" w:line="240" w:lineRule="auto"/>
              <w:rPr>
                <w:rFonts w:eastAsia="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&gt;10</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10-5</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5-2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2-1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1-0,5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0,5-0,25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0,25-0,1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0,1-0,05</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0,05-0,01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eastAsia="ru-RU"/>
              </w:rPr>
              <w:t> 0,01-0,005</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745751" w:rsidRPr="0042303B" w:rsidRDefault="00745751" w:rsidP="00745751">
            <w:pPr>
              <w:spacing w:before="0" w:after="0" w:line="240" w:lineRule="auto"/>
              <w:ind w:left="113" w:right="113"/>
              <w:jc w:val="center"/>
              <w:rPr>
                <w:rFonts w:eastAsia="Times New Roman" w:cs="Times New Roman"/>
                <w:color w:val="000000"/>
                <w:lang w:eastAsia="ru-RU"/>
              </w:rPr>
            </w:pPr>
            <w:r w:rsidRPr="0042303B">
              <w:rPr>
                <w:rFonts w:eastAsia="Times New Roman" w:cs="Times New Roman"/>
                <w:color w:val="000000"/>
                <w:sz w:val="22"/>
                <w:lang w:val="en-US" w:eastAsia="ru-RU"/>
              </w:rPr>
              <w:t>&lt;0.005</w:t>
            </w: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2,0-2,2</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4,0-4,2</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0,6</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5,1</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20,5</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30,5</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14,9</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28,4</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1,3-1,5</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nil"/>
              <w:right w:val="nil"/>
            </w:tcBorders>
            <w:shd w:val="clear" w:color="auto" w:fill="auto"/>
            <w:noWrap/>
            <w:vAlign w:val="bottom"/>
            <w:hideMark/>
          </w:tcPr>
          <w:p w:rsidR="00745751" w:rsidRPr="0042303B" w:rsidRDefault="00745751" w:rsidP="00745751">
            <w:pPr>
              <w:spacing w:before="0" w:after="0" w:line="240" w:lineRule="auto"/>
              <w:rPr>
                <w:rFonts w:eastAsia="Times New Roman" w:cs="Times New Roman"/>
                <w:color w:val="000000"/>
                <w:lang w:eastAsia="ru-RU"/>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45751" w:rsidRPr="0042303B" w:rsidRDefault="00745751" w:rsidP="00745751">
            <w:pPr>
              <w:spacing w:before="0" w:after="0" w:line="240" w:lineRule="auto"/>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745751" w:rsidRPr="0042303B" w:rsidRDefault="00745751" w:rsidP="00745751">
            <w:pPr>
              <w:spacing w:before="0" w:after="0" w:line="240" w:lineRule="auto"/>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745751" w:rsidRPr="0042303B" w:rsidRDefault="00745751" w:rsidP="00745751">
            <w:pPr>
              <w:spacing w:before="0" w:after="0" w:line="240" w:lineRule="auto"/>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745751" w:rsidRPr="0042303B" w:rsidRDefault="00745751" w:rsidP="00745751">
            <w:pPr>
              <w:spacing w:before="0" w:after="0" w:line="240" w:lineRule="auto"/>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745751" w:rsidRPr="0042303B" w:rsidRDefault="00745751" w:rsidP="00745751">
            <w:pPr>
              <w:spacing w:before="0" w:after="0" w:line="240" w:lineRule="auto"/>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745751" w:rsidRPr="0042303B" w:rsidRDefault="00745751" w:rsidP="00745751">
            <w:pPr>
              <w:spacing w:before="0" w:after="0" w:line="240" w:lineRule="auto"/>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3,3-3,5</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4,6-4,8</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1,3</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4,2</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14,4</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30,4</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18,8</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30,6</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1,4-1,6</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3,7-3,9</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0,5</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6,7</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15,2</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27,0</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17,5</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33,1</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1,1-1,3</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2,4-2,6</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4,3-4,5</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0,6</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13,3</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32,5</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14,4</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35,9</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1,8-2,0</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3,8-4,0</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1,2-1,4</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2,4-2,6</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4,6-4,8</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8,6</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13,4</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27,7</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17,9</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31</w:t>
            </w:r>
            <w:r w:rsidRPr="0042303B">
              <w:rPr>
                <w:rFonts w:eastAsia="Times New Roman" w:cs="Times New Roman"/>
                <w:color w:val="000000"/>
                <w:sz w:val="22"/>
                <w:lang w:val="en-US" w:eastAsia="ru-RU"/>
              </w:rPr>
              <w:t>,0</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1,7-1,9</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0,9</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6,5</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19,0</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28,2</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16,4</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28,6</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3,8-4,0</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5,5-5,7</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0,3</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1,5</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7,1</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16,3</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val="en-US" w:eastAsia="ru-RU"/>
              </w:rPr>
            </w:pPr>
            <w:r w:rsidRPr="0042303B">
              <w:rPr>
                <w:rFonts w:eastAsia="Times New Roman" w:cs="Times New Roman"/>
                <w:color w:val="000000"/>
                <w:sz w:val="22"/>
                <w:lang w:eastAsia="ru-RU"/>
              </w:rPr>
              <w:t>31</w:t>
            </w:r>
            <w:r w:rsidRPr="0042303B">
              <w:rPr>
                <w:rFonts w:eastAsia="Times New Roman" w:cs="Times New Roman"/>
                <w:color w:val="000000"/>
                <w:sz w:val="22"/>
                <w:lang w:val="en-US"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14,4</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29,4</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1,3-1,5</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3,3-3,5</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0,7</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4,8</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13,5</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31,5</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15,6</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33,9</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5,3-5,5</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1,8-2,0</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0,4</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5,3</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15,6</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32,2</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val="en-US" w:eastAsia="ru-RU"/>
              </w:rPr>
            </w:pPr>
            <w:r w:rsidRPr="0042303B">
              <w:rPr>
                <w:rFonts w:eastAsia="Times New Roman" w:cs="Times New Roman"/>
                <w:color w:val="000000"/>
                <w:sz w:val="22"/>
                <w:lang w:eastAsia="ru-RU"/>
              </w:rPr>
              <w:t>16</w:t>
            </w:r>
            <w:r w:rsidRPr="0042303B">
              <w:rPr>
                <w:rFonts w:eastAsia="Times New Roman" w:cs="Times New Roman"/>
                <w:color w:val="000000"/>
                <w:sz w:val="22"/>
                <w:lang w:val="en-US"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30,5</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3,7-3,9</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r w:rsidR="00960A63" w:rsidRPr="00745751" w:rsidTr="00960A63">
        <w:trPr>
          <w:trHeight w:val="30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5,6-5,8</w:t>
            </w:r>
          </w:p>
        </w:tc>
        <w:tc>
          <w:tcPr>
            <w:tcW w:w="992"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745751" w:rsidRPr="0042303B" w:rsidRDefault="00745751" w:rsidP="00745751">
            <w:pPr>
              <w:spacing w:before="0" w:after="0" w:line="240" w:lineRule="auto"/>
              <w:jc w:val="center"/>
              <w:rPr>
                <w:rFonts w:eastAsia="Times New Roman" w:cs="Times New Roman"/>
                <w:color w:val="000000"/>
                <w:lang w:eastAsia="ru-RU"/>
              </w:rPr>
            </w:pPr>
            <w:r w:rsidRPr="0042303B">
              <w:rPr>
                <w:rFonts w:eastAsia="Times New Roman" w:cs="Times New Roman"/>
                <w:color w:val="000000"/>
                <w:sz w:val="22"/>
                <w:lang w:eastAsia="ru-RU"/>
              </w:rPr>
              <w:t> </w:t>
            </w:r>
          </w:p>
        </w:tc>
      </w:tr>
    </w:tbl>
    <w:p w:rsidR="00213DB8" w:rsidRPr="005E4ACA" w:rsidRDefault="00213DB8" w:rsidP="005E4ACA">
      <w:pPr>
        <w:pStyle w:val="ac"/>
        <w:jc w:val="center"/>
      </w:pPr>
      <w:r w:rsidRPr="005E4ACA">
        <w:lastRenderedPageBreak/>
        <w:t>Таблица</w:t>
      </w:r>
      <w:r w:rsidR="00907F2D" w:rsidRPr="005E4ACA">
        <w:t xml:space="preserve"> 5</w:t>
      </w:r>
      <w:r w:rsidRPr="005E4ACA">
        <w:t xml:space="preserve">. </w:t>
      </w:r>
      <w:r w:rsidR="00795ACC" w:rsidRPr="005E4ACA">
        <w:t>Физические свойства грунтов</w:t>
      </w:r>
      <w:r w:rsidRPr="005E4ACA">
        <w:t xml:space="preserve"> ИГЭ-</w:t>
      </w:r>
      <w:r w:rsidR="00795ACC" w:rsidRPr="005E4ACA">
        <w:t>2</w:t>
      </w:r>
    </w:p>
    <w:tbl>
      <w:tblPr>
        <w:tblW w:w="10343" w:type="dxa"/>
        <w:jc w:val="center"/>
        <w:tblInd w:w="-1701" w:type="dxa"/>
        <w:tblLook w:val="04A0"/>
      </w:tblPr>
      <w:tblGrid>
        <w:gridCol w:w="794"/>
        <w:gridCol w:w="1081"/>
        <w:gridCol w:w="776"/>
        <w:gridCol w:w="746"/>
        <w:gridCol w:w="746"/>
        <w:gridCol w:w="746"/>
        <w:gridCol w:w="746"/>
        <w:gridCol w:w="746"/>
        <w:gridCol w:w="714"/>
        <w:gridCol w:w="715"/>
        <w:gridCol w:w="711"/>
        <w:gridCol w:w="601"/>
        <w:gridCol w:w="510"/>
        <w:gridCol w:w="711"/>
      </w:tblGrid>
      <w:tr w:rsidR="006F36CE" w:rsidRPr="006F36CE" w:rsidTr="009446CF">
        <w:trPr>
          <w:cantSplit/>
          <w:trHeight w:val="2258"/>
          <w:jc w:val="center"/>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 Выра-</w:t>
            </w:r>
          </w:p>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ботки</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F36CE" w:rsidRPr="00664528" w:rsidRDefault="006F36CE" w:rsidP="006F36CE">
            <w:pPr>
              <w:pStyle w:val="ad"/>
              <w:jc w:val="center"/>
              <w:rPr>
                <w:rFonts w:cs="Times New Roman"/>
                <w:lang w:eastAsia="ru-RU"/>
              </w:rPr>
            </w:pPr>
            <w:r w:rsidRPr="00664528">
              <w:rPr>
                <w:rFonts w:cs="Times New Roman"/>
                <w:lang w:eastAsia="ru-RU"/>
              </w:rPr>
              <w:t>Глубина отбора, м</w:t>
            </w:r>
          </w:p>
        </w:tc>
        <w:tc>
          <w:tcPr>
            <w:tcW w:w="859" w:type="dxa"/>
            <w:tcBorders>
              <w:top w:val="single" w:sz="4" w:space="0" w:color="auto"/>
              <w:left w:val="nil"/>
              <w:bottom w:val="single" w:sz="4" w:space="0" w:color="auto"/>
              <w:right w:val="single" w:sz="4" w:space="0" w:color="auto"/>
            </w:tcBorders>
            <w:shd w:val="clear" w:color="auto" w:fill="auto"/>
            <w:textDirection w:val="btLr"/>
            <w:vAlign w:val="center"/>
            <w:hideMark/>
          </w:tcPr>
          <w:p w:rsidR="006F36CE" w:rsidRPr="00664528" w:rsidRDefault="006F36CE" w:rsidP="006F36CE">
            <w:pPr>
              <w:pStyle w:val="ad"/>
              <w:ind w:left="113" w:right="113"/>
              <w:jc w:val="center"/>
              <w:rPr>
                <w:rFonts w:cs="Times New Roman"/>
                <w:lang w:eastAsia="ru-RU"/>
              </w:rPr>
            </w:pPr>
            <w:r w:rsidRPr="00664528">
              <w:rPr>
                <w:rFonts w:cs="Times New Roman"/>
                <w:lang w:eastAsia="ru-RU"/>
              </w:rPr>
              <w:t>Плотность частиц грунта, г/см</w:t>
            </w:r>
            <w:r w:rsidRPr="009446CF">
              <w:rPr>
                <w:rFonts w:cs="Times New Roman"/>
                <w:vertAlign w:val="superscript"/>
                <w:lang w:eastAsia="ru-RU"/>
              </w:rPr>
              <w:t>3</w:t>
            </w:r>
          </w:p>
        </w:tc>
        <w:tc>
          <w:tcPr>
            <w:tcW w:w="746" w:type="dxa"/>
            <w:tcBorders>
              <w:top w:val="single" w:sz="4" w:space="0" w:color="auto"/>
              <w:left w:val="nil"/>
              <w:bottom w:val="single" w:sz="4" w:space="0" w:color="auto"/>
              <w:right w:val="single" w:sz="4" w:space="0" w:color="auto"/>
            </w:tcBorders>
            <w:shd w:val="clear" w:color="auto" w:fill="auto"/>
            <w:textDirection w:val="btLr"/>
            <w:vAlign w:val="center"/>
            <w:hideMark/>
          </w:tcPr>
          <w:p w:rsidR="006F36CE" w:rsidRPr="00664528" w:rsidRDefault="006F36CE" w:rsidP="006F36CE">
            <w:pPr>
              <w:pStyle w:val="ad"/>
              <w:ind w:left="113" w:right="113"/>
              <w:jc w:val="center"/>
              <w:rPr>
                <w:rFonts w:cs="Times New Roman"/>
                <w:lang w:eastAsia="ru-RU"/>
              </w:rPr>
            </w:pPr>
            <w:r w:rsidRPr="00664528">
              <w:rPr>
                <w:rFonts w:cs="Times New Roman"/>
                <w:lang w:eastAsia="ru-RU"/>
              </w:rPr>
              <w:t>Плотность грунта, г/см</w:t>
            </w:r>
            <w:r w:rsidRPr="009446CF">
              <w:rPr>
                <w:rFonts w:cs="Times New Roman"/>
                <w:vertAlign w:val="superscript"/>
                <w:lang w:eastAsia="ru-RU"/>
              </w:rPr>
              <w:t>3</w:t>
            </w:r>
          </w:p>
        </w:tc>
        <w:tc>
          <w:tcPr>
            <w:tcW w:w="746" w:type="dxa"/>
            <w:tcBorders>
              <w:top w:val="single" w:sz="4" w:space="0" w:color="auto"/>
              <w:left w:val="nil"/>
              <w:bottom w:val="single" w:sz="4" w:space="0" w:color="auto"/>
              <w:right w:val="single" w:sz="4" w:space="0" w:color="auto"/>
            </w:tcBorders>
            <w:shd w:val="clear" w:color="auto" w:fill="auto"/>
            <w:textDirection w:val="btLr"/>
            <w:vAlign w:val="center"/>
            <w:hideMark/>
          </w:tcPr>
          <w:p w:rsidR="006F36CE" w:rsidRPr="00664528" w:rsidRDefault="006F36CE" w:rsidP="006F36CE">
            <w:pPr>
              <w:pStyle w:val="ad"/>
              <w:ind w:left="113" w:right="113"/>
              <w:jc w:val="center"/>
              <w:rPr>
                <w:rFonts w:cs="Times New Roman"/>
                <w:lang w:eastAsia="ru-RU"/>
              </w:rPr>
            </w:pPr>
            <w:r w:rsidRPr="00664528">
              <w:rPr>
                <w:rFonts w:cs="Times New Roman"/>
                <w:lang w:eastAsia="ru-RU"/>
              </w:rPr>
              <w:t>Плотность скелета, г/см</w:t>
            </w:r>
            <w:r w:rsidRPr="009446CF">
              <w:rPr>
                <w:rFonts w:cs="Times New Roman"/>
                <w:vertAlign w:val="superscript"/>
                <w:lang w:eastAsia="ru-RU"/>
              </w:rPr>
              <w:t>3</w:t>
            </w:r>
          </w:p>
        </w:tc>
        <w:tc>
          <w:tcPr>
            <w:tcW w:w="746" w:type="dxa"/>
            <w:tcBorders>
              <w:top w:val="single" w:sz="4" w:space="0" w:color="auto"/>
              <w:left w:val="nil"/>
              <w:bottom w:val="single" w:sz="4" w:space="0" w:color="auto"/>
              <w:right w:val="single" w:sz="4" w:space="0" w:color="auto"/>
            </w:tcBorders>
            <w:shd w:val="clear" w:color="auto" w:fill="auto"/>
            <w:textDirection w:val="btLr"/>
            <w:vAlign w:val="center"/>
            <w:hideMark/>
          </w:tcPr>
          <w:p w:rsidR="006F36CE" w:rsidRPr="00664528" w:rsidRDefault="006F36CE" w:rsidP="006F36CE">
            <w:pPr>
              <w:pStyle w:val="ad"/>
              <w:ind w:left="113" w:right="113"/>
              <w:jc w:val="center"/>
              <w:rPr>
                <w:rFonts w:cs="Times New Roman"/>
                <w:lang w:eastAsia="ru-RU"/>
              </w:rPr>
            </w:pPr>
            <w:r w:rsidRPr="00664528">
              <w:rPr>
                <w:rFonts w:cs="Times New Roman"/>
                <w:lang w:eastAsia="ru-RU"/>
              </w:rPr>
              <w:t>Коэфф. пористости</w:t>
            </w:r>
          </w:p>
        </w:tc>
        <w:tc>
          <w:tcPr>
            <w:tcW w:w="747" w:type="dxa"/>
            <w:tcBorders>
              <w:top w:val="single" w:sz="4" w:space="0" w:color="auto"/>
              <w:left w:val="nil"/>
              <w:bottom w:val="single" w:sz="4" w:space="0" w:color="auto"/>
              <w:right w:val="single" w:sz="4" w:space="0" w:color="auto"/>
            </w:tcBorders>
            <w:shd w:val="clear" w:color="auto" w:fill="auto"/>
            <w:textDirection w:val="btLr"/>
            <w:vAlign w:val="center"/>
            <w:hideMark/>
          </w:tcPr>
          <w:p w:rsidR="006F36CE" w:rsidRPr="00664528" w:rsidRDefault="006F36CE" w:rsidP="006F36CE">
            <w:pPr>
              <w:pStyle w:val="ad"/>
              <w:ind w:left="113" w:right="113"/>
              <w:jc w:val="center"/>
              <w:rPr>
                <w:rFonts w:cs="Times New Roman"/>
                <w:lang w:eastAsia="ru-RU"/>
              </w:rPr>
            </w:pPr>
            <w:r w:rsidRPr="00664528">
              <w:rPr>
                <w:rFonts w:cs="Times New Roman"/>
                <w:lang w:eastAsia="ru-RU"/>
              </w:rPr>
              <w:t>Природная влажность, д.ед</w:t>
            </w:r>
          </w:p>
        </w:tc>
        <w:tc>
          <w:tcPr>
            <w:tcW w:w="746" w:type="dxa"/>
            <w:tcBorders>
              <w:top w:val="single" w:sz="4" w:space="0" w:color="auto"/>
              <w:left w:val="nil"/>
              <w:bottom w:val="single" w:sz="4" w:space="0" w:color="auto"/>
              <w:right w:val="single" w:sz="4" w:space="0" w:color="auto"/>
            </w:tcBorders>
            <w:shd w:val="clear" w:color="auto" w:fill="auto"/>
            <w:textDirection w:val="btLr"/>
            <w:vAlign w:val="center"/>
            <w:hideMark/>
          </w:tcPr>
          <w:p w:rsidR="006F36CE" w:rsidRPr="00664528" w:rsidRDefault="006F36CE" w:rsidP="006F36CE">
            <w:pPr>
              <w:pStyle w:val="ad"/>
              <w:ind w:left="113" w:right="113"/>
              <w:jc w:val="center"/>
              <w:rPr>
                <w:rFonts w:cs="Times New Roman"/>
                <w:lang w:eastAsia="ru-RU"/>
              </w:rPr>
            </w:pPr>
            <w:r w:rsidRPr="00664528">
              <w:rPr>
                <w:rFonts w:cs="Times New Roman"/>
                <w:lang w:eastAsia="ru-RU"/>
              </w:rPr>
              <w:t>Коэффициент влагонасыщ.</w:t>
            </w:r>
          </w:p>
        </w:tc>
        <w:tc>
          <w:tcPr>
            <w:tcW w:w="722" w:type="dxa"/>
            <w:tcBorders>
              <w:top w:val="single" w:sz="4" w:space="0" w:color="auto"/>
              <w:left w:val="nil"/>
              <w:bottom w:val="single" w:sz="4" w:space="0" w:color="auto"/>
              <w:right w:val="single" w:sz="4" w:space="0" w:color="auto"/>
            </w:tcBorders>
            <w:shd w:val="clear" w:color="auto" w:fill="auto"/>
            <w:textDirection w:val="btLr"/>
            <w:vAlign w:val="center"/>
            <w:hideMark/>
          </w:tcPr>
          <w:p w:rsidR="006F36CE" w:rsidRPr="00664528" w:rsidRDefault="006F36CE" w:rsidP="006F36CE">
            <w:pPr>
              <w:spacing w:before="0" w:after="0" w:line="240" w:lineRule="auto"/>
              <w:ind w:left="113" w:right="113"/>
              <w:jc w:val="center"/>
              <w:rPr>
                <w:rFonts w:eastAsia="Times New Roman" w:cs="Times New Roman"/>
                <w:color w:val="000000"/>
                <w:lang w:eastAsia="ru-RU"/>
              </w:rPr>
            </w:pPr>
            <w:r w:rsidRPr="00664528">
              <w:rPr>
                <w:rFonts w:eastAsia="Times New Roman" w:cs="Times New Roman"/>
                <w:color w:val="000000"/>
                <w:sz w:val="22"/>
                <w:lang w:eastAsia="ru-RU"/>
              </w:rPr>
              <w:t>Влажность на границе текучести, д.ед</w:t>
            </w:r>
          </w:p>
        </w:tc>
        <w:tc>
          <w:tcPr>
            <w:tcW w:w="726" w:type="dxa"/>
            <w:tcBorders>
              <w:top w:val="single" w:sz="4" w:space="0" w:color="auto"/>
              <w:left w:val="nil"/>
              <w:bottom w:val="single" w:sz="4" w:space="0" w:color="auto"/>
              <w:right w:val="single" w:sz="4" w:space="0" w:color="auto"/>
            </w:tcBorders>
            <w:shd w:val="clear" w:color="auto" w:fill="auto"/>
            <w:textDirection w:val="btLr"/>
            <w:vAlign w:val="center"/>
            <w:hideMark/>
          </w:tcPr>
          <w:p w:rsidR="006F36CE" w:rsidRPr="00664528" w:rsidRDefault="006F36CE" w:rsidP="006F36CE">
            <w:pPr>
              <w:spacing w:before="0" w:after="0" w:line="240" w:lineRule="auto"/>
              <w:ind w:left="113" w:right="113"/>
              <w:jc w:val="center"/>
              <w:rPr>
                <w:rFonts w:eastAsia="Times New Roman" w:cs="Times New Roman"/>
                <w:color w:val="000000"/>
                <w:lang w:eastAsia="ru-RU"/>
              </w:rPr>
            </w:pPr>
            <w:r w:rsidRPr="00664528">
              <w:rPr>
                <w:rFonts w:eastAsia="Times New Roman" w:cs="Times New Roman"/>
                <w:color w:val="000000"/>
                <w:sz w:val="22"/>
                <w:lang w:eastAsia="ru-RU"/>
              </w:rPr>
              <w:t>Влажность на границк раскатывания, д.ед</w:t>
            </w:r>
          </w:p>
        </w:tc>
        <w:tc>
          <w:tcPr>
            <w:tcW w:w="711" w:type="dxa"/>
            <w:tcBorders>
              <w:top w:val="single" w:sz="4" w:space="0" w:color="auto"/>
              <w:left w:val="nil"/>
              <w:bottom w:val="single" w:sz="4" w:space="0" w:color="auto"/>
              <w:right w:val="single" w:sz="4" w:space="0" w:color="auto"/>
            </w:tcBorders>
            <w:shd w:val="clear" w:color="auto" w:fill="auto"/>
            <w:textDirection w:val="btLr"/>
            <w:vAlign w:val="bottom"/>
            <w:hideMark/>
          </w:tcPr>
          <w:p w:rsidR="006F36CE" w:rsidRPr="00664528" w:rsidRDefault="006F36CE" w:rsidP="006F36CE">
            <w:pPr>
              <w:spacing w:before="0" w:after="0" w:line="240" w:lineRule="auto"/>
              <w:ind w:left="113" w:right="113"/>
              <w:rPr>
                <w:rFonts w:eastAsia="Times New Roman" w:cs="Times New Roman"/>
                <w:color w:val="000000"/>
                <w:lang w:eastAsia="ru-RU"/>
              </w:rPr>
            </w:pPr>
            <w:r w:rsidRPr="00664528">
              <w:rPr>
                <w:rFonts w:eastAsia="Times New Roman" w:cs="Times New Roman"/>
                <w:color w:val="000000"/>
                <w:sz w:val="22"/>
                <w:lang w:eastAsia="ru-RU"/>
              </w:rPr>
              <w:t>Число пластичности</w:t>
            </w:r>
          </w:p>
        </w:tc>
        <w:tc>
          <w:tcPr>
            <w:tcW w:w="601" w:type="dxa"/>
            <w:tcBorders>
              <w:top w:val="single" w:sz="4" w:space="0" w:color="auto"/>
              <w:left w:val="nil"/>
              <w:bottom w:val="single" w:sz="4" w:space="0" w:color="auto"/>
              <w:right w:val="single" w:sz="4" w:space="0" w:color="auto"/>
            </w:tcBorders>
            <w:shd w:val="clear" w:color="auto" w:fill="auto"/>
            <w:textDirection w:val="btLr"/>
            <w:vAlign w:val="bottom"/>
            <w:hideMark/>
          </w:tcPr>
          <w:p w:rsidR="006F36CE" w:rsidRPr="00664528" w:rsidRDefault="009446CF" w:rsidP="006F36CE">
            <w:pPr>
              <w:spacing w:before="0" w:after="0" w:line="240" w:lineRule="auto"/>
              <w:ind w:left="113" w:right="113"/>
              <w:rPr>
                <w:rFonts w:eastAsia="Times New Roman" w:cs="Times New Roman"/>
                <w:color w:val="000000"/>
                <w:lang w:eastAsia="ru-RU"/>
              </w:rPr>
            </w:pPr>
            <w:r>
              <w:rPr>
                <w:rFonts w:eastAsia="Times New Roman" w:cs="Times New Roman"/>
                <w:color w:val="000000"/>
                <w:sz w:val="22"/>
                <w:lang w:eastAsia="ru-RU"/>
              </w:rPr>
              <w:t>Показат.</w:t>
            </w:r>
            <w:r w:rsidR="006F36CE" w:rsidRPr="00664528">
              <w:rPr>
                <w:rFonts w:eastAsia="Times New Roman" w:cs="Times New Roman"/>
                <w:color w:val="000000"/>
                <w:sz w:val="22"/>
                <w:lang w:eastAsia="ru-RU"/>
              </w:rPr>
              <w:t xml:space="preserve"> текучести</w:t>
            </w:r>
          </w:p>
        </w:tc>
        <w:tc>
          <w:tcPr>
            <w:tcW w:w="510" w:type="dxa"/>
            <w:tcBorders>
              <w:top w:val="single" w:sz="4" w:space="0" w:color="auto"/>
              <w:left w:val="nil"/>
              <w:bottom w:val="single" w:sz="4" w:space="0" w:color="auto"/>
              <w:right w:val="single" w:sz="4" w:space="0" w:color="auto"/>
            </w:tcBorders>
            <w:shd w:val="clear" w:color="auto" w:fill="auto"/>
            <w:textDirection w:val="btLr"/>
            <w:vAlign w:val="bottom"/>
            <w:hideMark/>
          </w:tcPr>
          <w:p w:rsidR="006F36CE" w:rsidRPr="00664528" w:rsidRDefault="006F36CE" w:rsidP="006F36CE">
            <w:pPr>
              <w:spacing w:before="0" w:after="0" w:line="240" w:lineRule="auto"/>
              <w:ind w:left="113" w:right="113"/>
              <w:rPr>
                <w:rFonts w:eastAsia="Times New Roman" w:cs="Times New Roman"/>
                <w:color w:val="000000"/>
                <w:lang w:eastAsia="ru-RU"/>
              </w:rPr>
            </w:pPr>
            <w:r w:rsidRPr="00664528">
              <w:rPr>
                <w:rFonts w:eastAsia="Times New Roman" w:cs="Times New Roman"/>
                <w:color w:val="000000"/>
                <w:sz w:val="22"/>
                <w:lang w:eastAsia="ru-RU"/>
              </w:rPr>
              <w:t>Консистенция</w:t>
            </w:r>
          </w:p>
        </w:tc>
        <w:tc>
          <w:tcPr>
            <w:tcW w:w="712" w:type="dxa"/>
            <w:tcBorders>
              <w:top w:val="single" w:sz="4" w:space="0" w:color="auto"/>
              <w:left w:val="nil"/>
              <w:bottom w:val="single" w:sz="4" w:space="0" w:color="auto"/>
              <w:right w:val="single" w:sz="4" w:space="0" w:color="auto"/>
            </w:tcBorders>
            <w:shd w:val="clear" w:color="auto" w:fill="auto"/>
            <w:textDirection w:val="btLr"/>
            <w:vAlign w:val="bottom"/>
            <w:hideMark/>
          </w:tcPr>
          <w:p w:rsidR="006F36CE" w:rsidRPr="00664528" w:rsidRDefault="006F36CE" w:rsidP="006F36CE">
            <w:pPr>
              <w:spacing w:before="0" w:after="0" w:line="240" w:lineRule="auto"/>
              <w:ind w:left="113" w:right="113"/>
              <w:rPr>
                <w:rFonts w:eastAsia="Times New Roman" w:cs="Times New Roman"/>
                <w:color w:val="000000"/>
                <w:lang w:eastAsia="ru-RU"/>
              </w:rPr>
            </w:pPr>
            <w:r w:rsidRPr="00664528">
              <w:rPr>
                <w:rFonts w:eastAsia="Times New Roman" w:cs="Times New Roman"/>
                <w:color w:val="000000"/>
                <w:sz w:val="22"/>
                <w:lang w:eastAsia="ru-RU"/>
              </w:rPr>
              <w:t>Величина набухания</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2,0-2,2</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1,69</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0,612</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0,215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0,33</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0,195</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0,135</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0,15</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40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4,0-4,2</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0,645</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0,228</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0,341</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0,200</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0,141</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0,042</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2</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1,3-1,5</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2,06</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1,69</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0,613</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0,217</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0,97</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0,356</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0,190</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0,166</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0,16</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2</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3,3-3,5</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1,67</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0,639</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0,350</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0,198</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0,152</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0,18</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2</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4,6-4,8</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2,07</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1,71</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0,594</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0,209</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0,337</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0,176</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0,161</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3</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1,4-1,6</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2,06</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1,69</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0,623</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0,220</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0,97</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0,345</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0,185</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0,160</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0,015</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3</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3,7-3,9</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0,668</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0,234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0,352</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0,203</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0,149</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0,21</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4</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1,1-1,3</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1,66</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0,647</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0,226</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0,360</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0,196</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0,164</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0,18</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4</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2,4-2,6</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1,68</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0,625</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0,220</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0,341</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0,190</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0,151</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4</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4,3-4,5</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1,68</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0,629</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0,97</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0,338</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0,200</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0,138</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0,17</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0,033</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5</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1,8-2,0</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0,648</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0,230</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0,97</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0,344</w:t>
            </w:r>
          </w:p>
        </w:tc>
        <w:tc>
          <w:tcPr>
            <w:tcW w:w="726" w:type="dxa"/>
            <w:tcBorders>
              <w:top w:val="nil"/>
              <w:left w:val="nil"/>
              <w:bottom w:val="nil"/>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0,211</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0,133</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5</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3,8-4,0</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0,675</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0,235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0,95</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0,361</w:t>
            </w:r>
          </w:p>
        </w:tc>
        <w:tc>
          <w:tcPr>
            <w:tcW w:w="726" w:type="dxa"/>
            <w:tcBorders>
              <w:top w:val="single" w:sz="4" w:space="0" w:color="auto"/>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0,215</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0,146</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6</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1,2-1,4</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0,649</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0,231</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0,97</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0,350</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0,210</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0,140</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0,15</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0,053</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6</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2,4-2,6</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1,66</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0,651</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0,229</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0,352</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0,193</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0,159</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0,23</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6</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4,6-4,8</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0,648</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0,230</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0,97</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0,338</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0,205</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0,133</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7</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1,7-1,9</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0,669</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0,235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0,345</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0,203</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0,142</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0,23</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0,06</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7</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3,8-4,0</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1,67</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0,641</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0,95</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0,353</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0,196</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0,157</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0,17</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7</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5,5-5,7</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0,654</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0,230</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0,347</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0,199</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0,148</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0,21</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8</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1,3-1,5</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2,06</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1,69</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0,623</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0,220</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0,97</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0,350</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0,185</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0,165</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0,21</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8</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3,3-3,5</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1,66</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0,649</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0,228</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0,346</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0,205</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0,141</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0,16</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8</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5,3-5,5</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2,74</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2,07</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1,71</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0,606</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0,213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0,96</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0,355</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0,193</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0,162</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0,12</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0,021</w:t>
            </w:r>
          </w:p>
        </w:tc>
      </w:tr>
      <w:tr w:rsidR="006F36CE" w:rsidRPr="006F36CE" w:rsidTr="009446CF">
        <w:trPr>
          <w:trHeight w:val="301"/>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9</w:t>
            </w:r>
          </w:p>
        </w:tc>
        <w:tc>
          <w:tcPr>
            <w:tcW w:w="975" w:type="dxa"/>
            <w:tcBorders>
              <w:top w:val="nil"/>
              <w:left w:val="nil"/>
              <w:bottom w:val="single" w:sz="4" w:space="0" w:color="auto"/>
              <w:right w:val="single" w:sz="4" w:space="0" w:color="auto"/>
            </w:tcBorders>
            <w:shd w:val="clear" w:color="auto" w:fill="auto"/>
            <w:vAlign w:val="center"/>
            <w:hideMark/>
          </w:tcPr>
          <w:p w:rsidR="006F36CE" w:rsidRPr="00664528" w:rsidRDefault="006F36CE" w:rsidP="006F36CE">
            <w:pPr>
              <w:spacing w:before="0" w:after="0" w:line="240" w:lineRule="auto"/>
              <w:jc w:val="center"/>
              <w:rPr>
                <w:rFonts w:eastAsia="Times New Roman" w:cs="Times New Roman"/>
                <w:color w:val="000000"/>
                <w:lang w:eastAsia="ru-RU"/>
              </w:rPr>
            </w:pPr>
            <w:r w:rsidRPr="00664528">
              <w:rPr>
                <w:rFonts w:eastAsia="Times New Roman" w:cs="Times New Roman"/>
                <w:color w:val="000000"/>
                <w:sz w:val="22"/>
                <w:lang w:eastAsia="ru-RU"/>
              </w:rPr>
              <w:t>1,8-2,0</w:t>
            </w:r>
          </w:p>
        </w:tc>
        <w:tc>
          <w:tcPr>
            <w:tcW w:w="859"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2,73</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2,05</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1,68</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0,627</w:t>
            </w:r>
          </w:p>
        </w:tc>
        <w:tc>
          <w:tcPr>
            <w:tcW w:w="747"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0,222</w:t>
            </w:r>
          </w:p>
        </w:tc>
        <w:tc>
          <w:tcPr>
            <w:tcW w:w="74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0,97</w:t>
            </w:r>
          </w:p>
        </w:tc>
        <w:tc>
          <w:tcPr>
            <w:tcW w:w="72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0,360</w:t>
            </w:r>
          </w:p>
        </w:tc>
        <w:tc>
          <w:tcPr>
            <w:tcW w:w="726"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0,200</w:t>
            </w:r>
          </w:p>
        </w:tc>
        <w:tc>
          <w:tcPr>
            <w:tcW w:w="71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0,160</w:t>
            </w:r>
          </w:p>
        </w:tc>
        <w:tc>
          <w:tcPr>
            <w:tcW w:w="601"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jc w:val="right"/>
              <w:rPr>
                <w:rFonts w:eastAsia="Times New Roman" w:cs="Times New Roman"/>
                <w:color w:val="000000"/>
                <w:lang w:eastAsia="ru-RU"/>
              </w:rPr>
            </w:pPr>
            <w:r w:rsidRPr="00664528">
              <w:rPr>
                <w:rFonts w:eastAsia="Times New Roman" w:cs="Times New Roman"/>
                <w:color w:val="000000"/>
                <w:sz w:val="22"/>
                <w:lang w:eastAsia="ru-RU"/>
              </w:rPr>
              <w:t>0,14</w:t>
            </w:r>
          </w:p>
        </w:tc>
        <w:tc>
          <w:tcPr>
            <w:tcW w:w="510"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ПТ</w:t>
            </w:r>
          </w:p>
        </w:tc>
        <w:tc>
          <w:tcPr>
            <w:tcW w:w="712" w:type="dxa"/>
            <w:tcBorders>
              <w:top w:val="nil"/>
              <w:left w:val="nil"/>
              <w:bottom w:val="single" w:sz="4" w:space="0" w:color="auto"/>
              <w:right w:val="single" w:sz="4" w:space="0" w:color="auto"/>
            </w:tcBorders>
            <w:shd w:val="clear" w:color="auto" w:fill="auto"/>
            <w:vAlign w:val="bottom"/>
            <w:hideMark/>
          </w:tcPr>
          <w:p w:rsidR="006F36CE" w:rsidRPr="00664528" w:rsidRDefault="006F36CE" w:rsidP="006F36CE">
            <w:pPr>
              <w:spacing w:before="0" w:after="0" w:line="240" w:lineRule="auto"/>
              <w:rPr>
                <w:rFonts w:eastAsia="Times New Roman" w:cs="Times New Roman"/>
                <w:color w:val="000000"/>
                <w:lang w:eastAsia="ru-RU"/>
              </w:rPr>
            </w:pPr>
            <w:r w:rsidRPr="00664528">
              <w:rPr>
                <w:rFonts w:eastAsia="Times New Roman" w:cs="Times New Roman"/>
                <w:color w:val="000000"/>
                <w:sz w:val="22"/>
                <w:lang w:eastAsia="ru-RU"/>
              </w:rPr>
              <w:t> </w:t>
            </w:r>
          </w:p>
        </w:tc>
      </w:tr>
    </w:tbl>
    <w:p w:rsidR="00210E2A" w:rsidRDefault="00210E2A" w:rsidP="00795ACC">
      <w:pPr>
        <w:pStyle w:val="ac"/>
        <w:jc w:val="right"/>
        <w:rPr>
          <w:i/>
        </w:rPr>
      </w:pPr>
    </w:p>
    <w:p w:rsidR="00795ACC" w:rsidRPr="005E4ACA" w:rsidRDefault="00795ACC" w:rsidP="005E4ACA">
      <w:pPr>
        <w:pStyle w:val="ac"/>
        <w:jc w:val="center"/>
      </w:pPr>
      <w:r w:rsidRPr="005E4ACA">
        <w:t>Таблица</w:t>
      </w:r>
      <w:r w:rsidR="00907F2D" w:rsidRPr="005E4ACA">
        <w:t xml:space="preserve"> 6</w:t>
      </w:r>
      <w:r w:rsidRPr="005E4ACA">
        <w:t>. Механические свойства грунтов ИГЭ-2</w:t>
      </w:r>
    </w:p>
    <w:tbl>
      <w:tblPr>
        <w:tblW w:w="6600" w:type="dxa"/>
        <w:jc w:val="center"/>
        <w:tblInd w:w="91" w:type="dxa"/>
        <w:tblLook w:val="04A0"/>
      </w:tblPr>
      <w:tblGrid>
        <w:gridCol w:w="960"/>
        <w:gridCol w:w="2560"/>
        <w:gridCol w:w="1420"/>
        <w:gridCol w:w="1660"/>
      </w:tblGrid>
      <w:tr w:rsidR="00795ACC" w:rsidRPr="00795ACC" w:rsidTr="00795ACC">
        <w:trPr>
          <w:trHeight w:val="72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ACC" w:rsidRPr="00795ACC" w:rsidRDefault="00795ACC" w:rsidP="00795ACC">
            <w:pPr>
              <w:spacing w:before="0" w:after="0" w:line="240" w:lineRule="auto"/>
              <w:rPr>
                <w:rFonts w:eastAsia="Times New Roman" w:cs="Times New Roman"/>
                <w:color w:val="000000"/>
                <w:lang w:eastAsia="ru-RU"/>
              </w:rPr>
            </w:pPr>
            <w:r w:rsidRPr="00795ACC">
              <w:rPr>
                <w:rFonts w:eastAsia="Times New Roman" w:cs="Times New Roman"/>
                <w:color w:val="000000"/>
                <w:sz w:val="22"/>
                <w:lang w:eastAsia="ru-RU"/>
              </w:rPr>
              <w:t>№ скв.</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ACC" w:rsidRPr="00795ACC" w:rsidRDefault="00795ACC" w:rsidP="00795ACC">
            <w:pPr>
              <w:spacing w:before="0" w:after="0" w:line="240" w:lineRule="auto"/>
              <w:rPr>
                <w:rFonts w:eastAsia="Times New Roman" w:cs="Times New Roman"/>
                <w:color w:val="000000"/>
                <w:lang w:eastAsia="ru-RU"/>
              </w:rPr>
            </w:pPr>
            <w:r w:rsidRPr="00795ACC">
              <w:rPr>
                <w:rFonts w:eastAsia="Times New Roman" w:cs="Times New Roman"/>
                <w:color w:val="000000"/>
                <w:sz w:val="22"/>
                <w:lang w:eastAsia="ru-RU"/>
              </w:rPr>
              <w:t>Глубина отбора, м</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ACC" w:rsidRPr="00795ACC" w:rsidRDefault="00795ACC" w:rsidP="00795ACC">
            <w:pPr>
              <w:spacing w:before="0" w:after="0" w:line="240" w:lineRule="auto"/>
              <w:jc w:val="center"/>
              <w:rPr>
                <w:rFonts w:eastAsia="Times New Roman" w:cs="Times New Roman"/>
                <w:color w:val="000000"/>
                <w:lang w:eastAsia="ru-RU"/>
              </w:rPr>
            </w:pPr>
            <w:r w:rsidRPr="00795ACC">
              <w:rPr>
                <w:rFonts w:eastAsia="Times New Roman" w:cs="Times New Roman"/>
                <w:color w:val="000000"/>
                <w:sz w:val="22"/>
                <w:lang w:eastAsia="ru-RU"/>
              </w:rPr>
              <w:t>Угол внутреннего трения, φ, град.</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ACC" w:rsidRPr="00795ACC" w:rsidRDefault="00795ACC" w:rsidP="00795ACC">
            <w:pPr>
              <w:spacing w:before="0" w:after="0" w:line="240" w:lineRule="auto"/>
              <w:jc w:val="center"/>
              <w:rPr>
                <w:rFonts w:eastAsia="Times New Roman" w:cs="Times New Roman"/>
                <w:color w:val="000000"/>
                <w:lang w:eastAsia="ru-RU"/>
              </w:rPr>
            </w:pPr>
            <w:r w:rsidRPr="00795ACC">
              <w:rPr>
                <w:rFonts w:eastAsia="Times New Roman" w:cs="Times New Roman"/>
                <w:color w:val="000000"/>
                <w:sz w:val="22"/>
                <w:lang w:eastAsia="ru-RU"/>
              </w:rPr>
              <w:t>Сцепление, Кпа</w:t>
            </w:r>
          </w:p>
        </w:tc>
      </w:tr>
      <w:tr w:rsidR="00795ACC" w:rsidRPr="00795ACC" w:rsidTr="00795ACC">
        <w:trPr>
          <w:trHeight w:val="276"/>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95ACC" w:rsidRPr="00795ACC" w:rsidRDefault="00795ACC" w:rsidP="00795ACC">
            <w:pPr>
              <w:spacing w:before="0" w:after="0" w:line="240" w:lineRule="auto"/>
              <w:rPr>
                <w:rFonts w:eastAsia="Times New Roman" w:cs="Times New Roman"/>
                <w:color w:val="000000"/>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795ACC" w:rsidRPr="00795ACC" w:rsidRDefault="00795ACC" w:rsidP="00795ACC">
            <w:pPr>
              <w:spacing w:before="0" w:after="0" w:line="240" w:lineRule="auto"/>
              <w:rPr>
                <w:rFonts w:eastAsia="Times New Roman" w:cs="Times New Roman"/>
                <w:color w:val="000000"/>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795ACC" w:rsidRPr="00795ACC" w:rsidRDefault="00795ACC" w:rsidP="00795ACC">
            <w:pPr>
              <w:spacing w:before="0" w:after="0" w:line="240" w:lineRule="auto"/>
              <w:rPr>
                <w:rFonts w:eastAsia="Times New Roman" w:cs="Times New Roman"/>
                <w:color w:val="000000"/>
                <w:lang w:eastAsia="ru-RU"/>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795ACC" w:rsidRPr="00795ACC" w:rsidRDefault="00795ACC" w:rsidP="00795ACC">
            <w:pPr>
              <w:spacing w:before="0" w:after="0" w:line="240" w:lineRule="auto"/>
              <w:rPr>
                <w:rFonts w:eastAsia="Times New Roman" w:cs="Times New Roman"/>
                <w:color w:val="000000"/>
                <w:lang w:eastAsia="ru-RU"/>
              </w:rPr>
            </w:pPr>
          </w:p>
        </w:tc>
      </w:tr>
      <w:tr w:rsidR="00795ACC" w:rsidRPr="00795ACC" w:rsidTr="00795ACC">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2</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4,6-4,8</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22</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41</w:t>
            </w:r>
          </w:p>
        </w:tc>
      </w:tr>
      <w:tr w:rsidR="00795ACC" w:rsidRPr="00795ACC" w:rsidTr="00795ACC">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4</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4,3-4,5</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20</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42,5</w:t>
            </w:r>
          </w:p>
        </w:tc>
      </w:tr>
      <w:tr w:rsidR="00795ACC" w:rsidRPr="00795ACC" w:rsidTr="00795ACC">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6</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4,6-4,8</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20</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44,5</w:t>
            </w:r>
          </w:p>
        </w:tc>
      </w:tr>
      <w:tr w:rsidR="00795ACC" w:rsidRPr="00795ACC" w:rsidTr="00795ACC">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7</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1,7-19</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21</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39</w:t>
            </w:r>
          </w:p>
        </w:tc>
      </w:tr>
      <w:tr w:rsidR="00795ACC" w:rsidRPr="00795ACC" w:rsidTr="00795ACC">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8</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3,3-3,5</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19</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44,5</w:t>
            </w:r>
          </w:p>
        </w:tc>
      </w:tr>
      <w:tr w:rsidR="00795ACC" w:rsidRPr="00795ACC" w:rsidTr="00795ACC">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9</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Times New Roman" w:cs="Times New Roman"/>
                <w:color w:val="000000"/>
                <w:szCs w:val="24"/>
                <w:lang w:eastAsia="ru-RU"/>
              </w:rPr>
              <w:t>1,8-2,0</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23</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color w:val="000000"/>
                <w:szCs w:val="24"/>
                <w:lang w:eastAsia="ru-RU"/>
              </w:rPr>
            </w:pPr>
            <w:r w:rsidRPr="00795ACC">
              <w:rPr>
                <w:rFonts w:eastAsia="BatangChe" w:cs="Times New Roman"/>
                <w:color w:val="000000"/>
                <w:szCs w:val="24"/>
                <w:lang w:eastAsia="ru-RU"/>
              </w:rPr>
              <w:t>39,5</w:t>
            </w:r>
          </w:p>
        </w:tc>
      </w:tr>
      <w:tr w:rsidR="00795ACC" w:rsidRPr="00795ACC" w:rsidTr="00795ACC">
        <w:trPr>
          <w:trHeight w:val="630"/>
          <w:jc w:val="center"/>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b/>
                <w:bCs/>
                <w:color w:val="000000"/>
                <w:szCs w:val="24"/>
                <w:lang w:eastAsia="ru-RU"/>
              </w:rPr>
            </w:pPr>
            <w:r w:rsidRPr="00795ACC">
              <w:rPr>
                <w:rFonts w:eastAsia="Times New Roman" w:cs="Times New Roman"/>
                <w:b/>
                <w:bCs/>
                <w:color w:val="000000"/>
                <w:szCs w:val="24"/>
                <w:lang w:eastAsia="ru-RU"/>
              </w:rPr>
              <w:t xml:space="preserve">Среднее значение </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b/>
                <w:bCs/>
                <w:color w:val="000000"/>
                <w:szCs w:val="24"/>
                <w:lang w:eastAsia="ru-RU"/>
              </w:rPr>
            </w:pPr>
            <w:r w:rsidRPr="00795ACC">
              <w:rPr>
                <w:rFonts w:eastAsia="Times New Roman" w:cs="Times New Roman"/>
                <w:b/>
                <w:bCs/>
                <w:color w:val="000000"/>
                <w:szCs w:val="24"/>
                <w:lang w:eastAsia="ru-RU"/>
              </w:rPr>
              <w:t>21</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795ACC">
            <w:pPr>
              <w:spacing w:before="0" w:after="0" w:line="240" w:lineRule="auto"/>
              <w:jc w:val="center"/>
              <w:rPr>
                <w:rFonts w:eastAsia="Times New Roman" w:cs="Times New Roman"/>
                <w:b/>
                <w:bCs/>
                <w:color w:val="000000"/>
                <w:szCs w:val="24"/>
                <w:lang w:eastAsia="ru-RU"/>
              </w:rPr>
            </w:pPr>
            <w:r w:rsidRPr="00795ACC">
              <w:rPr>
                <w:rFonts w:eastAsia="Times New Roman" w:cs="Times New Roman"/>
                <w:b/>
                <w:bCs/>
                <w:color w:val="000000"/>
                <w:szCs w:val="24"/>
                <w:lang w:eastAsia="ru-RU"/>
              </w:rPr>
              <w:t>41,8</w:t>
            </w:r>
          </w:p>
        </w:tc>
      </w:tr>
    </w:tbl>
    <w:p w:rsidR="00D03D6B" w:rsidRDefault="00D03D6B" w:rsidP="00D03D6B">
      <w:pPr>
        <w:tabs>
          <w:tab w:val="left" w:pos="1159"/>
        </w:tabs>
        <w:jc w:val="center"/>
        <w:rPr>
          <w:rFonts w:cs="Times New Roman"/>
          <w:b/>
          <w:szCs w:val="24"/>
        </w:rPr>
      </w:pPr>
      <w:r>
        <w:rPr>
          <w:rFonts w:cs="Times New Roman"/>
          <w:b/>
          <w:noProof/>
          <w:szCs w:val="24"/>
          <w:lang w:eastAsia="ru-RU"/>
        </w:rPr>
        <w:lastRenderedPageBreak/>
        <w:drawing>
          <wp:anchor distT="0" distB="0" distL="114300" distR="114300" simplePos="0" relativeHeight="251659264" behindDoc="0" locked="0" layoutInCell="1" allowOverlap="1">
            <wp:simplePos x="0" y="0"/>
            <wp:positionH relativeFrom="column">
              <wp:posOffset>358140</wp:posOffset>
            </wp:positionH>
            <wp:positionV relativeFrom="paragraph">
              <wp:posOffset>441960</wp:posOffset>
            </wp:positionV>
            <wp:extent cx="5038725" cy="2800350"/>
            <wp:effectExtent l="1905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038725" cy="2800350"/>
                    </a:xfrm>
                    <a:prstGeom prst="rect">
                      <a:avLst/>
                    </a:prstGeom>
                    <a:noFill/>
                    <a:ln w="9525">
                      <a:noFill/>
                      <a:miter lim="800000"/>
                      <a:headEnd/>
                      <a:tailEnd/>
                    </a:ln>
                  </pic:spPr>
                </pic:pic>
              </a:graphicData>
            </a:graphic>
          </wp:anchor>
        </w:drawing>
      </w:r>
    </w:p>
    <w:p w:rsidR="00D03D6B" w:rsidRPr="00D03D6B" w:rsidRDefault="005E4ACA" w:rsidP="00D03D6B">
      <w:pPr>
        <w:tabs>
          <w:tab w:val="left" w:pos="1159"/>
        </w:tabs>
        <w:jc w:val="center"/>
        <w:rPr>
          <w:rFonts w:cs="Times New Roman"/>
          <w:szCs w:val="24"/>
        </w:rPr>
      </w:pPr>
      <w:r>
        <w:rPr>
          <w:rFonts w:cs="Times New Roman"/>
          <w:szCs w:val="24"/>
        </w:rPr>
        <w:t xml:space="preserve">Рисунок </w:t>
      </w:r>
      <w:r w:rsidR="00960A63">
        <w:rPr>
          <w:rFonts w:cs="Times New Roman"/>
          <w:szCs w:val="24"/>
        </w:rPr>
        <w:t>4.</w:t>
      </w:r>
      <w:r w:rsidR="00D03D6B">
        <w:rPr>
          <w:rFonts w:cs="Times New Roman"/>
          <w:szCs w:val="24"/>
        </w:rPr>
        <w:t xml:space="preserve"> График определения прочностных показателей грунтов ИГЭ-2</w:t>
      </w:r>
    </w:p>
    <w:p w:rsidR="00A502C4" w:rsidRDefault="00A502C4" w:rsidP="00190DCB">
      <w:pPr>
        <w:tabs>
          <w:tab w:val="left" w:pos="1159"/>
        </w:tabs>
        <w:rPr>
          <w:rFonts w:cs="Times New Roman"/>
          <w:szCs w:val="24"/>
        </w:rPr>
      </w:pPr>
      <w:r w:rsidRPr="00696CCC">
        <w:rPr>
          <w:rFonts w:cs="Times New Roman"/>
          <w:b/>
          <w:szCs w:val="24"/>
        </w:rPr>
        <w:t>ИГЭ-3</w:t>
      </w:r>
      <w:r>
        <w:rPr>
          <w:rFonts w:cs="Times New Roman"/>
          <w:szCs w:val="24"/>
        </w:rPr>
        <w:t>. Глины светло-коричневые легкие пылеватые полутвердые, местами известковистые, сильнонабухающие.</w:t>
      </w:r>
    </w:p>
    <w:p w:rsidR="00473F44" w:rsidRDefault="00D03D6B" w:rsidP="00190DCB">
      <w:pPr>
        <w:tabs>
          <w:tab w:val="left" w:pos="1159"/>
        </w:tabs>
        <w:rPr>
          <w:rFonts w:cs="Times New Roman"/>
          <w:szCs w:val="24"/>
        </w:rPr>
      </w:pPr>
      <w:r>
        <w:rPr>
          <w:rFonts w:cs="Times New Roman"/>
          <w:szCs w:val="24"/>
        </w:rPr>
        <w:tab/>
      </w:r>
      <w:r w:rsidR="00473F44">
        <w:rPr>
          <w:rFonts w:cs="Times New Roman"/>
          <w:szCs w:val="24"/>
        </w:rPr>
        <w:t xml:space="preserve">Вскрыты </w:t>
      </w:r>
      <w:r w:rsidR="00A57285">
        <w:rPr>
          <w:rFonts w:cs="Times New Roman"/>
          <w:szCs w:val="24"/>
        </w:rPr>
        <w:t>практически во всех скважинах на глубине от 4,4 до 5,0 м (абс отметки кровли от 151,38 до 173,29), мощность их составляет от 1,0 до 1,6 м.</w:t>
      </w:r>
    </w:p>
    <w:p w:rsidR="00A502C4" w:rsidRDefault="00D03D6B" w:rsidP="00190DCB">
      <w:pPr>
        <w:tabs>
          <w:tab w:val="left" w:pos="1159"/>
        </w:tabs>
        <w:rPr>
          <w:rFonts w:cs="Times New Roman"/>
          <w:szCs w:val="24"/>
        </w:rPr>
      </w:pPr>
      <w:r>
        <w:rPr>
          <w:rFonts w:cs="Times New Roman"/>
          <w:szCs w:val="24"/>
        </w:rPr>
        <w:tab/>
      </w:r>
      <w:r w:rsidR="00A502C4">
        <w:rPr>
          <w:rFonts w:cs="Times New Roman"/>
          <w:szCs w:val="24"/>
        </w:rPr>
        <w:t>Естественная влажность грунтов 0,21, показатель текучести 0,11.</w:t>
      </w:r>
    </w:p>
    <w:p w:rsidR="00A502C4" w:rsidRDefault="00D03D6B" w:rsidP="00A502C4">
      <w:pPr>
        <w:tabs>
          <w:tab w:val="left" w:pos="1159"/>
        </w:tabs>
        <w:rPr>
          <w:rFonts w:cs="Times New Roman"/>
          <w:szCs w:val="24"/>
        </w:rPr>
      </w:pPr>
      <w:r>
        <w:rPr>
          <w:rFonts w:cs="Times New Roman"/>
          <w:szCs w:val="24"/>
        </w:rPr>
        <w:tab/>
      </w:r>
      <w:r w:rsidR="00A502C4">
        <w:rPr>
          <w:rFonts w:cs="Times New Roman"/>
          <w:szCs w:val="24"/>
        </w:rPr>
        <w:t xml:space="preserve">При естественной влажности  нормативный угол внутреннего трения  </w:t>
      </w:r>
      <w:r>
        <w:rPr>
          <w:rFonts w:cs="Times New Roman"/>
          <w:szCs w:val="24"/>
        </w:rPr>
        <w:t>φ</w:t>
      </w:r>
      <w:r w:rsidR="00A502C4" w:rsidRPr="00D03D6B">
        <w:rPr>
          <w:rFonts w:cs="Times New Roman"/>
          <w:szCs w:val="24"/>
          <w:vertAlign w:val="subscript"/>
        </w:rPr>
        <w:t>н</w:t>
      </w:r>
      <w:r w:rsidR="00A502C4">
        <w:rPr>
          <w:rFonts w:cs="Times New Roman"/>
          <w:szCs w:val="24"/>
        </w:rPr>
        <w:t xml:space="preserve">=19, при нормативном сцеплении Сн=56КПа, расчетные значения </w:t>
      </w:r>
      <w:r>
        <w:rPr>
          <w:rFonts w:cs="Times New Roman"/>
          <w:szCs w:val="24"/>
        </w:rPr>
        <w:t>φ</w:t>
      </w:r>
      <w:r w:rsidR="00A502C4" w:rsidRPr="00D03D6B">
        <w:rPr>
          <w:rFonts w:cs="Times New Roman"/>
          <w:szCs w:val="24"/>
          <w:vertAlign w:val="subscript"/>
          <w:lang w:val="en-US"/>
        </w:rPr>
        <w:t>I</w:t>
      </w:r>
      <w:r w:rsidR="00A502C4">
        <w:rPr>
          <w:rFonts w:cs="Times New Roman"/>
          <w:szCs w:val="24"/>
        </w:rPr>
        <w:t>=17</w:t>
      </w:r>
      <w:r w:rsidR="00A502C4" w:rsidRPr="00A502C4">
        <w:rPr>
          <w:rFonts w:cs="Times New Roman"/>
          <w:szCs w:val="24"/>
        </w:rPr>
        <w:t xml:space="preserve">, </w:t>
      </w:r>
      <w:r>
        <w:rPr>
          <w:rFonts w:cs="Times New Roman"/>
          <w:szCs w:val="24"/>
        </w:rPr>
        <w:t>φ</w:t>
      </w:r>
      <w:r w:rsidR="00A502C4" w:rsidRPr="00D03D6B">
        <w:rPr>
          <w:rFonts w:cs="Times New Roman"/>
          <w:szCs w:val="24"/>
          <w:vertAlign w:val="subscript"/>
          <w:lang w:val="en-US"/>
        </w:rPr>
        <w:t>II</w:t>
      </w:r>
      <w:r w:rsidR="00A502C4">
        <w:rPr>
          <w:rFonts w:cs="Times New Roman"/>
          <w:szCs w:val="24"/>
        </w:rPr>
        <w:t>=18</w:t>
      </w:r>
      <w:r w:rsidR="00A502C4" w:rsidRPr="00A502C4">
        <w:rPr>
          <w:rFonts w:cs="Times New Roman"/>
          <w:szCs w:val="24"/>
        </w:rPr>
        <w:t xml:space="preserve">, </w:t>
      </w:r>
      <w:r w:rsidR="00A502C4">
        <w:rPr>
          <w:rFonts w:cs="Times New Roman"/>
          <w:szCs w:val="24"/>
        </w:rPr>
        <w:t>С</w:t>
      </w:r>
      <w:r w:rsidR="00A502C4" w:rsidRPr="00D03D6B">
        <w:rPr>
          <w:rFonts w:cs="Times New Roman"/>
          <w:szCs w:val="24"/>
          <w:vertAlign w:val="subscript"/>
          <w:lang w:val="en-US"/>
        </w:rPr>
        <w:t>I</w:t>
      </w:r>
      <w:r w:rsidR="00A502C4">
        <w:rPr>
          <w:rFonts w:cs="Times New Roman"/>
          <w:szCs w:val="24"/>
        </w:rPr>
        <w:t xml:space="preserve">=48КПа, </w:t>
      </w:r>
      <w:r w:rsidR="00A502C4">
        <w:rPr>
          <w:rFonts w:cs="Times New Roman"/>
          <w:szCs w:val="24"/>
          <w:lang w:val="en-US"/>
        </w:rPr>
        <w:t>C</w:t>
      </w:r>
      <w:r w:rsidR="00A502C4" w:rsidRPr="00D03D6B">
        <w:rPr>
          <w:rFonts w:cs="Times New Roman"/>
          <w:szCs w:val="24"/>
          <w:vertAlign w:val="subscript"/>
          <w:lang w:val="en-US"/>
        </w:rPr>
        <w:t>II</w:t>
      </w:r>
      <w:r w:rsidR="00A502C4">
        <w:rPr>
          <w:rFonts w:cs="Times New Roman"/>
          <w:szCs w:val="24"/>
        </w:rPr>
        <w:t>=53 КПа</w:t>
      </w:r>
    </w:p>
    <w:p w:rsidR="00A502C4" w:rsidRDefault="00D03D6B" w:rsidP="00A502C4">
      <w:pPr>
        <w:tabs>
          <w:tab w:val="left" w:pos="1159"/>
        </w:tabs>
        <w:rPr>
          <w:rFonts w:cs="Times New Roman"/>
          <w:szCs w:val="24"/>
        </w:rPr>
      </w:pPr>
      <w:r>
        <w:rPr>
          <w:rFonts w:cs="Times New Roman"/>
          <w:szCs w:val="24"/>
        </w:rPr>
        <w:tab/>
      </w:r>
      <w:r w:rsidR="00A502C4">
        <w:rPr>
          <w:rFonts w:cs="Times New Roman"/>
          <w:szCs w:val="24"/>
        </w:rPr>
        <w:t xml:space="preserve">Нормативное значение модуля деформации </w:t>
      </w:r>
      <w:r w:rsidR="00A502C4">
        <w:rPr>
          <w:rFonts w:cs="Times New Roman"/>
          <w:szCs w:val="24"/>
          <w:lang w:val="en-US"/>
        </w:rPr>
        <w:t>E</w:t>
      </w:r>
      <w:r w:rsidR="00A502C4" w:rsidRPr="00A502C4">
        <w:rPr>
          <w:rFonts w:cs="Times New Roman"/>
          <w:szCs w:val="24"/>
        </w:rPr>
        <w:t>=</w:t>
      </w:r>
      <w:r w:rsidR="00A502C4">
        <w:rPr>
          <w:rFonts w:cs="Times New Roman"/>
          <w:szCs w:val="24"/>
        </w:rPr>
        <w:t>31,0 МПа.</w:t>
      </w:r>
    </w:p>
    <w:p w:rsidR="00A502C4" w:rsidRDefault="001658AF" w:rsidP="00A502C4">
      <w:pPr>
        <w:tabs>
          <w:tab w:val="left" w:pos="1159"/>
        </w:tabs>
        <w:rPr>
          <w:rFonts w:cs="Times New Roman"/>
          <w:szCs w:val="24"/>
        </w:rPr>
      </w:pPr>
      <w:r>
        <w:rPr>
          <w:rFonts w:cs="Times New Roman"/>
          <w:szCs w:val="24"/>
        </w:rPr>
        <w:tab/>
      </w:r>
      <w:r w:rsidR="00A502C4">
        <w:rPr>
          <w:rFonts w:cs="Times New Roman"/>
          <w:szCs w:val="24"/>
        </w:rPr>
        <w:t>В водонасыщенном состоянии норма</w:t>
      </w:r>
      <w:r w:rsidR="00323E58">
        <w:rPr>
          <w:rFonts w:cs="Times New Roman"/>
          <w:szCs w:val="24"/>
        </w:rPr>
        <w:t>тивный угол внутреннего трения φ</w:t>
      </w:r>
      <w:r w:rsidR="00A502C4" w:rsidRPr="001266FB">
        <w:rPr>
          <w:rFonts w:cs="Times New Roman"/>
          <w:szCs w:val="24"/>
          <w:vertAlign w:val="subscript"/>
        </w:rPr>
        <w:t>н</w:t>
      </w:r>
      <w:r w:rsidR="00A502C4">
        <w:rPr>
          <w:rFonts w:cs="Times New Roman"/>
          <w:szCs w:val="24"/>
        </w:rPr>
        <w:t xml:space="preserve">=18 при нормативном сцеплении </w:t>
      </w:r>
      <w:r w:rsidR="00A502C4">
        <w:rPr>
          <w:rFonts w:cs="Times New Roman"/>
          <w:szCs w:val="24"/>
          <w:lang w:val="en-US"/>
        </w:rPr>
        <w:t>C</w:t>
      </w:r>
      <w:r w:rsidR="00A502C4">
        <w:rPr>
          <w:rFonts w:cs="Times New Roman"/>
          <w:szCs w:val="24"/>
        </w:rPr>
        <w:t xml:space="preserve">н=44 КПа. Расчетные значения: </w:t>
      </w:r>
      <w:r w:rsidR="00746F3A">
        <w:rPr>
          <w:rFonts w:cs="Times New Roman"/>
          <w:szCs w:val="24"/>
        </w:rPr>
        <w:t>φ</w:t>
      </w:r>
      <w:r w:rsidR="00746F3A" w:rsidRPr="00746F3A">
        <w:rPr>
          <w:rFonts w:cs="Times New Roman"/>
          <w:szCs w:val="24"/>
        </w:rPr>
        <w:t xml:space="preserve"> </w:t>
      </w:r>
      <w:r w:rsidR="00A502C4" w:rsidRPr="00746F3A">
        <w:rPr>
          <w:rFonts w:cs="Times New Roman"/>
          <w:szCs w:val="24"/>
          <w:vertAlign w:val="subscript"/>
          <w:lang w:val="en-US"/>
        </w:rPr>
        <w:t>I</w:t>
      </w:r>
      <w:r w:rsidR="00A502C4">
        <w:rPr>
          <w:rFonts w:cs="Times New Roman"/>
          <w:szCs w:val="24"/>
        </w:rPr>
        <w:t>=16</w:t>
      </w:r>
      <w:r w:rsidR="00A502C4" w:rsidRPr="00A502C4">
        <w:rPr>
          <w:rFonts w:cs="Times New Roman"/>
          <w:szCs w:val="24"/>
        </w:rPr>
        <w:t xml:space="preserve">, </w:t>
      </w:r>
      <w:r w:rsidR="00746F3A">
        <w:rPr>
          <w:rFonts w:cs="Times New Roman"/>
          <w:szCs w:val="24"/>
        </w:rPr>
        <w:t>φ</w:t>
      </w:r>
      <w:r w:rsidR="00746F3A" w:rsidRPr="00746F3A">
        <w:rPr>
          <w:rFonts w:cs="Times New Roman"/>
          <w:szCs w:val="24"/>
        </w:rPr>
        <w:t xml:space="preserve"> </w:t>
      </w:r>
      <w:r w:rsidR="00A502C4" w:rsidRPr="00746F3A">
        <w:rPr>
          <w:rFonts w:cs="Times New Roman"/>
          <w:szCs w:val="24"/>
          <w:vertAlign w:val="subscript"/>
          <w:lang w:val="en-US"/>
        </w:rPr>
        <w:t>II</w:t>
      </w:r>
      <w:r w:rsidR="00A502C4">
        <w:rPr>
          <w:rFonts w:cs="Times New Roman"/>
          <w:szCs w:val="24"/>
        </w:rPr>
        <w:t>=17</w:t>
      </w:r>
      <w:r w:rsidR="00A502C4" w:rsidRPr="00A502C4">
        <w:rPr>
          <w:rFonts w:cs="Times New Roman"/>
          <w:szCs w:val="24"/>
        </w:rPr>
        <w:t xml:space="preserve">, </w:t>
      </w:r>
      <w:r w:rsidR="00A502C4">
        <w:rPr>
          <w:rFonts w:cs="Times New Roman"/>
          <w:szCs w:val="24"/>
          <w:lang w:val="en-US"/>
        </w:rPr>
        <w:t>C</w:t>
      </w:r>
      <w:r w:rsidR="00A502C4" w:rsidRPr="00746F3A">
        <w:rPr>
          <w:rFonts w:cs="Times New Roman"/>
          <w:szCs w:val="24"/>
          <w:vertAlign w:val="subscript"/>
          <w:lang w:val="en-US"/>
        </w:rPr>
        <w:t>I</w:t>
      </w:r>
      <w:r w:rsidR="00A502C4" w:rsidRPr="00A502C4">
        <w:rPr>
          <w:rFonts w:cs="Times New Roman"/>
          <w:szCs w:val="24"/>
        </w:rPr>
        <w:t>=3</w:t>
      </w:r>
      <w:r w:rsidR="00A502C4">
        <w:rPr>
          <w:rFonts w:cs="Times New Roman"/>
          <w:szCs w:val="24"/>
        </w:rPr>
        <w:t xml:space="preserve">7кПа, </w:t>
      </w:r>
      <w:r w:rsidR="00A502C4">
        <w:rPr>
          <w:rFonts w:cs="Times New Roman"/>
          <w:szCs w:val="24"/>
          <w:lang w:val="en-US"/>
        </w:rPr>
        <w:t>C</w:t>
      </w:r>
      <w:r w:rsidR="00A502C4" w:rsidRPr="00746F3A">
        <w:rPr>
          <w:rFonts w:cs="Times New Roman"/>
          <w:szCs w:val="24"/>
          <w:vertAlign w:val="subscript"/>
          <w:lang w:val="en-US"/>
        </w:rPr>
        <w:t>II</w:t>
      </w:r>
      <w:r w:rsidR="00A502C4">
        <w:rPr>
          <w:rFonts w:cs="Times New Roman"/>
          <w:szCs w:val="24"/>
        </w:rPr>
        <w:t>=42 кПа.</w:t>
      </w:r>
      <w:r>
        <w:rPr>
          <w:rFonts w:cs="Times New Roman"/>
          <w:szCs w:val="24"/>
        </w:rPr>
        <w:t xml:space="preserve"> </w:t>
      </w:r>
      <w:r w:rsidR="00A502C4">
        <w:rPr>
          <w:rFonts w:cs="Times New Roman"/>
          <w:szCs w:val="24"/>
        </w:rPr>
        <w:t xml:space="preserve">Нормативное значение модуля деформации </w:t>
      </w:r>
      <w:r w:rsidR="00A502C4">
        <w:rPr>
          <w:rFonts w:cs="Times New Roman"/>
          <w:szCs w:val="24"/>
          <w:lang w:val="en-US"/>
        </w:rPr>
        <w:t>E</w:t>
      </w:r>
      <w:r w:rsidR="00A502C4">
        <w:rPr>
          <w:rFonts w:cs="Times New Roman"/>
          <w:szCs w:val="24"/>
        </w:rPr>
        <w:t>=24 МПа.</w:t>
      </w:r>
    </w:p>
    <w:p w:rsidR="001658AF" w:rsidRDefault="001658AF" w:rsidP="001658AF">
      <w:pPr>
        <w:tabs>
          <w:tab w:val="left" w:pos="1159"/>
        </w:tabs>
        <w:rPr>
          <w:rFonts w:cs="Times New Roman"/>
          <w:szCs w:val="24"/>
        </w:rPr>
      </w:pPr>
      <w:r>
        <w:rPr>
          <w:rFonts w:cs="Times New Roman"/>
          <w:szCs w:val="24"/>
        </w:rPr>
        <w:t>Гранулометрический состав для грунтов ИГЭ-3 представлен в таблице 7, физические и механические свойства - в таблицах 8 и 9 соответственно. На рис.5 изображен график прочностных показателей для грунтов данного ИГЭ.</w:t>
      </w:r>
    </w:p>
    <w:p w:rsidR="00960A63" w:rsidRDefault="00960A63" w:rsidP="00A502C4">
      <w:pPr>
        <w:tabs>
          <w:tab w:val="left" w:pos="1159"/>
        </w:tabs>
        <w:rPr>
          <w:rFonts w:cs="Times New Roman"/>
          <w:szCs w:val="24"/>
        </w:rPr>
      </w:pPr>
    </w:p>
    <w:p w:rsidR="00960A63" w:rsidRDefault="00960A63" w:rsidP="00A502C4">
      <w:pPr>
        <w:tabs>
          <w:tab w:val="left" w:pos="1159"/>
        </w:tabs>
        <w:rPr>
          <w:rFonts w:cs="Times New Roman"/>
          <w:szCs w:val="24"/>
        </w:rPr>
      </w:pPr>
    </w:p>
    <w:p w:rsidR="00213DB8" w:rsidRPr="005E4ACA" w:rsidRDefault="00213DB8" w:rsidP="005E4ACA">
      <w:pPr>
        <w:pStyle w:val="ac"/>
        <w:jc w:val="center"/>
      </w:pPr>
      <w:r w:rsidRPr="005E4ACA">
        <w:lastRenderedPageBreak/>
        <w:t>Таблица</w:t>
      </w:r>
      <w:r w:rsidR="00907F2D" w:rsidRPr="005E4ACA">
        <w:t xml:space="preserve"> 7</w:t>
      </w:r>
      <w:r w:rsidRPr="005E4ACA">
        <w:t xml:space="preserve">. Гранулометрический состав </w:t>
      </w:r>
      <w:r w:rsidR="00907F2D" w:rsidRPr="005E4ACA">
        <w:t xml:space="preserve">грунтов </w:t>
      </w:r>
      <w:r w:rsidRPr="005E4ACA">
        <w:t>ИГЭ-</w:t>
      </w:r>
      <w:r w:rsidR="00795ACC" w:rsidRPr="005E4ACA">
        <w:t>3</w:t>
      </w:r>
    </w:p>
    <w:tbl>
      <w:tblPr>
        <w:tblW w:w="9372" w:type="dxa"/>
        <w:tblInd w:w="91" w:type="dxa"/>
        <w:tblLayout w:type="fixed"/>
        <w:tblLook w:val="04A0"/>
      </w:tblPr>
      <w:tblGrid>
        <w:gridCol w:w="726"/>
        <w:gridCol w:w="976"/>
        <w:gridCol w:w="869"/>
        <w:gridCol w:w="525"/>
        <w:gridCol w:w="519"/>
        <w:gridCol w:w="655"/>
        <w:gridCol w:w="567"/>
        <w:gridCol w:w="709"/>
        <w:gridCol w:w="708"/>
        <w:gridCol w:w="709"/>
        <w:gridCol w:w="851"/>
        <w:gridCol w:w="607"/>
        <w:gridCol w:w="951"/>
      </w:tblGrid>
      <w:tr w:rsidR="00190065" w:rsidRPr="00904B1C" w:rsidTr="00190065">
        <w:trPr>
          <w:trHeight w:val="429"/>
        </w:trPr>
        <w:tc>
          <w:tcPr>
            <w:tcW w:w="7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 Выработки</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Глубина отбора</w:t>
            </w:r>
          </w:p>
        </w:tc>
        <w:tc>
          <w:tcPr>
            <w:tcW w:w="7670" w:type="dxa"/>
            <w:gridSpan w:val="11"/>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Зерновой состав, % при размере частиц, мм</w:t>
            </w:r>
          </w:p>
        </w:tc>
      </w:tr>
      <w:tr w:rsidR="00190065" w:rsidRPr="00904B1C" w:rsidTr="00190065">
        <w:trPr>
          <w:trHeight w:val="318"/>
        </w:trPr>
        <w:tc>
          <w:tcPr>
            <w:tcW w:w="726" w:type="dxa"/>
            <w:vMerge/>
            <w:tcBorders>
              <w:top w:val="single" w:sz="4" w:space="0" w:color="auto"/>
              <w:left w:val="single" w:sz="4" w:space="0" w:color="auto"/>
              <w:bottom w:val="single" w:sz="4" w:space="0" w:color="auto"/>
              <w:right w:val="single" w:sz="4" w:space="0" w:color="auto"/>
            </w:tcBorders>
            <w:vAlign w:val="center"/>
            <w:hideMark/>
          </w:tcPr>
          <w:p w:rsidR="00190065" w:rsidRPr="003B32B5" w:rsidRDefault="00190065" w:rsidP="00887802">
            <w:pPr>
              <w:spacing w:before="0" w:after="0" w:line="240" w:lineRule="auto"/>
              <w:rPr>
                <w:rFonts w:eastAsia="Times New Roman" w:cs="Times New Roman"/>
                <w:color w:val="000000"/>
                <w:lang w:eastAsia="ru-RU"/>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190065" w:rsidRPr="003B32B5" w:rsidRDefault="00190065" w:rsidP="00887802">
            <w:pPr>
              <w:spacing w:before="0" w:after="0" w:line="240" w:lineRule="auto"/>
              <w:rPr>
                <w:rFonts w:eastAsia="Times New Roman" w:cs="Times New Roman"/>
                <w:color w:val="000000"/>
                <w:lang w:eastAsia="ru-RU"/>
              </w:rPr>
            </w:pPr>
          </w:p>
        </w:tc>
        <w:tc>
          <w:tcPr>
            <w:tcW w:w="86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Галька</w:t>
            </w:r>
          </w:p>
        </w:tc>
        <w:tc>
          <w:tcPr>
            <w:tcW w:w="1044" w:type="dxa"/>
            <w:gridSpan w:val="2"/>
            <w:tcBorders>
              <w:top w:val="single" w:sz="4" w:space="0" w:color="auto"/>
              <w:left w:val="nil"/>
              <w:bottom w:val="single" w:sz="4" w:space="0" w:color="auto"/>
              <w:right w:val="single" w:sz="4" w:space="0" w:color="000000"/>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Гравий</w:t>
            </w:r>
          </w:p>
        </w:tc>
        <w:tc>
          <w:tcPr>
            <w:tcW w:w="3348" w:type="dxa"/>
            <w:gridSpan w:val="5"/>
            <w:tcBorders>
              <w:top w:val="single" w:sz="4" w:space="0" w:color="auto"/>
              <w:left w:val="nil"/>
              <w:bottom w:val="single" w:sz="4" w:space="0" w:color="auto"/>
              <w:right w:val="single" w:sz="4" w:space="0" w:color="000000"/>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Песок</w:t>
            </w:r>
          </w:p>
        </w:tc>
        <w:tc>
          <w:tcPr>
            <w:tcW w:w="1458" w:type="dxa"/>
            <w:gridSpan w:val="2"/>
            <w:tcBorders>
              <w:top w:val="single" w:sz="4" w:space="0" w:color="auto"/>
              <w:left w:val="nil"/>
              <w:bottom w:val="single" w:sz="4" w:space="0" w:color="auto"/>
              <w:right w:val="single" w:sz="4" w:space="0" w:color="000000"/>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Пыль</w:t>
            </w:r>
          </w:p>
        </w:tc>
        <w:tc>
          <w:tcPr>
            <w:tcW w:w="951" w:type="dxa"/>
            <w:tcBorders>
              <w:top w:val="nil"/>
              <w:left w:val="nil"/>
              <w:bottom w:val="single" w:sz="4" w:space="0" w:color="auto"/>
              <w:right w:val="single" w:sz="4" w:space="0" w:color="auto"/>
            </w:tcBorders>
            <w:shd w:val="clear" w:color="auto" w:fill="auto"/>
            <w:noWrap/>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Глина</w:t>
            </w:r>
          </w:p>
        </w:tc>
      </w:tr>
      <w:tr w:rsidR="00190065" w:rsidRPr="00904B1C" w:rsidTr="00190065">
        <w:trPr>
          <w:cantSplit/>
          <w:trHeight w:val="1134"/>
        </w:trPr>
        <w:tc>
          <w:tcPr>
            <w:tcW w:w="726" w:type="dxa"/>
            <w:vMerge/>
            <w:tcBorders>
              <w:top w:val="single" w:sz="4" w:space="0" w:color="auto"/>
              <w:left w:val="single" w:sz="4" w:space="0" w:color="auto"/>
              <w:bottom w:val="single" w:sz="4" w:space="0" w:color="auto"/>
              <w:right w:val="single" w:sz="4" w:space="0" w:color="auto"/>
            </w:tcBorders>
            <w:vAlign w:val="center"/>
            <w:hideMark/>
          </w:tcPr>
          <w:p w:rsidR="00190065" w:rsidRPr="003B32B5" w:rsidRDefault="00190065" w:rsidP="00887802">
            <w:pPr>
              <w:spacing w:before="0" w:after="0" w:line="240" w:lineRule="auto"/>
              <w:rPr>
                <w:rFonts w:eastAsia="Times New Roman" w:cs="Times New Roman"/>
                <w:color w:val="000000"/>
                <w:lang w:eastAsia="ru-RU"/>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190065" w:rsidRPr="003B32B5" w:rsidRDefault="00190065" w:rsidP="00887802">
            <w:pPr>
              <w:spacing w:before="0" w:after="0" w:line="240" w:lineRule="auto"/>
              <w:rPr>
                <w:rFonts w:eastAsia="Times New Roman" w:cs="Times New Roman"/>
                <w:color w:val="000000"/>
                <w:lang w:eastAsia="ru-RU"/>
              </w:rPr>
            </w:pPr>
          </w:p>
        </w:tc>
        <w:tc>
          <w:tcPr>
            <w:tcW w:w="869"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eastAsia="ru-RU"/>
              </w:rPr>
            </w:pPr>
            <w:r w:rsidRPr="003B32B5">
              <w:rPr>
                <w:rFonts w:eastAsia="Times New Roman" w:cs="Times New Roman"/>
                <w:color w:val="000000"/>
                <w:sz w:val="22"/>
                <w:lang w:eastAsia="ru-RU"/>
              </w:rPr>
              <w:t>&gt;10</w:t>
            </w:r>
          </w:p>
        </w:tc>
        <w:tc>
          <w:tcPr>
            <w:tcW w:w="525"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eastAsia="ru-RU"/>
              </w:rPr>
            </w:pPr>
            <w:r w:rsidRPr="003B32B5">
              <w:rPr>
                <w:rFonts w:eastAsia="Times New Roman" w:cs="Times New Roman"/>
                <w:color w:val="000000"/>
                <w:sz w:val="22"/>
                <w:lang w:eastAsia="ru-RU"/>
              </w:rPr>
              <w:t> 10-5</w:t>
            </w:r>
          </w:p>
        </w:tc>
        <w:tc>
          <w:tcPr>
            <w:tcW w:w="519"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eastAsia="ru-RU"/>
              </w:rPr>
            </w:pPr>
            <w:r w:rsidRPr="003B32B5">
              <w:rPr>
                <w:rFonts w:eastAsia="Times New Roman" w:cs="Times New Roman"/>
                <w:color w:val="000000"/>
                <w:sz w:val="22"/>
                <w:lang w:eastAsia="ru-RU"/>
              </w:rPr>
              <w:t>5-2 </w:t>
            </w:r>
          </w:p>
        </w:tc>
        <w:tc>
          <w:tcPr>
            <w:tcW w:w="655"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eastAsia="ru-RU"/>
              </w:rPr>
            </w:pPr>
            <w:r w:rsidRPr="003B32B5">
              <w:rPr>
                <w:rFonts w:eastAsia="Times New Roman" w:cs="Times New Roman"/>
                <w:color w:val="000000"/>
                <w:sz w:val="22"/>
                <w:lang w:eastAsia="ru-RU"/>
              </w:rPr>
              <w:t> 2-1</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val="en-US" w:eastAsia="ru-RU"/>
              </w:rPr>
            </w:pPr>
            <w:r w:rsidRPr="003B32B5">
              <w:rPr>
                <w:rFonts w:eastAsia="Times New Roman" w:cs="Times New Roman"/>
                <w:color w:val="000000"/>
                <w:sz w:val="22"/>
                <w:lang w:eastAsia="ru-RU"/>
              </w:rPr>
              <w:t> </w:t>
            </w:r>
            <w:r w:rsidRPr="003B32B5">
              <w:rPr>
                <w:rFonts w:eastAsia="Times New Roman" w:cs="Times New Roman"/>
                <w:color w:val="000000"/>
                <w:sz w:val="22"/>
                <w:lang w:val="en-US" w:eastAsia="ru-RU"/>
              </w:rPr>
              <w:t>1-0.5</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eastAsia="ru-RU"/>
              </w:rPr>
            </w:pPr>
            <w:r w:rsidRPr="003B32B5">
              <w:rPr>
                <w:rFonts w:eastAsia="Times New Roman" w:cs="Times New Roman"/>
                <w:color w:val="000000"/>
                <w:sz w:val="22"/>
                <w:lang w:eastAsia="ru-RU"/>
              </w:rPr>
              <w:t> </w:t>
            </w:r>
            <w:r w:rsidRPr="003B32B5">
              <w:rPr>
                <w:rFonts w:eastAsia="Times New Roman" w:cs="Times New Roman"/>
                <w:color w:val="000000"/>
                <w:sz w:val="22"/>
                <w:lang w:val="en-US" w:eastAsia="ru-RU"/>
              </w:rPr>
              <w:t>0</w:t>
            </w:r>
            <w:r w:rsidRPr="003B32B5">
              <w:rPr>
                <w:rFonts w:eastAsia="Times New Roman" w:cs="Times New Roman"/>
                <w:color w:val="000000"/>
                <w:sz w:val="22"/>
                <w:lang w:eastAsia="ru-RU"/>
              </w:rPr>
              <w:t>,5-0,25</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eastAsia="ru-RU"/>
              </w:rPr>
            </w:pPr>
            <w:r w:rsidRPr="003B32B5">
              <w:rPr>
                <w:rFonts w:eastAsia="Times New Roman" w:cs="Times New Roman"/>
                <w:color w:val="000000"/>
                <w:sz w:val="22"/>
                <w:lang w:eastAsia="ru-RU"/>
              </w:rPr>
              <w:t> 0,25-0,1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eastAsia="ru-RU"/>
              </w:rPr>
            </w:pPr>
            <w:r w:rsidRPr="003B32B5">
              <w:rPr>
                <w:rFonts w:eastAsia="Times New Roman" w:cs="Times New Roman"/>
                <w:color w:val="000000"/>
                <w:sz w:val="22"/>
                <w:lang w:eastAsia="ru-RU"/>
              </w:rPr>
              <w:t> 0,1-0,05</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eastAsia="ru-RU"/>
              </w:rPr>
            </w:pPr>
            <w:r w:rsidRPr="003B32B5">
              <w:rPr>
                <w:rFonts w:eastAsia="Times New Roman" w:cs="Times New Roman"/>
                <w:color w:val="000000"/>
                <w:sz w:val="22"/>
                <w:lang w:eastAsia="ru-RU"/>
              </w:rPr>
              <w:t> 0,05-0,01</w:t>
            </w:r>
          </w:p>
        </w:tc>
        <w:tc>
          <w:tcPr>
            <w:tcW w:w="607" w:type="dxa"/>
            <w:tcBorders>
              <w:top w:val="nil"/>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eastAsia="ru-RU"/>
              </w:rPr>
            </w:pPr>
            <w:r w:rsidRPr="003B32B5">
              <w:rPr>
                <w:rFonts w:eastAsia="Times New Roman" w:cs="Times New Roman"/>
                <w:color w:val="000000"/>
                <w:sz w:val="22"/>
                <w:lang w:eastAsia="ru-RU"/>
              </w:rPr>
              <w:t> 0,01-0,005</w:t>
            </w:r>
          </w:p>
        </w:tc>
        <w:tc>
          <w:tcPr>
            <w:tcW w:w="951" w:type="dxa"/>
            <w:tcBorders>
              <w:top w:val="nil"/>
              <w:left w:val="nil"/>
              <w:bottom w:val="single" w:sz="4" w:space="0" w:color="auto"/>
              <w:right w:val="single" w:sz="4" w:space="0" w:color="auto"/>
            </w:tcBorders>
            <w:shd w:val="clear" w:color="auto" w:fill="auto"/>
            <w:noWrap/>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lang w:val="en-US" w:eastAsia="ru-RU"/>
              </w:rPr>
            </w:pPr>
            <w:r w:rsidRPr="003B32B5">
              <w:rPr>
                <w:rFonts w:eastAsia="Times New Roman" w:cs="Times New Roman"/>
                <w:color w:val="000000"/>
                <w:sz w:val="22"/>
                <w:lang w:eastAsia="ru-RU"/>
              </w:rPr>
              <w:t> &lt;0.005</w:t>
            </w:r>
          </w:p>
        </w:tc>
      </w:tr>
      <w:tr w:rsidR="00190065" w:rsidRPr="00904B1C" w:rsidTr="00190065">
        <w:trPr>
          <w:trHeight w:val="318"/>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w:t>
            </w:r>
          </w:p>
        </w:tc>
        <w:tc>
          <w:tcPr>
            <w:tcW w:w="976"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5,8-6,0</w:t>
            </w:r>
          </w:p>
        </w:tc>
        <w:tc>
          <w:tcPr>
            <w:tcW w:w="86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25"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1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655"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2,5</w:t>
            </w:r>
          </w:p>
        </w:tc>
        <w:tc>
          <w:tcPr>
            <w:tcW w:w="708"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9,4</w:t>
            </w:r>
          </w:p>
        </w:tc>
        <w:tc>
          <w:tcPr>
            <w:tcW w:w="70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14,1</w:t>
            </w:r>
          </w:p>
        </w:tc>
        <w:tc>
          <w:tcPr>
            <w:tcW w:w="851"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31,7</w:t>
            </w:r>
          </w:p>
        </w:tc>
        <w:tc>
          <w:tcPr>
            <w:tcW w:w="607"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11,6</w:t>
            </w:r>
          </w:p>
        </w:tc>
        <w:tc>
          <w:tcPr>
            <w:tcW w:w="951" w:type="dxa"/>
            <w:tcBorders>
              <w:top w:val="nil"/>
              <w:left w:val="nil"/>
              <w:bottom w:val="single" w:sz="4" w:space="0" w:color="auto"/>
              <w:right w:val="single" w:sz="4" w:space="0" w:color="auto"/>
            </w:tcBorders>
            <w:shd w:val="clear" w:color="auto" w:fill="auto"/>
            <w:noWrap/>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30,7</w:t>
            </w:r>
          </w:p>
        </w:tc>
      </w:tr>
      <w:tr w:rsidR="00190065" w:rsidRPr="00904B1C" w:rsidTr="00190065">
        <w:trPr>
          <w:trHeight w:val="318"/>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w:t>
            </w:r>
          </w:p>
        </w:tc>
        <w:tc>
          <w:tcPr>
            <w:tcW w:w="976"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5,6-5,8</w:t>
            </w:r>
          </w:p>
        </w:tc>
        <w:tc>
          <w:tcPr>
            <w:tcW w:w="86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25"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1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655"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1,7</w:t>
            </w:r>
          </w:p>
        </w:tc>
        <w:tc>
          <w:tcPr>
            <w:tcW w:w="708"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14,5</w:t>
            </w:r>
          </w:p>
        </w:tc>
        <w:tc>
          <w:tcPr>
            <w:tcW w:w="70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13,8</w:t>
            </w:r>
          </w:p>
        </w:tc>
        <w:tc>
          <w:tcPr>
            <w:tcW w:w="851"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19,1</w:t>
            </w:r>
          </w:p>
        </w:tc>
        <w:tc>
          <w:tcPr>
            <w:tcW w:w="607"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15,9</w:t>
            </w:r>
          </w:p>
        </w:tc>
        <w:tc>
          <w:tcPr>
            <w:tcW w:w="951" w:type="dxa"/>
            <w:tcBorders>
              <w:top w:val="nil"/>
              <w:left w:val="nil"/>
              <w:bottom w:val="single" w:sz="4" w:space="0" w:color="auto"/>
              <w:right w:val="single" w:sz="4" w:space="0" w:color="auto"/>
            </w:tcBorders>
            <w:shd w:val="clear" w:color="auto" w:fill="auto"/>
            <w:noWrap/>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34,6</w:t>
            </w:r>
          </w:p>
        </w:tc>
      </w:tr>
      <w:tr w:rsidR="00190065" w:rsidRPr="00904B1C" w:rsidTr="00190065">
        <w:trPr>
          <w:trHeight w:val="318"/>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3</w:t>
            </w:r>
          </w:p>
        </w:tc>
        <w:tc>
          <w:tcPr>
            <w:tcW w:w="976"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5,3-5,5</w:t>
            </w:r>
          </w:p>
        </w:tc>
        <w:tc>
          <w:tcPr>
            <w:tcW w:w="86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25"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1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655"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0,5</w:t>
            </w:r>
          </w:p>
        </w:tc>
        <w:tc>
          <w:tcPr>
            <w:tcW w:w="708"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6,9</w:t>
            </w:r>
          </w:p>
        </w:tc>
        <w:tc>
          <w:tcPr>
            <w:tcW w:w="851"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42,1</w:t>
            </w:r>
          </w:p>
        </w:tc>
        <w:tc>
          <w:tcPr>
            <w:tcW w:w="607" w:type="dxa"/>
            <w:tcBorders>
              <w:top w:val="nil"/>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18,6</w:t>
            </w:r>
          </w:p>
        </w:tc>
        <w:tc>
          <w:tcPr>
            <w:tcW w:w="951" w:type="dxa"/>
            <w:tcBorders>
              <w:top w:val="nil"/>
              <w:left w:val="nil"/>
              <w:bottom w:val="single" w:sz="4" w:space="0" w:color="auto"/>
              <w:right w:val="single" w:sz="4" w:space="0" w:color="auto"/>
            </w:tcBorders>
            <w:shd w:val="clear" w:color="auto" w:fill="auto"/>
            <w:noWrap/>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31,1</w:t>
            </w:r>
          </w:p>
        </w:tc>
      </w:tr>
      <w:tr w:rsidR="00190065" w:rsidRPr="00904B1C" w:rsidTr="00190065">
        <w:trPr>
          <w:trHeight w:val="318"/>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4</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5,3-5,5</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25"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655"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0,6</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17,5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17,1</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19,1</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43,4</w:t>
            </w:r>
          </w:p>
        </w:tc>
      </w:tr>
      <w:tr w:rsidR="00190065" w:rsidRPr="00904B1C" w:rsidTr="00190065">
        <w:trPr>
          <w:trHeight w:val="318"/>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5,8-6,0</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25"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655"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0,7</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6,8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27,4</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25,6</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36,7</w:t>
            </w:r>
          </w:p>
        </w:tc>
      </w:tr>
      <w:tr w:rsidR="00190065" w:rsidRPr="00904B1C" w:rsidTr="00190065">
        <w:trPr>
          <w:trHeight w:val="318"/>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5,4-5,6</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25"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655"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4,0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12,5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9,5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32,2</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14,5</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190065" w:rsidRPr="003B32B5" w:rsidRDefault="00190065"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27,0</w:t>
            </w:r>
          </w:p>
        </w:tc>
      </w:tr>
    </w:tbl>
    <w:p w:rsidR="003B32B5" w:rsidRDefault="003B32B5" w:rsidP="00213DB8">
      <w:pPr>
        <w:pStyle w:val="ac"/>
        <w:jc w:val="right"/>
        <w:rPr>
          <w:i/>
        </w:rPr>
      </w:pPr>
    </w:p>
    <w:p w:rsidR="003B32B5" w:rsidRDefault="003B32B5" w:rsidP="00213DB8">
      <w:pPr>
        <w:pStyle w:val="ac"/>
        <w:jc w:val="right"/>
        <w:rPr>
          <w:i/>
        </w:rPr>
      </w:pPr>
    </w:p>
    <w:p w:rsidR="00213DB8" w:rsidRPr="005E4ACA" w:rsidRDefault="00213DB8" w:rsidP="005E4ACA">
      <w:pPr>
        <w:pStyle w:val="ac"/>
        <w:jc w:val="center"/>
      </w:pPr>
      <w:r w:rsidRPr="005E4ACA">
        <w:t>Таблица</w:t>
      </w:r>
      <w:r w:rsidR="00907F2D" w:rsidRPr="005E4ACA">
        <w:t xml:space="preserve"> 8</w:t>
      </w:r>
      <w:r w:rsidRPr="005E4ACA">
        <w:t xml:space="preserve">. </w:t>
      </w:r>
      <w:r w:rsidR="00795ACC" w:rsidRPr="005E4ACA">
        <w:t>Физические свойства грунтов</w:t>
      </w:r>
      <w:r w:rsidRPr="005E4ACA">
        <w:t xml:space="preserve"> ИГЭ-</w:t>
      </w:r>
      <w:r w:rsidR="00795ACC" w:rsidRPr="005E4ACA">
        <w:t>3</w:t>
      </w:r>
    </w:p>
    <w:tbl>
      <w:tblPr>
        <w:tblW w:w="10115" w:type="dxa"/>
        <w:jc w:val="center"/>
        <w:tblLayout w:type="fixed"/>
        <w:tblLook w:val="04A0"/>
      </w:tblPr>
      <w:tblGrid>
        <w:gridCol w:w="389"/>
        <w:gridCol w:w="851"/>
        <w:gridCol w:w="709"/>
        <w:gridCol w:w="709"/>
        <w:gridCol w:w="708"/>
        <w:gridCol w:w="796"/>
        <w:gridCol w:w="850"/>
        <w:gridCol w:w="709"/>
        <w:gridCol w:w="850"/>
        <w:gridCol w:w="851"/>
        <w:gridCol w:w="850"/>
        <w:gridCol w:w="709"/>
        <w:gridCol w:w="284"/>
        <w:gridCol w:w="850"/>
      </w:tblGrid>
      <w:tr w:rsidR="001266FB" w:rsidRPr="009E2A0F" w:rsidTr="001266FB">
        <w:trPr>
          <w:cantSplit/>
          <w:trHeight w:val="2258"/>
          <w:jc w:val="center"/>
        </w:trPr>
        <w:tc>
          <w:tcPr>
            <w:tcW w:w="38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0065" w:rsidRPr="003B32B5" w:rsidRDefault="00190065" w:rsidP="001266FB">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 Выработки</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1266FB">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Глубина отбора, м</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Плотность частиц грунта, г/см3</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Плотность грунта, г/см3</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Плотность скелета, г/см3</w:t>
            </w:r>
          </w:p>
        </w:tc>
        <w:tc>
          <w:tcPr>
            <w:tcW w:w="796"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Коэфф. пористости</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Природная влажность, д.ед</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190065">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Коэффициент влагонасыщ.</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190065">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Влажность на границе текучести, д.ед</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Влажность на границе раскатывания, д.ед</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Число пластичности</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Показатель текучести</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Консистенция</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190065" w:rsidRPr="003B32B5" w:rsidRDefault="00190065" w:rsidP="00887802">
            <w:pPr>
              <w:spacing w:before="0" w:after="0" w:line="240" w:lineRule="auto"/>
              <w:ind w:left="113" w:right="113"/>
              <w:jc w:val="center"/>
              <w:rPr>
                <w:rFonts w:eastAsia="Times New Roman" w:cs="Times New Roman"/>
                <w:color w:val="000000"/>
                <w:sz w:val="32"/>
                <w:szCs w:val="32"/>
                <w:vertAlign w:val="superscript"/>
                <w:lang w:eastAsia="ru-RU"/>
              </w:rPr>
            </w:pPr>
            <w:r w:rsidRPr="003B32B5">
              <w:rPr>
                <w:rFonts w:eastAsia="Times New Roman" w:cs="Times New Roman"/>
                <w:color w:val="000000"/>
                <w:sz w:val="32"/>
                <w:szCs w:val="32"/>
                <w:vertAlign w:val="superscript"/>
                <w:lang w:eastAsia="ru-RU"/>
              </w:rPr>
              <w:t>Величина набухания</w:t>
            </w:r>
          </w:p>
        </w:tc>
      </w:tr>
      <w:tr w:rsidR="001266FB" w:rsidRPr="009E2A0F" w:rsidTr="001266FB">
        <w:trPr>
          <w:trHeight w:val="299"/>
          <w:jc w:val="center"/>
        </w:trPr>
        <w:tc>
          <w:tcPr>
            <w:tcW w:w="3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5,8-6,0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2,76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2,09</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1,73</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0,593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0,206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0,96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0,410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0,225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0,185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-0,10</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Т</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0,128</w:t>
            </w:r>
          </w:p>
        </w:tc>
      </w:tr>
      <w:tr w:rsidR="001266FB" w:rsidRPr="009E2A0F" w:rsidTr="001266FB">
        <w:trPr>
          <w:trHeight w:val="404"/>
          <w:jc w:val="center"/>
        </w:trPr>
        <w:tc>
          <w:tcPr>
            <w:tcW w:w="3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5,6-5,8</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2,75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190065">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2,08</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1,72</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0,600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0,96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0,398</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0,220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0,178</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-0,06</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Т</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0,121</w:t>
            </w:r>
          </w:p>
        </w:tc>
      </w:tr>
      <w:tr w:rsidR="001266FB" w:rsidRPr="009E2A0F" w:rsidTr="001266FB">
        <w:trPr>
          <w:trHeight w:val="404"/>
          <w:jc w:val="center"/>
        </w:trPr>
        <w:tc>
          <w:tcPr>
            <w:tcW w:w="3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5,3-5,5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2,74</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2,08</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1,72</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0,591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0,208</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0,96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0,421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0,240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0,181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-0,18</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Т</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0,136</w:t>
            </w:r>
          </w:p>
        </w:tc>
      </w:tr>
      <w:tr w:rsidR="001266FB" w:rsidRPr="009E2A0F" w:rsidTr="001266FB">
        <w:trPr>
          <w:trHeight w:val="299"/>
          <w:jc w:val="center"/>
        </w:trPr>
        <w:tc>
          <w:tcPr>
            <w:tcW w:w="3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4</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5,3-5,5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2,75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2,07</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1,70</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0,614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0,215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0,96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0,427</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0,243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0,184</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-0,15</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Т</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0,143</w:t>
            </w:r>
          </w:p>
        </w:tc>
      </w:tr>
      <w:tr w:rsidR="001266FB" w:rsidRPr="009E2A0F" w:rsidTr="001266FB">
        <w:trPr>
          <w:trHeight w:val="299"/>
          <w:jc w:val="center"/>
        </w:trPr>
        <w:tc>
          <w:tcPr>
            <w:tcW w:w="3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5,8-6,0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2,76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2,10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1,74</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0,584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0,205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0,97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0,405</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0,220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0,185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-0,08</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Т</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0,135</w:t>
            </w:r>
          </w:p>
        </w:tc>
      </w:tr>
      <w:tr w:rsidR="001266FB" w:rsidRPr="009E2A0F" w:rsidTr="001266FB">
        <w:trPr>
          <w:trHeight w:val="299"/>
          <w:jc w:val="center"/>
        </w:trPr>
        <w:tc>
          <w:tcPr>
            <w:tcW w:w="3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6</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5,4-5,6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2,74</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2,06</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1,69</w:t>
            </w:r>
          </w:p>
        </w:tc>
        <w:tc>
          <w:tcPr>
            <w:tcW w:w="796"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0,624</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0,221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0,97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0,415</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0,238</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0,187</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-0,10</w:t>
            </w:r>
          </w:p>
        </w:tc>
        <w:tc>
          <w:tcPr>
            <w:tcW w:w="284"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Т</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213DB8" w:rsidRPr="003B32B5" w:rsidRDefault="00213DB8" w:rsidP="00887802">
            <w:pPr>
              <w:spacing w:before="0" w:after="0" w:line="240" w:lineRule="auto"/>
              <w:jc w:val="center"/>
              <w:rPr>
                <w:rFonts w:eastAsia="Times New Roman" w:cs="Times New Roman"/>
                <w:color w:val="000000"/>
                <w:lang w:eastAsia="ru-RU"/>
              </w:rPr>
            </w:pPr>
            <w:r w:rsidRPr="003B32B5">
              <w:rPr>
                <w:rFonts w:eastAsia="Times New Roman" w:cs="Times New Roman"/>
                <w:color w:val="000000"/>
                <w:sz w:val="22"/>
                <w:lang w:eastAsia="ru-RU"/>
              </w:rPr>
              <w:t>0,118</w:t>
            </w:r>
          </w:p>
        </w:tc>
      </w:tr>
    </w:tbl>
    <w:p w:rsidR="003B32B5" w:rsidRDefault="003B32B5" w:rsidP="00795ACC">
      <w:pPr>
        <w:pStyle w:val="ac"/>
        <w:jc w:val="right"/>
        <w:rPr>
          <w:i/>
        </w:rPr>
      </w:pPr>
    </w:p>
    <w:p w:rsidR="00795ACC" w:rsidRPr="005E4ACA" w:rsidRDefault="00795ACC" w:rsidP="005E4ACA">
      <w:pPr>
        <w:pStyle w:val="ac"/>
        <w:jc w:val="center"/>
      </w:pPr>
      <w:r w:rsidRPr="005E4ACA">
        <w:t>Таблица</w:t>
      </w:r>
      <w:r w:rsidR="00907F2D" w:rsidRPr="005E4ACA">
        <w:t xml:space="preserve"> 9</w:t>
      </w:r>
      <w:r w:rsidRPr="005E4ACA">
        <w:t xml:space="preserve"> . Механические свойства грунтов ИГЭ-3</w:t>
      </w:r>
    </w:p>
    <w:tbl>
      <w:tblPr>
        <w:tblW w:w="6600" w:type="dxa"/>
        <w:tblLook w:val="04A0"/>
      </w:tblPr>
      <w:tblGrid>
        <w:gridCol w:w="960"/>
        <w:gridCol w:w="2560"/>
        <w:gridCol w:w="1420"/>
        <w:gridCol w:w="1660"/>
      </w:tblGrid>
      <w:tr w:rsidR="00795ACC" w:rsidRPr="00795ACC" w:rsidTr="001266FB">
        <w:trPr>
          <w:trHeight w:val="72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ACC" w:rsidRPr="00795ACC" w:rsidRDefault="00795ACC" w:rsidP="00887802">
            <w:pPr>
              <w:spacing w:before="0" w:after="0" w:line="240" w:lineRule="auto"/>
              <w:rPr>
                <w:rFonts w:eastAsia="Times New Roman" w:cs="Times New Roman"/>
                <w:color w:val="000000"/>
                <w:lang w:eastAsia="ru-RU"/>
              </w:rPr>
            </w:pPr>
            <w:r w:rsidRPr="00795ACC">
              <w:rPr>
                <w:rFonts w:eastAsia="Times New Roman" w:cs="Times New Roman"/>
                <w:color w:val="000000"/>
                <w:sz w:val="22"/>
                <w:lang w:eastAsia="ru-RU"/>
              </w:rPr>
              <w:t>№ скв.</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ACC" w:rsidRPr="00795ACC" w:rsidRDefault="00795ACC" w:rsidP="00887802">
            <w:pPr>
              <w:spacing w:before="0" w:after="0" w:line="240" w:lineRule="auto"/>
              <w:rPr>
                <w:rFonts w:eastAsia="Times New Roman" w:cs="Times New Roman"/>
                <w:color w:val="000000"/>
                <w:lang w:eastAsia="ru-RU"/>
              </w:rPr>
            </w:pPr>
            <w:r w:rsidRPr="00795ACC">
              <w:rPr>
                <w:rFonts w:eastAsia="Times New Roman" w:cs="Times New Roman"/>
                <w:color w:val="000000"/>
                <w:sz w:val="22"/>
                <w:lang w:eastAsia="ru-RU"/>
              </w:rPr>
              <w:t>Глубина отбора, м</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ACC" w:rsidRPr="00795ACC" w:rsidRDefault="00795ACC" w:rsidP="00887802">
            <w:pPr>
              <w:spacing w:before="0" w:after="0" w:line="240" w:lineRule="auto"/>
              <w:jc w:val="center"/>
              <w:rPr>
                <w:rFonts w:eastAsia="Times New Roman" w:cs="Times New Roman"/>
                <w:color w:val="000000"/>
                <w:lang w:eastAsia="ru-RU"/>
              </w:rPr>
            </w:pPr>
            <w:r w:rsidRPr="00795ACC">
              <w:rPr>
                <w:rFonts w:eastAsia="Times New Roman" w:cs="Times New Roman"/>
                <w:color w:val="000000"/>
                <w:sz w:val="22"/>
                <w:lang w:eastAsia="ru-RU"/>
              </w:rPr>
              <w:t>Угол внутреннего трения, φ, град.</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ACC" w:rsidRPr="00795ACC" w:rsidRDefault="00795ACC" w:rsidP="00887802">
            <w:pPr>
              <w:spacing w:before="0" w:after="0" w:line="240" w:lineRule="auto"/>
              <w:jc w:val="center"/>
              <w:rPr>
                <w:rFonts w:eastAsia="Times New Roman" w:cs="Times New Roman"/>
                <w:color w:val="000000"/>
                <w:lang w:eastAsia="ru-RU"/>
              </w:rPr>
            </w:pPr>
            <w:r w:rsidRPr="00795ACC">
              <w:rPr>
                <w:rFonts w:eastAsia="Times New Roman" w:cs="Times New Roman"/>
                <w:color w:val="000000"/>
                <w:sz w:val="22"/>
                <w:lang w:eastAsia="ru-RU"/>
              </w:rPr>
              <w:t>Сцепление, Кпа</w:t>
            </w:r>
          </w:p>
        </w:tc>
      </w:tr>
      <w:tr w:rsidR="00795ACC" w:rsidRPr="00795ACC" w:rsidTr="001266FB">
        <w:trPr>
          <w:trHeight w:val="276"/>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95ACC" w:rsidRPr="00795ACC" w:rsidRDefault="00795ACC" w:rsidP="00887802">
            <w:pPr>
              <w:spacing w:before="0" w:after="0" w:line="240" w:lineRule="auto"/>
              <w:rPr>
                <w:rFonts w:eastAsia="Times New Roman" w:cs="Times New Roman"/>
                <w:color w:val="000000"/>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795ACC" w:rsidRPr="00795ACC" w:rsidRDefault="00795ACC" w:rsidP="00887802">
            <w:pPr>
              <w:spacing w:before="0" w:after="0" w:line="240" w:lineRule="auto"/>
              <w:rPr>
                <w:rFonts w:eastAsia="Times New Roman" w:cs="Times New Roman"/>
                <w:color w:val="000000"/>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795ACC" w:rsidRPr="00795ACC" w:rsidRDefault="00795ACC" w:rsidP="00887802">
            <w:pPr>
              <w:spacing w:before="0" w:after="0" w:line="240" w:lineRule="auto"/>
              <w:rPr>
                <w:rFonts w:eastAsia="Times New Roman" w:cs="Times New Roman"/>
                <w:color w:val="000000"/>
                <w:lang w:eastAsia="ru-RU"/>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795ACC" w:rsidRPr="00795ACC" w:rsidRDefault="00795ACC" w:rsidP="00887802">
            <w:pPr>
              <w:spacing w:before="0" w:after="0" w:line="240" w:lineRule="auto"/>
              <w:rPr>
                <w:rFonts w:eastAsia="Times New Roman" w:cs="Times New Roman"/>
                <w:color w:val="000000"/>
                <w:lang w:eastAsia="ru-RU"/>
              </w:rPr>
            </w:pPr>
          </w:p>
        </w:tc>
      </w:tr>
      <w:tr w:rsidR="00795ACC" w:rsidRPr="00795ACC" w:rsidTr="001266FB">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1</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5,8-6,0</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17</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47,5</w:t>
            </w:r>
          </w:p>
        </w:tc>
      </w:tr>
      <w:tr w:rsidR="00795ACC" w:rsidRPr="00795ACC" w:rsidTr="001266FB">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2</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5,6-5,8</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18</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50,5</w:t>
            </w:r>
          </w:p>
        </w:tc>
      </w:tr>
      <w:tr w:rsidR="00795ACC" w:rsidRPr="00795ACC" w:rsidTr="001266FB">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3</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5,3-5,5</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19</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48,5</w:t>
            </w:r>
          </w:p>
        </w:tc>
      </w:tr>
      <w:tr w:rsidR="00795ACC" w:rsidRPr="00795ACC" w:rsidTr="001266FB">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4</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5,3-5,5</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18</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49,5</w:t>
            </w:r>
          </w:p>
        </w:tc>
      </w:tr>
      <w:tr w:rsidR="00795ACC" w:rsidRPr="00795ACC" w:rsidTr="001266FB">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5</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5,8-6,0</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19</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48,5</w:t>
            </w:r>
          </w:p>
        </w:tc>
      </w:tr>
      <w:tr w:rsidR="00795ACC" w:rsidRPr="00795ACC" w:rsidTr="001266FB">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6</w:t>
            </w:r>
          </w:p>
        </w:tc>
        <w:tc>
          <w:tcPr>
            <w:tcW w:w="25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5,4-5,6</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19</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50</w:t>
            </w:r>
          </w:p>
        </w:tc>
      </w:tr>
      <w:tr w:rsidR="00795ACC" w:rsidRPr="00795ACC" w:rsidTr="001266FB">
        <w:trPr>
          <w:trHeight w:val="63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b/>
                <w:bCs/>
                <w:color w:val="000000"/>
                <w:szCs w:val="24"/>
                <w:lang w:eastAsia="ru-RU"/>
              </w:rPr>
            </w:pPr>
            <w:r w:rsidRPr="00795ACC">
              <w:rPr>
                <w:rFonts w:eastAsia="Times New Roman" w:cs="Times New Roman"/>
                <w:b/>
                <w:bCs/>
                <w:color w:val="000000"/>
                <w:szCs w:val="24"/>
                <w:lang w:eastAsia="ru-RU"/>
              </w:rPr>
              <w:t xml:space="preserve">Среднее значение </w:t>
            </w:r>
          </w:p>
        </w:tc>
        <w:tc>
          <w:tcPr>
            <w:tcW w:w="142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b/>
                <w:bCs/>
                <w:color w:val="000000"/>
                <w:szCs w:val="24"/>
                <w:lang w:eastAsia="ru-RU"/>
              </w:rPr>
            </w:pPr>
            <w:r>
              <w:rPr>
                <w:rFonts w:eastAsia="Times New Roman" w:cs="Times New Roman"/>
                <w:b/>
                <w:bCs/>
                <w:color w:val="000000"/>
                <w:szCs w:val="24"/>
                <w:lang w:eastAsia="ru-RU"/>
              </w:rPr>
              <w:t>18</w:t>
            </w:r>
          </w:p>
        </w:tc>
        <w:tc>
          <w:tcPr>
            <w:tcW w:w="1660" w:type="dxa"/>
            <w:tcBorders>
              <w:top w:val="nil"/>
              <w:left w:val="nil"/>
              <w:bottom w:val="single" w:sz="4" w:space="0" w:color="auto"/>
              <w:right w:val="single" w:sz="4" w:space="0" w:color="auto"/>
            </w:tcBorders>
            <w:shd w:val="clear" w:color="auto" w:fill="auto"/>
            <w:vAlign w:val="bottom"/>
            <w:hideMark/>
          </w:tcPr>
          <w:p w:rsidR="00795ACC" w:rsidRPr="00795ACC" w:rsidRDefault="00795ACC" w:rsidP="00887802">
            <w:pPr>
              <w:spacing w:before="0" w:after="0" w:line="240" w:lineRule="auto"/>
              <w:jc w:val="center"/>
              <w:rPr>
                <w:rFonts w:eastAsia="Times New Roman" w:cs="Times New Roman"/>
                <w:b/>
                <w:bCs/>
                <w:color w:val="000000"/>
                <w:szCs w:val="24"/>
                <w:lang w:eastAsia="ru-RU"/>
              </w:rPr>
            </w:pPr>
            <w:r>
              <w:rPr>
                <w:rFonts w:eastAsia="Times New Roman" w:cs="Times New Roman"/>
                <w:b/>
                <w:bCs/>
                <w:color w:val="000000"/>
                <w:szCs w:val="24"/>
                <w:lang w:eastAsia="ru-RU"/>
              </w:rPr>
              <w:t>49,1</w:t>
            </w:r>
          </w:p>
        </w:tc>
      </w:tr>
    </w:tbl>
    <w:p w:rsidR="001266FB" w:rsidRPr="00D03D6B" w:rsidRDefault="001266FB" w:rsidP="001266FB">
      <w:pPr>
        <w:tabs>
          <w:tab w:val="left" w:pos="1159"/>
        </w:tabs>
        <w:jc w:val="center"/>
        <w:rPr>
          <w:rFonts w:cs="Times New Roman"/>
          <w:szCs w:val="24"/>
        </w:rPr>
      </w:pPr>
      <w:r>
        <w:rPr>
          <w:rFonts w:cs="Times New Roman"/>
          <w:noProof/>
          <w:szCs w:val="24"/>
          <w:lang w:eastAsia="ru-RU"/>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210185</wp:posOffset>
            </wp:positionV>
            <wp:extent cx="4914900" cy="2762250"/>
            <wp:effectExtent l="1905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914900" cy="2762250"/>
                    </a:xfrm>
                    <a:prstGeom prst="rect">
                      <a:avLst/>
                    </a:prstGeom>
                    <a:noFill/>
                    <a:ln w="9525">
                      <a:noFill/>
                      <a:miter lim="800000"/>
                      <a:headEnd/>
                      <a:tailEnd/>
                    </a:ln>
                  </pic:spPr>
                </pic:pic>
              </a:graphicData>
            </a:graphic>
          </wp:anchor>
        </w:drawing>
      </w:r>
      <w:r>
        <w:rPr>
          <w:rFonts w:cs="Times New Roman"/>
          <w:szCs w:val="24"/>
        </w:rPr>
        <w:t>Рис</w:t>
      </w:r>
      <w:r w:rsidR="005E4ACA">
        <w:rPr>
          <w:rFonts w:cs="Times New Roman"/>
          <w:szCs w:val="24"/>
        </w:rPr>
        <w:t xml:space="preserve">унок </w:t>
      </w:r>
      <w:r w:rsidR="00960A63">
        <w:rPr>
          <w:rFonts w:cs="Times New Roman"/>
          <w:szCs w:val="24"/>
        </w:rPr>
        <w:t>5.</w:t>
      </w:r>
      <w:r>
        <w:rPr>
          <w:rFonts w:cs="Times New Roman"/>
          <w:szCs w:val="24"/>
        </w:rPr>
        <w:t xml:space="preserve"> График определения прочностных показателей грунтов ИГЭ-3</w:t>
      </w:r>
    </w:p>
    <w:p w:rsidR="00795ACC" w:rsidRDefault="00795ACC" w:rsidP="00A502C4">
      <w:pPr>
        <w:tabs>
          <w:tab w:val="left" w:pos="1159"/>
        </w:tabs>
        <w:rPr>
          <w:rFonts w:cs="Times New Roman"/>
          <w:szCs w:val="24"/>
        </w:rPr>
      </w:pPr>
    </w:p>
    <w:p w:rsidR="00190DCB" w:rsidRDefault="00A502C4" w:rsidP="00190DCB">
      <w:pPr>
        <w:tabs>
          <w:tab w:val="left" w:pos="1159"/>
        </w:tabs>
        <w:rPr>
          <w:rFonts w:cs="Times New Roman"/>
          <w:szCs w:val="24"/>
        </w:rPr>
      </w:pPr>
      <w:r w:rsidRPr="00696CCC">
        <w:rPr>
          <w:rFonts w:cs="Times New Roman"/>
          <w:b/>
          <w:szCs w:val="24"/>
        </w:rPr>
        <w:t>ИГЭ-4.</w:t>
      </w:r>
      <w:r>
        <w:rPr>
          <w:rFonts w:cs="Times New Roman"/>
          <w:szCs w:val="24"/>
        </w:rPr>
        <w:t xml:space="preserve"> Глины светло-коричневые легкие пылеватые тугопластичные, местами известковистые, сильнонабухающие.</w:t>
      </w:r>
    </w:p>
    <w:p w:rsidR="00696CCC" w:rsidRDefault="001266FB" w:rsidP="00190DCB">
      <w:pPr>
        <w:tabs>
          <w:tab w:val="left" w:pos="1159"/>
        </w:tabs>
        <w:rPr>
          <w:rFonts w:cs="Times New Roman"/>
          <w:szCs w:val="24"/>
        </w:rPr>
      </w:pPr>
      <w:r>
        <w:rPr>
          <w:rFonts w:cs="Times New Roman"/>
          <w:szCs w:val="24"/>
        </w:rPr>
        <w:tab/>
      </w:r>
      <w:r w:rsidR="00696CCC">
        <w:rPr>
          <w:rFonts w:cs="Times New Roman"/>
          <w:szCs w:val="24"/>
        </w:rPr>
        <w:t>Вскрыты локально в скважине №10 на глубине от 3,3 м (абс. отметка кровли 166,0 м), мощность составляет 2,7 м.</w:t>
      </w:r>
    </w:p>
    <w:p w:rsidR="00A502C4" w:rsidRDefault="001266FB" w:rsidP="00A502C4">
      <w:pPr>
        <w:tabs>
          <w:tab w:val="left" w:pos="1159"/>
        </w:tabs>
        <w:rPr>
          <w:rFonts w:cs="Times New Roman"/>
          <w:szCs w:val="24"/>
        </w:rPr>
      </w:pPr>
      <w:r>
        <w:rPr>
          <w:rFonts w:cs="Times New Roman"/>
          <w:szCs w:val="24"/>
        </w:rPr>
        <w:tab/>
      </w:r>
      <w:r w:rsidR="00A502C4">
        <w:rPr>
          <w:rFonts w:cs="Times New Roman"/>
          <w:szCs w:val="24"/>
        </w:rPr>
        <w:t>Ест</w:t>
      </w:r>
      <w:r w:rsidR="00473F44">
        <w:rPr>
          <w:rFonts w:cs="Times New Roman"/>
          <w:szCs w:val="24"/>
        </w:rPr>
        <w:t>ественная влажность грунтов 0,29, показатель текучести 0,46.</w:t>
      </w:r>
    </w:p>
    <w:p w:rsidR="00954714" w:rsidRDefault="001266FB" w:rsidP="00A502C4">
      <w:pPr>
        <w:tabs>
          <w:tab w:val="left" w:pos="1159"/>
        </w:tabs>
        <w:rPr>
          <w:rFonts w:cs="Times New Roman"/>
          <w:szCs w:val="24"/>
        </w:rPr>
      </w:pPr>
      <w:r>
        <w:rPr>
          <w:rFonts w:cs="Times New Roman"/>
          <w:szCs w:val="24"/>
        </w:rPr>
        <w:tab/>
      </w:r>
      <w:r w:rsidR="00A502C4">
        <w:rPr>
          <w:rFonts w:cs="Times New Roman"/>
          <w:szCs w:val="24"/>
        </w:rPr>
        <w:t xml:space="preserve">При естественной влажности  нормативный угол внутреннего трения  </w:t>
      </w:r>
      <w:r w:rsidR="00795ACC">
        <w:rPr>
          <w:rFonts w:cs="Times New Roman"/>
          <w:szCs w:val="24"/>
        </w:rPr>
        <w:t>φ</w:t>
      </w:r>
      <w:r w:rsidR="00A502C4">
        <w:rPr>
          <w:rFonts w:cs="Times New Roman"/>
          <w:szCs w:val="24"/>
        </w:rPr>
        <w:t>=1</w:t>
      </w:r>
      <w:r w:rsidR="00473F44">
        <w:rPr>
          <w:rFonts w:cs="Times New Roman"/>
          <w:szCs w:val="24"/>
        </w:rPr>
        <w:t xml:space="preserve">8 при нормативном сцеплении Сн=27 </w:t>
      </w:r>
      <w:r w:rsidR="00795ACC">
        <w:rPr>
          <w:rFonts w:cs="Times New Roman"/>
          <w:szCs w:val="24"/>
        </w:rPr>
        <w:t>КПа, расчетные значения φ</w:t>
      </w:r>
      <w:r w:rsidR="00795ACC" w:rsidRPr="00746F3A">
        <w:rPr>
          <w:rFonts w:cs="Times New Roman"/>
          <w:szCs w:val="24"/>
          <w:vertAlign w:val="subscript"/>
          <w:lang w:val="en-US"/>
        </w:rPr>
        <w:t>I</w:t>
      </w:r>
      <w:r w:rsidR="00473F44">
        <w:rPr>
          <w:rFonts w:cs="Times New Roman"/>
          <w:szCs w:val="24"/>
        </w:rPr>
        <w:t>=16</w:t>
      </w:r>
      <w:r w:rsidR="00A502C4" w:rsidRPr="00A502C4">
        <w:rPr>
          <w:rFonts w:cs="Times New Roman"/>
          <w:szCs w:val="24"/>
        </w:rPr>
        <w:t xml:space="preserve">, </w:t>
      </w:r>
      <w:r w:rsidR="00795ACC">
        <w:rPr>
          <w:rFonts w:cs="Times New Roman"/>
          <w:szCs w:val="24"/>
        </w:rPr>
        <w:t>φ</w:t>
      </w:r>
      <w:r w:rsidR="00795ACC" w:rsidRPr="00795ACC">
        <w:rPr>
          <w:rFonts w:cs="Times New Roman"/>
          <w:szCs w:val="24"/>
        </w:rPr>
        <w:t xml:space="preserve"> </w:t>
      </w:r>
      <w:r w:rsidR="00A502C4" w:rsidRPr="00746F3A">
        <w:rPr>
          <w:rFonts w:cs="Times New Roman"/>
          <w:szCs w:val="24"/>
          <w:vertAlign w:val="subscript"/>
          <w:lang w:val="en-US"/>
        </w:rPr>
        <w:t>II</w:t>
      </w:r>
      <w:r w:rsidR="00A502C4">
        <w:rPr>
          <w:rFonts w:cs="Times New Roman"/>
          <w:szCs w:val="24"/>
        </w:rPr>
        <w:t>=18</w:t>
      </w:r>
      <w:r w:rsidR="00A502C4" w:rsidRPr="00A502C4">
        <w:rPr>
          <w:rFonts w:cs="Times New Roman"/>
          <w:szCs w:val="24"/>
        </w:rPr>
        <w:t xml:space="preserve">, </w:t>
      </w:r>
      <w:r w:rsidR="00A502C4">
        <w:rPr>
          <w:rFonts w:cs="Times New Roman"/>
          <w:szCs w:val="24"/>
        </w:rPr>
        <w:t>С</w:t>
      </w:r>
      <w:r w:rsidR="00A502C4" w:rsidRPr="00746F3A">
        <w:rPr>
          <w:rFonts w:cs="Times New Roman"/>
          <w:szCs w:val="24"/>
          <w:vertAlign w:val="subscript"/>
          <w:lang w:val="en-US"/>
        </w:rPr>
        <w:t>I</w:t>
      </w:r>
      <w:r w:rsidR="00473F44">
        <w:rPr>
          <w:rFonts w:cs="Times New Roman"/>
          <w:szCs w:val="24"/>
        </w:rPr>
        <w:t>=23</w:t>
      </w:r>
      <w:r w:rsidR="00A502C4">
        <w:rPr>
          <w:rFonts w:cs="Times New Roman"/>
          <w:szCs w:val="24"/>
        </w:rPr>
        <w:t xml:space="preserve">КПа, </w:t>
      </w:r>
      <w:r w:rsidR="00A502C4">
        <w:rPr>
          <w:rFonts w:cs="Times New Roman"/>
          <w:szCs w:val="24"/>
          <w:lang w:val="en-US"/>
        </w:rPr>
        <w:t>C</w:t>
      </w:r>
      <w:r w:rsidR="00A502C4" w:rsidRPr="00746F3A">
        <w:rPr>
          <w:rFonts w:cs="Times New Roman"/>
          <w:szCs w:val="24"/>
          <w:vertAlign w:val="subscript"/>
          <w:lang w:val="en-US"/>
        </w:rPr>
        <w:t>II</w:t>
      </w:r>
      <w:r w:rsidR="00473F44">
        <w:rPr>
          <w:rFonts w:cs="Times New Roman"/>
          <w:szCs w:val="24"/>
        </w:rPr>
        <w:t>=24</w:t>
      </w:r>
      <w:r w:rsidR="00A502C4">
        <w:rPr>
          <w:rFonts w:cs="Times New Roman"/>
          <w:szCs w:val="24"/>
        </w:rPr>
        <w:t xml:space="preserve"> КПа</w:t>
      </w:r>
      <w:r w:rsidR="005862B3">
        <w:rPr>
          <w:rFonts w:cs="Times New Roman"/>
          <w:szCs w:val="24"/>
        </w:rPr>
        <w:t xml:space="preserve">. </w:t>
      </w:r>
      <w:r w:rsidR="00A502C4">
        <w:rPr>
          <w:rFonts w:cs="Times New Roman"/>
          <w:szCs w:val="24"/>
        </w:rPr>
        <w:t xml:space="preserve">Нормативное значение модуля деформации </w:t>
      </w:r>
      <w:r w:rsidR="00A502C4">
        <w:rPr>
          <w:rFonts w:cs="Times New Roman"/>
          <w:szCs w:val="24"/>
          <w:lang w:val="en-US"/>
        </w:rPr>
        <w:t>E</w:t>
      </w:r>
      <w:r w:rsidR="00A502C4" w:rsidRPr="00A502C4">
        <w:rPr>
          <w:rFonts w:cs="Times New Roman"/>
          <w:szCs w:val="24"/>
        </w:rPr>
        <w:t>=</w:t>
      </w:r>
      <w:r w:rsidR="00473F44">
        <w:rPr>
          <w:rFonts w:cs="Times New Roman"/>
          <w:szCs w:val="24"/>
        </w:rPr>
        <w:t>2</w:t>
      </w:r>
      <w:r w:rsidR="00A502C4">
        <w:rPr>
          <w:rFonts w:cs="Times New Roman"/>
          <w:szCs w:val="24"/>
        </w:rPr>
        <w:t>1,0 МПа.</w:t>
      </w:r>
    </w:p>
    <w:p w:rsidR="00954714" w:rsidRDefault="00954714" w:rsidP="00A502C4">
      <w:pPr>
        <w:tabs>
          <w:tab w:val="left" w:pos="1159"/>
        </w:tabs>
        <w:rPr>
          <w:rFonts w:cs="Times New Roman"/>
          <w:szCs w:val="24"/>
        </w:rPr>
        <w:sectPr w:rsidR="00954714" w:rsidSect="0086255A">
          <w:footerReference w:type="default" r:id="rId17"/>
          <w:pgSz w:w="11906" w:h="16838"/>
          <w:pgMar w:top="1134" w:right="567" w:bottom="1134" w:left="1701" w:header="709" w:footer="709" w:gutter="0"/>
          <w:cols w:space="708"/>
          <w:titlePg/>
          <w:docGrid w:linePitch="360"/>
        </w:sectPr>
      </w:pPr>
    </w:p>
    <w:p w:rsidR="00A502C4" w:rsidRDefault="00A502C4" w:rsidP="00A502C4">
      <w:pPr>
        <w:tabs>
          <w:tab w:val="left" w:pos="1159"/>
        </w:tabs>
        <w:rPr>
          <w:rFonts w:cs="Times New Roman"/>
          <w:szCs w:val="24"/>
        </w:rPr>
      </w:pPr>
    </w:p>
    <w:p w:rsidR="00954714" w:rsidRPr="005E4ACA" w:rsidRDefault="00954714" w:rsidP="005E4ACA">
      <w:pPr>
        <w:jc w:val="center"/>
      </w:pPr>
      <w:r w:rsidRPr="005E4ACA">
        <w:t>Таблица</w:t>
      </w:r>
      <w:r w:rsidR="00960A63" w:rsidRPr="005E4ACA">
        <w:t xml:space="preserve"> 10</w:t>
      </w:r>
      <w:r w:rsidRPr="005E4ACA">
        <w:t>. Нормативные и расчетные значения физико-механических характеристик грунтов оснований</w:t>
      </w:r>
    </w:p>
    <w:tbl>
      <w:tblPr>
        <w:tblW w:w="14832" w:type="dxa"/>
        <w:tblInd w:w="89" w:type="dxa"/>
        <w:tblLayout w:type="fixed"/>
        <w:tblLook w:val="04A0"/>
      </w:tblPr>
      <w:tblGrid>
        <w:gridCol w:w="445"/>
        <w:gridCol w:w="850"/>
        <w:gridCol w:w="567"/>
        <w:gridCol w:w="567"/>
        <w:gridCol w:w="567"/>
        <w:gridCol w:w="567"/>
        <w:gridCol w:w="709"/>
        <w:gridCol w:w="567"/>
        <w:gridCol w:w="567"/>
        <w:gridCol w:w="567"/>
        <w:gridCol w:w="567"/>
        <w:gridCol w:w="567"/>
        <w:gridCol w:w="709"/>
        <w:gridCol w:w="850"/>
        <w:gridCol w:w="851"/>
        <w:gridCol w:w="850"/>
        <w:gridCol w:w="992"/>
        <w:gridCol w:w="851"/>
        <w:gridCol w:w="850"/>
        <w:gridCol w:w="1772"/>
      </w:tblGrid>
      <w:tr w:rsidR="00954714" w:rsidRPr="00EB3617" w:rsidTr="00040B52">
        <w:trPr>
          <w:trHeight w:val="61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954714" w:rsidRPr="005C334A" w:rsidRDefault="00954714" w:rsidP="00040B52">
            <w:pPr>
              <w:spacing w:before="0" w:after="0" w:line="240" w:lineRule="auto"/>
              <w:ind w:left="113" w:right="113"/>
              <w:jc w:val="center"/>
              <w:rPr>
                <w:rFonts w:eastAsia="Times New Roman" w:cs="Times New Roman"/>
                <w:b/>
                <w:bCs/>
                <w:color w:val="000000"/>
                <w:sz w:val="18"/>
                <w:szCs w:val="18"/>
                <w:lang w:eastAsia="ru-RU"/>
              </w:rPr>
            </w:pPr>
          </w:p>
          <w:p w:rsidR="00954714" w:rsidRPr="005C334A" w:rsidRDefault="00954714" w:rsidP="00040B52">
            <w:pPr>
              <w:spacing w:before="0" w:after="0" w:line="240" w:lineRule="auto"/>
              <w:ind w:left="113" w:right="113"/>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ИГЭ</w:t>
            </w:r>
          </w:p>
          <w:p w:rsidR="00954714" w:rsidRPr="005C334A" w:rsidRDefault="00954714" w:rsidP="00040B52">
            <w:pPr>
              <w:spacing w:before="0" w:after="0" w:line="240" w:lineRule="auto"/>
              <w:ind w:left="113" w:right="113"/>
              <w:jc w:val="center"/>
              <w:rPr>
                <w:rFonts w:eastAsia="Times New Roman" w:cs="Times New Roman"/>
                <w:b/>
                <w:bCs/>
                <w:color w:val="000000"/>
                <w:sz w:val="18"/>
                <w:szCs w:val="18"/>
                <w:lang w:eastAsia="ru-RU"/>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54714" w:rsidRPr="005C334A" w:rsidRDefault="00954714" w:rsidP="00040B52">
            <w:pPr>
              <w:spacing w:before="0" w:after="0" w:line="240" w:lineRule="auto"/>
              <w:ind w:left="113" w:right="113"/>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Наимен-е грунтов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54714" w:rsidRPr="005C334A" w:rsidRDefault="00954714" w:rsidP="00040B52">
            <w:pPr>
              <w:spacing w:before="0" w:after="0" w:line="240" w:lineRule="auto"/>
              <w:ind w:left="113" w:right="113"/>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Геологический индекс</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Плотность грунта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54714" w:rsidRPr="005C334A" w:rsidRDefault="00954714" w:rsidP="00040B52">
            <w:pPr>
              <w:spacing w:before="0" w:after="0" w:line="240" w:lineRule="auto"/>
              <w:ind w:left="113" w:right="113"/>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Коэффициент пористости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54714" w:rsidRPr="005C334A" w:rsidRDefault="00954714" w:rsidP="00040B52">
            <w:pPr>
              <w:spacing w:before="0" w:after="0" w:line="240" w:lineRule="auto"/>
              <w:ind w:left="113" w:right="113"/>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Естественная влажность, д.ед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54714" w:rsidRPr="005C334A" w:rsidRDefault="00954714" w:rsidP="00040B52">
            <w:pPr>
              <w:spacing w:before="0" w:after="0" w:line="240" w:lineRule="auto"/>
              <w:ind w:left="113" w:right="113"/>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Число пластичности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54714" w:rsidRPr="005C334A" w:rsidRDefault="00954714" w:rsidP="00040B52">
            <w:pPr>
              <w:spacing w:before="0" w:after="0" w:line="240" w:lineRule="auto"/>
              <w:ind w:left="113" w:right="113"/>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Показатель текучести</w:t>
            </w:r>
          </w:p>
        </w:tc>
        <w:tc>
          <w:tcPr>
            <w:tcW w:w="4394" w:type="dxa"/>
            <w:gridSpan w:val="6"/>
            <w:tcBorders>
              <w:top w:val="single" w:sz="4" w:space="0" w:color="auto"/>
              <w:left w:val="nil"/>
              <w:right w:val="single" w:sz="4" w:space="0" w:color="000000"/>
            </w:tcBorders>
            <w:shd w:val="clear" w:color="auto" w:fill="auto"/>
            <w:noWrap/>
            <w:vAlign w:val="bottom"/>
            <w:hideMark/>
          </w:tcPr>
          <w:p w:rsidR="00954714" w:rsidRPr="005C334A" w:rsidRDefault="00954714" w:rsidP="00040B52">
            <w:pPr>
              <w:spacing w:before="0" w:after="0" w:line="240" w:lineRule="auto"/>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Прочностные характеристики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 xml:space="preserve">Модуль деформации при ест. влаж. (водонасыщ. сост)  </w:t>
            </w:r>
            <w:r w:rsidRPr="005C334A">
              <w:rPr>
                <w:rFonts w:eastAsia="Times New Roman" w:cs="Times New Roman"/>
                <w:bCs/>
                <w:color w:val="000000"/>
                <w:sz w:val="18"/>
                <w:szCs w:val="18"/>
                <w:u w:val="single"/>
                <w:lang w:eastAsia="ru-RU"/>
              </w:rPr>
              <w:t>Мпа</w:t>
            </w:r>
            <w:r w:rsidRPr="005C334A">
              <w:rPr>
                <w:rFonts w:eastAsia="Times New Roman" w:cs="Times New Roman"/>
                <w:bCs/>
                <w:color w:val="000000"/>
                <w:sz w:val="18"/>
                <w:szCs w:val="18"/>
                <w:lang w:eastAsia="ru-RU"/>
              </w:rPr>
              <w:t xml:space="preserve"> кгс/см</w:t>
            </w:r>
            <w:r w:rsidRPr="009446CF">
              <w:rPr>
                <w:rFonts w:eastAsia="Times New Roman" w:cs="Times New Roman"/>
                <w:bCs/>
                <w:color w:val="000000"/>
                <w:sz w:val="18"/>
                <w:szCs w:val="18"/>
                <w:vertAlign w:val="superscript"/>
                <w:lang w:eastAsia="ru-RU"/>
              </w:rPr>
              <w:t>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54714" w:rsidRPr="005C334A" w:rsidRDefault="00954714" w:rsidP="00040B52">
            <w:pPr>
              <w:spacing w:before="0" w:after="0" w:line="240" w:lineRule="auto"/>
              <w:ind w:left="113" w:right="113"/>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Расчетное сопротивление, Кпа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54714" w:rsidRPr="005C334A" w:rsidRDefault="00954714" w:rsidP="00040B52">
            <w:pPr>
              <w:spacing w:before="0" w:after="0" w:line="240" w:lineRule="auto"/>
              <w:ind w:left="113" w:right="113"/>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Коэффициент фильтрации, м/сут</w:t>
            </w:r>
          </w:p>
        </w:tc>
        <w:tc>
          <w:tcPr>
            <w:tcW w:w="1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Методы определения расчетных характеристик</w:t>
            </w:r>
          </w:p>
        </w:tc>
      </w:tr>
      <w:tr w:rsidR="00954714" w:rsidRPr="00EB3617" w:rsidTr="00040B52">
        <w:trPr>
          <w:trHeight w:val="1120"/>
        </w:trPr>
        <w:tc>
          <w:tcPr>
            <w:tcW w:w="445"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1843" w:type="dxa"/>
            <w:gridSpan w:val="3"/>
            <w:tcBorders>
              <w:top w:val="single" w:sz="4" w:space="0" w:color="auto"/>
              <w:left w:val="nil"/>
              <w:bottom w:val="single" w:sz="4" w:space="0" w:color="auto"/>
              <w:right w:val="single" w:sz="4" w:space="0" w:color="000000"/>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Угол внутреннего трения φ, при ест. влаж. (водонасыщ. сост.)</w:t>
            </w:r>
          </w:p>
        </w:tc>
        <w:tc>
          <w:tcPr>
            <w:tcW w:w="2551" w:type="dxa"/>
            <w:gridSpan w:val="3"/>
            <w:tcBorders>
              <w:top w:val="single" w:sz="4" w:space="0" w:color="auto"/>
              <w:left w:val="nil"/>
              <w:bottom w:val="single" w:sz="4" w:space="0" w:color="auto"/>
              <w:right w:val="single" w:sz="4" w:space="0" w:color="000000"/>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Cs/>
                <w:color w:val="000000"/>
                <w:sz w:val="18"/>
                <w:szCs w:val="18"/>
                <w:lang w:eastAsia="ru-RU"/>
              </w:rPr>
            </w:pPr>
            <w:r w:rsidRPr="005C334A">
              <w:rPr>
                <w:rFonts w:eastAsia="Times New Roman" w:cs="Times New Roman"/>
                <w:bCs/>
                <w:color w:val="000000"/>
                <w:sz w:val="18"/>
                <w:szCs w:val="18"/>
                <w:lang w:eastAsia="ru-RU"/>
              </w:rPr>
              <w:t xml:space="preserve">Удельное сцепление, при ест. влаж. (водонасыщ. сост) </w:t>
            </w:r>
            <w:r w:rsidRPr="005C334A">
              <w:rPr>
                <w:rFonts w:eastAsia="Times New Roman" w:cs="Times New Roman"/>
                <w:bCs/>
                <w:color w:val="000000"/>
                <w:sz w:val="18"/>
                <w:szCs w:val="18"/>
                <w:u w:val="single"/>
                <w:lang w:eastAsia="ru-RU"/>
              </w:rPr>
              <w:t>кПа</w:t>
            </w:r>
            <w:r w:rsidRPr="005C334A">
              <w:rPr>
                <w:rFonts w:eastAsia="Times New Roman" w:cs="Times New Roman"/>
                <w:bCs/>
                <w:color w:val="000000"/>
                <w:sz w:val="18"/>
                <w:szCs w:val="18"/>
                <w:lang w:eastAsia="ru-RU"/>
              </w:rPr>
              <w:t>, кг/см</w:t>
            </w:r>
            <w:r w:rsidRPr="009446CF">
              <w:rPr>
                <w:rFonts w:eastAsia="Times New Roman" w:cs="Times New Roman"/>
                <w:bCs/>
                <w:color w:val="000000"/>
                <w:sz w:val="18"/>
                <w:szCs w:val="18"/>
                <w:vertAlign w:val="superscript"/>
                <w:lang w:eastAsia="ru-RU"/>
              </w:rPr>
              <w:t>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r>
      <w:tr w:rsidR="00954714" w:rsidRPr="00EB3617" w:rsidTr="00040B52">
        <w:trPr>
          <w:trHeight w:val="413"/>
        </w:trPr>
        <w:tc>
          <w:tcPr>
            <w:tcW w:w="445"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ρ</w:t>
            </w:r>
            <w:r w:rsidRPr="005C334A">
              <w:rPr>
                <w:rFonts w:eastAsia="Times New Roman" w:cs="Times New Roman"/>
                <w:b/>
                <w:bCs/>
                <w:color w:val="000000"/>
                <w:sz w:val="18"/>
                <w:szCs w:val="18"/>
                <w:vertAlign w:val="subscript"/>
                <w:lang w:eastAsia="ru-RU"/>
              </w:rPr>
              <w:t>n</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ρ</w:t>
            </w:r>
            <w:r w:rsidRPr="005C334A">
              <w:rPr>
                <w:rFonts w:eastAsia="Times New Roman" w:cs="Times New Roman"/>
                <w:b/>
                <w:bCs/>
                <w:color w:val="000000"/>
                <w:sz w:val="18"/>
                <w:szCs w:val="18"/>
                <w:vertAlign w:val="subscript"/>
                <w:lang w:eastAsia="ru-RU"/>
              </w:rPr>
              <w:t>I</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ρ</w:t>
            </w:r>
            <w:r w:rsidRPr="005C334A">
              <w:rPr>
                <w:rFonts w:eastAsia="Times New Roman" w:cs="Times New Roman"/>
                <w:b/>
                <w:bCs/>
                <w:color w:val="000000"/>
                <w:sz w:val="18"/>
                <w:szCs w:val="18"/>
                <w:vertAlign w:val="subscript"/>
                <w:lang w:eastAsia="ru-RU"/>
              </w:rPr>
              <w:t>II</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e</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w</w:t>
            </w:r>
            <w:r w:rsidRPr="005C334A">
              <w:rPr>
                <w:rFonts w:eastAsia="Times New Roman" w:cs="Times New Roman"/>
                <w:b/>
                <w:bCs/>
                <w:color w:val="000000"/>
                <w:sz w:val="18"/>
                <w:szCs w:val="18"/>
                <w:vertAlign w:val="subscript"/>
                <w:lang w:eastAsia="ru-RU"/>
              </w:rPr>
              <w:t>e</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I</w:t>
            </w:r>
            <w:r w:rsidRPr="005C334A">
              <w:rPr>
                <w:rFonts w:eastAsia="Times New Roman" w:cs="Times New Roman"/>
                <w:b/>
                <w:bCs/>
                <w:color w:val="000000"/>
                <w:sz w:val="18"/>
                <w:szCs w:val="18"/>
                <w:vertAlign w:val="subscript"/>
                <w:lang w:eastAsia="ru-RU"/>
              </w:rPr>
              <w:t>p</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I</w:t>
            </w:r>
            <w:r w:rsidRPr="005C334A">
              <w:rPr>
                <w:rFonts w:eastAsia="Times New Roman" w:cs="Times New Roman"/>
                <w:b/>
                <w:bCs/>
                <w:color w:val="000000"/>
                <w:sz w:val="18"/>
                <w:szCs w:val="18"/>
                <w:vertAlign w:val="subscript"/>
                <w:lang w:eastAsia="ru-RU"/>
              </w:rPr>
              <w:t>L</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φ</w:t>
            </w:r>
            <w:r w:rsidRPr="005C334A">
              <w:rPr>
                <w:rFonts w:eastAsia="Times New Roman" w:cs="Times New Roman"/>
                <w:b/>
                <w:bCs/>
                <w:color w:val="000000"/>
                <w:sz w:val="18"/>
                <w:szCs w:val="18"/>
                <w:vertAlign w:val="subscript"/>
                <w:lang w:eastAsia="ru-RU"/>
              </w:rPr>
              <w:t>n</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φ</w:t>
            </w:r>
            <w:r w:rsidRPr="005C334A">
              <w:rPr>
                <w:rFonts w:eastAsia="Times New Roman" w:cs="Times New Roman"/>
                <w:b/>
                <w:bCs/>
                <w:color w:val="000000"/>
                <w:sz w:val="18"/>
                <w:szCs w:val="18"/>
                <w:vertAlign w:val="subscript"/>
                <w:lang w:eastAsia="ru-RU"/>
              </w:rPr>
              <w:t>I</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φ</w:t>
            </w:r>
            <w:r w:rsidRPr="005C334A">
              <w:rPr>
                <w:rFonts w:eastAsia="Times New Roman" w:cs="Times New Roman"/>
                <w:b/>
                <w:bCs/>
                <w:color w:val="000000"/>
                <w:sz w:val="18"/>
                <w:szCs w:val="18"/>
                <w:vertAlign w:val="subscript"/>
                <w:lang w:eastAsia="ru-RU"/>
              </w:rPr>
              <w:t>II</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с</w:t>
            </w:r>
            <w:r w:rsidRPr="005C334A">
              <w:rPr>
                <w:rFonts w:eastAsia="Times New Roman" w:cs="Times New Roman"/>
                <w:b/>
                <w:bCs/>
                <w:color w:val="000000"/>
                <w:sz w:val="18"/>
                <w:szCs w:val="18"/>
                <w:vertAlign w:val="subscript"/>
                <w:lang w:eastAsia="ru-RU"/>
              </w:rPr>
              <w:t>n</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c</w:t>
            </w:r>
            <w:r w:rsidRPr="005C334A">
              <w:rPr>
                <w:rFonts w:eastAsia="Times New Roman" w:cs="Times New Roman"/>
                <w:b/>
                <w:bCs/>
                <w:color w:val="000000"/>
                <w:sz w:val="18"/>
                <w:szCs w:val="18"/>
                <w:vertAlign w:val="subscript"/>
                <w:lang w:eastAsia="ru-RU"/>
              </w:rPr>
              <w:t>I</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c</w:t>
            </w:r>
            <w:r w:rsidRPr="005C334A">
              <w:rPr>
                <w:rFonts w:eastAsia="Times New Roman" w:cs="Times New Roman"/>
                <w:b/>
                <w:bCs/>
                <w:color w:val="000000"/>
                <w:sz w:val="18"/>
                <w:szCs w:val="18"/>
                <w:vertAlign w:val="subscript"/>
                <w:lang w:eastAsia="ru-RU"/>
              </w:rPr>
              <w:t>II</w:t>
            </w:r>
          </w:p>
        </w:tc>
        <w:tc>
          <w:tcPr>
            <w:tcW w:w="992"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E</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R</w:t>
            </w:r>
            <w:r w:rsidRPr="005C334A">
              <w:rPr>
                <w:rFonts w:eastAsia="Times New Roman" w:cs="Times New Roman"/>
                <w:b/>
                <w:bCs/>
                <w:color w:val="000000"/>
                <w:sz w:val="18"/>
                <w:szCs w:val="18"/>
                <w:vertAlign w:val="subscript"/>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K</w:t>
            </w:r>
            <w:r w:rsidRPr="005C334A">
              <w:rPr>
                <w:rFonts w:eastAsia="Times New Roman" w:cs="Times New Roman"/>
                <w:b/>
                <w:bCs/>
                <w:color w:val="000000"/>
                <w:sz w:val="18"/>
                <w:szCs w:val="18"/>
                <w:vertAlign w:val="subscript"/>
                <w:lang w:eastAsia="ru-RU"/>
              </w:rPr>
              <w:t>ф</w:t>
            </w: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954714" w:rsidRPr="005C334A" w:rsidRDefault="00954714" w:rsidP="00040B52">
            <w:pPr>
              <w:spacing w:before="0" w:after="0" w:line="240" w:lineRule="auto"/>
              <w:jc w:val="left"/>
              <w:rPr>
                <w:rFonts w:eastAsia="Times New Roman" w:cs="Times New Roman"/>
                <w:b/>
                <w:bCs/>
                <w:color w:val="000000"/>
                <w:sz w:val="18"/>
                <w:szCs w:val="18"/>
                <w:lang w:eastAsia="ru-RU"/>
              </w:rPr>
            </w:pPr>
          </w:p>
        </w:tc>
      </w:tr>
      <w:tr w:rsidR="00954714" w:rsidRPr="00EB3617" w:rsidTr="00040B52">
        <w:trPr>
          <w:trHeight w:val="30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3</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5</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7</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8</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9</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10</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11</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13</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14</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15</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17</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18</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19</w:t>
            </w:r>
          </w:p>
        </w:tc>
        <w:tc>
          <w:tcPr>
            <w:tcW w:w="1772"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20</w:t>
            </w:r>
          </w:p>
        </w:tc>
      </w:tr>
      <w:tr w:rsidR="00954714" w:rsidRPr="00EB3617" w:rsidTr="00040B52">
        <w:trPr>
          <w:trHeight w:val="660"/>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1</w:t>
            </w:r>
          </w:p>
        </w:tc>
        <w:tc>
          <w:tcPr>
            <w:tcW w:w="850" w:type="dxa"/>
            <w:tcBorders>
              <w:top w:val="nil"/>
              <w:left w:val="nil"/>
              <w:bottom w:val="single" w:sz="4" w:space="0" w:color="auto"/>
              <w:right w:val="single" w:sz="4" w:space="0" w:color="auto"/>
            </w:tcBorders>
            <w:shd w:val="clear" w:color="auto" w:fill="auto"/>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Насыпные грунты слежавшиеся</w:t>
            </w:r>
          </w:p>
        </w:tc>
        <w:tc>
          <w:tcPr>
            <w:tcW w:w="567"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tIV</w:t>
            </w:r>
          </w:p>
        </w:tc>
        <w:tc>
          <w:tcPr>
            <w:tcW w:w="567"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c>
          <w:tcPr>
            <w:tcW w:w="567"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c>
          <w:tcPr>
            <w:tcW w:w="567"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c>
          <w:tcPr>
            <w:tcW w:w="7796" w:type="dxa"/>
            <w:gridSpan w:val="11"/>
            <w:tcBorders>
              <w:top w:val="single" w:sz="4" w:space="0" w:color="auto"/>
              <w:left w:val="nil"/>
              <w:bottom w:val="single" w:sz="4" w:space="0" w:color="auto"/>
              <w:right w:val="single" w:sz="4" w:space="0" w:color="000000"/>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В  качестве естественного основания фундаментов не рекомен</w:t>
            </w:r>
            <w:r>
              <w:rPr>
                <w:rFonts w:eastAsia="Times New Roman" w:cs="Times New Roman"/>
                <w:b/>
                <w:bCs/>
                <w:color w:val="000000"/>
                <w:sz w:val="18"/>
                <w:szCs w:val="18"/>
                <w:lang w:eastAsia="ru-RU"/>
              </w:rPr>
              <w:t>дую</w:t>
            </w:r>
            <w:r w:rsidRPr="005C334A">
              <w:rPr>
                <w:rFonts w:eastAsia="Times New Roman" w:cs="Times New Roman"/>
                <w:b/>
                <w:bCs/>
                <w:color w:val="000000"/>
                <w:sz w:val="18"/>
                <w:szCs w:val="18"/>
                <w:lang w:eastAsia="ru-RU"/>
              </w:rPr>
              <w:t>тся</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1,0*</w:t>
            </w:r>
          </w:p>
        </w:tc>
        <w:tc>
          <w:tcPr>
            <w:tcW w:w="1772"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r>
      <w:tr w:rsidR="00954714" w:rsidRPr="00EB3617" w:rsidTr="00040B52">
        <w:trPr>
          <w:trHeight w:val="525"/>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1a</w:t>
            </w:r>
          </w:p>
        </w:tc>
        <w:tc>
          <w:tcPr>
            <w:tcW w:w="850" w:type="dxa"/>
            <w:tcBorders>
              <w:top w:val="nil"/>
              <w:left w:val="nil"/>
              <w:bottom w:val="single" w:sz="4" w:space="0" w:color="auto"/>
              <w:right w:val="single" w:sz="4" w:space="0" w:color="auto"/>
            </w:tcBorders>
            <w:shd w:val="clear" w:color="auto" w:fill="auto"/>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Насыпные грунты неслежавш.</w:t>
            </w:r>
          </w:p>
        </w:tc>
        <w:tc>
          <w:tcPr>
            <w:tcW w:w="567"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tIV</w:t>
            </w:r>
          </w:p>
        </w:tc>
        <w:tc>
          <w:tcPr>
            <w:tcW w:w="567"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c>
          <w:tcPr>
            <w:tcW w:w="567"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c>
          <w:tcPr>
            <w:tcW w:w="567"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c>
          <w:tcPr>
            <w:tcW w:w="7796" w:type="dxa"/>
            <w:gridSpan w:val="11"/>
            <w:tcBorders>
              <w:top w:val="single" w:sz="4" w:space="0" w:color="auto"/>
              <w:left w:val="nil"/>
              <w:bottom w:val="single" w:sz="4" w:space="0" w:color="auto"/>
              <w:right w:val="single" w:sz="4" w:space="0" w:color="000000"/>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b/>
                <w:bCs/>
                <w:color w:val="000000"/>
                <w:sz w:val="18"/>
                <w:szCs w:val="18"/>
                <w:lang w:eastAsia="ru-RU"/>
              </w:rPr>
            </w:pPr>
            <w:r w:rsidRPr="005C334A">
              <w:rPr>
                <w:rFonts w:eastAsia="Times New Roman" w:cs="Times New Roman"/>
                <w:b/>
                <w:bCs/>
                <w:color w:val="000000"/>
                <w:sz w:val="18"/>
                <w:szCs w:val="18"/>
                <w:lang w:eastAsia="ru-RU"/>
              </w:rPr>
              <w:t>В  качестве естественного осн</w:t>
            </w:r>
            <w:r>
              <w:rPr>
                <w:rFonts w:eastAsia="Times New Roman" w:cs="Times New Roman"/>
                <w:b/>
                <w:bCs/>
                <w:color w:val="000000"/>
                <w:sz w:val="18"/>
                <w:szCs w:val="18"/>
                <w:lang w:eastAsia="ru-RU"/>
              </w:rPr>
              <w:t>ования фундаментов не рекомендую</w:t>
            </w:r>
            <w:r w:rsidRPr="005C334A">
              <w:rPr>
                <w:rFonts w:eastAsia="Times New Roman" w:cs="Times New Roman"/>
                <w:b/>
                <w:bCs/>
                <w:color w:val="000000"/>
                <w:sz w:val="18"/>
                <w:szCs w:val="18"/>
                <w:lang w:eastAsia="ru-RU"/>
              </w:rPr>
              <w:t>тся</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80</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1,0*</w:t>
            </w:r>
          </w:p>
        </w:tc>
        <w:tc>
          <w:tcPr>
            <w:tcW w:w="1772"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r>
      <w:tr w:rsidR="00954714" w:rsidRPr="00EB3617" w:rsidTr="00040B52">
        <w:trPr>
          <w:trHeight w:val="907"/>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2</w:t>
            </w:r>
          </w:p>
        </w:tc>
        <w:tc>
          <w:tcPr>
            <w:tcW w:w="850" w:type="dxa"/>
            <w:tcBorders>
              <w:top w:val="nil"/>
              <w:left w:val="nil"/>
              <w:bottom w:val="single" w:sz="4" w:space="0" w:color="auto"/>
              <w:right w:val="single" w:sz="4" w:space="0" w:color="auto"/>
            </w:tcBorders>
            <w:shd w:val="clear" w:color="auto" w:fill="auto"/>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Суглинки тяжелые пылеватые ПТВ</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dQ</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2,04</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2,02</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2,04</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0,639</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0,23</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0,15</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0,18</w:t>
            </w:r>
          </w:p>
        </w:tc>
        <w:tc>
          <w:tcPr>
            <w:tcW w:w="567" w:type="dxa"/>
            <w:tcBorders>
              <w:top w:val="nil"/>
              <w:left w:val="nil"/>
              <w:bottom w:val="single" w:sz="4" w:space="0" w:color="auto"/>
              <w:right w:val="single" w:sz="4" w:space="0" w:color="auto"/>
            </w:tcBorders>
            <w:shd w:val="clear" w:color="auto" w:fill="auto"/>
            <w:noWrap/>
            <w:vAlign w:val="center"/>
            <w:hideMark/>
          </w:tcPr>
          <w:p w:rsidR="00954714" w:rsidRPr="005C334A" w:rsidRDefault="00954714" w:rsidP="00040B52">
            <w:pPr>
              <w:spacing w:before="0" w:after="0" w:line="240" w:lineRule="auto"/>
              <w:jc w:val="center"/>
              <w:rPr>
                <w:rFonts w:ascii="Calibri" w:eastAsia="Times New Roman" w:hAnsi="Calibri" w:cs="Times New Roman"/>
                <w:color w:val="000000"/>
                <w:sz w:val="18"/>
                <w:szCs w:val="18"/>
                <w:lang w:eastAsia="ru-RU"/>
              </w:rPr>
            </w:pPr>
            <w:r w:rsidRPr="005C334A">
              <w:rPr>
                <w:rFonts w:ascii="Calibri" w:eastAsia="Times New Roman" w:hAnsi="Calibri" w:cs="Times New Roman"/>
                <w:color w:val="000000"/>
                <w:sz w:val="18"/>
                <w:szCs w:val="18"/>
                <w:lang w:eastAsia="ru-RU"/>
              </w:rPr>
              <w:t>21 (20)</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18 (17)</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20 (19)</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50 (36)</w:t>
            </w:r>
            <w:r w:rsidRPr="005C334A">
              <w:rPr>
                <w:rFonts w:eastAsia="Times New Roman" w:cs="Times New Roman"/>
                <w:color w:val="000000"/>
                <w:sz w:val="18"/>
                <w:szCs w:val="18"/>
                <w:lang w:eastAsia="ru-RU"/>
              </w:rPr>
              <w:t xml:space="preserve"> 0,50 (0,36)</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43 (31)</w:t>
            </w:r>
            <w:r w:rsidRPr="005C334A">
              <w:rPr>
                <w:rFonts w:eastAsia="Times New Roman" w:cs="Times New Roman"/>
                <w:color w:val="000000"/>
                <w:sz w:val="18"/>
                <w:szCs w:val="18"/>
                <w:lang w:eastAsia="ru-RU"/>
              </w:rPr>
              <w:t xml:space="preserve"> 0.43 (0.31)</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 xml:space="preserve">47 (34) </w:t>
            </w:r>
            <w:r w:rsidRPr="005C334A">
              <w:rPr>
                <w:rFonts w:eastAsia="Times New Roman" w:cs="Times New Roman"/>
                <w:color w:val="000000"/>
                <w:sz w:val="18"/>
                <w:szCs w:val="18"/>
                <w:lang w:eastAsia="ru-RU"/>
              </w:rPr>
              <w:t>0.47 (0.34)</w:t>
            </w:r>
          </w:p>
        </w:tc>
        <w:tc>
          <w:tcPr>
            <w:tcW w:w="992"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27 (21)</w:t>
            </w:r>
            <w:r w:rsidRPr="005C334A">
              <w:rPr>
                <w:rFonts w:eastAsia="Times New Roman" w:cs="Times New Roman"/>
                <w:color w:val="000000"/>
                <w:sz w:val="18"/>
                <w:szCs w:val="18"/>
                <w:lang w:eastAsia="ru-RU"/>
              </w:rPr>
              <w:t xml:space="preserve"> 270 (210)</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0,05*</w:t>
            </w:r>
          </w:p>
        </w:tc>
        <w:tc>
          <w:tcPr>
            <w:tcW w:w="1772"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ρ, W, е, c, ϕ – лаб. данные, Е – лаб. данные с учетом СП 22.13330-2011</w:t>
            </w:r>
          </w:p>
        </w:tc>
      </w:tr>
      <w:tr w:rsidR="00954714" w:rsidRPr="00EB3617" w:rsidTr="00040B52">
        <w:trPr>
          <w:trHeight w:val="880"/>
        </w:trPr>
        <w:tc>
          <w:tcPr>
            <w:tcW w:w="445" w:type="dxa"/>
            <w:tcBorders>
              <w:top w:val="nil"/>
              <w:left w:val="single" w:sz="4" w:space="0" w:color="auto"/>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3</w:t>
            </w:r>
          </w:p>
        </w:tc>
        <w:tc>
          <w:tcPr>
            <w:tcW w:w="850" w:type="dxa"/>
            <w:tcBorders>
              <w:top w:val="nil"/>
              <w:left w:val="nil"/>
              <w:bottom w:val="single" w:sz="4" w:space="0" w:color="auto"/>
              <w:right w:val="single" w:sz="4" w:space="0" w:color="auto"/>
            </w:tcBorders>
            <w:shd w:val="clear" w:color="auto" w:fill="auto"/>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Глины легкие пылеватые ТВ</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dQ</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2,08</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2,06</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2,08</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0,601</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0,21</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0,18</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-0,11</w:t>
            </w:r>
          </w:p>
        </w:tc>
        <w:tc>
          <w:tcPr>
            <w:tcW w:w="567" w:type="dxa"/>
            <w:tcBorders>
              <w:top w:val="nil"/>
              <w:left w:val="nil"/>
              <w:bottom w:val="single" w:sz="4" w:space="0" w:color="auto"/>
              <w:right w:val="single" w:sz="4" w:space="0" w:color="auto"/>
            </w:tcBorders>
            <w:shd w:val="clear" w:color="auto" w:fill="auto"/>
            <w:noWrap/>
            <w:vAlign w:val="center"/>
            <w:hideMark/>
          </w:tcPr>
          <w:p w:rsidR="00954714" w:rsidRPr="005C334A" w:rsidRDefault="00954714" w:rsidP="00040B52">
            <w:pPr>
              <w:spacing w:before="0" w:after="0" w:line="240" w:lineRule="auto"/>
              <w:jc w:val="center"/>
              <w:rPr>
                <w:rFonts w:ascii="Calibri" w:eastAsia="Times New Roman" w:hAnsi="Calibri" w:cs="Times New Roman"/>
                <w:color w:val="000000"/>
                <w:sz w:val="18"/>
                <w:szCs w:val="18"/>
                <w:lang w:eastAsia="ru-RU"/>
              </w:rPr>
            </w:pPr>
            <w:r w:rsidRPr="005C334A">
              <w:rPr>
                <w:rFonts w:ascii="Calibri" w:eastAsia="Times New Roman" w:hAnsi="Calibri" w:cs="Times New Roman"/>
                <w:color w:val="000000"/>
                <w:sz w:val="18"/>
                <w:szCs w:val="18"/>
                <w:lang w:eastAsia="ru-RU"/>
              </w:rPr>
              <w:t>19 (18)</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17 (16)</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18 (17)</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50 (44)</w:t>
            </w:r>
            <w:r w:rsidRPr="005C334A">
              <w:rPr>
                <w:rFonts w:eastAsia="Times New Roman" w:cs="Times New Roman"/>
                <w:color w:val="000000"/>
                <w:sz w:val="18"/>
                <w:szCs w:val="18"/>
                <w:lang w:eastAsia="ru-RU"/>
              </w:rPr>
              <w:t xml:space="preserve"> 0,56 (0,44)</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48 (37</w:t>
            </w:r>
            <w:r w:rsidRPr="005C334A">
              <w:rPr>
                <w:rFonts w:eastAsia="Times New Roman" w:cs="Times New Roman"/>
                <w:color w:val="000000"/>
                <w:sz w:val="18"/>
                <w:szCs w:val="18"/>
                <w:lang w:eastAsia="ru-RU"/>
              </w:rPr>
              <w:t>) 0.48 (0.37)</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53 (42)</w:t>
            </w:r>
            <w:r w:rsidRPr="005C334A">
              <w:rPr>
                <w:rFonts w:eastAsia="Times New Roman" w:cs="Times New Roman"/>
                <w:color w:val="000000"/>
                <w:sz w:val="18"/>
                <w:szCs w:val="18"/>
                <w:lang w:eastAsia="ru-RU"/>
              </w:rPr>
              <w:t xml:space="preserve"> 0.53 (0.42)</w:t>
            </w:r>
          </w:p>
        </w:tc>
        <w:tc>
          <w:tcPr>
            <w:tcW w:w="992"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 xml:space="preserve">31 (24) </w:t>
            </w:r>
            <w:r w:rsidRPr="005C334A">
              <w:rPr>
                <w:rFonts w:eastAsia="Times New Roman" w:cs="Times New Roman"/>
                <w:color w:val="000000"/>
                <w:sz w:val="18"/>
                <w:szCs w:val="18"/>
                <w:lang w:eastAsia="ru-RU"/>
              </w:rPr>
              <w:t>310 (240)</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0,001*</w:t>
            </w:r>
          </w:p>
        </w:tc>
        <w:tc>
          <w:tcPr>
            <w:tcW w:w="1772"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ρ, W, е, c, ϕ – лаб. данные, Е – лаб. данные с учетом СП 22.13330-2011</w:t>
            </w:r>
          </w:p>
        </w:tc>
      </w:tr>
      <w:tr w:rsidR="00954714" w:rsidRPr="00EB3617" w:rsidTr="00040B52">
        <w:trPr>
          <w:trHeight w:val="1320"/>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4</w:t>
            </w:r>
          </w:p>
        </w:tc>
        <w:tc>
          <w:tcPr>
            <w:tcW w:w="850" w:type="dxa"/>
            <w:tcBorders>
              <w:top w:val="nil"/>
              <w:left w:val="nil"/>
              <w:bottom w:val="single" w:sz="4" w:space="0" w:color="auto"/>
              <w:right w:val="single" w:sz="4" w:space="0" w:color="auto"/>
            </w:tcBorders>
            <w:shd w:val="clear" w:color="auto" w:fill="auto"/>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Глины легкие пылеватые ТПЛ</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dQ</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1,80</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1,78</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1,80</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0,909</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0,29</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0,18</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0,46</w:t>
            </w:r>
          </w:p>
        </w:tc>
        <w:tc>
          <w:tcPr>
            <w:tcW w:w="567" w:type="dxa"/>
            <w:tcBorders>
              <w:top w:val="nil"/>
              <w:left w:val="nil"/>
              <w:bottom w:val="single" w:sz="4" w:space="0" w:color="auto"/>
              <w:right w:val="single" w:sz="4" w:space="0" w:color="auto"/>
            </w:tcBorders>
            <w:shd w:val="clear" w:color="auto" w:fill="auto"/>
            <w:noWrap/>
            <w:vAlign w:val="center"/>
            <w:hideMark/>
          </w:tcPr>
          <w:p w:rsidR="00954714" w:rsidRPr="005C334A" w:rsidRDefault="00954714" w:rsidP="00040B52">
            <w:pPr>
              <w:spacing w:before="0" w:after="0" w:line="240" w:lineRule="auto"/>
              <w:jc w:val="center"/>
              <w:rPr>
                <w:rFonts w:ascii="Calibri" w:eastAsia="Times New Roman" w:hAnsi="Calibri" w:cs="Times New Roman"/>
                <w:color w:val="000000"/>
                <w:sz w:val="18"/>
                <w:szCs w:val="18"/>
                <w:lang w:eastAsia="ru-RU"/>
              </w:rPr>
            </w:pPr>
            <w:r w:rsidRPr="005C334A">
              <w:rPr>
                <w:rFonts w:ascii="Calibri" w:eastAsia="Times New Roman" w:hAnsi="Calibri" w:cs="Times New Roman"/>
                <w:color w:val="000000"/>
                <w:sz w:val="18"/>
                <w:szCs w:val="18"/>
                <w:lang w:eastAsia="ru-RU"/>
              </w:rPr>
              <w:t>-(18)</w:t>
            </w:r>
          </w:p>
        </w:tc>
        <w:tc>
          <w:tcPr>
            <w:tcW w:w="567"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-(16)</w:t>
            </w:r>
          </w:p>
        </w:tc>
        <w:tc>
          <w:tcPr>
            <w:tcW w:w="709"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-(18)</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(27)</w:t>
            </w:r>
            <w:r w:rsidRPr="005C334A">
              <w:rPr>
                <w:rFonts w:eastAsia="Times New Roman" w:cs="Times New Roman"/>
                <w:color w:val="000000"/>
                <w:sz w:val="18"/>
                <w:szCs w:val="18"/>
                <w:lang w:eastAsia="ru-RU"/>
              </w:rPr>
              <w:br/>
              <w:t>(27)</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 xml:space="preserve"> </w:t>
            </w:r>
            <w:r w:rsidRPr="005C334A">
              <w:rPr>
                <w:rFonts w:eastAsia="Times New Roman" w:cs="Times New Roman"/>
                <w:color w:val="000000"/>
                <w:sz w:val="18"/>
                <w:szCs w:val="18"/>
                <w:u w:val="single"/>
                <w:lang w:eastAsia="ru-RU"/>
              </w:rPr>
              <w:t xml:space="preserve">(23) </w:t>
            </w:r>
            <w:r w:rsidRPr="005C334A">
              <w:rPr>
                <w:rFonts w:eastAsia="Times New Roman" w:cs="Times New Roman"/>
                <w:color w:val="000000"/>
                <w:sz w:val="18"/>
                <w:szCs w:val="18"/>
                <w:lang w:eastAsia="ru-RU"/>
              </w:rPr>
              <w:t xml:space="preserve">   (0.23)</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 xml:space="preserve">(24)  </w:t>
            </w:r>
            <w:r w:rsidRPr="005C334A">
              <w:rPr>
                <w:rFonts w:eastAsia="Times New Roman" w:cs="Times New Roman"/>
                <w:color w:val="000000"/>
                <w:sz w:val="18"/>
                <w:szCs w:val="18"/>
                <w:lang w:eastAsia="ru-RU"/>
              </w:rPr>
              <w:t xml:space="preserve">   (0.24)</w:t>
            </w:r>
          </w:p>
        </w:tc>
        <w:tc>
          <w:tcPr>
            <w:tcW w:w="992"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u w:val="single"/>
                <w:lang w:eastAsia="ru-RU"/>
              </w:rPr>
              <w:t xml:space="preserve">(12)  </w:t>
            </w:r>
            <w:r w:rsidRPr="005C334A">
              <w:rPr>
                <w:rFonts w:eastAsia="Times New Roman" w:cs="Times New Roman"/>
                <w:color w:val="000000"/>
                <w:sz w:val="18"/>
                <w:szCs w:val="18"/>
                <w:lang w:eastAsia="ru-RU"/>
              </w:rPr>
              <w:t xml:space="preserve">  (120)</w:t>
            </w:r>
          </w:p>
        </w:tc>
        <w:tc>
          <w:tcPr>
            <w:tcW w:w="851"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954714" w:rsidRPr="005C334A" w:rsidRDefault="00954714" w:rsidP="00040B52">
            <w:pPr>
              <w:spacing w:before="0" w:after="0" w:line="240" w:lineRule="auto"/>
              <w:jc w:val="center"/>
              <w:rPr>
                <w:rFonts w:eastAsia="Times New Roman" w:cs="Times New Roman"/>
                <w:color w:val="000000"/>
                <w:sz w:val="18"/>
                <w:szCs w:val="18"/>
                <w:lang w:eastAsia="ru-RU"/>
              </w:rPr>
            </w:pPr>
            <w:r w:rsidRPr="005C334A">
              <w:rPr>
                <w:rFonts w:eastAsia="Times New Roman" w:cs="Times New Roman"/>
                <w:color w:val="000000"/>
                <w:sz w:val="18"/>
                <w:szCs w:val="18"/>
                <w:lang w:eastAsia="ru-RU"/>
              </w:rPr>
              <w:t>0,001*</w:t>
            </w:r>
          </w:p>
        </w:tc>
        <w:tc>
          <w:tcPr>
            <w:tcW w:w="1772" w:type="dxa"/>
            <w:tcBorders>
              <w:top w:val="nil"/>
              <w:left w:val="nil"/>
              <w:bottom w:val="single" w:sz="4" w:space="0" w:color="auto"/>
              <w:right w:val="single" w:sz="4" w:space="0" w:color="auto"/>
            </w:tcBorders>
            <w:shd w:val="clear" w:color="auto" w:fill="auto"/>
            <w:vAlign w:val="bottom"/>
            <w:hideMark/>
          </w:tcPr>
          <w:p w:rsidR="00954714" w:rsidRPr="005C334A" w:rsidRDefault="00954714" w:rsidP="00040B52">
            <w:pPr>
              <w:spacing w:before="0" w:after="0" w:line="240" w:lineRule="auto"/>
              <w:jc w:val="left"/>
              <w:rPr>
                <w:rFonts w:eastAsia="Times New Roman" w:cs="Times New Roman"/>
                <w:color w:val="000000"/>
                <w:sz w:val="18"/>
                <w:szCs w:val="18"/>
                <w:lang w:eastAsia="ru-RU"/>
              </w:rPr>
            </w:pPr>
            <w:r w:rsidRPr="005C334A">
              <w:rPr>
                <w:rFonts w:eastAsia="Times New Roman" w:cs="Times New Roman"/>
                <w:color w:val="000000"/>
                <w:sz w:val="18"/>
                <w:szCs w:val="18"/>
                <w:lang w:eastAsia="ru-RU"/>
              </w:rPr>
              <w:t>ρ, W, е– арх.  лаб. данные, c, ϕ, Е – арх лаб. Данные в водонас. сост.</w:t>
            </w:r>
          </w:p>
        </w:tc>
      </w:tr>
    </w:tbl>
    <w:p w:rsidR="00954714" w:rsidRDefault="00954714" w:rsidP="00A36A12">
      <w:pPr>
        <w:pStyle w:val="2"/>
        <w:sectPr w:rsidR="00954714" w:rsidSect="00954714">
          <w:pgSz w:w="16838" w:h="11906" w:orient="landscape"/>
          <w:pgMar w:top="567" w:right="1134" w:bottom="1701" w:left="1134" w:header="709" w:footer="709" w:gutter="0"/>
          <w:cols w:space="708"/>
          <w:docGrid w:linePitch="360"/>
        </w:sectPr>
      </w:pPr>
    </w:p>
    <w:p w:rsidR="00A36A12" w:rsidRDefault="001658AF" w:rsidP="00A36A12">
      <w:pPr>
        <w:pStyle w:val="2"/>
      </w:pPr>
      <w:bookmarkStart w:id="18" w:name="_Toc9028047"/>
      <w:r>
        <w:lastRenderedPageBreak/>
        <w:t>3</w:t>
      </w:r>
      <w:r w:rsidR="00A36A12" w:rsidRPr="00881E24">
        <w:t>.</w:t>
      </w:r>
      <w:r w:rsidR="00625BC5">
        <w:t>2</w:t>
      </w:r>
      <w:r w:rsidR="00A36A12" w:rsidRPr="00881E24">
        <w:t xml:space="preserve">. </w:t>
      </w:r>
      <w:r w:rsidR="00A36A12">
        <w:t>Коррозионные свойства грунтов</w:t>
      </w:r>
      <w:bookmarkEnd w:id="18"/>
    </w:p>
    <w:p w:rsidR="00A36A12" w:rsidRDefault="00A36A12" w:rsidP="00DC7AE0">
      <w:pPr>
        <w:ind w:firstLine="708"/>
      </w:pPr>
      <w:r>
        <w:t>В соответствии с табл. 2 ГОСТ 9.602-2005 грунты обладают высокой коррозионной агрессивностью по отношению к свинцовым оболочкам кабелей ( таблица</w:t>
      </w:r>
      <w:r w:rsidR="001658AF">
        <w:t xml:space="preserve"> 13</w:t>
      </w:r>
      <w:r>
        <w:t>).</w:t>
      </w:r>
    </w:p>
    <w:p w:rsidR="00A36A12" w:rsidRDefault="001658AF" w:rsidP="00A36A12">
      <w:r>
        <w:tab/>
      </w:r>
      <w:r w:rsidR="00A36A12">
        <w:t>В соответствии с табл. 4 ГОСТ 9.602-2005 грунты обладают высокой коррозионной агрессивностью по отношению к алюминиевым оболочкам кабелей (таблица</w:t>
      </w:r>
      <w:r>
        <w:t xml:space="preserve"> 13</w:t>
      </w:r>
      <w:r w:rsidR="00A36A12">
        <w:t>).</w:t>
      </w:r>
    </w:p>
    <w:p w:rsidR="00E85641" w:rsidRDefault="001658AF" w:rsidP="00A36A12">
      <w:r>
        <w:tab/>
      </w:r>
      <w:r w:rsidR="00A36A12">
        <w:t xml:space="preserve">В соответствии с приложение </w:t>
      </w:r>
      <w:r w:rsidR="00A36A12">
        <w:rPr>
          <w:lang w:val="en-US"/>
        </w:rPr>
        <w:t>B</w:t>
      </w:r>
      <w:r w:rsidR="00A36A12">
        <w:t xml:space="preserve"> СП 28.13330.2012 грунты </w:t>
      </w:r>
      <w:r w:rsidR="00A975AD">
        <w:t>сла</w:t>
      </w:r>
      <w:r w:rsidR="00E85641">
        <w:t>боагрессивны по отношению к бетону нормальной проницаемости (таблица</w:t>
      </w:r>
      <w:r>
        <w:t xml:space="preserve"> 11</w:t>
      </w:r>
      <w:r w:rsidR="00E85641">
        <w:t>).</w:t>
      </w:r>
    </w:p>
    <w:p w:rsidR="00E85641" w:rsidRDefault="001658AF" w:rsidP="00E85641">
      <w:r>
        <w:tab/>
      </w:r>
      <w:r w:rsidR="00A36A12">
        <w:t>В соответствии с табл.1 ГОСТ 9.602-2005 грун</w:t>
      </w:r>
      <w:r w:rsidR="00E85641">
        <w:t>ты обладают средней коррозионной агрессивностью по отношению к углеродистой и низколегированной стали (таблица</w:t>
      </w:r>
      <w:r>
        <w:t xml:space="preserve"> 12</w:t>
      </w:r>
      <w:r w:rsidR="00E85641">
        <w:t>).</w:t>
      </w:r>
    </w:p>
    <w:p w:rsidR="00C50701" w:rsidRDefault="001658AF" w:rsidP="00A36A12">
      <w:r>
        <w:tab/>
      </w:r>
      <w:r w:rsidR="00E85641">
        <w:t>Агрессивное воздействие грунтов в зоне аэрации на конструкции из бетона и железобетона оценивается содержанием сульфатов и хлоридов в пересчете на ионы</w:t>
      </w:r>
      <w:r w:rsidR="00E85641" w:rsidRPr="00E85641">
        <w:br/>
      </w:r>
      <w:r w:rsidR="00E85641">
        <w:t>(</w:t>
      </w:r>
      <w:r w:rsidR="00E85641">
        <w:rPr>
          <w:lang w:val="en-US"/>
        </w:rPr>
        <w:t>SO</w:t>
      </w:r>
      <w:r w:rsidR="00E85641" w:rsidRPr="00E85641">
        <w:rPr>
          <w:vertAlign w:val="subscript"/>
        </w:rPr>
        <w:t xml:space="preserve">4 </w:t>
      </w:r>
      <w:r w:rsidR="00E85641" w:rsidRPr="00E85641">
        <w:rPr>
          <w:vertAlign w:val="superscript"/>
        </w:rPr>
        <w:t>2-</w:t>
      </w:r>
      <w:r w:rsidR="00E85641" w:rsidRPr="00E85641">
        <w:t xml:space="preserve">) </w:t>
      </w:r>
      <w:r w:rsidR="00E85641">
        <w:t>и (</w:t>
      </w:r>
      <w:r w:rsidR="00E85641">
        <w:rPr>
          <w:lang w:val="en-US"/>
        </w:rPr>
        <w:t>Cl</w:t>
      </w:r>
      <w:r w:rsidR="00E85641" w:rsidRPr="00E85641">
        <w:rPr>
          <w:vertAlign w:val="superscript"/>
        </w:rPr>
        <w:t>-</w:t>
      </w:r>
      <w:r w:rsidR="00E85641" w:rsidRPr="00E85641">
        <w:t xml:space="preserve">) </w:t>
      </w:r>
      <w:r w:rsidR="00E85641">
        <w:t>соответственно 661 и 151,2 мг на 1 кг сухого грунта (</w:t>
      </w:r>
      <w:r>
        <w:t>таблица 11</w:t>
      </w:r>
      <w:r w:rsidR="00E85641">
        <w:t>). Согласно классификации грунтов по степени засоления (СП 34.13330.2012, табл В.3) грунты являются незасоленными.</w:t>
      </w:r>
    </w:p>
    <w:p w:rsidR="00C50701" w:rsidRPr="005E4ACA" w:rsidRDefault="00C50701" w:rsidP="005E4ACA">
      <w:pPr>
        <w:jc w:val="center"/>
      </w:pPr>
      <w:r w:rsidRPr="005E4ACA">
        <w:t>Таблица</w:t>
      </w:r>
      <w:r w:rsidR="00907F2D" w:rsidRPr="005E4ACA">
        <w:t xml:space="preserve"> 1</w:t>
      </w:r>
      <w:r w:rsidR="00960A63" w:rsidRPr="005E4ACA">
        <w:t>1</w:t>
      </w:r>
      <w:r w:rsidRPr="005E4ACA">
        <w:t xml:space="preserve">. </w:t>
      </w:r>
      <w:r w:rsidR="003114DA" w:rsidRPr="005E4ACA">
        <w:t>А</w:t>
      </w:r>
      <w:r w:rsidRPr="005E4ACA">
        <w:t>грес</w:t>
      </w:r>
      <w:r w:rsidR="00DC7AE0" w:rsidRPr="005E4ACA">
        <w:t xml:space="preserve">сивность грунтов по отношению к </w:t>
      </w:r>
      <w:r w:rsidRPr="005E4ACA">
        <w:t>бетонны</w:t>
      </w:r>
      <w:r w:rsidR="005E4ACA">
        <w:t>м и железобетонным конструкциям</w:t>
      </w:r>
    </w:p>
    <w:tbl>
      <w:tblPr>
        <w:tblStyle w:val="af"/>
        <w:tblW w:w="9609" w:type="dxa"/>
        <w:tblLayout w:type="fixed"/>
        <w:tblLook w:val="04A0"/>
      </w:tblPr>
      <w:tblGrid>
        <w:gridCol w:w="915"/>
        <w:gridCol w:w="894"/>
        <w:gridCol w:w="1134"/>
        <w:gridCol w:w="1276"/>
        <w:gridCol w:w="1985"/>
        <w:gridCol w:w="1275"/>
        <w:gridCol w:w="2130"/>
      </w:tblGrid>
      <w:tr w:rsidR="001B37CD" w:rsidTr="001B37CD">
        <w:trPr>
          <w:cantSplit/>
          <w:trHeight w:val="2118"/>
        </w:trPr>
        <w:tc>
          <w:tcPr>
            <w:tcW w:w="915" w:type="dxa"/>
            <w:vMerge w:val="restart"/>
            <w:textDirection w:val="btLr"/>
          </w:tcPr>
          <w:p w:rsidR="001B37CD" w:rsidRPr="001B37CD" w:rsidRDefault="001B37CD" w:rsidP="001B37CD">
            <w:pPr>
              <w:ind w:left="113" w:right="113"/>
            </w:pPr>
            <w:r>
              <w:t>№</w:t>
            </w:r>
            <w:r w:rsidR="00C50701">
              <w:t xml:space="preserve"> </w:t>
            </w:r>
            <w:r>
              <w:t>Выработки</w:t>
            </w:r>
          </w:p>
        </w:tc>
        <w:tc>
          <w:tcPr>
            <w:tcW w:w="894" w:type="dxa"/>
            <w:vMerge w:val="restart"/>
            <w:textDirection w:val="btLr"/>
          </w:tcPr>
          <w:p w:rsidR="001B37CD" w:rsidRDefault="001B37CD" w:rsidP="001B37CD">
            <w:pPr>
              <w:ind w:left="113" w:right="113"/>
            </w:pPr>
            <w:r>
              <w:t>Глубина отбора, м</w:t>
            </w:r>
          </w:p>
        </w:tc>
        <w:tc>
          <w:tcPr>
            <w:tcW w:w="1134" w:type="dxa"/>
            <w:vMerge w:val="restart"/>
            <w:textDirection w:val="btLr"/>
          </w:tcPr>
          <w:p w:rsidR="001B37CD" w:rsidRDefault="001B37CD" w:rsidP="001B37CD">
            <w:pPr>
              <w:ind w:left="113" w:right="113"/>
            </w:pPr>
            <w:r>
              <w:t>Краткое описание грунта</w:t>
            </w:r>
          </w:p>
        </w:tc>
        <w:tc>
          <w:tcPr>
            <w:tcW w:w="1276" w:type="dxa"/>
            <w:textDirection w:val="btLr"/>
            <w:vAlign w:val="center"/>
          </w:tcPr>
          <w:p w:rsidR="001B37CD" w:rsidRDefault="001B37CD" w:rsidP="001B37CD">
            <w:pPr>
              <w:ind w:left="113" w:right="113"/>
            </w:pPr>
            <w:r>
              <w:t>Показатель агрессивного воздействия грунта</w:t>
            </w:r>
          </w:p>
        </w:tc>
        <w:tc>
          <w:tcPr>
            <w:tcW w:w="1985" w:type="dxa"/>
            <w:textDirection w:val="btLr"/>
            <w:vAlign w:val="center"/>
          </w:tcPr>
          <w:p w:rsidR="001B37CD" w:rsidRDefault="001B37CD" w:rsidP="001B37CD">
            <w:pPr>
              <w:ind w:left="113" w:right="113"/>
            </w:pPr>
            <w:r>
              <w:t>Степень агрессивного воздействия грунта</w:t>
            </w:r>
          </w:p>
        </w:tc>
        <w:tc>
          <w:tcPr>
            <w:tcW w:w="1275" w:type="dxa"/>
            <w:textDirection w:val="btLr"/>
            <w:vAlign w:val="center"/>
          </w:tcPr>
          <w:p w:rsidR="001B37CD" w:rsidRDefault="001B37CD" w:rsidP="001B37CD">
            <w:pPr>
              <w:ind w:left="113" w:right="113"/>
            </w:pPr>
            <w:r>
              <w:t>Показатель агрессивности, мг/кг</w:t>
            </w:r>
          </w:p>
        </w:tc>
        <w:tc>
          <w:tcPr>
            <w:tcW w:w="2130" w:type="dxa"/>
            <w:textDirection w:val="btLr"/>
          </w:tcPr>
          <w:p w:rsidR="001B37CD" w:rsidRDefault="001B37CD" w:rsidP="001B37CD">
            <w:pPr>
              <w:ind w:left="113" w:right="113"/>
            </w:pPr>
            <w:r>
              <w:t>Степень агрессивного воздействия грунта</w:t>
            </w:r>
          </w:p>
        </w:tc>
      </w:tr>
      <w:tr w:rsidR="001B37CD" w:rsidTr="001B37CD">
        <w:trPr>
          <w:trHeight w:val="147"/>
        </w:trPr>
        <w:tc>
          <w:tcPr>
            <w:tcW w:w="915" w:type="dxa"/>
            <w:vMerge/>
          </w:tcPr>
          <w:p w:rsidR="001B37CD" w:rsidRDefault="001B37CD" w:rsidP="00A36A12"/>
        </w:tc>
        <w:tc>
          <w:tcPr>
            <w:tcW w:w="894" w:type="dxa"/>
            <w:vMerge/>
          </w:tcPr>
          <w:p w:rsidR="001B37CD" w:rsidRDefault="001B37CD" w:rsidP="00A36A12"/>
        </w:tc>
        <w:tc>
          <w:tcPr>
            <w:tcW w:w="1134" w:type="dxa"/>
            <w:vMerge/>
          </w:tcPr>
          <w:p w:rsidR="001B37CD" w:rsidRDefault="001B37CD" w:rsidP="00A36A12"/>
        </w:tc>
        <w:tc>
          <w:tcPr>
            <w:tcW w:w="3261" w:type="dxa"/>
            <w:gridSpan w:val="2"/>
          </w:tcPr>
          <w:p w:rsidR="001B37CD" w:rsidRPr="001B37CD" w:rsidRDefault="001B37CD" w:rsidP="00C50701">
            <w:pPr>
              <w:jc w:val="center"/>
              <w:rPr>
                <w:vertAlign w:val="superscript"/>
                <w:lang w:val="en-US"/>
              </w:rPr>
            </w:pPr>
            <w:r>
              <w:rPr>
                <w:lang w:val="en-US"/>
              </w:rPr>
              <w:t>SO</w:t>
            </w:r>
            <w:r>
              <w:rPr>
                <w:vertAlign w:val="subscript"/>
                <w:lang w:val="en-US"/>
              </w:rPr>
              <w:t>4</w:t>
            </w:r>
            <w:r>
              <w:rPr>
                <w:vertAlign w:val="superscript"/>
                <w:lang w:val="en-US"/>
              </w:rPr>
              <w:t>2-</w:t>
            </w:r>
          </w:p>
        </w:tc>
        <w:tc>
          <w:tcPr>
            <w:tcW w:w="3405" w:type="dxa"/>
            <w:gridSpan w:val="2"/>
          </w:tcPr>
          <w:p w:rsidR="001B37CD" w:rsidRPr="001B37CD" w:rsidRDefault="001B37CD" w:rsidP="00C50701">
            <w:pPr>
              <w:jc w:val="center"/>
              <w:rPr>
                <w:vertAlign w:val="superscript"/>
                <w:lang w:val="en-US"/>
              </w:rPr>
            </w:pPr>
            <w:r>
              <w:rPr>
                <w:lang w:val="en-US"/>
              </w:rPr>
              <w:t>Cl</w:t>
            </w:r>
            <w:r>
              <w:rPr>
                <w:vertAlign w:val="superscript"/>
                <w:lang w:val="en-US"/>
              </w:rPr>
              <w:t>-</w:t>
            </w:r>
          </w:p>
        </w:tc>
      </w:tr>
      <w:tr w:rsidR="001B37CD" w:rsidTr="001B37CD">
        <w:trPr>
          <w:trHeight w:val="859"/>
        </w:trPr>
        <w:tc>
          <w:tcPr>
            <w:tcW w:w="915" w:type="dxa"/>
            <w:vAlign w:val="center"/>
          </w:tcPr>
          <w:p w:rsidR="001B37CD" w:rsidRPr="001B37CD" w:rsidRDefault="001B37CD" w:rsidP="001B37CD">
            <w:pPr>
              <w:jc w:val="center"/>
              <w:rPr>
                <w:lang w:val="en-US"/>
              </w:rPr>
            </w:pPr>
            <w:r>
              <w:rPr>
                <w:lang w:val="en-US"/>
              </w:rPr>
              <w:t>2</w:t>
            </w:r>
          </w:p>
        </w:tc>
        <w:tc>
          <w:tcPr>
            <w:tcW w:w="894" w:type="dxa"/>
            <w:vAlign w:val="center"/>
          </w:tcPr>
          <w:p w:rsidR="001B37CD" w:rsidRPr="001B37CD" w:rsidRDefault="001B37CD" w:rsidP="001B37CD">
            <w:pPr>
              <w:jc w:val="center"/>
              <w:rPr>
                <w:lang w:val="en-US"/>
              </w:rPr>
            </w:pPr>
            <w:r>
              <w:rPr>
                <w:lang w:val="en-US"/>
              </w:rPr>
              <w:t>0.7-0.9</w:t>
            </w:r>
          </w:p>
        </w:tc>
        <w:tc>
          <w:tcPr>
            <w:tcW w:w="1134" w:type="dxa"/>
            <w:vAlign w:val="center"/>
          </w:tcPr>
          <w:p w:rsidR="001B37CD" w:rsidRPr="001B37CD" w:rsidRDefault="001B37CD" w:rsidP="001B37CD">
            <w:pPr>
              <w:jc w:val="center"/>
            </w:pPr>
            <w:r>
              <w:t>Суглинок</w:t>
            </w:r>
          </w:p>
        </w:tc>
        <w:tc>
          <w:tcPr>
            <w:tcW w:w="1276" w:type="dxa"/>
            <w:vAlign w:val="center"/>
          </w:tcPr>
          <w:p w:rsidR="001B37CD" w:rsidRDefault="001B37CD" w:rsidP="001B37CD">
            <w:pPr>
              <w:jc w:val="center"/>
            </w:pPr>
            <w:r>
              <w:t>632,4</w:t>
            </w:r>
          </w:p>
        </w:tc>
        <w:tc>
          <w:tcPr>
            <w:tcW w:w="1985" w:type="dxa"/>
            <w:vAlign w:val="center"/>
          </w:tcPr>
          <w:p w:rsidR="001B37CD" w:rsidRDefault="001B37CD" w:rsidP="001B37CD">
            <w:pPr>
              <w:jc w:val="center"/>
            </w:pPr>
            <w:r>
              <w:t>слабоагрессивная</w:t>
            </w:r>
          </w:p>
        </w:tc>
        <w:tc>
          <w:tcPr>
            <w:tcW w:w="1275" w:type="dxa"/>
            <w:vAlign w:val="center"/>
          </w:tcPr>
          <w:p w:rsidR="001B37CD" w:rsidRDefault="001B37CD" w:rsidP="001B37CD">
            <w:pPr>
              <w:jc w:val="center"/>
            </w:pPr>
            <w:r>
              <w:t>165,4</w:t>
            </w:r>
          </w:p>
        </w:tc>
        <w:tc>
          <w:tcPr>
            <w:tcW w:w="2130" w:type="dxa"/>
            <w:vAlign w:val="center"/>
          </w:tcPr>
          <w:p w:rsidR="001B37CD" w:rsidRDefault="001B37CD" w:rsidP="001B37CD">
            <w:pPr>
              <w:jc w:val="center"/>
            </w:pPr>
            <w:r>
              <w:t>Не агрессивная</w:t>
            </w:r>
          </w:p>
        </w:tc>
      </w:tr>
      <w:tr w:rsidR="001B37CD" w:rsidTr="001B37CD">
        <w:trPr>
          <w:trHeight w:val="877"/>
        </w:trPr>
        <w:tc>
          <w:tcPr>
            <w:tcW w:w="915" w:type="dxa"/>
            <w:vAlign w:val="center"/>
          </w:tcPr>
          <w:p w:rsidR="001B37CD" w:rsidRPr="001B37CD" w:rsidRDefault="001B37CD" w:rsidP="001B37CD">
            <w:pPr>
              <w:jc w:val="center"/>
              <w:rPr>
                <w:lang w:val="en-US"/>
              </w:rPr>
            </w:pPr>
            <w:r>
              <w:rPr>
                <w:lang w:val="en-US"/>
              </w:rPr>
              <w:t>6</w:t>
            </w:r>
          </w:p>
        </w:tc>
        <w:tc>
          <w:tcPr>
            <w:tcW w:w="894" w:type="dxa"/>
            <w:vAlign w:val="center"/>
          </w:tcPr>
          <w:p w:rsidR="001B37CD" w:rsidRPr="001B37CD" w:rsidRDefault="001B37CD" w:rsidP="001B37CD">
            <w:pPr>
              <w:jc w:val="center"/>
              <w:rPr>
                <w:lang w:val="en-US"/>
              </w:rPr>
            </w:pPr>
            <w:r>
              <w:rPr>
                <w:lang w:val="en-US"/>
              </w:rPr>
              <w:t>1.1-1.3</w:t>
            </w:r>
          </w:p>
        </w:tc>
        <w:tc>
          <w:tcPr>
            <w:tcW w:w="1134" w:type="dxa"/>
            <w:vAlign w:val="center"/>
          </w:tcPr>
          <w:p w:rsidR="001B37CD" w:rsidRDefault="001B37CD" w:rsidP="001B37CD">
            <w:pPr>
              <w:jc w:val="center"/>
            </w:pPr>
            <w:r>
              <w:t>Суглинок</w:t>
            </w:r>
          </w:p>
        </w:tc>
        <w:tc>
          <w:tcPr>
            <w:tcW w:w="1276" w:type="dxa"/>
            <w:vAlign w:val="center"/>
          </w:tcPr>
          <w:p w:rsidR="001B37CD" w:rsidRDefault="001B37CD" w:rsidP="001B37CD">
            <w:pPr>
              <w:jc w:val="center"/>
            </w:pPr>
            <w:r>
              <w:t>626,9</w:t>
            </w:r>
          </w:p>
        </w:tc>
        <w:tc>
          <w:tcPr>
            <w:tcW w:w="1985" w:type="dxa"/>
            <w:vAlign w:val="center"/>
          </w:tcPr>
          <w:p w:rsidR="001B37CD" w:rsidRDefault="001B37CD" w:rsidP="001B37CD">
            <w:pPr>
              <w:jc w:val="center"/>
            </w:pPr>
            <w:r>
              <w:t>слабоагрессивная</w:t>
            </w:r>
          </w:p>
        </w:tc>
        <w:tc>
          <w:tcPr>
            <w:tcW w:w="1275" w:type="dxa"/>
            <w:vAlign w:val="center"/>
          </w:tcPr>
          <w:p w:rsidR="001B37CD" w:rsidRDefault="001B37CD" w:rsidP="001B37CD">
            <w:pPr>
              <w:jc w:val="center"/>
            </w:pPr>
            <w:r>
              <w:t>157,1</w:t>
            </w:r>
          </w:p>
        </w:tc>
        <w:tc>
          <w:tcPr>
            <w:tcW w:w="2130" w:type="dxa"/>
            <w:vAlign w:val="center"/>
          </w:tcPr>
          <w:p w:rsidR="001B37CD" w:rsidRDefault="001B37CD" w:rsidP="001B37CD">
            <w:pPr>
              <w:jc w:val="center"/>
            </w:pPr>
            <w:r>
              <w:t>Не агрессивная</w:t>
            </w:r>
          </w:p>
        </w:tc>
      </w:tr>
      <w:tr w:rsidR="001B37CD" w:rsidTr="001B37CD">
        <w:trPr>
          <w:trHeight w:val="877"/>
        </w:trPr>
        <w:tc>
          <w:tcPr>
            <w:tcW w:w="915" w:type="dxa"/>
            <w:vAlign w:val="center"/>
          </w:tcPr>
          <w:p w:rsidR="001B37CD" w:rsidRPr="001B37CD" w:rsidRDefault="001B37CD" w:rsidP="001B37CD">
            <w:pPr>
              <w:jc w:val="center"/>
              <w:rPr>
                <w:lang w:val="en-US"/>
              </w:rPr>
            </w:pPr>
            <w:r>
              <w:rPr>
                <w:lang w:val="en-US"/>
              </w:rPr>
              <w:t>9</w:t>
            </w:r>
          </w:p>
        </w:tc>
        <w:tc>
          <w:tcPr>
            <w:tcW w:w="894" w:type="dxa"/>
            <w:vAlign w:val="center"/>
          </w:tcPr>
          <w:p w:rsidR="001B37CD" w:rsidRPr="001B37CD" w:rsidRDefault="001B37CD" w:rsidP="001B37CD">
            <w:pPr>
              <w:jc w:val="center"/>
              <w:rPr>
                <w:lang w:val="en-US"/>
              </w:rPr>
            </w:pPr>
            <w:r>
              <w:rPr>
                <w:lang w:val="en-US"/>
              </w:rPr>
              <w:t>0.6-0.8</w:t>
            </w:r>
          </w:p>
        </w:tc>
        <w:tc>
          <w:tcPr>
            <w:tcW w:w="1134" w:type="dxa"/>
            <w:vAlign w:val="center"/>
          </w:tcPr>
          <w:p w:rsidR="001B37CD" w:rsidRDefault="001B37CD" w:rsidP="001B37CD">
            <w:pPr>
              <w:jc w:val="center"/>
            </w:pPr>
            <w:r>
              <w:t>Суглинок</w:t>
            </w:r>
          </w:p>
        </w:tc>
        <w:tc>
          <w:tcPr>
            <w:tcW w:w="1276" w:type="dxa"/>
            <w:vAlign w:val="center"/>
          </w:tcPr>
          <w:p w:rsidR="001B37CD" w:rsidRDefault="001B37CD" w:rsidP="001B37CD">
            <w:pPr>
              <w:jc w:val="center"/>
            </w:pPr>
            <w:r>
              <w:t>723,7</w:t>
            </w:r>
          </w:p>
        </w:tc>
        <w:tc>
          <w:tcPr>
            <w:tcW w:w="1985" w:type="dxa"/>
            <w:vAlign w:val="center"/>
          </w:tcPr>
          <w:p w:rsidR="001B37CD" w:rsidRDefault="001B37CD" w:rsidP="001B37CD">
            <w:pPr>
              <w:jc w:val="center"/>
            </w:pPr>
            <w:r>
              <w:t>слабоагрессивная</w:t>
            </w:r>
          </w:p>
        </w:tc>
        <w:tc>
          <w:tcPr>
            <w:tcW w:w="1275" w:type="dxa"/>
            <w:vAlign w:val="center"/>
          </w:tcPr>
          <w:p w:rsidR="001B37CD" w:rsidRDefault="001B37CD" w:rsidP="001B37CD">
            <w:pPr>
              <w:jc w:val="center"/>
            </w:pPr>
            <w:r>
              <w:t>131,2</w:t>
            </w:r>
          </w:p>
        </w:tc>
        <w:tc>
          <w:tcPr>
            <w:tcW w:w="2130" w:type="dxa"/>
            <w:vAlign w:val="center"/>
          </w:tcPr>
          <w:p w:rsidR="001B37CD" w:rsidRDefault="001B37CD" w:rsidP="001B37CD">
            <w:pPr>
              <w:jc w:val="center"/>
            </w:pPr>
            <w:r>
              <w:t>Не агрессивная</w:t>
            </w:r>
          </w:p>
        </w:tc>
      </w:tr>
    </w:tbl>
    <w:p w:rsidR="00C50701" w:rsidRDefault="00C50701" w:rsidP="00C50701">
      <w:pPr>
        <w:jc w:val="right"/>
        <w:rPr>
          <w:i/>
        </w:rPr>
      </w:pPr>
    </w:p>
    <w:p w:rsidR="00C50701" w:rsidRPr="005E4ACA" w:rsidRDefault="00C50701" w:rsidP="005E4ACA">
      <w:pPr>
        <w:jc w:val="center"/>
      </w:pPr>
      <w:r w:rsidRPr="005E4ACA">
        <w:lastRenderedPageBreak/>
        <w:t>Таблиц</w:t>
      </w:r>
      <w:r w:rsidR="00907F2D" w:rsidRPr="005E4ACA">
        <w:t>а 1</w:t>
      </w:r>
      <w:r w:rsidR="00960A63" w:rsidRPr="005E4ACA">
        <w:t>2</w:t>
      </w:r>
      <w:r w:rsidR="00907F2D" w:rsidRPr="005E4ACA">
        <w:t xml:space="preserve">. </w:t>
      </w:r>
      <w:r w:rsidR="003114DA" w:rsidRPr="005E4ACA">
        <w:t>К</w:t>
      </w:r>
      <w:r w:rsidRPr="005E4ACA">
        <w:t>оррозионн</w:t>
      </w:r>
      <w:r w:rsidR="003114DA" w:rsidRPr="005E4ACA">
        <w:t>ая</w:t>
      </w:r>
      <w:r w:rsidRPr="005E4ACA">
        <w:t xml:space="preserve"> активность</w:t>
      </w:r>
      <w:r w:rsidR="003114DA" w:rsidRPr="005E4ACA">
        <w:t xml:space="preserve"> грунтов</w:t>
      </w:r>
      <w:r w:rsidRPr="005E4ACA">
        <w:t xml:space="preserve"> по отношению к углеродистой низколегированной стали по ГОСТ 9.602-2005</w:t>
      </w:r>
    </w:p>
    <w:tbl>
      <w:tblPr>
        <w:tblStyle w:val="af"/>
        <w:tblW w:w="9590" w:type="dxa"/>
        <w:tblLayout w:type="fixed"/>
        <w:tblLook w:val="04A0"/>
      </w:tblPr>
      <w:tblGrid>
        <w:gridCol w:w="676"/>
        <w:gridCol w:w="1136"/>
        <w:gridCol w:w="1279"/>
        <w:gridCol w:w="1704"/>
        <w:gridCol w:w="1847"/>
        <w:gridCol w:w="1393"/>
        <w:gridCol w:w="1555"/>
      </w:tblGrid>
      <w:tr w:rsidR="00C50701" w:rsidTr="00C50701">
        <w:trPr>
          <w:cantSplit/>
          <w:trHeight w:val="1658"/>
        </w:trPr>
        <w:tc>
          <w:tcPr>
            <w:tcW w:w="676" w:type="dxa"/>
            <w:textDirection w:val="btLr"/>
            <w:vAlign w:val="center"/>
          </w:tcPr>
          <w:p w:rsidR="00C50701" w:rsidRDefault="00C50701" w:rsidP="00C50701">
            <w:pPr>
              <w:ind w:left="113" w:right="113"/>
            </w:pPr>
            <w:r>
              <w:t>№ Выработки</w:t>
            </w:r>
          </w:p>
        </w:tc>
        <w:tc>
          <w:tcPr>
            <w:tcW w:w="1136" w:type="dxa"/>
            <w:textDirection w:val="btLr"/>
            <w:vAlign w:val="center"/>
          </w:tcPr>
          <w:p w:rsidR="00C50701" w:rsidRDefault="00C50701" w:rsidP="00C50701">
            <w:pPr>
              <w:ind w:left="113" w:right="113"/>
            </w:pPr>
            <w:r>
              <w:t>Глубина отбора, м</w:t>
            </w:r>
          </w:p>
        </w:tc>
        <w:tc>
          <w:tcPr>
            <w:tcW w:w="1279" w:type="dxa"/>
            <w:textDirection w:val="btLr"/>
          </w:tcPr>
          <w:p w:rsidR="00C50701" w:rsidRDefault="00C50701" w:rsidP="00C50701">
            <w:pPr>
              <w:ind w:left="113" w:right="113"/>
            </w:pPr>
            <w:r>
              <w:t>Наименование грунта</w:t>
            </w:r>
          </w:p>
        </w:tc>
        <w:tc>
          <w:tcPr>
            <w:tcW w:w="1704" w:type="dxa"/>
          </w:tcPr>
          <w:p w:rsidR="00C50701" w:rsidRDefault="00C50701" w:rsidP="00C50701">
            <w:pPr>
              <w:jc w:val="center"/>
            </w:pPr>
            <w:r>
              <w:t>Удельное электрическое сопротивление грунта, Ом*м</w:t>
            </w:r>
          </w:p>
        </w:tc>
        <w:tc>
          <w:tcPr>
            <w:tcW w:w="1847" w:type="dxa"/>
          </w:tcPr>
          <w:p w:rsidR="00C50701" w:rsidRDefault="00C50701" w:rsidP="00C50701">
            <w:pPr>
              <w:jc w:val="center"/>
            </w:pPr>
            <w:r>
              <w:t>Коррозионная агрессивность к стали по удельному электрическому сопротивлению</w:t>
            </w:r>
          </w:p>
        </w:tc>
        <w:tc>
          <w:tcPr>
            <w:tcW w:w="1393" w:type="dxa"/>
          </w:tcPr>
          <w:p w:rsidR="00C50701" w:rsidRPr="00C50701" w:rsidRDefault="00C50701" w:rsidP="00C50701">
            <w:pPr>
              <w:jc w:val="center"/>
              <w:rPr>
                <w:vertAlign w:val="superscript"/>
              </w:rPr>
            </w:pPr>
            <w:r>
              <w:t xml:space="preserve">Средняя плотность катодного тока, </w:t>
            </w:r>
            <w:r>
              <w:rPr>
                <w:lang w:val="en-US"/>
              </w:rPr>
              <w:t>IK</w:t>
            </w:r>
            <w:r>
              <w:t xml:space="preserve"> А/м</w:t>
            </w:r>
            <w:r>
              <w:rPr>
                <w:vertAlign w:val="superscript"/>
              </w:rPr>
              <w:t>2</w:t>
            </w:r>
          </w:p>
        </w:tc>
        <w:tc>
          <w:tcPr>
            <w:tcW w:w="1555" w:type="dxa"/>
          </w:tcPr>
          <w:p w:rsidR="00C50701" w:rsidRDefault="00C50701" w:rsidP="00C50701">
            <w:pPr>
              <w:jc w:val="center"/>
            </w:pPr>
            <w:r>
              <w:t>Коррозионная агрессивность к стали по средней плотности катодного тока</w:t>
            </w:r>
          </w:p>
        </w:tc>
      </w:tr>
      <w:tr w:rsidR="00C50701" w:rsidTr="00C50701">
        <w:trPr>
          <w:trHeight w:val="350"/>
        </w:trPr>
        <w:tc>
          <w:tcPr>
            <w:tcW w:w="676" w:type="dxa"/>
            <w:vAlign w:val="center"/>
          </w:tcPr>
          <w:p w:rsidR="00C50701" w:rsidRDefault="00C50701" w:rsidP="00C50701">
            <w:pPr>
              <w:jc w:val="center"/>
            </w:pPr>
            <w:r>
              <w:t>2</w:t>
            </w:r>
          </w:p>
        </w:tc>
        <w:tc>
          <w:tcPr>
            <w:tcW w:w="1136" w:type="dxa"/>
            <w:vAlign w:val="center"/>
          </w:tcPr>
          <w:p w:rsidR="00C50701" w:rsidRDefault="00C50701" w:rsidP="00C50701">
            <w:pPr>
              <w:jc w:val="center"/>
            </w:pPr>
            <w:r>
              <w:t>0,7-0,9</w:t>
            </w:r>
          </w:p>
        </w:tc>
        <w:tc>
          <w:tcPr>
            <w:tcW w:w="1279" w:type="dxa"/>
            <w:vAlign w:val="center"/>
          </w:tcPr>
          <w:p w:rsidR="00C50701" w:rsidRDefault="00C50701" w:rsidP="00C50701">
            <w:pPr>
              <w:jc w:val="center"/>
            </w:pPr>
            <w:r>
              <w:t>Суглинок</w:t>
            </w:r>
          </w:p>
        </w:tc>
        <w:tc>
          <w:tcPr>
            <w:tcW w:w="1704" w:type="dxa"/>
            <w:vAlign w:val="center"/>
          </w:tcPr>
          <w:p w:rsidR="00C50701" w:rsidRDefault="00C50701" w:rsidP="00C50701">
            <w:pPr>
              <w:jc w:val="center"/>
            </w:pPr>
            <w:r>
              <w:t>56,93</w:t>
            </w:r>
          </w:p>
        </w:tc>
        <w:tc>
          <w:tcPr>
            <w:tcW w:w="1847" w:type="dxa"/>
            <w:vAlign w:val="center"/>
          </w:tcPr>
          <w:p w:rsidR="00C50701" w:rsidRDefault="00C50701" w:rsidP="00C50701">
            <w:pPr>
              <w:jc w:val="center"/>
            </w:pPr>
            <w:r>
              <w:t>Низкая</w:t>
            </w:r>
          </w:p>
        </w:tc>
        <w:tc>
          <w:tcPr>
            <w:tcW w:w="1393" w:type="dxa"/>
            <w:vAlign w:val="center"/>
          </w:tcPr>
          <w:p w:rsidR="00C50701" w:rsidRDefault="00C50701" w:rsidP="00C50701">
            <w:pPr>
              <w:jc w:val="center"/>
            </w:pPr>
            <w:r>
              <w:t>0,08</w:t>
            </w:r>
          </w:p>
        </w:tc>
        <w:tc>
          <w:tcPr>
            <w:tcW w:w="1555" w:type="dxa"/>
            <w:vAlign w:val="center"/>
          </w:tcPr>
          <w:p w:rsidR="00C50701" w:rsidRDefault="00C50701" w:rsidP="00C50701">
            <w:pPr>
              <w:jc w:val="center"/>
            </w:pPr>
            <w:r>
              <w:t>Средняя</w:t>
            </w:r>
          </w:p>
        </w:tc>
      </w:tr>
      <w:tr w:rsidR="00C50701" w:rsidTr="00C50701">
        <w:trPr>
          <w:trHeight w:val="583"/>
        </w:trPr>
        <w:tc>
          <w:tcPr>
            <w:tcW w:w="676" w:type="dxa"/>
            <w:vAlign w:val="center"/>
          </w:tcPr>
          <w:p w:rsidR="00C50701" w:rsidRDefault="00C50701" w:rsidP="00C50701">
            <w:pPr>
              <w:jc w:val="center"/>
            </w:pPr>
            <w:r>
              <w:t>6</w:t>
            </w:r>
          </w:p>
        </w:tc>
        <w:tc>
          <w:tcPr>
            <w:tcW w:w="1136" w:type="dxa"/>
            <w:vAlign w:val="center"/>
          </w:tcPr>
          <w:p w:rsidR="00C50701" w:rsidRDefault="00C50701" w:rsidP="00C50701">
            <w:pPr>
              <w:jc w:val="center"/>
            </w:pPr>
            <w:r>
              <w:t>1,1-1,3</w:t>
            </w:r>
          </w:p>
        </w:tc>
        <w:tc>
          <w:tcPr>
            <w:tcW w:w="1279" w:type="dxa"/>
            <w:vAlign w:val="center"/>
          </w:tcPr>
          <w:p w:rsidR="00C50701" w:rsidRDefault="00C50701" w:rsidP="00C50701">
            <w:pPr>
              <w:jc w:val="center"/>
            </w:pPr>
            <w:r>
              <w:t>Суглинок</w:t>
            </w:r>
          </w:p>
        </w:tc>
        <w:tc>
          <w:tcPr>
            <w:tcW w:w="1704" w:type="dxa"/>
            <w:vAlign w:val="center"/>
          </w:tcPr>
          <w:p w:rsidR="00C50701" w:rsidRDefault="00C50701" w:rsidP="00C50701">
            <w:pPr>
              <w:jc w:val="center"/>
            </w:pPr>
            <w:r>
              <w:t>48,39</w:t>
            </w:r>
          </w:p>
        </w:tc>
        <w:tc>
          <w:tcPr>
            <w:tcW w:w="1847" w:type="dxa"/>
            <w:vAlign w:val="center"/>
          </w:tcPr>
          <w:p w:rsidR="00C50701" w:rsidRDefault="00C50701" w:rsidP="00C50701">
            <w:pPr>
              <w:jc w:val="center"/>
            </w:pPr>
            <w:r>
              <w:t>Средняя</w:t>
            </w:r>
          </w:p>
        </w:tc>
        <w:tc>
          <w:tcPr>
            <w:tcW w:w="1393" w:type="dxa"/>
            <w:vAlign w:val="center"/>
          </w:tcPr>
          <w:p w:rsidR="00C50701" w:rsidRDefault="00C50701" w:rsidP="00C50701">
            <w:pPr>
              <w:jc w:val="center"/>
            </w:pPr>
            <w:r>
              <w:t>0,03</w:t>
            </w:r>
          </w:p>
        </w:tc>
        <w:tc>
          <w:tcPr>
            <w:tcW w:w="1555" w:type="dxa"/>
            <w:vAlign w:val="center"/>
          </w:tcPr>
          <w:p w:rsidR="00C50701" w:rsidRDefault="00C50701" w:rsidP="00C50701">
            <w:pPr>
              <w:jc w:val="center"/>
            </w:pPr>
            <w:r>
              <w:t>Низкая</w:t>
            </w:r>
          </w:p>
        </w:tc>
      </w:tr>
      <w:tr w:rsidR="00C50701" w:rsidTr="00C50701">
        <w:trPr>
          <w:trHeight w:val="535"/>
        </w:trPr>
        <w:tc>
          <w:tcPr>
            <w:tcW w:w="676" w:type="dxa"/>
            <w:vAlign w:val="center"/>
          </w:tcPr>
          <w:p w:rsidR="00C50701" w:rsidRDefault="00C50701" w:rsidP="00C50701">
            <w:pPr>
              <w:jc w:val="center"/>
            </w:pPr>
            <w:r>
              <w:t>9</w:t>
            </w:r>
          </w:p>
        </w:tc>
        <w:tc>
          <w:tcPr>
            <w:tcW w:w="1136" w:type="dxa"/>
            <w:vAlign w:val="center"/>
          </w:tcPr>
          <w:p w:rsidR="00C50701" w:rsidRDefault="00C50701" w:rsidP="00C50701">
            <w:pPr>
              <w:jc w:val="center"/>
            </w:pPr>
            <w:r>
              <w:t>0,6-0,8</w:t>
            </w:r>
          </w:p>
        </w:tc>
        <w:tc>
          <w:tcPr>
            <w:tcW w:w="1279" w:type="dxa"/>
            <w:vAlign w:val="center"/>
          </w:tcPr>
          <w:p w:rsidR="00C50701" w:rsidRDefault="00C50701" w:rsidP="00C50701">
            <w:pPr>
              <w:jc w:val="center"/>
            </w:pPr>
            <w:r>
              <w:t>Суглинок</w:t>
            </w:r>
          </w:p>
        </w:tc>
        <w:tc>
          <w:tcPr>
            <w:tcW w:w="1704" w:type="dxa"/>
            <w:vAlign w:val="center"/>
          </w:tcPr>
          <w:p w:rsidR="00C50701" w:rsidRDefault="00C50701" w:rsidP="00C50701">
            <w:pPr>
              <w:jc w:val="center"/>
            </w:pPr>
            <w:r>
              <w:t>27,12</w:t>
            </w:r>
          </w:p>
        </w:tc>
        <w:tc>
          <w:tcPr>
            <w:tcW w:w="1847" w:type="dxa"/>
            <w:vAlign w:val="center"/>
          </w:tcPr>
          <w:p w:rsidR="00C50701" w:rsidRDefault="00C50701" w:rsidP="00C50701">
            <w:pPr>
              <w:jc w:val="center"/>
            </w:pPr>
            <w:r>
              <w:t>Средняя</w:t>
            </w:r>
          </w:p>
        </w:tc>
        <w:tc>
          <w:tcPr>
            <w:tcW w:w="1393" w:type="dxa"/>
            <w:vAlign w:val="center"/>
          </w:tcPr>
          <w:p w:rsidR="00C50701" w:rsidRDefault="00C50701" w:rsidP="00C50701">
            <w:pPr>
              <w:jc w:val="center"/>
            </w:pPr>
            <w:r>
              <w:t>0,16</w:t>
            </w:r>
          </w:p>
        </w:tc>
        <w:tc>
          <w:tcPr>
            <w:tcW w:w="1555" w:type="dxa"/>
            <w:vAlign w:val="center"/>
          </w:tcPr>
          <w:p w:rsidR="00C50701" w:rsidRDefault="00C50701" w:rsidP="00C50701">
            <w:pPr>
              <w:jc w:val="center"/>
            </w:pPr>
            <w:r>
              <w:t>Средняя</w:t>
            </w:r>
          </w:p>
        </w:tc>
      </w:tr>
    </w:tbl>
    <w:p w:rsidR="00DC7AE0" w:rsidRDefault="00DC7AE0" w:rsidP="00DC7AE0">
      <w:pPr>
        <w:rPr>
          <w:i/>
        </w:rPr>
      </w:pPr>
    </w:p>
    <w:p w:rsidR="007433E1" w:rsidRPr="005E4ACA" w:rsidRDefault="007433E1" w:rsidP="005E4ACA">
      <w:pPr>
        <w:jc w:val="center"/>
      </w:pPr>
      <w:r w:rsidRPr="005E4ACA">
        <w:t>Таблица</w:t>
      </w:r>
      <w:r w:rsidR="00907F2D" w:rsidRPr="005E4ACA">
        <w:t xml:space="preserve"> 1</w:t>
      </w:r>
      <w:r w:rsidR="00960A63" w:rsidRPr="005E4ACA">
        <w:t>3</w:t>
      </w:r>
      <w:r w:rsidR="00907F2D" w:rsidRPr="005E4ACA">
        <w:t>.</w:t>
      </w:r>
      <w:r w:rsidRPr="005E4ACA">
        <w:rPr>
          <w:color w:val="FF0000"/>
        </w:rPr>
        <w:t xml:space="preserve"> </w:t>
      </w:r>
      <w:r w:rsidR="00316EF1" w:rsidRPr="005E4ACA">
        <w:t>А</w:t>
      </w:r>
      <w:r w:rsidRPr="005E4ACA">
        <w:t>нализ водной вытяжки из грунтов и коррозионной агрессивности по отношению к свинцовой и алюминиевой оболочке кабеля по ГОСТ 9.602-2005</w:t>
      </w:r>
    </w:p>
    <w:tbl>
      <w:tblPr>
        <w:tblStyle w:val="af"/>
        <w:tblW w:w="10348" w:type="dxa"/>
        <w:tblInd w:w="-459" w:type="dxa"/>
        <w:tblLayout w:type="fixed"/>
        <w:tblLook w:val="04A0"/>
      </w:tblPr>
      <w:tblGrid>
        <w:gridCol w:w="709"/>
        <w:gridCol w:w="851"/>
        <w:gridCol w:w="992"/>
        <w:gridCol w:w="850"/>
        <w:gridCol w:w="993"/>
        <w:gridCol w:w="850"/>
        <w:gridCol w:w="851"/>
        <w:gridCol w:w="1134"/>
        <w:gridCol w:w="626"/>
        <w:gridCol w:w="1075"/>
        <w:gridCol w:w="1417"/>
      </w:tblGrid>
      <w:tr w:rsidR="007433E1" w:rsidTr="007433E1">
        <w:tc>
          <w:tcPr>
            <w:tcW w:w="709" w:type="dxa"/>
            <w:vMerge w:val="restart"/>
            <w:textDirection w:val="btLr"/>
          </w:tcPr>
          <w:p w:rsidR="007433E1" w:rsidRPr="007433E1" w:rsidRDefault="007433E1" w:rsidP="007433E1">
            <w:pPr>
              <w:ind w:left="113" w:right="113"/>
              <w:jc w:val="center"/>
              <w:rPr>
                <w:sz w:val="20"/>
                <w:szCs w:val="20"/>
              </w:rPr>
            </w:pPr>
            <w:r w:rsidRPr="007433E1">
              <w:rPr>
                <w:sz w:val="20"/>
                <w:szCs w:val="20"/>
              </w:rPr>
              <w:t>№ Выработки</w:t>
            </w:r>
          </w:p>
        </w:tc>
        <w:tc>
          <w:tcPr>
            <w:tcW w:w="851" w:type="dxa"/>
            <w:vMerge w:val="restart"/>
            <w:textDirection w:val="btLr"/>
          </w:tcPr>
          <w:p w:rsidR="007433E1" w:rsidRPr="007433E1" w:rsidRDefault="007433E1" w:rsidP="007433E1">
            <w:pPr>
              <w:ind w:left="113" w:right="113"/>
              <w:jc w:val="center"/>
              <w:rPr>
                <w:sz w:val="20"/>
                <w:szCs w:val="20"/>
              </w:rPr>
            </w:pPr>
            <w:r w:rsidRPr="007433E1">
              <w:rPr>
                <w:sz w:val="20"/>
                <w:szCs w:val="20"/>
              </w:rPr>
              <w:t>Глубина отбора, м</w:t>
            </w:r>
          </w:p>
        </w:tc>
        <w:tc>
          <w:tcPr>
            <w:tcW w:w="992" w:type="dxa"/>
            <w:vMerge w:val="restart"/>
          </w:tcPr>
          <w:p w:rsidR="007433E1" w:rsidRPr="007433E1" w:rsidRDefault="007433E1" w:rsidP="007433E1">
            <w:pPr>
              <w:jc w:val="center"/>
              <w:rPr>
                <w:sz w:val="20"/>
                <w:szCs w:val="20"/>
              </w:rPr>
            </w:pPr>
            <w:r w:rsidRPr="007433E1">
              <w:rPr>
                <w:sz w:val="20"/>
                <w:szCs w:val="20"/>
              </w:rPr>
              <w:t>Краткое описание грунта</w:t>
            </w:r>
          </w:p>
        </w:tc>
        <w:tc>
          <w:tcPr>
            <w:tcW w:w="3544" w:type="dxa"/>
            <w:gridSpan w:val="4"/>
          </w:tcPr>
          <w:p w:rsidR="007433E1" w:rsidRPr="007433E1" w:rsidRDefault="007433E1" w:rsidP="007433E1">
            <w:pPr>
              <w:jc w:val="center"/>
              <w:rPr>
                <w:sz w:val="20"/>
                <w:szCs w:val="20"/>
              </w:rPr>
            </w:pPr>
            <w:r w:rsidRPr="007433E1">
              <w:rPr>
                <w:sz w:val="20"/>
                <w:szCs w:val="20"/>
              </w:rPr>
              <w:t>Массовая доля компонентов в %% от массы воздушно-сухой пробы</w:t>
            </w:r>
          </w:p>
        </w:tc>
        <w:tc>
          <w:tcPr>
            <w:tcW w:w="1134" w:type="dxa"/>
          </w:tcPr>
          <w:p w:rsidR="007433E1" w:rsidRPr="007433E1" w:rsidRDefault="007433E1" w:rsidP="007433E1">
            <w:pPr>
              <w:jc w:val="center"/>
              <w:rPr>
                <w:sz w:val="20"/>
                <w:szCs w:val="20"/>
              </w:rPr>
            </w:pPr>
            <w:r w:rsidRPr="007433E1">
              <w:rPr>
                <w:sz w:val="20"/>
                <w:szCs w:val="20"/>
              </w:rPr>
              <w:t>Сод-ие в мг на 1 кг грунта</w:t>
            </w:r>
          </w:p>
        </w:tc>
        <w:tc>
          <w:tcPr>
            <w:tcW w:w="626" w:type="dxa"/>
            <w:vMerge w:val="restart"/>
          </w:tcPr>
          <w:p w:rsidR="007433E1" w:rsidRPr="007433E1" w:rsidRDefault="007433E1" w:rsidP="007433E1">
            <w:pPr>
              <w:jc w:val="center"/>
              <w:rPr>
                <w:sz w:val="20"/>
                <w:szCs w:val="20"/>
                <w:lang w:val="en-US"/>
              </w:rPr>
            </w:pPr>
            <w:r w:rsidRPr="007433E1">
              <w:rPr>
                <w:sz w:val="20"/>
                <w:szCs w:val="20"/>
                <w:lang w:val="en-US"/>
              </w:rPr>
              <w:t>pH</w:t>
            </w:r>
          </w:p>
        </w:tc>
        <w:tc>
          <w:tcPr>
            <w:tcW w:w="2492" w:type="dxa"/>
            <w:gridSpan w:val="2"/>
          </w:tcPr>
          <w:p w:rsidR="007433E1" w:rsidRPr="007433E1" w:rsidRDefault="007433E1" w:rsidP="007433E1">
            <w:pPr>
              <w:jc w:val="center"/>
              <w:rPr>
                <w:sz w:val="20"/>
                <w:szCs w:val="20"/>
              </w:rPr>
            </w:pPr>
            <w:r w:rsidRPr="007433E1">
              <w:rPr>
                <w:sz w:val="20"/>
                <w:szCs w:val="20"/>
              </w:rPr>
              <w:t>Коррозионная агрессивность</w:t>
            </w:r>
          </w:p>
        </w:tc>
      </w:tr>
      <w:tr w:rsidR="007433E1" w:rsidTr="007433E1">
        <w:tc>
          <w:tcPr>
            <w:tcW w:w="709" w:type="dxa"/>
            <w:vMerge/>
          </w:tcPr>
          <w:p w:rsidR="007433E1" w:rsidRPr="007433E1" w:rsidRDefault="007433E1" w:rsidP="007433E1">
            <w:pPr>
              <w:jc w:val="center"/>
              <w:rPr>
                <w:sz w:val="20"/>
                <w:szCs w:val="20"/>
              </w:rPr>
            </w:pPr>
          </w:p>
        </w:tc>
        <w:tc>
          <w:tcPr>
            <w:tcW w:w="851" w:type="dxa"/>
            <w:vMerge/>
          </w:tcPr>
          <w:p w:rsidR="007433E1" w:rsidRPr="007433E1" w:rsidRDefault="007433E1" w:rsidP="007433E1">
            <w:pPr>
              <w:jc w:val="center"/>
              <w:rPr>
                <w:sz w:val="20"/>
                <w:szCs w:val="20"/>
              </w:rPr>
            </w:pPr>
          </w:p>
        </w:tc>
        <w:tc>
          <w:tcPr>
            <w:tcW w:w="992" w:type="dxa"/>
            <w:vMerge/>
          </w:tcPr>
          <w:p w:rsidR="007433E1" w:rsidRPr="007433E1" w:rsidRDefault="007433E1" w:rsidP="007433E1">
            <w:pPr>
              <w:jc w:val="center"/>
              <w:rPr>
                <w:sz w:val="20"/>
                <w:szCs w:val="20"/>
              </w:rPr>
            </w:pPr>
          </w:p>
        </w:tc>
        <w:tc>
          <w:tcPr>
            <w:tcW w:w="850" w:type="dxa"/>
          </w:tcPr>
          <w:p w:rsidR="007433E1" w:rsidRPr="007433E1" w:rsidRDefault="007433E1" w:rsidP="007433E1">
            <w:pPr>
              <w:jc w:val="center"/>
              <w:rPr>
                <w:sz w:val="20"/>
                <w:szCs w:val="20"/>
                <w:lang w:val="en-US"/>
              </w:rPr>
            </w:pPr>
            <w:r w:rsidRPr="007433E1">
              <w:rPr>
                <w:sz w:val="20"/>
                <w:szCs w:val="20"/>
                <w:lang w:val="en-US"/>
              </w:rPr>
              <w:t>Cl</w:t>
            </w:r>
          </w:p>
        </w:tc>
        <w:tc>
          <w:tcPr>
            <w:tcW w:w="993" w:type="dxa"/>
          </w:tcPr>
          <w:p w:rsidR="007433E1" w:rsidRPr="007433E1" w:rsidRDefault="007433E1" w:rsidP="007433E1">
            <w:pPr>
              <w:jc w:val="center"/>
              <w:rPr>
                <w:sz w:val="20"/>
                <w:szCs w:val="20"/>
                <w:vertAlign w:val="superscript"/>
                <w:lang w:val="en-US"/>
              </w:rPr>
            </w:pPr>
            <w:r w:rsidRPr="007433E1">
              <w:rPr>
                <w:sz w:val="20"/>
                <w:szCs w:val="20"/>
                <w:lang w:val="en-US"/>
              </w:rPr>
              <w:t>Fe</w:t>
            </w:r>
            <w:r w:rsidRPr="007433E1">
              <w:rPr>
                <w:sz w:val="20"/>
                <w:szCs w:val="20"/>
                <w:vertAlign w:val="superscript"/>
                <w:lang w:val="en-US"/>
              </w:rPr>
              <w:t xml:space="preserve">2+ </w:t>
            </w:r>
            <w:r w:rsidRPr="007433E1">
              <w:rPr>
                <w:sz w:val="20"/>
                <w:szCs w:val="20"/>
              </w:rPr>
              <w:t xml:space="preserve">и </w:t>
            </w:r>
            <w:r w:rsidRPr="007433E1">
              <w:rPr>
                <w:sz w:val="20"/>
                <w:szCs w:val="20"/>
                <w:lang w:val="en-US"/>
              </w:rPr>
              <w:t>Fe</w:t>
            </w:r>
            <w:r w:rsidRPr="007433E1">
              <w:rPr>
                <w:sz w:val="20"/>
                <w:szCs w:val="20"/>
                <w:vertAlign w:val="superscript"/>
                <w:lang w:val="en-US"/>
              </w:rPr>
              <w:t>3+</w:t>
            </w:r>
          </w:p>
        </w:tc>
        <w:tc>
          <w:tcPr>
            <w:tcW w:w="850" w:type="dxa"/>
          </w:tcPr>
          <w:p w:rsidR="007433E1" w:rsidRPr="007433E1" w:rsidRDefault="007433E1" w:rsidP="007433E1">
            <w:pPr>
              <w:jc w:val="center"/>
              <w:rPr>
                <w:sz w:val="20"/>
                <w:szCs w:val="20"/>
                <w:vertAlign w:val="superscript"/>
                <w:lang w:val="en-US"/>
              </w:rPr>
            </w:pPr>
            <w:r w:rsidRPr="007433E1">
              <w:rPr>
                <w:sz w:val="20"/>
                <w:szCs w:val="20"/>
                <w:lang w:val="en-US"/>
              </w:rPr>
              <w:t>NO</w:t>
            </w:r>
            <w:r w:rsidRPr="007433E1">
              <w:rPr>
                <w:sz w:val="20"/>
                <w:szCs w:val="20"/>
                <w:vertAlign w:val="subscript"/>
                <w:lang w:val="en-US"/>
              </w:rPr>
              <w:t>3</w:t>
            </w:r>
            <w:r w:rsidRPr="007433E1">
              <w:rPr>
                <w:sz w:val="20"/>
                <w:szCs w:val="20"/>
                <w:vertAlign w:val="superscript"/>
                <w:lang w:val="en-US"/>
              </w:rPr>
              <w:t>-</w:t>
            </w:r>
          </w:p>
        </w:tc>
        <w:tc>
          <w:tcPr>
            <w:tcW w:w="851" w:type="dxa"/>
          </w:tcPr>
          <w:p w:rsidR="007433E1" w:rsidRPr="007433E1" w:rsidRDefault="007433E1" w:rsidP="007433E1">
            <w:pPr>
              <w:jc w:val="center"/>
              <w:rPr>
                <w:sz w:val="20"/>
                <w:szCs w:val="20"/>
              </w:rPr>
            </w:pPr>
            <w:r w:rsidRPr="007433E1">
              <w:rPr>
                <w:sz w:val="20"/>
                <w:szCs w:val="20"/>
              </w:rPr>
              <w:t>гумус</w:t>
            </w:r>
          </w:p>
        </w:tc>
        <w:tc>
          <w:tcPr>
            <w:tcW w:w="1134" w:type="dxa"/>
          </w:tcPr>
          <w:p w:rsidR="007433E1" w:rsidRPr="007433E1" w:rsidRDefault="007433E1" w:rsidP="007433E1">
            <w:pPr>
              <w:jc w:val="center"/>
              <w:rPr>
                <w:sz w:val="20"/>
                <w:szCs w:val="20"/>
              </w:rPr>
            </w:pPr>
            <w:r w:rsidRPr="007433E1">
              <w:rPr>
                <w:sz w:val="20"/>
                <w:szCs w:val="20"/>
              </w:rPr>
              <w:t>Хлор-ион</w:t>
            </w:r>
          </w:p>
        </w:tc>
        <w:tc>
          <w:tcPr>
            <w:tcW w:w="626" w:type="dxa"/>
            <w:vMerge/>
          </w:tcPr>
          <w:p w:rsidR="007433E1" w:rsidRPr="007433E1" w:rsidRDefault="007433E1" w:rsidP="007433E1">
            <w:pPr>
              <w:jc w:val="center"/>
              <w:rPr>
                <w:sz w:val="20"/>
                <w:szCs w:val="20"/>
              </w:rPr>
            </w:pPr>
          </w:p>
        </w:tc>
        <w:tc>
          <w:tcPr>
            <w:tcW w:w="1075" w:type="dxa"/>
          </w:tcPr>
          <w:p w:rsidR="007433E1" w:rsidRPr="007433E1" w:rsidRDefault="007433E1" w:rsidP="007433E1">
            <w:pPr>
              <w:jc w:val="center"/>
              <w:rPr>
                <w:sz w:val="20"/>
                <w:szCs w:val="20"/>
              </w:rPr>
            </w:pPr>
            <w:r w:rsidRPr="007433E1">
              <w:rPr>
                <w:sz w:val="20"/>
                <w:szCs w:val="20"/>
              </w:rPr>
              <w:t>К свинцу</w:t>
            </w:r>
          </w:p>
        </w:tc>
        <w:tc>
          <w:tcPr>
            <w:tcW w:w="1417" w:type="dxa"/>
          </w:tcPr>
          <w:p w:rsidR="007433E1" w:rsidRPr="007433E1" w:rsidRDefault="007433E1" w:rsidP="007433E1">
            <w:pPr>
              <w:jc w:val="center"/>
              <w:rPr>
                <w:sz w:val="20"/>
                <w:szCs w:val="20"/>
              </w:rPr>
            </w:pPr>
            <w:r w:rsidRPr="007433E1">
              <w:rPr>
                <w:sz w:val="20"/>
                <w:szCs w:val="20"/>
              </w:rPr>
              <w:t>К алюминию</w:t>
            </w:r>
          </w:p>
        </w:tc>
      </w:tr>
      <w:tr w:rsidR="007433E1" w:rsidTr="007433E1">
        <w:trPr>
          <w:trHeight w:val="936"/>
        </w:trPr>
        <w:tc>
          <w:tcPr>
            <w:tcW w:w="709" w:type="dxa"/>
          </w:tcPr>
          <w:p w:rsidR="007433E1" w:rsidRPr="00316EF1" w:rsidRDefault="007433E1" w:rsidP="007433E1">
            <w:pPr>
              <w:jc w:val="center"/>
              <w:rPr>
                <w:rFonts w:cs="Times New Roman"/>
                <w:sz w:val="20"/>
                <w:szCs w:val="20"/>
              </w:rPr>
            </w:pPr>
            <w:r w:rsidRPr="00316EF1">
              <w:rPr>
                <w:rFonts w:cs="Times New Roman"/>
                <w:sz w:val="20"/>
                <w:szCs w:val="20"/>
              </w:rPr>
              <w:t>2</w:t>
            </w:r>
          </w:p>
        </w:tc>
        <w:tc>
          <w:tcPr>
            <w:tcW w:w="851" w:type="dxa"/>
          </w:tcPr>
          <w:p w:rsidR="007433E1" w:rsidRPr="00316EF1" w:rsidRDefault="007433E1" w:rsidP="007433E1">
            <w:pPr>
              <w:jc w:val="center"/>
              <w:rPr>
                <w:rFonts w:cs="Times New Roman"/>
                <w:sz w:val="20"/>
                <w:szCs w:val="20"/>
              </w:rPr>
            </w:pPr>
            <w:r w:rsidRPr="00316EF1">
              <w:rPr>
                <w:rFonts w:cs="Times New Roman"/>
                <w:sz w:val="20"/>
                <w:szCs w:val="20"/>
              </w:rPr>
              <w:t>0,7-0,9</w:t>
            </w:r>
          </w:p>
        </w:tc>
        <w:tc>
          <w:tcPr>
            <w:tcW w:w="992" w:type="dxa"/>
          </w:tcPr>
          <w:p w:rsidR="007433E1" w:rsidRPr="00316EF1" w:rsidRDefault="007433E1" w:rsidP="007433E1">
            <w:pPr>
              <w:jc w:val="center"/>
              <w:rPr>
                <w:rFonts w:cs="Times New Roman"/>
                <w:sz w:val="20"/>
                <w:szCs w:val="20"/>
              </w:rPr>
            </w:pPr>
            <w:r w:rsidRPr="00316EF1">
              <w:rPr>
                <w:rFonts w:cs="Times New Roman"/>
                <w:sz w:val="20"/>
                <w:szCs w:val="20"/>
              </w:rPr>
              <w:t>Сугл.</w:t>
            </w:r>
          </w:p>
        </w:tc>
        <w:tc>
          <w:tcPr>
            <w:tcW w:w="850" w:type="dxa"/>
          </w:tcPr>
          <w:p w:rsidR="007433E1" w:rsidRPr="00316EF1" w:rsidRDefault="007433E1" w:rsidP="007433E1">
            <w:pPr>
              <w:jc w:val="center"/>
              <w:rPr>
                <w:rFonts w:cs="Times New Roman"/>
                <w:sz w:val="20"/>
                <w:szCs w:val="20"/>
              </w:rPr>
            </w:pPr>
            <w:r w:rsidRPr="00316EF1">
              <w:rPr>
                <w:rFonts w:cs="Times New Roman"/>
                <w:sz w:val="20"/>
                <w:szCs w:val="20"/>
              </w:rPr>
              <w:t>0,0163</w:t>
            </w:r>
          </w:p>
        </w:tc>
        <w:tc>
          <w:tcPr>
            <w:tcW w:w="993" w:type="dxa"/>
          </w:tcPr>
          <w:p w:rsidR="007433E1" w:rsidRPr="00316EF1" w:rsidRDefault="007433E1" w:rsidP="007433E1">
            <w:pPr>
              <w:jc w:val="center"/>
              <w:rPr>
                <w:rFonts w:cs="Times New Roman"/>
                <w:sz w:val="20"/>
                <w:szCs w:val="20"/>
              </w:rPr>
            </w:pPr>
            <w:r w:rsidRPr="00316EF1">
              <w:rPr>
                <w:rFonts w:cs="Times New Roman"/>
                <w:sz w:val="20"/>
                <w:szCs w:val="20"/>
              </w:rPr>
              <w:t>0,00001</w:t>
            </w:r>
          </w:p>
        </w:tc>
        <w:tc>
          <w:tcPr>
            <w:tcW w:w="850" w:type="dxa"/>
          </w:tcPr>
          <w:p w:rsidR="007433E1" w:rsidRPr="00316EF1" w:rsidRDefault="007433E1" w:rsidP="007433E1">
            <w:pPr>
              <w:jc w:val="center"/>
              <w:rPr>
                <w:rFonts w:cs="Times New Roman"/>
                <w:sz w:val="20"/>
                <w:szCs w:val="20"/>
              </w:rPr>
            </w:pPr>
            <w:r w:rsidRPr="00316EF1">
              <w:rPr>
                <w:rFonts w:cs="Times New Roman"/>
                <w:sz w:val="20"/>
                <w:szCs w:val="20"/>
              </w:rPr>
              <w:t>0,0001</w:t>
            </w:r>
          </w:p>
        </w:tc>
        <w:tc>
          <w:tcPr>
            <w:tcW w:w="851" w:type="dxa"/>
          </w:tcPr>
          <w:p w:rsidR="007433E1" w:rsidRPr="00316EF1" w:rsidRDefault="007433E1" w:rsidP="007433E1">
            <w:pPr>
              <w:jc w:val="center"/>
              <w:rPr>
                <w:rFonts w:cs="Times New Roman"/>
                <w:sz w:val="20"/>
                <w:szCs w:val="20"/>
              </w:rPr>
            </w:pPr>
            <w:r w:rsidRPr="00316EF1">
              <w:rPr>
                <w:rFonts w:cs="Times New Roman"/>
                <w:sz w:val="20"/>
                <w:szCs w:val="20"/>
              </w:rPr>
              <w:t>0,0260</w:t>
            </w:r>
          </w:p>
        </w:tc>
        <w:tc>
          <w:tcPr>
            <w:tcW w:w="1134" w:type="dxa"/>
          </w:tcPr>
          <w:p w:rsidR="007433E1" w:rsidRPr="00316EF1" w:rsidRDefault="007433E1" w:rsidP="007433E1">
            <w:pPr>
              <w:jc w:val="center"/>
              <w:rPr>
                <w:rFonts w:cs="Times New Roman"/>
                <w:sz w:val="20"/>
                <w:szCs w:val="20"/>
              </w:rPr>
            </w:pPr>
            <w:r w:rsidRPr="00316EF1">
              <w:rPr>
                <w:rFonts w:cs="Times New Roman"/>
                <w:sz w:val="20"/>
                <w:szCs w:val="20"/>
              </w:rPr>
              <w:t>163</w:t>
            </w:r>
          </w:p>
        </w:tc>
        <w:tc>
          <w:tcPr>
            <w:tcW w:w="626" w:type="dxa"/>
          </w:tcPr>
          <w:p w:rsidR="007433E1" w:rsidRPr="00316EF1" w:rsidRDefault="007433E1" w:rsidP="007433E1">
            <w:pPr>
              <w:jc w:val="center"/>
              <w:rPr>
                <w:rFonts w:cs="Times New Roman"/>
                <w:sz w:val="20"/>
                <w:szCs w:val="20"/>
              </w:rPr>
            </w:pPr>
            <w:r w:rsidRPr="00316EF1">
              <w:rPr>
                <w:rFonts w:cs="Times New Roman"/>
                <w:sz w:val="20"/>
                <w:szCs w:val="20"/>
              </w:rPr>
              <w:t>6,6</w:t>
            </w:r>
          </w:p>
        </w:tc>
        <w:tc>
          <w:tcPr>
            <w:tcW w:w="1075" w:type="dxa"/>
          </w:tcPr>
          <w:p w:rsidR="007433E1" w:rsidRPr="00316EF1" w:rsidRDefault="007433E1" w:rsidP="007433E1">
            <w:pPr>
              <w:jc w:val="center"/>
              <w:rPr>
                <w:rFonts w:cs="Times New Roman"/>
                <w:sz w:val="20"/>
                <w:szCs w:val="20"/>
              </w:rPr>
            </w:pPr>
            <w:r w:rsidRPr="00316EF1">
              <w:rPr>
                <w:rFonts w:cs="Times New Roman"/>
                <w:sz w:val="20"/>
                <w:szCs w:val="20"/>
              </w:rPr>
              <w:t>высокая</w:t>
            </w:r>
          </w:p>
        </w:tc>
        <w:tc>
          <w:tcPr>
            <w:tcW w:w="1417" w:type="dxa"/>
          </w:tcPr>
          <w:p w:rsidR="007433E1" w:rsidRPr="00316EF1" w:rsidRDefault="007433E1" w:rsidP="007433E1">
            <w:pPr>
              <w:jc w:val="center"/>
              <w:rPr>
                <w:rFonts w:cs="Times New Roman"/>
                <w:sz w:val="20"/>
                <w:szCs w:val="20"/>
              </w:rPr>
            </w:pPr>
            <w:r w:rsidRPr="00316EF1">
              <w:rPr>
                <w:rFonts w:cs="Times New Roman"/>
                <w:sz w:val="20"/>
                <w:szCs w:val="20"/>
              </w:rPr>
              <w:t>высокая</w:t>
            </w:r>
          </w:p>
        </w:tc>
      </w:tr>
      <w:tr w:rsidR="007433E1" w:rsidTr="007433E1">
        <w:tc>
          <w:tcPr>
            <w:tcW w:w="709" w:type="dxa"/>
          </w:tcPr>
          <w:p w:rsidR="007433E1" w:rsidRPr="00316EF1" w:rsidRDefault="007433E1" w:rsidP="007433E1">
            <w:pPr>
              <w:jc w:val="center"/>
              <w:rPr>
                <w:rFonts w:cs="Times New Roman"/>
                <w:sz w:val="20"/>
                <w:szCs w:val="20"/>
              </w:rPr>
            </w:pPr>
            <w:r w:rsidRPr="00316EF1">
              <w:rPr>
                <w:rFonts w:cs="Times New Roman"/>
                <w:sz w:val="20"/>
                <w:szCs w:val="20"/>
              </w:rPr>
              <w:t>6</w:t>
            </w:r>
          </w:p>
        </w:tc>
        <w:tc>
          <w:tcPr>
            <w:tcW w:w="851" w:type="dxa"/>
          </w:tcPr>
          <w:p w:rsidR="007433E1" w:rsidRPr="00316EF1" w:rsidRDefault="007433E1" w:rsidP="007433E1">
            <w:pPr>
              <w:jc w:val="center"/>
              <w:rPr>
                <w:rFonts w:cs="Times New Roman"/>
                <w:sz w:val="20"/>
                <w:szCs w:val="20"/>
              </w:rPr>
            </w:pPr>
            <w:r w:rsidRPr="00316EF1">
              <w:rPr>
                <w:rFonts w:cs="Times New Roman"/>
                <w:sz w:val="20"/>
                <w:szCs w:val="20"/>
              </w:rPr>
              <w:t>1,1-1,3</w:t>
            </w:r>
          </w:p>
        </w:tc>
        <w:tc>
          <w:tcPr>
            <w:tcW w:w="992" w:type="dxa"/>
          </w:tcPr>
          <w:p w:rsidR="007433E1" w:rsidRPr="00316EF1" w:rsidRDefault="007433E1" w:rsidP="007433E1">
            <w:pPr>
              <w:jc w:val="center"/>
              <w:rPr>
                <w:rFonts w:cs="Times New Roman"/>
                <w:sz w:val="20"/>
                <w:szCs w:val="20"/>
              </w:rPr>
            </w:pPr>
            <w:r w:rsidRPr="00316EF1">
              <w:rPr>
                <w:rFonts w:cs="Times New Roman"/>
                <w:sz w:val="20"/>
                <w:szCs w:val="20"/>
              </w:rPr>
              <w:t>Сугл.</w:t>
            </w:r>
          </w:p>
        </w:tc>
        <w:tc>
          <w:tcPr>
            <w:tcW w:w="850" w:type="dxa"/>
          </w:tcPr>
          <w:p w:rsidR="007433E1" w:rsidRPr="00316EF1" w:rsidRDefault="007433E1" w:rsidP="007433E1">
            <w:pPr>
              <w:jc w:val="center"/>
              <w:rPr>
                <w:rFonts w:cs="Times New Roman"/>
                <w:sz w:val="20"/>
                <w:szCs w:val="20"/>
              </w:rPr>
            </w:pPr>
            <w:r w:rsidRPr="00316EF1">
              <w:rPr>
                <w:rFonts w:cs="Times New Roman"/>
                <w:sz w:val="20"/>
                <w:szCs w:val="20"/>
              </w:rPr>
              <w:t>0,0205</w:t>
            </w:r>
          </w:p>
        </w:tc>
        <w:tc>
          <w:tcPr>
            <w:tcW w:w="993" w:type="dxa"/>
          </w:tcPr>
          <w:p w:rsidR="007433E1" w:rsidRPr="00316EF1" w:rsidRDefault="007433E1" w:rsidP="007433E1">
            <w:pPr>
              <w:jc w:val="center"/>
              <w:rPr>
                <w:rFonts w:cs="Times New Roman"/>
                <w:sz w:val="20"/>
                <w:szCs w:val="20"/>
              </w:rPr>
            </w:pPr>
            <w:r w:rsidRPr="00316EF1">
              <w:rPr>
                <w:rFonts w:cs="Times New Roman"/>
                <w:sz w:val="20"/>
                <w:szCs w:val="20"/>
              </w:rPr>
              <w:t>0,00003</w:t>
            </w:r>
          </w:p>
        </w:tc>
        <w:tc>
          <w:tcPr>
            <w:tcW w:w="850" w:type="dxa"/>
          </w:tcPr>
          <w:p w:rsidR="007433E1" w:rsidRPr="00316EF1" w:rsidRDefault="007433E1" w:rsidP="007433E1">
            <w:pPr>
              <w:jc w:val="center"/>
              <w:rPr>
                <w:rFonts w:cs="Times New Roman"/>
                <w:sz w:val="20"/>
                <w:szCs w:val="20"/>
              </w:rPr>
            </w:pPr>
            <w:r w:rsidRPr="00316EF1">
              <w:rPr>
                <w:rFonts w:cs="Times New Roman"/>
                <w:sz w:val="20"/>
                <w:szCs w:val="20"/>
              </w:rPr>
              <w:t>0,0001</w:t>
            </w:r>
          </w:p>
        </w:tc>
        <w:tc>
          <w:tcPr>
            <w:tcW w:w="851" w:type="dxa"/>
          </w:tcPr>
          <w:p w:rsidR="007433E1" w:rsidRPr="00316EF1" w:rsidRDefault="007433E1" w:rsidP="007433E1">
            <w:pPr>
              <w:jc w:val="center"/>
              <w:rPr>
                <w:rFonts w:cs="Times New Roman"/>
                <w:sz w:val="20"/>
                <w:szCs w:val="20"/>
              </w:rPr>
            </w:pPr>
            <w:r w:rsidRPr="00316EF1">
              <w:rPr>
                <w:rFonts w:cs="Times New Roman"/>
                <w:sz w:val="20"/>
                <w:szCs w:val="20"/>
              </w:rPr>
              <w:t>0,0198</w:t>
            </w:r>
          </w:p>
        </w:tc>
        <w:tc>
          <w:tcPr>
            <w:tcW w:w="1134" w:type="dxa"/>
          </w:tcPr>
          <w:p w:rsidR="007433E1" w:rsidRPr="00316EF1" w:rsidRDefault="007433E1" w:rsidP="007433E1">
            <w:pPr>
              <w:jc w:val="center"/>
              <w:rPr>
                <w:rFonts w:cs="Times New Roman"/>
                <w:sz w:val="20"/>
                <w:szCs w:val="20"/>
              </w:rPr>
            </w:pPr>
            <w:r w:rsidRPr="00316EF1">
              <w:rPr>
                <w:rFonts w:cs="Times New Roman"/>
                <w:sz w:val="20"/>
                <w:szCs w:val="20"/>
              </w:rPr>
              <w:t>205</w:t>
            </w:r>
          </w:p>
        </w:tc>
        <w:tc>
          <w:tcPr>
            <w:tcW w:w="626" w:type="dxa"/>
          </w:tcPr>
          <w:p w:rsidR="007433E1" w:rsidRPr="00316EF1" w:rsidRDefault="007433E1" w:rsidP="007433E1">
            <w:pPr>
              <w:jc w:val="center"/>
              <w:rPr>
                <w:rFonts w:cs="Times New Roman"/>
                <w:sz w:val="20"/>
                <w:szCs w:val="20"/>
              </w:rPr>
            </w:pPr>
            <w:r w:rsidRPr="00316EF1">
              <w:rPr>
                <w:rFonts w:cs="Times New Roman"/>
                <w:sz w:val="20"/>
                <w:szCs w:val="20"/>
              </w:rPr>
              <w:t>6,5</w:t>
            </w:r>
          </w:p>
        </w:tc>
        <w:tc>
          <w:tcPr>
            <w:tcW w:w="1075" w:type="dxa"/>
          </w:tcPr>
          <w:p w:rsidR="007433E1" w:rsidRPr="00316EF1" w:rsidRDefault="007433E1" w:rsidP="007433E1">
            <w:pPr>
              <w:jc w:val="center"/>
              <w:rPr>
                <w:rFonts w:cs="Times New Roman"/>
                <w:sz w:val="20"/>
                <w:szCs w:val="20"/>
              </w:rPr>
            </w:pPr>
            <w:r w:rsidRPr="00316EF1">
              <w:rPr>
                <w:rFonts w:cs="Times New Roman"/>
                <w:sz w:val="20"/>
                <w:szCs w:val="20"/>
              </w:rPr>
              <w:t>средняя</w:t>
            </w:r>
          </w:p>
        </w:tc>
        <w:tc>
          <w:tcPr>
            <w:tcW w:w="1417" w:type="dxa"/>
          </w:tcPr>
          <w:p w:rsidR="007433E1" w:rsidRPr="00316EF1" w:rsidRDefault="007433E1" w:rsidP="007433E1">
            <w:pPr>
              <w:jc w:val="center"/>
              <w:rPr>
                <w:rFonts w:cs="Times New Roman"/>
                <w:sz w:val="20"/>
                <w:szCs w:val="20"/>
              </w:rPr>
            </w:pPr>
            <w:r w:rsidRPr="00316EF1">
              <w:rPr>
                <w:rFonts w:cs="Times New Roman"/>
                <w:sz w:val="20"/>
                <w:szCs w:val="20"/>
              </w:rPr>
              <w:t>Высокая</w:t>
            </w:r>
          </w:p>
        </w:tc>
      </w:tr>
      <w:tr w:rsidR="007433E1" w:rsidTr="007433E1">
        <w:tc>
          <w:tcPr>
            <w:tcW w:w="709" w:type="dxa"/>
          </w:tcPr>
          <w:p w:rsidR="007433E1" w:rsidRPr="00316EF1" w:rsidRDefault="007433E1" w:rsidP="007433E1">
            <w:pPr>
              <w:jc w:val="center"/>
              <w:rPr>
                <w:rFonts w:cs="Times New Roman"/>
                <w:sz w:val="20"/>
                <w:szCs w:val="20"/>
              </w:rPr>
            </w:pPr>
            <w:r w:rsidRPr="00316EF1">
              <w:rPr>
                <w:rFonts w:cs="Times New Roman"/>
                <w:sz w:val="20"/>
                <w:szCs w:val="20"/>
              </w:rPr>
              <w:t>9</w:t>
            </w:r>
          </w:p>
        </w:tc>
        <w:tc>
          <w:tcPr>
            <w:tcW w:w="851" w:type="dxa"/>
          </w:tcPr>
          <w:p w:rsidR="007433E1" w:rsidRPr="00316EF1" w:rsidRDefault="007433E1" w:rsidP="007433E1">
            <w:pPr>
              <w:jc w:val="center"/>
              <w:rPr>
                <w:rFonts w:cs="Times New Roman"/>
                <w:sz w:val="20"/>
                <w:szCs w:val="20"/>
              </w:rPr>
            </w:pPr>
            <w:r w:rsidRPr="00316EF1">
              <w:rPr>
                <w:rFonts w:cs="Times New Roman"/>
                <w:sz w:val="20"/>
                <w:szCs w:val="20"/>
              </w:rPr>
              <w:t>0,6-0,8</w:t>
            </w:r>
          </w:p>
        </w:tc>
        <w:tc>
          <w:tcPr>
            <w:tcW w:w="992" w:type="dxa"/>
          </w:tcPr>
          <w:p w:rsidR="007433E1" w:rsidRPr="00316EF1" w:rsidRDefault="007433E1" w:rsidP="007433E1">
            <w:pPr>
              <w:jc w:val="center"/>
              <w:rPr>
                <w:rFonts w:cs="Times New Roman"/>
                <w:sz w:val="20"/>
                <w:szCs w:val="20"/>
              </w:rPr>
            </w:pPr>
            <w:r w:rsidRPr="00316EF1">
              <w:rPr>
                <w:rFonts w:cs="Times New Roman"/>
                <w:sz w:val="20"/>
                <w:szCs w:val="20"/>
              </w:rPr>
              <w:t>Сугл</w:t>
            </w:r>
          </w:p>
        </w:tc>
        <w:tc>
          <w:tcPr>
            <w:tcW w:w="850" w:type="dxa"/>
          </w:tcPr>
          <w:p w:rsidR="007433E1" w:rsidRPr="00316EF1" w:rsidRDefault="007433E1" w:rsidP="007433E1">
            <w:pPr>
              <w:jc w:val="center"/>
              <w:rPr>
                <w:rFonts w:cs="Times New Roman"/>
                <w:sz w:val="20"/>
                <w:szCs w:val="20"/>
              </w:rPr>
            </w:pPr>
            <w:r w:rsidRPr="00316EF1">
              <w:rPr>
                <w:rFonts w:cs="Times New Roman"/>
                <w:sz w:val="20"/>
                <w:szCs w:val="20"/>
              </w:rPr>
              <w:t>0,0178</w:t>
            </w:r>
          </w:p>
        </w:tc>
        <w:tc>
          <w:tcPr>
            <w:tcW w:w="993" w:type="dxa"/>
          </w:tcPr>
          <w:p w:rsidR="007433E1" w:rsidRPr="00316EF1" w:rsidRDefault="007433E1" w:rsidP="007433E1">
            <w:pPr>
              <w:jc w:val="center"/>
              <w:rPr>
                <w:rFonts w:cs="Times New Roman"/>
                <w:sz w:val="20"/>
                <w:szCs w:val="20"/>
              </w:rPr>
            </w:pPr>
            <w:r w:rsidRPr="00316EF1">
              <w:rPr>
                <w:rFonts w:cs="Times New Roman"/>
                <w:sz w:val="20"/>
                <w:szCs w:val="20"/>
              </w:rPr>
              <w:t>0,00001</w:t>
            </w:r>
          </w:p>
        </w:tc>
        <w:tc>
          <w:tcPr>
            <w:tcW w:w="850" w:type="dxa"/>
          </w:tcPr>
          <w:p w:rsidR="007433E1" w:rsidRPr="00316EF1" w:rsidRDefault="007433E1" w:rsidP="007433E1">
            <w:pPr>
              <w:jc w:val="center"/>
              <w:rPr>
                <w:rFonts w:cs="Times New Roman"/>
                <w:sz w:val="20"/>
                <w:szCs w:val="20"/>
              </w:rPr>
            </w:pPr>
            <w:r w:rsidRPr="00316EF1">
              <w:rPr>
                <w:rFonts w:cs="Times New Roman"/>
                <w:sz w:val="20"/>
                <w:szCs w:val="20"/>
              </w:rPr>
              <w:t>0,0001</w:t>
            </w:r>
          </w:p>
        </w:tc>
        <w:tc>
          <w:tcPr>
            <w:tcW w:w="851" w:type="dxa"/>
          </w:tcPr>
          <w:p w:rsidR="007433E1" w:rsidRPr="00316EF1" w:rsidRDefault="007433E1" w:rsidP="007433E1">
            <w:pPr>
              <w:jc w:val="center"/>
              <w:rPr>
                <w:rFonts w:cs="Times New Roman"/>
                <w:sz w:val="20"/>
                <w:szCs w:val="20"/>
              </w:rPr>
            </w:pPr>
            <w:r w:rsidRPr="00316EF1">
              <w:rPr>
                <w:rFonts w:cs="Times New Roman"/>
                <w:sz w:val="20"/>
                <w:szCs w:val="20"/>
              </w:rPr>
              <w:t>0,0426</w:t>
            </w:r>
          </w:p>
        </w:tc>
        <w:tc>
          <w:tcPr>
            <w:tcW w:w="1134" w:type="dxa"/>
          </w:tcPr>
          <w:p w:rsidR="007433E1" w:rsidRPr="00316EF1" w:rsidRDefault="007433E1" w:rsidP="007433E1">
            <w:pPr>
              <w:jc w:val="center"/>
              <w:rPr>
                <w:rFonts w:cs="Times New Roman"/>
                <w:sz w:val="20"/>
                <w:szCs w:val="20"/>
              </w:rPr>
            </w:pPr>
            <w:r w:rsidRPr="00316EF1">
              <w:rPr>
                <w:rFonts w:cs="Times New Roman"/>
                <w:sz w:val="20"/>
                <w:szCs w:val="20"/>
              </w:rPr>
              <w:t>178</w:t>
            </w:r>
          </w:p>
        </w:tc>
        <w:tc>
          <w:tcPr>
            <w:tcW w:w="626" w:type="dxa"/>
          </w:tcPr>
          <w:p w:rsidR="007433E1" w:rsidRPr="00316EF1" w:rsidRDefault="007433E1" w:rsidP="007433E1">
            <w:pPr>
              <w:jc w:val="center"/>
              <w:rPr>
                <w:rFonts w:cs="Times New Roman"/>
                <w:sz w:val="20"/>
                <w:szCs w:val="20"/>
              </w:rPr>
            </w:pPr>
            <w:r w:rsidRPr="00316EF1">
              <w:rPr>
                <w:rFonts w:cs="Times New Roman"/>
                <w:sz w:val="20"/>
                <w:szCs w:val="20"/>
              </w:rPr>
              <w:t>6,5</w:t>
            </w:r>
          </w:p>
        </w:tc>
        <w:tc>
          <w:tcPr>
            <w:tcW w:w="1075" w:type="dxa"/>
          </w:tcPr>
          <w:p w:rsidR="007433E1" w:rsidRPr="00316EF1" w:rsidRDefault="007433E1" w:rsidP="007433E1">
            <w:pPr>
              <w:jc w:val="center"/>
              <w:rPr>
                <w:rFonts w:cs="Times New Roman"/>
                <w:sz w:val="20"/>
                <w:szCs w:val="20"/>
              </w:rPr>
            </w:pPr>
            <w:r w:rsidRPr="00316EF1">
              <w:rPr>
                <w:rFonts w:cs="Times New Roman"/>
                <w:sz w:val="20"/>
                <w:szCs w:val="20"/>
              </w:rPr>
              <w:t>высокая</w:t>
            </w:r>
          </w:p>
        </w:tc>
        <w:tc>
          <w:tcPr>
            <w:tcW w:w="1417" w:type="dxa"/>
          </w:tcPr>
          <w:p w:rsidR="007433E1" w:rsidRPr="00316EF1" w:rsidRDefault="007433E1" w:rsidP="007433E1">
            <w:pPr>
              <w:jc w:val="center"/>
              <w:rPr>
                <w:rFonts w:cs="Times New Roman"/>
                <w:sz w:val="20"/>
                <w:szCs w:val="20"/>
              </w:rPr>
            </w:pPr>
            <w:r w:rsidRPr="00316EF1">
              <w:rPr>
                <w:rFonts w:cs="Times New Roman"/>
                <w:sz w:val="20"/>
                <w:szCs w:val="20"/>
              </w:rPr>
              <w:t>высокая</w:t>
            </w:r>
          </w:p>
        </w:tc>
      </w:tr>
    </w:tbl>
    <w:p w:rsidR="00881E24" w:rsidRDefault="00881E24" w:rsidP="007433E1"/>
    <w:p w:rsidR="00881E24" w:rsidRPr="00746F3A" w:rsidRDefault="00881E24" w:rsidP="00881E24">
      <w:pPr>
        <w:tabs>
          <w:tab w:val="left" w:pos="1159"/>
        </w:tabs>
        <w:rPr>
          <w:rFonts w:cs="Times New Roman"/>
          <w:szCs w:val="24"/>
        </w:rPr>
      </w:pPr>
    </w:p>
    <w:p w:rsidR="00881E24" w:rsidRDefault="001658AF" w:rsidP="00881E24">
      <w:pPr>
        <w:pStyle w:val="2"/>
      </w:pPr>
      <w:bookmarkStart w:id="19" w:name="_Toc9028048"/>
      <w:r>
        <w:t>3</w:t>
      </w:r>
      <w:r w:rsidR="00881E24">
        <w:t>.</w:t>
      </w:r>
      <w:r w:rsidR="00625BC5">
        <w:t>3</w:t>
      </w:r>
      <w:r w:rsidR="00881E24">
        <w:t>. Специфические грунты</w:t>
      </w:r>
      <w:bookmarkEnd w:id="19"/>
    </w:p>
    <w:p w:rsidR="00881E24" w:rsidRDefault="00881E24" w:rsidP="00881E24">
      <w:pPr>
        <w:tabs>
          <w:tab w:val="left" w:pos="1159"/>
        </w:tabs>
        <w:rPr>
          <w:rFonts w:cs="Times New Roman"/>
          <w:szCs w:val="24"/>
        </w:rPr>
      </w:pPr>
      <w:r>
        <w:rPr>
          <w:rFonts w:cs="Times New Roman"/>
          <w:szCs w:val="24"/>
        </w:rPr>
        <w:tab/>
        <w:t xml:space="preserve">Специфические грунты на исследуемой площадке в соответствии с СП 11-105-97 (часть </w:t>
      </w:r>
      <w:r>
        <w:rPr>
          <w:rFonts w:cs="Times New Roman"/>
          <w:szCs w:val="24"/>
          <w:lang w:val="en-US"/>
        </w:rPr>
        <w:t>III</w:t>
      </w:r>
      <w:r w:rsidRPr="008D5FC7">
        <w:rPr>
          <w:rFonts w:cs="Times New Roman"/>
          <w:szCs w:val="24"/>
        </w:rPr>
        <w:t xml:space="preserve">) </w:t>
      </w:r>
      <w:r>
        <w:rPr>
          <w:rFonts w:cs="Times New Roman"/>
          <w:szCs w:val="24"/>
        </w:rPr>
        <w:t xml:space="preserve"> представлены современными техногенными образованиями (</w:t>
      </w:r>
      <w:r>
        <w:rPr>
          <w:rFonts w:cs="Times New Roman"/>
          <w:szCs w:val="24"/>
          <w:lang w:val="en-US"/>
        </w:rPr>
        <w:t>tQIV</w:t>
      </w:r>
      <w:r w:rsidRPr="008D5FC7">
        <w:rPr>
          <w:rFonts w:cs="Times New Roman"/>
          <w:szCs w:val="24"/>
        </w:rPr>
        <w:t>)</w:t>
      </w:r>
      <w:r>
        <w:rPr>
          <w:rFonts w:cs="Times New Roman"/>
          <w:szCs w:val="24"/>
        </w:rPr>
        <w:t xml:space="preserve"> - насыпными грунтами слежавшимися (ИГЭ-1) и сильнонабухающими глинистыми грунтами (ИГЭ-3,4) делювиального генезиса (</w:t>
      </w:r>
      <w:r>
        <w:rPr>
          <w:rFonts w:cs="Times New Roman"/>
          <w:szCs w:val="24"/>
          <w:lang w:val="en-US"/>
        </w:rPr>
        <w:t>dQ</w:t>
      </w:r>
      <w:r w:rsidRPr="003B5AE9">
        <w:rPr>
          <w:rFonts w:cs="Times New Roman"/>
          <w:szCs w:val="24"/>
        </w:rPr>
        <w:t xml:space="preserve">). </w:t>
      </w:r>
    </w:p>
    <w:p w:rsidR="00881E24" w:rsidRDefault="00881E24" w:rsidP="00881E24">
      <w:pPr>
        <w:tabs>
          <w:tab w:val="left" w:pos="1159"/>
        </w:tabs>
        <w:rPr>
          <w:rFonts w:cs="Times New Roman"/>
          <w:szCs w:val="24"/>
        </w:rPr>
      </w:pPr>
      <w:r w:rsidRPr="003B5AE9">
        <w:rPr>
          <w:rFonts w:cs="Times New Roman"/>
          <w:b/>
          <w:szCs w:val="24"/>
        </w:rPr>
        <w:lastRenderedPageBreak/>
        <w:t>ИГЭ-1</w:t>
      </w:r>
      <w:r>
        <w:rPr>
          <w:rFonts w:cs="Times New Roman"/>
          <w:szCs w:val="24"/>
        </w:rPr>
        <w:t>. С поверхности залегает асфальт мощностью 0,16-0,17 м, щебень мелкий загрязненный мощностью 0,08-0,12 м. Ниже расположены насыпные грунты слежавшиеся: пески мелкие влажные.</w:t>
      </w:r>
    </w:p>
    <w:p w:rsidR="00881E24" w:rsidRDefault="00881E24" w:rsidP="00881E24">
      <w:pPr>
        <w:tabs>
          <w:tab w:val="left" w:pos="1159"/>
        </w:tabs>
        <w:rPr>
          <w:rFonts w:cs="Times New Roman"/>
          <w:szCs w:val="24"/>
        </w:rPr>
      </w:pPr>
      <w:r>
        <w:rPr>
          <w:rFonts w:cs="Times New Roman"/>
          <w:szCs w:val="24"/>
        </w:rPr>
        <w:t>Грунты ИГЭ-1 вскрыты в скважинах №№1,2 с поверхности на абс. отметках от 152,42 до 152,08 м, мощность колеблется от 0,7-0,8 м.</w:t>
      </w:r>
    </w:p>
    <w:p w:rsidR="00881E24" w:rsidRDefault="00881E24" w:rsidP="00881E24">
      <w:pPr>
        <w:tabs>
          <w:tab w:val="left" w:pos="1159"/>
        </w:tabs>
        <w:rPr>
          <w:rFonts w:cs="Times New Roman"/>
          <w:szCs w:val="24"/>
        </w:rPr>
      </w:pPr>
      <w:r w:rsidRPr="003B5AE9">
        <w:rPr>
          <w:rFonts w:cs="Times New Roman"/>
          <w:b/>
          <w:szCs w:val="24"/>
        </w:rPr>
        <w:t>ИГЭ-1а</w:t>
      </w:r>
      <w:r>
        <w:rPr>
          <w:rFonts w:cs="Times New Roman"/>
          <w:szCs w:val="24"/>
        </w:rPr>
        <w:t>. Насыпные грунты слежавшиеся, представленные суглинками перекопанными с черноземом. Вскрыты локально в скважине №10 с поверхности на абс. отметке 169,30 м, мощность составляет 0,6 м.</w:t>
      </w:r>
    </w:p>
    <w:p w:rsidR="00881E24" w:rsidRDefault="00881E24" w:rsidP="00881E24">
      <w:pPr>
        <w:tabs>
          <w:tab w:val="left" w:pos="1159"/>
        </w:tabs>
        <w:rPr>
          <w:rFonts w:cs="Times New Roman"/>
          <w:szCs w:val="24"/>
        </w:rPr>
      </w:pPr>
      <w:r w:rsidRPr="003B32B5">
        <w:rPr>
          <w:rFonts w:cs="Times New Roman"/>
          <w:b/>
          <w:szCs w:val="24"/>
        </w:rPr>
        <w:t>ИГЭ-3</w:t>
      </w:r>
      <w:r>
        <w:rPr>
          <w:rFonts w:cs="Times New Roman"/>
          <w:szCs w:val="24"/>
        </w:rPr>
        <w:t>. Глины легкие пылеватые полутвердые, местами известковистые, сильнонабухающие. Вскрыты практически во всех скважинах на глубине от 4,4 до 5,0 м (абс. отметки от 147,68 до 169,19 м), мощность варьирует от 1,0 до 1,6 м.</w:t>
      </w:r>
    </w:p>
    <w:p w:rsidR="00881E24" w:rsidRDefault="00881E24" w:rsidP="00881E24">
      <w:pPr>
        <w:tabs>
          <w:tab w:val="left" w:pos="1159"/>
        </w:tabs>
        <w:rPr>
          <w:rFonts w:cs="Times New Roman"/>
          <w:szCs w:val="24"/>
        </w:rPr>
      </w:pPr>
      <w:r w:rsidRPr="003B32B5">
        <w:rPr>
          <w:rFonts w:cs="Times New Roman"/>
          <w:b/>
          <w:szCs w:val="24"/>
        </w:rPr>
        <w:t>ИГЭ-4</w:t>
      </w:r>
      <w:r>
        <w:rPr>
          <w:rFonts w:cs="Times New Roman"/>
          <w:szCs w:val="24"/>
        </w:rPr>
        <w:t>. Глины легкие пылеватые тугопластичные, местами известковистые, сильнонабухающие. Вскрыты локально в скважине №10 на глубине от 3,3 м (абс. отметка кровли 166,0 м), мощность составляет 2,7 м.</w:t>
      </w:r>
    </w:p>
    <w:p w:rsidR="00881E24" w:rsidRDefault="00881E24" w:rsidP="00881E24">
      <w:pPr>
        <w:tabs>
          <w:tab w:val="left" w:pos="1159"/>
        </w:tabs>
        <w:rPr>
          <w:rFonts w:cs="Times New Roman"/>
          <w:szCs w:val="24"/>
        </w:rPr>
      </w:pPr>
      <w:r>
        <w:rPr>
          <w:rFonts w:cs="Times New Roman"/>
          <w:szCs w:val="24"/>
        </w:rPr>
        <w:tab/>
        <w:t>В рамках испытаний исследовались просадочные свойства грунтов в компрессионных приборах по методам "одной" и "двух кривых". Результаты исследований приведены в таблицах, обобщенные результаты исследований просадочных свойств представлены в таблице</w:t>
      </w:r>
      <w:r w:rsidR="005862B3">
        <w:rPr>
          <w:rFonts w:cs="Times New Roman"/>
          <w:szCs w:val="24"/>
        </w:rPr>
        <w:t xml:space="preserve"> 14</w:t>
      </w:r>
      <w:r>
        <w:rPr>
          <w:rFonts w:cs="Times New Roman"/>
          <w:szCs w:val="24"/>
        </w:rPr>
        <w:t>.</w:t>
      </w:r>
    </w:p>
    <w:p w:rsidR="00881E24" w:rsidRPr="005E4ACA" w:rsidRDefault="00881E24" w:rsidP="005E4ACA">
      <w:pPr>
        <w:tabs>
          <w:tab w:val="left" w:pos="1159"/>
        </w:tabs>
        <w:jc w:val="center"/>
        <w:rPr>
          <w:rFonts w:cs="Times New Roman"/>
          <w:szCs w:val="24"/>
        </w:rPr>
      </w:pPr>
      <w:r w:rsidRPr="005E4ACA">
        <w:rPr>
          <w:rFonts w:cs="Times New Roman"/>
          <w:szCs w:val="24"/>
        </w:rPr>
        <w:t>Таблица</w:t>
      </w:r>
      <w:r w:rsidR="00907F2D" w:rsidRPr="005E4ACA">
        <w:rPr>
          <w:rFonts w:cs="Times New Roman"/>
          <w:szCs w:val="24"/>
        </w:rPr>
        <w:t xml:space="preserve"> 1</w:t>
      </w:r>
      <w:r w:rsidR="00960A63" w:rsidRPr="005E4ACA">
        <w:rPr>
          <w:rFonts w:cs="Times New Roman"/>
          <w:szCs w:val="24"/>
        </w:rPr>
        <w:t>4</w:t>
      </w:r>
      <w:r w:rsidRPr="005E4ACA">
        <w:rPr>
          <w:rFonts w:cs="Times New Roman"/>
          <w:szCs w:val="24"/>
        </w:rPr>
        <w:t>. Сводная таблица результатов исследова</w:t>
      </w:r>
      <w:r w:rsidR="005E4ACA">
        <w:rPr>
          <w:rFonts w:cs="Times New Roman"/>
          <w:szCs w:val="24"/>
        </w:rPr>
        <w:t>ний просадочных свойств грунтов</w:t>
      </w:r>
    </w:p>
    <w:tbl>
      <w:tblPr>
        <w:tblW w:w="9859" w:type="dxa"/>
        <w:jc w:val="center"/>
        <w:tblLook w:val="04A0"/>
      </w:tblPr>
      <w:tblGrid>
        <w:gridCol w:w="648"/>
        <w:gridCol w:w="1627"/>
        <w:gridCol w:w="1034"/>
        <w:gridCol w:w="1601"/>
        <w:gridCol w:w="1681"/>
        <w:gridCol w:w="1798"/>
        <w:gridCol w:w="1713"/>
      </w:tblGrid>
      <w:tr w:rsidR="00881E24" w:rsidRPr="00E012C1" w:rsidTr="00EB3617">
        <w:trPr>
          <w:trHeight w:val="316"/>
          <w:jc w:val="center"/>
        </w:trPr>
        <w:tc>
          <w:tcPr>
            <w:tcW w:w="573" w:type="dxa"/>
            <w:vMerge w:val="restart"/>
            <w:tcBorders>
              <w:top w:val="single" w:sz="4" w:space="0" w:color="auto"/>
              <w:left w:val="single" w:sz="4" w:space="0" w:color="auto"/>
              <w:right w:val="single" w:sz="4" w:space="0" w:color="auto"/>
            </w:tcBorders>
            <w:vAlign w:val="center"/>
          </w:tcPr>
          <w:p w:rsidR="00881E24" w:rsidRPr="001B6214" w:rsidRDefault="00881E24" w:rsidP="00EB3617">
            <w:pPr>
              <w:jc w:val="center"/>
              <w:rPr>
                <w:rFonts w:cs="Times New Roman"/>
                <w:color w:val="000000"/>
              </w:rPr>
            </w:pPr>
            <w:r w:rsidRPr="001B6214">
              <w:rPr>
                <w:rFonts w:cs="Times New Roman"/>
                <w:color w:val="000000"/>
                <w:sz w:val="22"/>
              </w:rPr>
              <w:t>№ ИГЭ</w:t>
            </w:r>
          </w:p>
        </w:tc>
        <w:tc>
          <w:tcPr>
            <w:tcW w:w="16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Наименование грунта</w:t>
            </w:r>
          </w:p>
        </w:tc>
        <w:tc>
          <w:tcPr>
            <w:tcW w:w="7659" w:type="dxa"/>
            <w:gridSpan w:val="5"/>
            <w:tcBorders>
              <w:top w:val="single" w:sz="4" w:space="0" w:color="auto"/>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Результаты лабораторных исследований просадочных свойств грунтов</w:t>
            </w:r>
          </w:p>
        </w:tc>
      </w:tr>
      <w:tr w:rsidR="00881E24" w:rsidRPr="00E012C1" w:rsidTr="00EB3617">
        <w:trPr>
          <w:trHeight w:val="615"/>
          <w:jc w:val="center"/>
        </w:trPr>
        <w:tc>
          <w:tcPr>
            <w:tcW w:w="573" w:type="dxa"/>
            <w:vMerge/>
            <w:tcBorders>
              <w:left w:val="single" w:sz="4" w:space="0" w:color="auto"/>
              <w:right w:val="single" w:sz="4" w:space="0" w:color="auto"/>
            </w:tcBorders>
            <w:vAlign w:val="center"/>
          </w:tcPr>
          <w:p w:rsidR="00881E24" w:rsidRPr="001B6214" w:rsidRDefault="00881E24" w:rsidP="00EB3617">
            <w:pPr>
              <w:rPr>
                <w:rFonts w:cs="Times New Roman"/>
                <w:color w:val="000000"/>
              </w:rPr>
            </w:pPr>
          </w:p>
        </w:tc>
        <w:tc>
          <w:tcPr>
            <w:tcW w:w="1627" w:type="dxa"/>
            <w:vMerge/>
            <w:tcBorders>
              <w:top w:val="single" w:sz="4" w:space="0" w:color="auto"/>
              <w:left w:val="single" w:sz="4" w:space="0" w:color="auto"/>
              <w:bottom w:val="single" w:sz="4" w:space="0" w:color="000000"/>
              <w:right w:val="single" w:sz="4" w:space="0" w:color="auto"/>
            </w:tcBorders>
            <w:vAlign w:val="center"/>
            <w:hideMark/>
          </w:tcPr>
          <w:p w:rsidR="00881E24" w:rsidRPr="001B6214" w:rsidRDefault="00881E24" w:rsidP="00EB3617">
            <w:pPr>
              <w:spacing w:before="0" w:after="0" w:line="240" w:lineRule="auto"/>
              <w:rPr>
                <w:rFonts w:eastAsia="Times New Roman" w:cs="Times New Roman"/>
                <w:color w:val="000000"/>
                <w:lang w:eastAsia="ru-RU"/>
              </w:rPr>
            </w:pPr>
          </w:p>
        </w:tc>
        <w:tc>
          <w:tcPr>
            <w:tcW w:w="4148" w:type="dxa"/>
            <w:gridSpan w:val="3"/>
            <w:tcBorders>
              <w:top w:val="single" w:sz="4" w:space="0" w:color="auto"/>
              <w:left w:val="nil"/>
              <w:bottom w:val="single" w:sz="4" w:space="0" w:color="auto"/>
              <w:right w:val="single" w:sz="4" w:space="0" w:color="auto"/>
            </w:tcBorders>
            <w:shd w:val="clear" w:color="auto" w:fill="auto"/>
            <w:noWrap/>
            <w:vAlign w:val="center"/>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метод одной кривой</w:t>
            </w:r>
          </w:p>
        </w:tc>
        <w:tc>
          <w:tcPr>
            <w:tcW w:w="3511" w:type="dxa"/>
            <w:gridSpan w:val="2"/>
            <w:tcBorders>
              <w:top w:val="single" w:sz="4" w:space="0" w:color="auto"/>
              <w:left w:val="nil"/>
              <w:bottom w:val="single" w:sz="4" w:space="0" w:color="auto"/>
              <w:right w:val="single" w:sz="4" w:space="0" w:color="auto"/>
            </w:tcBorders>
            <w:shd w:val="clear" w:color="auto" w:fill="auto"/>
            <w:noWrap/>
            <w:vAlign w:val="center"/>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метод двух кривых</w:t>
            </w:r>
          </w:p>
        </w:tc>
      </w:tr>
      <w:tr w:rsidR="00881E24" w:rsidRPr="00E012C1" w:rsidTr="00EB3617">
        <w:trPr>
          <w:trHeight w:val="585"/>
          <w:jc w:val="center"/>
        </w:trPr>
        <w:tc>
          <w:tcPr>
            <w:tcW w:w="573" w:type="dxa"/>
            <w:vMerge/>
            <w:tcBorders>
              <w:left w:val="single" w:sz="4" w:space="0" w:color="auto"/>
              <w:bottom w:val="single" w:sz="4" w:space="0" w:color="000000"/>
              <w:right w:val="single" w:sz="4" w:space="0" w:color="auto"/>
            </w:tcBorders>
            <w:vAlign w:val="center"/>
          </w:tcPr>
          <w:p w:rsidR="00881E24" w:rsidRPr="001B6214" w:rsidRDefault="00881E24" w:rsidP="00EB3617">
            <w:pPr>
              <w:rPr>
                <w:rFonts w:cs="Times New Roman"/>
                <w:color w:val="000000"/>
              </w:rPr>
            </w:pPr>
          </w:p>
        </w:tc>
        <w:tc>
          <w:tcPr>
            <w:tcW w:w="1627" w:type="dxa"/>
            <w:vMerge/>
            <w:tcBorders>
              <w:top w:val="single" w:sz="4" w:space="0" w:color="auto"/>
              <w:left w:val="single" w:sz="4" w:space="0" w:color="auto"/>
              <w:bottom w:val="single" w:sz="4" w:space="0" w:color="000000"/>
              <w:right w:val="single" w:sz="4" w:space="0" w:color="auto"/>
            </w:tcBorders>
            <w:vAlign w:val="center"/>
            <w:hideMark/>
          </w:tcPr>
          <w:p w:rsidR="00881E24" w:rsidRPr="001B6214" w:rsidRDefault="00881E24" w:rsidP="00EB3617">
            <w:pPr>
              <w:spacing w:before="0" w:after="0" w:line="240" w:lineRule="auto"/>
              <w:rPr>
                <w:rFonts w:eastAsia="Times New Roman" w:cs="Times New Roman"/>
                <w:color w:val="000000"/>
                <w:lang w:eastAsia="ru-RU"/>
              </w:rPr>
            </w:pPr>
          </w:p>
        </w:tc>
        <w:tc>
          <w:tcPr>
            <w:tcW w:w="1031" w:type="dxa"/>
            <w:tcBorders>
              <w:top w:val="nil"/>
              <w:left w:val="nil"/>
              <w:bottom w:val="single" w:sz="4" w:space="0" w:color="auto"/>
              <w:right w:val="single" w:sz="4" w:space="0" w:color="auto"/>
            </w:tcBorders>
            <w:shd w:val="clear" w:color="auto" w:fill="auto"/>
            <w:noWrap/>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нагрузка</w:t>
            </w:r>
          </w:p>
        </w:tc>
        <w:tc>
          <w:tcPr>
            <w:tcW w:w="1601" w:type="dxa"/>
            <w:tcBorders>
              <w:top w:val="nil"/>
              <w:left w:val="nil"/>
              <w:bottom w:val="single" w:sz="4" w:space="0" w:color="auto"/>
              <w:right w:val="single" w:sz="4" w:space="0" w:color="auto"/>
            </w:tcBorders>
            <w:shd w:val="clear" w:color="auto" w:fill="auto"/>
            <w:noWrap/>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относительная деф-я</w:t>
            </w:r>
          </w:p>
        </w:tc>
        <w:tc>
          <w:tcPr>
            <w:tcW w:w="1516" w:type="dxa"/>
            <w:tcBorders>
              <w:top w:val="nil"/>
              <w:left w:val="nil"/>
              <w:bottom w:val="single" w:sz="4" w:space="0" w:color="auto"/>
              <w:right w:val="single" w:sz="4" w:space="0" w:color="auto"/>
            </w:tcBorders>
            <w:shd w:val="clear" w:color="auto" w:fill="auto"/>
            <w:noWrap/>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тип грунта</w:t>
            </w:r>
          </w:p>
        </w:tc>
        <w:tc>
          <w:tcPr>
            <w:tcW w:w="1798" w:type="dxa"/>
            <w:tcBorders>
              <w:top w:val="nil"/>
              <w:left w:val="nil"/>
              <w:bottom w:val="single" w:sz="4" w:space="0" w:color="auto"/>
              <w:right w:val="single" w:sz="4" w:space="0" w:color="auto"/>
            </w:tcBorders>
            <w:shd w:val="clear" w:color="auto" w:fill="auto"/>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относительная деф-я</w:t>
            </w:r>
          </w:p>
        </w:tc>
        <w:tc>
          <w:tcPr>
            <w:tcW w:w="1713" w:type="dxa"/>
            <w:tcBorders>
              <w:top w:val="nil"/>
              <w:left w:val="nil"/>
              <w:bottom w:val="single" w:sz="4" w:space="0" w:color="auto"/>
              <w:right w:val="single" w:sz="4" w:space="0" w:color="auto"/>
            </w:tcBorders>
            <w:shd w:val="clear" w:color="auto" w:fill="auto"/>
            <w:noWrap/>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тип грунта</w:t>
            </w:r>
          </w:p>
        </w:tc>
      </w:tr>
      <w:tr w:rsidR="00881E24" w:rsidRPr="00E012C1" w:rsidTr="00EB3617">
        <w:trPr>
          <w:trHeight w:val="316"/>
          <w:jc w:val="center"/>
        </w:trPr>
        <w:tc>
          <w:tcPr>
            <w:tcW w:w="573" w:type="dxa"/>
            <w:tcBorders>
              <w:top w:val="nil"/>
              <w:left w:val="single" w:sz="4" w:space="0" w:color="auto"/>
              <w:bottom w:val="single" w:sz="4" w:space="0" w:color="auto"/>
              <w:right w:val="single" w:sz="4" w:space="0" w:color="auto"/>
            </w:tcBorders>
            <w:vAlign w:val="bottom"/>
          </w:tcPr>
          <w:p w:rsidR="00881E24" w:rsidRPr="001B6214" w:rsidRDefault="00881E24" w:rsidP="00EB3617">
            <w:pPr>
              <w:jc w:val="center"/>
              <w:rPr>
                <w:rFonts w:cs="Times New Roman"/>
                <w:color w:val="000000"/>
              </w:rPr>
            </w:pPr>
            <w:r w:rsidRPr="001B6214">
              <w:rPr>
                <w:rFonts w:cs="Times New Roman"/>
                <w:color w:val="000000"/>
                <w:sz w:val="22"/>
              </w:rPr>
              <w:t>2</w:t>
            </w:r>
          </w:p>
        </w:tc>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Суглинок полутвердый</w:t>
            </w:r>
          </w:p>
        </w:tc>
        <w:tc>
          <w:tcPr>
            <w:tcW w:w="1031"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до 0,3 Мпа</w:t>
            </w:r>
          </w:p>
        </w:tc>
        <w:tc>
          <w:tcPr>
            <w:tcW w:w="1601"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0,0038</w:t>
            </w:r>
          </w:p>
        </w:tc>
        <w:tc>
          <w:tcPr>
            <w:tcW w:w="1516"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непросадочный</w:t>
            </w:r>
          </w:p>
        </w:tc>
        <w:tc>
          <w:tcPr>
            <w:tcW w:w="1798"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0,009</w:t>
            </w:r>
          </w:p>
        </w:tc>
        <w:tc>
          <w:tcPr>
            <w:tcW w:w="1713"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непросадочный</w:t>
            </w:r>
          </w:p>
        </w:tc>
      </w:tr>
      <w:tr w:rsidR="00881E24" w:rsidRPr="00E012C1" w:rsidTr="00EB3617">
        <w:trPr>
          <w:trHeight w:val="316"/>
          <w:jc w:val="center"/>
        </w:trPr>
        <w:tc>
          <w:tcPr>
            <w:tcW w:w="573" w:type="dxa"/>
            <w:tcBorders>
              <w:top w:val="nil"/>
              <w:left w:val="single" w:sz="4" w:space="0" w:color="auto"/>
              <w:bottom w:val="single" w:sz="4" w:space="0" w:color="auto"/>
              <w:right w:val="single" w:sz="4" w:space="0" w:color="auto"/>
            </w:tcBorders>
            <w:vAlign w:val="bottom"/>
          </w:tcPr>
          <w:p w:rsidR="00881E24" w:rsidRPr="001B6214" w:rsidRDefault="00881E24" w:rsidP="00EB3617">
            <w:pPr>
              <w:jc w:val="center"/>
              <w:rPr>
                <w:rFonts w:cs="Times New Roman"/>
                <w:color w:val="000000"/>
              </w:rPr>
            </w:pPr>
            <w:r w:rsidRPr="001B6214">
              <w:rPr>
                <w:rFonts w:cs="Times New Roman"/>
                <w:color w:val="000000"/>
                <w:sz w:val="22"/>
              </w:rPr>
              <w:t>3</w:t>
            </w:r>
          </w:p>
        </w:tc>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Глина твердая</w:t>
            </w:r>
          </w:p>
        </w:tc>
        <w:tc>
          <w:tcPr>
            <w:tcW w:w="1031"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до 0,3 Мпа</w:t>
            </w:r>
          </w:p>
        </w:tc>
        <w:tc>
          <w:tcPr>
            <w:tcW w:w="1601"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0,0037</w:t>
            </w:r>
          </w:p>
        </w:tc>
        <w:tc>
          <w:tcPr>
            <w:tcW w:w="1516"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непросадочный</w:t>
            </w:r>
          </w:p>
        </w:tc>
        <w:tc>
          <w:tcPr>
            <w:tcW w:w="1798"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0,0083</w:t>
            </w:r>
          </w:p>
        </w:tc>
        <w:tc>
          <w:tcPr>
            <w:tcW w:w="1713" w:type="dxa"/>
            <w:tcBorders>
              <w:top w:val="nil"/>
              <w:left w:val="nil"/>
              <w:bottom w:val="single" w:sz="4" w:space="0" w:color="auto"/>
              <w:right w:val="single" w:sz="4" w:space="0" w:color="auto"/>
            </w:tcBorders>
            <w:shd w:val="clear" w:color="auto" w:fill="auto"/>
            <w:noWrap/>
            <w:vAlign w:val="bottom"/>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непросадочный</w:t>
            </w:r>
          </w:p>
        </w:tc>
      </w:tr>
    </w:tbl>
    <w:p w:rsidR="00881E24" w:rsidRDefault="00881E24" w:rsidP="00881E24">
      <w:pPr>
        <w:tabs>
          <w:tab w:val="left" w:pos="1159"/>
        </w:tabs>
        <w:rPr>
          <w:rFonts w:cs="Times New Roman"/>
          <w:szCs w:val="24"/>
          <w:lang w:val="en-US"/>
        </w:rPr>
      </w:pPr>
    </w:p>
    <w:p w:rsidR="00475EE9" w:rsidRDefault="00475EE9" w:rsidP="00F86B34">
      <w:pPr>
        <w:tabs>
          <w:tab w:val="left" w:pos="1159"/>
        </w:tabs>
        <w:rPr>
          <w:rFonts w:cs="Times New Roman"/>
          <w:szCs w:val="24"/>
        </w:rPr>
      </w:pPr>
    </w:p>
    <w:p w:rsidR="00F86B34" w:rsidRDefault="00F86B34" w:rsidP="00F86B34">
      <w:pPr>
        <w:tabs>
          <w:tab w:val="left" w:pos="1159"/>
        </w:tabs>
        <w:rPr>
          <w:rFonts w:cs="Times New Roman"/>
          <w:szCs w:val="24"/>
        </w:rPr>
      </w:pPr>
      <w:r>
        <w:rPr>
          <w:rFonts w:cs="Times New Roman"/>
          <w:szCs w:val="24"/>
        </w:rPr>
        <w:lastRenderedPageBreak/>
        <w:t>Набухающие грунты.</w:t>
      </w:r>
    </w:p>
    <w:p w:rsidR="00C474CA" w:rsidRDefault="00C474CA" w:rsidP="00F86B34">
      <w:pPr>
        <w:tabs>
          <w:tab w:val="left" w:pos="1159"/>
        </w:tabs>
        <w:rPr>
          <w:rFonts w:cs="Times New Roman"/>
          <w:szCs w:val="24"/>
        </w:rPr>
      </w:pPr>
      <w:r>
        <w:rPr>
          <w:rFonts w:cs="Times New Roman"/>
          <w:szCs w:val="24"/>
        </w:rPr>
        <w:tab/>
        <w:t>Прежде чем рассматривать процесс набухания, следует сказать несколько слов о таком свойстве грунтов, как гидрофильность. Гидрофильность обуславливает величину физзико-химических свойств грунтов (Приклонский, 1995)</w:t>
      </w:r>
      <w:r w:rsidR="005A398F">
        <w:rPr>
          <w:rFonts w:cs="Times New Roman"/>
          <w:szCs w:val="24"/>
        </w:rPr>
        <w:t xml:space="preserve"> и определяется общим содержанием связанной воды, которая образуется под действием поверхностных сил. Связывание воды в грунтах может осуществляться различными механизмами: за счет процессов адсорбции, капиллярной конденсации и осмотических процессов.</w:t>
      </w:r>
    </w:p>
    <w:p w:rsidR="00AB7AA4" w:rsidRDefault="008D66AB" w:rsidP="00F86B34">
      <w:pPr>
        <w:tabs>
          <w:tab w:val="left" w:pos="1159"/>
        </w:tabs>
        <w:rPr>
          <w:rFonts w:cs="Times New Roman"/>
          <w:szCs w:val="24"/>
        </w:rPr>
      </w:pPr>
      <w:r>
        <w:rPr>
          <w:rFonts w:cs="Times New Roman"/>
          <w:szCs w:val="24"/>
        </w:rPr>
        <w:tab/>
      </w:r>
      <w:r w:rsidR="00AB7AA4">
        <w:rPr>
          <w:rFonts w:cs="Times New Roman"/>
          <w:szCs w:val="24"/>
        </w:rPr>
        <w:t>В соответствии с вышесказанным выделяют три категории физической связанной воды:</w:t>
      </w:r>
    </w:p>
    <w:p w:rsidR="00AB7AA4" w:rsidRDefault="008D66AB" w:rsidP="00F86B34">
      <w:pPr>
        <w:tabs>
          <w:tab w:val="left" w:pos="1159"/>
        </w:tabs>
        <w:rPr>
          <w:rFonts w:cs="Times New Roman"/>
          <w:szCs w:val="24"/>
        </w:rPr>
      </w:pPr>
      <w:r>
        <w:rPr>
          <w:rFonts w:cs="Times New Roman"/>
          <w:szCs w:val="24"/>
        </w:rPr>
        <w:tab/>
      </w:r>
      <w:r w:rsidR="00AB7AA4">
        <w:rPr>
          <w:rFonts w:cs="Times New Roman"/>
          <w:szCs w:val="24"/>
        </w:rPr>
        <w:t xml:space="preserve">Адсорбционная, прочносвязанная вода, которая образуется на поверхности частиц в результате процесса адсорбции. </w:t>
      </w:r>
      <w:r w:rsidR="00DF722D">
        <w:rPr>
          <w:rFonts w:cs="Times New Roman"/>
          <w:szCs w:val="24"/>
        </w:rPr>
        <w:t>По своей структуре прочносвязанная вода отличается от свободной воды.</w:t>
      </w:r>
    </w:p>
    <w:p w:rsidR="00DF722D" w:rsidRDefault="008D66AB" w:rsidP="00F86B34">
      <w:pPr>
        <w:tabs>
          <w:tab w:val="left" w:pos="1159"/>
        </w:tabs>
        <w:rPr>
          <w:rFonts w:cs="Times New Roman"/>
          <w:szCs w:val="24"/>
        </w:rPr>
      </w:pPr>
      <w:r>
        <w:rPr>
          <w:rFonts w:cs="Times New Roman"/>
          <w:szCs w:val="24"/>
        </w:rPr>
        <w:tab/>
      </w:r>
      <w:r w:rsidR="00DF722D">
        <w:rPr>
          <w:rFonts w:cs="Times New Roman"/>
          <w:szCs w:val="24"/>
        </w:rPr>
        <w:t xml:space="preserve">Свободная вода образуется при капиллярной конденсации и осмотических процессах. </w:t>
      </w:r>
    </w:p>
    <w:p w:rsidR="00DF722D" w:rsidRDefault="008D66AB" w:rsidP="00F86B34">
      <w:pPr>
        <w:tabs>
          <w:tab w:val="left" w:pos="1159"/>
        </w:tabs>
        <w:rPr>
          <w:rFonts w:cs="Times New Roman"/>
          <w:szCs w:val="24"/>
        </w:rPr>
      </w:pPr>
      <w:r>
        <w:rPr>
          <w:rFonts w:cs="Times New Roman"/>
          <w:szCs w:val="24"/>
        </w:rPr>
        <w:tab/>
      </w:r>
      <w:r w:rsidR="00DF722D">
        <w:rPr>
          <w:rFonts w:cs="Times New Roman"/>
          <w:szCs w:val="24"/>
        </w:rPr>
        <w:t>Вода, заполняющая поры грунта</w:t>
      </w:r>
      <w:r w:rsidR="00101A95">
        <w:rPr>
          <w:rFonts w:cs="Times New Roman"/>
          <w:szCs w:val="24"/>
        </w:rPr>
        <w:t xml:space="preserve"> и не связанная с поверхностью частиц - свободная, она подразделяются на гравитационную и иммобилизованную.</w:t>
      </w:r>
    </w:p>
    <w:p w:rsidR="00101A95" w:rsidRDefault="008D66AB" w:rsidP="00F86B34">
      <w:pPr>
        <w:tabs>
          <w:tab w:val="left" w:pos="1159"/>
        </w:tabs>
        <w:rPr>
          <w:rFonts w:cs="Times New Roman"/>
          <w:szCs w:val="24"/>
        </w:rPr>
      </w:pPr>
      <w:r>
        <w:rPr>
          <w:rFonts w:cs="Times New Roman"/>
          <w:szCs w:val="24"/>
        </w:rPr>
        <w:tab/>
      </w:r>
      <w:r w:rsidR="00323E58">
        <w:rPr>
          <w:rFonts w:cs="Times New Roman"/>
          <w:szCs w:val="24"/>
        </w:rPr>
        <w:t>Влажность пород</w:t>
      </w:r>
      <w:r w:rsidR="00101A95">
        <w:rPr>
          <w:rFonts w:cs="Times New Roman"/>
          <w:szCs w:val="24"/>
        </w:rPr>
        <w:t xml:space="preserve"> оказывает сильное влияние на физико-механические свойства грунтов. Показатели всех свойств при этом зависят от категории воды. При наличии в горной породе только прочносвязанной воды обуславливает высокую прочность, слабую деформативность и хрупкий характер разрушения. Появление рыхлосвязанной воды вызывает заполнение капилляров, и в итоге начинает проявляться липкость</w:t>
      </w:r>
      <w:r>
        <w:rPr>
          <w:rFonts w:cs="Times New Roman"/>
          <w:szCs w:val="24"/>
        </w:rPr>
        <w:t>, а прочность значительно снижается. Далее при увеличении количества осмотической воды прочность продолжает снижается и грунт начинает проявлять набухание.</w:t>
      </w:r>
      <w:r w:rsidR="00323E58">
        <w:rPr>
          <w:rFonts w:cs="Times New Roman"/>
          <w:szCs w:val="24"/>
        </w:rPr>
        <w:t xml:space="preserve"> </w:t>
      </w:r>
    </w:p>
    <w:p w:rsidR="00F86B34" w:rsidRPr="00F86B34" w:rsidRDefault="00F86B34" w:rsidP="00F86B34">
      <w:pPr>
        <w:tabs>
          <w:tab w:val="left" w:pos="1159"/>
        </w:tabs>
        <w:rPr>
          <w:rFonts w:cs="Times New Roman"/>
          <w:szCs w:val="24"/>
        </w:rPr>
      </w:pPr>
      <w:r>
        <w:rPr>
          <w:rFonts w:cs="Times New Roman"/>
          <w:szCs w:val="24"/>
        </w:rPr>
        <w:tab/>
        <w:t>Набухание - это способность грунтов увеличивать свой объем и развивать давление набухания в процессе их гидратации или взаимодей</w:t>
      </w:r>
      <w:r w:rsidR="005862B3">
        <w:rPr>
          <w:rFonts w:cs="Times New Roman"/>
          <w:szCs w:val="24"/>
        </w:rPr>
        <w:t>ствии с химическими растворами (Трофимов, 2005).</w:t>
      </w:r>
    </w:p>
    <w:p w:rsidR="00F86B34" w:rsidRDefault="00F86B34" w:rsidP="00F86B34">
      <w:pPr>
        <w:tabs>
          <w:tab w:val="left" w:pos="1159"/>
        </w:tabs>
        <w:rPr>
          <w:rFonts w:cs="Times New Roman"/>
          <w:szCs w:val="24"/>
        </w:rPr>
      </w:pPr>
      <w:r>
        <w:rPr>
          <w:rFonts w:cs="Times New Roman"/>
          <w:szCs w:val="24"/>
        </w:rPr>
        <w:tab/>
        <w:t>Набухание связано с наличием в грунте осмотической, капиллярной и адсорбционной воды</w:t>
      </w:r>
      <w:r w:rsidR="00EE682D">
        <w:rPr>
          <w:rFonts w:cs="Times New Roman"/>
          <w:szCs w:val="24"/>
        </w:rPr>
        <w:t xml:space="preserve">. Осмотические процессы  играют главную роль в набухании, причиной процессов является разница концентраций солей в поровом растворе и в воде, которая </w:t>
      </w:r>
      <w:r w:rsidR="00EE682D">
        <w:rPr>
          <w:rFonts w:cs="Times New Roman"/>
          <w:szCs w:val="24"/>
        </w:rPr>
        <w:lastRenderedPageBreak/>
        <w:t>окружает грунт. Если концентрация внешнего раствора меньше, чем концентрация солей в поровом растворе - происходит набухание, если же больше - осмотическая усадка.</w:t>
      </w:r>
    </w:p>
    <w:p w:rsidR="009F75B1" w:rsidRDefault="0064397C" w:rsidP="00F86B34">
      <w:pPr>
        <w:tabs>
          <w:tab w:val="left" w:pos="1159"/>
        </w:tabs>
        <w:rPr>
          <w:rFonts w:cs="Times New Roman"/>
          <w:szCs w:val="24"/>
        </w:rPr>
      </w:pPr>
      <w:r>
        <w:rPr>
          <w:rFonts w:cs="Times New Roman"/>
          <w:szCs w:val="24"/>
        </w:rPr>
        <w:tab/>
      </w:r>
      <w:r w:rsidR="009F75B1">
        <w:rPr>
          <w:rFonts w:cs="Times New Roman"/>
          <w:szCs w:val="24"/>
        </w:rPr>
        <w:t>Набухание определяют следующими показателями:</w:t>
      </w:r>
    </w:p>
    <w:p w:rsidR="009F75B1" w:rsidRDefault="009F75B1" w:rsidP="009F75B1">
      <w:pPr>
        <w:pStyle w:val="a7"/>
        <w:numPr>
          <w:ilvl w:val="0"/>
          <w:numId w:val="2"/>
        </w:numPr>
        <w:tabs>
          <w:tab w:val="left" w:pos="1159"/>
        </w:tabs>
        <w:rPr>
          <w:rFonts w:cs="Times New Roman"/>
          <w:szCs w:val="24"/>
        </w:rPr>
      </w:pPr>
      <w:r>
        <w:rPr>
          <w:rFonts w:cs="Times New Roman"/>
          <w:szCs w:val="24"/>
        </w:rPr>
        <w:t>Степень (деформация) набухания (ε</w:t>
      </w:r>
      <w:r>
        <w:rPr>
          <w:rFonts w:cs="Times New Roman"/>
          <w:szCs w:val="24"/>
          <w:vertAlign w:val="subscript"/>
          <w:lang w:val="en-US"/>
        </w:rPr>
        <w:t>H</w:t>
      </w:r>
      <w:r>
        <w:rPr>
          <w:rFonts w:cs="Times New Roman"/>
          <w:szCs w:val="24"/>
        </w:rPr>
        <w:t>) зависит от начальной высоты образца, при условии отсутствия бокового расширения, и от абсолютной высоты, на которую увеличился образец в процессе набухания.</w:t>
      </w:r>
    </w:p>
    <w:p w:rsidR="009F75B1" w:rsidRDefault="009F75B1" w:rsidP="009F75B1">
      <w:pPr>
        <w:pStyle w:val="a7"/>
        <w:numPr>
          <w:ilvl w:val="0"/>
          <w:numId w:val="2"/>
        </w:numPr>
        <w:tabs>
          <w:tab w:val="left" w:pos="1159"/>
        </w:tabs>
        <w:rPr>
          <w:rFonts w:cs="Times New Roman"/>
          <w:szCs w:val="24"/>
        </w:rPr>
      </w:pPr>
      <w:r>
        <w:rPr>
          <w:rFonts w:cs="Times New Roman"/>
          <w:szCs w:val="24"/>
        </w:rPr>
        <w:t xml:space="preserve">Давление набухания </w:t>
      </w:r>
      <w:r w:rsidRPr="009F75B1">
        <w:rPr>
          <w:rFonts w:cs="Times New Roman"/>
          <w:szCs w:val="24"/>
        </w:rPr>
        <w:t>(</w:t>
      </w:r>
      <w:r>
        <w:rPr>
          <w:rFonts w:cs="Times New Roman"/>
          <w:szCs w:val="24"/>
          <w:lang w:val="en-US"/>
        </w:rPr>
        <w:t>P</w:t>
      </w:r>
      <w:r>
        <w:rPr>
          <w:rFonts w:cs="Times New Roman"/>
          <w:szCs w:val="24"/>
          <w:vertAlign w:val="subscript"/>
          <w:lang w:val="en-US"/>
        </w:rPr>
        <w:t>H</w:t>
      </w:r>
      <w:r w:rsidRPr="009F75B1">
        <w:rPr>
          <w:rFonts w:cs="Times New Roman"/>
          <w:szCs w:val="24"/>
          <w:vertAlign w:val="subscript"/>
        </w:rPr>
        <w:t xml:space="preserve">, </w:t>
      </w:r>
      <w:r>
        <w:rPr>
          <w:rFonts w:cs="Times New Roman"/>
          <w:szCs w:val="24"/>
        </w:rPr>
        <w:t>МПа</w:t>
      </w:r>
      <w:r w:rsidRPr="009F75B1">
        <w:rPr>
          <w:rFonts w:cs="Times New Roman"/>
          <w:szCs w:val="24"/>
        </w:rPr>
        <w:t>)</w:t>
      </w:r>
      <w:r>
        <w:rPr>
          <w:rFonts w:cs="Times New Roman"/>
          <w:szCs w:val="24"/>
        </w:rPr>
        <w:t xml:space="preserve"> - это давление, которое оказывает грунт на внешнее воздействие в процессе набухания.</w:t>
      </w:r>
    </w:p>
    <w:p w:rsidR="009F75B1" w:rsidRDefault="000974E0" w:rsidP="009F75B1">
      <w:pPr>
        <w:pStyle w:val="a7"/>
        <w:numPr>
          <w:ilvl w:val="0"/>
          <w:numId w:val="2"/>
        </w:numPr>
        <w:tabs>
          <w:tab w:val="left" w:pos="1159"/>
        </w:tabs>
        <w:rPr>
          <w:rFonts w:cs="Times New Roman"/>
          <w:szCs w:val="24"/>
        </w:rPr>
      </w:pPr>
      <w:r>
        <w:rPr>
          <w:rFonts w:cs="Times New Roman"/>
          <w:szCs w:val="24"/>
        </w:rPr>
        <w:t xml:space="preserve">Период набухания </w:t>
      </w:r>
      <w:r w:rsidR="009F75B1">
        <w:rPr>
          <w:rFonts w:cs="Times New Roman"/>
          <w:szCs w:val="24"/>
        </w:rPr>
        <w:t xml:space="preserve"> - изменение степени набухания ко времени этого изменения.</w:t>
      </w:r>
    </w:p>
    <w:p w:rsidR="009F75B1" w:rsidRDefault="009F75B1" w:rsidP="009F75B1">
      <w:pPr>
        <w:pStyle w:val="a7"/>
        <w:numPr>
          <w:ilvl w:val="0"/>
          <w:numId w:val="2"/>
        </w:numPr>
        <w:tabs>
          <w:tab w:val="left" w:pos="1159"/>
        </w:tabs>
        <w:rPr>
          <w:rFonts w:cs="Times New Roman"/>
          <w:szCs w:val="24"/>
        </w:rPr>
      </w:pPr>
      <w:r>
        <w:rPr>
          <w:rFonts w:cs="Times New Roman"/>
          <w:szCs w:val="24"/>
        </w:rPr>
        <w:t>Влажность набухания (</w:t>
      </w:r>
      <w:r>
        <w:rPr>
          <w:rFonts w:cs="Times New Roman"/>
          <w:szCs w:val="24"/>
          <w:lang w:val="en-US"/>
        </w:rPr>
        <w:t>W</w:t>
      </w:r>
      <w:r>
        <w:rPr>
          <w:rFonts w:cs="Times New Roman"/>
          <w:szCs w:val="24"/>
          <w:vertAlign w:val="subscript"/>
          <w:lang w:val="en-US"/>
        </w:rPr>
        <w:t>H</w:t>
      </w:r>
      <w:r w:rsidRPr="009F75B1">
        <w:rPr>
          <w:rFonts w:cs="Times New Roman"/>
          <w:szCs w:val="24"/>
          <w:vertAlign w:val="subscript"/>
        </w:rPr>
        <w:t xml:space="preserve">, </w:t>
      </w:r>
      <w:r w:rsidRPr="009F75B1">
        <w:rPr>
          <w:rFonts w:cs="Times New Roman"/>
          <w:szCs w:val="24"/>
        </w:rPr>
        <w:t>%</w:t>
      </w:r>
      <w:r>
        <w:rPr>
          <w:rFonts w:cs="Times New Roman"/>
          <w:szCs w:val="24"/>
        </w:rPr>
        <w:t>), которая соответствует такому состояния грунта, при котором прекратится процесс поглощения жидкости.</w:t>
      </w:r>
    </w:p>
    <w:p w:rsidR="009F75B1" w:rsidRDefault="0064397C" w:rsidP="009F75B1">
      <w:pPr>
        <w:tabs>
          <w:tab w:val="left" w:pos="1159"/>
        </w:tabs>
        <w:rPr>
          <w:rFonts w:cs="Times New Roman"/>
          <w:szCs w:val="24"/>
        </w:rPr>
      </w:pPr>
      <w:r>
        <w:rPr>
          <w:rFonts w:cs="Times New Roman"/>
          <w:szCs w:val="24"/>
        </w:rPr>
        <w:tab/>
      </w:r>
      <w:r w:rsidR="009F75B1">
        <w:rPr>
          <w:rFonts w:cs="Times New Roman"/>
          <w:szCs w:val="24"/>
        </w:rPr>
        <w:t xml:space="preserve">На набухание оказывают влияние множество факторов, основными являются: минеральный и гранулометрический составы; структурно-текстурные особенности; влажность и плотность грунта; </w:t>
      </w:r>
      <w:r w:rsidR="00F43F0C">
        <w:rPr>
          <w:rFonts w:cs="Times New Roman"/>
          <w:szCs w:val="24"/>
        </w:rPr>
        <w:t>химические состав и концентрация водного раствора, который взаимодействует с грунтом; состав обменных катионов; вели</w:t>
      </w:r>
      <w:r w:rsidR="00475EE9">
        <w:rPr>
          <w:rFonts w:cs="Times New Roman"/>
          <w:szCs w:val="24"/>
        </w:rPr>
        <w:t>чина внешнего давления на грунт (</w:t>
      </w:r>
      <w:r w:rsidR="00475EE9" w:rsidRPr="00475EE9">
        <w:t xml:space="preserve"> </w:t>
      </w:r>
      <w:hyperlink r:id="rId18" w:history="1">
        <w:r w:rsidR="00475EE9">
          <w:rPr>
            <w:rStyle w:val="a6"/>
          </w:rPr>
          <w:t>https://works.doklad.ru/view/r771EOvIg9A.html</w:t>
        </w:r>
      </w:hyperlink>
      <w:r w:rsidR="00475EE9">
        <w:t>).</w:t>
      </w:r>
    </w:p>
    <w:p w:rsidR="00F43F0C" w:rsidRDefault="0064397C" w:rsidP="009F75B1">
      <w:pPr>
        <w:tabs>
          <w:tab w:val="left" w:pos="1159"/>
        </w:tabs>
        <w:rPr>
          <w:rFonts w:cs="Times New Roman"/>
          <w:szCs w:val="24"/>
        </w:rPr>
      </w:pPr>
      <w:r>
        <w:rPr>
          <w:rFonts w:cs="Times New Roman"/>
          <w:szCs w:val="24"/>
        </w:rPr>
        <w:tab/>
      </w:r>
      <w:r w:rsidR="00F43F0C">
        <w:rPr>
          <w:rFonts w:cs="Times New Roman"/>
          <w:szCs w:val="24"/>
        </w:rPr>
        <w:t>Минеральный состав, а в особенности состав глинистых минералов оказывает значительное влияние на набухание. Минералы, имеющие подвижную кристаллическую решетку, обладают большими показателями набухания по сравнению с минералами, имеющими жесткую решетку. Кроме того, с увеличением содержания глинистых частиц набухание заметно возрастает.</w:t>
      </w:r>
    </w:p>
    <w:p w:rsidR="00F43F0C" w:rsidRDefault="0064397C" w:rsidP="009F75B1">
      <w:pPr>
        <w:tabs>
          <w:tab w:val="left" w:pos="1159"/>
        </w:tabs>
        <w:rPr>
          <w:rFonts w:cs="Times New Roman"/>
          <w:szCs w:val="24"/>
        </w:rPr>
      </w:pPr>
      <w:r>
        <w:rPr>
          <w:rFonts w:cs="Times New Roman"/>
          <w:szCs w:val="24"/>
        </w:rPr>
        <w:tab/>
      </w:r>
      <w:r w:rsidR="00F43F0C">
        <w:rPr>
          <w:rFonts w:cs="Times New Roman"/>
          <w:szCs w:val="24"/>
        </w:rPr>
        <w:t>Величина набухания зависит и от характера структурных связей. Наибольшим набуханием будут обладать грунты с переходными контактами, в то время как грунты, обладающие наиболее слабыми или наиболее прочными контактами, практически не набухают. Также наличие ближних коагуляционных и смешанных контактов обеспечивает слабое и среднее набухание.</w:t>
      </w:r>
    </w:p>
    <w:p w:rsidR="00F37AA0" w:rsidRDefault="0064397C" w:rsidP="009F75B1">
      <w:pPr>
        <w:tabs>
          <w:tab w:val="left" w:pos="1159"/>
        </w:tabs>
        <w:rPr>
          <w:rFonts w:cs="Times New Roman"/>
          <w:szCs w:val="24"/>
        </w:rPr>
      </w:pPr>
      <w:r>
        <w:rPr>
          <w:rFonts w:cs="Times New Roman"/>
          <w:szCs w:val="24"/>
        </w:rPr>
        <w:tab/>
      </w:r>
      <w:r w:rsidR="00F37AA0">
        <w:rPr>
          <w:rFonts w:cs="Times New Roman"/>
          <w:szCs w:val="24"/>
        </w:rPr>
        <w:t>Также набухание связано с количеством поглощенной воды. Чем больше начальная важность грунта, количество поглощенной воды уменьшается, и следовательно снижается степень набухания.</w:t>
      </w:r>
    </w:p>
    <w:p w:rsidR="00F37AA0" w:rsidRDefault="0064397C" w:rsidP="009F75B1">
      <w:pPr>
        <w:tabs>
          <w:tab w:val="left" w:pos="1159"/>
        </w:tabs>
        <w:rPr>
          <w:rFonts w:cs="Times New Roman"/>
          <w:szCs w:val="24"/>
        </w:rPr>
      </w:pPr>
      <w:r>
        <w:rPr>
          <w:rFonts w:cs="Times New Roman"/>
          <w:szCs w:val="24"/>
        </w:rPr>
        <w:tab/>
      </w:r>
      <w:r w:rsidR="00F37AA0">
        <w:rPr>
          <w:rFonts w:cs="Times New Roman"/>
          <w:szCs w:val="24"/>
        </w:rPr>
        <w:t xml:space="preserve">Состав и концентрация солей во внешнем растворе существенно влияет на набухание. Состав внешнего раствора определяет состав обменных катионов и, </w:t>
      </w:r>
      <w:r w:rsidR="00F37AA0">
        <w:rPr>
          <w:rFonts w:cs="Times New Roman"/>
          <w:szCs w:val="24"/>
        </w:rPr>
        <w:lastRenderedPageBreak/>
        <w:t>соответственно и величину набухания . При увеличении концентрации электролита внешнего раствора</w:t>
      </w:r>
      <w:r>
        <w:rPr>
          <w:rFonts w:cs="Times New Roman"/>
          <w:szCs w:val="24"/>
        </w:rPr>
        <w:t>, уменьшая толщина диффузионного слоя и количества связанной воды и набухания.</w:t>
      </w:r>
    </w:p>
    <w:p w:rsidR="009F75B1" w:rsidRPr="004E6A62" w:rsidRDefault="0064397C" w:rsidP="009F75B1">
      <w:pPr>
        <w:tabs>
          <w:tab w:val="left" w:pos="1159"/>
        </w:tabs>
        <w:rPr>
          <w:rFonts w:cs="Times New Roman"/>
          <w:szCs w:val="24"/>
          <w:u w:val="single"/>
        </w:rPr>
      </w:pPr>
      <w:r w:rsidRPr="004E6A62">
        <w:rPr>
          <w:rFonts w:cs="Times New Roman"/>
          <w:szCs w:val="24"/>
          <w:u w:val="single"/>
        </w:rPr>
        <w:t xml:space="preserve">Сущность метода определения </w:t>
      </w:r>
      <w:r w:rsidR="00ED22A8" w:rsidRPr="004E6A62">
        <w:rPr>
          <w:rFonts w:cs="Times New Roman"/>
          <w:szCs w:val="24"/>
          <w:u w:val="single"/>
        </w:rPr>
        <w:t>набухания:</w:t>
      </w:r>
    </w:p>
    <w:p w:rsidR="00ED22A8" w:rsidRDefault="004E6A62" w:rsidP="009F75B1">
      <w:pPr>
        <w:tabs>
          <w:tab w:val="left" w:pos="1159"/>
        </w:tabs>
        <w:rPr>
          <w:rFonts w:cs="Times New Roman"/>
          <w:szCs w:val="24"/>
        </w:rPr>
      </w:pPr>
      <w:r>
        <w:rPr>
          <w:rFonts w:cs="Times New Roman"/>
          <w:szCs w:val="24"/>
        </w:rPr>
        <w:tab/>
      </w:r>
      <w:r w:rsidR="00ED22A8">
        <w:rPr>
          <w:rFonts w:cs="Times New Roman"/>
          <w:szCs w:val="24"/>
        </w:rPr>
        <w:t>Характеристики набухания определяют по результатам испытаний образцов в приборах свободного набухания грунтов (ПНГ) и в компрессионных приборах при насыщении грунта водой или химическим раствором.</w:t>
      </w:r>
    </w:p>
    <w:p w:rsidR="00ED22A8" w:rsidRDefault="004E6A62" w:rsidP="009F75B1">
      <w:pPr>
        <w:tabs>
          <w:tab w:val="left" w:pos="1159"/>
        </w:tabs>
        <w:rPr>
          <w:rFonts w:cs="Times New Roman"/>
          <w:szCs w:val="24"/>
        </w:rPr>
      </w:pPr>
      <w:r>
        <w:rPr>
          <w:rFonts w:cs="Times New Roman"/>
          <w:szCs w:val="24"/>
        </w:rPr>
        <w:tab/>
      </w:r>
      <w:r w:rsidR="00ED22A8">
        <w:rPr>
          <w:rFonts w:cs="Times New Roman"/>
          <w:szCs w:val="24"/>
        </w:rPr>
        <w:t xml:space="preserve">В испытании используются грунты ненарушенного сложения с природной влажностью или же грунты нарушенного сложения с заданными значениями плотности и влажности. </w:t>
      </w:r>
      <w:r w:rsidR="00367718">
        <w:rPr>
          <w:rFonts w:cs="Times New Roman"/>
          <w:szCs w:val="24"/>
        </w:rPr>
        <w:t>Образец грунта должен иметь форму цилиндра, диаметр не менее 50 мм, соотношение начального диаметра и высоты от 2,5 до 3,0. Их следует заливать грунтовой водой, взятой с места отбора, водной вытяжкой или водой питьевого качества.</w:t>
      </w:r>
    </w:p>
    <w:p w:rsidR="00367718" w:rsidRDefault="004E6A62" w:rsidP="009F75B1">
      <w:pPr>
        <w:tabs>
          <w:tab w:val="left" w:pos="1159"/>
        </w:tabs>
        <w:rPr>
          <w:rFonts w:cs="Times New Roman"/>
          <w:szCs w:val="24"/>
        </w:rPr>
      </w:pPr>
      <w:r>
        <w:rPr>
          <w:rFonts w:cs="Times New Roman"/>
          <w:szCs w:val="24"/>
        </w:rPr>
        <w:tab/>
      </w:r>
      <w:r w:rsidR="00367718">
        <w:rPr>
          <w:rFonts w:cs="Times New Roman"/>
          <w:szCs w:val="24"/>
        </w:rPr>
        <w:t>Испытание проводят до прекращения поглощения образцом воды или раствора. Свободное набухание определяют испытанием одиночного образца грунта; набухание под нагрузк</w:t>
      </w:r>
      <w:r w:rsidR="00475EE9">
        <w:rPr>
          <w:rFonts w:cs="Times New Roman"/>
          <w:szCs w:val="24"/>
        </w:rPr>
        <w:t>ой - партии идентичных образцов (ГОСТ 12248-2010</w:t>
      </w:r>
      <w:r w:rsidR="000974E0">
        <w:rPr>
          <w:rFonts w:cs="Times New Roman"/>
          <w:szCs w:val="24"/>
        </w:rPr>
        <w:t>)</w:t>
      </w:r>
      <w:r w:rsidR="00475EE9">
        <w:rPr>
          <w:rFonts w:cs="Times New Roman"/>
          <w:szCs w:val="24"/>
        </w:rPr>
        <w:t>.</w:t>
      </w:r>
    </w:p>
    <w:p w:rsidR="004702DC" w:rsidRPr="004E6A62" w:rsidRDefault="004702DC" w:rsidP="009F75B1">
      <w:pPr>
        <w:tabs>
          <w:tab w:val="left" w:pos="1159"/>
        </w:tabs>
        <w:rPr>
          <w:rFonts w:cs="Times New Roman"/>
          <w:szCs w:val="24"/>
          <w:u w:val="single"/>
        </w:rPr>
      </w:pPr>
      <w:r w:rsidRPr="004E6A62">
        <w:rPr>
          <w:rFonts w:cs="Times New Roman"/>
          <w:szCs w:val="24"/>
          <w:u w:val="single"/>
        </w:rPr>
        <w:t xml:space="preserve">Оборудование и приборы: </w:t>
      </w:r>
    </w:p>
    <w:p w:rsidR="004702DC" w:rsidRDefault="004E6A62" w:rsidP="009F75B1">
      <w:pPr>
        <w:tabs>
          <w:tab w:val="left" w:pos="1159"/>
        </w:tabs>
        <w:rPr>
          <w:rFonts w:cs="Times New Roman"/>
          <w:szCs w:val="24"/>
        </w:rPr>
      </w:pPr>
      <w:r>
        <w:rPr>
          <w:rFonts w:cs="Times New Roman"/>
          <w:szCs w:val="24"/>
        </w:rPr>
        <w:tab/>
      </w:r>
      <w:r w:rsidR="004702DC">
        <w:rPr>
          <w:rFonts w:cs="Times New Roman"/>
          <w:szCs w:val="24"/>
        </w:rPr>
        <w:t>В состав ПНГ входят следующие детали: основание прибора, рабочее кольцо, вкладыш-шаблон, обеспечивающий высоту образца в кольце не менее 10 мм, перфорированный верхний штамп, перфорированные поддон, ванночка для жидкости; устройство для измерения вертикальных деформаций образца.</w:t>
      </w:r>
    </w:p>
    <w:p w:rsidR="004702DC" w:rsidRDefault="004E6A62" w:rsidP="009F75B1">
      <w:pPr>
        <w:tabs>
          <w:tab w:val="left" w:pos="1159"/>
        </w:tabs>
        <w:rPr>
          <w:rFonts w:cs="Times New Roman"/>
          <w:szCs w:val="24"/>
        </w:rPr>
      </w:pPr>
      <w:r>
        <w:rPr>
          <w:rFonts w:cs="Times New Roman"/>
          <w:szCs w:val="24"/>
        </w:rPr>
        <w:tab/>
      </w:r>
      <w:r w:rsidR="004702DC">
        <w:rPr>
          <w:rFonts w:cs="Times New Roman"/>
          <w:szCs w:val="24"/>
        </w:rPr>
        <w:t>Конструкция должна обеспечивать неподвижность рабочего кольца, подачу воды к образцу снизу и ее отвод, а также вертикально давление от штампа, измерительног</w:t>
      </w:r>
      <w:r w:rsidR="00475EE9">
        <w:rPr>
          <w:rFonts w:cs="Times New Roman"/>
          <w:szCs w:val="24"/>
        </w:rPr>
        <w:t>о оборудования и других деталей (ГОСТ 12248-2010).</w:t>
      </w:r>
    </w:p>
    <w:p w:rsidR="004702DC" w:rsidRPr="004E6A62" w:rsidRDefault="004702DC" w:rsidP="009F75B1">
      <w:pPr>
        <w:tabs>
          <w:tab w:val="left" w:pos="1159"/>
        </w:tabs>
        <w:rPr>
          <w:rFonts w:cs="Times New Roman"/>
          <w:szCs w:val="24"/>
          <w:u w:val="single"/>
        </w:rPr>
      </w:pPr>
      <w:r w:rsidRPr="004E6A62">
        <w:rPr>
          <w:rFonts w:cs="Times New Roman"/>
          <w:szCs w:val="24"/>
          <w:u w:val="single"/>
        </w:rPr>
        <w:t xml:space="preserve">Подготовка </w:t>
      </w:r>
      <w:r w:rsidR="00827FFD" w:rsidRPr="004E6A62">
        <w:rPr>
          <w:rFonts w:cs="Times New Roman"/>
          <w:szCs w:val="24"/>
          <w:u w:val="single"/>
        </w:rPr>
        <w:t>и проведение испытания</w:t>
      </w:r>
      <w:r w:rsidRPr="004E6A62">
        <w:rPr>
          <w:rFonts w:cs="Times New Roman"/>
          <w:szCs w:val="24"/>
          <w:u w:val="single"/>
        </w:rPr>
        <w:t>:</w:t>
      </w:r>
    </w:p>
    <w:p w:rsidR="004702DC" w:rsidRDefault="004E6A62" w:rsidP="009F75B1">
      <w:pPr>
        <w:tabs>
          <w:tab w:val="left" w:pos="1159"/>
        </w:tabs>
        <w:rPr>
          <w:rFonts w:cs="Times New Roman"/>
          <w:szCs w:val="24"/>
        </w:rPr>
      </w:pPr>
      <w:r>
        <w:rPr>
          <w:rFonts w:cs="Times New Roman"/>
          <w:szCs w:val="24"/>
        </w:rPr>
        <w:tab/>
      </w:r>
      <w:r w:rsidR="004702DC">
        <w:rPr>
          <w:rFonts w:cs="Times New Roman"/>
          <w:szCs w:val="24"/>
        </w:rPr>
        <w:t>Образцы грунта в рабочем кольце покрывают фильтрами и помещают в ПНГ или компрессионный прибор. Затем регулируют механизмы, устанавливают устройства для измерения вертикальных деформаций.</w:t>
      </w:r>
    </w:p>
    <w:p w:rsidR="00827FFD" w:rsidRDefault="004E6A62" w:rsidP="009F75B1">
      <w:pPr>
        <w:tabs>
          <w:tab w:val="left" w:pos="1159"/>
        </w:tabs>
        <w:rPr>
          <w:rFonts w:cs="Times New Roman"/>
          <w:szCs w:val="24"/>
        </w:rPr>
      </w:pPr>
      <w:r>
        <w:rPr>
          <w:rFonts w:cs="Times New Roman"/>
          <w:szCs w:val="24"/>
        </w:rPr>
        <w:tab/>
      </w:r>
      <w:r w:rsidR="00827FFD">
        <w:rPr>
          <w:rFonts w:cs="Times New Roman"/>
          <w:szCs w:val="24"/>
        </w:rPr>
        <w:t xml:space="preserve">При определении свободного набухания в ПНГ подают жидкость и регистрируют развитие деформаций во времени. Для определения зависимости набухания грунтов от </w:t>
      </w:r>
      <w:r w:rsidR="00827FFD">
        <w:rPr>
          <w:rFonts w:cs="Times New Roman"/>
          <w:szCs w:val="24"/>
        </w:rPr>
        <w:lastRenderedPageBreak/>
        <w:t>нагрузки испытывают партию образцов, передавая на них различные давления. После достижения условной стабилизации деформаций образцы замачивают. Далее для обоих видов испытаний регистрируют деформации через 5, 10, 30, 60 мин, далее через 2 часа в течении рабочего дня, затем в начале и конце рабочего дня вплоть до достижения условной стабилизации деформаций.</w:t>
      </w:r>
      <w:r w:rsidR="00EA295E">
        <w:rPr>
          <w:rFonts w:cs="Times New Roman"/>
          <w:szCs w:val="24"/>
        </w:rPr>
        <w:t xml:space="preserve"> За критерий условной стабилизации принимают деформацию не более 0,01 мм за 16 ч. После завершения набухания сливают жидкость, измеряют высоту образца и определяют влажность.</w:t>
      </w:r>
    </w:p>
    <w:p w:rsidR="004E6A62" w:rsidRDefault="004E6A62" w:rsidP="009F75B1">
      <w:pPr>
        <w:tabs>
          <w:tab w:val="left" w:pos="1159"/>
        </w:tabs>
        <w:rPr>
          <w:rFonts w:cs="Times New Roman"/>
          <w:i/>
          <w:szCs w:val="24"/>
        </w:rPr>
      </w:pPr>
      <w:r>
        <w:rPr>
          <w:rFonts w:cs="Times New Roman"/>
          <w:szCs w:val="24"/>
        </w:rPr>
        <w:tab/>
        <w:t xml:space="preserve">По результатам испытаний вычисляют абсолютную и относительную деформацию образца грунта. По вычисленным значениям строят график зависимости относительных деформаций от вертикального давления, </w:t>
      </w:r>
      <w:r w:rsidRPr="004E6A62">
        <w:rPr>
          <w:rFonts w:cs="Times New Roman"/>
          <w:i/>
          <w:szCs w:val="24"/>
        </w:rPr>
        <w:t>ε</w:t>
      </w:r>
      <w:r>
        <w:rPr>
          <w:rFonts w:cs="Times New Roman"/>
          <w:i/>
          <w:szCs w:val="24"/>
          <w:vertAlign w:val="subscript"/>
          <w:lang w:val="en-US"/>
        </w:rPr>
        <w:t>sw</w:t>
      </w:r>
      <w:r w:rsidRPr="004E6A62">
        <w:rPr>
          <w:rFonts w:cs="Times New Roman"/>
          <w:i/>
          <w:szCs w:val="24"/>
        </w:rPr>
        <w:t>=</w:t>
      </w:r>
      <w:r w:rsidRPr="004E6A62">
        <w:rPr>
          <w:rFonts w:cs="Times New Roman"/>
          <w:i/>
          <w:szCs w:val="24"/>
          <w:lang w:val="en-US"/>
        </w:rPr>
        <w:t>f</w:t>
      </w:r>
      <w:r w:rsidRPr="004E6A62">
        <w:rPr>
          <w:rFonts w:cs="Times New Roman"/>
          <w:i/>
          <w:szCs w:val="24"/>
        </w:rPr>
        <w:t>(</w:t>
      </w:r>
      <w:r w:rsidRPr="004E6A62">
        <w:rPr>
          <w:rFonts w:cs="Times New Roman"/>
          <w:i/>
          <w:szCs w:val="24"/>
          <w:lang w:val="en-US"/>
        </w:rPr>
        <w:t>p</w:t>
      </w:r>
      <w:r w:rsidR="00475EE9">
        <w:rPr>
          <w:rFonts w:cs="Times New Roman"/>
          <w:i/>
          <w:szCs w:val="24"/>
        </w:rPr>
        <w:t xml:space="preserve">) </w:t>
      </w:r>
      <w:r w:rsidR="00475EE9">
        <w:rPr>
          <w:rFonts w:cs="Times New Roman"/>
          <w:szCs w:val="24"/>
        </w:rPr>
        <w:t>(ГОСТ 12248-2010).</w:t>
      </w:r>
    </w:p>
    <w:p w:rsidR="009A2A50" w:rsidRPr="005E4ACA" w:rsidRDefault="009A2A50" w:rsidP="005E4ACA">
      <w:pPr>
        <w:tabs>
          <w:tab w:val="left" w:pos="1159"/>
        </w:tabs>
        <w:jc w:val="center"/>
        <w:rPr>
          <w:rFonts w:cs="Times New Roman"/>
          <w:szCs w:val="24"/>
        </w:rPr>
      </w:pPr>
      <w:r w:rsidRPr="005E4ACA">
        <w:rPr>
          <w:rFonts w:cs="Times New Roman"/>
          <w:szCs w:val="24"/>
        </w:rPr>
        <w:t>Таблица</w:t>
      </w:r>
      <w:r w:rsidR="00960A63" w:rsidRPr="005E4ACA">
        <w:rPr>
          <w:rFonts w:cs="Times New Roman"/>
          <w:szCs w:val="24"/>
        </w:rPr>
        <w:t xml:space="preserve"> 15</w:t>
      </w:r>
      <w:r w:rsidRPr="005E4ACA">
        <w:rPr>
          <w:rFonts w:cs="Times New Roman"/>
          <w:szCs w:val="24"/>
        </w:rPr>
        <w:t xml:space="preserve">. Классификация глинистых грунтов по степени набухаемости по </w:t>
      </w:r>
      <w:r w:rsidR="00960A63" w:rsidRPr="005E4ACA">
        <w:rPr>
          <w:rFonts w:cs="Times New Roman"/>
          <w:szCs w:val="24"/>
        </w:rPr>
        <w:br/>
      </w:r>
      <w:r w:rsidRPr="005E4ACA">
        <w:rPr>
          <w:rFonts w:cs="Times New Roman"/>
          <w:szCs w:val="24"/>
        </w:rPr>
        <w:t>ГОСТ 25100-2011</w:t>
      </w:r>
    </w:p>
    <w:tbl>
      <w:tblPr>
        <w:tblStyle w:val="af"/>
        <w:tblW w:w="0" w:type="auto"/>
        <w:tblLook w:val="04A0"/>
      </w:tblPr>
      <w:tblGrid>
        <w:gridCol w:w="4927"/>
        <w:gridCol w:w="4927"/>
      </w:tblGrid>
      <w:tr w:rsidR="004E6A62" w:rsidTr="004E6A62">
        <w:tc>
          <w:tcPr>
            <w:tcW w:w="4927" w:type="dxa"/>
          </w:tcPr>
          <w:p w:rsidR="004E6A62" w:rsidRPr="009A2A50" w:rsidRDefault="004E6A62" w:rsidP="009A2A50">
            <w:pPr>
              <w:tabs>
                <w:tab w:val="left" w:pos="1159"/>
              </w:tabs>
              <w:jc w:val="center"/>
              <w:rPr>
                <w:rFonts w:cs="Times New Roman"/>
                <w:sz w:val="24"/>
                <w:szCs w:val="24"/>
              </w:rPr>
            </w:pPr>
            <w:r w:rsidRPr="009A2A50">
              <w:rPr>
                <w:rFonts w:cs="Times New Roman"/>
                <w:sz w:val="24"/>
                <w:szCs w:val="24"/>
              </w:rPr>
              <w:t>Разновидность глинистых грунтов</w:t>
            </w:r>
          </w:p>
        </w:tc>
        <w:tc>
          <w:tcPr>
            <w:tcW w:w="4927" w:type="dxa"/>
          </w:tcPr>
          <w:p w:rsidR="004E6A62" w:rsidRPr="009A2A50" w:rsidRDefault="004E6A62" w:rsidP="009A2A50">
            <w:pPr>
              <w:tabs>
                <w:tab w:val="left" w:pos="1159"/>
              </w:tabs>
              <w:jc w:val="center"/>
              <w:rPr>
                <w:rFonts w:cs="Times New Roman"/>
                <w:sz w:val="24"/>
                <w:szCs w:val="24"/>
              </w:rPr>
            </w:pPr>
            <w:r w:rsidRPr="009A2A50">
              <w:rPr>
                <w:rFonts w:cs="Times New Roman"/>
                <w:sz w:val="24"/>
                <w:szCs w:val="24"/>
              </w:rPr>
              <w:t xml:space="preserve">Относительная деформация набухания без нагрузки, </w:t>
            </w:r>
            <w:r w:rsidRPr="009A2A50">
              <w:rPr>
                <w:rFonts w:cs="Times New Roman"/>
                <w:i/>
                <w:sz w:val="24"/>
                <w:szCs w:val="24"/>
              </w:rPr>
              <w:t>ε</w:t>
            </w:r>
            <w:r w:rsidRPr="009A2A50">
              <w:rPr>
                <w:rFonts w:cs="Times New Roman"/>
                <w:i/>
                <w:sz w:val="24"/>
                <w:szCs w:val="24"/>
                <w:vertAlign w:val="subscript"/>
                <w:lang w:val="en-US"/>
              </w:rPr>
              <w:t>sw</w:t>
            </w:r>
            <w:r w:rsidRPr="009A2A50">
              <w:rPr>
                <w:rFonts w:cs="Times New Roman"/>
                <w:sz w:val="24"/>
                <w:szCs w:val="24"/>
              </w:rPr>
              <w:t>, д.ед</w:t>
            </w:r>
          </w:p>
        </w:tc>
      </w:tr>
      <w:tr w:rsidR="004E6A62" w:rsidTr="004E6A62">
        <w:tc>
          <w:tcPr>
            <w:tcW w:w="4927" w:type="dxa"/>
          </w:tcPr>
          <w:p w:rsidR="004E6A62" w:rsidRPr="009A2A50" w:rsidRDefault="004E6A62" w:rsidP="009A2A50">
            <w:pPr>
              <w:tabs>
                <w:tab w:val="left" w:pos="1159"/>
              </w:tabs>
              <w:jc w:val="left"/>
              <w:rPr>
                <w:rFonts w:cs="Times New Roman"/>
                <w:sz w:val="24"/>
                <w:szCs w:val="24"/>
              </w:rPr>
            </w:pPr>
            <w:r w:rsidRPr="009A2A50">
              <w:rPr>
                <w:rFonts w:cs="Times New Roman"/>
                <w:sz w:val="24"/>
                <w:szCs w:val="24"/>
              </w:rPr>
              <w:t>Ненабухающий</w:t>
            </w:r>
          </w:p>
        </w:tc>
        <w:tc>
          <w:tcPr>
            <w:tcW w:w="4927" w:type="dxa"/>
          </w:tcPr>
          <w:p w:rsidR="004E6A62" w:rsidRPr="00960A63" w:rsidRDefault="004E6A62" w:rsidP="009A2A50">
            <w:pPr>
              <w:tabs>
                <w:tab w:val="left" w:pos="1159"/>
              </w:tabs>
              <w:jc w:val="center"/>
              <w:rPr>
                <w:rFonts w:cs="Times New Roman"/>
                <w:sz w:val="24"/>
                <w:szCs w:val="24"/>
              </w:rPr>
            </w:pPr>
            <w:r w:rsidRPr="009A2A50">
              <w:rPr>
                <w:rFonts w:cs="Times New Roman"/>
                <w:i/>
                <w:sz w:val="24"/>
                <w:szCs w:val="24"/>
              </w:rPr>
              <w:t>ε</w:t>
            </w:r>
            <w:r w:rsidRPr="009A2A50">
              <w:rPr>
                <w:rFonts w:cs="Times New Roman"/>
                <w:i/>
                <w:sz w:val="24"/>
                <w:szCs w:val="24"/>
                <w:vertAlign w:val="subscript"/>
                <w:lang w:val="en-US"/>
              </w:rPr>
              <w:t>sw</w:t>
            </w:r>
            <w:r w:rsidRPr="00960A63">
              <w:rPr>
                <w:rFonts w:cs="Times New Roman"/>
                <w:sz w:val="24"/>
                <w:szCs w:val="24"/>
              </w:rPr>
              <w:t>&lt;</w:t>
            </w:r>
            <w:r w:rsidR="009A2A50" w:rsidRPr="009A2A50">
              <w:rPr>
                <w:rFonts w:cs="Times New Roman"/>
                <w:sz w:val="24"/>
                <w:szCs w:val="24"/>
              </w:rPr>
              <w:t xml:space="preserve"> </w:t>
            </w:r>
            <w:r w:rsidRPr="00960A63">
              <w:rPr>
                <w:rFonts w:cs="Times New Roman"/>
                <w:sz w:val="24"/>
                <w:szCs w:val="24"/>
              </w:rPr>
              <w:t>0,04</w:t>
            </w:r>
          </w:p>
        </w:tc>
      </w:tr>
      <w:tr w:rsidR="004E6A62" w:rsidTr="004E6A62">
        <w:tc>
          <w:tcPr>
            <w:tcW w:w="4927" w:type="dxa"/>
          </w:tcPr>
          <w:p w:rsidR="004E6A62" w:rsidRPr="009A2A50" w:rsidRDefault="004E6A62" w:rsidP="009A2A50">
            <w:pPr>
              <w:tabs>
                <w:tab w:val="left" w:pos="1159"/>
              </w:tabs>
              <w:jc w:val="left"/>
              <w:rPr>
                <w:rFonts w:cs="Times New Roman"/>
                <w:sz w:val="24"/>
                <w:szCs w:val="24"/>
              </w:rPr>
            </w:pPr>
            <w:r w:rsidRPr="009A2A50">
              <w:rPr>
                <w:rFonts w:cs="Times New Roman"/>
                <w:sz w:val="24"/>
                <w:szCs w:val="24"/>
              </w:rPr>
              <w:t>Слабонабухающий</w:t>
            </w:r>
          </w:p>
        </w:tc>
        <w:tc>
          <w:tcPr>
            <w:tcW w:w="4927" w:type="dxa"/>
          </w:tcPr>
          <w:p w:rsidR="004E6A62" w:rsidRPr="009A2A50" w:rsidRDefault="004E6A62" w:rsidP="009A2A50">
            <w:pPr>
              <w:tabs>
                <w:tab w:val="left" w:pos="1159"/>
              </w:tabs>
              <w:jc w:val="center"/>
              <w:rPr>
                <w:rFonts w:asciiTheme="minorHAnsi" w:hAnsiTheme="minorHAnsi" w:cs="Times New Roman"/>
                <w:sz w:val="24"/>
                <w:szCs w:val="24"/>
              </w:rPr>
            </w:pPr>
            <w:r w:rsidRPr="009A2A50">
              <w:rPr>
                <w:rFonts w:cs="Times New Roman"/>
                <w:sz w:val="24"/>
                <w:szCs w:val="24"/>
                <w:lang w:val="en-US"/>
              </w:rPr>
              <w:t>0,04</w:t>
            </w:r>
            <w:r w:rsidR="009A2A50" w:rsidRPr="009A2A50">
              <w:rPr>
                <w:rFonts w:ascii="Helvetica" w:hAnsi="Helvetica"/>
                <w:color w:val="333333"/>
                <w:sz w:val="24"/>
                <w:szCs w:val="24"/>
                <w:shd w:val="clear" w:color="auto" w:fill="FFFFFF"/>
              </w:rPr>
              <w:t xml:space="preserve"> ≤</w:t>
            </w:r>
            <w:r w:rsidR="009A2A50" w:rsidRPr="009A2A50">
              <w:rPr>
                <w:rFonts w:cs="Times New Roman"/>
                <w:i/>
                <w:sz w:val="24"/>
                <w:szCs w:val="24"/>
              </w:rPr>
              <w:t xml:space="preserve"> ε</w:t>
            </w:r>
            <w:r w:rsidR="009A2A50" w:rsidRPr="009A2A50">
              <w:rPr>
                <w:rFonts w:cs="Times New Roman"/>
                <w:i/>
                <w:sz w:val="24"/>
                <w:szCs w:val="24"/>
                <w:vertAlign w:val="subscript"/>
                <w:lang w:val="en-US"/>
              </w:rPr>
              <w:t>sw</w:t>
            </w:r>
            <w:r w:rsidR="009A2A50" w:rsidRPr="009A2A50">
              <w:rPr>
                <w:rFonts w:cs="Times New Roman"/>
                <w:i/>
                <w:sz w:val="24"/>
                <w:szCs w:val="24"/>
                <w:vertAlign w:val="subscript"/>
              </w:rPr>
              <w:t xml:space="preserve"> </w:t>
            </w:r>
            <w:r w:rsidR="009A2A50" w:rsidRPr="009A2A50">
              <w:rPr>
                <w:rFonts w:ascii="Helvetica" w:hAnsi="Helvetica"/>
                <w:color w:val="333333"/>
                <w:sz w:val="24"/>
                <w:szCs w:val="24"/>
                <w:shd w:val="clear" w:color="auto" w:fill="FFFFFF"/>
              </w:rPr>
              <w:t>≤</w:t>
            </w:r>
            <w:r w:rsidR="009A2A50" w:rsidRPr="009A2A50">
              <w:rPr>
                <w:rFonts w:asciiTheme="minorHAnsi" w:hAnsiTheme="minorHAnsi"/>
                <w:color w:val="333333"/>
                <w:sz w:val="24"/>
                <w:szCs w:val="24"/>
                <w:shd w:val="clear" w:color="auto" w:fill="FFFFFF"/>
              </w:rPr>
              <w:t xml:space="preserve"> 0,08</w:t>
            </w:r>
          </w:p>
        </w:tc>
      </w:tr>
      <w:tr w:rsidR="004E6A62" w:rsidTr="004E6A62">
        <w:tc>
          <w:tcPr>
            <w:tcW w:w="4927" w:type="dxa"/>
          </w:tcPr>
          <w:p w:rsidR="004E6A62" w:rsidRPr="009A2A50" w:rsidRDefault="004E6A62" w:rsidP="009A2A50">
            <w:pPr>
              <w:tabs>
                <w:tab w:val="left" w:pos="1159"/>
              </w:tabs>
              <w:jc w:val="left"/>
              <w:rPr>
                <w:rFonts w:cs="Times New Roman"/>
                <w:sz w:val="24"/>
                <w:szCs w:val="24"/>
              </w:rPr>
            </w:pPr>
            <w:r w:rsidRPr="009A2A50">
              <w:rPr>
                <w:rFonts w:cs="Times New Roman"/>
                <w:sz w:val="24"/>
                <w:szCs w:val="24"/>
              </w:rPr>
              <w:t>Средненабухающий</w:t>
            </w:r>
          </w:p>
        </w:tc>
        <w:tc>
          <w:tcPr>
            <w:tcW w:w="4927" w:type="dxa"/>
          </w:tcPr>
          <w:p w:rsidR="004E6A62" w:rsidRPr="009A2A50" w:rsidRDefault="009A2A50" w:rsidP="009A2A50">
            <w:pPr>
              <w:tabs>
                <w:tab w:val="left" w:pos="1159"/>
              </w:tabs>
              <w:jc w:val="center"/>
              <w:rPr>
                <w:rFonts w:asciiTheme="minorHAnsi" w:hAnsiTheme="minorHAnsi" w:cs="Times New Roman"/>
                <w:sz w:val="24"/>
                <w:szCs w:val="24"/>
              </w:rPr>
            </w:pPr>
            <w:r w:rsidRPr="009A2A50">
              <w:rPr>
                <w:rFonts w:asciiTheme="minorHAnsi" w:hAnsiTheme="minorHAnsi"/>
                <w:color w:val="333333"/>
                <w:sz w:val="24"/>
                <w:szCs w:val="24"/>
                <w:shd w:val="clear" w:color="auto" w:fill="FFFFFF"/>
              </w:rPr>
              <w:t xml:space="preserve">0,08 </w:t>
            </w:r>
            <w:r w:rsidRPr="009A2A50">
              <w:rPr>
                <w:rFonts w:ascii="Helvetica" w:hAnsi="Helvetica"/>
                <w:color w:val="333333"/>
                <w:sz w:val="24"/>
                <w:szCs w:val="24"/>
                <w:shd w:val="clear" w:color="auto" w:fill="FFFFFF"/>
              </w:rPr>
              <w:t>≤</w:t>
            </w:r>
            <w:r w:rsidRPr="009A2A50">
              <w:rPr>
                <w:rFonts w:cs="Times New Roman"/>
                <w:i/>
                <w:sz w:val="24"/>
                <w:szCs w:val="24"/>
              </w:rPr>
              <w:t xml:space="preserve"> ε</w:t>
            </w:r>
            <w:r w:rsidRPr="009A2A50">
              <w:rPr>
                <w:rFonts w:cs="Times New Roman"/>
                <w:i/>
                <w:sz w:val="24"/>
                <w:szCs w:val="24"/>
                <w:vertAlign w:val="subscript"/>
                <w:lang w:val="en-US"/>
              </w:rPr>
              <w:t>sw</w:t>
            </w:r>
            <w:r w:rsidRPr="009A2A50">
              <w:rPr>
                <w:rFonts w:cs="Times New Roman"/>
                <w:i/>
                <w:sz w:val="24"/>
                <w:szCs w:val="24"/>
                <w:vertAlign w:val="subscript"/>
              </w:rPr>
              <w:t xml:space="preserve"> </w:t>
            </w:r>
            <w:r w:rsidRPr="009A2A50">
              <w:rPr>
                <w:rFonts w:ascii="Helvetica" w:hAnsi="Helvetica"/>
                <w:color w:val="333333"/>
                <w:sz w:val="24"/>
                <w:szCs w:val="24"/>
                <w:shd w:val="clear" w:color="auto" w:fill="FFFFFF"/>
              </w:rPr>
              <w:t>≤</w:t>
            </w:r>
            <w:r w:rsidRPr="009A2A50">
              <w:rPr>
                <w:rFonts w:asciiTheme="minorHAnsi" w:hAnsiTheme="minorHAnsi"/>
                <w:color w:val="333333"/>
                <w:sz w:val="24"/>
                <w:szCs w:val="24"/>
                <w:shd w:val="clear" w:color="auto" w:fill="FFFFFF"/>
              </w:rPr>
              <w:t xml:space="preserve"> 0,12</w:t>
            </w:r>
          </w:p>
        </w:tc>
      </w:tr>
      <w:tr w:rsidR="004E6A62" w:rsidTr="004E6A62">
        <w:tc>
          <w:tcPr>
            <w:tcW w:w="4927" w:type="dxa"/>
          </w:tcPr>
          <w:p w:rsidR="004E6A62" w:rsidRPr="009A2A50" w:rsidRDefault="004E6A62" w:rsidP="009A2A50">
            <w:pPr>
              <w:tabs>
                <w:tab w:val="left" w:pos="1159"/>
              </w:tabs>
              <w:jc w:val="left"/>
              <w:rPr>
                <w:rFonts w:cs="Times New Roman"/>
                <w:sz w:val="24"/>
                <w:szCs w:val="24"/>
              </w:rPr>
            </w:pPr>
            <w:r w:rsidRPr="009A2A50">
              <w:rPr>
                <w:rFonts w:cs="Times New Roman"/>
                <w:sz w:val="24"/>
                <w:szCs w:val="24"/>
              </w:rPr>
              <w:t>Сильнонабухающий</w:t>
            </w:r>
          </w:p>
        </w:tc>
        <w:tc>
          <w:tcPr>
            <w:tcW w:w="4927" w:type="dxa"/>
          </w:tcPr>
          <w:p w:rsidR="004E6A62" w:rsidRPr="009A2A50" w:rsidRDefault="009A2A50" w:rsidP="009A2A50">
            <w:pPr>
              <w:tabs>
                <w:tab w:val="left" w:pos="1159"/>
              </w:tabs>
              <w:jc w:val="center"/>
              <w:rPr>
                <w:rFonts w:cs="Times New Roman"/>
                <w:sz w:val="24"/>
                <w:szCs w:val="24"/>
              </w:rPr>
            </w:pPr>
            <w:r w:rsidRPr="009A2A50">
              <w:rPr>
                <w:rFonts w:cs="Times New Roman"/>
                <w:i/>
                <w:sz w:val="24"/>
                <w:szCs w:val="24"/>
              </w:rPr>
              <w:t>ε</w:t>
            </w:r>
            <w:r w:rsidRPr="009A2A50">
              <w:rPr>
                <w:rFonts w:cs="Times New Roman"/>
                <w:i/>
                <w:sz w:val="24"/>
                <w:szCs w:val="24"/>
                <w:vertAlign w:val="subscript"/>
                <w:lang w:val="en-US"/>
              </w:rPr>
              <w:t>sw</w:t>
            </w:r>
            <w:r w:rsidRPr="009A2A50">
              <w:rPr>
                <w:rFonts w:cs="Times New Roman"/>
                <w:i/>
                <w:sz w:val="24"/>
                <w:szCs w:val="24"/>
                <w:vertAlign w:val="subscript"/>
              </w:rPr>
              <w:t xml:space="preserve"> </w:t>
            </w:r>
            <w:r w:rsidRPr="009A2A50">
              <w:rPr>
                <w:rFonts w:cs="Times New Roman"/>
                <w:sz w:val="24"/>
                <w:szCs w:val="24"/>
                <w:lang w:val="en-US"/>
              </w:rPr>
              <w:t>&gt;</w:t>
            </w:r>
            <w:r w:rsidRPr="009A2A50">
              <w:rPr>
                <w:rFonts w:cs="Times New Roman"/>
                <w:sz w:val="24"/>
                <w:szCs w:val="24"/>
              </w:rPr>
              <w:t xml:space="preserve"> 0,12</w:t>
            </w:r>
          </w:p>
        </w:tc>
      </w:tr>
    </w:tbl>
    <w:p w:rsidR="009A2A50" w:rsidRDefault="009A2A50" w:rsidP="00F86B34">
      <w:pPr>
        <w:tabs>
          <w:tab w:val="left" w:pos="1159"/>
        </w:tabs>
        <w:rPr>
          <w:rFonts w:cs="Times New Roman"/>
          <w:szCs w:val="24"/>
        </w:rPr>
      </w:pPr>
    </w:p>
    <w:p w:rsidR="00881E24" w:rsidRDefault="004E6A62" w:rsidP="00F86B34">
      <w:pPr>
        <w:tabs>
          <w:tab w:val="left" w:pos="1159"/>
        </w:tabs>
        <w:rPr>
          <w:rFonts w:cs="Times New Roman"/>
          <w:i/>
          <w:szCs w:val="24"/>
        </w:rPr>
      </w:pPr>
      <w:r>
        <w:rPr>
          <w:rFonts w:cs="Times New Roman"/>
          <w:szCs w:val="24"/>
        </w:rPr>
        <w:tab/>
      </w:r>
      <w:r w:rsidR="00881E24">
        <w:rPr>
          <w:rFonts w:cs="Times New Roman"/>
          <w:szCs w:val="24"/>
        </w:rPr>
        <w:t xml:space="preserve">Набухающие грунты исследовались на свободное набухание в приборе ПНГ-1. В ходе испытаний определялась относительная деформация набухания без нагрузки. Классификация грунтов по величине набухания производилась в соответствии с пунктом Б.2.13 ГОСТ 25100-2011. Результаты испытаний приведены </w:t>
      </w:r>
      <w:r w:rsidR="00F86B34">
        <w:rPr>
          <w:rFonts w:cs="Times New Roman"/>
          <w:szCs w:val="24"/>
        </w:rPr>
        <w:t>в таблице</w:t>
      </w:r>
      <w:r w:rsidR="00515A8E">
        <w:rPr>
          <w:rFonts w:cs="Times New Roman"/>
          <w:szCs w:val="24"/>
        </w:rPr>
        <w:t xml:space="preserve"> 16</w:t>
      </w:r>
      <w:r w:rsidR="00F86B34">
        <w:rPr>
          <w:rFonts w:cs="Times New Roman"/>
          <w:szCs w:val="24"/>
        </w:rPr>
        <w:t xml:space="preserve"> и обобщены в таблице</w:t>
      </w:r>
      <w:r w:rsidR="00515A8E">
        <w:rPr>
          <w:rFonts w:cs="Times New Roman"/>
          <w:szCs w:val="24"/>
        </w:rPr>
        <w:t> 17</w:t>
      </w:r>
      <w:r w:rsidR="00F86B34">
        <w:rPr>
          <w:rFonts w:cs="Times New Roman"/>
          <w:szCs w:val="24"/>
        </w:rPr>
        <w:t>.</w:t>
      </w:r>
    </w:p>
    <w:p w:rsidR="00D10FE1" w:rsidRDefault="00D10FE1" w:rsidP="005E4ACA">
      <w:pPr>
        <w:tabs>
          <w:tab w:val="left" w:pos="1159"/>
        </w:tabs>
        <w:jc w:val="center"/>
        <w:rPr>
          <w:rFonts w:cs="Times New Roman"/>
          <w:szCs w:val="24"/>
        </w:rPr>
      </w:pPr>
    </w:p>
    <w:p w:rsidR="00D10FE1" w:rsidRDefault="00D10FE1" w:rsidP="005E4ACA">
      <w:pPr>
        <w:tabs>
          <w:tab w:val="left" w:pos="1159"/>
        </w:tabs>
        <w:jc w:val="center"/>
        <w:rPr>
          <w:rFonts w:cs="Times New Roman"/>
          <w:szCs w:val="24"/>
        </w:rPr>
      </w:pPr>
    </w:p>
    <w:p w:rsidR="00D10FE1" w:rsidRDefault="00D10FE1" w:rsidP="005E4ACA">
      <w:pPr>
        <w:tabs>
          <w:tab w:val="left" w:pos="1159"/>
        </w:tabs>
        <w:jc w:val="center"/>
        <w:rPr>
          <w:rFonts w:cs="Times New Roman"/>
          <w:szCs w:val="24"/>
        </w:rPr>
      </w:pPr>
    </w:p>
    <w:p w:rsidR="00D10FE1" w:rsidRDefault="00D10FE1" w:rsidP="005E4ACA">
      <w:pPr>
        <w:tabs>
          <w:tab w:val="left" w:pos="1159"/>
        </w:tabs>
        <w:jc w:val="center"/>
        <w:rPr>
          <w:rFonts w:cs="Times New Roman"/>
          <w:szCs w:val="24"/>
        </w:rPr>
      </w:pPr>
    </w:p>
    <w:p w:rsidR="00881E24" w:rsidRPr="005E4ACA" w:rsidRDefault="00881E24" w:rsidP="005E4ACA">
      <w:pPr>
        <w:tabs>
          <w:tab w:val="left" w:pos="1159"/>
        </w:tabs>
        <w:jc w:val="center"/>
        <w:rPr>
          <w:rFonts w:cs="Times New Roman"/>
          <w:szCs w:val="24"/>
        </w:rPr>
      </w:pPr>
      <w:r w:rsidRPr="005E4ACA">
        <w:rPr>
          <w:rFonts w:cs="Times New Roman"/>
          <w:szCs w:val="24"/>
        </w:rPr>
        <w:lastRenderedPageBreak/>
        <w:t>Таблица</w:t>
      </w:r>
      <w:r w:rsidR="00960A63" w:rsidRPr="005E4ACA">
        <w:rPr>
          <w:rFonts w:cs="Times New Roman"/>
          <w:szCs w:val="24"/>
        </w:rPr>
        <w:t xml:space="preserve"> 16</w:t>
      </w:r>
      <w:r w:rsidRPr="005E4ACA">
        <w:rPr>
          <w:rFonts w:cs="Times New Roman"/>
          <w:szCs w:val="24"/>
        </w:rPr>
        <w:t>. Результаты испытаний грунтов на свободное набухание (б</w:t>
      </w:r>
      <w:r w:rsidR="005E4ACA">
        <w:rPr>
          <w:rFonts w:cs="Times New Roman"/>
          <w:szCs w:val="24"/>
        </w:rPr>
        <w:t>ез нагрузки) по ГОСТ 12248-2010</w:t>
      </w:r>
    </w:p>
    <w:tbl>
      <w:tblPr>
        <w:tblW w:w="9848" w:type="dxa"/>
        <w:tblLook w:val="04A0"/>
      </w:tblPr>
      <w:tblGrid>
        <w:gridCol w:w="798"/>
        <w:gridCol w:w="1064"/>
        <w:gridCol w:w="1132"/>
        <w:gridCol w:w="2318"/>
        <w:gridCol w:w="1275"/>
        <w:gridCol w:w="1560"/>
        <w:gridCol w:w="1701"/>
      </w:tblGrid>
      <w:tr w:rsidR="00881E24" w:rsidRPr="00680A7F" w:rsidTr="000974E0">
        <w:trPr>
          <w:trHeight w:val="600"/>
        </w:trPr>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rPr>
                <w:rFonts w:eastAsia="Times New Roman" w:cs="Times New Roman"/>
                <w:color w:val="000000"/>
                <w:lang w:eastAsia="ru-RU"/>
              </w:rPr>
            </w:pPr>
            <w:r w:rsidRPr="002A2538">
              <w:rPr>
                <w:rFonts w:eastAsia="Times New Roman" w:cs="Times New Roman"/>
                <w:color w:val="000000"/>
                <w:sz w:val="22"/>
                <w:lang w:eastAsia="ru-RU"/>
              </w:rPr>
              <w:t>№</w:t>
            </w:r>
            <w:r>
              <w:rPr>
                <w:rFonts w:eastAsia="Times New Roman" w:cs="Times New Roman"/>
                <w:color w:val="000000"/>
                <w:sz w:val="22"/>
                <w:lang w:eastAsia="ru-RU"/>
              </w:rPr>
              <w:t xml:space="preserve"> </w:t>
            </w:r>
            <w:r w:rsidRPr="002A2538">
              <w:rPr>
                <w:rFonts w:eastAsia="Times New Roman" w:cs="Times New Roman"/>
                <w:color w:val="000000"/>
                <w:sz w:val="22"/>
                <w:lang w:eastAsia="ru-RU"/>
              </w:rPr>
              <w:t>скв.</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Глубина, м</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Величина набух-я (д.ед)</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Классификация (по ГОСТ 25100-2011)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Влажность (до опыта), д.ед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Влажность (после опыта), д.ед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Наименование грунта</w:t>
            </w:r>
          </w:p>
        </w:tc>
      </w:tr>
      <w:tr w:rsidR="00881E24" w:rsidRPr="00680A7F" w:rsidTr="000974E0">
        <w:trPr>
          <w:trHeight w:val="60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1</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4,0-4,2</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0,042</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слабонабухающий</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0,228</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0974E0">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0,256</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Сугл корич, тяж, птв</w:t>
            </w:r>
          </w:p>
        </w:tc>
      </w:tr>
      <w:tr w:rsidR="00881E24" w:rsidRPr="00680A7F" w:rsidTr="000974E0">
        <w:trPr>
          <w:trHeight w:val="60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3</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1,4-1,6</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0,015</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ненабухающий</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0,22</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0,235</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Сугл корич, тяж, птв</w:t>
            </w:r>
          </w:p>
        </w:tc>
      </w:tr>
      <w:tr w:rsidR="00881E24" w:rsidRPr="00680A7F" w:rsidTr="000974E0">
        <w:trPr>
          <w:trHeight w:val="58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4</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2,4-2,6</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0,033</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ненабухающий</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0,223</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0,248</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Сугл корич, тяж, птв</w:t>
            </w:r>
          </w:p>
        </w:tc>
      </w:tr>
      <w:tr w:rsidR="00881E24" w:rsidRPr="00680A7F" w:rsidTr="000974E0">
        <w:trPr>
          <w:trHeight w:val="58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6</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1,2-1,4</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0,053</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слабонабухающий</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0,231</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0,274</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Сугл корич, тяж, птв</w:t>
            </w:r>
          </w:p>
        </w:tc>
      </w:tr>
      <w:tr w:rsidR="00881E24" w:rsidRPr="00680A7F" w:rsidTr="000974E0">
        <w:trPr>
          <w:trHeight w:val="58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7</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3,8-4,0</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0,06</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слабонабухающий</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0,235</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0,269</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Сугл корич, тяж, птв</w:t>
            </w:r>
          </w:p>
        </w:tc>
      </w:tr>
      <w:tr w:rsidR="00881E24" w:rsidRPr="00680A7F" w:rsidTr="000974E0">
        <w:trPr>
          <w:trHeight w:val="58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8</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5,3-5,5</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0,021</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ненабухающий</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0,213</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0,225</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Сугл корич, тяж, птв</w:t>
            </w:r>
          </w:p>
        </w:tc>
      </w:tr>
      <w:tr w:rsidR="00881E24" w:rsidRPr="00680A7F" w:rsidTr="000974E0">
        <w:trPr>
          <w:trHeight w:val="58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1</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5,8-6,0</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0,128</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сильнонабухающая</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0,206</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0,222</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Глины корич, лег, тв</w:t>
            </w:r>
          </w:p>
        </w:tc>
      </w:tr>
      <w:tr w:rsidR="00881E24" w:rsidRPr="00680A7F" w:rsidTr="000974E0">
        <w:trPr>
          <w:trHeight w:val="58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2</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5,6-5,8</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0,121</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средненабухающая</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0,21</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0,241</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Глины корич, лег, тв</w:t>
            </w:r>
          </w:p>
        </w:tc>
      </w:tr>
      <w:tr w:rsidR="00881E24" w:rsidRPr="00680A7F" w:rsidTr="000974E0">
        <w:trPr>
          <w:trHeight w:val="58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3</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5,3-5,5</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0,136</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сильнонабухающая</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0,208</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0,236</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Глины корич, лег, тв</w:t>
            </w:r>
          </w:p>
        </w:tc>
      </w:tr>
      <w:tr w:rsidR="00881E24" w:rsidRPr="00680A7F" w:rsidTr="000974E0">
        <w:trPr>
          <w:trHeight w:val="58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4</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5,3-5,5</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0,143</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сильнонабухающая</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0,215</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0,253</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Глины корич, лег, тв</w:t>
            </w:r>
          </w:p>
        </w:tc>
      </w:tr>
      <w:tr w:rsidR="00881E24" w:rsidRPr="00680A7F" w:rsidTr="000974E0">
        <w:trPr>
          <w:trHeight w:val="355"/>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5</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5,8-6,0</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0,135</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сильнонабухающая</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0,205</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0,219</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Глины корич, лег, тв</w:t>
            </w:r>
          </w:p>
        </w:tc>
      </w:tr>
      <w:tr w:rsidR="00881E24" w:rsidRPr="00680A7F" w:rsidTr="000974E0">
        <w:trPr>
          <w:trHeight w:val="77"/>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6</w:t>
            </w:r>
          </w:p>
        </w:tc>
        <w:tc>
          <w:tcPr>
            <w:tcW w:w="1064"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5,4-5,6</w:t>
            </w:r>
          </w:p>
        </w:tc>
        <w:tc>
          <w:tcPr>
            <w:tcW w:w="1132"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0,118</w:t>
            </w:r>
          </w:p>
        </w:tc>
        <w:tc>
          <w:tcPr>
            <w:tcW w:w="2318"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сильнонабухающая</w:t>
            </w:r>
          </w:p>
        </w:tc>
        <w:tc>
          <w:tcPr>
            <w:tcW w:w="1275"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0,221</w:t>
            </w:r>
          </w:p>
        </w:tc>
        <w:tc>
          <w:tcPr>
            <w:tcW w:w="1560" w:type="dxa"/>
            <w:tcBorders>
              <w:top w:val="nil"/>
              <w:left w:val="nil"/>
              <w:bottom w:val="single" w:sz="4" w:space="0" w:color="auto"/>
              <w:right w:val="single" w:sz="4" w:space="0" w:color="auto"/>
            </w:tcBorders>
            <w:shd w:val="clear" w:color="auto" w:fill="auto"/>
            <w:noWrap/>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0,265</w:t>
            </w:r>
          </w:p>
        </w:tc>
        <w:tc>
          <w:tcPr>
            <w:tcW w:w="1701" w:type="dxa"/>
            <w:tcBorders>
              <w:top w:val="nil"/>
              <w:left w:val="nil"/>
              <w:bottom w:val="single" w:sz="4" w:space="0" w:color="auto"/>
              <w:right w:val="single" w:sz="4" w:space="0" w:color="auto"/>
            </w:tcBorders>
            <w:shd w:val="clear" w:color="auto" w:fill="auto"/>
            <w:vAlign w:val="center"/>
            <w:hideMark/>
          </w:tcPr>
          <w:p w:rsidR="00881E24" w:rsidRPr="002A2538" w:rsidRDefault="00881E24" w:rsidP="00EB3617">
            <w:pPr>
              <w:spacing w:before="0" w:after="0" w:line="240" w:lineRule="auto"/>
              <w:jc w:val="center"/>
              <w:rPr>
                <w:rFonts w:eastAsia="Times New Roman" w:cs="Times New Roman"/>
                <w:color w:val="000000"/>
                <w:lang w:eastAsia="ru-RU"/>
              </w:rPr>
            </w:pPr>
            <w:r w:rsidRPr="002A2538">
              <w:rPr>
                <w:rFonts w:eastAsia="Times New Roman" w:cs="Times New Roman"/>
                <w:color w:val="000000"/>
                <w:sz w:val="22"/>
                <w:lang w:eastAsia="ru-RU"/>
              </w:rPr>
              <w:t>Глины корич, лег, тв</w:t>
            </w:r>
          </w:p>
        </w:tc>
      </w:tr>
    </w:tbl>
    <w:p w:rsidR="00960A63" w:rsidRDefault="00960A63" w:rsidP="00881E24">
      <w:pPr>
        <w:tabs>
          <w:tab w:val="left" w:pos="1159"/>
        </w:tabs>
        <w:jc w:val="right"/>
        <w:rPr>
          <w:rFonts w:cs="Times New Roman"/>
          <w:i/>
          <w:szCs w:val="24"/>
        </w:rPr>
      </w:pPr>
    </w:p>
    <w:p w:rsidR="00881E24" w:rsidRPr="005E4ACA" w:rsidRDefault="00881E24" w:rsidP="005E4ACA">
      <w:pPr>
        <w:tabs>
          <w:tab w:val="left" w:pos="1159"/>
        </w:tabs>
        <w:jc w:val="center"/>
        <w:rPr>
          <w:rFonts w:cs="Times New Roman"/>
          <w:szCs w:val="24"/>
        </w:rPr>
      </w:pPr>
      <w:r w:rsidRPr="005E4ACA">
        <w:rPr>
          <w:rFonts w:cs="Times New Roman"/>
          <w:szCs w:val="24"/>
        </w:rPr>
        <w:t>Таблица</w:t>
      </w:r>
      <w:r w:rsidR="00907F2D" w:rsidRPr="005E4ACA">
        <w:rPr>
          <w:rFonts w:cs="Times New Roman"/>
          <w:szCs w:val="24"/>
        </w:rPr>
        <w:t xml:space="preserve"> 1</w:t>
      </w:r>
      <w:r w:rsidR="00960A63" w:rsidRPr="005E4ACA">
        <w:rPr>
          <w:rFonts w:cs="Times New Roman"/>
          <w:szCs w:val="24"/>
        </w:rPr>
        <w:t>7</w:t>
      </w:r>
      <w:r w:rsidRPr="005E4ACA">
        <w:rPr>
          <w:rFonts w:cs="Times New Roman"/>
          <w:szCs w:val="24"/>
        </w:rPr>
        <w:t>. Сводная таблица результатов исследований грунтов на свободное набухание</w:t>
      </w:r>
    </w:p>
    <w:tbl>
      <w:tblPr>
        <w:tblW w:w="8180" w:type="dxa"/>
        <w:jc w:val="center"/>
        <w:tblInd w:w="91" w:type="dxa"/>
        <w:tblLook w:val="04A0"/>
      </w:tblPr>
      <w:tblGrid>
        <w:gridCol w:w="960"/>
        <w:gridCol w:w="2885"/>
        <w:gridCol w:w="1635"/>
        <w:gridCol w:w="2700"/>
      </w:tblGrid>
      <w:tr w:rsidR="00881E24" w:rsidRPr="00680A7F" w:rsidTr="00EB3617">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 ИГЭ</w:t>
            </w:r>
          </w:p>
        </w:tc>
        <w:tc>
          <w:tcPr>
            <w:tcW w:w="2980" w:type="dxa"/>
            <w:tcBorders>
              <w:top w:val="single" w:sz="4" w:space="0" w:color="auto"/>
              <w:left w:val="nil"/>
              <w:bottom w:val="single" w:sz="4" w:space="0" w:color="auto"/>
              <w:right w:val="single" w:sz="4" w:space="0" w:color="auto"/>
            </w:tcBorders>
            <w:shd w:val="clear" w:color="auto" w:fill="auto"/>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Описание грунта</w:t>
            </w:r>
          </w:p>
        </w:tc>
        <w:tc>
          <w:tcPr>
            <w:tcW w:w="1540" w:type="dxa"/>
            <w:tcBorders>
              <w:top w:val="single" w:sz="4" w:space="0" w:color="auto"/>
              <w:left w:val="nil"/>
              <w:bottom w:val="single" w:sz="4" w:space="0" w:color="auto"/>
              <w:right w:val="single" w:sz="4" w:space="0" w:color="auto"/>
            </w:tcBorders>
            <w:shd w:val="clear" w:color="auto" w:fill="auto"/>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Относительная деформация набух-я, д.ед</w:t>
            </w:r>
          </w:p>
        </w:tc>
        <w:tc>
          <w:tcPr>
            <w:tcW w:w="2700" w:type="dxa"/>
            <w:tcBorders>
              <w:top w:val="single" w:sz="4" w:space="0" w:color="auto"/>
              <w:left w:val="nil"/>
              <w:bottom w:val="single" w:sz="4" w:space="0" w:color="auto"/>
              <w:right w:val="single" w:sz="4" w:space="0" w:color="auto"/>
            </w:tcBorders>
            <w:shd w:val="clear" w:color="auto" w:fill="auto"/>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Классификация грунта по значению относительной деформации набухания</w:t>
            </w:r>
          </w:p>
        </w:tc>
      </w:tr>
      <w:tr w:rsidR="00881E24" w:rsidRPr="00680A7F" w:rsidTr="00EB3617">
        <w:trPr>
          <w:trHeight w:val="15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881E24" w:rsidRPr="001B6214" w:rsidRDefault="00881E24" w:rsidP="00EB3617">
            <w:pPr>
              <w:spacing w:before="0" w:after="0" w:line="240" w:lineRule="auto"/>
              <w:jc w:val="center"/>
              <w:rPr>
                <w:rFonts w:eastAsia="Times New Roman" w:cs="Times New Roman"/>
                <w:b/>
                <w:bCs/>
                <w:color w:val="000000"/>
                <w:lang w:eastAsia="ru-RU"/>
              </w:rPr>
            </w:pPr>
            <w:r w:rsidRPr="001B6214">
              <w:rPr>
                <w:rFonts w:eastAsia="Times New Roman" w:cs="Times New Roman"/>
                <w:b/>
                <w:bCs/>
                <w:color w:val="000000"/>
                <w:sz w:val="22"/>
                <w:lang w:eastAsia="ru-RU"/>
              </w:rPr>
              <w:t>2</w:t>
            </w:r>
          </w:p>
        </w:tc>
        <w:tc>
          <w:tcPr>
            <w:tcW w:w="2980" w:type="dxa"/>
            <w:tcBorders>
              <w:top w:val="nil"/>
              <w:left w:val="nil"/>
              <w:bottom w:val="single" w:sz="4" w:space="0" w:color="auto"/>
              <w:right w:val="single" w:sz="4" w:space="0" w:color="auto"/>
            </w:tcBorders>
            <w:shd w:val="clear" w:color="auto" w:fill="auto"/>
            <w:vAlign w:val="center"/>
            <w:hideMark/>
          </w:tcPr>
          <w:p w:rsidR="00881E24" w:rsidRPr="001B6214" w:rsidRDefault="00881E24" w:rsidP="009A2A50">
            <w:pPr>
              <w:spacing w:before="0" w:after="0" w:line="240" w:lineRule="auto"/>
              <w:jc w:val="left"/>
              <w:rPr>
                <w:rFonts w:eastAsia="Times New Roman" w:cs="Times New Roman"/>
                <w:color w:val="000000"/>
                <w:lang w:eastAsia="ru-RU"/>
              </w:rPr>
            </w:pPr>
            <w:r w:rsidRPr="001B6214">
              <w:rPr>
                <w:rFonts w:eastAsia="Times New Roman" w:cs="Times New Roman"/>
                <w:color w:val="000000"/>
                <w:sz w:val="22"/>
                <w:lang w:eastAsia="ru-RU"/>
              </w:rPr>
              <w:t>Суглинки светло-коричневые тяжелые пылеватые, пористые, размер пор составляет 1-2 мм</w:t>
            </w:r>
          </w:p>
        </w:tc>
        <w:tc>
          <w:tcPr>
            <w:tcW w:w="1540" w:type="dxa"/>
            <w:tcBorders>
              <w:top w:val="nil"/>
              <w:left w:val="nil"/>
              <w:bottom w:val="single" w:sz="4" w:space="0" w:color="auto"/>
              <w:right w:val="single" w:sz="4" w:space="0" w:color="auto"/>
            </w:tcBorders>
            <w:shd w:val="clear" w:color="auto" w:fill="auto"/>
            <w:noWrap/>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0,037</w:t>
            </w:r>
          </w:p>
        </w:tc>
        <w:tc>
          <w:tcPr>
            <w:tcW w:w="2700" w:type="dxa"/>
            <w:tcBorders>
              <w:top w:val="nil"/>
              <w:left w:val="nil"/>
              <w:bottom w:val="single" w:sz="4" w:space="0" w:color="auto"/>
              <w:right w:val="single" w:sz="4" w:space="0" w:color="auto"/>
            </w:tcBorders>
            <w:shd w:val="clear" w:color="auto" w:fill="auto"/>
            <w:noWrap/>
            <w:hideMark/>
          </w:tcPr>
          <w:p w:rsidR="00881E24" w:rsidRPr="001B6214" w:rsidRDefault="009A2A50" w:rsidP="00EB3617">
            <w:pPr>
              <w:spacing w:before="0" w:after="0" w:line="240" w:lineRule="auto"/>
              <w:rPr>
                <w:rFonts w:eastAsia="Times New Roman" w:cs="Times New Roman"/>
                <w:color w:val="000000"/>
                <w:lang w:eastAsia="ru-RU"/>
              </w:rPr>
            </w:pPr>
            <w:r>
              <w:rPr>
                <w:rFonts w:eastAsia="Times New Roman" w:cs="Times New Roman"/>
                <w:color w:val="000000"/>
                <w:sz w:val="22"/>
                <w:lang w:eastAsia="ru-RU"/>
              </w:rPr>
              <w:t>не</w:t>
            </w:r>
            <w:r w:rsidR="00881E24" w:rsidRPr="001B6214">
              <w:rPr>
                <w:rFonts w:eastAsia="Times New Roman" w:cs="Times New Roman"/>
                <w:color w:val="000000"/>
                <w:sz w:val="22"/>
                <w:lang w:eastAsia="ru-RU"/>
              </w:rPr>
              <w:t>набухающие</w:t>
            </w:r>
          </w:p>
        </w:tc>
      </w:tr>
      <w:tr w:rsidR="00881E24" w:rsidRPr="00680A7F" w:rsidTr="00EB3617">
        <w:trPr>
          <w:trHeight w:val="12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881E24" w:rsidRPr="001B6214" w:rsidRDefault="00881E24" w:rsidP="00EB3617">
            <w:pPr>
              <w:spacing w:before="0" w:after="0" w:line="240" w:lineRule="auto"/>
              <w:jc w:val="center"/>
              <w:rPr>
                <w:rFonts w:eastAsia="Times New Roman" w:cs="Times New Roman"/>
                <w:b/>
                <w:bCs/>
                <w:color w:val="000000"/>
                <w:lang w:eastAsia="ru-RU"/>
              </w:rPr>
            </w:pPr>
            <w:r w:rsidRPr="001B6214">
              <w:rPr>
                <w:rFonts w:eastAsia="Times New Roman" w:cs="Times New Roman"/>
                <w:b/>
                <w:bCs/>
                <w:color w:val="000000"/>
                <w:sz w:val="22"/>
                <w:lang w:eastAsia="ru-RU"/>
              </w:rPr>
              <w:t>3</w:t>
            </w:r>
          </w:p>
        </w:tc>
        <w:tc>
          <w:tcPr>
            <w:tcW w:w="2980" w:type="dxa"/>
            <w:tcBorders>
              <w:top w:val="nil"/>
              <w:left w:val="nil"/>
              <w:bottom w:val="single" w:sz="4" w:space="0" w:color="auto"/>
              <w:right w:val="single" w:sz="4" w:space="0" w:color="auto"/>
            </w:tcBorders>
            <w:shd w:val="clear" w:color="auto" w:fill="auto"/>
            <w:vAlign w:val="bottom"/>
            <w:hideMark/>
          </w:tcPr>
          <w:p w:rsidR="00881E24" w:rsidRPr="001B6214" w:rsidRDefault="00881E24" w:rsidP="009A2A50">
            <w:pPr>
              <w:spacing w:before="0" w:after="0" w:line="240" w:lineRule="auto"/>
              <w:jc w:val="left"/>
              <w:rPr>
                <w:rFonts w:eastAsia="Times New Roman" w:cs="Times New Roman"/>
                <w:color w:val="000000"/>
                <w:lang w:eastAsia="ru-RU"/>
              </w:rPr>
            </w:pPr>
            <w:r w:rsidRPr="001B6214">
              <w:rPr>
                <w:rFonts w:eastAsia="Times New Roman" w:cs="Times New Roman"/>
                <w:color w:val="000000"/>
                <w:sz w:val="22"/>
                <w:lang w:eastAsia="ru-RU"/>
              </w:rPr>
              <w:t>Глины светло-коричневые, легкие пылеватые полутвердые, местами известковистые</w:t>
            </w:r>
          </w:p>
        </w:tc>
        <w:tc>
          <w:tcPr>
            <w:tcW w:w="1540" w:type="dxa"/>
            <w:tcBorders>
              <w:top w:val="nil"/>
              <w:left w:val="nil"/>
              <w:bottom w:val="single" w:sz="4" w:space="0" w:color="auto"/>
              <w:right w:val="single" w:sz="4" w:space="0" w:color="auto"/>
            </w:tcBorders>
            <w:shd w:val="clear" w:color="auto" w:fill="auto"/>
            <w:noWrap/>
            <w:hideMark/>
          </w:tcPr>
          <w:p w:rsidR="00881E24" w:rsidRPr="001B6214" w:rsidRDefault="00881E24" w:rsidP="00EB3617">
            <w:pPr>
              <w:spacing w:before="0" w:after="0" w:line="240" w:lineRule="auto"/>
              <w:jc w:val="center"/>
              <w:rPr>
                <w:rFonts w:eastAsia="Times New Roman" w:cs="Times New Roman"/>
                <w:color w:val="000000"/>
                <w:lang w:eastAsia="ru-RU"/>
              </w:rPr>
            </w:pPr>
            <w:r w:rsidRPr="001B6214">
              <w:rPr>
                <w:rFonts w:eastAsia="Times New Roman" w:cs="Times New Roman"/>
                <w:color w:val="000000"/>
                <w:sz w:val="22"/>
                <w:lang w:eastAsia="ru-RU"/>
              </w:rPr>
              <w:t>0,13</w:t>
            </w:r>
          </w:p>
        </w:tc>
        <w:tc>
          <w:tcPr>
            <w:tcW w:w="2700" w:type="dxa"/>
            <w:tcBorders>
              <w:top w:val="nil"/>
              <w:left w:val="nil"/>
              <w:bottom w:val="single" w:sz="4" w:space="0" w:color="auto"/>
              <w:right w:val="single" w:sz="4" w:space="0" w:color="auto"/>
            </w:tcBorders>
            <w:shd w:val="clear" w:color="auto" w:fill="auto"/>
            <w:noWrap/>
            <w:hideMark/>
          </w:tcPr>
          <w:p w:rsidR="00881E24" w:rsidRPr="001B6214" w:rsidRDefault="00881E24" w:rsidP="00EB3617">
            <w:pPr>
              <w:spacing w:before="0" w:after="0" w:line="240" w:lineRule="auto"/>
              <w:rPr>
                <w:rFonts w:eastAsia="Times New Roman" w:cs="Times New Roman"/>
                <w:color w:val="000000"/>
                <w:lang w:eastAsia="ru-RU"/>
              </w:rPr>
            </w:pPr>
            <w:r w:rsidRPr="001B6214">
              <w:rPr>
                <w:rFonts w:eastAsia="Times New Roman" w:cs="Times New Roman"/>
                <w:color w:val="000000"/>
                <w:sz w:val="22"/>
                <w:lang w:eastAsia="ru-RU"/>
              </w:rPr>
              <w:t>сильнонабухающие</w:t>
            </w:r>
          </w:p>
        </w:tc>
      </w:tr>
    </w:tbl>
    <w:p w:rsidR="00F86B34" w:rsidRDefault="00F86B34" w:rsidP="007433E1"/>
    <w:p w:rsidR="00A87086" w:rsidRDefault="00FB5863" w:rsidP="007433E1">
      <w:r w:rsidRPr="00040B52">
        <w:rPr>
          <w:rFonts w:cs="Times New Roman"/>
          <w:color w:val="000000"/>
          <w:szCs w:val="24"/>
          <w:shd w:val="clear" w:color="auto" w:fill="FFFFFF"/>
        </w:rPr>
        <w:tab/>
      </w:r>
      <w:r w:rsidRPr="002A418C">
        <w:rPr>
          <w:rFonts w:cs="Times New Roman"/>
          <w:color w:val="000000"/>
          <w:szCs w:val="24"/>
          <w:shd w:val="clear" w:color="auto" w:fill="FFFFFF"/>
        </w:rPr>
        <w:t xml:space="preserve">При проведении строительных работ необходимо обязательно </w:t>
      </w:r>
      <w:r w:rsidR="00907F2D">
        <w:rPr>
          <w:rFonts w:cs="Times New Roman"/>
          <w:color w:val="000000"/>
          <w:szCs w:val="24"/>
          <w:shd w:val="clear" w:color="auto" w:fill="FFFFFF"/>
        </w:rPr>
        <w:t>принимать во внимание</w:t>
      </w:r>
      <w:r w:rsidRPr="002A418C">
        <w:rPr>
          <w:rFonts w:cs="Times New Roman"/>
          <w:color w:val="000000"/>
          <w:szCs w:val="24"/>
          <w:shd w:val="clear" w:color="auto" w:fill="FFFFFF"/>
        </w:rPr>
        <w:t xml:space="preserve"> набухание грунтов. При вскрытии грунтов выемками и котлованами</w:t>
      </w:r>
      <w:r>
        <w:rPr>
          <w:rFonts w:cs="Times New Roman"/>
          <w:color w:val="000000"/>
          <w:szCs w:val="24"/>
          <w:shd w:val="clear" w:color="auto" w:fill="FFFFFF"/>
        </w:rPr>
        <w:t xml:space="preserve"> могут произойти следующие процессы: </w:t>
      </w:r>
      <w:r w:rsidRPr="002A418C">
        <w:rPr>
          <w:rFonts w:cs="Times New Roman"/>
          <w:color w:val="000000"/>
          <w:szCs w:val="24"/>
          <w:shd w:val="clear" w:color="auto" w:fill="FFFFFF"/>
        </w:rPr>
        <w:t xml:space="preserve"> изменение гидрогеологических условий</w:t>
      </w:r>
      <w:r>
        <w:rPr>
          <w:rFonts w:cs="Times New Roman"/>
          <w:color w:val="000000"/>
          <w:szCs w:val="24"/>
          <w:shd w:val="clear" w:color="auto" w:fill="FFFFFF"/>
        </w:rPr>
        <w:t xml:space="preserve">; </w:t>
      </w:r>
      <w:r w:rsidRPr="002A418C">
        <w:rPr>
          <w:rFonts w:cs="Times New Roman"/>
          <w:color w:val="000000"/>
          <w:szCs w:val="24"/>
          <w:shd w:val="clear" w:color="auto" w:fill="FFFFFF"/>
        </w:rPr>
        <w:t>за счет поступления воды увеличивается влажность</w:t>
      </w:r>
      <w:r>
        <w:rPr>
          <w:rFonts w:cs="Times New Roman"/>
          <w:color w:val="000000"/>
          <w:szCs w:val="24"/>
          <w:shd w:val="clear" w:color="auto" w:fill="FFFFFF"/>
        </w:rPr>
        <w:t>; изменение водно-теплового режима в верхней части зоны аэрации в результате влияния сезонного изменения климата; накопление влаги под сооружением в следствие нарушения условий испарения</w:t>
      </w:r>
      <w:r w:rsidRPr="002A418C">
        <w:rPr>
          <w:rFonts w:cs="Times New Roman"/>
          <w:color w:val="000000"/>
          <w:szCs w:val="24"/>
          <w:shd w:val="clear" w:color="auto" w:fill="FFFFFF"/>
        </w:rPr>
        <w:t xml:space="preserve"> и тогда приходится иметь дело с процессом набухания грунтов. Также грунты могут и размокать, в следствие этого естественная их структура может быть полностью нарушена. Повреждение различных инженерных сооружений вследствие набухания глинистых грунтов наносит немалый экономических урон</w:t>
      </w:r>
      <w:r>
        <w:t>.</w:t>
      </w:r>
      <w:r w:rsidR="00062C64">
        <w:t xml:space="preserve"> (</w:t>
      </w:r>
      <w:hyperlink r:id="rId19" w:history="1">
        <w:r w:rsidR="00062C64">
          <w:rPr>
            <w:rStyle w:val="a6"/>
          </w:rPr>
          <w:t>https://megaobuchalka.ru/9/25815.html</w:t>
        </w:r>
      </w:hyperlink>
      <w:r w:rsidR="00062C64">
        <w:t>)</w:t>
      </w:r>
    </w:p>
    <w:p w:rsidR="00FB5863" w:rsidRDefault="00FB5863" w:rsidP="007433E1">
      <w:r>
        <w:tab/>
      </w:r>
      <w:r w:rsidRPr="00FB5863">
        <w:t>Однако</w:t>
      </w:r>
      <w:r>
        <w:t xml:space="preserve"> набухающие грунты можно использовать в качестве основания, при условии, что вредоносное воздействие набухания этих грунтов не будет превышать допустимых пределов. Если же данное условие не выполняется, необходимы мероприятия, которые обеспечат статическую устойчивость и пригодность в эксплуатации.</w:t>
      </w:r>
      <w:r w:rsidR="004D2D72" w:rsidRPr="004D2D72">
        <w:t xml:space="preserve"> </w:t>
      </w:r>
      <w:r w:rsidR="004D2D72">
        <w:t>(</w:t>
      </w:r>
      <w:hyperlink r:id="rId20" w:history="1">
        <w:r w:rsidR="004D2D72">
          <w:rPr>
            <w:rStyle w:val="a6"/>
          </w:rPr>
          <w:t>https://lektsii.org/11-81794.html</w:t>
        </w:r>
      </w:hyperlink>
      <w:r w:rsidR="004D2D72">
        <w:t>)</w:t>
      </w:r>
    </w:p>
    <w:p w:rsidR="00FB5863" w:rsidRDefault="00FB5863" w:rsidP="007433E1">
      <w:r>
        <w:tab/>
        <w:t>При увеличении влажности происходит подъем фундаментов, расположенных в набухающих грунтах, а в случае свайного фундамента - развитие отрицательного трения. После высыхания усадка грунта вызывает осадку сооружений.</w:t>
      </w:r>
    </w:p>
    <w:p w:rsidR="00FB5863" w:rsidRDefault="00FB5863" w:rsidP="007433E1">
      <w:r>
        <w:tab/>
        <w:t>Для снижения воздействия от набухания прежде всего необходимо максимальное сокращение сроков</w:t>
      </w:r>
      <w:r w:rsidR="00BD35ED">
        <w:t xml:space="preserve"> работ по возведению фундаментов, при этом следует использовать водонепроницаемые материалы. </w:t>
      </w:r>
      <w:r w:rsidR="005A3671">
        <w:t>Исключить полностью влияние от набухания можно с помощью полной или частичной замены слоя грунтами ненабухающими.</w:t>
      </w:r>
    </w:p>
    <w:p w:rsidR="005A3671" w:rsidRDefault="005A3671" w:rsidP="004D2D72">
      <w:pPr>
        <w:spacing w:before="0"/>
      </w:pPr>
      <w:r>
        <w:tab/>
        <w:t>Проектировать основания, которые сложены набухающими грунтами, необходимо с учетом увеличения грунта в объеме и роста влажности.</w:t>
      </w:r>
      <w:r w:rsidR="004D2D72">
        <w:t xml:space="preserve">           (</w:t>
      </w:r>
      <w:hyperlink r:id="rId21" w:history="1">
        <w:r w:rsidR="004D2D72">
          <w:rPr>
            <w:rStyle w:val="a6"/>
          </w:rPr>
          <w:t>https://works.doklad.ru/view/r771EOvIg9A.html</w:t>
        </w:r>
      </w:hyperlink>
      <w:r w:rsidR="004D2D72">
        <w:t>)</w:t>
      </w:r>
    </w:p>
    <w:p w:rsidR="00CB409B" w:rsidRDefault="00D10FE1" w:rsidP="007433E1">
      <w:r>
        <w:tab/>
      </w:r>
      <w:r w:rsidR="00CB409B">
        <w:t>По результатам исследований на участке было произведено районирование по степени</w:t>
      </w:r>
      <w:r w:rsidR="00515A8E">
        <w:t xml:space="preserve"> набухания грунтов. Схемы районирования представлены на рис. 6 и 7.</w:t>
      </w:r>
    </w:p>
    <w:p w:rsidR="00515A8E" w:rsidRDefault="00515A8E" w:rsidP="007433E1">
      <w:r>
        <w:rPr>
          <w:noProof/>
          <w:lang w:eastAsia="ru-RU"/>
        </w:rPr>
        <w:lastRenderedPageBreak/>
        <w:drawing>
          <wp:inline distT="0" distB="0" distL="0" distR="0">
            <wp:extent cx="5476875" cy="39719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476875" cy="3971925"/>
                    </a:xfrm>
                    <a:prstGeom prst="rect">
                      <a:avLst/>
                    </a:prstGeom>
                    <a:noFill/>
                    <a:ln w="9525">
                      <a:noFill/>
                      <a:miter lim="800000"/>
                      <a:headEnd/>
                      <a:tailEnd/>
                    </a:ln>
                  </pic:spPr>
                </pic:pic>
              </a:graphicData>
            </a:graphic>
          </wp:inline>
        </w:drawing>
      </w:r>
    </w:p>
    <w:p w:rsidR="00DE590C" w:rsidRDefault="007E767F" w:rsidP="00DE590C">
      <w:pPr>
        <w:jc w:val="center"/>
      </w:pPr>
      <w:r>
        <w:t>Рисунок</w:t>
      </w:r>
      <w:r w:rsidR="00DE590C">
        <w:t xml:space="preserve"> 6. </w:t>
      </w:r>
      <w:r w:rsidR="00CB409B">
        <w:t>Схема</w:t>
      </w:r>
      <w:r w:rsidR="00DE590C">
        <w:t xml:space="preserve"> районирования участка строительства по величине набуха</w:t>
      </w:r>
      <w:r w:rsidR="00515A8E">
        <w:t>н</w:t>
      </w:r>
      <w:r w:rsidR="00DE590C">
        <w:t>и</w:t>
      </w:r>
      <w:r w:rsidR="00515A8E">
        <w:t>я</w:t>
      </w:r>
      <w:r w:rsidR="00DE590C">
        <w:br/>
        <w:t>(срезка по абс. отм. 151,4 м)</w:t>
      </w:r>
    </w:p>
    <w:p w:rsidR="00DE590C" w:rsidRPr="00DE590C" w:rsidRDefault="00FB5863" w:rsidP="007433E1">
      <w:pPr>
        <w:rPr>
          <w:noProof/>
          <w:lang w:eastAsia="ru-RU"/>
        </w:rPr>
      </w:pPr>
      <w:r>
        <w:br w:type="column"/>
      </w:r>
      <w:r w:rsidR="00CB409B">
        <w:rPr>
          <w:noProof/>
          <w:lang w:eastAsia="ru-RU"/>
        </w:rPr>
        <w:lastRenderedPageBreak/>
        <w:drawing>
          <wp:anchor distT="0" distB="0" distL="114300" distR="114300" simplePos="0" relativeHeight="251673600" behindDoc="0" locked="0" layoutInCell="1" allowOverlap="1">
            <wp:simplePos x="0" y="0"/>
            <wp:positionH relativeFrom="column">
              <wp:posOffset>-51435</wp:posOffset>
            </wp:positionH>
            <wp:positionV relativeFrom="paragraph">
              <wp:posOffset>385445</wp:posOffset>
            </wp:positionV>
            <wp:extent cx="5945505" cy="3837940"/>
            <wp:effectExtent l="19050" t="0" r="0" b="0"/>
            <wp:wrapThrough wrapText="bothSides">
              <wp:wrapPolygon edited="0">
                <wp:start x="-69" y="0"/>
                <wp:lineTo x="-69" y="21443"/>
                <wp:lineTo x="21593" y="21443"/>
                <wp:lineTo x="21593" y="0"/>
                <wp:lineTo x="-69" y="0"/>
              </wp:wrapPolygon>
            </wp:wrapThrough>
            <wp:docPr id="19" name="Рисунок 1" descr="Схема 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ороги.JPG"/>
                    <pic:cNvPicPr/>
                  </pic:nvPicPr>
                  <pic:blipFill>
                    <a:blip r:embed="rId23" cstate="print">
                      <a:duotone>
                        <a:schemeClr val="bg2">
                          <a:shade val="45000"/>
                          <a:satMod val="135000"/>
                        </a:schemeClr>
                        <a:prstClr val="white"/>
                      </a:duotone>
                    </a:blip>
                    <a:stretch>
                      <a:fillRect/>
                    </a:stretch>
                  </pic:blipFill>
                  <pic:spPr>
                    <a:xfrm>
                      <a:off x="0" y="0"/>
                      <a:ext cx="5945505" cy="3837940"/>
                    </a:xfrm>
                    <a:prstGeom prst="rect">
                      <a:avLst/>
                    </a:prstGeom>
                  </pic:spPr>
                </pic:pic>
              </a:graphicData>
            </a:graphic>
          </wp:anchor>
        </w:drawing>
      </w:r>
      <w:r w:rsidR="00CB409B">
        <w:rPr>
          <w:noProof/>
          <w:lang w:eastAsia="ru-RU"/>
        </w:rPr>
        <w:drawing>
          <wp:anchor distT="0" distB="0" distL="114300" distR="114300" simplePos="0" relativeHeight="251674624" behindDoc="0" locked="0" layoutInCell="1" allowOverlap="1">
            <wp:simplePos x="0" y="0"/>
            <wp:positionH relativeFrom="column">
              <wp:posOffset>1513840</wp:posOffset>
            </wp:positionH>
            <wp:positionV relativeFrom="paragraph">
              <wp:posOffset>374650</wp:posOffset>
            </wp:positionV>
            <wp:extent cx="2625725" cy="3827145"/>
            <wp:effectExtent l="0" t="0" r="0" b="0"/>
            <wp:wrapThrough wrapText="bothSides">
              <wp:wrapPolygon edited="0">
                <wp:start x="10813" y="323"/>
                <wp:lineTo x="9559" y="538"/>
                <wp:lineTo x="6582" y="1720"/>
                <wp:lineTo x="6112" y="2580"/>
                <wp:lineTo x="5015" y="3763"/>
                <wp:lineTo x="4074" y="5483"/>
                <wp:lineTo x="3604" y="8924"/>
                <wp:lineTo x="4231" y="10644"/>
                <wp:lineTo x="5328" y="12364"/>
                <wp:lineTo x="7209" y="14085"/>
                <wp:lineTo x="16141" y="20428"/>
                <wp:lineTo x="17238" y="20428"/>
                <wp:lineTo x="17708" y="20321"/>
                <wp:lineTo x="17395" y="19890"/>
                <wp:lineTo x="7209" y="12364"/>
                <wp:lineTo x="5955" y="10644"/>
                <wp:lineTo x="5328" y="8924"/>
                <wp:lineTo x="5171" y="7311"/>
                <wp:lineTo x="5171" y="7204"/>
                <wp:lineTo x="5798" y="5591"/>
                <wp:lineTo x="5955" y="5483"/>
                <wp:lineTo x="7052" y="3763"/>
                <wp:lineTo x="8619" y="2150"/>
                <wp:lineTo x="10030" y="2043"/>
                <wp:lineTo x="13007" y="860"/>
                <wp:lineTo x="12850" y="323"/>
                <wp:lineTo x="10813" y="323"/>
              </wp:wrapPolygon>
            </wp:wrapThrough>
            <wp:docPr id="20" name="Рисунок 19"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24" cstate="print"/>
                    <a:srcRect l="26667" r="39866"/>
                    <a:stretch>
                      <a:fillRect/>
                    </a:stretch>
                  </pic:blipFill>
                  <pic:spPr>
                    <a:xfrm>
                      <a:off x="0" y="0"/>
                      <a:ext cx="2625725" cy="3827145"/>
                    </a:xfrm>
                    <a:prstGeom prst="rect">
                      <a:avLst/>
                    </a:prstGeom>
                  </pic:spPr>
                </pic:pic>
              </a:graphicData>
            </a:graphic>
          </wp:anchor>
        </w:drawing>
      </w:r>
    </w:p>
    <w:p w:rsidR="00FB5863" w:rsidRDefault="00FB5863" w:rsidP="00DE590C">
      <w:pPr>
        <w:jc w:val="center"/>
      </w:pPr>
    </w:p>
    <w:p w:rsidR="00DE590C" w:rsidRDefault="00DE590C" w:rsidP="00DE590C">
      <w:pPr>
        <w:jc w:val="center"/>
      </w:pPr>
    </w:p>
    <w:p w:rsidR="00DE590C" w:rsidRDefault="00DE590C" w:rsidP="00DE590C">
      <w:pPr>
        <w:jc w:val="center"/>
      </w:pPr>
      <w:r>
        <w:br/>
      </w:r>
    </w:p>
    <w:p w:rsidR="00CB409B" w:rsidRDefault="00CB409B" w:rsidP="00DE590C">
      <w:pPr>
        <w:jc w:val="center"/>
      </w:pPr>
    </w:p>
    <w:p w:rsidR="00CB409B" w:rsidRPr="00CB409B" w:rsidRDefault="00CB409B" w:rsidP="00CB409B"/>
    <w:p w:rsidR="00CB409B" w:rsidRPr="00CB409B" w:rsidRDefault="00CB409B" w:rsidP="00CB409B"/>
    <w:p w:rsidR="00CB409B" w:rsidRPr="00CB409B" w:rsidRDefault="00CB409B" w:rsidP="00CB409B"/>
    <w:p w:rsidR="00CB409B" w:rsidRPr="00CB409B" w:rsidRDefault="00CB409B" w:rsidP="00CB409B"/>
    <w:p w:rsidR="00CB409B" w:rsidRPr="00CB409B" w:rsidRDefault="00CB409B" w:rsidP="00CB409B"/>
    <w:p w:rsidR="00CB409B" w:rsidRDefault="007E767F" w:rsidP="00CB409B">
      <w:pPr>
        <w:tabs>
          <w:tab w:val="left" w:pos="854"/>
        </w:tabs>
        <w:jc w:val="center"/>
      </w:pPr>
      <w:r>
        <w:t xml:space="preserve">Рисунок </w:t>
      </w:r>
      <w:r w:rsidR="00CB409B">
        <w:t>7. Схема районирования участка строи</w:t>
      </w:r>
      <w:r w:rsidR="00515A8E">
        <w:t>тельства по величине набухания</w:t>
      </w:r>
      <w:r w:rsidR="00CB409B">
        <w:t xml:space="preserve">. </w:t>
      </w:r>
      <w:r w:rsidR="00CB409B">
        <w:br/>
        <w:t>(срезка по абс. отм. 148 м).</w:t>
      </w:r>
    </w:p>
    <w:p w:rsidR="007E767F" w:rsidRDefault="007E767F" w:rsidP="007E767F">
      <w:pPr>
        <w:tabs>
          <w:tab w:val="left" w:pos="3483"/>
          <w:tab w:val="center" w:pos="4819"/>
        </w:tabs>
        <w:jc w:val="center"/>
      </w:pPr>
      <w:r>
        <w:t>Рисунок 8. Условные обозначения к схемам районирования (рис.6-7).</w:t>
      </w:r>
      <w:r>
        <w:tab/>
      </w:r>
      <w:r>
        <w:rPr>
          <w:noProof/>
          <w:lang w:eastAsia="ru-RU"/>
        </w:rPr>
        <w:drawing>
          <wp:anchor distT="0" distB="0" distL="114300" distR="114300" simplePos="0" relativeHeight="251675648" behindDoc="0" locked="0" layoutInCell="1" allowOverlap="1">
            <wp:simplePos x="0" y="0"/>
            <wp:positionH relativeFrom="column">
              <wp:posOffset>1458831</wp:posOffset>
            </wp:positionH>
            <wp:positionV relativeFrom="paragraph">
              <wp:posOffset>1949</wp:posOffset>
            </wp:positionV>
            <wp:extent cx="3223881" cy="2041451"/>
            <wp:effectExtent l="1905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3223881" cy="2041451"/>
                    </a:xfrm>
                    <a:prstGeom prst="rect">
                      <a:avLst/>
                    </a:prstGeom>
                    <a:noFill/>
                    <a:ln w="9525">
                      <a:noFill/>
                      <a:miter lim="800000"/>
                      <a:headEnd/>
                      <a:tailEnd/>
                    </a:ln>
                  </pic:spPr>
                </pic:pic>
              </a:graphicData>
            </a:graphic>
          </wp:anchor>
        </w:drawing>
      </w:r>
    </w:p>
    <w:p w:rsidR="007E767F" w:rsidRDefault="00515A8E" w:rsidP="00D10FE1">
      <w:pPr>
        <w:pStyle w:val="1"/>
        <w:jc w:val="center"/>
      </w:pPr>
      <w:r>
        <w:br w:type="column"/>
      </w:r>
      <w:bookmarkStart w:id="20" w:name="_Toc9028049"/>
      <w:r>
        <w:lastRenderedPageBreak/>
        <w:t>Заключение</w:t>
      </w:r>
      <w:bookmarkEnd w:id="20"/>
    </w:p>
    <w:p w:rsidR="006D67A6" w:rsidRDefault="006D67A6" w:rsidP="006D67A6">
      <w:pPr>
        <w:ind w:firstLine="708"/>
        <w:rPr>
          <w:rFonts w:cs="Times New Roman"/>
          <w:szCs w:val="24"/>
        </w:rPr>
      </w:pPr>
      <w:r w:rsidRPr="0083515E">
        <w:rPr>
          <w:color w:val="222222"/>
        </w:rPr>
        <w:t xml:space="preserve">1. В геологическом строении территории принимают </w:t>
      </w:r>
      <w:r>
        <w:rPr>
          <w:rFonts w:cs="Times New Roman"/>
          <w:szCs w:val="24"/>
        </w:rPr>
        <w:t xml:space="preserve">участие современные образования, представленные биогенными и техногенными грунтами и четвертичными делювиальными отложениями, которые представлены глинами и суглинками. </w:t>
      </w:r>
    </w:p>
    <w:p w:rsidR="006D67A6" w:rsidRPr="0083515E" w:rsidRDefault="006D67A6" w:rsidP="006D67A6">
      <w:pPr>
        <w:pStyle w:val="ac"/>
        <w:rPr>
          <w:color w:val="222222"/>
        </w:rPr>
      </w:pPr>
      <w:r w:rsidRPr="0083515E">
        <w:rPr>
          <w:color w:val="222222"/>
        </w:rPr>
        <w:t xml:space="preserve">2. </w:t>
      </w:r>
      <w:r>
        <w:rPr>
          <w:color w:val="222222"/>
        </w:rPr>
        <w:t xml:space="preserve">  </w:t>
      </w:r>
      <w:r w:rsidRPr="0083515E">
        <w:rPr>
          <w:color w:val="222222"/>
        </w:rPr>
        <w:t xml:space="preserve">В пределах участка проектируемого строительства по разрезу было выделено </w:t>
      </w:r>
      <w:r>
        <w:rPr>
          <w:color w:val="222222"/>
        </w:rPr>
        <w:t xml:space="preserve">4 </w:t>
      </w:r>
      <w:r w:rsidRPr="0083515E">
        <w:rPr>
          <w:color w:val="222222"/>
        </w:rPr>
        <w:t xml:space="preserve">ИГЭ, </w:t>
      </w:r>
      <w:r w:rsidR="00A97944">
        <w:rPr>
          <w:color w:val="222222"/>
        </w:rPr>
        <w:t>которые характеризуются</w:t>
      </w:r>
      <w:r w:rsidRPr="0083515E">
        <w:rPr>
          <w:color w:val="222222"/>
        </w:rPr>
        <w:t xml:space="preserve"> комплексом физико-механических характеристик.</w:t>
      </w:r>
    </w:p>
    <w:p w:rsidR="006D67A6" w:rsidRDefault="006D67A6" w:rsidP="00137725">
      <w:pPr>
        <w:pStyle w:val="ae"/>
        <w:shd w:val="clear" w:color="auto" w:fill="FFFFFF"/>
        <w:spacing w:before="120" w:beforeAutospacing="0" w:after="120" w:afterAutospacing="0" w:line="360" w:lineRule="auto"/>
        <w:rPr>
          <w:color w:val="222222"/>
        </w:rPr>
      </w:pPr>
      <w:r>
        <w:rPr>
          <w:color w:val="222222"/>
        </w:rPr>
        <w:tab/>
      </w:r>
      <w:r w:rsidR="00137725">
        <w:rPr>
          <w:color w:val="222222"/>
        </w:rPr>
        <w:t>3</w:t>
      </w:r>
      <w:r w:rsidRPr="00D46B82">
        <w:rPr>
          <w:color w:val="222222"/>
        </w:rPr>
        <w:t xml:space="preserve">. </w:t>
      </w:r>
      <w:r>
        <w:rPr>
          <w:color w:val="222222"/>
        </w:rPr>
        <w:t xml:space="preserve"> </w:t>
      </w:r>
      <w:r w:rsidRPr="00D46B82">
        <w:rPr>
          <w:rFonts w:eastAsiaTheme="minorHAnsi"/>
          <w:lang w:eastAsia="en-US"/>
        </w:rPr>
        <w:t xml:space="preserve">На рассматриваемой территории возможно проявление таких </w:t>
      </w:r>
      <w:r w:rsidR="00137725">
        <w:rPr>
          <w:rFonts w:eastAsiaTheme="minorHAnsi"/>
          <w:lang w:eastAsia="en-US"/>
        </w:rPr>
        <w:t>неблагоприятных</w:t>
      </w:r>
      <w:r w:rsidRPr="00D46B82">
        <w:rPr>
          <w:rFonts w:eastAsiaTheme="minorHAnsi"/>
          <w:lang w:eastAsia="en-US"/>
        </w:rPr>
        <w:t xml:space="preserve"> геологических</w:t>
      </w:r>
      <w:r>
        <w:rPr>
          <w:rFonts w:eastAsiaTheme="minorHAnsi"/>
          <w:lang w:eastAsia="en-US"/>
        </w:rPr>
        <w:t xml:space="preserve"> </w:t>
      </w:r>
      <w:r w:rsidRPr="00D46B82">
        <w:rPr>
          <w:rFonts w:eastAsiaTheme="minorHAnsi"/>
          <w:lang w:eastAsia="en-US"/>
        </w:rPr>
        <w:t xml:space="preserve">процессов как морозное пучение </w:t>
      </w:r>
      <w:r w:rsidR="00137725">
        <w:rPr>
          <w:rFonts w:eastAsiaTheme="minorHAnsi"/>
          <w:lang w:eastAsia="en-US"/>
        </w:rPr>
        <w:t xml:space="preserve">и сезонное подтопление территории. </w:t>
      </w:r>
      <w:r w:rsidR="00137725" w:rsidRPr="0083515E">
        <w:rPr>
          <w:color w:val="222222"/>
        </w:rPr>
        <w:t>В целом участок предполагаемого строительства характеризуется средней категорией сложности инженерно-геологических условий.</w:t>
      </w:r>
    </w:p>
    <w:p w:rsidR="00137725" w:rsidRDefault="00137725" w:rsidP="00137725">
      <w:pPr>
        <w:tabs>
          <w:tab w:val="left" w:pos="1159"/>
        </w:tabs>
        <w:rPr>
          <w:rFonts w:cs="Times New Roman"/>
          <w:szCs w:val="24"/>
        </w:rPr>
      </w:pPr>
      <w:r>
        <w:rPr>
          <w:color w:val="222222"/>
        </w:rPr>
        <w:t xml:space="preserve">            4. </w:t>
      </w:r>
      <w:r>
        <w:rPr>
          <w:rFonts w:cs="Times New Roman"/>
          <w:szCs w:val="24"/>
        </w:rPr>
        <w:t>Специфические грунты на исследуемой представлены современными техногенными образованиями - насыпными грунтами и сильнонабухающими глинистыми грунтами делювиального генезиса</w:t>
      </w:r>
      <w:r w:rsidRPr="003B5AE9">
        <w:rPr>
          <w:rFonts w:cs="Times New Roman"/>
          <w:szCs w:val="24"/>
        </w:rPr>
        <w:t xml:space="preserve">. </w:t>
      </w:r>
    </w:p>
    <w:p w:rsidR="006D67A6" w:rsidRPr="00B40BD8" w:rsidRDefault="006D67A6" w:rsidP="006D67A6">
      <w:pPr>
        <w:pStyle w:val="ae"/>
        <w:shd w:val="clear" w:color="auto" w:fill="FFFFFF"/>
        <w:spacing w:before="120" w:beforeAutospacing="0" w:after="120" w:afterAutospacing="0" w:line="360" w:lineRule="auto"/>
      </w:pPr>
      <w:r>
        <w:rPr>
          <w:rFonts w:eastAsiaTheme="minorHAnsi"/>
          <w:lang w:eastAsia="en-US"/>
        </w:rPr>
        <w:tab/>
      </w:r>
      <w:r w:rsidR="00137725">
        <w:rPr>
          <w:rFonts w:eastAsiaTheme="minorHAnsi"/>
          <w:lang w:eastAsia="en-US"/>
        </w:rPr>
        <w:t>5</w:t>
      </w:r>
      <w:r w:rsidRPr="00B40BD8">
        <w:rPr>
          <w:color w:val="222222"/>
        </w:rPr>
        <w:t xml:space="preserve">. </w:t>
      </w:r>
      <w:r w:rsidR="00137725">
        <w:rPr>
          <w:color w:val="222222"/>
        </w:rPr>
        <w:t>По результатам исследований составлены карты-схемы районирования</w:t>
      </w:r>
      <w:r w:rsidR="00A72C69">
        <w:rPr>
          <w:color w:val="222222"/>
        </w:rPr>
        <w:t xml:space="preserve"> участка строительства</w:t>
      </w:r>
      <w:r w:rsidR="00F37EC5">
        <w:rPr>
          <w:color w:val="222222"/>
        </w:rPr>
        <w:t xml:space="preserve"> по степени набухания грунтов.</w:t>
      </w:r>
    </w:p>
    <w:p w:rsidR="006D67A6" w:rsidRPr="006D67A6" w:rsidRDefault="006D67A6" w:rsidP="006D67A6"/>
    <w:p w:rsidR="007E767F" w:rsidRPr="007E767F" w:rsidRDefault="007E767F" w:rsidP="007E767F"/>
    <w:p w:rsidR="007E767F" w:rsidRPr="007E767F" w:rsidRDefault="007E767F" w:rsidP="007E767F"/>
    <w:p w:rsidR="007D6E4A" w:rsidRPr="0091586D" w:rsidRDefault="00DE590C" w:rsidP="007023CD">
      <w:pPr>
        <w:pStyle w:val="1"/>
        <w:jc w:val="center"/>
      </w:pPr>
      <w:r w:rsidRPr="007E767F">
        <w:br w:type="column"/>
      </w:r>
      <w:bookmarkStart w:id="21" w:name="_Toc9028050"/>
      <w:r w:rsidR="00960A63" w:rsidRPr="0091586D">
        <w:lastRenderedPageBreak/>
        <w:t>Список используемой литературы</w:t>
      </w:r>
      <w:bookmarkEnd w:id="21"/>
    </w:p>
    <w:p w:rsidR="00A13C38" w:rsidRPr="00A8127E" w:rsidRDefault="00A13C38" w:rsidP="00A8127E">
      <w:pPr>
        <w:pStyle w:val="a7"/>
        <w:numPr>
          <w:ilvl w:val="0"/>
          <w:numId w:val="5"/>
        </w:numPr>
        <w:rPr>
          <w:rFonts w:cs="Times New Roman"/>
        </w:rPr>
      </w:pPr>
      <w:r w:rsidRPr="00A8127E">
        <w:rPr>
          <w:rFonts w:cs="Times New Roman"/>
        </w:rPr>
        <w:t>Варенова Т.В., Моров В.П., Варенов Д.В. История развития палеографических обстановок на территории Самарской области. -Самара: ПГСГА, 2013. - с. 15-26</w:t>
      </w:r>
    </w:p>
    <w:p w:rsidR="00A9585F" w:rsidRPr="00A8127E" w:rsidRDefault="00A9585F" w:rsidP="00A8127E">
      <w:pPr>
        <w:pStyle w:val="a7"/>
        <w:numPr>
          <w:ilvl w:val="0"/>
          <w:numId w:val="5"/>
        </w:numPr>
        <w:rPr>
          <w:rFonts w:cs="Times New Roman"/>
          <w:szCs w:val="24"/>
        </w:rPr>
      </w:pPr>
      <w:r w:rsidRPr="00A8127E">
        <w:rPr>
          <w:rFonts w:cs="Times New Roman"/>
          <w:szCs w:val="24"/>
        </w:rPr>
        <w:t>Воронин В.В. География Самарской области. -Самара: ГОУ СИПКРО, 2007. - 280 с.</w:t>
      </w:r>
    </w:p>
    <w:p w:rsidR="00A9585F" w:rsidRPr="00A8127E" w:rsidRDefault="00A9585F" w:rsidP="00A8127E">
      <w:pPr>
        <w:pStyle w:val="a7"/>
        <w:numPr>
          <w:ilvl w:val="0"/>
          <w:numId w:val="5"/>
        </w:numPr>
        <w:rPr>
          <w:rFonts w:cs="Times New Roman"/>
          <w:szCs w:val="24"/>
        </w:rPr>
      </w:pPr>
      <w:r w:rsidRPr="00A8127E">
        <w:rPr>
          <w:rFonts w:cs="Times New Roman"/>
          <w:szCs w:val="24"/>
        </w:rPr>
        <w:t>Жокина М.А., Голубев В.К. К истории изучения северодвинского яруса пермской системы Восточно-Европейской платформы., ПАЛЕОСТРАТ-2015, М.: ПИН РАН, 2015. - с. 34</w:t>
      </w:r>
    </w:p>
    <w:p w:rsidR="00A9585F" w:rsidRPr="00A8127E" w:rsidRDefault="00A9585F" w:rsidP="00A8127E">
      <w:pPr>
        <w:pStyle w:val="a7"/>
        <w:numPr>
          <w:ilvl w:val="0"/>
          <w:numId w:val="5"/>
        </w:numPr>
        <w:rPr>
          <w:rFonts w:cs="Times New Roman"/>
          <w:szCs w:val="24"/>
        </w:rPr>
      </w:pPr>
      <w:r w:rsidRPr="00A8127E">
        <w:rPr>
          <w:rFonts w:cs="Times New Roman"/>
          <w:szCs w:val="24"/>
        </w:rPr>
        <w:t>Иванов А.М., Поляков К.В. Геологическое строение Куйбышевской области. М-во культуры РСФСР. Куйбышевский обл. музей краеведения.- Куйбышев 1960, - 82 с</w:t>
      </w:r>
    </w:p>
    <w:p w:rsidR="00D1775F" w:rsidRPr="00A8127E" w:rsidRDefault="00A9585F" w:rsidP="00A8127E">
      <w:pPr>
        <w:pStyle w:val="a7"/>
        <w:numPr>
          <w:ilvl w:val="0"/>
          <w:numId w:val="5"/>
        </w:numPr>
        <w:spacing w:before="0"/>
        <w:jc w:val="left"/>
        <w:rPr>
          <w:szCs w:val="24"/>
        </w:rPr>
      </w:pPr>
      <w:r w:rsidRPr="00A8127E">
        <w:rPr>
          <w:szCs w:val="24"/>
        </w:rPr>
        <w:t>Ломтадзе В.Д «Методы лабораторных исследований физико-механических свойств горных пород», Л., 1990 г., 328 с.</w:t>
      </w:r>
    </w:p>
    <w:p w:rsidR="00BD2FF5" w:rsidRDefault="00BD2FF5" w:rsidP="00A8127E">
      <w:pPr>
        <w:pStyle w:val="a7"/>
        <w:numPr>
          <w:ilvl w:val="0"/>
          <w:numId w:val="5"/>
        </w:numPr>
        <w:spacing w:before="0"/>
        <w:jc w:val="left"/>
        <w:rPr>
          <w:szCs w:val="24"/>
        </w:rPr>
      </w:pPr>
      <w:r w:rsidRPr="00A8127E">
        <w:rPr>
          <w:szCs w:val="24"/>
        </w:rPr>
        <w:t>Моров В.П. Экспозиция "Геология Волго-Уральского региона" Экологического музея Волжского бассейна ИЭВБ РАН., Изв. Самарского науч. центра РАН. Спец. выпуск "</w:t>
      </w:r>
      <w:r w:rsidRPr="00A8127E">
        <w:rPr>
          <w:szCs w:val="24"/>
          <w:lang w:val="en-US"/>
        </w:rPr>
        <w:t>ELPIT</w:t>
      </w:r>
      <w:r w:rsidRPr="00A8127E">
        <w:rPr>
          <w:szCs w:val="24"/>
        </w:rPr>
        <w:t>-2005", т.2. -2005. с. 330-332</w:t>
      </w:r>
    </w:p>
    <w:p w:rsidR="00655262" w:rsidRDefault="00655262" w:rsidP="00A8127E">
      <w:pPr>
        <w:numPr>
          <w:ilvl w:val="0"/>
          <w:numId w:val="5"/>
        </w:numPr>
        <w:spacing w:before="0"/>
        <w:jc w:val="left"/>
        <w:rPr>
          <w:szCs w:val="24"/>
        </w:rPr>
      </w:pPr>
      <w:r w:rsidRPr="00655262">
        <w:rPr>
          <w:szCs w:val="24"/>
        </w:rPr>
        <w:t>«Грунтоведение» под редакцией В. Г. Трофимова, издание 6-е, издательство Московского университета; М., 2005 г.</w:t>
      </w:r>
    </w:p>
    <w:p w:rsidR="00BD2FF5" w:rsidRPr="00655262" w:rsidRDefault="00D1775F" w:rsidP="00A8127E">
      <w:pPr>
        <w:numPr>
          <w:ilvl w:val="0"/>
          <w:numId w:val="5"/>
        </w:numPr>
        <w:spacing w:before="0"/>
        <w:jc w:val="left"/>
        <w:rPr>
          <w:szCs w:val="24"/>
        </w:rPr>
      </w:pPr>
      <w:r w:rsidRPr="00655262">
        <w:rPr>
          <w:rFonts w:cs="Times New Roman"/>
        </w:rPr>
        <w:t>Форш Н.Н. Волго-Уральская нефтеносная область. Пермские отложения. Уфимская свита и казанский ярус, тр. ВНИГРИ, вып 92.-Л.: Гостоптехиздат, 1955. с. 156</w:t>
      </w:r>
    </w:p>
    <w:p w:rsidR="00655262" w:rsidRPr="00655262" w:rsidRDefault="00D1775F" w:rsidP="00A8127E">
      <w:pPr>
        <w:pStyle w:val="a7"/>
        <w:numPr>
          <w:ilvl w:val="0"/>
          <w:numId w:val="5"/>
        </w:numPr>
        <w:spacing w:before="0"/>
        <w:jc w:val="left"/>
        <w:rPr>
          <w:szCs w:val="24"/>
        </w:rPr>
      </w:pPr>
      <w:r w:rsidRPr="00655262">
        <w:rPr>
          <w:rFonts w:cs="Times New Roman"/>
        </w:rPr>
        <w:t xml:space="preserve">Хасаев Г.Р., Емельянов В.К., Карев А.Л. Минерально-сырьевая база Самарской области: </w:t>
      </w:r>
      <w:r w:rsidR="00BD2FF5" w:rsidRPr="00655262">
        <w:rPr>
          <w:rFonts w:cs="Times New Roman"/>
        </w:rPr>
        <w:tab/>
      </w:r>
      <w:r w:rsidRPr="00655262">
        <w:rPr>
          <w:rFonts w:cs="Times New Roman"/>
        </w:rPr>
        <w:t>состояние и перспективы. - Самара: Изд. дом «Агни», 2006. -216 с.</w:t>
      </w:r>
    </w:p>
    <w:p w:rsidR="000D6155" w:rsidRPr="00655262" w:rsidRDefault="000D6155" w:rsidP="00A8127E">
      <w:pPr>
        <w:pStyle w:val="a7"/>
        <w:numPr>
          <w:ilvl w:val="0"/>
          <w:numId w:val="5"/>
        </w:numPr>
        <w:spacing w:before="0"/>
        <w:jc w:val="left"/>
        <w:rPr>
          <w:szCs w:val="24"/>
        </w:rPr>
      </w:pPr>
      <w:r w:rsidRPr="00655262">
        <w:rPr>
          <w:rFonts w:cs="Times New Roman"/>
        </w:rPr>
        <w:t xml:space="preserve">Чепиков К.Р. Геология СССР. Том </w:t>
      </w:r>
      <w:r w:rsidRPr="00655262">
        <w:rPr>
          <w:rFonts w:cs="Times New Roman"/>
          <w:lang w:val="en-US"/>
        </w:rPr>
        <w:t>XI</w:t>
      </w:r>
      <w:r w:rsidRPr="00655262">
        <w:rPr>
          <w:rFonts w:cs="Times New Roman"/>
        </w:rPr>
        <w:t>. Поволжье и Прикамье - М: Недра., 1967. -887 с.</w:t>
      </w:r>
    </w:p>
    <w:p w:rsidR="007B16D7" w:rsidRDefault="007B16D7" w:rsidP="00A8127E">
      <w:pPr>
        <w:pStyle w:val="a7"/>
        <w:numPr>
          <w:ilvl w:val="0"/>
          <w:numId w:val="5"/>
        </w:numPr>
        <w:rPr>
          <w:rFonts w:cs="Times New Roman"/>
        </w:rPr>
      </w:pPr>
      <w:r w:rsidRPr="00A8127E">
        <w:rPr>
          <w:rFonts w:cs="Times New Roman"/>
        </w:rPr>
        <w:t>Шашель А.Г. Геология и нефтеносность терригенного комплекса девона Самарского Поволжья.</w:t>
      </w:r>
      <w:r w:rsidR="00C06370" w:rsidRPr="00A8127E">
        <w:rPr>
          <w:rFonts w:cs="Times New Roman"/>
        </w:rPr>
        <w:t xml:space="preserve"> -</w:t>
      </w:r>
      <w:r w:rsidRPr="00A8127E">
        <w:rPr>
          <w:rFonts w:cs="Times New Roman"/>
        </w:rPr>
        <w:t xml:space="preserve"> М., 2000</w:t>
      </w:r>
      <w:r w:rsidR="00C06370" w:rsidRPr="00A8127E">
        <w:rPr>
          <w:rFonts w:cs="Times New Roman"/>
        </w:rPr>
        <w:t>.</w:t>
      </w:r>
    </w:p>
    <w:p w:rsidR="00655262" w:rsidRPr="00A8127E" w:rsidRDefault="00655262" w:rsidP="00655262">
      <w:pPr>
        <w:pStyle w:val="a7"/>
        <w:numPr>
          <w:ilvl w:val="0"/>
          <w:numId w:val="5"/>
        </w:numPr>
        <w:spacing w:before="0"/>
        <w:jc w:val="left"/>
        <w:rPr>
          <w:szCs w:val="24"/>
        </w:rPr>
      </w:pPr>
      <w:r w:rsidRPr="00A8127E">
        <w:rPr>
          <w:rFonts w:cs="Times New Roman"/>
          <w:szCs w:val="24"/>
        </w:rPr>
        <w:t xml:space="preserve">Технический отчет об инженерно-геологических изысканиях по объекту: "Строительство автомобильной дороги общего пользования регионального значения в Самарской области, ул. Дальняя (от Московского шоссе до ул. Арена 2018)". </w:t>
      </w:r>
    </w:p>
    <w:p w:rsidR="005E4ACA" w:rsidRDefault="005E4ACA" w:rsidP="00A8127E">
      <w:pPr>
        <w:pStyle w:val="a7"/>
        <w:numPr>
          <w:ilvl w:val="0"/>
          <w:numId w:val="5"/>
        </w:numPr>
      </w:pPr>
      <w:r>
        <w:t xml:space="preserve">СП 22.13330.2011 </w:t>
      </w:r>
      <w:r w:rsidR="00D1775F">
        <w:t xml:space="preserve">- </w:t>
      </w:r>
      <w:r w:rsidR="007A1260">
        <w:t>Основания зданий и сооружений</w:t>
      </w:r>
      <w:r w:rsidR="00D1775F">
        <w:t>.</w:t>
      </w:r>
    </w:p>
    <w:p w:rsidR="00B353CE" w:rsidRDefault="00B353CE" w:rsidP="00A8127E">
      <w:pPr>
        <w:pStyle w:val="a7"/>
        <w:numPr>
          <w:ilvl w:val="0"/>
          <w:numId w:val="5"/>
        </w:numPr>
      </w:pPr>
      <w:r>
        <w:t>СП 47.13330.2012 - Инженерные изыскания для строительства. Основные положения</w:t>
      </w:r>
      <w:r w:rsidR="00D1775F">
        <w:t>.</w:t>
      </w:r>
    </w:p>
    <w:p w:rsidR="005E4ACA" w:rsidRDefault="005E4ACA" w:rsidP="00A8127E">
      <w:pPr>
        <w:pStyle w:val="a7"/>
        <w:numPr>
          <w:ilvl w:val="0"/>
          <w:numId w:val="5"/>
        </w:numPr>
      </w:pPr>
      <w:r>
        <w:t>СП 131.13330.2012</w:t>
      </w:r>
      <w:r w:rsidR="00B353CE">
        <w:t xml:space="preserve"> - Строительная климатология</w:t>
      </w:r>
      <w:r w:rsidR="00D1775F">
        <w:t>.</w:t>
      </w:r>
    </w:p>
    <w:p w:rsidR="005E4ACA" w:rsidRDefault="005E4ACA" w:rsidP="00A8127E">
      <w:pPr>
        <w:pStyle w:val="a7"/>
        <w:numPr>
          <w:ilvl w:val="0"/>
          <w:numId w:val="5"/>
        </w:numPr>
      </w:pPr>
      <w:r>
        <w:t xml:space="preserve">СНиП 2.02.01-83 </w:t>
      </w:r>
      <w:r w:rsidR="00B353CE">
        <w:t>- Основания зданий и сооружений</w:t>
      </w:r>
      <w:r w:rsidR="00D1775F">
        <w:t>.</w:t>
      </w:r>
    </w:p>
    <w:p w:rsidR="005E4ACA" w:rsidRPr="00A8127E" w:rsidRDefault="005E4ACA" w:rsidP="00A8127E">
      <w:pPr>
        <w:pStyle w:val="a7"/>
        <w:numPr>
          <w:ilvl w:val="0"/>
          <w:numId w:val="5"/>
        </w:numPr>
        <w:jc w:val="left"/>
        <w:rPr>
          <w:rFonts w:cs="Times New Roman"/>
          <w:szCs w:val="24"/>
        </w:rPr>
      </w:pPr>
      <w:r w:rsidRPr="00A8127E">
        <w:rPr>
          <w:rFonts w:cs="Times New Roman"/>
          <w:szCs w:val="24"/>
        </w:rPr>
        <w:t>ГОСТ 12248-2010</w:t>
      </w:r>
      <w:r w:rsidR="00B353CE" w:rsidRPr="00A8127E">
        <w:rPr>
          <w:rFonts w:cs="Times New Roman"/>
          <w:szCs w:val="24"/>
        </w:rPr>
        <w:t xml:space="preserve"> - Грунты. Методы лабораторного определения характеристик прочности и деформируемости.</w:t>
      </w:r>
    </w:p>
    <w:p w:rsidR="005E4ACA" w:rsidRDefault="005E4ACA" w:rsidP="00A8127E">
      <w:pPr>
        <w:pStyle w:val="a7"/>
        <w:numPr>
          <w:ilvl w:val="0"/>
          <w:numId w:val="5"/>
        </w:numPr>
        <w:jc w:val="left"/>
      </w:pPr>
      <w:r>
        <w:lastRenderedPageBreak/>
        <w:t xml:space="preserve">ГОСТ </w:t>
      </w:r>
      <w:r w:rsidRPr="005E4ACA">
        <w:t>9.602-2005</w:t>
      </w:r>
      <w:r w:rsidR="00B353CE">
        <w:t xml:space="preserve"> - Единая система защиты от коррозии и старения.</w:t>
      </w:r>
    </w:p>
    <w:p w:rsidR="005E4ACA" w:rsidRDefault="005E4ACA" w:rsidP="00A8127E">
      <w:pPr>
        <w:pStyle w:val="a7"/>
        <w:numPr>
          <w:ilvl w:val="0"/>
          <w:numId w:val="5"/>
        </w:numPr>
        <w:jc w:val="left"/>
      </w:pPr>
      <w:r>
        <w:t>ГОСТ 25100-2011</w:t>
      </w:r>
      <w:r w:rsidR="00B353CE">
        <w:t xml:space="preserve"> "Грунты. Классификация"</w:t>
      </w:r>
    </w:p>
    <w:p w:rsidR="005E4ACA" w:rsidRDefault="005E4ACA" w:rsidP="00A8127E">
      <w:pPr>
        <w:pStyle w:val="a7"/>
        <w:numPr>
          <w:ilvl w:val="0"/>
          <w:numId w:val="5"/>
        </w:numPr>
      </w:pPr>
      <w:r>
        <w:t xml:space="preserve">СП 11-105-97 </w:t>
      </w:r>
      <w:r w:rsidR="00B353CE">
        <w:t>Инженерно</w:t>
      </w:r>
      <w:r w:rsidR="007A1260">
        <w:t>-</w:t>
      </w:r>
      <w:r w:rsidR="00B353CE">
        <w:t>геологические изыскания.</w:t>
      </w:r>
      <w:r w:rsidR="007A1260">
        <w:t xml:space="preserve"> Часть </w:t>
      </w:r>
      <w:r w:rsidR="007A1260" w:rsidRPr="00A8127E">
        <w:rPr>
          <w:lang w:val="en-US"/>
        </w:rPr>
        <w:t>III</w:t>
      </w:r>
      <w:r w:rsidR="007A1260">
        <w:t>. Правила производства работ в районах распространения специфический грунтов.</w:t>
      </w:r>
    </w:p>
    <w:p w:rsidR="007A1260" w:rsidRPr="007A1260" w:rsidRDefault="007A1260" w:rsidP="00A8127E">
      <w:pPr>
        <w:pStyle w:val="a7"/>
        <w:numPr>
          <w:ilvl w:val="0"/>
          <w:numId w:val="5"/>
        </w:numPr>
      </w:pPr>
      <w:r>
        <w:t>СП 78.13330.2012 Автомобильные дороги.</w:t>
      </w:r>
    </w:p>
    <w:p w:rsidR="007A1260" w:rsidRDefault="007A1260" w:rsidP="00A8127E">
      <w:pPr>
        <w:pStyle w:val="a7"/>
        <w:numPr>
          <w:ilvl w:val="0"/>
          <w:numId w:val="5"/>
        </w:numPr>
        <w:jc w:val="left"/>
      </w:pPr>
      <w:r>
        <w:t>ГОСТ 20522-2012 Грунты. Методы статистической обработки результатов испытаний</w:t>
      </w:r>
    </w:p>
    <w:p w:rsidR="00B808D8" w:rsidRDefault="00B808D8" w:rsidP="00A8127E">
      <w:pPr>
        <w:pStyle w:val="a7"/>
        <w:numPr>
          <w:ilvl w:val="0"/>
          <w:numId w:val="5"/>
        </w:numPr>
        <w:jc w:val="left"/>
      </w:pPr>
      <w:r>
        <w:t>Положение о территориальном планировании Самарской области., Самара. -2006</w:t>
      </w:r>
      <w:r w:rsidR="00A8127E">
        <w:t xml:space="preserve"> (</w:t>
      </w:r>
      <w:hyperlink r:id="rId26" w:history="1">
        <w:r w:rsidR="00A8127E">
          <w:rPr>
            <w:rStyle w:val="a6"/>
          </w:rPr>
          <w:t>https://refdb.ru/look/2805876-pall.html</w:t>
        </w:r>
      </w:hyperlink>
      <w:r w:rsidR="00A8127E">
        <w:t>)</w:t>
      </w:r>
    </w:p>
    <w:p w:rsidR="007A1260" w:rsidRDefault="00413E82" w:rsidP="00A8127E">
      <w:pPr>
        <w:pStyle w:val="a7"/>
        <w:numPr>
          <w:ilvl w:val="0"/>
          <w:numId w:val="5"/>
        </w:numPr>
        <w:jc w:val="left"/>
      </w:pPr>
      <w:hyperlink r:id="rId27" w:history="1">
        <w:r w:rsidR="007A1260">
          <w:rPr>
            <w:rStyle w:val="a6"/>
          </w:rPr>
          <w:t>https://www.sites.google.com/site/ievbmuseum/home</w:t>
        </w:r>
      </w:hyperlink>
      <w:r w:rsidR="00A13C38">
        <w:t xml:space="preserve"> </w:t>
      </w:r>
    </w:p>
    <w:p w:rsidR="00323E58" w:rsidRDefault="00A13C38" w:rsidP="00323E58">
      <w:pPr>
        <w:pStyle w:val="a7"/>
        <w:numPr>
          <w:ilvl w:val="0"/>
          <w:numId w:val="5"/>
        </w:numPr>
        <w:rPr>
          <w:rFonts w:cs="Times New Roman"/>
          <w:szCs w:val="24"/>
        </w:rPr>
      </w:pPr>
      <w:r w:rsidRPr="00A8127E">
        <w:rPr>
          <w:rFonts w:cs="Times New Roman"/>
          <w:szCs w:val="24"/>
        </w:rPr>
        <w:t>http://samarastat.gks.ru. Территориальный орган Федеральной службы государственной статистики по Самарской области.</w:t>
      </w:r>
    </w:p>
    <w:p w:rsidR="00323E58" w:rsidRPr="004D2D72" w:rsidRDefault="00413E82" w:rsidP="00323E58">
      <w:pPr>
        <w:pStyle w:val="a7"/>
        <w:numPr>
          <w:ilvl w:val="0"/>
          <w:numId w:val="5"/>
        </w:numPr>
        <w:rPr>
          <w:rFonts w:cs="Times New Roman"/>
          <w:szCs w:val="24"/>
        </w:rPr>
      </w:pPr>
      <w:hyperlink r:id="rId28" w:history="1">
        <w:r w:rsidR="00323E58">
          <w:rPr>
            <w:rStyle w:val="a6"/>
          </w:rPr>
          <w:t>https://megaobuchalka.ru/9/25815.html</w:t>
        </w:r>
      </w:hyperlink>
    </w:p>
    <w:p w:rsidR="004D2D72" w:rsidRPr="004D2D72" w:rsidRDefault="00413E82" w:rsidP="004D2D72">
      <w:pPr>
        <w:pStyle w:val="a7"/>
        <w:numPr>
          <w:ilvl w:val="0"/>
          <w:numId w:val="5"/>
        </w:numPr>
        <w:rPr>
          <w:rFonts w:cs="Times New Roman"/>
          <w:szCs w:val="24"/>
        </w:rPr>
      </w:pPr>
      <w:hyperlink r:id="rId29" w:history="1">
        <w:r w:rsidR="004D2D72">
          <w:rPr>
            <w:rStyle w:val="a6"/>
          </w:rPr>
          <w:t>https://lektsii.org/11-81794.html</w:t>
        </w:r>
      </w:hyperlink>
    </w:p>
    <w:p w:rsidR="004D2D72" w:rsidRPr="004D2D72" w:rsidRDefault="00413E82" w:rsidP="004D2D72">
      <w:pPr>
        <w:pStyle w:val="a7"/>
        <w:numPr>
          <w:ilvl w:val="0"/>
          <w:numId w:val="5"/>
        </w:numPr>
        <w:rPr>
          <w:rFonts w:cs="Times New Roman"/>
          <w:szCs w:val="24"/>
        </w:rPr>
        <w:sectPr w:rsidR="004D2D72" w:rsidRPr="004D2D72" w:rsidSect="00092CF8">
          <w:pgSz w:w="11906" w:h="16838"/>
          <w:pgMar w:top="1134" w:right="567" w:bottom="1134" w:left="1701" w:header="709" w:footer="709" w:gutter="0"/>
          <w:cols w:space="708"/>
          <w:docGrid w:linePitch="360"/>
        </w:sectPr>
      </w:pPr>
      <w:hyperlink r:id="rId30" w:history="1">
        <w:r w:rsidR="004D2D72">
          <w:rPr>
            <w:rStyle w:val="a6"/>
          </w:rPr>
          <w:t>https://works.doklad.ru/view/r771EOvIg9A.html</w:t>
        </w:r>
      </w:hyperlink>
    </w:p>
    <w:p w:rsidR="00960A63" w:rsidRDefault="00960A63" w:rsidP="00960A63">
      <w:pPr>
        <w:pStyle w:val="1"/>
        <w:jc w:val="right"/>
      </w:pPr>
      <w:bookmarkStart w:id="22" w:name="_Toc9028051"/>
      <w:r>
        <w:lastRenderedPageBreak/>
        <w:t>Приложение 1.</w:t>
      </w:r>
      <w:bookmarkEnd w:id="22"/>
    </w:p>
    <w:p w:rsidR="00F72139" w:rsidRPr="00F72139" w:rsidRDefault="000874A9" w:rsidP="00F72139">
      <w:pPr>
        <w:jc w:val="center"/>
      </w:pPr>
      <w:r>
        <w:rPr>
          <w:rFonts w:cs="Times New Roman"/>
          <w:noProof/>
          <w:szCs w:val="24"/>
          <w:lang w:eastAsia="ru-RU"/>
        </w:rPr>
        <w:softHyphen/>
      </w:r>
      <w:r w:rsidR="00F72139">
        <w:rPr>
          <w:rFonts w:cs="Times New Roman"/>
          <w:szCs w:val="24"/>
        </w:rPr>
        <w:t>Инженерно-геологический разрез и условные обозначения к нему</w:t>
      </w:r>
    </w:p>
    <w:p w:rsidR="000874A9" w:rsidRDefault="000874A9" w:rsidP="00960A63">
      <w:pPr>
        <w:jc w:val="left"/>
        <w:rPr>
          <w:rFonts w:cs="Times New Roman"/>
          <w:szCs w:val="24"/>
        </w:rPr>
      </w:pPr>
    </w:p>
    <w:p w:rsidR="000874A9" w:rsidRDefault="00413E82" w:rsidP="000874A9">
      <w:pPr>
        <w:jc w:val="center"/>
        <w:rPr>
          <w:rFonts w:cs="Times New Roman"/>
          <w:szCs w:val="24"/>
        </w:rPr>
      </w:pPr>
      <w:r>
        <w:rPr>
          <w:rFonts w:cs="Times New Roman"/>
          <w:noProof/>
          <w:szCs w:val="24"/>
          <w:lang w:eastAsia="ru-RU"/>
        </w:rPr>
        <w:pict>
          <v:shapetype id="_x0000_t32" coordsize="21600,21600" o:spt="32" o:oned="t" path="m,l21600,21600e" filled="f">
            <v:path arrowok="t" fillok="f" o:connecttype="none"/>
            <o:lock v:ext="edit" shapetype="t"/>
          </v:shapetype>
          <v:shape id="_x0000_s1031" type="#_x0000_t32" style="position:absolute;left:0;text-align:left;margin-left:-27.9pt;margin-top:212pt;width:0;height:22pt;flip:y;z-index:251677696" o:connectortype="straight"/>
        </w:pict>
      </w:r>
      <w:r w:rsidR="000874A9">
        <w:rPr>
          <w:rFonts w:cs="Times New Roman"/>
          <w:szCs w:val="24"/>
        </w:rPr>
        <w:t>Вертикальный масштаб 1: 200</w:t>
      </w:r>
    </w:p>
    <w:p w:rsidR="00040B52" w:rsidRDefault="000874A9" w:rsidP="00F72139">
      <w:pPr>
        <w:jc w:val="center"/>
        <w:rPr>
          <w:rFonts w:cs="Times New Roman"/>
          <w:szCs w:val="24"/>
        </w:rPr>
      </w:pPr>
      <w:r>
        <w:rPr>
          <w:rFonts w:cs="Times New Roman"/>
          <w:szCs w:val="24"/>
        </w:rPr>
        <w:t>Горизонтальный масштаб 1:10000</w:t>
      </w:r>
    </w:p>
    <w:p w:rsidR="00040B52" w:rsidRPr="00040B52" w:rsidRDefault="000874A9" w:rsidP="00040B52">
      <w:pPr>
        <w:rPr>
          <w:rFonts w:cs="Times New Roman"/>
          <w:szCs w:val="24"/>
        </w:rPr>
      </w:pPr>
      <w:r>
        <w:rPr>
          <w:rFonts w:cs="Times New Roman"/>
          <w:noProof/>
          <w:szCs w:val="24"/>
          <w:lang w:eastAsia="ru-RU"/>
        </w:rPr>
        <w:drawing>
          <wp:anchor distT="0" distB="0" distL="114300" distR="114300" simplePos="0" relativeHeight="251663360" behindDoc="0" locked="0" layoutInCell="1" allowOverlap="1">
            <wp:simplePos x="0" y="0"/>
            <wp:positionH relativeFrom="column">
              <wp:posOffset>-467995</wp:posOffset>
            </wp:positionH>
            <wp:positionV relativeFrom="paragraph">
              <wp:posOffset>128905</wp:posOffset>
            </wp:positionV>
            <wp:extent cx="10193655" cy="3102610"/>
            <wp:effectExtent l="19050" t="19050" r="17145" b="21590"/>
            <wp:wrapTopAndBottom/>
            <wp:docPr id="7" name="Рисунок 6" descr="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9.jpg"/>
                    <pic:cNvPicPr/>
                  </pic:nvPicPr>
                  <pic:blipFill>
                    <a:blip r:embed="rId31" cstate="print"/>
                    <a:srcRect l="6902" r="11781" b="43763"/>
                    <a:stretch>
                      <a:fillRect/>
                    </a:stretch>
                  </pic:blipFill>
                  <pic:spPr>
                    <a:xfrm>
                      <a:off x="0" y="0"/>
                      <a:ext cx="10193655" cy="3102610"/>
                    </a:xfrm>
                    <a:prstGeom prst="rect">
                      <a:avLst/>
                    </a:prstGeom>
                    <a:ln>
                      <a:solidFill>
                        <a:schemeClr val="tx1"/>
                      </a:solidFill>
                    </a:ln>
                  </pic:spPr>
                </pic:pic>
              </a:graphicData>
            </a:graphic>
          </wp:anchor>
        </w:drawing>
      </w:r>
    </w:p>
    <w:p w:rsidR="00135D9E" w:rsidRDefault="00040B52" w:rsidP="00040B52">
      <w:pPr>
        <w:tabs>
          <w:tab w:val="left" w:pos="12441"/>
        </w:tabs>
        <w:rPr>
          <w:rFonts w:cs="Times New Roman"/>
          <w:noProof/>
          <w:szCs w:val="24"/>
          <w:lang w:eastAsia="ru-RU"/>
        </w:rPr>
      </w:pPr>
      <w:r>
        <w:rPr>
          <w:rFonts w:cs="Times New Roman"/>
          <w:szCs w:val="24"/>
        </w:rPr>
        <w:tab/>
      </w:r>
    </w:p>
    <w:p w:rsidR="00040B52" w:rsidRDefault="001844B5" w:rsidP="00040B52">
      <w:pPr>
        <w:tabs>
          <w:tab w:val="left" w:pos="12441"/>
        </w:tabs>
        <w:rPr>
          <w:rFonts w:cs="Times New Roman"/>
          <w:szCs w:val="24"/>
        </w:rPr>
      </w:pPr>
      <w:r>
        <w:rPr>
          <w:rFonts w:cs="Times New Roman"/>
          <w:noProof/>
          <w:szCs w:val="24"/>
          <w:lang w:eastAsia="ru-RU"/>
        </w:rPr>
        <w:lastRenderedPageBreak/>
        <w:drawing>
          <wp:anchor distT="0" distB="0" distL="114300" distR="114300" simplePos="0" relativeHeight="251664384" behindDoc="0" locked="0" layoutInCell="1" allowOverlap="1">
            <wp:simplePos x="0" y="0"/>
            <wp:positionH relativeFrom="column">
              <wp:posOffset>2307590</wp:posOffset>
            </wp:positionH>
            <wp:positionV relativeFrom="paragraph">
              <wp:posOffset>1270</wp:posOffset>
            </wp:positionV>
            <wp:extent cx="4428490" cy="4476115"/>
            <wp:effectExtent l="19050" t="0" r="0" b="0"/>
            <wp:wrapTopAndBottom/>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3519"/>
                    <a:stretch>
                      <a:fillRect/>
                    </a:stretch>
                  </pic:blipFill>
                  <pic:spPr bwMode="auto">
                    <a:xfrm>
                      <a:off x="0" y="0"/>
                      <a:ext cx="4428490" cy="4476115"/>
                    </a:xfrm>
                    <a:prstGeom prst="rect">
                      <a:avLst/>
                    </a:prstGeom>
                    <a:noFill/>
                    <a:ln w="9525">
                      <a:noFill/>
                      <a:miter lim="800000"/>
                      <a:headEnd/>
                      <a:tailEnd/>
                    </a:ln>
                  </pic:spPr>
                </pic:pic>
              </a:graphicData>
            </a:graphic>
          </wp:anchor>
        </w:drawing>
      </w:r>
    </w:p>
    <w:p w:rsidR="00040B52" w:rsidRDefault="00040B52" w:rsidP="00040B52">
      <w:pPr>
        <w:rPr>
          <w:rFonts w:cs="Times New Roman"/>
          <w:szCs w:val="24"/>
        </w:rPr>
      </w:pPr>
    </w:p>
    <w:p w:rsidR="00960A63" w:rsidRDefault="00960A63" w:rsidP="00040B52">
      <w:pPr>
        <w:rPr>
          <w:rFonts w:cs="Times New Roman"/>
          <w:szCs w:val="24"/>
        </w:rPr>
      </w:pPr>
    </w:p>
    <w:p w:rsidR="00AB3DEA" w:rsidRPr="00040B52" w:rsidRDefault="00AB3DEA" w:rsidP="00040B52">
      <w:pPr>
        <w:rPr>
          <w:rFonts w:cs="Times New Roman"/>
          <w:szCs w:val="24"/>
        </w:rPr>
        <w:sectPr w:rsidR="00AB3DEA" w:rsidRPr="00040B52" w:rsidSect="00960A63">
          <w:pgSz w:w="16838" w:h="11906" w:orient="landscape"/>
          <w:pgMar w:top="567" w:right="1134" w:bottom="1701" w:left="1134" w:header="709" w:footer="709" w:gutter="0"/>
          <w:cols w:space="708"/>
          <w:docGrid w:linePitch="360"/>
        </w:sectPr>
      </w:pPr>
    </w:p>
    <w:p w:rsidR="00960A63" w:rsidRDefault="00AB3DEA" w:rsidP="00515A8E">
      <w:pPr>
        <w:pStyle w:val="1"/>
        <w:jc w:val="right"/>
      </w:pPr>
      <w:bookmarkStart w:id="23" w:name="_Toc9028052"/>
      <w:r>
        <w:lastRenderedPageBreak/>
        <w:t>Приложение 2.</w:t>
      </w:r>
      <w:bookmarkEnd w:id="23"/>
    </w:p>
    <w:p w:rsidR="00AB3DEA" w:rsidRPr="004B52A2" w:rsidRDefault="00AE5BCD" w:rsidP="00515A8E">
      <w:pPr>
        <w:jc w:val="center"/>
        <w:rPr>
          <w:rFonts w:cs="Times New Roman"/>
          <w:szCs w:val="24"/>
          <w:u w:val="single"/>
        </w:rPr>
      </w:pPr>
      <w:r w:rsidRPr="004B52A2">
        <w:rPr>
          <w:rFonts w:cs="Times New Roman"/>
          <w:szCs w:val="24"/>
          <w:u w:val="single"/>
        </w:rPr>
        <w:t>Инженерно-геологические колонки по скважинам №№</w:t>
      </w:r>
      <w:r w:rsidR="00515A8E" w:rsidRPr="004B52A2">
        <w:rPr>
          <w:rFonts w:cs="Times New Roman"/>
          <w:szCs w:val="24"/>
          <w:u w:val="single"/>
        </w:rPr>
        <w:t xml:space="preserve"> </w:t>
      </w:r>
      <w:r w:rsidRPr="004B52A2">
        <w:rPr>
          <w:rFonts w:cs="Times New Roman"/>
          <w:szCs w:val="24"/>
          <w:u w:val="single"/>
        </w:rPr>
        <w:t>1, 3, 10</w:t>
      </w:r>
    </w:p>
    <w:p w:rsidR="004B52A2" w:rsidRDefault="000874A9" w:rsidP="009446CF">
      <w:pPr>
        <w:spacing w:line="240" w:lineRule="auto"/>
        <w:jc w:val="center"/>
        <w:rPr>
          <w:rFonts w:cs="Times New Roman"/>
          <w:noProof/>
          <w:szCs w:val="24"/>
          <w:lang w:eastAsia="ru-RU"/>
        </w:rPr>
      </w:pPr>
      <w:r>
        <w:rPr>
          <w:rFonts w:cs="Times New Roman"/>
          <w:noProof/>
          <w:szCs w:val="24"/>
          <w:lang w:eastAsia="ru-RU"/>
        </w:rPr>
        <w:t>Наименование: скв.1</w:t>
      </w:r>
      <w:r>
        <w:rPr>
          <w:rFonts w:cs="Times New Roman"/>
          <w:noProof/>
          <w:szCs w:val="24"/>
          <w:lang w:eastAsia="ru-RU"/>
        </w:rPr>
        <w:br/>
        <w:t xml:space="preserve">Отметка устья: 152,08 м;  </w:t>
      </w:r>
      <w:r w:rsidR="004B52A2">
        <w:rPr>
          <w:rFonts w:cs="Times New Roman"/>
          <w:noProof/>
          <w:szCs w:val="24"/>
          <w:lang w:eastAsia="ru-RU"/>
        </w:rPr>
        <w:br/>
      </w:r>
      <w:r>
        <w:rPr>
          <w:rFonts w:cs="Times New Roman"/>
          <w:noProof/>
          <w:szCs w:val="24"/>
          <w:lang w:eastAsia="ru-RU"/>
        </w:rPr>
        <w:t>Общая глубина: 6,00 м</w:t>
      </w:r>
      <w:r w:rsidR="004B52A2">
        <w:rPr>
          <w:rFonts w:cs="Times New Roman"/>
          <w:noProof/>
          <w:szCs w:val="24"/>
          <w:lang w:eastAsia="ru-RU"/>
        </w:rPr>
        <w:t xml:space="preserve"> </w:t>
      </w:r>
    </w:p>
    <w:p w:rsidR="000874A9" w:rsidRDefault="002619FC" w:rsidP="009446CF">
      <w:pPr>
        <w:spacing w:line="240" w:lineRule="auto"/>
        <w:jc w:val="right"/>
        <w:rPr>
          <w:rFonts w:cs="Times New Roman"/>
          <w:noProof/>
          <w:szCs w:val="24"/>
          <w:lang w:eastAsia="ru-RU"/>
        </w:rPr>
      </w:pPr>
      <w:r>
        <w:rPr>
          <w:rFonts w:cs="Times New Roman"/>
          <w:noProof/>
          <w:szCs w:val="24"/>
          <w:lang w:eastAsia="ru-RU"/>
        </w:rPr>
        <w:drawing>
          <wp:anchor distT="0" distB="0" distL="114300" distR="114300" simplePos="0" relativeHeight="251666432" behindDoc="0" locked="0" layoutInCell="1" allowOverlap="1">
            <wp:simplePos x="0" y="0"/>
            <wp:positionH relativeFrom="column">
              <wp:posOffset>582295</wp:posOffset>
            </wp:positionH>
            <wp:positionV relativeFrom="paragraph">
              <wp:posOffset>434340</wp:posOffset>
            </wp:positionV>
            <wp:extent cx="5224145" cy="2743200"/>
            <wp:effectExtent l="19050" t="0" r="0" b="0"/>
            <wp:wrapTopAndBottom/>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t="16901"/>
                    <a:stretch>
                      <a:fillRect/>
                    </a:stretch>
                  </pic:blipFill>
                  <pic:spPr bwMode="auto">
                    <a:xfrm>
                      <a:off x="0" y="0"/>
                      <a:ext cx="5224145" cy="2743200"/>
                    </a:xfrm>
                    <a:prstGeom prst="rect">
                      <a:avLst/>
                    </a:prstGeom>
                    <a:noFill/>
                    <a:ln w="9525">
                      <a:noFill/>
                      <a:miter lim="800000"/>
                      <a:headEnd/>
                      <a:tailEnd/>
                    </a:ln>
                  </pic:spPr>
                </pic:pic>
              </a:graphicData>
            </a:graphic>
          </wp:anchor>
        </w:drawing>
      </w:r>
      <w:r w:rsidR="000874A9">
        <w:rPr>
          <w:rFonts w:cs="Times New Roman"/>
          <w:noProof/>
          <w:szCs w:val="24"/>
          <w:lang w:eastAsia="ru-RU"/>
        </w:rPr>
        <w:t>Масштаб: 1:150</w:t>
      </w:r>
    </w:p>
    <w:p w:rsidR="004B52A2" w:rsidRDefault="004B52A2" w:rsidP="00AB3DEA">
      <w:pPr>
        <w:jc w:val="left"/>
        <w:rPr>
          <w:rFonts w:cs="Times New Roman"/>
          <w:szCs w:val="24"/>
        </w:rPr>
      </w:pPr>
    </w:p>
    <w:p w:rsidR="00AE5BCD" w:rsidRDefault="004B52A2" w:rsidP="009446CF">
      <w:pPr>
        <w:tabs>
          <w:tab w:val="left" w:pos="3064"/>
        </w:tabs>
        <w:spacing w:line="240" w:lineRule="auto"/>
        <w:jc w:val="center"/>
        <w:rPr>
          <w:rFonts w:cs="Times New Roman"/>
          <w:szCs w:val="24"/>
        </w:rPr>
      </w:pPr>
      <w:r>
        <w:rPr>
          <w:rFonts w:cs="Times New Roman"/>
          <w:noProof/>
          <w:szCs w:val="24"/>
          <w:lang w:eastAsia="ru-RU"/>
        </w:rPr>
        <w:drawing>
          <wp:anchor distT="0" distB="0" distL="114300" distR="114300" simplePos="0" relativeHeight="251667456" behindDoc="0" locked="0" layoutInCell="1" allowOverlap="1">
            <wp:simplePos x="0" y="0"/>
            <wp:positionH relativeFrom="column">
              <wp:posOffset>466090</wp:posOffset>
            </wp:positionH>
            <wp:positionV relativeFrom="paragraph">
              <wp:posOffset>946150</wp:posOffset>
            </wp:positionV>
            <wp:extent cx="5340350" cy="2752725"/>
            <wp:effectExtent l="19050" t="0" r="0" b="0"/>
            <wp:wrapTopAndBottom/>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t="18009"/>
                    <a:stretch>
                      <a:fillRect/>
                    </a:stretch>
                  </pic:blipFill>
                  <pic:spPr bwMode="auto">
                    <a:xfrm>
                      <a:off x="0" y="0"/>
                      <a:ext cx="5340350" cy="2752725"/>
                    </a:xfrm>
                    <a:prstGeom prst="rect">
                      <a:avLst/>
                    </a:prstGeom>
                    <a:noFill/>
                    <a:ln w="9525">
                      <a:noFill/>
                      <a:miter lim="800000"/>
                      <a:headEnd/>
                      <a:tailEnd/>
                    </a:ln>
                  </pic:spPr>
                </pic:pic>
              </a:graphicData>
            </a:graphic>
          </wp:anchor>
        </w:drawing>
      </w:r>
      <w:r>
        <w:rPr>
          <w:rFonts w:cs="Times New Roman"/>
          <w:szCs w:val="24"/>
        </w:rPr>
        <w:t>Наименование: скв. 3</w:t>
      </w:r>
      <w:r>
        <w:rPr>
          <w:rFonts w:cs="Times New Roman"/>
          <w:szCs w:val="24"/>
        </w:rPr>
        <w:br/>
        <w:t xml:space="preserve">Отметка устья: 155,31 м; </w:t>
      </w:r>
      <w:r>
        <w:rPr>
          <w:rFonts w:cs="Times New Roman"/>
          <w:szCs w:val="24"/>
        </w:rPr>
        <w:br/>
      </w:r>
      <w:r>
        <w:rPr>
          <w:rFonts w:cs="Times New Roman"/>
          <w:szCs w:val="24"/>
        </w:rPr>
        <w:tab/>
        <w:t xml:space="preserve">Общая глубина: 6,00 м </w:t>
      </w:r>
      <w:r>
        <w:rPr>
          <w:rFonts w:cs="Times New Roman"/>
          <w:szCs w:val="24"/>
        </w:rPr>
        <w:tab/>
      </w:r>
      <w:r>
        <w:rPr>
          <w:rFonts w:cs="Times New Roman"/>
          <w:szCs w:val="24"/>
        </w:rPr>
        <w:tab/>
      </w:r>
      <w:r>
        <w:rPr>
          <w:rFonts w:cs="Times New Roman"/>
          <w:szCs w:val="24"/>
        </w:rPr>
        <w:tab/>
        <w:t>Масштаб: 1:150</w:t>
      </w:r>
    </w:p>
    <w:p w:rsidR="009446CF" w:rsidRDefault="009446CF" w:rsidP="004B52A2">
      <w:pPr>
        <w:tabs>
          <w:tab w:val="left" w:pos="3064"/>
        </w:tabs>
        <w:jc w:val="center"/>
        <w:rPr>
          <w:rFonts w:cs="Times New Roman"/>
          <w:szCs w:val="24"/>
        </w:rPr>
      </w:pPr>
    </w:p>
    <w:p w:rsidR="004B52A2" w:rsidRDefault="004B52A2" w:rsidP="009446CF">
      <w:pPr>
        <w:tabs>
          <w:tab w:val="left" w:pos="3064"/>
        </w:tabs>
        <w:spacing w:line="240" w:lineRule="auto"/>
        <w:jc w:val="center"/>
        <w:rPr>
          <w:rFonts w:cs="Times New Roman"/>
          <w:noProof/>
          <w:szCs w:val="24"/>
          <w:lang w:eastAsia="ru-RU"/>
        </w:rPr>
      </w:pPr>
      <w:r>
        <w:rPr>
          <w:rFonts w:cs="Times New Roman"/>
          <w:szCs w:val="24"/>
        </w:rPr>
        <w:t>Наименование: скв. 10</w:t>
      </w:r>
      <w:r>
        <w:rPr>
          <w:rFonts w:cs="Times New Roman"/>
          <w:szCs w:val="24"/>
        </w:rPr>
        <w:br/>
        <w:t xml:space="preserve">Отметка устья: 169,30 м; </w:t>
      </w:r>
      <w:r>
        <w:rPr>
          <w:rFonts w:cs="Times New Roman"/>
          <w:szCs w:val="24"/>
        </w:rPr>
        <w:br/>
      </w:r>
      <w:r>
        <w:rPr>
          <w:rFonts w:cs="Times New Roman"/>
          <w:szCs w:val="24"/>
        </w:rPr>
        <w:tab/>
        <w:t xml:space="preserve">Общая глубина: 6,00 м </w:t>
      </w:r>
      <w:r>
        <w:rPr>
          <w:rFonts w:cs="Times New Roman"/>
          <w:szCs w:val="24"/>
        </w:rPr>
        <w:tab/>
      </w:r>
      <w:r>
        <w:rPr>
          <w:rFonts w:cs="Times New Roman"/>
          <w:szCs w:val="24"/>
        </w:rPr>
        <w:tab/>
      </w:r>
      <w:r>
        <w:rPr>
          <w:rFonts w:cs="Times New Roman"/>
          <w:szCs w:val="24"/>
        </w:rPr>
        <w:tab/>
      </w:r>
      <w:r w:rsidR="002619FC">
        <w:rPr>
          <w:rFonts w:cs="Times New Roman"/>
          <w:szCs w:val="24"/>
        </w:rPr>
        <w:t>Масштаб: 1:20</w:t>
      </w:r>
      <w:r>
        <w:rPr>
          <w:rFonts w:cs="Times New Roman"/>
          <w:szCs w:val="24"/>
        </w:rPr>
        <w:t>0</w:t>
      </w:r>
    </w:p>
    <w:p w:rsidR="00AB3DEA" w:rsidRPr="00096024" w:rsidRDefault="002619FC" w:rsidP="00AB3DEA">
      <w:pPr>
        <w:jc w:val="left"/>
        <w:rPr>
          <w:rFonts w:cs="Times New Roman"/>
          <w:szCs w:val="24"/>
        </w:rPr>
      </w:pPr>
      <w:r>
        <w:rPr>
          <w:rFonts w:cs="Times New Roman"/>
          <w:noProof/>
          <w:szCs w:val="24"/>
          <w:lang w:eastAsia="ru-RU"/>
        </w:rPr>
        <w:drawing>
          <wp:anchor distT="0" distB="0" distL="114300" distR="114300" simplePos="0" relativeHeight="251668480" behindDoc="0" locked="0" layoutInCell="1" allowOverlap="1">
            <wp:simplePos x="0" y="0"/>
            <wp:positionH relativeFrom="column">
              <wp:posOffset>446405</wp:posOffset>
            </wp:positionH>
            <wp:positionV relativeFrom="paragraph">
              <wp:posOffset>109220</wp:posOffset>
            </wp:positionV>
            <wp:extent cx="5126355" cy="3705860"/>
            <wp:effectExtent l="1905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l="2067" t="18335" r="3558"/>
                    <a:stretch>
                      <a:fillRect/>
                    </a:stretch>
                  </pic:blipFill>
                  <pic:spPr bwMode="auto">
                    <a:xfrm>
                      <a:off x="0" y="0"/>
                      <a:ext cx="5126355" cy="3705860"/>
                    </a:xfrm>
                    <a:prstGeom prst="rect">
                      <a:avLst/>
                    </a:prstGeom>
                    <a:noFill/>
                    <a:ln w="9525">
                      <a:noFill/>
                      <a:miter lim="800000"/>
                      <a:headEnd/>
                      <a:tailEnd/>
                    </a:ln>
                  </pic:spPr>
                </pic:pic>
              </a:graphicData>
            </a:graphic>
          </wp:anchor>
        </w:drawing>
      </w:r>
    </w:p>
    <w:sectPr w:rsidR="00AB3DEA" w:rsidRPr="00096024" w:rsidSect="00092CF8">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5FD" w:rsidRDefault="009E65FD" w:rsidP="003B5AE9">
      <w:pPr>
        <w:spacing w:before="0" w:after="0" w:line="240" w:lineRule="auto"/>
      </w:pPr>
      <w:r>
        <w:separator/>
      </w:r>
    </w:p>
  </w:endnote>
  <w:endnote w:type="continuationSeparator" w:id="1">
    <w:p w:rsidR="009E65FD" w:rsidRDefault="009E65FD" w:rsidP="003B5AE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831208"/>
      <w:docPartObj>
        <w:docPartGallery w:val="Page Numbers (Bottom of Page)"/>
        <w:docPartUnique/>
      </w:docPartObj>
    </w:sdtPr>
    <w:sdtContent>
      <w:p w:rsidR="00C37445" w:rsidRDefault="00C37445">
        <w:pPr>
          <w:pStyle w:val="aa"/>
          <w:jc w:val="center"/>
        </w:pPr>
        <w:fldSimple w:instr=" PAGE   \* MERGEFORMAT ">
          <w:r w:rsidR="009446CF">
            <w:rPr>
              <w:noProof/>
            </w:rPr>
            <w:t>49</w:t>
          </w:r>
        </w:fldSimple>
      </w:p>
    </w:sdtContent>
  </w:sdt>
  <w:p w:rsidR="00C37445" w:rsidRDefault="00C37445" w:rsidP="00475EE9">
    <w:pPr>
      <w:pStyle w:val="aa"/>
      <w:tabs>
        <w:tab w:val="clear" w:pos="4677"/>
        <w:tab w:val="clear" w:pos="9355"/>
        <w:tab w:val="left" w:pos="4289"/>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5FD" w:rsidRDefault="009E65FD" w:rsidP="003B5AE9">
      <w:pPr>
        <w:spacing w:before="0" w:after="0" w:line="240" w:lineRule="auto"/>
      </w:pPr>
      <w:r>
        <w:separator/>
      </w:r>
    </w:p>
  </w:footnote>
  <w:footnote w:type="continuationSeparator" w:id="1">
    <w:p w:rsidR="009E65FD" w:rsidRDefault="009E65FD" w:rsidP="003B5AE9">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70F5E"/>
    <w:multiLevelType w:val="hybridMultilevel"/>
    <w:tmpl w:val="8230DC5C"/>
    <w:lvl w:ilvl="0" w:tplc="E9829F9E">
      <w:start w:val="1"/>
      <w:numFmt w:val="bullet"/>
      <w:lvlText w:val=""/>
      <w:lvlJc w:val="left"/>
      <w:pPr>
        <w:ind w:left="144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167A69"/>
    <w:multiLevelType w:val="hybridMultilevel"/>
    <w:tmpl w:val="28222706"/>
    <w:lvl w:ilvl="0" w:tplc="0E54F32A">
      <w:start w:val="1"/>
      <w:numFmt w:val="decimal"/>
      <w:lvlText w:val="%1."/>
      <w:lvlJc w:val="left"/>
      <w:pPr>
        <w:tabs>
          <w:tab w:val="num" w:pos="960"/>
        </w:tabs>
        <w:ind w:left="96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C1017DB"/>
    <w:multiLevelType w:val="hybridMultilevel"/>
    <w:tmpl w:val="61A2DB70"/>
    <w:lvl w:ilvl="0" w:tplc="86F4CA52">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
    <w:nsid w:val="4A956C8F"/>
    <w:multiLevelType w:val="hybridMultilevel"/>
    <w:tmpl w:val="D53E2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C297F05"/>
    <w:multiLevelType w:val="hybridMultilevel"/>
    <w:tmpl w:val="63647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8F4B4A"/>
    <w:multiLevelType w:val="hybridMultilevel"/>
    <w:tmpl w:val="2D709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70B48"/>
    <w:rsid w:val="0003202F"/>
    <w:rsid w:val="00040B52"/>
    <w:rsid w:val="00051C2B"/>
    <w:rsid w:val="00062C64"/>
    <w:rsid w:val="0006551A"/>
    <w:rsid w:val="000671A9"/>
    <w:rsid w:val="00067664"/>
    <w:rsid w:val="000874A9"/>
    <w:rsid w:val="00092CF8"/>
    <w:rsid w:val="00096024"/>
    <w:rsid w:val="000974E0"/>
    <w:rsid w:val="000A02B2"/>
    <w:rsid w:val="000D6155"/>
    <w:rsid w:val="000E0E29"/>
    <w:rsid w:val="00101A95"/>
    <w:rsid w:val="00106717"/>
    <w:rsid w:val="00111FAA"/>
    <w:rsid w:val="001266FB"/>
    <w:rsid w:val="001269FE"/>
    <w:rsid w:val="00135D9E"/>
    <w:rsid w:val="00137725"/>
    <w:rsid w:val="00140385"/>
    <w:rsid w:val="001519EA"/>
    <w:rsid w:val="001658AF"/>
    <w:rsid w:val="00176170"/>
    <w:rsid w:val="001773A2"/>
    <w:rsid w:val="001844B5"/>
    <w:rsid w:val="00190065"/>
    <w:rsid w:val="00190DCB"/>
    <w:rsid w:val="0019416C"/>
    <w:rsid w:val="001B2CA3"/>
    <w:rsid w:val="001B37CD"/>
    <w:rsid w:val="001B6214"/>
    <w:rsid w:val="001D21DD"/>
    <w:rsid w:val="001E254A"/>
    <w:rsid w:val="00210E2A"/>
    <w:rsid w:val="00213DB8"/>
    <w:rsid w:val="00226490"/>
    <w:rsid w:val="00227C0A"/>
    <w:rsid w:val="0023250A"/>
    <w:rsid w:val="00251D9A"/>
    <w:rsid w:val="002619FC"/>
    <w:rsid w:val="00264031"/>
    <w:rsid w:val="00270B48"/>
    <w:rsid w:val="00274DE3"/>
    <w:rsid w:val="002840E4"/>
    <w:rsid w:val="002A2538"/>
    <w:rsid w:val="002A5773"/>
    <w:rsid w:val="002D6119"/>
    <w:rsid w:val="002E0B89"/>
    <w:rsid w:val="002E7222"/>
    <w:rsid w:val="002F3C4C"/>
    <w:rsid w:val="002F694D"/>
    <w:rsid w:val="003051BE"/>
    <w:rsid w:val="003114DA"/>
    <w:rsid w:val="00316EF1"/>
    <w:rsid w:val="003208CB"/>
    <w:rsid w:val="00323E58"/>
    <w:rsid w:val="0034395D"/>
    <w:rsid w:val="003568B4"/>
    <w:rsid w:val="00367718"/>
    <w:rsid w:val="00367C0D"/>
    <w:rsid w:val="00384099"/>
    <w:rsid w:val="003974FA"/>
    <w:rsid w:val="003B32B5"/>
    <w:rsid w:val="003B5AE9"/>
    <w:rsid w:val="003D31E0"/>
    <w:rsid w:val="003F7BAC"/>
    <w:rsid w:val="004022AA"/>
    <w:rsid w:val="00406CA7"/>
    <w:rsid w:val="00413E82"/>
    <w:rsid w:val="0042303B"/>
    <w:rsid w:val="00425C2D"/>
    <w:rsid w:val="00431E6A"/>
    <w:rsid w:val="00433BD3"/>
    <w:rsid w:val="00443451"/>
    <w:rsid w:val="004702DC"/>
    <w:rsid w:val="00473F44"/>
    <w:rsid w:val="00475EE9"/>
    <w:rsid w:val="00484DDF"/>
    <w:rsid w:val="004977BB"/>
    <w:rsid w:val="004B06CE"/>
    <w:rsid w:val="004B52A2"/>
    <w:rsid w:val="004D16F2"/>
    <w:rsid w:val="004D2D72"/>
    <w:rsid w:val="004E08E0"/>
    <w:rsid w:val="004E6A62"/>
    <w:rsid w:val="005145C9"/>
    <w:rsid w:val="00515A8E"/>
    <w:rsid w:val="00531CFF"/>
    <w:rsid w:val="00533CCF"/>
    <w:rsid w:val="0054511B"/>
    <w:rsid w:val="00582FFF"/>
    <w:rsid w:val="005862B3"/>
    <w:rsid w:val="005A3671"/>
    <w:rsid w:val="005A398F"/>
    <w:rsid w:val="005C334A"/>
    <w:rsid w:val="005E4ACA"/>
    <w:rsid w:val="0060362E"/>
    <w:rsid w:val="00605CDB"/>
    <w:rsid w:val="006060B5"/>
    <w:rsid w:val="006179DD"/>
    <w:rsid w:val="006238A9"/>
    <w:rsid w:val="00625BC5"/>
    <w:rsid w:val="00642448"/>
    <w:rsid w:val="0064397C"/>
    <w:rsid w:val="0064542D"/>
    <w:rsid w:val="00646A7A"/>
    <w:rsid w:val="00655262"/>
    <w:rsid w:val="00664528"/>
    <w:rsid w:val="00680A7F"/>
    <w:rsid w:val="00696CCC"/>
    <w:rsid w:val="006B5F93"/>
    <w:rsid w:val="006D67A6"/>
    <w:rsid w:val="006F36CE"/>
    <w:rsid w:val="007023CD"/>
    <w:rsid w:val="0071328A"/>
    <w:rsid w:val="007433E1"/>
    <w:rsid w:val="00745751"/>
    <w:rsid w:val="00746F3A"/>
    <w:rsid w:val="00755F71"/>
    <w:rsid w:val="00763DD9"/>
    <w:rsid w:val="007841F3"/>
    <w:rsid w:val="007867C8"/>
    <w:rsid w:val="0079285D"/>
    <w:rsid w:val="00795ACC"/>
    <w:rsid w:val="007A1260"/>
    <w:rsid w:val="007B16D7"/>
    <w:rsid w:val="007C310D"/>
    <w:rsid w:val="007D4C91"/>
    <w:rsid w:val="007D6E4A"/>
    <w:rsid w:val="007E3DDB"/>
    <w:rsid w:val="007E767F"/>
    <w:rsid w:val="00800A4D"/>
    <w:rsid w:val="00827FFD"/>
    <w:rsid w:val="0085558C"/>
    <w:rsid w:val="0086255A"/>
    <w:rsid w:val="0086565C"/>
    <w:rsid w:val="00880FD9"/>
    <w:rsid w:val="00881E24"/>
    <w:rsid w:val="008873CD"/>
    <w:rsid w:val="00887802"/>
    <w:rsid w:val="0089080F"/>
    <w:rsid w:val="008A2439"/>
    <w:rsid w:val="008C53EE"/>
    <w:rsid w:val="008D34FB"/>
    <w:rsid w:val="008D43AE"/>
    <w:rsid w:val="008D5FC7"/>
    <w:rsid w:val="008D66AB"/>
    <w:rsid w:val="00902005"/>
    <w:rsid w:val="00904B1C"/>
    <w:rsid w:val="00907F2D"/>
    <w:rsid w:val="00912A38"/>
    <w:rsid w:val="0091586D"/>
    <w:rsid w:val="0092348B"/>
    <w:rsid w:val="00927DFB"/>
    <w:rsid w:val="009446CF"/>
    <w:rsid w:val="00954714"/>
    <w:rsid w:val="00957CB9"/>
    <w:rsid w:val="00960A63"/>
    <w:rsid w:val="00964475"/>
    <w:rsid w:val="00971136"/>
    <w:rsid w:val="009A2A50"/>
    <w:rsid w:val="009A6834"/>
    <w:rsid w:val="009B41AC"/>
    <w:rsid w:val="009C2448"/>
    <w:rsid w:val="009C58A4"/>
    <w:rsid w:val="009E2A0F"/>
    <w:rsid w:val="009E3C51"/>
    <w:rsid w:val="009E48B5"/>
    <w:rsid w:val="009E65FD"/>
    <w:rsid w:val="009F36C2"/>
    <w:rsid w:val="009F75B1"/>
    <w:rsid w:val="00A13C38"/>
    <w:rsid w:val="00A36A12"/>
    <w:rsid w:val="00A46A41"/>
    <w:rsid w:val="00A502C4"/>
    <w:rsid w:val="00A5367C"/>
    <w:rsid w:val="00A57285"/>
    <w:rsid w:val="00A72C69"/>
    <w:rsid w:val="00A8127E"/>
    <w:rsid w:val="00A87086"/>
    <w:rsid w:val="00A9585F"/>
    <w:rsid w:val="00A975AD"/>
    <w:rsid w:val="00A97944"/>
    <w:rsid w:val="00AB3DEA"/>
    <w:rsid w:val="00AB67D7"/>
    <w:rsid w:val="00AB7AA4"/>
    <w:rsid w:val="00AE5BCD"/>
    <w:rsid w:val="00B17207"/>
    <w:rsid w:val="00B204B5"/>
    <w:rsid w:val="00B353CE"/>
    <w:rsid w:val="00B808D8"/>
    <w:rsid w:val="00BC1471"/>
    <w:rsid w:val="00BD2FF5"/>
    <w:rsid w:val="00BD35ED"/>
    <w:rsid w:val="00BD4E4F"/>
    <w:rsid w:val="00C02EFC"/>
    <w:rsid w:val="00C06370"/>
    <w:rsid w:val="00C34FED"/>
    <w:rsid w:val="00C37445"/>
    <w:rsid w:val="00C4026E"/>
    <w:rsid w:val="00C4483D"/>
    <w:rsid w:val="00C474CA"/>
    <w:rsid w:val="00C50701"/>
    <w:rsid w:val="00CB409B"/>
    <w:rsid w:val="00CE4594"/>
    <w:rsid w:val="00D03D6B"/>
    <w:rsid w:val="00D10FE1"/>
    <w:rsid w:val="00D1775F"/>
    <w:rsid w:val="00D30B57"/>
    <w:rsid w:val="00D437E2"/>
    <w:rsid w:val="00D765F3"/>
    <w:rsid w:val="00D85357"/>
    <w:rsid w:val="00DA0680"/>
    <w:rsid w:val="00DA67C4"/>
    <w:rsid w:val="00DC7AE0"/>
    <w:rsid w:val="00DE590C"/>
    <w:rsid w:val="00DF3241"/>
    <w:rsid w:val="00DF722D"/>
    <w:rsid w:val="00E012C1"/>
    <w:rsid w:val="00E53039"/>
    <w:rsid w:val="00E53BA2"/>
    <w:rsid w:val="00E71981"/>
    <w:rsid w:val="00E72BDC"/>
    <w:rsid w:val="00E735EB"/>
    <w:rsid w:val="00E77938"/>
    <w:rsid w:val="00E805C6"/>
    <w:rsid w:val="00E80831"/>
    <w:rsid w:val="00E85641"/>
    <w:rsid w:val="00EA295E"/>
    <w:rsid w:val="00EB3617"/>
    <w:rsid w:val="00EC7DF7"/>
    <w:rsid w:val="00ED22A8"/>
    <w:rsid w:val="00ED3E7C"/>
    <w:rsid w:val="00EE0533"/>
    <w:rsid w:val="00EE682D"/>
    <w:rsid w:val="00EE703A"/>
    <w:rsid w:val="00F37AA0"/>
    <w:rsid w:val="00F37EC5"/>
    <w:rsid w:val="00F43F0C"/>
    <w:rsid w:val="00F53161"/>
    <w:rsid w:val="00F71152"/>
    <w:rsid w:val="00F72139"/>
    <w:rsid w:val="00F86B34"/>
    <w:rsid w:val="00FB5863"/>
    <w:rsid w:val="00FD19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3]"/>
    </o:shapedefaults>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40"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w:qFormat/>
    <w:rsid w:val="00092CF8"/>
    <w:rPr>
      <w:rFonts w:ascii="Times New Roman" w:hAnsi="Times New Roman"/>
      <w:sz w:val="24"/>
    </w:rPr>
  </w:style>
  <w:style w:type="paragraph" w:styleId="1">
    <w:name w:val="heading 1"/>
    <w:basedOn w:val="a"/>
    <w:next w:val="a"/>
    <w:link w:val="10"/>
    <w:uiPriority w:val="9"/>
    <w:qFormat/>
    <w:rsid w:val="004977BB"/>
    <w:pPr>
      <w:keepNext/>
      <w:keepLines/>
      <w:spacing w:before="480" w:after="0"/>
      <w:outlineLvl w:val="0"/>
    </w:pPr>
    <w:rPr>
      <w:rFonts w:eastAsiaTheme="majorEastAsia" w:cstheme="majorBidi"/>
      <w:b/>
      <w:bCs/>
      <w:color w:val="000000" w:themeColor="text1"/>
      <w:sz w:val="28"/>
      <w:szCs w:val="28"/>
    </w:rPr>
  </w:style>
  <w:style w:type="paragraph" w:styleId="2">
    <w:name w:val="heading 2"/>
    <w:aliases w:val="ПОДЗАГОЛОВОК"/>
    <w:basedOn w:val="a"/>
    <w:next w:val="a"/>
    <w:link w:val="20"/>
    <w:uiPriority w:val="9"/>
    <w:unhideWhenUsed/>
    <w:qFormat/>
    <w:rsid w:val="004977BB"/>
    <w:pPr>
      <w:keepNext/>
      <w:keepLines/>
      <w:spacing w:before="200" w:after="0"/>
      <w:outlineLvl w:val="1"/>
    </w:pPr>
    <w:rPr>
      <w:rFonts w:eastAsiaTheme="majorEastAsia" w:cstheme="majorBidi"/>
      <w:b/>
      <w:bCs/>
      <w:sz w:val="26"/>
      <w:szCs w:val="26"/>
    </w:rPr>
  </w:style>
  <w:style w:type="paragraph" w:styleId="3">
    <w:name w:val="heading 3"/>
    <w:basedOn w:val="a"/>
    <w:next w:val="a"/>
    <w:link w:val="30"/>
    <w:uiPriority w:val="9"/>
    <w:unhideWhenUsed/>
    <w:qFormat/>
    <w:rsid w:val="004977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6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36C2"/>
    <w:rPr>
      <w:rFonts w:ascii="Tahoma" w:hAnsi="Tahoma" w:cs="Tahoma"/>
      <w:sz w:val="16"/>
      <w:szCs w:val="16"/>
    </w:rPr>
  </w:style>
  <w:style w:type="character" w:customStyle="1" w:styleId="10">
    <w:name w:val="Заголовок 1 Знак"/>
    <w:basedOn w:val="a0"/>
    <w:link w:val="1"/>
    <w:uiPriority w:val="9"/>
    <w:rsid w:val="004977BB"/>
    <w:rPr>
      <w:rFonts w:ascii="Times New Roman" w:eastAsiaTheme="majorEastAsia" w:hAnsi="Times New Roman" w:cstheme="majorBidi"/>
      <w:b/>
      <w:bCs/>
      <w:color w:val="000000" w:themeColor="text1"/>
      <w:sz w:val="28"/>
      <w:szCs w:val="28"/>
    </w:rPr>
  </w:style>
  <w:style w:type="character" w:customStyle="1" w:styleId="20">
    <w:name w:val="Заголовок 2 Знак"/>
    <w:aliases w:val="ПОДЗАГОЛОВОК Знак"/>
    <w:basedOn w:val="a0"/>
    <w:link w:val="2"/>
    <w:uiPriority w:val="9"/>
    <w:rsid w:val="004977BB"/>
    <w:rPr>
      <w:rFonts w:ascii="Times New Roman" w:eastAsiaTheme="majorEastAsia" w:hAnsi="Times New Roman" w:cstheme="majorBidi"/>
      <w:b/>
      <w:bCs/>
      <w:sz w:val="26"/>
      <w:szCs w:val="26"/>
    </w:rPr>
  </w:style>
  <w:style w:type="paragraph" w:styleId="a5">
    <w:name w:val="TOC Heading"/>
    <w:basedOn w:val="1"/>
    <w:next w:val="a"/>
    <w:uiPriority w:val="39"/>
    <w:unhideWhenUsed/>
    <w:qFormat/>
    <w:rsid w:val="001D21DD"/>
    <w:pPr>
      <w:outlineLvl w:val="9"/>
    </w:pPr>
  </w:style>
  <w:style w:type="paragraph" w:styleId="11">
    <w:name w:val="toc 1"/>
    <w:basedOn w:val="a"/>
    <w:next w:val="a"/>
    <w:autoRedefine/>
    <w:uiPriority w:val="39"/>
    <w:unhideWhenUsed/>
    <w:rsid w:val="00887802"/>
    <w:pPr>
      <w:tabs>
        <w:tab w:val="right" w:leader="dot" w:pos="9345"/>
      </w:tabs>
      <w:spacing w:after="100" w:line="240" w:lineRule="auto"/>
    </w:pPr>
  </w:style>
  <w:style w:type="paragraph" w:styleId="21">
    <w:name w:val="toc 2"/>
    <w:basedOn w:val="a"/>
    <w:next w:val="a"/>
    <w:autoRedefine/>
    <w:uiPriority w:val="39"/>
    <w:unhideWhenUsed/>
    <w:rsid w:val="004977BB"/>
    <w:pPr>
      <w:tabs>
        <w:tab w:val="right" w:leader="dot" w:pos="9345"/>
      </w:tabs>
      <w:spacing w:after="100" w:line="240" w:lineRule="auto"/>
      <w:ind w:left="220"/>
    </w:pPr>
  </w:style>
  <w:style w:type="character" w:styleId="a6">
    <w:name w:val="Hyperlink"/>
    <w:basedOn w:val="a0"/>
    <w:uiPriority w:val="99"/>
    <w:unhideWhenUsed/>
    <w:rsid w:val="001D21DD"/>
    <w:rPr>
      <w:color w:val="0000FF" w:themeColor="hyperlink"/>
      <w:u w:val="single"/>
    </w:rPr>
  </w:style>
  <w:style w:type="paragraph" w:styleId="a7">
    <w:name w:val="List Paragraph"/>
    <w:basedOn w:val="a"/>
    <w:qFormat/>
    <w:rsid w:val="001773A2"/>
    <w:pPr>
      <w:ind w:left="720"/>
      <w:contextualSpacing/>
    </w:pPr>
  </w:style>
  <w:style w:type="paragraph" w:styleId="a8">
    <w:name w:val="header"/>
    <w:basedOn w:val="a"/>
    <w:link w:val="a9"/>
    <w:uiPriority w:val="99"/>
    <w:semiHidden/>
    <w:unhideWhenUsed/>
    <w:rsid w:val="003B5AE9"/>
    <w:pPr>
      <w:tabs>
        <w:tab w:val="center" w:pos="4677"/>
        <w:tab w:val="right" w:pos="9355"/>
      </w:tabs>
      <w:spacing w:before="0" w:after="0" w:line="240" w:lineRule="auto"/>
    </w:pPr>
  </w:style>
  <w:style w:type="character" w:customStyle="1" w:styleId="a9">
    <w:name w:val="Верхний колонтитул Знак"/>
    <w:basedOn w:val="a0"/>
    <w:link w:val="a8"/>
    <w:uiPriority w:val="99"/>
    <w:semiHidden/>
    <w:rsid w:val="003B5AE9"/>
    <w:rPr>
      <w:rFonts w:ascii="Times New Roman" w:hAnsi="Times New Roman"/>
      <w:sz w:val="24"/>
    </w:rPr>
  </w:style>
  <w:style w:type="paragraph" w:styleId="aa">
    <w:name w:val="footer"/>
    <w:basedOn w:val="a"/>
    <w:link w:val="ab"/>
    <w:uiPriority w:val="99"/>
    <w:unhideWhenUsed/>
    <w:rsid w:val="003B5AE9"/>
    <w:pPr>
      <w:tabs>
        <w:tab w:val="center" w:pos="4677"/>
        <w:tab w:val="right" w:pos="9355"/>
      </w:tabs>
      <w:spacing w:before="0" w:after="0" w:line="240" w:lineRule="auto"/>
    </w:pPr>
  </w:style>
  <w:style w:type="character" w:customStyle="1" w:styleId="ab">
    <w:name w:val="Нижний колонтитул Знак"/>
    <w:basedOn w:val="a0"/>
    <w:link w:val="aa"/>
    <w:uiPriority w:val="99"/>
    <w:rsid w:val="003B5AE9"/>
    <w:rPr>
      <w:rFonts w:ascii="Times New Roman" w:hAnsi="Times New Roman"/>
      <w:sz w:val="24"/>
    </w:rPr>
  </w:style>
  <w:style w:type="paragraph" w:customStyle="1" w:styleId="ac">
    <w:name w:val="основной"/>
    <w:basedOn w:val="a"/>
    <w:qFormat/>
    <w:rsid w:val="009E2A0F"/>
    <w:pPr>
      <w:spacing w:before="0" w:after="0"/>
      <w:ind w:firstLine="709"/>
      <w:contextualSpacing/>
    </w:pPr>
    <w:rPr>
      <w:rFonts w:eastAsia="Times New Roman" w:cs="Times New Roman"/>
      <w:lang w:eastAsia="ru-RU"/>
    </w:rPr>
  </w:style>
  <w:style w:type="paragraph" w:styleId="ad">
    <w:name w:val="No Spacing"/>
    <w:uiPriority w:val="1"/>
    <w:qFormat/>
    <w:rsid w:val="006F36CE"/>
    <w:pPr>
      <w:spacing w:after="0" w:line="240" w:lineRule="auto"/>
    </w:pPr>
    <w:rPr>
      <w:rFonts w:ascii="Times New Roman" w:hAnsi="Times New Roman"/>
      <w:sz w:val="24"/>
    </w:rPr>
  </w:style>
  <w:style w:type="paragraph" w:styleId="ae">
    <w:name w:val="Normal (Web)"/>
    <w:basedOn w:val="a"/>
    <w:uiPriority w:val="99"/>
    <w:rsid w:val="00887802"/>
    <w:pPr>
      <w:spacing w:before="100" w:beforeAutospacing="1" w:after="100" w:afterAutospacing="1" w:line="240" w:lineRule="auto"/>
    </w:pPr>
    <w:rPr>
      <w:rFonts w:eastAsia="Times New Roman" w:cs="Times New Roman"/>
      <w:szCs w:val="24"/>
      <w:lang w:eastAsia="ru-RU"/>
    </w:rPr>
  </w:style>
  <w:style w:type="table" w:styleId="af">
    <w:name w:val="Table Grid"/>
    <w:basedOn w:val="a1"/>
    <w:uiPriority w:val="59"/>
    <w:rsid w:val="001B37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4977BB"/>
    <w:rPr>
      <w:rFonts w:asciiTheme="majorHAnsi" w:eastAsiaTheme="majorEastAsia" w:hAnsiTheme="majorHAnsi" w:cstheme="majorBidi"/>
      <w:b/>
      <w:bCs/>
      <w:color w:val="4F81BD" w:themeColor="accent1"/>
      <w:sz w:val="24"/>
    </w:rPr>
  </w:style>
  <w:style w:type="character" w:styleId="af0">
    <w:name w:val="Strong"/>
    <w:basedOn w:val="a0"/>
    <w:uiPriority w:val="22"/>
    <w:qFormat/>
    <w:rsid w:val="00BD2FF5"/>
    <w:rPr>
      <w:b/>
      <w:bCs/>
    </w:rPr>
  </w:style>
  <w:style w:type="character" w:customStyle="1" w:styleId="button2text">
    <w:name w:val="button2__text"/>
    <w:basedOn w:val="a0"/>
    <w:rsid w:val="008A2439"/>
  </w:style>
</w:styles>
</file>

<file path=word/webSettings.xml><?xml version="1.0" encoding="utf-8"?>
<w:webSettings xmlns:r="http://schemas.openxmlformats.org/officeDocument/2006/relationships" xmlns:w="http://schemas.openxmlformats.org/wordprocessingml/2006/main">
  <w:divs>
    <w:div w:id="117531423">
      <w:bodyDiv w:val="1"/>
      <w:marLeft w:val="0"/>
      <w:marRight w:val="0"/>
      <w:marTop w:val="0"/>
      <w:marBottom w:val="0"/>
      <w:divBdr>
        <w:top w:val="none" w:sz="0" w:space="0" w:color="auto"/>
        <w:left w:val="none" w:sz="0" w:space="0" w:color="auto"/>
        <w:bottom w:val="none" w:sz="0" w:space="0" w:color="auto"/>
        <w:right w:val="none" w:sz="0" w:space="0" w:color="auto"/>
      </w:divBdr>
    </w:div>
    <w:div w:id="190457499">
      <w:bodyDiv w:val="1"/>
      <w:marLeft w:val="0"/>
      <w:marRight w:val="0"/>
      <w:marTop w:val="0"/>
      <w:marBottom w:val="0"/>
      <w:divBdr>
        <w:top w:val="none" w:sz="0" w:space="0" w:color="auto"/>
        <w:left w:val="none" w:sz="0" w:space="0" w:color="auto"/>
        <w:bottom w:val="none" w:sz="0" w:space="0" w:color="auto"/>
        <w:right w:val="none" w:sz="0" w:space="0" w:color="auto"/>
      </w:divBdr>
    </w:div>
    <w:div w:id="198667990">
      <w:bodyDiv w:val="1"/>
      <w:marLeft w:val="0"/>
      <w:marRight w:val="0"/>
      <w:marTop w:val="0"/>
      <w:marBottom w:val="0"/>
      <w:divBdr>
        <w:top w:val="none" w:sz="0" w:space="0" w:color="auto"/>
        <w:left w:val="none" w:sz="0" w:space="0" w:color="auto"/>
        <w:bottom w:val="none" w:sz="0" w:space="0" w:color="auto"/>
        <w:right w:val="none" w:sz="0" w:space="0" w:color="auto"/>
      </w:divBdr>
    </w:div>
    <w:div w:id="419258028">
      <w:bodyDiv w:val="1"/>
      <w:marLeft w:val="0"/>
      <w:marRight w:val="0"/>
      <w:marTop w:val="0"/>
      <w:marBottom w:val="0"/>
      <w:divBdr>
        <w:top w:val="none" w:sz="0" w:space="0" w:color="auto"/>
        <w:left w:val="none" w:sz="0" w:space="0" w:color="auto"/>
        <w:bottom w:val="none" w:sz="0" w:space="0" w:color="auto"/>
        <w:right w:val="none" w:sz="0" w:space="0" w:color="auto"/>
      </w:divBdr>
    </w:div>
    <w:div w:id="534579686">
      <w:bodyDiv w:val="1"/>
      <w:marLeft w:val="0"/>
      <w:marRight w:val="0"/>
      <w:marTop w:val="0"/>
      <w:marBottom w:val="0"/>
      <w:divBdr>
        <w:top w:val="none" w:sz="0" w:space="0" w:color="auto"/>
        <w:left w:val="none" w:sz="0" w:space="0" w:color="auto"/>
        <w:bottom w:val="none" w:sz="0" w:space="0" w:color="auto"/>
        <w:right w:val="none" w:sz="0" w:space="0" w:color="auto"/>
      </w:divBdr>
    </w:div>
    <w:div w:id="603422438">
      <w:bodyDiv w:val="1"/>
      <w:marLeft w:val="0"/>
      <w:marRight w:val="0"/>
      <w:marTop w:val="0"/>
      <w:marBottom w:val="0"/>
      <w:divBdr>
        <w:top w:val="none" w:sz="0" w:space="0" w:color="auto"/>
        <w:left w:val="none" w:sz="0" w:space="0" w:color="auto"/>
        <w:bottom w:val="none" w:sz="0" w:space="0" w:color="auto"/>
        <w:right w:val="none" w:sz="0" w:space="0" w:color="auto"/>
      </w:divBdr>
    </w:div>
    <w:div w:id="686105261">
      <w:bodyDiv w:val="1"/>
      <w:marLeft w:val="0"/>
      <w:marRight w:val="0"/>
      <w:marTop w:val="0"/>
      <w:marBottom w:val="0"/>
      <w:divBdr>
        <w:top w:val="none" w:sz="0" w:space="0" w:color="auto"/>
        <w:left w:val="none" w:sz="0" w:space="0" w:color="auto"/>
        <w:bottom w:val="none" w:sz="0" w:space="0" w:color="auto"/>
        <w:right w:val="none" w:sz="0" w:space="0" w:color="auto"/>
      </w:divBdr>
    </w:div>
    <w:div w:id="776212487">
      <w:bodyDiv w:val="1"/>
      <w:marLeft w:val="0"/>
      <w:marRight w:val="0"/>
      <w:marTop w:val="0"/>
      <w:marBottom w:val="0"/>
      <w:divBdr>
        <w:top w:val="none" w:sz="0" w:space="0" w:color="auto"/>
        <w:left w:val="none" w:sz="0" w:space="0" w:color="auto"/>
        <w:bottom w:val="none" w:sz="0" w:space="0" w:color="auto"/>
        <w:right w:val="none" w:sz="0" w:space="0" w:color="auto"/>
      </w:divBdr>
    </w:div>
    <w:div w:id="804467295">
      <w:bodyDiv w:val="1"/>
      <w:marLeft w:val="0"/>
      <w:marRight w:val="0"/>
      <w:marTop w:val="0"/>
      <w:marBottom w:val="0"/>
      <w:divBdr>
        <w:top w:val="none" w:sz="0" w:space="0" w:color="auto"/>
        <w:left w:val="none" w:sz="0" w:space="0" w:color="auto"/>
        <w:bottom w:val="none" w:sz="0" w:space="0" w:color="auto"/>
        <w:right w:val="none" w:sz="0" w:space="0" w:color="auto"/>
      </w:divBdr>
      <w:divsChild>
        <w:div w:id="182016643">
          <w:marLeft w:val="0"/>
          <w:marRight w:val="0"/>
          <w:marTop w:val="0"/>
          <w:marBottom w:val="0"/>
          <w:divBdr>
            <w:top w:val="none" w:sz="0" w:space="0" w:color="auto"/>
            <w:left w:val="none" w:sz="0" w:space="0" w:color="auto"/>
            <w:bottom w:val="none" w:sz="0" w:space="0" w:color="auto"/>
            <w:right w:val="none" w:sz="0" w:space="0" w:color="auto"/>
          </w:divBdr>
        </w:div>
        <w:div w:id="122232362">
          <w:marLeft w:val="0"/>
          <w:marRight w:val="0"/>
          <w:marTop w:val="77"/>
          <w:marBottom w:val="0"/>
          <w:divBdr>
            <w:top w:val="none" w:sz="0" w:space="0" w:color="auto"/>
            <w:left w:val="none" w:sz="0" w:space="0" w:color="auto"/>
            <w:bottom w:val="none" w:sz="0" w:space="0" w:color="auto"/>
            <w:right w:val="none" w:sz="0" w:space="0" w:color="auto"/>
          </w:divBdr>
          <w:divsChild>
            <w:div w:id="20495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6006">
      <w:bodyDiv w:val="1"/>
      <w:marLeft w:val="0"/>
      <w:marRight w:val="0"/>
      <w:marTop w:val="0"/>
      <w:marBottom w:val="0"/>
      <w:divBdr>
        <w:top w:val="none" w:sz="0" w:space="0" w:color="auto"/>
        <w:left w:val="none" w:sz="0" w:space="0" w:color="auto"/>
        <w:bottom w:val="none" w:sz="0" w:space="0" w:color="auto"/>
        <w:right w:val="none" w:sz="0" w:space="0" w:color="auto"/>
      </w:divBdr>
    </w:div>
    <w:div w:id="1418985556">
      <w:bodyDiv w:val="1"/>
      <w:marLeft w:val="0"/>
      <w:marRight w:val="0"/>
      <w:marTop w:val="0"/>
      <w:marBottom w:val="0"/>
      <w:divBdr>
        <w:top w:val="none" w:sz="0" w:space="0" w:color="auto"/>
        <w:left w:val="none" w:sz="0" w:space="0" w:color="auto"/>
        <w:bottom w:val="none" w:sz="0" w:space="0" w:color="auto"/>
        <w:right w:val="none" w:sz="0" w:space="0" w:color="auto"/>
      </w:divBdr>
    </w:div>
    <w:div w:id="1723476933">
      <w:bodyDiv w:val="1"/>
      <w:marLeft w:val="0"/>
      <w:marRight w:val="0"/>
      <w:marTop w:val="0"/>
      <w:marBottom w:val="0"/>
      <w:divBdr>
        <w:top w:val="none" w:sz="0" w:space="0" w:color="auto"/>
        <w:left w:val="none" w:sz="0" w:space="0" w:color="auto"/>
        <w:bottom w:val="none" w:sz="0" w:space="0" w:color="auto"/>
        <w:right w:val="none" w:sz="0" w:space="0" w:color="auto"/>
      </w:divBdr>
    </w:div>
    <w:div w:id="1732384160">
      <w:bodyDiv w:val="1"/>
      <w:marLeft w:val="0"/>
      <w:marRight w:val="0"/>
      <w:marTop w:val="0"/>
      <w:marBottom w:val="0"/>
      <w:divBdr>
        <w:top w:val="none" w:sz="0" w:space="0" w:color="auto"/>
        <w:left w:val="none" w:sz="0" w:space="0" w:color="auto"/>
        <w:bottom w:val="none" w:sz="0" w:space="0" w:color="auto"/>
        <w:right w:val="none" w:sz="0" w:space="0" w:color="auto"/>
      </w:divBdr>
    </w:div>
    <w:div w:id="1880046608">
      <w:bodyDiv w:val="1"/>
      <w:marLeft w:val="0"/>
      <w:marRight w:val="0"/>
      <w:marTop w:val="0"/>
      <w:marBottom w:val="0"/>
      <w:divBdr>
        <w:top w:val="none" w:sz="0" w:space="0" w:color="auto"/>
        <w:left w:val="none" w:sz="0" w:space="0" w:color="auto"/>
        <w:bottom w:val="none" w:sz="0" w:space="0" w:color="auto"/>
        <w:right w:val="none" w:sz="0" w:space="0" w:color="auto"/>
      </w:divBdr>
    </w:div>
    <w:div w:id="2020692550">
      <w:bodyDiv w:val="1"/>
      <w:marLeft w:val="0"/>
      <w:marRight w:val="0"/>
      <w:marTop w:val="0"/>
      <w:marBottom w:val="0"/>
      <w:divBdr>
        <w:top w:val="none" w:sz="0" w:space="0" w:color="auto"/>
        <w:left w:val="none" w:sz="0" w:space="0" w:color="auto"/>
        <w:bottom w:val="none" w:sz="0" w:space="0" w:color="auto"/>
        <w:right w:val="none" w:sz="0" w:space="0" w:color="auto"/>
      </w:divBdr>
    </w:div>
    <w:div w:id="210399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mapget.vsegei.ru/" TargetMode="External"/><Relationship Id="rId18" Type="http://schemas.openxmlformats.org/officeDocument/2006/relationships/hyperlink" Target="https://works.doklad.ru/view/r771EOvIg9A.html" TargetMode="External"/><Relationship Id="rId26" Type="http://schemas.openxmlformats.org/officeDocument/2006/relationships/hyperlink" Target="https://refdb.ru/look/2805876-pall.html" TargetMode="External"/><Relationship Id="rId3" Type="http://schemas.openxmlformats.org/officeDocument/2006/relationships/styles" Target="styles.xml"/><Relationship Id="rId21" Type="http://schemas.openxmlformats.org/officeDocument/2006/relationships/hyperlink" Target="https://works.doklad.ru/view/r771EOvIg9A.html"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ektsii.org/11-81794.html" TargetMode="External"/><Relationship Id="rId29" Type="http://schemas.openxmlformats.org/officeDocument/2006/relationships/hyperlink" Target="https://lektsii.org/11-8179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mapget.vsegei.ru/"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s://megaobuchalka.ru/9/25815.html"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megaobuchalka.ru/9/25815.html"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sites.google.com/site/ievbmuseum/home" TargetMode="External"/><Relationship Id="rId14" Type="http://schemas.openxmlformats.org/officeDocument/2006/relationships/hyperlink" Target="https://www.sites.google.com/site/ievbmuseum/home" TargetMode="External"/><Relationship Id="rId22" Type="http://schemas.openxmlformats.org/officeDocument/2006/relationships/image" Target="media/image6.png"/><Relationship Id="rId27" Type="http://schemas.openxmlformats.org/officeDocument/2006/relationships/hyperlink" Target="https://www.sites.google.com/site/ievbmuseum/home" TargetMode="External"/><Relationship Id="rId30" Type="http://schemas.openxmlformats.org/officeDocument/2006/relationships/hyperlink" Target="https://works.doklad.ru/view/r771EOvIg9A.html" TargetMode="External"/><Relationship Id="rId35"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F82C3-C5A3-4D61-BAA1-B5138EC03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50</Pages>
  <Words>10962</Words>
  <Characters>62489</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dcterms:created xsi:type="dcterms:W3CDTF">2019-05-17T19:28:00Z</dcterms:created>
  <dcterms:modified xsi:type="dcterms:W3CDTF">2019-05-18T17:20:00Z</dcterms:modified>
</cp:coreProperties>
</file>