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1.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2.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3.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5.xml" ContentType="application/vnd.openxmlformats-officedocument.themeOverride+xml"/>
  <Override PartName="/word/footer1.xml" ContentType="application/vnd.openxmlformats-officedocument.wordprocessingml.footer+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6.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005F9" w:rsidRPr="00EA64CE" w:rsidRDefault="002005F9" w:rsidP="0026265D">
      <w:pPr>
        <w:autoSpaceDE w:val="0"/>
        <w:autoSpaceDN w:val="0"/>
        <w:adjustRightInd w:val="0"/>
        <w:jc w:val="center"/>
      </w:pPr>
      <w:bookmarkStart w:id="0" w:name="_Hlk7868441"/>
      <w:bookmarkEnd w:id="0"/>
      <w:r w:rsidRPr="00EA64CE">
        <w:t>ФЕДЕРАЛЬНОЕ ГОСУДАРСТВЕННОЕ БЮДЖЕТНОЕ</w:t>
      </w:r>
    </w:p>
    <w:p w:rsidR="002005F9" w:rsidRPr="00EA64CE" w:rsidRDefault="002005F9" w:rsidP="0026265D">
      <w:pPr>
        <w:autoSpaceDE w:val="0"/>
        <w:autoSpaceDN w:val="0"/>
        <w:adjustRightInd w:val="0"/>
        <w:jc w:val="center"/>
      </w:pPr>
      <w:r w:rsidRPr="00EA64CE">
        <w:t>ОБРАЗОВАТЕЛЬНОЕУЧРЕЖДЕНИЕ ВЫСШЕГО</w:t>
      </w:r>
    </w:p>
    <w:p w:rsidR="002005F9" w:rsidRPr="00EA64CE" w:rsidRDefault="002005F9" w:rsidP="0026265D">
      <w:pPr>
        <w:autoSpaceDE w:val="0"/>
        <w:autoSpaceDN w:val="0"/>
        <w:adjustRightInd w:val="0"/>
        <w:jc w:val="center"/>
      </w:pPr>
      <w:r w:rsidRPr="00EA64CE">
        <w:t>ПРОФЕССИОНАЛЬНОГО ОБРАЗОВАНИЯ</w:t>
      </w:r>
    </w:p>
    <w:p w:rsidR="002005F9" w:rsidRPr="00EA64CE" w:rsidRDefault="002005F9" w:rsidP="0026265D">
      <w:pPr>
        <w:autoSpaceDE w:val="0"/>
        <w:autoSpaceDN w:val="0"/>
        <w:adjustRightInd w:val="0"/>
        <w:jc w:val="center"/>
      </w:pPr>
      <w:r w:rsidRPr="00EA64CE">
        <w:t>«САНКТ-ПЕТЕРБУРГСКИЙ ГОСУДАРСТВЕННЫЙ УНИВЕРСИТЕТ»</w:t>
      </w:r>
    </w:p>
    <w:p w:rsidR="002005F9" w:rsidRPr="00EA64CE" w:rsidRDefault="002005F9" w:rsidP="0026265D">
      <w:pPr>
        <w:autoSpaceDE w:val="0"/>
        <w:autoSpaceDN w:val="0"/>
        <w:adjustRightInd w:val="0"/>
        <w:jc w:val="center"/>
      </w:pPr>
      <w:r w:rsidRPr="00EA64CE">
        <w:t>(СПбГУ)</w:t>
      </w:r>
    </w:p>
    <w:p w:rsidR="002005F9" w:rsidRPr="0013555C" w:rsidRDefault="002005F9" w:rsidP="002005F9">
      <w:pPr>
        <w:autoSpaceDE w:val="0"/>
        <w:autoSpaceDN w:val="0"/>
        <w:adjustRightInd w:val="0"/>
        <w:jc w:val="both"/>
        <w:rPr>
          <w:sz w:val="28"/>
        </w:rPr>
      </w:pPr>
    </w:p>
    <w:p w:rsidR="002005F9" w:rsidRPr="0013555C" w:rsidRDefault="002005F9" w:rsidP="002005F9">
      <w:pPr>
        <w:autoSpaceDE w:val="0"/>
        <w:autoSpaceDN w:val="0"/>
        <w:adjustRightInd w:val="0"/>
        <w:jc w:val="both"/>
        <w:rPr>
          <w:sz w:val="28"/>
        </w:rPr>
      </w:pPr>
    </w:p>
    <w:p w:rsidR="002005F9" w:rsidRPr="0013555C" w:rsidRDefault="002005F9" w:rsidP="002005F9">
      <w:pPr>
        <w:autoSpaceDE w:val="0"/>
        <w:autoSpaceDN w:val="0"/>
        <w:adjustRightInd w:val="0"/>
        <w:jc w:val="both"/>
        <w:rPr>
          <w:sz w:val="28"/>
        </w:rPr>
      </w:pPr>
    </w:p>
    <w:p w:rsidR="002005F9" w:rsidRPr="0013555C" w:rsidRDefault="002005F9" w:rsidP="002005F9">
      <w:pPr>
        <w:autoSpaceDE w:val="0"/>
        <w:autoSpaceDN w:val="0"/>
        <w:adjustRightInd w:val="0"/>
        <w:jc w:val="both"/>
        <w:rPr>
          <w:sz w:val="28"/>
        </w:rPr>
      </w:pPr>
    </w:p>
    <w:p w:rsidR="002005F9" w:rsidRPr="0013555C" w:rsidRDefault="002005F9" w:rsidP="002005F9">
      <w:pPr>
        <w:autoSpaceDE w:val="0"/>
        <w:autoSpaceDN w:val="0"/>
        <w:adjustRightInd w:val="0"/>
        <w:jc w:val="both"/>
        <w:rPr>
          <w:sz w:val="28"/>
        </w:rPr>
      </w:pPr>
    </w:p>
    <w:p w:rsidR="002005F9" w:rsidRPr="00513CE9" w:rsidRDefault="002005F9" w:rsidP="002005F9">
      <w:pPr>
        <w:autoSpaceDE w:val="0"/>
        <w:autoSpaceDN w:val="0"/>
        <w:adjustRightInd w:val="0"/>
        <w:jc w:val="both"/>
        <w:rPr>
          <w:b/>
          <w:sz w:val="28"/>
        </w:rPr>
      </w:pPr>
    </w:p>
    <w:p w:rsidR="002005F9" w:rsidRPr="00513CE9" w:rsidRDefault="00513CE9" w:rsidP="00513CE9">
      <w:pPr>
        <w:autoSpaceDE w:val="0"/>
        <w:autoSpaceDN w:val="0"/>
        <w:adjustRightInd w:val="0"/>
        <w:jc w:val="center"/>
        <w:rPr>
          <w:b/>
          <w:i/>
          <w:sz w:val="28"/>
        </w:rPr>
      </w:pPr>
      <w:r w:rsidRPr="00513CE9">
        <w:rPr>
          <w:b/>
          <w:i/>
          <w:sz w:val="28"/>
        </w:rPr>
        <w:t>Караман Анастасия Александровна</w:t>
      </w:r>
    </w:p>
    <w:p w:rsidR="00513CE9" w:rsidRPr="00513CE9" w:rsidRDefault="00513CE9" w:rsidP="00513CE9">
      <w:pPr>
        <w:autoSpaceDE w:val="0"/>
        <w:autoSpaceDN w:val="0"/>
        <w:adjustRightInd w:val="0"/>
        <w:jc w:val="center"/>
        <w:rPr>
          <w:b/>
          <w:i/>
          <w:sz w:val="28"/>
        </w:rPr>
      </w:pPr>
    </w:p>
    <w:p w:rsidR="00513CE9" w:rsidRPr="00513CE9" w:rsidRDefault="00513CE9" w:rsidP="00513CE9">
      <w:pPr>
        <w:autoSpaceDE w:val="0"/>
        <w:autoSpaceDN w:val="0"/>
        <w:adjustRightInd w:val="0"/>
        <w:jc w:val="center"/>
        <w:rPr>
          <w:b/>
          <w:sz w:val="28"/>
        </w:rPr>
      </w:pPr>
      <w:r w:rsidRPr="00513CE9">
        <w:rPr>
          <w:b/>
          <w:sz w:val="28"/>
        </w:rPr>
        <w:t>Выпускная квалификационная работа</w:t>
      </w:r>
    </w:p>
    <w:p w:rsidR="002005F9" w:rsidRPr="00513CE9" w:rsidRDefault="002005F9" w:rsidP="002005F9">
      <w:pPr>
        <w:autoSpaceDE w:val="0"/>
        <w:autoSpaceDN w:val="0"/>
        <w:adjustRightInd w:val="0"/>
        <w:jc w:val="both"/>
        <w:rPr>
          <w:b/>
          <w:sz w:val="28"/>
        </w:rPr>
      </w:pPr>
    </w:p>
    <w:p w:rsidR="002005F9" w:rsidRPr="00513CE9" w:rsidRDefault="00EA64CE" w:rsidP="00EA64CE">
      <w:pPr>
        <w:autoSpaceDE w:val="0"/>
        <w:autoSpaceDN w:val="0"/>
        <w:adjustRightInd w:val="0"/>
        <w:jc w:val="center"/>
        <w:rPr>
          <w:b/>
          <w:bCs/>
          <w:sz w:val="28"/>
        </w:rPr>
      </w:pPr>
      <w:r w:rsidRPr="00513CE9">
        <w:rPr>
          <w:b/>
          <w:bCs/>
          <w:sz w:val="28"/>
        </w:rPr>
        <w:t>Вклад неоднородного строения литосферы в ожидаемый поток геонейтрино в области детектора JinPing (Сычуань, Китай)</w:t>
      </w:r>
    </w:p>
    <w:p w:rsidR="002005F9" w:rsidRDefault="002005F9" w:rsidP="0026265D">
      <w:pPr>
        <w:autoSpaceDE w:val="0"/>
        <w:autoSpaceDN w:val="0"/>
        <w:adjustRightInd w:val="0"/>
        <w:jc w:val="center"/>
        <w:rPr>
          <w:sz w:val="28"/>
        </w:rPr>
      </w:pPr>
    </w:p>
    <w:p w:rsidR="00513CE9" w:rsidRPr="004D196D" w:rsidRDefault="00513CE9" w:rsidP="0026265D">
      <w:pPr>
        <w:autoSpaceDE w:val="0"/>
        <w:autoSpaceDN w:val="0"/>
        <w:adjustRightInd w:val="0"/>
        <w:jc w:val="center"/>
      </w:pPr>
    </w:p>
    <w:p w:rsidR="00513CE9" w:rsidRPr="004D196D" w:rsidRDefault="00513CE9" w:rsidP="0026265D">
      <w:pPr>
        <w:autoSpaceDE w:val="0"/>
        <w:autoSpaceDN w:val="0"/>
        <w:adjustRightInd w:val="0"/>
        <w:jc w:val="center"/>
      </w:pPr>
      <w:r w:rsidRPr="004D196D">
        <w:t>Направление 05.04.01 «Геология»</w:t>
      </w:r>
    </w:p>
    <w:p w:rsidR="00513CE9" w:rsidRPr="004D196D" w:rsidRDefault="00513CE9" w:rsidP="0026265D">
      <w:pPr>
        <w:autoSpaceDE w:val="0"/>
        <w:autoSpaceDN w:val="0"/>
        <w:adjustRightInd w:val="0"/>
        <w:jc w:val="center"/>
      </w:pPr>
      <w:r w:rsidRPr="004D196D">
        <w:t>Образовательная программа</w:t>
      </w:r>
      <w:r w:rsidR="00BC11B0">
        <w:t xml:space="preserve"> </w:t>
      </w:r>
      <w:r w:rsidR="00BC11B0" w:rsidRPr="00BC11B0">
        <w:t>СВ.</w:t>
      </w:r>
      <w:proofErr w:type="gramStart"/>
      <w:r w:rsidR="00BC11B0" w:rsidRPr="00BC11B0">
        <w:t>5091</w:t>
      </w:r>
      <w:r w:rsidR="00BC11B0">
        <w:t xml:space="preserve"> </w:t>
      </w:r>
      <w:r w:rsidRPr="004D196D">
        <w:t xml:space="preserve"> «</w:t>
      </w:r>
      <w:proofErr w:type="gramEnd"/>
      <w:r w:rsidRPr="004D196D">
        <w:t>Геофизика и геохимия»</w:t>
      </w:r>
    </w:p>
    <w:p w:rsidR="00513CE9" w:rsidRPr="004D196D" w:rsidRDefault="00513CE9" w:rsidP="0026265D">
      <w:pPr>
        <w:autoSpaceDE w:val="0"/>
        <w:autoSpaceDN w:val="0"/>
        <w:adjustRightInd w:val="0"/>
        <w:jc w:val="center"/>
      </w:pPr>
      <w:r w:rsidRPr="004D196D">
        <w:t>Профиль «Геофизика»</w:t>
      </w:r>
    </w:p>
    <w:p w:rsidR="002005F9" w:rsidRPr="0013555C" w:rsidRDefault="002005F9" w:rsidP="0026265D">
      <w:pPr>
        <w:autoSpaceDE w:val="0"/>
        <w:autoSpaceDN w:val="0"/>
        <w:adjustRightInd w:val="0"/>
        <w:jc w:val="right"/>
        <w:rPr>
          <w:sz w:val="28"/>
        </w:rPr>
      </w:pPr>
    </w:p>
    <w:p w:rsidR="002005F9" w:rsidRPr="0013555C" w:rsidRDefault="002005F9" w:rsidP="0026265D">
      <w:pPr>
        <w:autoSpaceDE w:val="0"/>
        <w:autoSpaceDN w:val="0"/>
        <w:adjustRightInd w:val="0"/>
        <w:jc w:val="right"/>
        <w:rPr>
          <w:sz w:val="28"/>
        </w:rPr>
      </w:pPr>
    </w:p>
    <w:p w:rsidR="002005F9" w:rsidRDefault="002005F9" w:rsidP="0026265D">
      <w:pPr>
        <w:autoSpaceDE w:val="0"/>
        <w:autoSpaceDN w:val="0"/>
        <w:adjustRightInd w:val="0"/>
        <w:jc w:val="right"/>
        <w:rPr>
          <w:sz w:val="28"/>
        </w:rPr>
      </w:pPr>
    </w:p>
    <w:p w:rsidR="002005F9" w:rsidRPr="0013555C" w:rsidRDefault="002005F9" w:rsidP="0026265D">
      <w:pPr>
        <w:autoSpaceDE w:val="0"/>
        <w:autoSpaceDN w:val="0"/>
        <w:adjustRightInd w:val="0"/>
        <w:jc w:val="right"/>
        <w:rPr>
          <w:sz w:val="28"/>
        </w:rPr>
      </w:pPr>
    </w:p>
    <w:p w:rsidR="002005F9" w:rsidRPr="0013555C" w:rsidRDefault="002005F9" w:rsidP="0026265D">
      <w:pPr>
        <w:autoSpaceDE w:val="0"/>
        <w:autoSpaceDN w:val="0"/>
        <w:adjustRightInd w:val="0"/>
        <w:jc w:val="right"/>
        <w:rPr>
          <w:sz w:val="28"/>
        </w:rPr>
      </w:pPr>
    </w:p>
    <w:p w:rsidR="002005F9" w:rsidRPr="0013555C" w:rsidRDefault="002005F9" w:rsidP="0026265D">
      <w:pPr>
        <w:autoSpaceDE w:val="0"/>
        <w:autoSpaceDN w:val="0"/>
        <w:adjustRightInd w:val="0"/>
        <w:jc w:val="right"/>
        <w:rPr>
          <w:sz w:val="28"/>
        </w:rPr>
      </w:pPr>
    </w:p>
    <w:p w:rsidR="002005F9" w:rsidRPr="004D196D" w:rsidRDefault="002005F9" w:rsidP="0026265D">
      <w:pPr>
        <w:autoSpaceDE w:val="0"/>
        <w:autoSpaceDN w:val="0"/>
        <w:adjustRightInd w:val="0"/>
        <w:jc w:val="right"/>
        <w:rPr>
          <w:bCs/>
        </w:rPr>
      </w:pPr>
      <w:r w:rsidRPr="004D196D">
        <w:rPr>
          <w:b/>
          <w:bCs/>
        </w:rPr>
        <w:t>Научный руководитель</w:t>
      </w:r>
      <w:r w:rsidRPr="004D196D">
        <w:rPr>
          <w:bCs/>
        </w:rPr>
        <w:t>:</w:t>
      </w:r>
    </w:p>
    <w:p w:rsidR="00513CE9" w:rsidRPr="004D196D" w:rsidRDefault="002005F9" w:rsidP="0026265D">
      <w:pPr>
        <w:autoSpaceDE w:val="0"/>
        <w:autoSpaceDN w:val="0"/>
        <w:adjustRightInd w:val="0"/>
        <w:jc w:val="right"/>
      </w:pPr>
      <w:r w:rsidRPr="004D196D">
        <w:t>Доцент кафедры геофизики</w:t>
      </w:r>
      <w:r w:rsidR="00513CE9" w:rsidRPr="004D196D">
        <w:t xml:space="preserve"> </w:t>
      </w:r>
    </w:p>
    <w:p w:rsidR="002005F9" w:rsidRPr="004D196D" w:rsidRDefault="00513CE9" w:rsidP="0026265D">
      <w:pPr>
        <w:autoSpaceDE w:val="0"/>
        <w:autoSpaceDN w:val="0"/>
        <w:adjustRightInd w:val="0"/>
        <w:jc w:val="right"/>
      </w:pPr>
      <w:r w:rsidRPr="004D196D">
        <w:t>Института наук о земле</w:t>
      </w:r>
    </w:p>
    <w:p w:rsidR="002005F9" w:rsidRPr="004D196D" w:rsidRDefault="002005F9" w:rsidP="0026265D">
      <w:pPr>
        <w:autoSpaceDE w:val="0"/>
        <w:autoSpaceDN w:val="0"/>
        <w:adjustRightInd w:val="0"/>
        <w:jc w:val="right"/>
      </w:pPr>
      <w:r w:rsidRPr="004D196D">
        <w:t>кандидат геолого-минералогических наук</w:t>
      </w:r>
    </w:p>
    <w:p w:rsidR="004D196D" w:rsidRPr="004D196D" w:rsidRDefault="004D196D" w:rsidP="0026265D">
      <w:pPr>
        <w:autoSpaceDE w:val="0"/>
        <w:autoSpaceDN w:val="0"/>
        <w:adjustRightInd w:val="0"/>
        <w:jc w:val="right"/>
      </w:pPr>
      <w:r w:rsidRPr="004D196D">
        <w:t>Гончаров Алексей Георгиевич</w:t>
      </w:r>
    </w:p>
    <w:p w:rsidR="0026265D" w:rsidRPr="004D196D" w:rsidRDefault="0026265D" w:rsidP="0026265D">
      <w:pPr>
        <w:autoSpaceDE w:val="0"/>
        <w:autoSpaceDN w:val="0"/>
        <w:adjustRightInd w:val="0"/>
        <w:jc w:val="right"/>
      </w:pPr>
    </w:p>
    <w:p w:rsidR="0026265D" w:rsidRPr="004D196D" w:rsidRDefault="00513CE9" w:rsidP="0026265D">
      <w:pPr>
        <w:autoSpaceDE w:val="0"/>
        <w:autoSpaceDN w:val="0"/>
        <w:adjustRightInd w:val="0"/>
        <w:jc w:val="right"/>
      </w:pPr>
      <w:r w:rsidRPr="004D196D">
        <w:rPr>
          <w:b/>
          <w:lang w:val="kk-KZ"/>
        </w:rPr>
        <w:t>Рецендент</w:t>
      </w:r>
      <w:r w:rsidR="0026265D" w:rsidRPr="004D196D">
        <w:t>:</w:t>
      </w:r>
    </w:p>
    <w:p w:rsidR="004D196D" w:rsidRPr="004D196D" w:rsidRDefault="00513CE9" w:rsidP="0026265D">
      <w:pPr>
        <w:autoSpaceDE w:val="0"/>
        <w:autoSpaceDN w:val="0"/>
        <w:adjustRightInd w:val="0"/>
        <w:jc w:val="right"/>
        <w:rPr>
          <w:shd w:val="clear" w:color="auto" w:fill="FFFFFF"/>
        </w:rPr>
      </w:pPr>
      <w:r w:rsidRPr="004D196D">
        <w:rPr>
          <w:shd w:val="clear" w:color="auto" w:fill="FFFFFF"/>
        </w:rPr>
        <w:t>профессор</w:t>
      </w:r>
      <w:r w:rsidR="004D196D" w:rsidRPr="004D196D">
        <w:rPr>
          <w:shd w:val="clear" w:color="auto" w:fill="FFFFFF"/>
        </w:rPr>
        <w:t xml:space="preserve">, </w:t>
      </w:r>
      <w:r w:rsidRPr="004D196D">
        <w:rPr>
          <w:shd w:val="clear" w:color="auto" w:fill="FFFFFF"/>
        </w:rPr>
        <w:t xml:space="preserve">ведущий научный сотрудник  </w:t>
      </w:r>
    </w:p>
    <w:p w:rsidR="004D196D" w:rsidRPr="004D196D" w:rsidRDefault="00513CE9" w:rsidP="0026265D">
      <w:pPr>
        <w:autoSpaceDE w:val="0"/>
        <w:autoSpaceDN w:val="0"/>
        <w:adjustRightInd w:val="0"/>
        <w:jc w:val="right"/>
        <w:rPr>
          <w:shd w:val="clear" w:color="auto" w:fill="FFFFFF"/>
        </w:rPr>
      </w:pPr>
      <w:r w:rsidRPr="004D196D">
        <w:rPr>
          <w:shd w:val="clear" w:color="auto" w:fill="FFFFFF"/>
        </w:rPr>
        <w:t>Петербургского института ядерной физики</w:t>
      </w:r>
    </w:p>
    <w:p w:rsidR="0026265D" w:rsidRPr="004D196D" w:rsidRDefault="00513CE9" w:rsidP="0026265D">
      <w:pPr>
        <w:autoSpaceDE w:val="0"/>
        <w:autoSpaceDN w:val="0"/>
        <w:adjustRightInd w:val="0"/>
        <w:jc w:val="right"/>
        <w:rPr>
          <w:shd w:val="clear" w:color="auto" w:fill="FFFFFF"/>
        </w:rPr>
      </w:pPr>
      <w:r w:rsidRPr="004D196D">
        <w:rPr>
          <w:shd w:val="clear" w:color="auto" w:fill="FFFFFF"/>
        </w:rPr>
        <w:t xml:space="preserve"> НИЦ «Курчатовский институт»</w:t>
      </w:r>
    </w:p>
    <w:p w:rsidR="004D196D" w:rsidRPr="004D196D" w:rsidRDefault="004D196D" w:rsidP="0026265D">
      <w:pPr>
        <w:autoSpaceDE w:val="0"/>
        <w:autoSpaceDN w:val="0"/>
        <w:adjustRightInd w:val="0"/>
        <w:jc w:val="right"/>
        <w:rPr>
          <w:shd w:val="clear" w:color="auto" w:fill="FFFFFF"/>
        </w:rPr>
      </w:pPr>
      <w:r w:rsidRPr="004D196D">
        <w:rPr>
          <w:shd w:val="clear" w:color="auto" w:fill="FFFFFF"/>
        </w:rPr>
        <w:t>доктор физико-математических наук</w:t>
      </w:r>
    </w:p>
    <w:p w:rsidR="004D196D" w:rsidRPr="004D196D" w:rsidRDefault="004D196D" w:rsidP="004D196D">
      <w:pPr>
        <w:autoSpaceDE w:val="0"/>
        <w:autoSpaceDN w:val="0"/>
        <w:adjustRightInd w:val="0"/>
        <w:jc w:val="right"/>
      </w:pPr>
      <w:r w:rsidRPr="004D196D">
        <w:t>Новиков Юрий Николаевич</w:t>
      </w:r>
    </w:p>
    <w:p w:rsidR="002005F9" w:rsidRDefault="002005F9" w:rsidP="002005F9">
      <w:pPr>
        <w:autoSpaceDE w:val="0"/>
        <w:autoSpaceDN w:val="0"/>
        <w:adjustRightInd w:val="0"/>
        <w:jc w:val="both"/>
        <w:rPr>
          <w:sz w:val="28"/>
        </w:rPr>
      </w:pPr>
    </w:p>
    <w:p w:rsidR="004D196D" w:rsidRDefault="004D196D" w:rsidP="002005F9">
      <w:pPr>
        <w:autoSpaceDE w:val="0"/>
        <w:autoSpaceDN w:val="0"/>
        <w:adjustRightInd w:val="0"/>
        <w:jc w:val="both"/>
        <w:rPr>
          <w:sz w:val="28"/>
        </w:rPr>
      </w:pPr>
    </w:p>
    <w:p w:rsidR="004D196D" w:rsidRDefault="004D196D" w:rsidP="002005F9">
      <w:pPr>
        <w:autoSpaceDE w:val="0"/>
        <w:autoSpaceDN w:val="0"/>
        <w:adjustRightInd w:val="0"/>
        <w:jc w:val="both"/>
        <w:rPr>
          <w:sz w:val="28"/>
        </w:rPr>
      </w:pPr>
    </w:p>
    <w:p w:rsidR="004D196D" w:rsidRPr="0013555C" w:rsidRDefault="004D196D" w:rsidP="002005F9">
      <w:pPr>
        <w:autoSpaceDE w:val="0"/>
        <w:autoSpaceDN w:val="0"/>
        <w:adjustRightInd w:val="0"/>
        <w:jc w:val="both"/>
        <w:rPr>
          <w:sz w:val="28"/>
        </w:rPr>
      </w:pPr>
    </w:p>
    <w:p w:rsidR="002005F9" w:rsidRPr="0013555C" w:rsidRDefault="002005F9" w:rsidP="002005F9">
      <w:pPr>
        <w:autoSpaceDE w:val="0"/>
        <w:autoSpaceDN w:val="0"/>
        <w:adjustRightInd w:val="0"/>
        <w:jc w:val="both"/>
        <w:rPr>
          <w:sz w:val="28"/>
        </w:rPr>
      </w:pPr>
    </w:p>
    <w:p w:rsidR="004D196D" w:rsidRPr="004D196D" w:rsidRDefault="002005F9" w:rsidP="0026265D">
      <w:pPr>
        <w:autoSpaceDE w:val="0"/>
        <w:autoSpaceDN w:val="0"/>
        <w:adjustRightInd w:val="0"/>
        <w:jc w:val="center"/>
      </w:pPr>
      <w:r w:rsidRPr="004D196D">
        <w:t>Санкт-Петербург</w:t>
      </w:r>
      <w:r w:rsidR="004D196D" w:rsidRPr="004D196D">
        <w:t xml:space="preserve"> </w:t>
      </w:r>
    </w:p>
    <w:p w:rsidR="00BC11B0" w:rsidRDefault="002005F9" w:rsidP="0026265D">
      <w:pPr>
        <w:autoSpaceDE w:val="0"/>
        <w:autoSpaceDN w:val="0"/>
        <w:adjustRightInd w:val="0"/>
        <w:jc w:val="center"/>
      </w:pPr>
      <w:r w:rsidRPr="004D196D">
        <w:t>201</w:t>
      </w:r>
      <w:r w:rsidR="00DE62BE" w:rsidRPr="004D196D">
        <w:t>9</w:t>
      </w:r>
      <w:r w:rsidRPr="004D196D">
        <w:t xml:space="preserve"> г</w:t>
      </w:r>
      <w:r w:rsidR="00BC11B0">
        <w:t>.</w:t>
      </w:r>
    </w:p>
    <w:p w:rsidR="002005F9" w:rsidRDefault="002005F9" w:rsidP="00BC11B0">
      <w:pPr>
        <w:autoSpaceDE w:val="0"/>
        <w:autoSpaceDN w:val="0"/>
        <w:adjustRightInd w:val="0"/>
        <w:jc w:val="right"/>
      </w:pPr>
    </w:p>
    <w:p w:rsidR="00BC11B0" w:rsidRDefault="00BC11B0" w:rsidP="00BC11B0">
      <w:pPr>
        <w:pStyle w:val="2"/>
      </w:pPr>
      <w:r>
        <w:lastRenderedPageBreak/>
        <w:t>Аннотация</w:t>
      </w:r>
    </w:p>
    <w:p w:rsidR="00BC11B0" w:rsidRDefault="00BC11B0" w:rsidP="00BC11B0">
      <w:pPr>
        <w:spacing w:after="30" w:line="276" w:lineRule="auto"/>
        <w:jc w:val="both"/>
      </w:pPr>
      <w:r>
        <w:t xml:space="preserve">Выпускная квалификационная работа посвящена решению прямой задачи метода геонейтрино на примере строящегося детектора </w:t>
      </w:r>
      <w:r>
        <w:rPr>
          <w:lang w:val="en-US"/>
        </w:rPr>
        <w:t>JinPing</w:t>
      </w:r>
      <w:r w:rsidRPr="00BC11B0">
        <w:t xml:space="preserve"> (</w:t>
      </w:r>
      <w:r>
        <w:t>Китай). Даны теоретические основы метода геонейтрино, указаны цели его применения,</w:t>
      </w:r>
      <w:r w:rsidR="004126D7">
        <w:t xml:space="preserve"> плюсы и минусы,</w:t>
      </w:r>
      <w:r>
        <w:t xml:space="preserve"> проведен анализ существующих моделей для расчета геонейтринного сигнала. Автор применяет методику расчета, отличную от опубликованных в литературе, основанную на представлении геологических тел в виде сфероидов</w:t>
      </w:r>
      <w:r w:rsidR="0092635F">
        <w:t xml:space="preserve"> для расчета геонейтринного потока</w:t>
      </w:r>
      <w:r>
        <w:t xml:space="preserve">. В результате рассчитан предполагаемый геонейтринный поток для модели геологического строения, радиусом 200 км, для различных моделей локальной коры и верхней мантии. Проведен анализ результатов и выбрана оптимальная модель локальной коры, значение геонейтринного потока для которой оценивается как 24,34 ±5,41 </w:t>
      </w:r>
      <w:r>
        <w:rPr>
          <w:lang w:val="en-US"/>
        </w:rPr>
        <w:t>TNU</w:t>
      </w:r>
      <w:r w:rsidRPr="00BC11B0">
        <w:t>.</w:t>
      </w:r>
      <w:r w:rsidR="004126D7">
        <w:t xml:space="preserve"> Проанализированы перспективы применения метода.</w:t>
      </w:r>
      <w:r>
        <w:br w:type="page"/>
      </w:r>
    </w:p>
    <w:sdt>
      <w:sdtPr>
        <w:rPr>
          <w:rFonts w:asciiTheme="minorHAnsi" w:eastAsiaTheme="minorHAnsi" w:hAnsiTheme="minorHAnsi" w:cstheme="minorBidi"/>
          <w:b w:val="0"/>
          <w:bCs w:val="0"/>
          <w:color w:val="auto"/>
          <w:sz w:val="22"/>
          <w:szCs w:val="22"/>
          <w:lang w:eastAsia="en-US"/>
        </w:rPr>
        <w:id w:val="1937939261"/>
        <w:docPartObj>
          <w:docPartGallery w:val="Table of Contents"/>
          <w:docPartUnique/>
        </w:docPartObj>
      </w:sdtPr>
      <w:sdtEndPr>
        <w:rPr>
          <w:rFonts w:ascii="Times New Roman" w:eastAsia="Times New Roman" w:hAnsi="Times New Roman" w:cs="Times New Roman"/>
          <w:sz w:val="24"/>
          <w:szCs w:val="24"/>
          <w:lang w:eastAsia="ru-RU"/>
        </w:rPr>
      </w:sdtEndPr>
      <w:sdtContent>
        <w:p w:rsidR="00216937" w:rsidRDefault="00216937">
          <w:pPr>
            <w:pStyle w:val="af5"/>
          </w:pPr>
          <w:r>
            <w:t>Оглавление</w:t>
          </w:r>
        </w:p>
        <w:p w:rsidR="004D196D" w:rsidRDefault="00216937">
          <w:pPr>
            <w:pStyle w:val="11"/>
            <w:tabs>
              <w:tab w:val="right" w:leader="dot" w:pos="9061"/>
            </w:tabs>
            <w:rPr>
              <w:noProof/>
            </w:rPr>
          </w:pPr>
          <w:r>
            <w:fldChar w:fldCharType="begin"/>
          </w:r>
          <w:r>
            <w:instrText xml:space="preserve"> TOC \o "1-3" \h \z \u </w:instrText>
          </w:r>
          <w:r>
            <w:fldChar w:fldCharType="separate"/>
          </w:r>
          <w:hyperlink w:anchor="_Toc9032654" w:history="1">
            <w:r w:rsidR="004D196D" w:rsidRPr="005F31B0">
              <w:rPr>
                <w:rStyle w:val="af3"/>
                <w:noProof/>
              </w:rPr>
              <w:t>Введение</w:t>
            </w:r>
            <w:r w:rsidR="004D196D">
              <w:rPr>
                <w:noProof/>
                <w:webHidden/>
              </w:rPr>
              <w:tab/>
            </w:r>
            <w:r w:rsidR="004D196D">
              <w:rPr>
                <w:noProof/>
                <w:webHidden/>
              </w:rPr>
              <w:fldChar w:fldCharType="begin"/>
            </w:r>
            <w:r w:rsidR="004D196D">
              <w:rPr>
                <w:noProof/>
                <w:webHidden/>
              </w:rPr>
              <w:instrText xml:space="preserve"> PAGEREF _Toc9032654 \h </w:instrText>
            </w:r>
            <w:r w:rsidR="004D196D">
              <w:rPr>
                <w:noProof/>
                <w:webHidden/>
              </w:rPr>
            </w:r>
            <w:r w:rsidR="004D196D">
              <w:rPr>
                <w:noProof/>
                <w:webHidden/>
              </w:rPr>
              <w:fldChar w:fldCharType="separate"/>
            </w:r>
            <w:r w:rsidR="004D196D">
              <w:rPr>
                <w:noProof/>
                <w:webHidden/>
              </w:rPr>
              <w:t>3</w:t>
            </w:r>
            <w:r w:rsidR="004D196D">
              <w:rPr>
                <w:noProof/>
                <w:webHidden/>
              </w:rPr>
              <w:fldChar w:fldCharType="end"/>
            </w:r>
          </w:hyperlink>
        </w:p>
        <w:p w:rsidR="004D196D" w:rsidRDefault="0092635F">
          <w:pPr>
            <w:pStyle w:val="11"/>
            <w:tabs>
              <w:tab w:val="right" w:leader="dot" w:pos="9061"/>
            </w:tabs>
            <w:rPr>
              <w:noProof/>
            </w:rPr>
          </w:pPr>
          <w:hyperlink w:anchor="_Toc9032655" w:history="1">
            <w:r w:rsidR="004D196D" w:rsidRPr="005F31B0">
              <w:rPr>
                <w:rStyle w:val="af3"/>
                <w:noProof/>
              </w:rPr>
              <w:t>Глава 1. Обзор метода геонейтрино</w:t>
            </w:r>
            <w:r w:rsidR="004D196D">
              <w:rPr>
                <w:noProof/>
                <w:webHidden/>
              </w:rPr>
              <w:tab/>
            </w:r>
            <w:r w:rsidR="004D196D">
              <w:rPr>
                <w:noProof/>
                <w:webHidden/>
              </w:rPr>
              <w:fldChar w:fldCharType="begin"/>
            </w:r>
            <w:r w:rsidR="004D196D">
              <w:rPr>
                <w:noProof/>
                <w:webHidden/>
              </w:rPr>
              <w:instrText xml:space="preserve"> PAGEREF _Toc9032655 \h </w:instrText>
            </w:r>
            <w:r w:rsidR="004D196D">
              <w:rPr>
                <w:noProof/>
                <w:webHidden/>
              </w:rPr>
            </w:r>
            <w:r w:rsidR="004D196D">
              <w:rPr>
                <w:noProof/>
                <w:webHidden/>
              </w:rPr>
              <w:fldChar w:fldCharType="separate"/>
            </w:r>
            <w:r w:rsidR="004D196D">
              <w:rPr>
                <w:noProof/>
                <w:webHidden/>
              </w:rPr>
              <w:t>4</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56" w:history="1">
            <w:r w:rsidR="004D196D" w:rsidRPr="005F31B0">
              <w:rPr>
                <w:rStyle w:val="af3"/>
                <w:noProof/>
                <w:lang w:val="kk-KZ"/>
              </w:rPr>
              <w:t>1.1. Распространенность теплопродуцирующих элементов</w:t>
            </w:r>
            <w:r w:rsidR="004D196D" w:rsidRPr="005F31B0">
              <w:rPr>
                <w:rStyle w:val="af3"/>
                <w:noProof/>
              </w:rPr>
              <w:t>.</w:t>
            </w:r>
            <w:r w:rsidR="004D196D">
              <w:rPr>
                <w:noProof/>
                <w:webHidden/>
              </w:rPr>
              <w:tab/>
            </w:r>
            <w:r w:rsidR="004D196D">
              <w:rPr>
                <w:noProof/>
                <w:webHidden/>
              </w:rPr>
              <w:fldChar w:fldCharType="begin"/>
            </w:r>
            <w:r w:rsidR="004D196D">
              <w:rPr>
                <w:noProof/>
                <w:webHidden/>
              </w:rPr>
              <w:instrText xml:space="preserve"> PAGEREF _Toc9032656 \h </w:instrText>
            </w:r>
            <w:r w:rsidR="004D196D">
              <w:rPr>
                <w:noProof/>
                <w:webHidden/>
              </w:rPr>
            </w:r>
            <w:r w:rsidR="004D196D">
              <w:rPr>
                <w:noProof/>
                <w:webHidden/>
              </w:rPr>
              <w:fldChar w:fldCharType="separate"/>
            </w:r>
            <w:r w:rsidR="004D196D">
              <w:rPr>
                <w:noProof/>
                <w:webHidden/>
              </w:rPr>
              <w:t>4</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57" w:history="1">
            <w:r w:rsidR="004D196D" w:rsidRPr="005F31B0">
              <w:rPr>
                <w:rStyle w:val="af3"/>
                <w:noProof/>
              </w:rPr>
              <w:t>1.2. Земные антинейтрино</w:t>
            </w:r>
            <w:r w:rsidR="004D196D">
              <w:rPr>
                <w:noProof/>
                <w:webHidden/>
              </w:rPr>
              <w:tab/>
            </w:r>
            <w:r w:rsidR="004D196D">
              <w:rPr>
                <w:noProof/>
                <w:webHidden/>
              </w:rPr>
              <w:fldChar w:fldCharType="begin"/>
            </w:r>
            <w:r w:rsidR="004D196D">
              <w:rPr>
                <w:noProof/>
                <w:webHidden/>
              </w:rPr>
              <w:instrText xml:space="preserve"> PAGEREF _Toc9032657 \h </w:instrText>
            </w:r>
            <w:r w:rsidR="004D196D">
              <w:rPr>
                <w:noProof/>
                <w:webHidden/>
              </w:rPr>
            </w:r>
            <w:r w:rsidR="004D196D">
              <w:rPr>
                <w:noProof/>
                <w:webHidden/>
              </w:rPr>
              <w:fldChar w:fldCharType="separate"/>
            </w:r>
            <w:r w:rsidR="004D196D">
              <w:rPr>
                <w:noProof/>
                <w:webHidden/>
              </w:rPr>
              <w:t>5</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58" w:history="1">
            <w:r w:rsidR="004D196D" w:rsidRPr="005F31B0">
              <w:rPr>
                <w:rStyle w:val="af3"/>
                <w:noProof/>
              </w:rPr>
              <w:t>1.3. Методика детектирования геонейтрино</w:t>
            </w:r>
            <w:r w:rsidR="004D196D">
              <w:rPr>
                <w:noProof/>
                <w:webHidden/>
              </w:rPr>
              <w:tab/>
            </w:r>
            <w:r w:rsidR="004D196D">
              <w:rPr>
                <w:noProof/>
                <w:webHidden/>
              </w:rPr>
              <w:fldChar w:fldCharType="begin"/>
            </w:r>
            <w:r w:rsidR="004D196D">
              <w:rPr>
                <w:noProof/>
                <w:webHidden/>
              </w:rPr>
              <w:instrText xml:space="preserve"> PAGEREF _Toc9032658 \h </w:instrText>
            </w:r>
            <w:r w:rsidR="004D196D">
              <w:rPr>
                <w:noProof/>
                <w:webHidden/>
              </w:rPr>
            </w:r>
            <w:r w:rsidR="004D196D">
              <w:rPr>
                <w:noProof/>
                <w:webHidden/>
              </w:rPr>
              <w:fldChar w:fldCharType="separate"/>
            </w:r>
            <w:r w:rsidR="004D196D">
              <w:rPr>
                <w:noProof/>
                <w:webHidden/>
              </w:rPr>
              <w:t>7</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59" w:history="1">
            <w:r w:rsidR="004D196D" w:rsidRPr="005F31B0">
              <w:rPr>
                <w:rStyle w:val="af3"/>
                <w:noProof/>
                <w:lang w:val="kk-KZ"/>
              </w:rPr>
              <w:t>1.4. Моделирование геонейтринного сигнала.</w:t>
            </w:r>
            <w:r w:rsidR="004D196D">
              <w:rPr>
                <w:noProof/>
                <w:webHidden/>
              </w:rPr>
              <w:tab/>
            </w:r>
            <w:r w:rsidR="004D196D">
              <w:rPr>
                <w:noProof/>
                <w:webHidden/>
              </w:rPr>
              <w:fldChar w:fldCharType="begin"/>
            </w:r>
            <w:r w:rsidR="004D196D">
              <w:rPr>
                <w:noProof/>
                <w:webHidden/>
              </w:rPr>
              <w:instrText xml:space="preserve"> PAGEREF _Toc9032659 \h </w:instrText>
            </w:r>
            <w:r w:rsidR="004D196D">
              <w:rPr>
                <w:noProof/>
                <w:webHidden/>
              </w:rPr>
            </w:r>
            <w:r w:rsidR="004D196D">
              <w:rPr>
                <w:noProof/>
                <w:webHidden/>
              </w:rPr>
              <w:fldChar w:fldCharType="separate"/>
            </w:r>
            <w:r w:rsidR="004D196D">
              <w:rPr>
                <w:noProof/>
                <w:webHidden/>
              </w:rPr>
              <w:t>8</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0" w:history="1">
            <w:r w:rsidR="004D196D" w:rsidRPr="005F31B0">
              <w:rPr>
                <w:rStyle w:val="af3"/>
                <w:noProof/>
              </w:rPr>
              <w:t>1.5. Детекторы</w:t>
            </w:r>
            <w:r w:rsidR="004D196D">
              <w:rPr>
                <w:noProof/>
                <w:webHidden/>
              </w:rPr>
              <w:tab/>
            </w:r>
            <w:r w:rsidR="004D196D">
              <w:rPr>
                <w:noProof/>
                <w:webHidden/>
              </w:rPr>
              <w:fldChar w:fldCharType="begin"/>
            </w:r>
            <w:r w:rsidR="004D196D">
              <w:rPr>
                <w:noProof/>
                <w:webHidden/>
              </w:rPr>
              <w:instrText xml:space="preserve"> PAGEREF _Toc9032660 \h </w:instrText>
            </w:r>
            <w:r w:rsidR="004D196D">
              <w:rPr>
                <w:noProof/>
                <w:webHidden/>
              </w:rPr>
            </w:r>
            <w:r w:rsidR="004D196D">
              <w:rPr>
                <w:noProof/>
                <w:webHidden/>
              </w:rPr>
              <w:fldChar w:fldCharType="separate"/>
            </w:r>
            <w:r w:rsidR="004D196D">
              <w:rPr>
                <w:noProof/>
                <w:webHidden/>
              </w:rPr>
              <w:t>10</w:t>
            </w:r>
            <w:r w:rsidR="004D196D">
              <w:rPr>
                <w:noProof/>
                <w:webHidden/>
              </w:rPr>
              <w:fldChar w:fldCharType="end"/>
            </w:r>
          </w:hyperlink>
        </w:p>
        <w:p w:rsidR="004D196D" w:rsidRDefault="0092635F">
          <w:pPr>
            <w:pStyle w:val="11"/>
            <w:tabs>
              <w:tab w:val="right" w:leader="dot" w:pos="9061"/>
            </w:tabs>
            <w:rPr>
              <w:noProof/>
            </w:rPr>
          </w:pPr>
          <w:hyperlink w:anchor="_Toc9032661" w:history="1">
            <w:r w:rsidR="004D196D" w:rsidRPr="005F31B0">
              <w:rPr>
                <w:rStyle w:val="af3"/>
                <w:noProof/>
              </w:rPr>
              <w:t xml:space="preserve">Глава 2. Геологическое строение в районе детектора </w:t>
            </w:r>
            <w:r w:rsidR="004D196D" w:rsidRPr="005F31B0">
              <w:rPr>
                <w:rStyle w:val="af3"/>
                <w:noProof/>
                <w:lang w:val="en-US"/>
              </w:rPr>
              <w:t>JinPing</w:t>
            </w:r>
            <w:r w:rsidR="004D196D">
              <w:rPr>
                <w:noProof/>
                <w:webHidden/>
              </w:rPr>
              <w:tab/>
            </w:r>
            <w:r w:rsidR="004D196D">
              <w:rPr>
                <w:noProof/>
                <w:webHidden/>
              </w:rPr>
              <w:fldChar w:fldCharType="begin"/>
            </w:r>
            <w:r w:rsidR="004D196D">
              <w:rPr>
                <w:noProof/>
                <w:webHidden/>
              </w:rPr>
              <w:instrText xml:space="preserve"> PAGEREF _Toc9032661 \h </w:instrText>
            </w:r>
            <w:r w:rsidR="004D196D">
              <w:rPr>
                <w:noProof/>
                <w:webHidden/>
              </w:rPr>
            </w:r>
            <w:r w:rsidR="004D196D">
              <w:rPr>
                <w:noProof/>
                <w:webHidden/>
              </w:rPr>
              <w:fldChar w:fldCharType="separate"/>
            </w:r>
            <w:r w:rsidR="004D196D">
              <w:rPr>
                <w:noProof/>
                <w:webHidden/>
              </w:rPr>
              <w:t>11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2" w:history="1">
            <w:r w:rsidR="004D196D" w:rsidRPr="005F31B0">
              <w:rPr>
                <w:rStyle w:val="af3"/>
                <w:noProof/>
              </w:rPr>
              <w:t>2.1. Проектируемый детектор JinPing.</w:t>
            </w:r>
            <w:r w:rsidR="004D196D">
              <w:rPr>
                <w:noProof/>
                <w:webHidden/>
              </w:rPr>
              <w:tab/>
            </w:r>
            <w:r w:rsidR="004D196D">
              <w:rPr>
                <w:noProof/>
                <w:webHidden/>
              </w:rPr>
              <w:fldChar w:fldCharType="begin"/>
            </w:r>
            <w:r w:rsidR="004D196D">
              <w:rPr>
                <w:noProof/>
                <w:webHidden/>
              </w:rPr>
              <w:instrText xml:space="preserve"> PAGEREF _Toc9032662 \h </w:instrText>
            </w:r>
            <w:r w:rsidR="004D196D">
              <w:rPr>
                <w:noProof/>
                <w:webHidden/>
              </w:rPr>
            </w:r>
            <w:r w:rsidR="004D196D">
              <w:rPr>
                <w:noProof/>
                <w:webHidden/>
              </w:rPr>
              <w:fldChar w:fldCharType="separate"/>
            </w:r>
            <w:r w:rsidR="004D196D">
              <w:rPr>
                <w:noProof/>
                <w:webHidden/>
              </w:rPr>
              <w:t>11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3" w:history="1">
            <w:r w:rsidR="004D196D" w:rsidRPr="005F31B0">
              <w:rPr>
                <w:rStyle w:val="af3"/>
                <w:noProof/>
              </w:rPr>
              <w:t>2.2. Геологическое строение локальной коры в районе проектируемого детектора JinPing.</w:t>
            </w:r>
            <w:r w:rsidR="004D196D">
              <w:rPr>
                <w:noProof/>
                <w:webHidden/>
              </w:rPr>
              <w:tab/>
            </w:r>
            <w:r w:rsidR="004D196D">
              <w:rPr>
                <w:noProof/>
                <w:webHidden/>
              </w:rPr>
              <w:fldChar w:fldCharType="begin"/>
            </w:r>
            <w:r w:rsidR="004D196D">
              <w:rPr>
                <w:noProof/>
                <w:webHidden/>
              </w:rPr>
              <w:instrText xml:space="preserve"> PAGEREF _Toc9032663 \h </w:instrText>
            </w:r>
            <w:r w:rsidR="004D196D">
              <w:rPr>
                <w:noProof/>
                <w:webHidden/>
              </w:rPr>
            </w:r>
            <w:r w:rsidR="004D196D">
              <w:rPr>
                <w:noProof/>
                <w:webHidden/>
              </w:rPr>
              <w:fldChar w:fldCharType="separate"/>
            </w:r>
            <w:r w:rsidR="004D196D">
              <w:rPr>
                <w:noProof/>
                <w:webHidden/>
              </w:rPr>
              <w:t>12</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4" w:history="1">
            <w:r w:rsidR="004D196D" w:rsidRPr="005F31B0">
              <w:rPr>
                <w:rStyle w:val="af3"/>
                <w:noProof/>
              </w:rPr>
              <w:t>2.3. Геологическое строение средней и нижней коры в районе проектируемого детектора JinPing.</w:t>
            </w:r>
            <w:r w:rsidR="004D196D">
              <w:rPr>
                <w:noProof/>
                <w:webHidden/>
              </w:rPr>
              <w:tab/>
            </w:r>
            <w:r w:rsidR="004D196D">
              <w:rPr>
                <w:noProof/>
                <w:webHidden/>
              </w:rPr>
              <w:fldChar w:fldCharType="begin"/>
            </w:r>
            <w:r w:rsidR="004D196D">
              <w:rPr>
                <w:noProof/>
                <w:webHidden/>
              </w:rPr>
              <w:instrText xml:space="preserve"> PAGEREF _Toc9032664 \h </w:instrText>
            </w:r>
            <w:r w:rsidR="004D196D">
              <w:rPr>
                <w:noProof/>
                <w:webHidden/>
              </w:rPr>
            </w:r>
            <w:r w:rsidR="004D196D">
              <w:rPr>
                <w:noProof/>
                <w:webHidden/>
              </w:rPr>
              <w:fldChar w:fldCharType="separate"/>
            </w:r>
            <w:r w:rsidR="004D196D">
              <w:rPr>
                <w:noProof/>
                <w:webHidden/>
              </w:rPr>
              <w:t>17</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5" w:history="1">
            <w:r w:rsidR="004D196D" w:rsidRPr="005F31B0">
              <w:rPr>
                <w:rStyle w:val="af3"/>
                <w:noProof/>
              </w:rPr>
              <w:t>2.4. Литосферная мантия под Тибетским плато и платформой Янцзы.</w:t>
            </w:r>
            <w:r w:rsidR="004D196D">
              <w:rPr>
                <w:noProof/>
                <w:webHidden/>
              </w:rPr>
              <w:tab/>
            </w:r>
            <w:r w:rsidR="004D196D">
              <w:rPr>
                <w:noProof/>
                <w:webHidden/>
              </w:rPr>
              <w:fldChar w:fldCharType="begin"/>
            </w:r>
            <w:r w:rsidR="004D196D">
              <w:rPr>
                <w:noProof/>
                <w:webHidden/>
              </w:rPr>
              <w:instrText xml:space="preserve"> PAGEREF _Toc9032665 \h </w:instrText>
            </w:r>
            <w:r w:rsidR="004D196D">
              <w:rPr>
                <w:noProof/>
                <w:webHidden/>
              </w:rPr>
            </w:r>
            <w:r w:rsidR="004D196D">
              <w:rPr>
                <w:noProof/>
                <w:webHidden/>
              </w:rPr>
              <w:fldChar w:fldCharType="separate"/>
            </w:r>
            <w:r w:rsidR="004D196D">
              <w:rPr>
                <w:noProof/>
                <w:webHidden/>
              </w:rPr>
              <w:t>19</w:t>
            </w:r>
            <w:r w:rsidR="004D196D">
              <w:rPr>
                <w:noProof/>
                <w:webHidden/>
              </w:rPr>
              <w:fldChar w:fldCharType="end"/>
            </w:r>
          </w:hyperlink>
        </w:p>
        <w:p w:rsidR="004D196D" w:rsidRDefault="0092635F">
          <w:pPr>
            <w:pStyle w:val="11"/>
            <w:tabs>
              <w:tab w:val="right" w:leader="dot" w:pos="9061"/>
            </w:tabs>
            <w:rPr>
              <w:noProof/>
            </w:rPr>
          </w:pPr>
          <w:hyperlink w:anchor="_Toc9032666" w:history="1">
            <w:r w:rsidR="004D196D" w:rsidRPr="005F31B0">
              <w:rPr>
                <w:rStyle w:val="af3"/>
                <w:noProof/>
              </w:rPr>
              <w:t>Глава 3. Создание моделей геологического строения для расчета геонейтринного сигнала.</w:t>
            </w:r>
            <w:r w:rsidR="004D196D">
              <w:rPr>
                <w:noProof/>
                <w:webHidden/>
              </w:rPr>
              <w:tab/>
            </w:r>
            <w:r w:rsidR="004D196D">
              <w:rPr>
                <w:noProof/>
                <w:webHidden/>
              </w:rPr>
              <w:fldChar w:fldCharType="begin"/>
            </w:r>
            <w:r w:rsidR="004D196D">
              <w:rPr>
                <w:noProof/>
                <w:webHidden/>
              </w:rPr>
              <w:instrText xml:space="preserve"> PAGEREF _Toc9032666 \h </w:instrText>
            </w:r>
            <w:r w:rsidR="004D196D">
              <w:rPr>
                <w:noProof/>
                <w:webHidden/>
              </w:rPr>
            </w:r>
            <w:r w:rsidR="004D196D">
              <w:rPr>
                <w:noProof/>
                <w:webHidden/>
              </w:rPr>
              <w:fldChar w:fldCharType="separate"/>
            </w:r>
            <w:r w:rsidR="004D196D">
              <w:rPr>
                <w:noProof/>
                <w:webHidden/>
              </w:rPr>
              <w:t>21</w:t>
            </w:r>
            <w:r w:rsidR="004D196D">
              <w:rPr>
                <w:noProof/>
                <w:webHidden/>
              </w:rPr>
              <w:fldChar w:fldCharType="end"/>
            </w:r>
          </w:hyperlink>
        </w:p>
        <w:p w:rsidR="004D196D" w:rsidRDefault="0092635F">
          <w:pPr>
            <w:pStyle w:val="21"/>
            <w:tabs>
              <w:tab w:val="left" w:pos="880"/>
              <w:tab w:val="right" w:leader="dot" w:pos="9061"/>
            </w:tabs>
            <w:rPr>
              <w:rFonts w:eastAsiaTheme="minorEastAsia"/>
              <w:noProof/>
              <w:lang w:eastAsia="ru-RU"/>
            </w:rPr>
          </w:pPr>
          <w:hyperlink w:anchor="_Toc9032667" w:history="1">
            <w:r w:rsidR="004D196D" w:rsidRPr="005F31B0">
              <w:rPr>
                <w:rStyle w:val="af3"/>
                <w:noProof/>
                <w:lang w:val="kk-KZ"/>
              </w:rPr>
              <w:t>3.1.</w:t>
            </w:r>
            <w:r w:rsidR="004D196D">
              <w:rPr>
                <w:rFonts w:eastAsiaTheme="minorEastAsia"/>
                <w:noProof/>
                <w:lang w:eastAsia="ru-RU"/>
              </w:rPr>
              <w:tab/>
            </w:r>
            <w:r w:rsidR="004D196D" w:rsidRPr="005F31B0">
              <w:rPr>
                <w:rStyle w:val="af3"/>
                <w:noProof/>
                <w:lang w:val="kk-KZ"/>
              </w:rPr>
              <w:t>Расчёт геонейтринного сигнала.</w:t>
            </w:r>
            <w:r w:rsidR="004D196D">
              <w:rPr>
                <w:noProof/>
                <w:webHidden/>
              </w:rPr>
              <w:tab/>
            </w:r>
            <w:r w:rsidR="004D196D">
              <w:rPr>
                <w:noProof/>
                <w:webHidden/>
              </w:rPr>
              <w:fldChar w:fldCharType="begin"/>
            </w:r>
            <w:r w:rsidR="004D196D">
              <w:rPr>
                <w:noProof/>
                <w:webHidden/>
              </w:rPr>
              <w:instrText xml:space="preserve"> PAGEREF _Toc9032667 \h </w:instrText>
            </w:r>
            <w:r w:rsidR="004D196D">
              <w:rPr>
                <w:noProof/>
                <w:webHidden/>
              </w:rPr>
            </w:r>
            <w:r w:rsidR="004D196D">
              <w:rPr>
                <w:noProof/>
                <w:webHidden/>
              </w:rPr>
              <w:fldChar w:fldCharType="separate"/>
            </w:r>
            <w:r w:rsidR="004D196D">
              <w:rPr>
                <w:noProof/>
                <w:webHidden/>
              </w:rPr>
              <w:t>21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8" w:history="1">
            <w:r w:rsidR="004D196D" w:rsidRPr="005F31B0">
              <w:rPr>
                <w:rStyle w:val="af3"/>
                <w:noProof/>
              </w:rPr>
              <w:t>3.2. Моделирование строения локальной коры для расчета геонейтринного сигнала.</w:t>
            </w:r>
            <w:r w:rsidR="004D196D">
              <w:rPr>
                <w:noProof/>
                <w:webHidden/>
              </w:rPr>
              <w:tab/>
            </w:r>
            <w:r w:rsidR="004D196D">
              <w:rPr>
                <w:noProof/>
                <w:webHidden/>
              </w:rPr>
              <w:fldChar w:fldCharType="begin"/>
            </w:r>
            <w:r w:rsidR="004D196D">
              <w:rPr>
                <w:noProof/>
                <w:webHidden/>
              </w:rPr>
              <w:instrText xml:space="preserve"> PAGEREF _Toc9032668 \h </w:instrText>
            </w:r>
            <w:r w:rsidR="004D196D">
              <w:rPr>
                <w:noProof/>
                <w:webHidden/>
              </w:rPr>
            </w:r>
            <w:r w:rsidR="004D196D">
              <w:rPr>
                <w:noProof/>
                <w:webHidden/>
              </w:rPr>
              <w:fldChar w:fldCharType="separate"/>
            </w:r>
            <w:r w:rsidR="004D196D">
              <w:rPr>
                <w:noProof/>
                <w:webHidden/>
              </w:rPr>
              <w:t>26</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69" w:history="1">
            <w:r w:rsidR="004D196D" w:rsidRPr="005F31B0">
              <w:rPr>
                <w:rStyle w:val="af3"/>
                <w:noProof/>
              </w:rPr>
              <w:t>3.3.</w:t>
            </w:r>
            <w:r w:rsidR="004D196D" w:rsidRPr="005F31B0">
              <w:rPr>
                <w:rStyle w:val="af3"/>
                <w:rFonts w:ascii="Times New Roman" w:hAnsi="Times New Roman" w:cs="Times New Roman"/>
                <w:noProof/>
              </w:rPr>
              <w:t xml:space="preserve"> </w:t>
            </w:r>
            <w:r w:rsidR="004D196D" w:rsidRPr="005F31B0">
              <w:rPr>
                <w:rStyle w:val="af3"/>
                <w:noProof/>
              </w:rPr>
              <w:t xml:space="preserve"> Моделирование строения мантии для расчета геонейтринного сигнала</w:t>
            </w:r>
            <w:r w:rsidR="004D196D">
              <w:rPr>
                <w:noProof/>
                <w:webHidden/>
              </w:rPr>
              <w:tab/>
            </w:r>
            <w:r w:rsidR="004D196D">
              <w:rPr>
                <w:noProof/>
                <w:webHidden/>
              </w:rPr>
              <w:fldChar w:fldCharType="begin"/>
            </w:r>
            <w:r w:rsidR="004D196D">
              <w:rPr>
                <w:noProof/>
                <w:webHidden/>
              </w:rPr>
              <w:instrText xml:space="preserve"> PAGEREF _Toc9032669 \h </w:instrText>
            </w:r>
            <w:r w:rsidR="004D196D">
              <w:rPr>
                <w:noProof/>
                <w:webHidden/>
              </w:rPr>
            </w:r>
            <w:r w:rsidR="004D196D">
              <w:rPr>
                <w:noProof/>
                <w:webHidden/>
              </w:rPr>
              <w:fldChar w:fldCharType="separate"/>
            </w:r>
            <w:r w:rsidR="004D196D">
              <w:rPr>
                <w:noProof/>
                <w:webHidden/>
              </w:rPr>
              <w:t>29</w:t>
            </w:r>
            <w:r w:rsidR="004D196D">
              <w:rPr>
                <w:noProof/>
                <w:webHidden/>
              </w:rPr>
              <w:fldChar w:fldCharType="end"/>
            </w:r>
          </w:hyperlink>
        </w:p>
        <w:p w:rsidR="004D196D" w:rsidRDefault="0092635F">
          <w:pPr>
            <w:pStyle w:val="11"/>
            <w:tabs>
              <w:tab w:val="right" w:leader="dot" w:pos="9061"/>
            </w:tabs>
            <w:rPr>
              <w:noProof/>
            </w:rPr>
          </w:pPr>
          <w:hyperlink w:anchor="_Toc9032670" w:history="1">
            <w:r w:rsidR="004D196D" w:rsidRPr="005F31B0">
              <w:rPr>
                <w:rStyle w:val="af3"/>
                <w:noProof/>
              </w:rPr>
              <w:t>Глава 4. Результаты</w:t>
            </w:r>
            <w:r w:rsidR="004D196D">
              <w:rPr>
                <w:noProof/>
                <w:webHidden/>
              </w:rPr>
              <w:tab/>
            </w:r>
            <w:r w:rsidR="004D196D">
              <w:rPr>
                <w:noProof/>
                <w:webHidden/>
              </w:rPr>
              <w:fldChar w:fldCharType="begin"/>
            </w:r>
            <w:r w:rsidR="004D196D">
              <w:rPr>
                <w:noProof/>
                <w:webHidden/>
              </w:rPr>
              <w:instrText xml:space="preserve"> PAGEREF _Toc9032670 \h </w:instrText>
            </w:r>
            <w:r w:rsidR="004D196D">
              <w:rPr>
                <w:noProof/>
                <w:webHidden/>
              </w:rPr>
            </w:r>
            <w:r w:rsidR="004D196D">
              <w:rPr>
                <w:noProof/>
                <w:webHidden/>
              </w:rPr>
              <w:fldChar w:fldCharType="separate"/>
            </w:r>
            <w:r w:rsidR="004D196D">
              <w:rPr>
                <w:noProof/>
                <w:webHidden/>
              </w:rPr>
              <w:t>31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71" w:history="1">
            <w:r w:rsidR="004D196D" w:rsidRPr="005F31B0">
              <w:rPr>
                <w:rStyle w:val="af3"/>
                <w:noProof/>
              </w:rPr>
              <w:t>4.1. Обсуждение полученных результатов.</w:t>
            </w:r>
            <w:r w:rsidR="004D196D">
              <w:rPr>
                <w:noProof/>
                <w:webHidden/>
              </w:rPr>
              <w:tab/>
            </w:r>
            <w:r w:rsidR="004D196D">
              <w:rPr>
                <w:noProof/>
                <w:webHidden/>
              </w:rPr>
              <w:fldChar w:fldCharType="begin"/>
            </w:r>
            <w:r w:rsidR="004D196D">
              <w:rPr>
                <w:noProof/>
                <w:webHidden/>
              </w:rPr>
              <w:instrText xml:space="preserve"> PAGEREF _Toc9032671 \h </w:instrText>
            </w:r>
            <w:r w:rsidR="004D196D">
              <w:rPr>
                <w:noProof/>
                <w:webHidden/>
              </w:rPr>
            </w:r>
            <w:r w:rsidR="004D196D">
              <w:rPr>
                <w:noProof/>
                <w:webHidden/>
              </w:rPr>
              <w:fldChar w:fldCharType="separate"/>
            </w:r>
            <w:r w:rsidR="004D196D">
              <w:rPr>
                <w:noProof/>
                <w:webHidden/>
              </w:rPr>
              <w:t>31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72" w:history="1">
            <w:r w:rsidR="004D196D" w:rsidRPr="005F31B0">
              <w:rPr>
                <w:rStyle w:val="af3"/>
                <w:noProof/>
              </w:rPr>
              <w:t xml:space="preserve">4.2.  Сравнение геонейтринных потоков для детекторов </w:t>
            </w:r>
            <w:r w:rsidR="004D196D" w:rsidRPr="005F31B0">
              <w:rPr>
                <w:rStyle w:val="af3"/>
                <w:noProof/>
                <w:lang w:val="en-US"/>
              </w:rPr>
              <w:t>JinPing</w:t>
            </w:r>
            <w:r w:rsidR="004D196D" w:rsidRPr="005F31B0">
              <w:rPr>
                <w:rStyle w:val="af3"/>
                <w:noProof/>
              </w:rPr>
              <w:t xml:space="preserve"> и </w:t>
            </w:r>
            <w:r w:rsidR="004D196D" w:rsidRPr="005F31B0">
              <w:rPr>
                <w:rStyle w:val="af3"/>
                <w:noProof/>
                <w:lang w:val="en-US"/>
              </w:rPr>
              <w:t>LENA</w:t>
            </w:r>
            <w:r w:rsidR="004D196D">
              <w:rPr>
                <w:noProof/>
                <w:webHidden/>
              </w:rPr>
              <w:tab/>
            </w:r>
            <w:r w:rsidR="004D196D">
              <w:rPr>
                <w:noProof/>
                <w:webHidden/>
              </w:rPr>
              <w:fldChar w:fldCharType="begin"/>
            </w:r>
            <w:r w:rsidR="004D196D">
              <w:rPr>
                <w:noProof/>
                <w:webHidden/>
              </w:rPr>
              <w:instrText xml:space="preserve"> PAGEREF _Toc9032672 \h </w:instrText>
            </w:r>
            <w:r w:rsidR="004D196D">
              <w:rPr>
                <w:noProof/>
                <w:webHidden/>
              </w:rPr>
            </w:r>
            <w:r w:rsidR="004D196D">
              <w:rPr>
                <w:noProof/>
                <w:webHidden/>
              </w:rPr>
              <w:fldChar w:fldCharType="separate"/>
            </w:r>
            <w:r w:rsidR="004D196D">
              <w:rPr>
                <w:noProof/>
                <w:webHidden/>
              </w:rPr>
              <w:t>35</w:t>
            </w:r>
            <w:r w:rsidR="004D196D">
              <w:rPr>
                <w:noProof/>
                <w:webHidden/>
              </w:rPr>
              <w:fldChar w:fldCharType="end"/>
            </w:r>
          </w:hyperlink>
        </w:p>
        <w:p w:rsidR="004D196D" w:rsidRDefault="0092635F">
          <w:pPr>
            <w:pStyle w:val="11"/>
            <w:tabs>
              <w:tab w:val="right" w:leader="dot" w:pos="9061"/>
            </w:tabs>
            <w:rPr>
              <w:noProof/>
            </w:rPr>
          </w:pPr>
          <w:hyperlink w:anchor="_Toc9032673" w:history="1">
            <w:r w:rsidR="004D196D" w:rsidRPr="005F31B0">
              <w:rPr>
                <w:rStyle w:val="af3"/>
                <w:noProof/>
              </w:rPr>
              <w:t>Глава 5. Проблемы применения метода геонейтрино</w:t>
            </w:r>
            <w:r w:rsidR="004D196D">
              <w:rPr>
                <w:noProof/>
                <w:webHidden/>
              </w:rPr>
              <w:tab/>
            </w:r>
            <w:r w:rsidR="004D196D">
              <w:rPr>
                <w:noProof/>
                <w:webHidden/>
              </w:rPr>
              <w:fldChar w:fldCharType="begin"/>
            </w:r>
            <w:r w:rsidR="004D196D">
              <w:rPr>
                <w:noProof/>
                <w:webHidden/>
              </w:rPr>
              <w:instrText xml:space="preserve"> PAGEREF _Toc9032673 \h </w:instrText>
            </w:r>
            <w:r w:rsidR="004D196D">
              <w:rPr>
                <w:noProof/>
                <w:webHidden/>
              </w:rPr>
            </w:r>
            <w:r w:rsidR="004D196D">
              <w:rPr>
                <w:noProof/>
                <w:webHidden/>
              </w:rPr>
              <w:fldChar w:fldCharType="separate"/>
            </w:r>
            <w:r w:rsidR="004D196D">
              <w:rPr>
                <w:noProof/>
                <w:webHidden/>
              </w:rPr>
              <w:t>40</w:t>
            </w:r>
            <w:r w:rsidR="004D196D">
              <w:rPr>
                <w:noProof/>
                <w:webHidden/>
              </w:rPr>
              <w:fldChar w:fldCharType="end"/>
            </w:r>
          </w:hyperlink>
        </w:p>
        <w:p w:rsidR="004D196D" w:rsidRDefault="0092635F">
          <w:pPr>
            <w:pStyle w:val="11"/>
            <w:tabs>
              <w:tab w:val="right" w:leader="dot" w:pos="9061"/>
            </w:tabs>
            <w:rPr>
              <w:noProof/>
            </w:rPr>
          </w:pPr>
          <w:hyperlink w:anchor="_Toc9032674" w:history="1">
            <w:r w:rsidR="004D196D" w:rsidRPr="005F31B0">
              <w:rPr>
                <w:rStyle w:val="af3"/>
                <w:noProof/>
              </w:rPr>
              <w:t>Заключение</w:t>
            </w:r>
            <w:r w:rsidR="004D196D">
              <w:rPr>
                <w:noProof/>
                <w:webHidden/>
              </w:rPr>
              <w:tab/>
            </w:r>
            <w:r w:rsidR="004D196D">
              <w:rPr>
                <w:noProof/>
                <w:webHidden/>
              </w:rPr>
              <w:fldChar w:fldCharType="begin"/>
            </w:r>
            <w:r w:rsidR="004D196D">
              <w:rPr>
                <w:noProof/>
                <w:webHidden/>
              </w:rPr>
              <w:instrText xml:space="preserve"> PAGEREF _Toc9032674 \h </w:instrText>
            </w:r>
            <w:r w:rsidR="004D196D">
              <w:rPr>
                <w:noProof/>
                <w:webHidden/>
              </w:rPr>
            </w:r>
            <w:r w:rsidR="004D196D">
              <w:rPr>
                <w:noProof/>
                <w:webHidden/>
              </w:rPr>
              <w:fldChar w:fldCharType="separate"/>
            </w:r>
            <w:r w:rsidR="004D196D">
              <w:rPr>
                <w:noProof/>
                <w:webHidden/>
              </w:rPr>
              <w:t>41</w:t>
            </w:r>
            <w:r w:rsidR="004D196D">
              <w:rPr>
                <w:noProof/>
                <w:webHidden/>
              </w:rPr>
              <w:fldChar w:fldCharType="end"/>
            </w:r>
          </w:hyperlink>
        </w:p>
        <w:p w:rsidR="004D196D" w:rsidRDefault="0092635F">
          <w:pPr>
            <w:pStyle w:val="21"/>
            <w:tabs>
              <w:tab w:val="right" w:leader="dot" w:pos="9061"/>
            </w:tabs>
            <w:rPr>
              <w:rFonts w:eastAsiaTheme="minorEastAsia"/>
              <w:noProof/>
              <w:lang w:eastAsia="ru-RU"/>
            </w:rPr>
          </w:pPr>
          <w:hyperlink w:anchor="_Toc9032675" w:history="1">
            <w:r w:rsidR="004D196D" w:rsidRPr="005F31B0">
              <w:rPr>
                <w:rStyle w:val="af3"/>
                <w:noProof/>
              </w:rPr>
              <w:t>Благодарности</w:t>
            </w:r>
            <w:r w:rsidR="004D196D">
              <w:rPr>
                <w:noProof/>
                <w:webHidden/>
              </w:rPr>
              <w:tab/>
            </w:r>
            <w:r w:rsidR="004D196D">
              <w:rPr>
                <w:noProof/>
                <w:webHidden/>
              </w:rPr>
              <w:fldChar w:fldCharType="begin"/>
            </w:r>
            <w:r w:rsidR="004D196D">
              <w:rPr>
                <w:noProof/>
                <w:webHidden/>
              </w:rPr>
              <w:instrText xml:space="preserve"> PAGEREF _Toc9032675 \h </w:instrText>
            </w:r>
            <w:r w:rsidR="004D196D">
              <w:rPr>
                <w:noProof/>
                <w:webHidden/>
              </w:rPr>
            </w:r>
            <w:r w:rsidR="004D196D">
              <w:rPr>
                <w:noProof/>
                <w:webHidden/>
              </w:rPr>
              <w:fldChar w:fldCharType="separate"/>
            </w:r>
            <w:r w:rsidR="004D196D">
              <w:rPr>
                <w:noProof/>
                <w:webHidden/>
              </w:rPr>
              <w:t>42</w:t>
            </w:r>
            <w:r w:rsidR="004D196D">
              <w:rPr>
                <w:noProof/>
                <w:webHidden/>
              </w:rPr>
              <w:fldChar w:fldCharType="end"/>
            </w:r>
          </w:hyperlink>
        </w:p>
        <w:p w:rsidR="004D196D" w:rsidRDefault="0092635F">
          <w:pPr>
            <w:pStyle w:val="11"/>
            <w:tabs>
              <w:tab w:val="right" w:leader="dot" w:pos="9061"/>
            </w:tabs>
            <w:rPr>
              <w:noProof/>
            </w:rPr>
          </w:pPr>
          <w:hyperlink w:anchor="_Toc9032676" w:history="1">
            <w:r w:rsidR="004D196D" w:rsidRPr="005F31B0">
              <w:rPr>
                <w:rStyle w:val="af3"/>
                <w:noProof/>
              </w:rPr>
              <w:t>Список литературы</w:t>
            </w:r>
            <w:r w:rsidR="004D196D">
              <w:rPr>
                <w:noProof/>
                <w:webHidden/>
              </w:rPr>
              <w:tab/>
            </w:r>
            <w:r w:rsidR="004D196D">
              <w:rPr>
                <w:noProof/>
                <w:webHidden/>
              </w:rPr>
              <w:fldChar w:fldCharType="begin"/>
            </w:r>
            <w:r w:rsidR="004D196D">
              <w:rPr>
                <w:noProof/>
                <w:webHidden/>
              </w:rPr>
              <w:instrText xml:space="preserve"> PAGEREF _Toc9032676 \h </w:instrText>
            </w:r>
            <w:r w:rsidR="004D196D">
              <w:rPr>
                <w:noProof/>
                <w:webHidden/>
              </w:rPr>
            </w:r>
            <w:r w:rsidR="004D196D">
              <w:rPr>
                <w:noProof/>
                <w:webHidden/>
              </w:rPr>
              <w:fldChar w:fldCharType="separate"/>
            </w:r>
            <w:r w:rsidR="004D196D">
              <w:rPr>
                <w:noProof/>
                <w:webHidden/>
              </w:rPr>
              <w:t>42</w:t>
            </w:r>
            <w:r w:rsidR="004D196D">
              <w:rPr>
                <w:noProof/>
                <w:webHidden/>
              </w:rPr>
              <w:fldChar w:fldCharType="end"/>
            </w:r>
          </w:hyperlink>
        </w:p>
        <w:p w:rsidR="00216937" w:rsidRDefault="00216937">
          <w:r>
            <w:rPr>
              <w:b/>
              <w:bCs/>
            </w:rPr>
            <w:fldChar w:fldCharType="end"/>
          </w:r>
        </w:p>
      </w:sdtContent>
    </w:sdt>
    <w:p w:rsidR="002005F9" w:rsidRDefault="002005F9" w:rsidP="002005F9">
      <w:pPr>
        <w:autoSpaceDE w:val="0"/>
        <w:autoSpaceDN w:val="0"/>
        <w:adjustRightInd w:val="0"/>
        <w:jc w:val="both"/>
      </w:pPr>
    </w:p>
    <w:p w:rsidR="004A7016" w:rsidRDefault="004A7016" w:rsidP="002005F9">
      <w:pPr>
        <w:autoSpaceDE w:val="0"/>
        <w:autoSpaceDN w:val="0"/>
        <w:adjustRightInd w:val="0"/>
        <w:jc w:val="both"/>
      </w:pPr>
    </w:p>
    <w:p w:rsidR="004A7016" w:rsidRDefault="004A7016" w:rsidP="002005F9">
      <w:pPr>
        <w:autoSpaceDE w:val="0"/>
        <w:autoSpaceDN w:val="0"/>
        <w:adjustRightInd w:val="0"/>
        <w:jc w:val="both"/>
      </w:pPr>
    </w:p>
    <w:p w:rsidR="004A7016" w:rsidRDefault="004A7016" w:rsidP="002005F9">
      <w:pPr>
        <w:autoSpaceDE w:val="0"/>
        <w:autoSpaceDN w:val="0"/>
        <w:adjustRightInd w:val="0"/>
        <w:jc w:val="both"/>
      </w:pPr>
    </w:p>
    <w:p w:rsidR="004A7016" w:rsidRDefault="004A7016"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216937" w:rsidRDefault="00216937" w:rsidP="002005F9">
      <w:pPr>
        <w:autoSpaceDE w:val="0"/>
        <w:autoSpaceDN w:val="0"/>
        <w:adjustRightInd w:val="0"/>
        <w:jc w:val="both"/>
      </w:pPr>
    </w:p>
    <w:p w:rsidR="001554C8" w:rsidRPr="00A873DA" w:rsidRDefault="002005F9" w:rsidP="001F1F32">
      <w:pPr>
        <w:pStyle w:val="1"/>
      </w:pPr>
      <w:bookmarkStart w:id="1" w:name="_Toc512514972"/>
      <w:bookmarkStart w:id="2" w:name="_Toc9032654"/>
      <w:r w:rsidRPr="00A873DA">
        <w:lastRenderedPageBreak/>
        <w:t>Введение</w:t>
      </w:r>
      <w:bookmarkEnd w:id="1"/>
      <w:bookmarkEnd w:id="2"/>
    </w:p>
    <w:p w:rsidR="007E60AC" w:rsidRDefault="002005F9" w:rsidP="004A7016">
      <w:pPr>
        <w:spacing w:after="30"/>
        <w:ind w:firstLine="567"/>
        <w:jc w:val="both"/>
      </w:pPr>
      <w:r w:rsidRPr="003C288F">
        <w:t xml:space="preserve">На сегодняшний день вопросы строения Земли и механизма ее теплогенерации все еще открыты. </w:t>
      </w:r>
      <w:r w:rsidR="007E60AC">
        <w:t>Поверхностный тепловой поток планеты оценивается исследователями как 46±3 ТВт</w:t>
      </w:r>
      <w:r w:rsidR="007E60AC" w:rsidRPr="008424EB">
        <w:t xml:space="preserve"> </w:t>
      </w:r>
      <w:r w:rsidR="007E60AC" w:rsidRPr="003C288F">
        <w:t>(</w:t>
      </w:r>
      <w:proofErr w:type="spellStart"/>
      <w:r w:rsidR="00770698" w:rsidRPr="0013555C">
        <w:t>Sramek</w:t>
      </w:r>
      <w:proofErr w:type="spellEnd"/>
      <w:r w:rsidR="00770698" w:rsidRPr="00770698">
        <w:t>,</w:t>
      </w:r>
      <w:r w:rsidR="00770698">
        <w:t xml:space="preserve"> </w:t>
      </w:r>
      <w:r w:rsidR="00770698">
        <w:rPr>
          <w:lang w:val="en-US"/>
        </w:rPr>
        <w:t>et</w:t>
      </w:r>
      <w:r w:rsidR="00770698" w:rsidRPr="00770698">
        <w:t xml:space="preserve"> </w:t>
      </w:r>
      <w:r w:rsidR="00770698">
        <w:rPr>
          <w:lang w:val="en-US"/>
        </w:rPr>
        <w:t>al</w:t>
      </w:r>
      <w:r w:rsidR="00770698" w:rsidRPr="00770698">
        <w:t>.</w:t>
      </w:r>
      <w:r w:rsidR="00770698" w:rsidRPr="0013555C">
        <w:t>,</w:t>
      </w:r>
      <w:r w:rsidR="00770698" w:rsidRPr="00770698">
        <w:t xml:space="preserve"> </w:t>
      </w:r>
      <w:r w:rsidR="00770698" w:rsidRPr="0013555C">
        <w:t>2013</w:t>
      </w:r>
      <w:r w:rsidR="00770698" w:rsidRPr="00770698">
        <w:t xml:space="preserve">; </w:t>
      </w:r>
      <w:proofErr w:type="spellStart"/>
      <w:r w:rsidR="007E60AC" w:rsidRPr="003C288F">
        <w:rPr>
          <w:color w:val="231F20"/>
        </w:rPr>
        <w:t>Wan</w:t>
      </w:r>
      <w:proofErr w:type="spellEnd"/>
      <w:r w:rsidR="007E60AC" w:rsidRPr="003C288F">
        <w:rPr>
          <w:color w:val="231F20"/>
        </w:rPr>
        <w:t xml:space="preserve">, </w:t>
      </w:r>
      <w:r w:rsidR="007E60AC" w:rsidRPr="003C288F">
        <w:rPr>
          <w:color w:val="231F20"/>
          <w:lang w:val="en-US"/>
        </w:rPr>
        <w:t>et</w:t>
      </w:r>
      <w:r w:rsidR="007E60AC" w:rsidRPr="003C288F">
        <w:rPr>
          <w:color w:val="231F20"/>
        </w:rPr>
        <w:t xml:space="preserve"> </w:t>
      </w:r>
      <w:r w:rsidR="007E60AC" w:rsidRPr="003C288F">
        <w:rPr>
          <w:color w:val="231F20"/>
          <w:lang w:val="en-US"/>
        </w:rPr>
        <w:t>al</w:t>
      </w:r>
      <w:r w:rsidR="007E60AC" w:rsidRPr="003C288F">
        <w:rPr>
          <w:color w:val="231F20"/>
        </w:rPr>
        <w:t>., 2017).</w:t>
      </w:r>
      <w:r w:rsidR="007E60AC">
        <w:rPr>
          <w:color w:val="231F20"/>
        </w:rPr>
        <w:t xml:space="preserve"> </w:t>
      </w:r>
      <w:r w:rsidR="007E60AC" w:rsidRPr="003C288F">
        <w:t xml:space="preserve">В зависимости от выбора геохимической модели </w:t>
      </w:r>
      <w:r w:rsidR="00B46496">
        <w:t>валовой</w:t>
      </w:r>
      <w:r w:rsidR="007E60AC">
        <w:t xml:space="preserve"> силикатной </w:t>
      </w:r>
      <w:r w:rsidR="007E60AC" w:rsidRPr="003C288F">
        <w:t>Земли</w:t>
      </w:r>
      <w:r w:rsidR="00DC2E43" w:rsidRPr="00DC2E43">
        <w:t xml:space="preserve"> (</w:t>
      </w:r>
      <w:r w:rsidR="00DC2E43">
        <w:rPr>
          <w:lang w:val="en-US"/>
        </w:rPr>
        <w:t>BSE</w:t>
      </w:r>
      <w:r w:rsidR="00DC2E43" w:rsidRPr="00DC2E43">
        <w:t>)</w:t>
      </w:r>
      <w:r w:rsidR="007E60AC" w:rsidRPr="003C288F">
        <w:t xml:space="preserve"> мы получаем различное соотношение между вкладом первичного тепла, сохранившегося в результате аккреции и гравитационной дифференциации планеты, и радиогенного тепла, выделяемого при распаде долг</w:t>
      </w:r>
      <w:r w:rsidR="007E60AC">
        <w:t>оживущих радиоактивных изотопов</w:t>
      </w:r>
      <w:r w:rsidR="007E60AC" w:rsidRPr="003C288F">
        <w:t>.</w:t>
      </w:r>
      <w:r w:rsidR="00607E43">
        <w:t xml:space="preserve"> </w:t>
      </w:r>
      <w:r w:rsidR="007E7C15">
        <w:t>Проблема заключается в наличии н</w:t>
      </w:r>
      <w:r w:rsidRPr="003C288F">
        <w:t>ескольк</w:t>
      </w:r>
      <w:r w:rsidR="007E7C15">
        <w:t>их</w:t>
      </w:r>
      <w:r w:rsidRPr="003C288F">
        <w:t xml:space="preserve"> геохимических моделей</w:t>
      </w:r>
      <w:r w:rsidR="007E7C15">
        <w:t xml:space="preserve"> планеты</w:t>
      </w:r>
      <w:r w:rsidRPr="003C288F">
        <w:t xml:space="preserve">, возникших в результате анализа химического </w:t>
      </w:r>
      <w:r w:rsidR="007E7C15">
        <w:t xml:space="preserve">состава </w:t>
      </w:r>
      <w:r w:rsidRPr="003C288F">
        <w:t>разных типов метеоритного вещества</w:t>
      </w:r>
      <w:r w:rsidR="007E7C15">
        <w:t xml:space="preserve"> и</w:t>
      </w:r>
      <w:r w:rsidR="007E7C15" w:rsidRPr="003C288F">
        <w:t xml:space="preserve"> мантийных ксенолитов</w:t>
      </w:r>
      <w:r w:rsidR="007E7C15">
        <w:t xml:space="preserve">. </w:t>
      </w:r>
      <w:r w:rsidRPr="003C288F">
        <w:t xml:space="preserve"> </w:t>
      </w:r>
    </w:p>
    <w:p w:rsidR="002005F9" w:rsidRPr="003C288F" w:rsidRDefault="007E60AC" w:rsidP="004A7016">
      <w:pPr>
        <w:spacing w:after="30"/>
        <w:ind w:firstLine="567"/>
        <w:jc w:val="both"/>
      </w:pPr>
      <w:r>
        <w:t xml:space="preserve">Пока нет единой модели </w:t>
      </w:r>
      <w:r w:rsidR="007E7C15">
        <w:t>для состава</w:t>
      </w:r>
      <w:r>
        <w:t xml:space="preserve"> Земли</w:t>
      </w:r>
      <w:r w:rsidR="002005F9" w:rsidRPr="003C288F">
        <w:t xml:space="preserve"> мы все еще не в состоянии </w:t>
      </w:r>
      <w:r w:rsidR="00F94D6C" w:rsidRPr="003C288F">
        <w:t xml:space="preserve">полностью объяснить </w:t>
      </w:r>
      <w:r w:rsidR="002005F9" w:rsidRPr="003C288F">
        <w:t>механизм</w:t>
      </w:r>
      <w:r w:rsidR="00F94D6C" w:rsidRPr="003C288F">
        <w:t>ы</w:t>
      </w:r>
      <w:r w:rsidR="002005F9" w:rsidRPr="003C288F">
        <w:t xml:space="preserve"> таких процессов, как текто</w:t>
      </w:r>
      <w:r w:rsidR="00512CB6" w:rsidRPr="003C288F">
        <w:t>ника плит, термальная эволюция</w:t>
      </w:r>
      <w:r w:rsidR="000616A2" w:rsidRPr="003C288F">
        <w:t>,</w:t>
      </w:r>
      <w:r w:rsidR="00512CB6" w:rsidRPr="003C288F">
        <w:t xml:space="preserve"> и </w:t>
      </w:r>
      <w:r w:rsidR="000616A2" w:rsidRPr="003C288F">
        <w:t xml:space="preserve">определить источник, питающий геомагнитное поле, </w:t>
      </w:r>
      <w:r w:rsidR="00FC4A00">
        <w:t xml:space="preserve">которое </w:t>
      </w:r>
      <w:r w:rsidR="000616A2" w:rsidRPr="003C288F">
        <w:t>необх</w:t>
      </w:r>
      <w:r>
        <w:t>одимо для защиты жизни</w:t>
      </w:r>
      <w:r w:rsidR="000616A2" w:rsidRPr="003C288F">
        <w:t xml:space="preserve"> от космической радиации </w:t>
      </w:r>
      <w:r w:rsidR="00557F7A">
        <w:fldChar w:fldCharType="begin" w:fldLock="1"/>
      </w:r>
      <w:r w:rsidR="004D196D">
        <w:instrText>ADDIN CSL_CITATION {"citationItems":[{"id":"ITEM-1","itemData":{"DOI":"10.1038/ncomms15989","ISSN":"20411723","abstract":"Roughly 40% of the Earth's total heat flow is powered by radioactive decays in the crust and mantle. Geo-neutrinos produced by these decays provide important clues about the origin, formation and thermal evolution of our planet, as well as the composition of its interior. Previous measurements of geo-neutrinos have all relied on the detection of inverse beta decay reactions, which are insensitive to the contribution from potassium and do not provide model-independent information about the spatial distribution of geo-neutrino sources within the Earth. Here we present a method for measuring previously unresolved components of Earth's radiogenic heating using neutrino-electron elastic scattering and low-background, direction-sensitive tracking detectors. We calculate the exposures needed to probe various contributions to the total geo-neutrino flux, specifically those associated to potassium, the mantle and the core. The measurements proposed here chart a course for pioneering exploration of the veiled inner workings of the Earth.","author":[{"dropping-particle":"","family":"Leyton","given":"Michael","non-dropping-particle":"","parse-names":false,"suffix":""},{"dropping-particle":"","family":"Dye","given":"Stephen","non-dropping-particle":"","parse-names":false,"suffix":""},{"dropping-particle":"","family":"Monroe","given":"Jocelyn","non-dropping-particle":"","parse-names":false,"suffix":""}],"container-title":"Nature Communications","id":"ITEM-1","issue":"May","issued":{"date-parts":[["2017"]]},"page":"1-11","publisher":"Nature Publishing Group","title":"Exploring the hidden interior of the Earth with directional neutrino measurements","type":"article-journal","volume":"8"},"uris":["http://www.mendeley.com/documents/?uuid=d43c8023-738f-4775-9f95-2d723cbbfa36"]}],"mendeley":{"formattedCitation":"(Leyton, Dye, and Monroe 2017)","manualFormatting":"(Leyton et al., 2017)","plainTextFormattedCitation":"(Leyton, Dye, and Monroe 2017)","previouslyFormattedCitation":"&lt;sup&gt;1&lt;/sup&gt;"},"properties":{"noteIndex":0},"schema":"https://github.com/citation-style-language/schema/raw/master/csl-citation.json"}</w:instrText>
      </w:r>
      <w:r w:rsidR="00557F7A">
        <w:fldChar w:fldCharType="separate"/>
      </w:r>
      <w:r w:rsidR="00557F7A" w:rsidRPr="00557F7A">
        <w:rPr>
          <w:noProof/>
        </w:rPr>
        <w:t xml:space="preserve">(Leyton </w:t>
      </w:r>
      <w:r w:rsidR="00557F7A">
        <w:rPr>
          <w:noProof/>
          <w:lang w:val="en-US"/>
        </w:rPr>
        <w:t>et</w:t>
      </w:r>
      <w:r w:rsidR="00557F7A" w:rsidRPr="00557F7A">
        <w:rPr>
          <w:noProof/>
        </w:rPr>
        <w:t xml:space="preserve"> </w:t>
      </w:r>
      <w:r w:rsidR="00557F7A">
        <w:rPr>
          <w:noProof/>
          <w:lang w:val="en-US"/>
        </w:rPr>
        <w:t>al</w:t>
      </w:r>
      <w:r w:rsidR="00557F7A" w:rsidRPr="00557F7A">
        <w:rPr>
          <w:noProof/>
        </w:rPr>
        <w:t>., 2017)</w:t>
      </w:r>
      <w:r w:rsidR="00557F7A">
        <w:fldChar w:fldCharType="end"/>
      </w:r>
      <w:r w:rsidR="00557F7A" w:rsidRPr="00557F7A">
        <w:t>.</w:t>
      </w:r>
      <w:r w:rsidR="000616A2" w:rsidRPr="003C288F">
        <w:t xml:space="preserve"> </w:t>
      </w:r>
      <w:r w:rsidR="00EE629B">
        <w:t>Всё</w:t>
      </w:r>
      <w:r w:rsidR="00F94D6C" w:rsidRPr="003C288F">
        <w:t xml:space="preserve"> еще открыты вопросы, касающиеся источника энергии для мантийной конвекции</w:t>
      </w:r>
      <w:r w:rsidR="00F94D6C" w:rsidRPr="003C288F">
        <w:rPr>
          <w:color w:val="231F20"/>
        </w:rPr>
        <w:t xml:space="preserve">. </w:t>
      </w:r>
      <w:r w:rsidR="002005F9" w:rsidRPr="003C288F">
        <w:t>Возможно, нам удастся приблизиться к разгадке происхождения Земли и получить на</w:t>
      </w:r>
      <w:r>
        <w:t>иболее детальную модель ее «</w:t>
      </w:r>
      <w:r w:rsidR="002005F9" w:rsidRPr="003C288F">
        <w:t>рабочего механизма</w:t>
      </w:r>
      <w:r>
        <w:t>»</w:t>
      </w:r>
      <w:r w:rsidR="002005F9" w:rsidRPr="003C288F">
        <w:t xml:space="preserve"> с помощью совсем молодой и развивающейся о</w:t>
      </w:r>
      <w:r w:rsidR="00B46496">
        <w:t>бласти знаний – нейтринной геофизик</w:t>
      </w:r>
      <w:r w:rsidR="00F025BD">
        <w:t>и</w:t>
      </w:r>
      <w:r w:rsidR="002005F9" w:rsidRPr="003C288F">
        <w:t xml:space="preserve">. </w:t>
      </w:r>
      <w:r w:rsidR="000616A2" w:rsidRPr="003C288F">
        <w:t xml:space="preserve"> </w:t>
      </w:r>
    </w:p>
    <w:p w:rsidR="00F94D6C" w:rsidRPr="003C288F" w:rsidRDefault="002005F9" w:rsidP="004A7016">
      <w:pPr>
        <w:spacing w:after="30"/>
        <w:ind w:firstLine="567"/>
        <w:jc w:val="both"/>
      </w:pPr>
      <w:r w:rsidRPr="003C288F">
        <w:t>Нейтринн</w:t>
      </w:r>
      <w:r w:rsidR="00B46496">
        <w:t>ая геофизика</w:t>
      </w:r>
      <w:r w:rsidRPr="003C288F">
        <w:t xml:space="preserve"> заключает в себе масштабные достижения в области физики элементарных частиц, давшие старт </w:t>
      </w:r>
      <w:proofErr w:type="spellStart"/>
      <w:r w:rsidRPr="003C288F">
        <w:t>геоне</w:t>
      </w:r>
      <w:r w:rsidR="0062124B" w:rsidRPr="003C288F">
        <w:t>йтринным</w:t>
      </w:r>
      <w:proofErr w:type="spellEnd"/>
      <w:r w:rsidR="0062124B" w:rsidRPr="003C288F">
        <w:t xml:space="preserve"> экспериментам, которые</w:t>
      </w:r>
      <w:r w:rsidRPr="003C288F">
        <w:t xml:space="preserve"> стали настоящим прорывом в глубинном исследовании Земли</w:t>
      </w:r>
      <w:r w:rsidRPr="003C288F">
        <w:rPr>
          <w:b/>
          <w:i/>
        </w:rPr>
        <w:t>. Геонейтрино</w:t>
      </w:r>
      <w:r w:rsidRPr="003C288F">
        <w:t xml:space="preserve"> – это электронные антинейтрино, образовавшиеся в результате инверсионного бета-распада радиоактивных элементов</w:t>
      </w:r>
      <w:r w:rsidR="00F94D6C" w:rsidRPr="003C288F">
        <w:t>, с</w:t>
      </w:r>
      <w:r w:rsidRPr="003C288F">
        <w:t xml:space="preserve">амыми распространенными из </w:t>
      </w:r>
      <w:r w:rsidR="007E7C15">
        <w:t>которых</w:t>
      </w:r>
      <w:r w:rsidRPr="003C288F">
        <w:t xml:space="preserve"> являются U, </w:t>
      </w:r>
      <w:proofErr w:type="spellStart"/>
      <w:r w:rsidRPr="003C288F">
        <w:t>Th</w:t>
      </w:r>
      <w:proofErr w:type="spellEnd"/>
      <w:r w:rsidRPr="003C288F">
        <w:t xml:space="preserve"> и K. Данные радиогенные элементы, которые мы впоследствии будем называть теплопродуцирующими</w:t>
      </w:r>
      <w:r w:rsidR="00F94D6C" w:rsidRPr="003C288F">
        <w:t xml:space="preserve"> </w:t>
      </w:r>
      <w:r w:rsidRPr="003C288F">
        <w:t xml:space="preserve">(ТПЭ), </w:t>
      </w:r>
      <w:r w:rsidR="007E7C15">
        <w:t xml:space="preserve">неравномерно </w:t>
      </w:r>
      <w:r w:rsidRPr="003C288F">
        <w:t>рассеяны в оболочках</w:t>
      </w:r>
      <w:r w:rsidR="007E7C15">
        <w:t xml:space="preserve"> Земли</w:t>
      </w:r>
      <w:r w:rsidRPr="003C288F">
        <w:t xml:space="preserve">. </w:t>
      </w:r>
      <w:r w:rsidR="00F94D6C" w:rsidRPr="003C288F">
        <w:t>Ожидается, что нейтрино, рожденные в результате распада урана, тория и калия позволят исследователям «заглянуть» вглубь планеты, поскольку данные частицы имеют высокую проникающую способность и практически не взаимодействуют с веществом.</w:t>
      </w:r>
    </w:p>
    <w:p w:rsidR="00F94D6C" w:rsidRPr="00F025BD" w:rsidRDefault="002005F9" w:rsidP="00FC4A00">
      <w:pPr>
        <w:spacing w:after="30"/>
        <w:ind w:firstLine="567"/>
        <w:jc w:val="both"/>
      </w:pPr>
      <w:r w:rsidRPr="003C288F">
        <w:t xml:space="preserve">На сегодняшний день только два запущенных нейтринных детектора – японский </w:t>
      </w:r>
      <w:proofErr w:type="spellStart"/>
      <w:r w:rsidRPr="003C288F">
        <w:t>KamLand</w:t>
      </w:r>
      <w:proofErr w:type="spellEnd"/>
      <w:r w:rsidRPr="003C288F">
        <w:t xml:space="preserve"> и итальянский </w:t>
      </w:r>
      <w:proofErr w:type="spellStart"/>
      <w:r w:rsidRPr="003C288F">
        <w:t>Borexino</w:t>
      </w:r>
      <w:proofErr w:type="spellEnd"/>
      <w:r w:rsidR="007E7C15">
        <w:t xml:space="preserve"> – </w:t>
      </w:r>
      <w:r w:rsidRPr="003C288F">
        <w:t>проводят</w:t>
      </w:r>
      <w:r w:rsidR="007E7C15">
        <w:t xml:space="preserve"> </w:t>
      </w:r>
      <w:r w:rsidRPr="003C288F">
        <w:t xml:space="preserve">оценку количества геонейтрино от </w:t>
      </w:r>
      <w:proofErr w:type="spellStart"/>
      <w:r w:rsidRPr="003C288F">
        <w:t>теплопродуцирующих</w:t>
      </w:r>
      <w:proofErr w:type="spellEnd"/>
      <w:r w:rsidRPr="003C288F">
        <w:t xml:space="preserve"> элементов. </w:t>
      </w:r>
      <w:r w:rsidR="00877535" w:rsidRPr="003C288F">
        <w:t>Данных, которые получены от двух детекторов, все еще недостаточно, чтобы ответить на интересующие нас вопросы</w:t>
      </w:r>
      <w:r w:rsidR="00FC4A00">
        <w:t>, п</w:t>
      </w:r>
      <w:r w:rsidR="00877535" w:rsidRPr="003C288F">
        <w:t>оэтому планируется возведение целой сети детекторов, которые будут расположены в разных геологических обстановках.</w:t>
      </w:r>
      <w:r w:rsidR="00F025BD">
        <w:t xml:space="preserve"> Создание сети детекторов</w:t>
      </w:r>
      <w:r w:rsidR="00F025BD" w:rsidRPr="00F025BD">
        <w:t xml:space="preserve"> </w:t>
      </w:r>
      <w:r w:rsidR="00F025BD">
        <w:t>позволит</w:t>
      </w:r>
      <w:r w:rsidR="00F025BD" w:rsidRPr="00F025BD">
        <w:t xml:space="preserve"> </w:t>
      </w:r>
      <w:r w:rsidR="00F025BD">
        <w:t>понять</w:t>
      </w:r>
      <w:r w:rsidR="00F025BD" w:rsidRPr="00F025BD">
        <w:t xml:space="preserve">, </w:t>
      </w:r>
      <w:r w:rsidR="00F025BD">
        <w:t>как</w:t>
      </w:r>
      <w:r w:rsidR="00F025BD" w:rsidRPr="00F025BD">
        <w:t xml:space="preserve"> </w:t>
      </w:r>
      <w:r w:rsidR="00F025BD">
        <w:t>меняется</w:t>
      </w:r>
      <w:r w:rsidR="00F025BD" w:rsidRPr="00F025BD">
        <w:t xml:space="preserve"> </w:t>
      </w:r>
      <w:r w:rsidR="00F025BD">
        <w:t xml:space="preserve">отношение </w:t>
      </w:r>
      <w:r w:rsidR="00F025BD">
        <w:rPr>
          <w:lang w:val="en-US"/>
        </w:rPr>
        <w:t>Th</w:t>
      </w:r>
      <w:r w:rsidR="00F025BD" w:rsidRPr="00F025BD">
        <w:t>/</w:t>
      </w:r>
      <w:r w:rsidR="00F025BD">
        <w:rPr>
          <w:lang w:val="en-US"/>
        </w:rPr>
        <w:t>U</w:t>
      </w:r>
      <w:r w:rsidR="00F025BD">
        <w:t xml:space="preserve"> в связи с неоднородностями мантии </w:t>
      </w:r>
      <w:r w:rsidR="00F025BD">
        <w:fldChar w:fldCharType="begin" w:fldLock="1"/>
      </w:r>
      <w:r w:rsidR="004D196D">
        <w:instrText>ADDIN CSL_CITATION {"citationItems":[{"id":"ITEM-1","itemData":{"DOI":"10.1016/j.epsl.2018.06.029","ISSN":"0012821X","abstract":"Radioactive decay of potassium (K), thorium (Th), and uranium (U) power the Earth's engine, with variations in 232Th/238U recording planetary differentiation, atmospheric oxidation, and biologically mediated processes. We report several thousand 232Th/238U (κ) and time-integrated Pb isotopic (κPb) values and assess their ratios for the Earth, core, and silicate Earth. Complementary bulk silicate Earth domains (i.e., continental crust κPbCC=3.95−0.13+0.19 and modern mantle κPbMM=3.87−0.07+0.15) tightly bracket the solar system initial κPbSS=3.890±0.015. These findings reveal the bulk silicate Earth's κPbBSE is 3.90−0.08+0.13 (or Th/U = 3.77 for the mass ratio), which resolves a long-standing debate regarding the Earth's Th/U value. We performed a Monte Carlo simulation to calculate the κPb of the BSE and bulk Earth for a range of U concentrations in the core (from 0 to 10 ng/g). Comparison of our results with κPbSS constrains the available U and Th budget in the core. Negligible Th/U fractionation accompanied accretion, core formation, and crust–mantle differentiation, and trivial amounts of these elements (&lt;0.2 ng/g U) were added to the core and do not significantly power (</w:instrText>
      </w:r>
      <w:r w:rsidR="004D196D">
        <w:rPr>
          <w:rFonts w:ascii="Cambria Math" w:hAnsi="Cambria Math" w:cs="Cambria Math"/>
        </w:rPr>
        <w:instrText>∼</w:instrText>
      </w:r>
      <w:r w:rsidR="004D196D">
        <w:instrText>0.03 TW) the geodynamo.","author":[{"dropping-particle":"","family":"Wipperfurth","given":"Scott A.","non-dropping-particle":"","parse-names":false,"suffix":""},{"dropping-particle":"","family":"Guo","given":"Meng","non-dropping-particle":"","parse-names":false,"suffix":""},{"dropping-particle":"","family":"Šrámek","given":"Ondřej","non-dropping-particle":"","parse-names":false,"suffix":""},{"dropping-particle":"","family":"McDonough","given":"William F.","non-dropping-particle":"","parse-names":false,"suffix":""}],"container-title":"Earth and Planetary Science Letters","id":"ITEM-1","issued":{"date-parts":[["2018"]]},"page":"196-202","title":"Earth's chondritic Th/U: Negligible fractionation during accretion, core formation, and crust–mantle differentiation","type":"article-journal","volume":"498"},"uris":["http://www.mendeley.com/documents/?uuid=eb4b7a7f-7d1d-4365-9759-e5a9a261a606"]}],"mendeley":{"formattedCitation":"(Wipperfurth et al. 2018)","manualFormatting":"(Wipperfurth et al., 2018)","plainTextFormattedCitation":"(Wipperfurth et al. 2018)","previouslyFormattedCitation":"&lt;sup&gt;2&lt;/sup&gt;"},"properties":{"noteIndex":0},"schema":"https://github.com/citation-style-language/schema/raw/master/csl-citation.json"}</w:instrText>
      </w:r>
      <w:r w:rsidR="00F025BD">
        <w:fldChar w:fldCharType="separate"/>
      </w:r>
      <w:r w:rsidR="004D196D" w:rsidRPr="004D196D">
        <w:rPr>
          <w:noProof/>
        </w:rPr>
        <w:t>(Wipperfurth et al.</w:t>
      </w:r>
      <w:r w:rsidR="004D196D">
        <w:rPr>
          <w:noProof/>
        </w:rPr>
        <w:t>,</w:t>
      </w:r>
      <w:r w:rsidR="004D196D" w:rsidRPr="004D196D">
        <w:rPr>
          <w:noProof/>
        </w:rPr>
        <w:t xml:space="preserve"> 2018)</w:t>
      </w:r>
      <w:r w:rsidR="00F025BD">
        <w:fldChar w:fldCharType="end"/>
      </w:r>
    </w:p>
    <w:p w:rsidR="00015E21" w:rsidRPr="00F025BD" w:rsidRDefault="00DE62BE" w:rsidP="00F025BD">
      <w:pPr>
        <w:spacing w:after="30"/>
        <w:ind w:firstLine="567"/>
        <w:jc w:val="both"/>
      </w:pPr>
      <w:r w:rsidRPr="00F025BD">
        <w:rPr>
          <w:lang w:val="en-US"/>
        </w:rPr>
        <w:t>JinPing</w:t>
      </w:r>
      <w:r w:rsidR="00877535" w:rsidRPr="00F025BD">
        <w:t xml:space="preserve"> (</w:t>
      </w:r>
      <w:proofErr w:type="spellStart"/>
      <w:r w:rsidRPr="00F025BD">
        <w:rPr>
          <w:shd w:val="clear" w:color="auto" w:fill="FFFFFF"/>
        </w:rPr>
        <w:t>China</w:t>
      </w:r>
      <w:proofErr w:type="spellEnd"/>
      <w:r w:rsidRPr="00F025BD">
        <w:rPr>
          <w:shd w:val="clear" w:color="auto" w:fill="FFFFFF"/>
        </w:rPr>
        <w:t xml:space="preserve"> </w:t>
      </w:r>
      <w:proofErr w:type="spellStart"/>
      <w:r w:rsidRPr="00F025BD">
        <w:rPr>
          <w:shd w:val="clear" w:color="auto" w:fill="FFFFFF"/>
        </w:rPr>
        <w:t>Jinping</w:t>
      </w:r>
      <w:proofErr w:type="spellEnd"/>
      <w:r w:rsidRPr="00F025BD">
        <w:rPr>
          <w:shd w:val="clear" w:color="auto" w:fill="FFFFFF"/>
        </w:rPr>
        <w:t xml:space="preserve"> </w:t>
      </w:r>
      <w:proofErr w:type="spellStart"/>
      <w:r w:rsidRPr="00F025BD">
        <w:rPr>
          <w:shd w:val="clear" w:color="auto" w:fill="FFFFFF"/>
        </w:rPr>
        <w:t>Underground</w:t>
      </w:r>
      <w:proofErr w:type="spellEnd"/>
      <w:r w:rsidRPr="00F025BD">
        <w:rPr>
          <w:shd w:val="clear" w:color="auto" w:fill="FFFFFF"/>
        </w:rPr>
        <w:t xml:space="preserve"> </w:t>
      </w:r>
      <w:proofErr w:type="spellStart"/>
      <w:r w:rsidRPr="00F025BD">
        <w:rPr>
          <w:shd w:val="clear" w:color="auto" w:fill="FFFFFF"/>
        </w:rPr>
        <w:t>Laboratory</w:t>
      </w:r>
      <w:proofErr w:type="spellEnd"/>
      <w:r w:rsidR="00877535" w:rsidRPr="00F025BD">
        <w:rPr>
          <w:shd w:val="clear" w:color="auto" w:fill="FFFFFF"/>
        </w:rPr>
        <w:t>)</w:t>
      </w:r>
      <w:r w:rsidR="00877535" w:rsidRPr="00F025BD">
        <w:t xml:space="preserve"> - </w:t>
      </w:r>
      <w:r w:rsidR="00877535" w:rsidRPr="00F025BD">
        <w:rPr>
          <w:lang w:val="kk-KZ"/>
        </w:rPr>
        <w:t>о</w:t>
      </w:r>
      <w:r w:rsidR="00877535" w:rsidRPr="00F025BD">
        <w:t>дин из запланированных</w:t>
      </w:r>
      <w:r w:rsidR="00EE629B" w:rsidRPr="00F025BD">
        <w:t xml:space="preserve"> нейтринных</w:t>
      </w:r>
      <w:r w:rsidR="00877535" w:rsidRPr="00F025BD">
        <w:t xml:space="preserve"> детекторов</w:t>
      </w:r>
      <w:r w:rsidR="00F025BD">
        <w:t>, одной из целей создания которого является измерение геонейтринного потока</w:t>
      </w:r>
      <w:r w:rsidRPr="00F025BD">
        <w:t>.</w:t>
      </w:r>
      <w:r w:rsidR="00877535" w:rsidRPr="00F025BD">
        <w:t xml:space="preserve"> Место его возведение утверждено</w:t>
      </w:r>
      <w:r w:rsidRPr="00F025BD">
        <w:t>, и на сегодняшний день в Сычуаньских горах, в Китае ведутся работы по созданию подземной лаборатории.</w:t>
      </w:r>
      <w:r w:rsidR="00877535" w:rsidRPr="00F025BD">
        <w:t xml:space="preserve"> </w:t>
      </w:r>
      <w:r w:rsidR="00F025BD">
        <w:t xml:space="preserve">На примере детектора </w:t>
      </w:r>
      <w:r w:rsidR="00F025BD">
        <w:rPr>
          <w:lang w:val="en-US"/>
        </w:rPr>
        <w:t>JinPing</w:t>
      </w:r>
      <w:r w:rsidR="00F025BD">
        <w:t xml:space="preserve"> мы осуществим м</w:t>
      </w:r>
      <w:r w:rsidR="00015E21" w:rsidRPr="003C288F">
        <w:rPr>
          <w:shd w:val="clear" w:color="auto" w:fill="FFFFFF"/>
        </w:rPr>
        <w:t xml:space="preserve">оделирование геонейтринного </w:t>
      </w:r>
      <w:r w:rsidR="00FC4A00">
        <w:rPr>
          <w:shd w:val="clear" w:color="auto" w:fill="FFFFFF"/>
        </w:rPr>
        <w:t>потока</w:t>
      </w:r>
      <w:r w:rsidR="00015E21" w:rsidRPr="003C288F">
        <w:rPr>
          <w:shd w:val="clear" w:color="auto" w:fill="FFFFFF"/>
        </w:rPr>
        <w:t xml:space="preserve"> </w:t>
      </w:r>
      <w:r w:rsidR="00B803F0" w:rsidRPr="003C288F">
        <w:rPr>
          <w:shd w:val="clear" w:color="auto" w:fill="FFFFFF"/>
          <w:lang w:val="kk-KZ"/>
        </w:rPr>
        <w:t>по имеющимся геофизическим и геохимическим данным</w:t>
      </w:r>
      <w:r w:rsidR="00F025BD">
        <w:rPr>
          <w:shd w:val="clear" w:color="auto" w:fill="FFFFFF"/>
        </w:rPr>
        <w:t xml:space="preserve">. </w:t>
      </w:r>
    </w:p>
    <w:p w:rsidR="000D39CF" w:rsidRDefault="002005F9" w:rsidP="000D39CF">
      <w:pPr>
        <w:spacing w:after="30"/>
        <w:ind w:firstLine="567"/>
        <w:jc w:val="both"/>
        <w:rPr>
          <w:iCs/>
        </w:rPr>
      </w:pPr>
      <w:r w:rsidRPr="003C288F">
        <w:rPr>
          <w:i/>
          <w:iCs/>
        </w:rPr>
        <w:t>Целью курсовой работы</w:t>
      </w:r>
      <w:r w:rsidRPr="003C288F">
        <w:rPr>
          <w:iCs/>
        </w:rPr>
        <w:t xml:space="preserve"> </w:t>
      </w:r>
      <w:r w:rsidR="00F025BD" w:rsidRPr="003C288F">
        <w:rPr>
          <w:iCs/>
        </w:rPr>
        <w:t>является расчет</w:t>
      </w:r>
      <w:r w:rsidR="00B803F0" w:rsidRPr="003C288F">
        <w:rPr>
          <w:iCs/>
        </w:rPr>
        <w:t xml:space="preserve"> и сравнение</w:t>
      </w:r>
      <w:r w:rsidRPr="003C288F">
        <w:rPr>
          <w:iCs/>
        </w:rPr>
        <w:t xml:space="preserve"> ожидаемого геонейтринного потока для различных </w:t>
      </w:r>
      <w:r w:rsidR="00B803F0" w:rsidRPr="003C288F">
        <w:rPr>
          <w:iCs/>
        </w:rPr>
        <w:t>моделей</w:t>
      </w:r>
      <w:r w:rsidR="00F025BD">
        <w:rPr>
          <w:iCs/>
        </w:rPr>
        <w:t xml:space="preserve"> коры и</w:t>
      </w:r>
      <w:r w:rsidR="00B803F0" w:rsidRPr="003C288F">
        <w:rPr>
          <w:iCs/>
        </w:rPr>
        <w:t xml:space="preserve"> </w:t>
      </w:r>
      <w:r w:rsidR="007E7C15">
        <w:rPr>
          <w:iCs/>
        </w:rPr>
        <w:t xml:space="preserve">литосферной </w:t>
      </w:r>
      <w:r w:rsidR="00B803F0" w:rsidRPr="003C288F">
        <w:rPr>
          <w:iCs/>
        </w:rPr>
        <w:t>мантии</w:t>
      </w:r>
      <w:r w:rsidR="00B46496">
        <w:rPr>
          <w:iCs/>
        </w:rPr>
        <w:t xml:space="preserve"> </w:t>
      </w:r>
      <w:r w:rsidR="007E7C15">
        <w:rPr>
          <w:iCs/>
        </w:rPr>
        <w:t>в области</w:t>
      </w:r>
      <w:r w:rsidR="003C288F" w:rsidRPr="003C288F">
        <w:rPr>
          <w:iCs/>
        </w:rPr>
        <w:t>, где</w:t>
      </w:r>
      <w:r w:rsidR="00F025BD">
        <w:rPr>
          <w:iCs/>
        </w:rPr>
        <w:t xml:space="preserve"> будет построен нейтринный детектор </w:t>
      </w:r>
      <w:r w:rsidR="00F025BD">
        <w:rPr>
          <w:iCs/>
          <w:lang w:val="en-US"/>
        </w:rPr>
        <w:t>JinPing</w:t>
      </w:r>
      <w:r w:rsidR="007E7C15">
        <w:rPr>
          <w:iCs/>
        </w:rPr>
        <w:t>.</w:t>
      </w:r>
      <w:r w:rsidR="00F025BD">
        <w:rPr>
          <w:iCs/>
        </w:rPr>
        <w:t xml:space="preserve"> </w:t>
      </w:r>
    </w:p>
    <w:p w:rsidR="002005F9" w:rsidRPr="003C288F" w:rsidRDefault="002005F9" w:rsidP="000D39CF">
      <w:pPr>
        <w:spacing w:after="30"/>
        <w:ind w:firstLine="567"/>
        <w:jc w:val="both"/>
        <w:rPr>
          <w:iCs/>
        </w:rPr>
      </w:pPr>
      <w:r w:rsidRPr="003C288F">
        <w:rPr>
          <w:iCs/>
        </w:rPr>
        <w:t xml:space="preserve">Для осуществления данной цели нами были поставлены следующие </w:t>
      </w:r>
      <w:r w:rsidRPr="003C288F">
        <w:rPr>
          <w:i/>
          <w:iCs/>
        </w:rPr>
        <w:t>задачи</w:t>
      </w:r>
      <w:r w:rsidRPr="003C288F">
        <w:rPr>
          <w:iCs/>
        </w:rPr>
        <w:t>:</w:t>
      </w:r>
    </w:p>
    <w:p w:rsidR="002005F9" w:rsidRPr="003C288F" w:rsidRDefault="003C288F" w:rsidP="000D39CF">
      <w:pPr>
        <w:pStyle w:val="a4"/>
        <w:numPr>
          <w:ilvl w:val="0"/>
          <w:numId w:val="2"/>
        </w:numPr>
        <w:spacing w:after="30"/>
        <w:ind w:left="567" w:hanging="283"/>
        <w:rPr>
          <w:rFonts w:ascii="Times New Roman" w:hAnsi="Times New Roman" w:cs="Times New Roman"/>
          <w:sz w:val="24"/>
          <w:szCs w:val="24"/>
        </w:rPr>
      </w:pPr>
      <w:r w:rsidRPr="003C288F">
        <w:rPr>
          <w:rFonts w:ascii="Times New Roman" w:hAnsi="Times New Roman" w:cs="Times New Roman"/>
          <w:sz w:val="24"/>
          <w:szCs w:val="24"/>
        </w:rPr>
        <w:t>Кратко охарактеризовать метод геонейтрино, указать его преимущества и ограничения.</w:t>
      </w:r>
    </w:p>
    <w:p w:rsidR="003C288F" w:rsidRPr="003C288F" w:rsidRDefault="003C288F" w:rsidP="000D39CF">
      <w:pPr>
        <w:pStyle w:val="a4"/>
        <w:numPr>
          <w:ilvl w:val="0"/>
          <w:numId w:val="2"/>
        </w:numPr>
        <w:spacing w:after="30"/>
        <w:ind w:left="567" w:hanging="283"/>
        <w:rPr>
          <w:rFonts w:ascii="Times New Roman" w:hAnsi="Times New Roman" w:cs="Times New Roman"/>
          <w:sz w:val="24"/>
          <w:szCs w:val="24"/>
        </w:rPr>
      </w:pPr>
      <w:r w:rsidRPr="003C288F">
        <w:rPr>
          <w:rFonts w:ascii="Times New Roman" w:hAnsi="Times New Roman" w:cs="Times New Roman"/>
          <w:sz w:val="24"/>
          <w:szCs w:val="24"/>
        </w:rPr>
        <w:t xml:space="preserve">Изучить геологическую обстановку региона, составить схематические разрезы </w:t>
      </w:r>
      <w:r w:rsidR="007E7C15">
        <w:rPr>
          <w:rFonts w:ascii="Times New Roman" w:hAnsi="Times New Roman" w:cs="Times New Roman"/>
          <w:sz w:val="24"/>
          <w:szCs w:val="24"/>
        </w:rPr>
        <w:t>литосферы вблизи</w:t>
      </w:r>
      <w:r w:rsidRPr="003C288F">
        <w:rPr>
          <w:rFonts w:ascii="Times New Roman" w:hAnsi="Times New Roman" w:cs="Times New Roman"/>
          <w:sz w:val="24"/>
          <w:szCs w:val="24"/>
        </w:rPr>
        <w:t xml:space="preserve"> детектора.</w:t>
      </w:r>
    </w:p>
    <w:p w:rsidR="003C288F" w:rsidRDefault="003C288F" w:rsidP="000D39CF">
      <w:pPr>
        <w:pStyle w:val="a4"/>
        <w:numPr>
          <w:ilvl w:val="0"/>
          <w:numId w:val="2"/>
        </w:numPr>
        <w:spacing w:after="30"/>
        <w:ind w:left="567" w:hanging="283"/>
        <w:rPr>
          <w:rFonts w:ascii="Times New Roman" w:hAnsi="Times New Roman" w:cs="Times New Roman"/>
          <w:sz w:val="24"/>
          <w:szCs w:val="24"/>
        </w:rPr>
      </w:pPr>
      <w:r w:rsidRPr="00F025BD">
        <w:rPr>
          <w:rFonts w:ascii="Times New Roman" w:hAnsi="Times New Roman" w:cs="Times New Roman"/>
          <w:sz w:val="24"/>
          <w:szCs w:val="24"/>
        </w:rPr>
        <w:t xml:space="preserve">Составить </w:t>
      </w:r>
      <w:r w:rsidR="00F025BD">
        <w:rPr>
          <w:rFonts w:ascii="Times New Roman" w:hAnsi="Times New Roman" w:cs="Times New Roman"/>
          <w:sz w:val="24"/>
          <w:szCs w:val="24"/>
        </w:rPr>
        <w:t>три</w:t>
      </w:r>
      <w:r w:rsidRPr="00F025BD">
        <w:rPr>
          <w:rFonts w:ascii="Times New Roman" w:hAnsi="Times New Roman" w:cs="Times New Roman"/>
          <w:sz w:val="24"/>
          <w:szCs w:val="24"/>
        </w:rPr>
        <w:t xml:space="preserve"> модель</w:t>
      </w:r>
      <w:r w:rsidR="006A4735" w:rsidRPr="00F025BD">
        <w:rPr>
          <w:rFonts w:ascii="Times New Roman" w:hAnsi="Times New Roman" w:cs="Times New Roman"/>
          <w:sz w:val="24"/>
          <w:szCs w:val="24"/>
        </w:rPr>
        <w:t xml:space="preserve"> земной коры</w:t>
      </w:r>
      <w:r w:rsidR="00F025BD">
        <w:rPr>
          <w:rFonts w:ascii="Times New Roman" w:hAnsi="Times New Roman" w:cs="Times New Roman"/>
          <w:sz w:val="24"/>
          <w:szCs w:val="24"/>
        </w:rPr>
        <w:t xml:space="preserve"> – от упрощенной модели к модели, приближенной к реальному геологическому строению,</w:t>
      </w:r>
      <w:r w:rsidR="006A4735" w:rsidRPr="00F025BD">
        <w:rPr>
          <w:rFonts w:ascii="Times New Roman" w:hAnsi="Times New Roman" w:cs="Times New Roman"/>
          <w:sz w:val="24"/>
          <w:szCs w:val="24"/>
        </w:rPr>
        <w:t xml:space="preserve"> на данном участке</w:t>
      </w:r>
      <w:r w:rsidRPr="00F025BD">
        <w:rPr>
          <w:rFonts w:ascii="Times New Roman" w:hAnsi="Times New Roman" w:cs="Times New Roman"/>
          <w:sz w:val="24"/>
          <w:szCs w:val="24"/>
        </w:rPr>
        <w:t xml:space="preserve"> с </w:t>
      </w:r>
      <w:r w:rsidRPr="00F025BD">
        <w:rPr>
          <w:rFonts w:ascii="Times New Roman" w:hAnsi="Times New Roman" w:cs="Times New Roman"/>
          <w:sz w:val="24"/>
          <w:szCs w:val="24"/>
        </w:rPr>
        <w:lastRenderedPageBreak/>
        <w:t>помощью полученных разрезов</w:t>
      </w:r>
      <w:r w:rsidR="00C56CDC">
        <w:rPr>
          <w:rFonts w:ascii="Times New Roman" w:hAnsi="Times New Roman" w:cs="Times New Roman"/>
          <w:sz w:val="24"/>
          <w:szCs w:val="24"/>
        </w:rPr>
        <w:t>. Рассчитать геонейтринный поток от каждой модели</w:t>
      </w:r>
      <w:r w:rsidR="00BD392F">
        <w:rPr>
          <w:rFonts w:ascii="Times New Roman" w:hAnsi="Times New Roman" w:cs="Times New Roman"/>
          <w:sz w:val="24"/>
          <w:szCs w:val="24"/>
        </w:rPr>
        <w:t xml:space="preserve"> </w:t>
      </w:r>
    </w:p>
    <w:p w:rsidR="003C288F" w:rsidRDefault="003C288F" w:rsidP="000D39CF">
      <w:pPr>
        <w:pStyle w:val="a4"/>
        <w:numPr>
          <w:ilvl w:val="0"/>
          <w:numId w:val="2"/>
        </w:numPr>
        <w:spacing w:after="30"/>
        <w:ind w:left="567" w:hanging="283"/>
        <w:rPr>
          <w:rFonts w:ascii="Times New Roman" w:hAnsi="Times New Roman" w:cs="Times New Roman"/>
          <w:sz w:val="24"/>
          <w:szCs w:val="24"/>
        </w:rPr>
      </w:pPr>
      <w:r w:rsidRPr="00F025BD">
        <w:rPr>
          <w:rFonts w:ascii="Times New Roman" w:hAnsi="Times New Roman" w:cs="Times New Roman"/>
          <w:sz w:val="24"/>
          <w:szCs w:val="24"/>
        </w:rPr>
        <w:t xml:space="preserve">Произвести расчеты ожидаемого геонейтринного потока по </w:t>
      </w:r>
      <w:r w:rsidR="006A4735" w:rsidRPr="00F025BD">
        <w:rPr>
          <w:rFonts w:ascii="Times New Roman" w:hAnsi="Times New Roman" w:cs="Times New Roman"/>
          <w:sz w:val="24"/>
          <w:szCs w:val="24"/>
        </w:rPr>
        <w:t>обработанным данным</w:t>
      </w:r>
      <w:r w:rsidRPr="00F025BD">
        <w:rPr>
          <w:rFonts w:ascii="Times New Roman" w:hAnsi="Times New Roman" w:cs="Times New Roman"/>
          <w:sz w:val="24"/>
          <w:szCs w:val="24"/>
        </w:rPr>
        <w:t xml:space="preserve"> для нескольких моделей мантии.</w:t>
      </w:r>
    </w:p>
    <w:p w:rsidR="000D39CF" w:rsidRDefault="00965BD4" w:rsidP="000F6066">
      <w:pPr>
        <w:spacing w:after="30"/>
        <w:ind w:firstLine="567"/>
        <w:jc w:val="both"/>
      </w:pPr>
      <w:r>
        <w:t>Дополнительно полученные результаты позволят провести анализ</w:t>
      </w:r>
      <w:r w:rsidR="000F6066">
        <w:t xml:space="preserve"> целесообразности детального моделирования л</w:t>
      </w:r>
      <w:r w:rsidR="00C56CDC">
        <w:t xml:space="preserve">окальной коры, сравнив </w:t>
      </w:r>
      <w:proofErr w:type="spellStart"/>
      <w:r w:rsidR="000F6066">
        <w:t>геонейтринные</w:t>
      </w:r>
      <w:proofErr w:type="spellEnd"/>
      <w:r w:rsidR="000F6066">
        <w:t xml:space="preserve"> потоки от коры </w:t>
      </w:r>
      <w:r w:rsidR="00C56CDC">
        <w:t xml:space="preserve">с порядком значений </w:t>
      </w:r>
      <w:r w:rsidR="000F6066">
        <w:t xml:space="preserve">мантийной компоненты </w:t>
      </w:r>
      <w:r w:rsidR="00C56CDC">
        <w:t>геонейтринного</w:t>
      </w:r>
      <w:r w:rsidR="0050445A">
        <w:t xml:space="preserve"> потока</w:t>
      </w:r>
      <w:r w:rsidR="000F6066">
        <w:t xml:space="preserve">, </w:t>
      </w:r>
      <w:r w:rsidR="0050445A">
        <w:t xml:space="preserve">и </w:t>
      </w:r>
      <w:r w:rsidR="0050445A" w:rsidRPr="000F6066">
        <w:t>оценить</w:t>
      </w:r>
      <w:r w:rsidR="00FC4A00">
        <w:t xml:space="preserve"> перспективы применения методики геонейтрино для исследования </w:t>
      </w:r>
      <w:r w:rsidR="000F6066">
        <w:t xml:space="preserve">неоднородности строения и состава </w:t>
      </w:r>
      <w:r w:rsidR="00FC4A00">
        <w:t>мантии</w:t>
      </w:r>
      <w:r w:rsidR="000F6066">
        <w:t>.</w:t>
      </w:r>
    </w:p>
    <w:p w:rsidR="001F1F32" w:rsidRPr="001F1F32" w:rsidRDefault="001F1F32" w:rsidP="001F1F32">
      <w:pPr>
        <w:pStyle w:val="1"/>
      </w:pPr>
      <w:bookmarkStart w:id="3" w:name="_Toc9032655"/>
      <w:r>
        <w:t>Глава 1. Обзор метода геонейтрино</w:t>
      </w:r>
      <w:bookmarkEnd w:id="3"/>
    </w:p>
    <w:p w:rsidR="0087266B" w:rsidRPr="00B46496" w:rsidRDefault="005076FA" w:rsidP="004A7016">
      <w:pPr>
        <w:pStyle w:val="2"/>
        <w:spacing w:after="30"/>
        <w:ind w:firstLine="567"/>
      </w:pPr>
      <w:bookmarkStart w:id="4" w:name="_Toc481535790"/>
      <w:bookmarkStart w:id="5" w:name="_Toc512514973"/>
      <w:bookmarkStart w:id="6" w:name="_Toc9032656"/>
      <w:r>
        <w:rPr>
          <w:lang w:val="kk-KZ"/>
        </w:rPr>
        <w:t>1.</w:t>
      </w:r>
      <w:r w:rsidR="001F1F32">
        <w:rPr>
          <w:lang w:val="kk-KZ"/>
        </w:rPr>
        <w:t>1.</w:t>
      </w:r>
      <w:r>
        <w:rPr>
          <w:lang w:val="kk-KZ"/>
        </w:rPr>
        <w:t xml:space="preserve"> </w:t>
      </w:r>
      <w:r w:rsidR="008424EB">
        <w:rPr>
          <w:lang w:val="kk-KZ"/>
        </w:rPr>
        <w:t>Распространенность теплопродуцирующих элементов</w:t>
      </w:r>
      <w:r w:rsidR="0087266B" w:rsidRPr="00B46496">
        <w:t>.</w:t>
      </w:r>
      <w:bookmarkEnd w:id="4"/>
      <w:bookmarkEnd w:id="5"/>
      <w:bookmarkEnd w:id="6"/>
    </w:p>
    <w:p w:rsidR="0087266B" w:rsidRPr="0013555C" w:rsidRDefault="0087266B" w:rsidP="004A7016">
      <w:pPr>
        <w:spacing w:after="30"/>
        <w:ind w:firstLine="567"/>
        <w:jc w:val="both"/>
        <w:rPr>
          <w:iCs/>
        </w:rPr>
      </w:pPr>
      <w:r w:rsidRPr="0013555C">
        <w:rPr>
          <w:iCs/>
        </w:rPr>
        <w:t xml:space="preserve">Радиоактивные изотопы </w:t>
      </w:r>
      <w:r w:rsidR="00BE0B92" w:rsidRPr="000F6066">
        <w:rPr>
          <w:iCs/>
          <w:vertAlign w:val="superscript"/>
        </w:rPr>
        <w:t>238</w:t>
      </w:r>
      <w:r w:rsidRPr="0013555C">
        <w:rPr>
          <w:iCs/>
        </w:rPr>
        <w:t>U,</w:t>
      </w:r>
      <w:r w:rsidR="00BE0B92">
        <w:rPr>
          <w:iCs/>
        </w:rPr>
        <w:t xml:space="preserve"> </w:t>
      </w:r>
      <w:r w:rsidR="00BE0B92" w:rsidRPr="000F6066">
        <w:rPr>
          <w:iCs/>
          <w:vertAlign w:val="superscript"/>
        </w:rPr>
        <w:t>235</w:t>
      </w:r>
      <w:r w:rsidR="00BE0B92">
        <w:rPr>
          <w:iCs/>
          <w:lang w:val="en-US"/>
        </w:rPr>
        <w:t>U</w:t>
      </w:r>
      <w:r w:rsidR="00BE0B92" w:rsidRPr="00BE0B92">
        <w:rPr>
          <w:iCs/>
        </w:rPr>
        <w:t xml:space="preserve">, </w:t>
      </w:r>
      <w:r w:rsidR="00BE0B92" w:rsidRPr="000F6066">
        <w:rPr>
          <w:iCs/>
          <w:vertAlign w:val="superscript"/>
        </w:rPr>
        <w:t>232</w:t>
      </w:r>
      <w:r w:rsidRPr="0013555C">
        <w:rPr>
          <w:iCs/>
        </w:rPr>
        <w:t xml:space="preserve">Th и </w:t>
      </w:r>
      <w:r w:rsidR="00BE0B92" w:rsidRPr="000F6066">
        <w:rPr>
          <w:iCs/>
          <w:vertAlign w:val="superscript"/>
        </w:rPr>
        <w:t>40</w:t>
      </w:r>
      <w:r w:rsidRPr="0013555C">
        <w:rPr>
          <w:iCs/>
        </w:rPr>
        <w:t>K являются наиболее распространенными теплопродуцирующими элементами (ТПЭ), рассеянными в земной коре и мантии,</w:t>
      </w:r>
      <w:r w:rsidR="002359AD" w:rsidRPr="002359AD">
        <w:rPr>
          <w:iCs/>
        </w:rPr>
        <w:t xml:space="preserve"> </w:t>
      </w:r>
      <w:r w:rsidR="002359AD">
        <w:rPr>
          <w:iCs/>
          <w:lang w:val="kk-KZ"/>
        </w:rPr>
        <w:t>и</w:t>
      </w:r>
      <w:r w:rsidRPr="0013555C">
        <w:rPr>
          <w:iCs/>
        </w:rPr>
        <w:t xml:space="preserve"> производят 99% известного нам радиогенного тепла </w:t>
      </w:r>
      <w:r w:rsidRPr="0013555C">
        <w:t>(</w:t>
      </w:r>
      <w:proofErr w:type="spellStart"/>
      <w:r w:rsidRPr="0013555C">
        <w:t>Huang</w:t>
      </w:r>
      <w:proofErr w:type="spellEnd"/>
      <w:r w:rsidR="00557F7A" w:rsidRPr="00557F7A">
        <w:t xml:space="preserve"> </w:t>
      </w:r>
      <w:r w:rsidR="00557F7A">
        <w:rPr>
          <w:lang w:val="en-US"/>
        </w:rPr>
        <w:t>et</w:t>
      </w:r>
      <w:r w:rsidR="00557F7A" w:rsidRPr="00557F7A">
        <w:t xml:space="preserve"> </w:t>
      </w:r>
      <w:r w:rsidR="00557F7A">
        <w:rPr>
          <w:lang w:val="en-US"/>
        </w:rPr>
        <w:t>al</w:t>
      </w:r>
      <w:r w:rsidR="00557F7A" w:rsidRPr="00557F7A">
        <w:t>.</w:t>
      </w:r>
      <w:r w:rsidRPr="0013555C">
        <w:t>, 2013).</w:t>
      </w:r>
      <w:r w:rsidRPr="0013555C">
        <w:rPr>
          <w:iCs/>
        </w:rPr>
        <w:t xml:space="preserve"> </w:t>
      </w:r>
      <w:r w:rsidR="00BE0B92">
        <w:rPr>
          <w:iCs/>
          <w:lang w:val="kk-KZ"/>
        </w:rPr>
        <w:t>В</w:t>
      </w:r>
      <w:r w:rsidRPr="0013555C">
        <w:rPr>
          <w:iCs/>
        </w:rPr>
        <w:t xml:space="preserve">клад </w:t>
      </w:r>
      <w:proofErr w:type="spellStart"/>
      <w:r w:rsidRPr="0013555C">
        <w:rPr>
          <w:iCs/>
        </w:rPr>
        <w:t>Rb</w:t>
      </w:r>
      <w:proofErr w:type="spellEnd"/>
      <w:r w:rsidRPr="0013555C">
        <w:rPr>
          <w:iCs/>
        </w:rPr>
        <w:t xml:space="preserve"> в общий радиогенный поток остается на уровне менее 1%</w:t>
      </w:r>
      <w:r w:rsidR="00557F7A" w:rsidRPr="00557F7A">
        <w:rPr>
          <w:iCs/>
        </w:rPr>
        <w:t xml:space="preserve"> </w:t>
      </w:r>
      <w:r w:rsidR="00557F7A">
        <w:rPr>
          <w:iCs/>
        </w:rPr>
        <w:fldChar w:fldCharType="begin" w:fldLock="1"/>
      </w:r>
      <w:r w:rsidR="004D196D">
        <w:rPr>
          <w:iCs/>
        </w:rPr>
        <w:instrText>ADDIN CSL_CITATION {"citationItems":[{"id":"ITEM-1","itemData":{"DOI":"10.1016/j.physrep.2007.09.001","ISSN":"03701573","abstract":"The deepest hole that has ever been dug is about 12 km deep. Geochemists analyze samples from the Earth's crust and from the top of the mantle. Seismology can reconstruct the density profile throughout all Earth, but not its composition. In this respect, our planet is mainly unexplored. Geo-neutrinos, the antineutrinos from the progenies of U, Th and 40K decays in the Earth, bring to the surface information from the whole planet, concerning its content of natural radioactive elements. Their detection can shed light on the sources of the terrestrial heat flow, on the present composition, and on the origins of the Earth. Geo-neutrinos represent a new probe of our planet, which can be exploited as a consequence of two fundamental advances that occurred in the last few years: the development of extremely low background neutrino detectors and the progress on understanding neutrino propagation. We review the status and the prospects of the field. © 2007 Elsevier B.V. All rights reserved.","author":[{"dropping-particle":"","family":"Fiorentini","given":"G.","non-dropping-particle":"","parse-names":false,"suffix":""},{"dropping-particle":"","family":"Lissia","given":"M.","non-dropping-particle":"","parse-names":false,"suffix":""},{"dropping-particle":"","family":"Mantovani","given":"F.","non-dropping-particle":"","parse-names":false,"suffix":""}],"container-title":"Physics Reports","id":"ITEM-1","issue":"5-6","issued":{"date-parts":[["2007"]]},"page":"117-172","title":"Geo-neutrinos and earth's interior","type":"article-journal","volume":"453"},"uris":["http://www.mendeley.com/documents/?uuid=c86959bc-5336-4d9b-8bfa-064834740aa7"]}],"mendeley":{"formattedCitation":"(Fiorentini, Lissia, and Mantovani 2007)","manualFormatting":"(Fiorentini et al., 2007)","plainTextFormattedCitation":"(Fiorentini, Lissia, and Mantovani 2007)","previouslyFormattedCitation":"&lt;sup&gt;3&lt;/sup&gt;"},"properties":{"noteIndex":0},"schema":"https://github.com/citation-style-language/schema/raw/master/csl-citation.json"}</w:instrText>
      </w:r>
      <w:r w:rsidR="00557F7A">
        <w:rPr>
          <w:iCs/>
        </w:rPr>
        <w:fldChar w:fldCharType="separate"/>
      </w:r>
      <w:r w:rsidR="00557F7A" w:rsidRPr="00557F7A">
        <w:rPr>
          <w:iCs/>
          <w:noProof/>
        </w:rPr>
        <w:t xml:space="preserve">(Fiorentini </w:t>
      </w:r>
      <w:r w:rsidR="00557F7A">
        <w:rPr>
          <w:iCs/>
          <w:noProof/>
          <w:lang w:val="en-US"/>
        </w:rPr>
        <w:t>et</w:t>
      </w:r>
      <w:r w:rsidR="00557F7A" w:rsidRPr="00557F7A">
        <w:rPr>
          <w:iCs/>
          <w:noProof/>
        </w:rPr>
        <w:t xml:space="preserve"> </w:t>
      </w:r>
      <w:r w:rsidR="00557F7A">
        <w:rPr>
          <w:iCs/>
          <w:noProof/>
          <w:lang w:val="en-US"/>
        </w:rPr>
        <w:t>al</w:t>
      </w:r>
      <w:r w:rsidR="00557F7A" w:rsidRPr="00557F7A">
        <w:rPr>
          <w:iCs/>
          <w:noProof/>
        </w:rPr>
        <w:t>., 2007)</w:t>
      </w:r>
      <w:r w:rsidR="00557F7A">
        <w:rPr>
          <w:iCs/>
        </w:rPr>
        <w:fldChar w:fldCharType="end"/>
      </w:r>
      <w:r w:rsidRPr="0013555C">
        <w:rPr>
          <w:iCs/>
        </w:rPr>
        <w:t xml:space="preserve"> Остальные элементы, к примеру </w:t>
      </w:r>
      <w:proofErr w:type="spellStart"/>
      <w:r w:rsidRPr="0013555C">
        <w:rPr>
          <w:iCs/>
        </w:rPr>
        <w:t>La</w:t>
      </w:r>
      <w:proofErr w:type="spellEnd"/>
      <w:r w:rsidRPr="0013555C">
        <w:rPr>
          <w:iCs/>
        </w:rPr>
        <w:t xml:space="preserve"> и </w:t>
      </w:r>
      <w:proofErr w:type="spellStart"/>
      <w:r w:rsidRPr="0013555C">
        <w:rPr>
          <w:iCs/>
        </w:rPr>
        <w:t>Sm</w:t>
      </w:r>
      <w:proofErr w:type="spellEnd"/>
      <w:r w:rsidRPr="0013555C">
        <w:rPr>
          <w:iCs/>
        </w:rPr>
        <w:t xml:space="preserve">, вносят совершенно не существенные изменения в общий тепловой поток. </w:t>
      </w:r>
    </w:p>
    <w:p w:rsidR="0087266B" w:rsidRPr="0087266B" w:rsidRDefault="00A873DA" w:rsidP="004A7016">
      <w:pPr>
        <w:spacing w:after="30"/>
        <w:ind w:firstLine="567"/>
        <w:jc w:val="both"/>
        <w:rPr>
          <w:iCs/>
        </w:rPr>
      </w:pPr>
      <w:r>
        <w:rPr>
          <w:iCs/>
        </w:rPr>
        <w:t>Уран и торий</w:t>
      </w:r>
      <w:r w:rsidR="0087266B" w:rsidRPr="0087266B">
        <w:rPr>
          <w:iCs/>
        </w:rPr>
        <w:t xml:space="preserve"> являются тугоплавкими лит</w:t>
      </w:r>
      <w:r>
        <w:rPr>
          <w:iCs/>
        </w:rPr>
        <w:t>офильными элементами, калий</w:t>
      </w:r>
      <w:r w:rsidR="0087266B" w:rsidRPr="0087266B">
        <w:rPr>
          <w:iCs/>
        </w:rPr>
        <w:t xml:space="preserve"> – летучий литофильный элемент. Благодаря</w:t>
      </w:r>
      <w:r w:rsidR="0087266B" w:rsidRPr="00A873DA">
        <w:rPr>
          <w:iCs/>
        </w:rPr>
        <w:t xml:space="preserve"> </w:t>
      </w:r>
      <w:r w:rsidR="0087266B" w:rsidRPr="0087266B">
        <w:rPr>
          <w:iCs/>
        </w:rPr>
        <w:t>литофильности</w:t>
      </w:r>
      <w:r w:rsidR="0087266B" w:rsidRPr="00A873DA">
        <w:rPr>
          <w:iCs/>
        </w:rPr>
        <w:t xml:space="preserve"> </w:t>
      </w:r>
      <w:r w:rsidR="0087266B" w:rsidRPr="0087266B">
        <w:rPr>
          <w:iCs/>
        </w:rPr>
        <w:t>данных</w:t>
      </w:r>
      <w:r w:rsidR="0087266B" w:rsidRPr="00A873DA">
        <w:rPr>
          <w:iCs/>
        </w:rPr>
        <w:t xml:space="preserve"> </w:t>
      </w:r>
      <w:r w:rsidR="0087266B" w:rsidRPr="0087266B">
        <w:rPr>
          <w:iCs/>
        </w:rPr>
        <w:t>ТПЭ</w:t>
      </w:r>
      <w:r w:rsidR="0087266B" w:rsidRPr="00A873DA">
        <w:rPr>
          <w:iCs/>
        </w:rPr>
        <w:t xml:space="preserve">, </w:t>
      </w:r>
      <w:r w:rsidR="0087266B" w:rsidRPr="0087266B">
        <w:rPr>
          <w:iCs/>
        </w:rPr>
        <w:t>их</w:t>
      </w:r>
      <w:r w:rsidR="0087266B" w:rsidRPr="00A873DA">
        <w:rPr>
          <w:iCs/>
        </w:rPr>
        <w:t xml:space="preserve"> </w:t>
      </w:r>
      <w:r w:rsidR="0087266B" w:rsidRPr="0087266B">
        <w:rPr>
          <w:iCs/>
        </w:rPr>
        <w:t>в</w:t>
      </w:r>
      <w:r w:rsidR="0087266B" w:rsidRPr="00A873DA">
        <w:rPr>
          <w:iCs/>
        </w:rPr>
        <w:t xml:space="preserve"> </w:t>
      </w:r>
      <w:r w:rsidR="0087266B" w:rsidRPr="0087266B">
        <w:rPr>
          <w:iCs/>
        </w:rPr>
        <w:t>большинстве</w:t>
      </w:r>
      <w:r w:rsidR="0087266B" w:rsidRPr="00A873DA">
        <w:rPr>
          <w:iCs/>
        </w:rPr>
        <w:t xml:space="preserve"> </w:t>
      </w:r>
      <w:r w:rsidR="0087266B" w:rsidRPr="0087266B">
        <w:rPr>
          <w:iCs/>
        </w:rPr>
        <w:t>своем</w:t>
      </w:r>
      <w:r w:rsidR="0087266B" w:rsidRPr="00A873DA">
        <w:rPr>
          <w:iCs/>
        </w:rPr>
        <w:t xml:space="preserve"> </w:t>
      </w:r>
      <w:r w:rsidR="0087266B" w:rsidRPr="0087266B">
        <w:rPr>
          <w:iCs/>
        </w:rPr>
        <w:t>можно</w:t>
      </w:r>
      <w:r w:rsidR="0087266B" w:rsidRPr="00A873DA">
        <w:rPr>
          <w:iCs/>
        </w:rPr>
        <w:t xml:space="preserve"> </w:t>
      </w:r>
      <w:r w:rsidR="0087266B" w:rsidRPr="0087266B">
        <w:rPr>
          <w:iCs/>
        </w:rPr>
        <w:t>обнаружить</w:t>
      </w:r>
      <w:r w:rsidR="0087266B" w:rsidRPr="00A873DA">
        <w:rPr>
          <w:iCs/>
        </w:rPr>
        <w:t xml:space="preserve"> </w:t>
      </w:r>
      <w:r w:rsidR="0087266B" w:rsidRPr="0087266B">
        <w:rPr>
          <w:iCs/>
        </w:rPr>
        <w:t>именно</w:t>
      </w:r>
      <w:r w:rsidR="0087266B" w:rsidRPr="00A873DA">
        <w:rPr>
          <w:iCs/>
        </w:rPr>
        <w:t xml:space="preserve"> </w:t>
      </w:r>
      <w:r w:rsidR="0087266B" w:rsidRPr="0087266B">
        <w:rPr>
          <w:iCs/>
        </w:rPr>
        <w:t>в</w:t>
      </w:r>
      <w:r w:rsidR="0087266B" w:rsidRPr="00A873DA">
        <w:rPr>
          <w:iCs/>
        </w:rPr>
        <w:t xml:space="preserve"> </w:t>
      </w:r>
      <w:r w:rsidR="0087266B" w:rsidRPr="0087266B">
        <w:rPr>
          <w:iCs/>
        </w:rPr>
        <w:t>силикатных</w:t>
      </w:r>
      <w:r w:rsidR="0087266B" w:rsidRPr="00A873DA">
        <w:rPr>
          <w:iCs/>
        </w:rPr>
        <w:t xml:space="preserve"> </w:t>
      </w:r>
      <w:r w:rsidR="0087266B" w:rsidRPr="0087266B">
        <w:rPr>
          <w:iCs/>
        </w:rPr>
        <w:t>горных</w:t>
      </w:r>
      <w:r w:rsidR="0087266B" w:rsidRPr="00A873DA">
        <w:rPr>
          <w:iCs/>
        </w:rPr>
        <w:t xml:space="preserve"> </w:t>
      </w:r>
      <w:r w:rsidR="0087266B" w:rsidRPr="0087266B">
        <w:rPr>
          <w:iCs/>
        </w:rPr>
        <w:t>породах</w:t>
      </w:r>
      <w:r w:rsidR="0087266B" w:rsidRPr="00A873DA">
        <w:rPr>
          <w:iCs/>
        </w:rPr>
        <w:t xml:space="preserve">, </w:t>
      </w:r>
      <w:r w:rsidR="0087266B" w:rsidRPr="0087266B">
        <w:rPr>
          <w:iCs/>
        </w:rPr>
        <w:t>однако</w:t>
      </w:r>
      <w:r w:rsidR="0087266B" w:rsidRPr="00A873DA">
        <w:rPr>
          <w:iCs/>
        </w:rPr>
        <w:t xml:space="preserve">, </w:t>
      </w:r>
      <w:r w:rsidR="0087266B" w:rsidRPr="0087266B">
        <w:rPr>
          <w:iCs/>
        </w:rPr>
        <w:t>существуют</w:t>
      </w:r>
      <w:r w:rsidR="0087266B" w:rsidRPr="00A873DA">
        <w:rPr>
          <w:iCs/>
        </w:rPr>
        <w:t xml:space="preserve"> </w:t>
      </w:r>
      <w:r w:rsidR="0087266B" w:rsidRPr="0087266B">
        <w:rPr>
          <w:iCs/>
        </w:rPr>
        <w:t>предположения</w:t>
      </w:r>
      <w:r w:rsidR="0087266B" w:rsidRPr="00A873DA">
        <w:rPr>
          <w:iCs/>
        </w:rPr>
        <w:t xml:space="preserve">, </w:t>
      </w:r>
      <w:r w:rsidR="0087266B" w:rsidRPr="0087266B">
        <w:rPr>
          <w:iCs/>
        </w:rPr>
        <w:t>что</w:t>
      </w:r>
      <w:r w:rsidR="0087266B" w:rsidRPr="00A873DA">
        <w:rPr>
          <w:iCs/>
        </w:rPr>
        <w:t xml:space="preserve"> </w:t>
      </w:r>
      <w:r>
        <w:rPr>
          <w:iCs/>
          <w:lang w:val="kk-KZ"/>
        </w:rPr>
        <w:t xml:space="preserve">они </w:t>
      </w:r>
      <w:r w:rsidR="0087266B" w:rsidRPr="0087266B">
        <w:rPr>
          <w:iCs/>
        </w:rPr>
        <w:t>могут</w:t>
      </w:r>
      <w:r w:rsidR="0087266B" w:rsidRPr="00A873DA">
        <w:rPr>
          <w:iCs/>
        </w:rPr>
        <w:t xml:space="preserve"> </w:t>
      </w:r>
      <w:r w:rsidR="0087266B" w:rsidRPr="0087266B">
        <w:rPr>
          <w:iCs/>
        </w:rPr>
        <w:t>приобрести</w:t>
      </w:r>
      <w:r w:rsidR="0087266B" w:rsidRPr="00A873DA">
        <w:rPr>
          <w:iCs/>
        </w:rPr>
        <w:t xml:space="preserve"> </w:t>
      </w:r>
      <w:r w:rsidR="0087266B" w:rsidRPr="0087266B">
        <w:rPr>
          <w:iCs/>
        </w:rPr>
        <w:t>сидерофильные</w:t>
      </w:r>
      <w:r w:rsidR="0087266B" w:rsidRPr="00A873DA">
        <w:rPr>
          <w:iCs/>
        </w:rPr>
        <w:t xml:space="preserve"> </w:t>
      </w:r>
      <w:r w:rsidR="0087266B" w:rsidRPr="0087266B">
        <w:rPr>
          <w:iCs/>
        </w:rPr>
        <w:t>и</w:t>
      </w:r>
      <w:r w:rsidR="0087266B" w:rsidRPr="00A873DA">
        <w:rPr>
          <w:iCs/>
        </w:rPr>
        <w:t xml:space="preserve"> </w:t>
      </w:r>
      <w:r w:rsidR="0087266B" w:rsidRPr="0087266B">
        <w:rPr>
          <w:iCs/>
        </w:rPr>
        <w:t>халькофильные</w:t>
      </w:r>
      <w:r w:rsidR="0087266B" w:rsidRPr="00A873DA">
        <w:rPr>
          <w:iCs/>
        </w:rPr>
        <w:t xml:space="preserve"> </w:t>
      </w:r>
      <w:r w:rsidR="0087266B" w:rsidRPr="0087266B">
        <w:rPr>
          <w:iCs/>
        </w:rPr>
        <w:t>свойства</w:t>
      </w:r>
      <w:r w:rsidR="0087266B" w:rsidRPr="00A873DA">
        <w:rPr>
          <w:iCs/>
        </w:rPr>
        <w:t xml:space="preserve">. </w:t>
      </w:r>
      <w:r w:rsidR="0087266B" w:rsidRPr="0087266B">
        <w:rPr>
          <w:iCs/>
        </w:rPr>
        <w:t>Недавние эксперименты</w:t>
      </w:r>
      <w:r w:rsidR="00557F7A" w:rsidRPr="00557F7A">
        <w:rPr>
          <w:iCs/>
        </w:rPr>
        <w:t xml:space="preserve"> </w:t>
      </w:r>
      <w:r w:rsidR="00557F7A">
        <w:rPr>
          <w:iCs/>
        </w:rPr>
        <w:fldChar w:fldCharType="begin" w:fldLock="1"/>
      </w:r>
      <w:r w:rsidR="004D196D">
        <w:rPr>
          <w:iCs/>
        </w:rPr>
        <w:instrText>ADDIN CSL_CITATION {"citationItems":[{"id":"ITEM-1","itemData":{"DOI":"10.1038/nature14350","ISSN":"14764687","abstract":"©2015 Macmillan Publishers Limited. All rights reserved. Recent &lt;sup&gt;142&lt;/sup&gt;Nd isotope data indicate that the silicate Earth (its crust plus the mantle) has a samarium to neodymium elemental ratio (Sm/Nd) that is greater than that of the supposed chondritic building blocks of the planet. This elevated Sm/Nd has been ascribed either to a 'hidden' reservoir in the Earth or to loss of an early-formed terrestrial crust by impact ablation. Since removal of crust by ablation would also remove the heat-producing elements - potassium, uranium and thorium - such removal would make it extremely difficult to balance terrestrial heat production with the observed heat flow. In the 'hidden' reservoir alternative, a complementary low-Sm/Nd layer is usually considered to reside unobserved in the silicate lower mantle. We have previously shown, however, that the core is a likely reservoir for some lithophile elements such as niobium. We therefore address the question of whether core formation could have fractionated Nd from Sm and also acted as a sink for heat-producing elements. We show here that addition of a reduced Mercury-like body (or, alternatively, an enstatite-chondrite-like body) rich in sulfur to the early Earth would generate a superchondritic Sm/Nd in the mantle and an &lt;sup&gt;142&lt;/sup&gt;Nd/&lt;sup&gt;144&lt;/sup&gt;Nd anomaly of approximately +14 parts per million relative to chondrite. In addition, the sulfur-rich core would partition uranium strongly and thorium slightly, supplying a substantial part of the 'missing' heat source for the geodynamo.","author":[{"dropping-particle":"","family":"Wohlers","given":"Anke","non-dropping-particle":"","parse-names":false,"suffix":""},{"dropping-particle":"","family":"Wood","given":"Bernard J.","non-dropping-particle":"","parse-names":false,"suffix":""}],"container-title":"Nature","id":"ITEM-1","issue":"7547","issued":{"date-parts":[["2015"]]},"page":"337-340","title":"A Mercury-like component of early Earth yields uranium in the core and high mantle &lt;sup&gt;142&lt;/sup&gt;Nd","type":"article-journal","volume":"520"},"uris":["http://www.mendeley.com/documents/?uuid=fc467373-4404-4448-b6b2-e3b532d50cbf"]}],"mendeley":{"formattedCitation":"(Wohlers and Wood 2015)","manualFormatting":"(Wohlers et al., 2015)","plainTextFormattedCitation":"(Wohlers and Wood 2015)","previouslyFormattedCitation":"&lt;sup&gt;4&lt;/sup&gt;"},"properties":{"noteIndex":0},"schema":"https://github.com/citation-style-language/schema/raw/master/csl-citation.json"}</w:instrText>
      </w:r>
      <w:r w:rsidR="00557F7A">
        <w:rPr>
          <w:iCs/>
        </w:rPr>
        <w:fldChar w:fldCharType="separate"/>
      </w:r>
      <w:r w:rsidR="00557F7A" w:rsidRPr="00557F7A">
        <w:rPr>
          <w:iCs/>
          <w:noProof/>
        </w:rPr>
        <w:t xml:space="preserve">(Wohlers </w:t>
      </w:r>
      <w:r w:rsidR="00557F7A">
        <w:rPr>
          <w:iCs/>
          <w:noProof/>
          <w:lang w:val="en-US"/>
        </w:rPr>
        <w:t>et</w:t>
      </w:r>
      <w:r w:rsidR="00557F7A" w:rsidRPr="00557F7A">
        <w:rPr>
          <w:iCs/>
          <w:noProof/>
        </w:rPr>
        <w:t xml:space="preserve"> </w:t>
      </w:r>
      <w:r w:rsidR="00557F7A">
        <w:rPr>
          <w:iCs/>
          <w:noProof/>
          <w:lang w:val="en-US"/>
        </w:rPr>
        <w:t>al</w:t>
      </w:r>
      <w:r w:rsidR="00557F7A" w:rsidRPr="00557F7A">
        <w:rPr>
          <w:iCs/>
          <w:noProof/>
        </w:rPr>
        <w:t>., 2015)</w:t>
      </w:r>
      <w:r w:rsidR="00557F7A">
        <w:rPr>
          <w:iCs/>
        </w:rPr>
        <w:fldChar w:fldCharType="end"/>
      </w:r>
      <w:r w:rsidR="0087266B" w:rsidRPr="0087266B">
        <w:rPr>
          <w:iCs/>
        </w:rPr>
        <w:t xml:space="preserve"> при высоких давлениях </w:t>
      </w:r>
      <w:r w:rsidR="0087266B" w:rsidRPr="0087266B">
        <w:t>(1.5 ГПа) и температурах (&gt;1,400 °</w:t>
      </w:r>
      <w:r w:rsidR="0087266B" w:rsidRPr="0087266B">
        <w:rPr>
          <w:lang w:val="en-US"/>
        </w:rPr>
        <w:t>C</w:t>
      </w:r>
      <w:r w:rsidR="0087266B" w:rsidRPr="0087266B">
        <w:t xml:space="preserve">) </w:t>
      </w:r>
      <w:r w:rsidR="0087266B" w:rsidRPr="0087266B">
        <w:rPr>
          <w:lang w:val="kk-KZ"/>
        </w:rPr>
        <w:t>указывают на то, что обога</w:t>
      </w:r>
      <w:r w:rsidR="0050445A">
        <w:rPr>
          <w:lang w:val="kk-KZ"/>
        </w:rPr>
        <w:t>щ</w:t>
      </w:r>
      <w:r w:rsidR="0087266B" w:rsidRPr="0087266B">
        <w:rPr>
          <w:lang w:val="kk-KZ"/>
        </w:rPr>
        <w:t>енное серой ядро может содержать уран</w:t>
      </w:r>
      <w:r w:rsidR="0087266B" w:rsidRPr="0087266B">
        <w:t xml:space="preserve"> и торий, причем уран в большем количестве. Содержание этих элементов оценивается до 10 </w:t>
      </w:r>
      <w:r w:rsidR="0087266B" w:rsidRPr="0087266B">
        <w:rPr>
          <w:lang w:val="en-US"/>
        </w:rPr>
        <w:t>ppb</w:t>
      </w:r>
      <w:r w:rsidR="0087266B" w:rsidRPr="0087266B">
        <w:t xml:space="preserve">, что соответствует 2,4 ТВт тепла, достаточного для питания источника </w:t>
      </w:r>
      <w:proofErr w:type="spellStart"/>
      <w:r w:rsidR="0087266B" w:rsidRPr="0087266B">
        <w:t>геодинамо</w:t>
      </w:r>
      <w:proofErr w:type="spellEnd"/>
      <w:r w:rsidR="0087266B" w:rsidRPr="0087266B">
        <w:t>, даже без</w:t>
      </w:r>
      <w:r w:rsidR="0087266B" w:rsidRPr="0087266B">
        <w:rPr>
          <w:lang w:val="kk-KZ"/>
        </w:rPr>
        <w:t xml:space="preserve"> </w:t>
      </w:r>
      <w:r w:rsidR="0087266B" w:rsidRPr="0087266B">
        <w:t xml:space="preserve">вклада </w:t>
      </w:r>
      <w:r w:rsidR="0087266B" w:rsidRPr="000F6066">
        <w:rPr>
          <w:vertAlign w:val="superscript"/>
          <w:lang w:val="kk-KZ"/>
        </w:rPr>
        <w:t>40</w:t>
      </w:r>
      <w:r w:rsidR="0087266B" w:rsidRPr="0087266B">
        <w:rPr>
          <w:lang w:val="en-US"/>
        </w:rPr>
        <w:t>K</w:t>
      </w:r>
      <w:r w:rsidR="005951C0">
        <w:t xml:space="preserve"> в генерирование энергии</w:t>
      </w:r>
      <w:r w:rsidR="005951C0" w:rsidRPr="005951C0">
        <w:t xml:space="preserve"> </w:t>
      </w:r>
      <w:r w:rsidR="005951C0" w:rsidRPr="003C288F">
        <w:t>(</w:t>
      </w:r>
      <w:proofErr w:type="spellStart"/>
      <w:r w:rsidR="005951C0" w:rsidRPr="003C288F">
        <w:rPr>
          <w:lang w:val="en-US"/>
        </w:rPr>
        <w:t>Leyton</w:t>
      </w:r>
      <w:proofErr w:type="spellEnd"/>
      <w:r w:rsidR="005951C0" w:rsidRPr="003C288F">
        <w:t xml:space="preserve"> </w:t>
      </w:r>
      <w:r w:rsidR="005951C0" w:rsidRPr="003C288F">
        <w:rPr>
          <w:lang w:val="en-US"/>
        </w:rPr>
        <w:t>et</w:t>
      </w:r>
      <w:r w:rsidR="005951C0" w:rsidRPr="003C288F">
        <w:t xml:space="preserve"> </w:t>
      </w:r>
      <w:r w:rsidR="005951C0" w:rsidRPr="003C288F">
        <w:rPr>
          <w:lang w:val="en-US"/>
        </w:rPr>
        <w:t>al</w:t>
      </w:r>
      <w:r w:rsidR="005951C0" w:rsidRPr="003C288F">
        <w:t>., 2017)</w:t>
      </w:r>
      <w:r w:rsidR="0087266B" w:rsidRPr="0087266B">
        <w:t>.</w:t>
      </w:r>
    </w:p>
    <w:p w:rsidR="0087266B" w:rsidRPr="0013555C" w:rsidRDefault="0087266B" w:rsidP="004A7016">
      <w:pPr>
        <w:spacing w:after="30"/>
        <w:ind w:firstLine="567"/>
        <w:jc w:val="both"/>
        <w:rPr>
          <w:iCs/>
        </w:rPr>
      </w:pPr>
      <w:r w:rsidRPr="0013555C">
        <w:rPr>
          <w:iCs/>
        </w:rPr>
        <w:t xml:space="preserve">Тугоплавкость </w:t>
      </w:r>
      <w:r w:rsidR="00A873DA">
        <w:rPr>
          <w:iCs/>
        </w:rPr>
        <w:t>урана и тория</w:t>
      </w:r>
      <w:r w:rsidRPr="0013555C">
        <w:rPr>
          <w:iCs/>
        </w:rPr>
        <w:t xml:space="preserve"> означает, что при формировании Земли, эти элементы вошли в ее состав в таком же количестве, в каком содержались в </w:t>
      </w:r>
      <w:proofErr w:type="spellStart"/>
      <w:r w:rsidRPr="0013555C">
        <w:rPr>
          <w:iCs/>
        </w:rPr>
        <w:t>протосолнечном</w:t>
      </w:r>
      <w:proofErr w:type="spellEnd"/>
      <w:r w:rsidRPr="0013555C">
        <w:rPr>
          <w:iCs/>
        </w:rPr>
        <w:t xml:space="preserve"> облаке. А летучесть калия привела к относительному обеднению этим элементом вещества Земли, по сравнению с Солнцем и примитивными </w:t>
      </w:r>
      <w:proofErr w:type="spellStart"/>
      <w:r w:rsidRPr="0013555C">
        <w:rPr>
          <w:iCs/>
        </w:rPr>
        <w:t>хондритовыми</w:t>
      </w:r>
      <w:proofErr w:type="spellEnd"/>
      <w:r w:rsidRPr="0013555C">
        <w:rPr>
          <w:iCs/>
        </w:rPr>
        <w:t xml:space="preserve"> метеоритами. </w:t>
      </w:r>
    </w:p>
    <w:p w:rsidR="0087266B" w:rsidRPr="0013555C" w:rsidRDefault="0087266B" w:rsidP="004A7016">
      <w:pPr>
        <w:spacing w:after="30"/>
        <w:ind w:firstLine="567"/>
        <w:jc w:val="both"/>
        <w:rPr>
          <w:iCs/>
        </w:rPr>
      </w:pPr>
      <w:r w:rsidRPr="0013555C">
        <w:rPr>
          <w:iCs/>
        </w:rPr>
        <w:t xml:space="preserve">Кроме того, U, </w:t>
      </w:r>
      <w:proofErr w:type="spellStart"/>
      <w:r w:rsidRPr="0013555C">
        <w:rPr>
          <w:iCs/>
        </w:rPr>
        <w:t>Th</w:t>
      </w:r>
      <w:proofErr w:type="spellEnd"/>
      <w:r w:rsidRPr="0013555C">
        <w:rPr>
          <w:iCs/>
        </w:rPr>
        <w:t xml:space="preserve"> и K являются так называемыми несовместимыми элементами, то есть концентрируются преимущественно в расплавах, </w:t>
      </w:r>
      <w:r w:rsidR="000F6066">
        <w:rPr>
          <w:iCs/>
        </w:rPr>
        <w:t>нежели</w:t>
      </w:r>
      <w:r w:rsidRPr="0013555C">
        <w:rPr>
          <w:iCs/>
        </w:rPr>
        <w:t xml:space="preserve"> в остатке от плавления. Поскольку наша планета испытала необратимую дифференциацию через плавление, </w:t>
      </w:r>
      <w:r w:rsidR="000F6066" w:rsidRPr="0013555C">
        <w:rPr>
          <w:iCs/>
        </w:rPr>
        <w:t>мы предполагаем</w:t>
      </w:r>
      <w:r w:rsidRPr="0013555C">
        <w:rPr>
          <w:iCs/>
        </w:rPr>
        <w:t xml:space="preserve"> присутствие данных элементов </w:t>
      </w:r>
      <w:r w:rsidR="00EE6355">
        <w:rPr>
          <w:iCs/>
        </w:rPr>
        <w:t>как</w:t>
      </w:r>
      <w:r w:rsidRPr="0013555C">
        <w:rPr>
          <w:iCs/>
        </w:rPr>
        <w:t xml:space="preserve"> в глубинных оболочках планеты, так и обнаруживаем их выс</w:t>
      </w:r>
      <w:r w:rsidR="00E83B30">
        <w:rPr>
          <w:iCs/>
        </w:rPr>
        <w:t>окие концентрации в</w:t>
      </w:r>
      <w:r w:rsidR="00F64C7A">
        <w:rPr>
          <w:iCs/>
        </w:rPr>
        <w:t xml:space="preserve"> </w:t>
      </w:r>
      <w:r w:rsidR="00F54548">
        <w:rPr>
          <w:iCs/>
        </w:rPr>
        <w:t>континентальной</w:t>
      </w:r>
      <w:r w:rsidR="00E83B30">
        <w:rPr>
          <w:iCs/>
        </w:rPr>
        <w:t xml:space="preserve"> земной коре.</w:t>
      </w:r>
    </w:p>
    <w:p w:rsidR="0087266B" w:rsidRDefault="000F6066" w:rsidP="004A7016">
      <w:pPr>
        <w:spacing w:after="30"/>
        <w:ind w:firstLine="567"/>
        <w:jc w:val="both"/>
        <w:rPr>
          <w:iCs/>
        </w:rPr>
      </w:pPr>
      <w:r>
        <w:t>Предполагается, что о</w:t>
      </w:r>
      <w:r w:rsidR="0087266B" w:rsidRPr="0013555C">
        <w:t xml:space="preserve">ни </w:t>
      </w:r>
      <w:r>
        <w:t>слабо</w:t>
      </w:r>
      <w:r w:rsidR="0087266B" w:rsidRPr="0013555C">
        <w:t xml:space="preserve"> распространены в</w:t>
      </w:r>
      <w:r w:rsidR="00E83B30">
        <w:t xml:space="preserve"> океанической</w:t>
      </w:r>
      <w:r w:rsidR="00F64C7A">
        <w:t xml:space="preserve"> коре и менее всего распространены</w:t>
      </w:r>
      <w:r w:rsidR="00E83B30">
        <w:t xml:space="preserve"> в</w:t>
      </w:r>
      <w:r w:rsidR="00F64C7A">
        <w:t xml:space="preserve"> мантии. Однако</w:t>
      </w:r>
      <w:r w:rsidR="0087266B" w:rsidRPr="0013555C">
        <w:t xml:space="preserve"> благодаря тому, что мантия имеет большую м</w:t>
      </w:r>
      <w:r>
        <w:t>ассу и занимает около 80 % объема планеты,</w:t>
      </w:r>
      <w:r w:rsidR="00E83B30">
        <w:rPr>
          <w:lang w:val="kk-KZ"/>
        </w:rPr>
        <w:t xml:space="preserve"> вклад мантийных ТПЭ в общий тепловой поток </w:t>
      </w:r>
      <w:r>
        <w:rPr>
          <w:lang w:val="kk-KZ"/>
        </w:rPr>
        <w:t>может</w:t>
      </w:r>
      <w:r w:rsidR="00E83B30">
        <w:rPr>
          <w:lang w:val="kk-KZ"/>
        </w:rPr>
        <w:t xml:space="preserve"> быть</w:t>
      </w:r>
      <w:r w:rsidR="00EE6355">
        <w:rPr>
          <w:lang w:val="kk-KZ"/>
        </w:rPr>
        <w:t xml:space="preserve"> </w:t>
      </w:r>
      <w:r>
        <w:rPr>
          <w:lang w:val="kk-KZ"/>
        </w:rPr>
        <w:t>значительным</w:t>
      </w:r>
      <w:r w:rsidR="00E83B30">
        <w:t>. Ко</w:t>
      </w:r>
      <w:r w:rsidR="0087266B" w:rsidRPr="0013555C">
        <w:rPr>
          <w:iCs/>
        </w:rPr>
        <w:t xml:space="preserve">нтинентальная кора составляет примерно 0,5% от всей массы планеты, </w:t>
      </w:r>
      <w:r w:rsidR="00F64C7A">
        <w:rPr>
          <w:iCs/>
        </w:rPr>
        <w:t>но</w:t>
      </w:r>
      <w:r w:rsidR="0087266B" w:rsidRPr="0013555C">
        <w:rPr>
          <w:iCs/>
        </w:rPr>
        <w:t xml:space="preserve">, по оценкам исследователей, </w:t>
      </w:r>
      <w:r>
        <w:rPr>
          <w:iCs/>
        </w:rPr>
        <w:t xml:space="preserve">производит </w:t>
      </w:r>
      <w:r w:rsidR="0087266B" w:rsidRPr="0013555C">
        <w:rPr>
          <w:iCs/>
        </w:rPr>
        <w:t>примерно 1/3 всего радиогенного тепла</w:t>
      </w:r>
      <w:r w:rsidRPr="000F6066">
        <w:rPr>
          <w:iCs/>
        </w:rPr>
        <w:t xml:space="preserve"> </w:t>
      </w:r>
      <w:r>
        <w:rPr>
          <w:iCs/>
        </w:rPr>
        <w:fldChar w:fldCharType="begin" w:fldLock="1"/>
      </w:r>
      <w:r w:rsidR="004D196D">
        <w:rPr>
          <w:iCs/>
        </w:rPr>
        <w:instrText>ADDIN CSL_CITATION {"citationItems":[{"id":"ITEM-1","itemData":{"DOI":"10.1155/2013/425693","abstract":"Geo-neutrinos, electron antineutrinos from natural radioactive decays inside the Earth, bring to the surface unique information about our planet. The new techniques in neutrino detection opened a door into a completely new inter-disciplinary field of Neutrino Geoscience. We give here a broad geological introduction highlighting the points where the geo-neutrino measurements can give substantial new insights. The status-of-art of this field is overviewed, including a description of the latest experimental results from KamLAND and Borexino experiments and their first geological implications. We performed a new combined Borexino and KamLAND analysis in terms of the extraction of the mantle geo-neutrino signal and the limits on the Earth's radiogenic heat power. The perspectives and the future projects having geo-neutrinos among their scientific goals are also discussed.","author":[{"dropping-particle":"","family":"Ludhova","given":"Livia","non-dropping-particle":"","parse-names":false,"suffix":""},{"dropping-particle":"","family":"Zavatarelli","given":"Sandra","non-dropping-particle":"","parse-names":false,"suffix":""}],"id":"ITEM-1","issued":{"date-parts":[["2013"]]},"title":"Studying the Earth with Geoneutrinos","type":"article-journal","volume":"2013"},"uris":["http://www.mendeley.com/documents/?uuid=72b477a4-0a06-4a34-b7e7-20d0d8fdffda"]}],"mendeley":{"formattedCitation":"(Ludhova and Zavatarelli 2013)","plainTextFormattedCitation":"(Ludhova and Zavatarelli 2013)","previouslyFormattedCitation":"&lt;sup&gt;5&lt;/sup&gt;"},"properties":{"noteIndex":0},"schema":"https://github.com/citation-style-language/schema/raw/master/csl-citation.json"}</w:instrText>
      </w:r>
      <w:r>
        <w:rPr>
          <w:iCs/>
        </w:rPr>
        <w:fldChar w:fldCharType="separate"/>
      </w:r>
      <w:r w:rsidR="004D196D" w:rsidRPr="004D196D">
        <w:rPr>
          <w:iCs/>
          <w:noProof/>
        </w:rPr>
        <w:t>(Ludhova</w:t>
      </w:r>
      <w:r w:rsidR="0050445A">
        <w:rPr>
          <w:iCs/>
          <w:noProof/>
        </w:rPr>
        <w:t>,</w:t>
      </w:r>
      <w:r w:rsidR="004D196D" w:rsidRPr="004D196D">
        <w:rPr>
          <w:iCs/>
          <w:noProof/>
        </w:rPr>
        <w:t xml:space="preserve"> Zavatarelli</w:t>
      </w:r>
      <w:r w:rsidR="0050445A">
        <w:rPr>
          <w:iCs/>
          <w:noProof/>
        </w:rPr>
        <w:t>,</w:t>
      </w:r>
      <w:r w:rsidR="004D196D" w:rsidRPr="004D196D">
        <w:rPr>
          <w:iCs/>
          <w:noProof/>
        </w:rPr>
        <w:t xml:space="preserve"> 2013)</w:t>
      </w:r>
      <w:r>
        <w:rPr>
          <w:iCs/>
        </w:rPr>
        <w:fldChar w:fldCharType="end"/>
      </w:r>
      <w:r w:rsidR="0087266B" w:rsidRPr="0013555C">
        <w:rPr>
          <w:iCs/>
        </w:rPr>
        <w:t xml:space="preserve">. Поэтому детальное знание состава и структуры земной коры просто необходимо для того, чтобы использовать метод геонейтрино для более углубленного изучения внутренних оболочек Земли. </w:t>
      </w:r>
    </w:p>
    <w:p w:rsidR="008A40D7" w:rsidRPr="009C6843" w:rsidRDefault="009C6843" w:rsidP="009C6843">
      <w:pPr>
        <w:spacing w:after="30"/>
        <w:ind w:firstLine="567"/>
        <w:jc w:val="both"/>
        <w:rPr>
          <w:iCs/>
        </w:rPr>
      </w:pPr>
      <w:r>
        <w:rPr>
          <w:iCs/>
        </w:rPr>
        <w:t xml:space="preserve">Рассчитанные </w:t>
      </w:r>
      <w:r w:rsidR="0050445A">
        <w:rPr>
          <w:iCs/>
        </w:rPr>
        <w:t>з</w:t>
      </w:r>
      <w:r>
        <w:rPr>
          <w:iCs/>
        </w:rPr>
        <w:t>начения к</w:t>
      </w:r>
      <w:r w:rsidR="008A40D7">
        <w:rPr>
          <w:iCs/>
        </w:rPr>
        <w:t>онцентраци</w:t>
      </w:r>
      <w:r>
        <w:rPr>
          <w:iCs/>
        </w:rPr>
        <w:t>й</w:t>
      </w:r>
      <w:r w:rsidR="008A40D7">
        <w:rPr>
          <w:iCs/>
        </w:rPr>
        <w:t xml:space="preserve"> радиоактивных элементов </w:t>
      </w:r>
      <w:r>
        <w:rPr>
          <w:iCs/>
        </w:rPr>
        <w:t xml:space="preserve">для земной коры и мантии различаются </w:t>
      </w:r>
      <w:r w:rsidR="0050445A">
        <w:rPr>
          <w:iCs/>
        </w:rPr>
        <w:t xml:space="preserve">в зависимости от выбранной </w:t>
      </w:r>
      <w:proofErr w:type="spellStart"/>
      <w:r>
        <w:rPr>
          <w:iCs/>
        </w:rPr>
        <w:t>моделе</w:t>
      </w:r>
      <w:r w:rsidR="0050445A">
        <w:rPr>
          <w:iCs/>
        </w:rPr>
        <w:t>и</w:t>
      </w:r>
      <w:proofErr w:type="spellEnd"/>
      <w:r>
        <w:rPr>
          <w:iCs/>
        </w:rPr>
        <w:t xml:space="preserve"> строения и состава Земли (Таблица 1). Чаще всего используются следующие модели </w:t>
      </w:r>
      <w:r>
        <w:rPr>
          <w:iCs/>
        </w:rPr>
        <w:fldChar w:fldCharType="begin" w:fldLock="1"/>
      </w:r>
      <w:r w:rsidR="004D196D">
        <w:rPr>
          <w:iCs/>
        </w:rPr>
        <w:instrText>ADDIN CSL_CITATION {"citationItems":[{"id":"ITEM-1","itemData":{"DOI":"10.1155/2013/425693","abstract":"Geo-neutrinos, electron antineutrinos from natural radioactive decays inside the Earth, bring to the surface unique information about our planet. The new techniques in neutrino detection opened a door into a completely new inter-disciplinary field of Neutrino Geoscience. We give here a broad geological introduction highlighting the points where the geo-neutrino measurements can give substantial new insights. The status-of-art of this field is overviewed, including a description of the latest experimental results from KamLAND and Borexino experiments and their first geological implications. We performed a new combined Borexino and KamLAND analysis in terms of the extraction of the mantle geo-neutrino signal and the limits on the Earth's radiogenic heat power. The perspectives and the future projects having geo-neutrinos among their scientific goals are also discussed.","author":[{"dropping-particle":"","family":"Ludhova","given":"Livia","non-dropping-particle":"","parse-names":false,"suffix":""},{"dropping-particle":"","family":"Zavatarelli","given":"Sandra","non-dropping-particle":"","parse-names":false,"suffix":""}],"id":"ITEM-1","issued":{"date-parts":[["2013"]]},"title":"Studying the Earth with Geoneutrinos","type":"article-journal","volume":"2013"},"uris":["http://www.mendeley.com/documents/?uuid=72b477a4-0a06-4a34-b7e7-20d0d8fdffda"]},{"id":"ITEM-2","itemData":{"DOI":"10.1016/j.epsl.2012.11.001","ISSN":"0012821X","abstract":"Knowledge of the amount and distribution of radiogenic heating in the mantle is crucial for understanding the dynamics of the Earth, including its thermal evolution, the style and planform of mantle convection, and the energetics of the core. Although the flux of heat from the surface of the planet is robustly estimated, the contributions of radiogenic heating and secular cooling remain poorly defined. Constraining the amount of heat-producing elements in the Earth will provide clues to understanding nebula condensation and planetary formation processes in early Solar System. Mantle radioactivity supplies power for mantle convection and plate tectonics, but estimates of mantle radiogenic heat production vary by a factor of more than 20. Recent experimental results demonstrate the potential for direct assessment of mantle radioactivity through observations of geoneutrinos, which are emitted by naturally occurring radionuclides. Predictions of the geoneutrino signal from the mantle exist for several established estimates of mantle composition. Here we present novel analyses, illustrating surface variations of the mantle geoneutrino signal for models of the deep mantle structure, including those based on seismic tomography. These variations have measurable differences for some models, allowing new and meaningful constraints on the dynamics of the planet. An ocean based geoneutrino detector deployed at several strategic locations will be able to discriminate between competing compositional models of the bulk silicate Earth. © 2012 Elsevier B.V.","author":[{"dropping-particle":"","family":"Šrámek","given":"Ondřej","non-dropping-particle":"","parse-names":false,"suffix":""},{"dropping-particle":"","family":"McDonough","given":"William F.","non-dropping-particle":"","parse-names":false,"suffix":""},{"dropping-particle":"","family":"Kite","given":"Edwin S.","non-dropping-particle":"","parse-names":false,"suffix":""},{"dropping-particle":"","family":"Lekić","given":"Vedran","non-dropping-particle":"","parse-names":false,"suffix":""},{"dropping-particle":"","family":"Dye","given":"Stephen T.","non-dropping-particle":"","parse-names":false,"suffix":""},{"dropping-particle":"","family":"Zhong","given":"Shijie","non-dropping-particle":"","parse-names":false,"suffix":""}],"container-title":"Earth and Planetary Science Letters","id":"ITEM-2","issued":{"date-parts":[["2013"]]},"page":"356-366","title":"Geophysical and geochemical constraints on geoneutrino fluxes from Earth's mantle","type":"article-journal","volume":"361"},"uris":["http://www.mendeley.com/documents/?uuid=e48f7d65-8daa-4ea6-afeb-1fa41a365ef4"]},{"id":"ITEM-3","itemData":{"DOI":"10.1038/srep33034","ISSN":"20452322","abstract":"The Earth's engine is driven by unknown proportions of primordial energy and heat produced in radioactive decay. Unfortunately, competing models of Earth's composition reveal an order of magnitude uncertainty in the amount of radiogenic power driving mantle dynamics. Recent measurements of the Earth's flux of geoneutrinos, electron antineutrinos from terrestrial natural radioactivity, reveal the amount of uranium and thorium in the Earth and set limits on the residual proportion of primordial energy. Comparison of the flux measured at large underground neutrino experiments with geologically informed predictions of geoneutrino emission from the crust provide the critical test needed to define the mantle's radiogenic power. Measurement at an oceanic location, distant from nuclear reactors and continental crust, would best reveal the mantle flux, however, no such experiment is anticipated. We predict the geoneutrino flux at the site of the Jinping Neutrino Experiment (Sichuan, China). Within 8 years, the combination of existing data and measurements from soon to come experiments, including Jinping, will exclude end-member models at the 1σ level, define the mantle's radiogenic contribution to the surface heat loss, set limits on the composition of the silicate Earth, and provide significant parameter bounds for models defining the mode of mantle convection.","author":[{"dropping-particle":"","family":"Šrámek","given":"Ondřej","non-dropping-particle":"","parse-names":false,"suffix":""},{"dropping-particle":"","family":"Roskovec","given":"Bedřich","non-dropping-particle":"","parse-names":false,"suffix":""},{"dropping-particle":"","family":"Wipperfurth","given":"Scott A.","non-dropping-particle":"","parse-names":false,"suffix":""},{"dropping-particle":"","family":"Xi","given":"Yufei","non-dropping-particle":"","parse-names":false,"suffix":""},{"dropping-particle":"","family":"McDonough","given":"William F.","non-dropping-particle":"","parse-names":false,"suffix":""}],"container-title":"Scientific Reports","id":"ITEM-3","issue":"August","issued":{"date-parts":[["2016"]]},"page":"1-10","publisher":"Nature Publishing Group","title":"Revealing the Earth's mantle from the tallest mountains using the Jinping Neutrino Experiment","type":"article-journal","volume":"6"},"uris":["http://www.mendeley.com/documents/?uuid=162ee3e5-f5b6-4cb3-b7b8-eadd8245cfff"]}],"mendeley":{"formattedCitation":"(Ludhova and Zavatarelli 2013; Šrámek et al. 2013, 2016)","plainTextFormattedCitation":"(Ludhova and Zavatarelli 2013; Šrámek et al. 2013, 2016)","previouslyFormattedCitation":"&lt;sup&gt;5–7&lt;/sup&gt;"},"properties":{"noteIndex":0},"schema":"https://github.com/citation-style-language/schema/raw/master/csl-citation.json"}</w:instrText>
      </w:r>
      <w:r>
        <w:rPr>
          <w:iCs/>
        </w:rPr>
        <w:fldChar w:fldCharType="separate"/>
      </w:r>
      <w:r w:rsidR="004D196D" w:rsidRPr="004D196D">
        <w:rPr>
          <w:iCs/>
          <w:noProof/>
        </w:rPr>
        <w:t>(Ludhova</w:t>
      </w:r>
      <w:r w:rsidR="0050445A">
        <w:rPr>
          <w:iCs/>
          <w:noProof/>
        </w:rPr>
        <w:t>,</w:t>
      </w:r>
      <w:r w:rsidR="004D196D" w:rsidRPr="004D196D">
        <w:rPr>
          <w:iCs/>
          <w:noProof/>
        </w:rPr>
        <w:t xml:space="preserve"> Zavatarelli</w:t>
      </w:r>
      <w:r w:rsidR="0050445A">
        <w:rPr>
          <w:iCs/>
          <w:noProof/>
        </w:rPr>
        <w:t>,</w:t>
      </w:r>
      <w:r w:rsidR="004D196D" w:rsidRPr="004D196D">
        <w:rPr>
          <w:iCs/>
          <w:noProof/>
        </w:rPr>
        <w:t xml:space="preserve"> 2013; Šrámek et al. 2013, 2016)</w:t>
      </w:r>
      <w:r>
        <w:rPr>
          <w:iCs/>
        </w:rPr>
        <w:fldChar w:fldCharType="end"/>
      </w:r>
      <w:r w:rsidRPr="009C6843">
        <w:rPr>
          <w:iCs/>
        </w:rPr>
        <w:t>:</w:t>
      </w:r>
    </w:p>
    <w:p w:rsidR="009C6843" w:rsidRPr="009C6843" w:rsidRDefault="008A40D7" w:rsidP="009C6843">
      <w:pPr>
        <w:pStyle w:val="a4"/>
        <w:numPr>
          <w:ilvl w:val="0"/>
          <w:numId w:val="26"/>
        </w:numPr>
        <w:spacing w:after="40"/>
        <w:ind w:left="567" w:hanging="283"/>
        <w:jc w:val="both"/>
        <w:rPr>
          <w:rFonts w:ascii="Times New Roman" w:hAnsi="Times New Roman" w:cs="Times New Roman"/>
          <w:iCs/>
          <w:sz w:val="24"/>
          <w:szCs w:val="24"/>
        </w:rPr>
      </w:pPr>
      <w:r w:rsidRPr="009C6843">
        <w:rPr>
          <w:rFonts w:ascii="Times New Roman" w:hAnsi="Times New Roman" w:cs="Times New Roman"/>
          <w:iCs/>
          <w:sz w:val="24"/>
          <w:szCs w:val="24"/>
        </w:rPr>
        <w:lastRenderedPageBreak/>
        <w:t>С небольшим тепловым потоком радиогенного тепла 10-15 ТВт</w:t>
      </w:r>
      <w:r w:rsidR="009C6843" w:rsidRPr="009C6843">
        <w:rPr>
          <w:rFonts w:ascii="Times New Roman" w:hAnsi="Times New Roman" w:cs="Times New Roman"/>
          <w:iCs/>
          <w:sz w:val="24"/>
          <w:szCs w:val="24"/>
        </w:rPr>
        <w:t xml:space="preserve"> - </w:t>
      </w:r>
      <w:r w:rsidRPr="009C6843">
        <w:rPr>
          <w:rFonts w:ascii="Times New Roman" w:hAnsi="Times New Roman" w:cs="Times New Roman"/>
          <w:iCs/>
          <w:sz w:val="24"/>
          <w:szCs w:val="24"/>
        </w:rPr>
        <w:t>космохимическая модель</w:t>
      </w:r>
      <w:r w:rsidR="009C6843" w:rsidRPr="009C6843">
        <w:rPr>
          <w:rFonts w:ascii="Times New Roman" w:hAnsi="Times New Roman" w:cs="Times New Roman"/>
          <w:iCs/>
          <w:sz w:val="24"/>
          <w:szCs w:val="24"/>
        </w:rPr>
        <w:t>.</w:t>
      </w:r>
      <w:r w:rsidR="009C6843">
        <w:rPr>
          <w:rFonts w:ascii="Times New Roman" w:hAnsi="Times New Roman" w:cs="Times New Roman"/>
          <w:iCs/>
          <w:sz w:val="24"/>
          <w:szCs w:val="24"/>
        </w:rPr>
        <w:t xml:space="preserve"> </w:t>
      </w:r>
      <w:r w:rsidR="009C6843" w:rsidRPr="009C6843">
        <w:rPr>
          <w:rFonts w:ascii="Times New Roman" w:hAnsi="Times New Roman" w:cs="Times New Roman"/>
          <w:iCs/>
          <w:sz w:val="24"/>
          <w:szCs w:val="24"/>
        </w:rPr>
        <w:t xml:space="preserve">Основана на близости изотопного химического состава Земной мантии и </w:t>
      </w:r>
      <w:proofErr w:type="spellStart"/>
      <w:r w:rsidR="009C6843" w:rsidRPr="009C6843">
        <w:rPr>
          <w:rFonts w:ascii="Times New Roman" w:hAnsi="Times New Roman" w:cs="Times New Roman"/>
          <w:iCs/>
          <w:sz w:val="24"/>
          <w:szCs w:val="24"/>
        </w:rPr>
        <w:t>энстатитовых</w:t>
      </w:r>
      <w:proofErr w:type="spellEnd"/>
      <w:r w:rsidR="009C6843" w:rsidRPr="009C6843">
        <w:rPr>
          <w:rFonts w:ascii="Times New Roman" w:hAnsi="Times New Roman" w:cs="Times New Roman"/>
          <w:iCs/>
          <w:sz w:val="24"/>
          <w:szCs w:val="24"/>
        </w:rPr>
        <w:t xml:space="preserve"> хондритов. Предполагается, что</w:t>
      </w:r>
      <w:r w:rsidR="009C6843">
        <w:rPr>
          <w:rFonts w:ascii="Times New Roman" w:hAnsi="Times New Roman" w:cs="Times New Roman"/>
          <w:iCs/>
          <w:sz w:val="24"/>
          <w:szCs w:val="24"/>
        </w:rPr>
        <w:t xml:space="preserve"> из</w:t>
      </w:r>
      <w:r w:rsidR="009C6843" w:rsidRPr="009C6843">
        <w:rPr>
          <w:rFonts w:ascii="Times New Roman" w:hAnsi="Times New Roman" w:cs="Times New Roman"/>
          <w:iCs/>
          <w:sz w:val="24"/>
          <w:szCs w:val="24"/>
        </w:rPr>
        <w:t xml:space="preserve"> метеорит</w:t>
      </w:r>
      <w:r w:rsidR="009C6843">
        <w:rPr>
          <w:rFonts w:ascii="Times New Roman" w:hAnsi="Times New Roman" w:cs="Times New Roman"/>
          <w:iCs/>
          <w:sz w:val="24"/>
          <w:szCs w:val="24"/>
        </w:rPr>
        <w:t>ов</w:t>
      </w:r>
      <w:r w:rsidR="009C6843" w:rsidRPr="009C6843">
        <w:rPr>
          <w:rFonts w:ascii="Times New Roman" w:hAnsi="Times New Roman" w:cs="Times New Roman"/>
          <w:iCs/>
          <w:sz w:val="24"/>
          <w:szCs w:val="24"/>
        </w:rPr>
        <w:t xml:space="preserve"> </w:t>
      </w:r>
      <w:r w:rsidR="009C6843">
        <w:rPr>
          <w:rFonts w:ascii="Times New Roman" w:hAnsi="Times New Roman" w:cs="Times New Roman"/>
          <w:iCs/>
          <w:sz w:val="24"/>
          <w:szCs w:val="24"/>
        </w:rPr>
        <w:t xml:space="preserve">этого типа </w:t>
      </w:r>
      <w:r w:rsidR="009C6843" w:rsidRPr="009C6843">
        <w:rPr>
          <w:rFonts w:ascii="Times New Roman" w:hAnsi="Times New Roman" w:cs="Times New Roman"/>
          <w:iCs/>
          <w:sz w:val="24"/>
          <w:szCs w:val="24"/>
        </w:rPr>
        <w:t>была сформирована наша планета, а также другие планеты земной группы.</w:t>
      </w:r>
      <w:r w:rsidR="009C6843">
        <w:rPr>
          <w:rFonts w:ascii="Times New Roman" w:hAnsi="Times New Roman" w:cs="Times New Roman"/>
          <w:iCs/>
          <w:sz w:val="24"/>
          <w:szCs w:val="24"/>
        </w:rPr>
        <w:t xml:space="preserve"> </w:t>
      </w:r>
      <w:proofErr w:type="spellStart"/>
      <w:r w:rsidR="009C6843">
        <w:rPr>
          <w:rFonts w:ascii="Times New Roman" w:hAnsi="Times New Roman" w:cs="Times New Roman"/>
          <w:iCs/>
          <w:sz w:val="24"/>
          <w:szCs w:val="24"/>
        </w:rPr>
        <w:t>Э</w:t>
      </w:r>
      <w:r w:rsidR="009C6843" w:rsidRPr="009C6843">
        <w:rPr>
          <w:rFonts w:ascii="Times New Roman" w:hAnsi="Times New Roman" w:cs="Times New Roman"/>
          <w:iCs/>
          <w:sz w:val="24"/>
          <w:szCs w:val="24"/>
        </w:rPr>
        <w:t>нстатитовые</w:t>
      </w:r>
      <w:proofErr w:type="spellEnd"/>
      <w:r w:rsidR="009C6843" w:rsidRPr="009C6843">
        <w:rPr>
          <w:rFonts w:ascii="Times New Roman" w:hAnsi="Times New Roman" w:cs="Times New Roman"/>
          <w:iCs/>
          <w:sz w:val="24"/>
          <w:szCs w:val="24"/>
        </w:rPr>
        <w:t xml:space="preserve"> хондриты содержат значительное количество железа, что может объяснить наличие у нашей планеты металлического ядра. Космохимический подход предлагает небольшое количество </w:t>
      </w:r>
      <w:proofErr w:type="spellStart"/>
      <w:r w:rsidR="009C6843" w:rsidRPr="009C6843">
        <w:rPr>
          <w:rFonts w:ascii="Times New Roman" w:hAnsi="Times New Roman" w:cs="Times New Roman"/>
          <w:iCs/>
          <w:sz w:val="24"/>
          <w:szCs w:val="24"/>
        </w:rPr>
        <w:t>теплопродуцирующих</w:t>
      </w:r>
      <w:proofErr w:type="spellEnd"/>
      <w:r w:rsidR="009C6843" w:rsidRPr="009C6843">
        <w:rPr>
          <w:rFonts w:ascii="Times New Roman" w:hAnsi="Times New Roman" w:cs="Times New Roman"/>
          <w:iCs/>
          <w:sz w:val="24"/>
          <w:szCs w:val="24"/>
        </w:rPr>
        <w:t xml:space="preserve"> элементов. </w:t>
      </w:r>
    </w:p>
    <w:p w:rsidR="009C6843" w:rsidRPr="0013555C" w:rsidRDefault="008A40D7" w:rsidP="009C6843">
      <w:pPr>
        <w:pStyle w:val="a4"/>
        <w:numPr>
          <w:ilvl w:val="0"/>
          <w:numId w:val="26"/>
        </w:numPr>
        <w:spacing w:after="40"/>
        <w:ind w:left="567" w:hanging="283"/>
        <w:jc w:val="both"/>
        <w:rPr>
          <w:rFonts w:ascii="Times New Roman" w:hAnsi="Times New Roman" w:cs="Times New Roman"/>
          <w:sz w:val="24"/>
          <w:szCs w:val="24"/>
        </w:rPr>
      </w:pPr>
      <w:r w:rsidRPr="009C6843">
        <w:rPr>
          <w:rFonts w:ascii="Times New Roman" w:hAnsi="Times New Roman" w:cs="Times New Roman"/>
          <w:iCs/>
          <w:sz w:val="24"/>
          <w:szCs w:val="24"/>
        </w:rPr>
        <w:t>Со средним тепловым потоком радиогенного тепла 17-22 ТВт: геохимическ</w:t>
      </w:r>
      <w:r w:rsidR="009C6843">
        <w:rPr>
          <w:rFonts w:ascii="Times New Roman" w:hAnsi="Times New Roman" w:cs="Times New Roman"/>
          <w:iCs/>
          <w:sz w:val="24"/>
          <w:szCs w:val="24"/>
        </w:rPr>
        <w:t>ие</w:t>
      </w:r>
      <w:r w:rsidRPr="009C6843">
        <w:rPr>
          <w:rFonts w:ascii="Times New Roman" w:hAnsi="Times New Roman" w:cs="Times New Roman"/>
          <w:iCs/>
          <w:sz w:val="24"/>
          <w:szCs w:val="24"/>
        </w:rPr>
        <w:t xml:space="preserve"> модел</w:t>
      </w:r>
      <w:r w:rsidR="009C6843">
        <w:rPr>
          <w:rFonts w:ascii="Times New Roman" w:hAnsi="Times New Roman" w:cs="Times New Roman"/>
          <w:iCs/>
          <w:sz w:val="24"/>
          <w:szCs w:val="24"/>
        </w:rPr>
        <w:t>и.</w:t>
      </w:r>
      <w:r w:rsidR="009C6843" w:rsidRPr="009C6843">
        <w:rPr>
          <w:rFonts w:ascii="Times New Roman" w:hAnsi="Times New Roman" w:cs="Times New Roman"/>
          <w:iCs/>
          <w:sz w:val="24"/>
          <w:szCs w:val="24"/>
        </w:rPr>
        <w:t xml:space="preserve"> Опира</w:t>
      </w:r>
      <w:r w:rsidR="009C6843">
        <w:rPr>
          <w:rFonts w:ascii="Times New Roman" w:hAnsi="Times New Roman" w:cs="Times New Roman"/>
          <w:iCs/>
          <w:sz w:val="24"/>
          <w:szCs w:val="24"/>
        </w:rPr>
        <w:t>ю</w:t>
      </w:r>
      <w:r w:rsidR="009C6843" w:rsidRPr="009C6843">
        <w:rPr>
          <w:rFonts w:ascii="Times New Roman" w:hAnsi="Times New Roman" w:cs="Times New Roman"/>
          <w:iCs/>
          <w:sz w:val="24"/>
          <w:szCs w:val="24"/>
        </w:rPr>
        <w:t>тся на факт, что углистые хондриты совпадают по наличию тугоплавких</w:t>
      </w:r>
      <w:r w:rsidR="009C6843" w:rsidRPr="009C6843">
        <w:rPr>
          <w:rFonts w:ascii="Times New Roman" w:hAnsi="Times New Roman" w:cs="Times New Roman"/>
          <w:iCs/>
          <w:color w:val="C00000"/>
          <w:sz w:val="24"/>
          <w:szCs w:val="24"/>
        </w:rPr>
        <w:t xml:space="preserve"> </w:t>
      </w:r>
      <w:proofErr w:type="spellStart"/>
      <w:r w:rsidR="009C6843" w:rsidRPr="009C6843">
        <w:rPr>
          <w:rFonts w:ascii="Times New Roman" w:hAnsi="Times New Roman" w:cs="Times New Roman"/>
          <w:iCs/>
          <w:sz w:val="24"/>
          <w:szCs w:val="24"/>
        </w:rPr>
        <w:t>литофильных</w:t>
      </w:r>
      <w:proofErr w:type="spellEnd"/>
      <w:r w:rsidR="009C6843" w:rsidRPr="009C6843">
        <w:rPr>
          <w:rFonts w:ascii="Times New Roman" w:hAnsi="Times New Roman" w:cs="Times New Roman"/>
          <w:iCs/>
          <w:sz w:val="24"/>
          <w:szCs w:val="24"/>
        </w:rPr>
        <w:t xml:space="preserve">, </w:t>
      </w:r>
      <w:proofErr w:type="spellStart"/>
      <w:r w:rsidR="009C6843" w:rsidRPr="009C6843">
        <w:rPr>
          <w:rFonts w:ascii="Times New Roman" w:hAnsi="Times New Roman" w:cs="Times New Roman"/>
          <w:iCs/>
          <w:sz w:val="24"/>
          <w:szCs w:val="24"/>
        </w:rPr>
        <w:t>сидерофильных</w:t>
      </w:r>
      <w:proofErr w:type="spellEnd"/>
      <w:r w:rsidR="009C6843" w:rsidRPr="009C6843">
        <w:rPr>
          <w:rFonts w:ascii="Times New Roman" w:hAnsi="Times New Roman" w:cs="Times New Roman"/>
          <w:iCs/>
          <w:sz w:val="24"/>
          <w:szCs w:val="24"/>
        </w:rPr>
        <w:t xml:space="preserve"> и летучих элементов с составом солнечной фотосферы. Оценка количества ТПЭ производится по образцам из земной коры и верхней мантии. </w:t>
      </w:r>
    </w:p>
    <w:p w:rsidR="008A40D7" w:rsidRPr="009C6843" w:rsidRDefault="008A40D7" w:rsidP="009C6843">
      <w:pPr>
        <w:pStyle w:val="a4"/>
        <w:numPr>
          <w:ilvl w:val="0"/>
          <w:numId w:val="26"/>
        </w:numPr>
        <w:spacing w:after="30"/>
        <w:ind w:left="567" w:hanging="283"/>
        <w:jc w:val="both"/>
        <w:rPr>
          <w:rFonts w:ascii="Times New Roman" w:hAnsi="Times New Roman" w:cs="Times New Roman"/>
          <w:iCs/>
          <w:sz w:val="24"/>
          <w:szCs w:val="24"/>
        </w:rPr>
      </w:pPr>
      <w:r w:rsidRPr="009C6843">
        <w:rPr>
          <w:rFonts w:ascii="Times New Roman" w:hAnsi="Times New Roman" w:cs="Times New Roman"/>
          <w:iCs/>
          <w:sz w:val="24"/>
          <w:szCs w:val="24"/>
        </w:rPr>
        <w:t>С высоким тепловым потоком &gt;25 ТВт: геодинамические модели</w:t>
      </w:r>
      <w:r w:rsidR="009C6843" w:rsidRPr="009C6843">
        <w:rPr>
          <w:rFonts w:ascii="Times New Roman" w:hAnsi="Times New Roman" w:cs="Times New Roman"/>
          <w:iCs/>
          <w:sz w:val="24"/>
          <w:szCs w:val="24"/>
        </w:rPr>
        <w:t xml:space="preserve">. Постулируют наличие мантийной конвекции. Оценивая значение теплового потока, который зависит от содержания </w:t>
      </w:r>
      <w:proofErr w:type="spellStart"/>
      <w:r w:rsidR="009C6843" w:rsidRPr="009C6843">
        <w:rPr>
          <w:rFonts w:ascii="Times New Roman" w:hAnsi="Times New Roman" w:cs="Times New Roman"/>
          <w:iCs/>
          <w:sz w:val="24"/>
          <w:szCs w:val="24"/>
        </w:rPr>
        <w:t>теплопродуцирующих</w:t>
      </w:r>
      <w:proofErr w:type="spellEnd"/>
      <w:r w:rsidR="009C6843" w:rsidRPr="009C6843">
        <w:rPr>
          <w:rFonts w:ascii="Times New Roman" w:hAnsi="Times New Roman" w:cs="Times New Roman"/>
          <w:iCs/>
          <w:sz w:val="24"/>
          <w:szCs w:val="24"/>
        </w:rPr>
        <w:t xml:space="preserve"> элементов в силикатных оболочках, исследователи предполагают, что необходимо наличие большего, чем в геохимических моделях, количества урана и тория.</w:t>
      </w:r>
    </w:p>
    <w:tbl>
      <w:tblPr>
        <w:tblStyle w:val="-1"/>
        <w:tblW w:w="9571" w:type="dxa"/>
        <w:tblInd w:w="10" w:type="dxa"/>
        <w:tblLook w:val="04A0" w:firstRow="1" w:lastRow="0" w:firstColumn="1" w:lastColumn="0" w:noHBand="0" w:noVBand="1"/>
      </w:tblPr>
      <w:tblGrid>
        <w:gridCol w:w="2782"/>
        <w:gridCol w:w="2180"/>
        <w:gridCol w:w="2126"/>
        <w:gridCol w:w="2483"/>
      </w:tblGrid>
      <w:tr w:rsidR="008A40D7" w:rsidRPr="0013555C" w:rsidTr="008A40D7">
        <w:trPr>
          <w:cnfStyle w:val="100000000000" w:firstRow="1" w:lastRow="0" w:firstColumn="0" w:lastColumn="0" w:oddVBand="0" w:evenVBand="0" w:oddHBand="0"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571" w:type="dxa"/>
            <w:gridSpan w:val="4"/>
            <w:tcBorders>
              <w:top w:val="nil"/>
              <w:left w:val="nil"/>
              <w:right w:val="nil"/>
            </w:tcBorders>
            <w:noWrap/>
          </w:tcPr>
          <w:p w:rsidR="008A40D7" w:rsidRPr="008A40D7" w:rsidRDefault="008A40D7" w:rsidP="008A40D7">
            <w:pPr>
              <w:pStyle w:val="a"/>
              <w:numPr>
                <w:ilvl w:val="0"/>
                <w:numId w:val="0"/>
              </w:numPr>
              <w:rPr>
                <w:b w:val="0"/>
              </w:rPr>
            </w:pPr>
            <w:r w:rsidRPr="008A40D7">
              <w:rPr>
                <w:rFonts w:cs="Times New Roman"/>
                <w:b w:val="0"/>
              </w:rPr>
              <w:t xml:space="preserve">Таблица 1. Концентрации U, </w:t>
            </w:r>
            <w:proofErr w:type="spellStart"/>
            <w:r w:rsidRPr="008A40D7">
              <w:rPr>
                <w:rFonts w:cs="Times New Roman"/>
                <w:b w:val="0"/>
              </w:rPr>
              <w:t>Th</w:t>
            </w:r>
            <w:proofErr w:type="spellEnd"/>
            <w:r w:rsidRPr="008A40D7">
              <w:rPr>
                <w:rFonts w:cs="Times New Roman"/>
                <w:b w:val="0"/>
              </w:rPr>
              <w:t>, K и вклад радиогенного для трех моделей Валовой Силикатной Земли</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vMerge w:val="restart"/>
            <w:noWrap/>
          </w:tcPr>
          <w:p w:rsidR="008A40D7" w:rsidRPr="0013555C" w:rsidRDefault="008A40D7" w:rsidP="00664140">
            <w:pPr>
              <w:jc w:val="center"/>
              <w:rPr>
                <w:color w:val="000000"/>
              </w:rPr>
            </w:pPr>
          </w:p>
        </w:tc>
        <w:tc>
          <w:tcPr>
            <w:tcW w:w="6789" w:type="dxa"/>
            <w:gridSpan w:val="3"/>
            <w:noWrap/>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b/>
                <w:color w:val="000000"/>
              </w:rPr>
            </w:pPr>
            <w:r w:rsidRPr="0013555C">
              <w:rPr>
                <w:b/>
                <w:color w:val="000000"/>
              </w:rPr>
              <w:t>Модели Валовой Силикатной Земли</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vMerge/>
            <w:noWrap/>
            <w:hideMark/>
          </w:tcPr>
          <w:p w:rsidR="008A40D7" w:rsidRPr="0013555C" w:rsidRDefault="008A40D7" w:rsidP="00664140">
            <w:pPr>
              <w:jc w:val="center"/>
              <w:rPr>
                <w:color w:val="000000"/>
              </w:rPr>
            </w:pPr>
          </w:p>
        </w:tc>
        <w:tc>
          <w:tcPr>
            <w:tcW w:w="2180"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Космохимическая</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Геохимическая</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Геодинамическая</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noWrap/>
            <w:hideMark/>
          </w:tcPr>
          <w:p w:rsidR="008A40D7" w:rsidRPr="0013555C" w:rsidRDefault="008A40D7" w:rsidP="00664140">
            <w:pPr>
              <w:jc w:val="center"/>
              <w:rPr>
                <w:color w:val="000000"/>
              </w:rPr>
            </w:pPr>
            <w:r>
              <w:rPr>
                <w:color w:val="000000"/>
                <w:lang w:val="en-US"/>
              </w:rPr>
              <w:t>C</w:t>
            </w:r>
            <w:r w:rsidRPr="0013555C">
              <w:rPr>
                <w:color w:val="000000"/>
                <w:vertAlign w:val="subscript"/>
              </w:rPr>
              <w:t>u</w:t>
            </w:r>
            <w:r w:rsidRPr="0013555C">
              <w:rPr>
                <w:color w:val="000000"/>
              </w:rPr>
              <w:t xml:space="preserve"> (</w:t>
            </w:r>
            <w:proofErr w:type="spellStart"/>
            <w:r w:rsidRPr="0013555C">
              <w:rPr>
                <w:color w:val="000000"/>
              </w:rPr>
              <w:t>ppb</w:t>
            </w:r>
            <w:proofErr w:type="spellEnd"/>
            <w:r w:rsidRPr="0013555C">
              <w:rPr>
                <w:color w:val="000000"/>
              </w:rPr>
              <w:t>)</w:t>
            </w:r>
          </w:p>
        </w:tc>
        <w:tc>
          <w:tcPr>
            <w:tcW w:w="2180" w:type="dxa"/>
            <w:noWrap/>
            <w:hideMark/>
          </w:tcPr>
          <w:p w:rsidR="008A40D7" w:rsidRPr="009C6843"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12±</w:t>
            </w:r>
            <w:r w:rsidRPr="009C6843">
              <w:rPr>
                <w:color w:val="000000"/>
              </w:rPr>
              <w:t>2</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20±4</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35±4</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noWrap/>
            <w:hideMark/>
          </w:tcPr>
          <w:p w:rsidR="008A40D7" w:rsidRPr="0013555C" w:rsidRDefault="008A40D7" w:rsidP="00664140">
            <w:pPr>
              <w:jc w:val="center"/>
              <w:rPr>
                <w:color w:val="000000"/>
              </w:rPr>
            </w:pPr>
            <w:r>
              <w:rPr>
                <w:color w:val="000000"/>
                <w:lang w:val="en-US"/>
              </w:rPr>
              <w:t>C</w:t>
            </w:r>
            <w:proofErr w:type="spellStart"/>
            <w:r w:rsidRPr="0013555C">
              <w:rPr>
                <w:color w:val="000000"/>
                <w:vertAlign w:val="subscript"/>
              </w:rPr>
              <w:t>Th</w:t>
            </w:r>
            <w:proofErr w:type="spellEnd"/>
            <w:r w:rsidRPr="0013555C">
              <w:rPr>
                <w:color w:val="000000"/>
              </w:rPr>
              <w:t xml:space="preserve"> (</w:t>
            </w:r>
            <w:proofErr w:type="spellStart"/>
            <w:r w:rsidRPr="0013555C">
              <w:rPr>
                <w:color w:val="000000"/>
              </w:rPr>
              <w:t>ppb</w:t>
            </w:r>
            <w:proofErr w:type="spellEnd"/>
            <w:r w:rsidRPr="0013555C">
              <w:rPr>
                <w:color w:val="000000"/>
              </w:rPr>
              <w:t>)</w:t>
            </w:r>
          </w:p>
        </w:tc>
        <w:tc>
          <w:tcPr>
            <w:tcW w:w="2180"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43±4</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80±13</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140±14</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noWrap/>
            <w:hideMark/>
          </w:tcPr>
          <w:p w:rsidR="008A40D7" w:rsidRPr="0013555C" w:rsidRDefault="008A40D7" w:rsidP="00664140">
            <w:pPr>
              <w:jc w:val="center"/>
              <w:rPr>
                <w:color w:val="000000"/>
              </w:rPr>
            </w:pPr>
            <w:r>
              <w:rPr>
                <w:color w:val="000000"/>
                <w:lang w:val="en-US"/>
              </w:rPr>
              <w:t>C</w:t>
            </w:r>
            <w:r w:rsidRPr="0013555C">
              <w:rPr>
                <w:color w:val="000000"/>
                <w:vertAlign w:val="subscript"/>
              </w:rPr>
              <w:t>K</w:t>
            </w:r>
            <w:r w:rsidRPr="0013555C">
              <w:rPr>
                <w:color w:val="000000"/>
              </w:rPr>
              <w:t xml:space="preserve"> (</w:t>
            </w:r>
            <w:proofErr w:type="spellStart"/>
            <w:r w:rsidRPr="0013555C">
              <w:rPr>
                <w:color w:val="000000"/>
              </w:rPr>
              <w:t>ppm</w:t>
            </w:r>
            <w:proofErr w:type="spellEnd"/>
            <w:r w:rsidRPr="0013555C">
              <w:rPr>
                <w:color w:val="000000"/>
              </w:rPr>
              <w:t>)</w:t>
            </w:r>
          </w:p>
        </w:tc>
        <w:tc>
          <w:tcPr>
            <w:tcW w:w="2180"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146±29</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280±60</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350±35</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noWrap/>
            <w:hideMark/>
          </w:tcPr>
          <w:p w:rsidR="008A40D7" w:rsidRPr="0013555C" w:rsidRDefault="008A40D7" w:rsidP="00664140">
            <w:pPr>
              <w:jc w:val="center"/>
              <w:rPr>
                <w:color w:val="000000"/>
              </w:rPr>
            </w:pPr>
            <w:proofErr w:type="spellStart"/>
            <w:r w:rsidRPr="0013555C">
              <w:rPr>
                <w:color w:val="000000"/>
              </w:rPr>
              <w:t>Th</w:t>
            </w:r>
            <w:proofErr w:type="spellEnd"/>
            <w:r w:rsidRPr="0013555C">
              <w:rPr>
                <w:color w:val="000000"/>
              </w:rPr>
              <w:t>/U</w:t>
            </w:r>
          </w:p>
        </w:tc>
        <w:tc>
          <w:tcPr>
            <w:tcW w:w="2180"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3,5</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3,9</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4</w:t>
            </w:r>
          </w:p>
        </w:tc>
      </w:tr>
      <w:tr w:rsidR="008A40D7" w:rsidRPr="0013555C" w:rsidTr="008A40D7">
        <w:trPr>
          <w:trHeight w:val="300"/>
        </w:trPr>
        <w:tc>
          <w:tcPr>
            <w:cnfStyle w:val="001000000000" w:firstRow="0" w:lastRow="0" w:firstColumn="1" w:lastColumn="0" w:oddVBand="0" w:evenVBand="0" w:oddHBand="0" w:evenHBand="0" w:firstRowFirstColumn="0" w:firstRowLastColumn="0" w:lastRowFirstColumn="0" w:lastRowLastColumn="0"/>
            <w:tcW w:w="2782" w:type="dxa"/>
            <w:noWrap/>
            <w:hideMark/>
          </w:tcPr>
          <w:p w:rsidR="008A40D7" w:rsidRPr="0013555C" w:rsidRDefault="008A40D7" w:rsidP="00664140">
            <w:pPr>
              <w:jc w:val="center"/>
              <w:rPr>
                <w:color w:val="000000"/>
              </w:rPr>
            </w:pPr>
            <w:r w:rsidRPr="0013555C">
              <w:rPr>
                <w:color w:val="000000"/>
              </w:rPr>
              <w:t>K/U</w:t>
            </w:r>
          </w:p>
        </w:tc>
        <w:tc>
          <w:tcPr>
            <w:tcW w:w="2180"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12</w:t>
            </w:r>
          </w:p>
        </w:tc>
        <w:tc>
          <w:tcPr>
            <w:tcW w:w="2126"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14</w:t>
            </w:r>
          </w:p>
        </w:tc>
        <w:tc>
          <w:tcPr>
            <w:tcW w:w="2483" w:type="dxa"/>
            <w:noWrap/>
            <w:hideMark/>
          </w:tcPr>
          <w:p w:rsidR="008A40D7" w:rsidRPr="0013555C" w:rsidRDefault="008A40D7" w:rsidP="00664140">
            <w:pPr>
              <w:jc w:val="center"/>
              <w:cnfStyle w:val="000000000000" w:firstRow="0" w:lastRow="0" w:firstColumn="0" w:lastColumn="0" w:oddVBand="0" w:evenVBand="0" w:oddHBand="0" w:evenHBand="0" w:firstRowFirstColumn="0" w:firstRowLastColumn="0" w:lastRowFirstColumn="0" w:lastRowLastColumn="0"/>
              <w:rPr>
                <w:color w:val="000000"/>
              </w:rPr>
            </w:pPr>
            <w:r w:rsidRPr="0013555C">
              <w:rPr>
                <w:color w:val="000000"/>
              </w:rPr>
              <w:t>10</w:t>
            </w:r>
          </w:p>
        </w:tc>
      </w:tr>
      <w:tr w:rsidR="008A40D7" w:rsidRPr="0013555C" w:rsidTr="008A40D7">
        <w:trPr>
          <w:trHeight w:val="430"/>
        </w:trPr>
        <w:tc>
          <w:tcPr>
            <w:cnfStyle w:val="001000000000" w:firstRow="0" w:lastRow="0" w:firstColumn="1" w:lastColumn="0" w:oddVBand="0" w:evenVBand="0" w:oddHBand="0" w:evenHBand="0" w:firstRowFirstColumn="0" w:firstRowLastColumn="0" w:lastRowFirstColumn="0" w:lastRowLastColumn="0"/>
            <w:tcW w:w="2782" w:type="dxa"/>
          </w:tcPr>
          <w:p w:rsidR="008A40D7" w:rsidRPr="0013555C" w:rsidRDefault="008A40D7" w:rsidP="00664140">
            <w:pPr>
              <w:spacing w:after="40" w:line="276" w:lineRule="auto"/>
              <w:jc w:val="center"/>
              <w:rPr>
                <w:iCs/>
              </w:rPr>
            </w:pPr>
            <w:r w:rsidRPr="0013555C">
              <w:rPr>
                <w:iCs/>
              </w:rPr>
              <w:t>Радиогенное тепло</w:t>
            </w:r>
            <w:r w:rsidR="0050445A">
              <w:rPr>
                <w:iCs/>
              </w:rPr>
              <w:t xml:space="preserve"> </w:t>
            </w:r>
            <w:r w:rsidRPr="0013555C">
              <w:rPr>
                <w:iCs/>
              </w:rPr>
              <w:t>(ТВт)</w:t>
            </w:r>
          </w:p>
        </w:tc>
        <w:tc>
          <w:tcPr>
            <w:tcW w:w="2180" w:type="dxa"/>
          </w:tcPr>
          <w:p w:rsidR="008A40D7" w:rsidRPr="0013555C" w:rsidRDefault="008A40D7" w:rsidP="00664140">
            <w:pPr>
              <w:spacing w:after="40" w:line="276" w:lineRule="auto"/>
              <w:jc w:val="center"/>
              <w:cnfStyle w:val="000000000000" w:firstRow="0" w:lastRow="0" w:firstColumn="0" w:lastColumn="0" w:oddVBand="0" w:evenVBand="0" w:oddHBand="0" w:evenHBand="0" w:firstRowFirstColumn="0" w:firstRowLastColumn="0" w:lastRowFirstColumn="0" w:lastRowLastColumn="0"/>
              <w:rPr>
                <w:iCs/>
              </w:rPr>
            </w:pPr>
            <w:r w:rsidRPr="0013555C">
              <w:rPr>
                <w:iCs/>
              </w:rPr>
              <w:t>11</w:t>
            </w:r>
            <w:r w:rsidRPr="0013555C">
              <w:rPr>
                <w:color w:val="000000"/>
              </w:rPr>
              <w:t>±2</w:t>
            </w:r>
          </w:p>
        </w:tc>
        <w:tc>
          <w:tcPr>
            <w:tcW w:w="2126" w:type="dxa"/>
          </w:tcPr>
          <w:p w:rsidR="008A40D7" w:rsidRPr="0013555C" w:rsidRDefault="008A40D7" w:rsidP="00664140">
            <w:pPr>
              <w:spacing w:after="40" w:line="276" w:lineRule="auto"/>
              <w:jc w:val="center"/>
              <w:cnfStyle w:val="000000000000" w:firstRow="0" w:lastRow="0" w:firstColumn="0" w:lastColumn="0" w:oddVBand="0" w:evenVBand="0" w:oddHBand="0" w:evenHBand="0" w:firstRowFirstColumn="0" w:firstRowLastColumn="0" w:lastRowFirstColumn="0" w:lastRowLastColumn="0"/>
              <w:rPr>
                <w:iCs/>
              </w:rPr>
            </w:pPr>
            <w:r w:rsidRPr="0013555C">
              <w:rPr>
                <w:iCs/>
              </w:rPr>
              <w:t>20</w:t>
            </w:r>
            <w:r w:rsidRPr="0013555C">
              <w:rPr>
                <w:color w:val="000000"/>
              </w:rPr>
              <w:t>±4</w:t>
            </w:r>
          </w:p>
        </w:tc>
        <w:tc>
          <w:tcPr>
            <w:tcW w:w="2483" w:type="dxa"/>
          </w:tcPr>
          <w:p w:rsidR="008A40D7" w:rsidRPr="0013555C" w:rsidRDefault="008A40D7" w:rsidP="00664140">
            <w:pPr>
              <w:spacing w:after="40" w:line="276" w:lineRule="auto"/>
              <w:jc w:val="center"/>
              <w:cnfStyle w:val="000000000000" w:firstRow="0" w:lastRow="0" w:firstColumn="0" w:lastColumn="0" w:oddVBand="0" w:evenVBand="0" w:oddHBand="0" w:evenHBand="0" w:firstRowFirstColumn="0" w:firstRowLastColumn="0" w:lastRowFirstColumn="0" w:lastRowLastColumn="0"/>
              <w:rPr>
                <w:iCs/>
              </w:rPr>
            </w:pPr>
            <w:r w:rsidRPr="0013555C">
              <w:rPr>
                <w:iCs/>
              </w:rPr>
              <w:t>33</w:t>
            </w:r>
            <w:r w:rsidRPr="0013555C">
              <w:rPr>
                <w:color w:val="000000"/>
              </w:rPr>
              <w:t>±3</w:t>
            </w:r>
          </w:p>
        </w:tc>
      </w:tr>
    </w:tbl>
    <w:p w:rsidR="008A40D7" w:rsidRPr="008A40D7" w:rsidRDefault="008A40D7" w:rsidP="008A40D7"/>
    <w:p w:rsidR="0087266B" w:rsidRDefault="001F1F32" w:rsidP="004A7016">
      <w:pPr>
        <w:pStyle w:val="2"/>
        <w:spacing w:after="30"/>
        <w:ind w:firstLine="567"/>
      </w:pPr>
      <w:bookmarkStart w:id="7" w:name="_Toc512514974"/>
      <w:bookmarkStart w:id="8" w:name="_Toc9032657"/>
      <w:r>
        <w:t>1.</w:t>
      </w:r>
      <w:r w:rsidR="005076FA">
        <w:t xml:space="preserve">2. </w:t>
      </w:r>
      <w:r w:rsidR="008424EB">
        <w:t>Земные антинейтрино</w:t>
      </w:r>
      <w:bookmarkEnd w:id="7"/>
      <w:bookmarkEnd w:id="8"/>
    </w:p>
    <w:p w:rsidR="00EE6355" w:rsidRDefault="00A873DA" w:rsidP="00EE6355">
      <w:pPr>
        <w:spacing w:after="30"/>
        <w:ind w:firstLine="567"/>
        <w:jc w:val="both"/>
        <w:rPr>
          <w:iCs/>
        </w:rPr>
      </w:pPr>
      <w:r>
        <w:rPr>
          <w:iCs/>
          <w:lang w:val="kk-KZ"/>
        </w:rPr>
        <w:t>В</w:t>
      </w:r>
      <w:r w:rsidRPr="0013555C">
        <w:rPr>
          <w:iCs/>
        </w:rPr>
        <w:t xml:space="preserve"> ходе радиоактивного распада</w:t>
      </w:r>
      <w:r>
        <w:rPr>
          <w:iCs/>
        </w:rPr>
        <w:t xml:space="preserve"> </w:t>
      </w:r>
      <w:r w:rsidRPr="00EC6300">
        <w:rPr>
          <w:iCs/>
          <w:vertAlign w:val="superscript"/>
        </w:rPr>
        <w:t>238</w:t>
      </w:r>
      <w:r w:rsidRPr="0013555C">
        <w:rPr>
          <w:iCs/>
        </w:rPr>
        <w:t>U,</w:t>
      </w:r>
      <w:r>
        <w:rPr>
          <w:iCs/>
        </w:rPr>
        <w:t xml:space="preserve"> </w:t>
      </w:r>
      <w:r w:rsidRPr="00EC6300">
        <w:rPr>
          <w:iCs/>
          <w:vertAlign w:val="superscript"/>
        </w:rPr>
        <w:t>235</w:t>
      </w:r>
      <w:r>
        <w:rPr>
          <w:iCs/>
          <w:lang w:val="en-US"/>
        </w:rPr>
        <w:t>U</w:t>
      </w:r>
      <w:r w:rsidRPr="00A873DA">
        <w:rPr>
          <w:iCs/>
        </w:rPr>
        <w:t xml:space="preserve">, </w:t>
      </w:r>
      <w:r w:rsidRPr="0013555C">
        <w:rPr>
          <w:iCs/>
        </w:rPr>
        <w:t xml:space="preserve"> </w:t>
      </w:r>
      <w:r w:rsidRPr="00EC6300">
        <w:rPr>
          <w:iCs/>
          <w:vertAlign w:val="superscript"/>
        </w:rPr>
        <w:t>232</w:t>
      </w:r>
      <w:r w:rsidRPr="0013555C">
        <w:rPr>
          <w:iCs/>
        </w:rPr>
        <w:t xml:space="preserve">Th и </w:t>
      </w:r>
      <w:r w:rsidRPr="00EC6300">
        <w:rPr>
          <w:iCs/>
          <w:vertAlign w:val="superscript"/>
        </w:rPr>
        <w:t>40</w:t>
      </w:r>
      <w:r w:rsidRPr="0013555C">
        <w:rPr>
          <w:iCs/>
        </w:rPr>
        <w:t>K</w:t>
      </w:r>
      <w:r>
        <w:rPr>
          <w:iCs/>
          <w:lang w:val="kk-KZ"/>
        </w:rPr>
        <w:t xml:space="preserve"> производится </w:t>
      </w:r>
      <w:r w:rsidR="00F54548">
        <w:rPr>
          <w:iCs/>
          <w:lang w:val="kk-KZ"/>
        </w:rPr>
        <w:t>99</w:t>
      </w:r>
      <w:r>
        <w:rPr>
          <w:iCs/>
        </w:rPr>
        <w:t>% радиогенного тепла п</w:t>
      </w:r>
      <w:r>
        <w:rPr>
          <w:iCs/>
          <w:lang w:val="kk-KZ"/>
        </w:rPr>
        <w:t>ланеты</w:t>
      </w:r>
      <w:r w:rsidRPr="0013555C">
        <w:rPr>
          <w:iCs/>
        </w:rPr>
        <w:t xml:space="preserve">. </w:t>
      </w:r>
      <w:r w:rsidRPr="0013555C">
        <w:rPr>
          <w:iCs/>
          <w:lang w:val="kk-KZ"/>
        </w:rPr>
        <w:t xml:space="preserve">Данные изотопы образуются </w:t>
      </w:r>
      <w:r w:rsidRPr="0013555C">
        <w:rPr>
          <w:iCs/>
        </w:rPr>
        <w:t xml:space="preserve">от реакций захвата нейтрино, происходящих во время заключительных стадий жизни массивных звезд, и распадаются, рождая эти же самые частицы. </w:t>
      </w:r>
      <w:r w:rsidR="00FB6495">
        <w:rPr>
          <w:iCs/>
        </w:rPr>
        <w:t>Нейтрино является переносчиком энергии, но имеет ничтожно малую массу, и вследствие этого высокую проникающую способность.</w:t>
      </w:r>
    </w:p>
    <w:p w:rsidR="004D196D" w:rsidRDefault="004D196D" w:rsidP="004D196D">
      <w:pPr>
        <w:spacing w:after="30"/>
        <w:ind w:firstLine="567"/>
        <w:jc w:val="both"/>
        <w:rPr>
          <w:noProof/>
        </w:rPr>
      </w:pPr>
      <w:r>
        <w:rPr>
          <w:lang w:val="en-US"/>
        </w:rPr>
        <w:t>C</w:t>
      </w:r>
      <w:r>
        <w:rPr>
          <w:lang w:val="kk-KZ"/>
        </w:rPr>
        <w:t xml:space="preserve">тоит </w:t>
      </w:r>
      <w:r w:rsidRPr="0013555C">
        <w:t>разграничить понятия «нейтрино» и «антинейтрино»: при позитронном распаде выделяется позитрон и нейтрино, а при электронном распаде – электрон и антинейтрино. Земные геонейтрино представляют собой антинейтрино</w:t>
      </w:r>
      <w:r w:rsidRPr="00EE6355">
        <w:t>:</w:t>
      </w:r>
      <w:r w:rsidRPr="0013555C">
        <w:rPr>
          <w:noProof/>
        </w:rPr>
        <w:t xml:space="preserve"> </w:t>
      </w:r>
    </w:p>
    <w:p w:rsidR="004D196D" w:rsidRPr="00607E43" w:rsidRDefault="0092635F" w:rsidP="004D196D">
      <w:pPr>
        <w:spacing w:after="30"/>
        <w:ind w:firstLine="567"/>
        <w:jc w:val="center"/>
        <w:rPr>
          <w:rFonts w:eastAsiaTheme="minorEastAsia"/>
          <w:i/>
          <w:noProof/>
          <w:sz w:val="28"/>
        </w:rPr>
      </w:pPr>
      <m:oMath>
        <m:sPre>
          <m:sPrePr>
            <m:ctrlPr>
              <w:rPr>
                <w:rFonts w:ascii="Cambria Math" w:hAnsi="Cambria Math"/>
                <w:i/>
                <w:noProof/>
                <w:sz w:val="28"/>
              </w:rPr>
            </m:ctrlPr>
          </m:sPrePr>
          <m:sub>
            <m:r>
              <w:rPr>
                <w:rFonts w:ascii="Cambria Math" w:hAnsi="Cambria Math"/>
                <w:noProof/>
                <w:sz w:val="28"/>
              </w:rPr>
              <m:t>Z</m:t>
            </m:r>
          </m:sub>
          <m:sup>
            <m:r>
              <w:rPr>
                <w:rFonts w:ascii="Cambria Math" w:hAnsi="Cambria Math"/>
                <w:noProof/>
                <w:sz w:val="28"/>
              </w:rPr>
              <m:t>A</m:t>
            </m:r>
          </m:sup>
          <m:e>
            <m:r>
              <w:rPr>
                <w:rFonts w:ascii="Cambria Math" w:hAnsi="Cambria Math"/>
                <w:noProof/>
                <w:sz w:val="28"/>
                <w:lang w:val="en-US"/>
              </w:rPr>
              <m:t>X</m:t>
            </m:r>
            <m:r>
              <w:rPr>
                <w:rFonts w:ascii="Cambria Math" w:hAnsi="Cambria Math"/>
                <w:noProof/>
                <w:sz w:val="28"/>
              </w:rPr>
              <m:t xml:space="preserve"> →</m:t>
            </m:r>
            <m:sPre>
              <m:sPrePr>
                <m:ctrlPr>
                  <w:rPr>
                    <w:rFonts w:ascii="Cambria Math" w:hAnsi="Cambria Math"/>
                    <w:i/>
                    <w:noProof/>
                    <w:sz w:val="28"/>
                    <w:lang w:val="en-US"/>
                  </w:rPr>
                </m:ctrlPr>
              </m:sPrePr>
              <m:sub>
                <m:r>
                  <w:rPr>
                    <w:rFonts w:ascii="Cambria Math" w:hAnsi="Cambria Math"/>
                    <w:noProof/>
                    <w:sz w:val="28"/>
                    <w:lang w:val="en-US"/>
                  </w:rPr>
                  <m:t>Z</m:t>
                </m:r>
                <m:r>
                  <w:rPr>
                    <w:rFonts w:ascii="Cambria Math" w:hAnsi="Cambria Math"/>
                    <w:noProof/>
                    <w:sz w:val="28"/>
                  </w:rPr>
                  <m:t>+1</m:t>
                </m:r>
              </m:sub>
              <m:sup>
                <m:r>
                  <w:rPr>
                    <w:rFonts w:ascii="Cambria Math" w:hAnsi="Cambria Math"/>
                    <w:noProof/>
                    <w:sz w:val="28"/>
                    <w:lang w:val="en-US"/>
                  </w:rPr>
                  <m:t>A</m:t>
                </m:r>
              </m:sup>
              <m:e>
                <m:r>
                  <w:rPr>
                    <w:rFonts w:ascii="Cambria Math" w:hAnsi="Cambria Math"/>
                    <w:noProof/>
                    <w:sz w:val="28"/>
                    <w:lang w:val="en-US"/>
                  </w:rPr>
                  <m:t>Y</m:t>
                </m:r>
              </m:e>
            </m:sPre>
          </m:e>
        </m:sPre>
        <m:r>
          <w:rPr>
            <w:rFonts w:ascii="Cambria Math" w:hAnsi="Cambria Math"/>
            <w:noProof/>
            <w:sz w:val="28"/>
          </w:rPr>
          <m:t>+</m:t>
        </m:r>
        <m:sPre>
          <m:sPrePr>
            <m:ctrlPr>
              <w:rPr>
                <w:rFonts w:ascii="Cambria Math" w:hAnsi="Cambria Math"/>
                <w:i/>
                <w:noProof/>
                <w:sz w:val="28"/>
              </w:rPr>
            </m:ctrlPr>
          </m:sPrePr>
          <m:sub>
            <m:r>
              <w:rPr>
                <w:rFonts w:ascii="Cambria Math" w:hAnsi="Cambria Math"/>
                <w:noProof/>
                <w:sz w:val="28"/>
              </w:rPr>
              <m:t>-1</m:t>
            </m:r>
          </m:sub>
          <m:sup>
            <m:r>
              <w:rPr>
                <w:rFonts w:ascii="Cambria Math" w:hAnsi="Cambria Math"/>
                <w:noProof/>
                <w:sz w:val="28"/>
              </w:rPr>
              <m:t>0</m:t>
            </m:r>
          </m:sup>
          <m:e>
            <m:r>
              <w:rPr>
                <w:rFonts w:ascii="Cambria Math" w:hAnsi="Cambria Math"/>
                <w:noProof/>
                <w:sz w:val="28"/>
              </w:rPr>
              <m:t>β+ṽ</m:t>
            </m:r>
          </m:e>
        </m:sPre>
      </m:oMath>
      <w:r w:rsidR="004D196D" w:rsidRPr="00EE6355">
        <w:rPr>
          <w:rFonts w:eastAsiaTheme="minorEastAsia"/>
          <w:i/>
          <w:noProof/>
          <w:sz w:val="28"/>
        </w:rPr>
        <w:t>,</w:t>
      </w:r>
    </w:p>
    <w:p w:rsidR="004D196D" w:rsidRPr="00EE6355" w:rsidRDefault="004D196D" w:rsidP="004D196D">
      <w:pPr>
        <w:spacing w:after="30"/>
        <w:ind w:firstLine="567"/>
        <w:jc w:val="both"/>
        <w:rPr>
          <w:noProof/>
        </w:rPr>
      </w:pPr>
      <w:r>
        <w:rPr>
          <w:noProof/>
        </w:rPr>
        <w:t>где</w:t>
      </w:r>
      <m:oMath>
        <m:sPre>
          <m:sPrePr>
            <m:ctrlPr>
              <w:rPr>
                <w:rFonts w:ascii="Cambria Math" w:hAnsi="Cambria Math"/>
                <w:i/>
                <w:noProof/>
                <w:sz w:val="28"/>
              </w:rPr>
            </m:ctrlPr>
          </m:sPrePr>
          <m:sub>
            <m:r>
              <w:rPr>
                <w:rFonts w:ascii="Cambria Math" w:hAnsi="Cambria Math"/>
                <w:noProof/>
                <w:sz w:val="28"/>
              </w:rPr>
              <m:t xml:space="preserve"> Z</m:t>
            </m:r>
          </m:sub>
          <m:sup>
            <m:r>
              <w:rPr>
                <w:rFonts w:ascii="Cambria Math" w:hAnsi="Cambria Math"/>
                <w:noProof/>
                <w:sz w:val="28"/>
              </w:rPr>
              <m:t>A</m:t>
            </m:r>
          </m:sup>
          <m:e>
            <m:r>
              <w:rPr>
                <w:rFonts w:ascii="Cambria Math" w:hAnsi="Cambria Math"/>
                <w:noProof/>
                <w:sz w:val="28"/>
                <w:lang w:val="en-US"/>
              </w:rPr>
              <m:t>X</m:t>
            </m:r>
            <m:r>
              <w:rPr>
                <w:rFonts w:ascii="Cambria Math" w:hAnsi="Cambria Math"/>
                <w:noProof/>
                <w:sz w:val="28"/>
              </w:rPr>
              <m:t xml:space="preserve"> </m:t>
            </m:r>
          </m:e>
        </m:sPre>
      </m:oMath>
      <w:r>
        <w:rPr>
          <w:noProof/>
        </w:rPr>
        <w:t xml:space="preserve">– материнское ядро, </w:t>
      </w:r>
      <m:oMath>
        <m:sPre>
          <m:sPrePr>
            <m:ctrlPr>
              <w:rPr>
                <w:rFonts w:ascii="Cambria Math" w:hAnsi="Cambria Math"/>
                <w:i/>
                <w:noProof/>
                <w:sz w:val="28"/>
                <w:lang w:val="en-US"/>
              </w:rPr>
            </m:ctrlPr>
          </m:sPrePr>
          <m:sub>
            <m:r>
              <w:rPr>
                <w:rFonts w:ascii="Cambria Math" w:hAnsi="Cambria Math"/>
                <w:noProof/>
                <w:sz w:val="28"/>
                <w:lang w:val="en-US"/>
              </w:rPr>
              <m:t>Z</m:t>
            </m:r>
            <m:r>
              <w:rPr>
                <w:rFonts w:ascii="Cambria Math" w:hAnsi="Cambria Math"/>
                <w:noProof/>
                <w:sz w:val="28"/>
              </w:rPr>
              <m:t>+1</m:t>
            </m:r>
          </m:sub>
          <m:sup>
            <m:r>
              <w:rPr>
                <w:rFonts w:ascii="Cambria Math" w:hAnsi="Cambria Math"/>
                <w:noProof/>
                <w:sz w:val="28"/>
                <w:lang w:val="en-US"/>
              </w:rPr>
              <m:t>A</m:t>
            </m:r>
          </m:sup>
          <m:e>
            <m:r>
              <w:rPr>
                <w:rFonts w:ascii="Cambria Math" w:hAnsi="Cambria Math"/>
                <w:noProof/>
                <w:sz w:val="28"/>
                <w:lang w:val="en-US"/>
              </w:rPr>
              <m:t>Y</m:t>
            </m:r>
          </m:e>
        </m:sPre>
      </m:oMath>
      <w:r w:rsidRPr="00EE6355">
        <w:rPr>
          <w:noProof/>
        </w:rPr>
        <w:t xml:space="preserve"> </w:t>
      </w:r>
      <w:r>
        <w:rPr>
          <w:noProof/>
        </w:rPr>
        <w:t>–</w:t>
      </w:r>
      <w:r w:rsidRPr="00EE6355">
        <w:rPr>
          <w:noProof/>
        </w:rPr>
        <w:t xml:space="preserve"> </w:t>
      </w:r>
      <w:r>
        <w:rPr>
          <w:noProof/>
        </w:rPr>
        <w:t xml:space="preserve">дочернее ядро, </w:t>
      </w:r>
      <m:oMath>
        <m:r>
          <w:rPr>
            <w:rFonts w:ascii="Cambria Math" w:hAnsi="Cambria Math"/>
            <w:noProof/>
            <w:sz w:val="28"/>
          </w:rPr>
          <m:t>ṽ</m:t>
        </m:r>
      </m:oMath>
      <w:r>
        <w:rPr>
          <w:rFonts w:eastAsiaTheme="minorEastAsia"/>
          <w:noProof/>
          <w:sz w:val="28"/>
        </w:rPr>
        <w:t xml:space="preserve"> - </w:t>
      </w:r>
      <w:r w:rsidRPr="00EE6355">
        <w:rPr>
          <w:rFonts w:eastAsiaTheme="minorEastAsia"/>
          <w:noProof/>
        </w:rPr>
        <w:t>антинейтрино</w:t>
      </w:r>
    </w:p>
    <w:p w:rsidR="004D196D" w:rsidRDefault="004D196D" w:rsidP="00EE6355">
      <w:pPr>
        <w:spacing w:after="30"/>
        <w:ind w:firstLine="567"/>
        <w:jc w:val="both"/>
        <w:rPr>
          <w:iCs/>
        </w:rPr>
      </w:pPr>
    </w:p>
    <w:p w:rsidR="00A873DA" w:rsidRPr="00A873DA" w:rsidRDefault="00FB6495" w:rsidP="00EE6355">
      <w:pPr>
        <w:spacing w:after="30"/>
        <w:ind w:firstLine="567"/>
        <w:jc w:val="center"/>
      </w:pPr>
      <w:r>
        <w:rPr>
          <w:iCs/>
        </w:rPr>
        <w:lastRenderedPageBreak/>
        <w:t xml:space="preserve"> </w:t>
      </w:r>
      <w:r w:rsidR="00EE6355" w:rsidRPr="0013555C">
        <w:rPr>
          <w:noProof/>
        </w:rPr>
        <w:drawing>
          <wp:inline distT="0" distB="0" distL="0" distR="0" wp14:anchorId="7A327F49" wp14:editId="7E4A179D">
            <wp:extent cx="3209925" cy="1720116"/>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5128" t="15670" r="23718" b="9685"/>
                    <a:stretch/>
                  </pic:blipFill>
                  <pic:spPr bwMode="auto">
                    <a:xfrm>
                      <a:off x="0" y="0"/>
                      <a:ext cx="3219335" cy="1725159"/>
                    </a:xfrm>
                    <a:prstGeom prst="rect">
                      <a:avLst/>
                    </a:prstGeom>
                    <a:ln>
                      <a:noFill/>
                    </a:ln>
                    <a:extLst>
                      <a:ext uri="{53640926-AAD7-44D8-BBD7-CCE9431645EC}">
                        <a14:shadowObscured xmlns:a14="http://schemas.microsoft.com/office/drawing/2010/main"/>
                      </a:ext>
                    </a:extLst>
                  </pic:spPr>
                </pic:pic>
              </a:graphicData>
            </a:graphic>
          </wp:inline>
        </w:drawing>
      </w:r>
    </w:p>
    <w:p w:rsidR="00BE7273" w:rsidRDefault="00A873DA" w:rsidP="004A7016">
      <w:pPr>
        <w:spacing w:after="30"/>
        <w:ind w:firstLine="567"/>
        <w:jc w:val="both"/>
      </w:pPr>
      <w:r w:rsidRPr="001E4C69">
        <w:t xml:space="preserve">Земные антинейтрино принято называть термином «геонейтрино», указывая на источник их формирования. </w:t>
      </w:r>
      <w:r w:rsidR="00FB6495" w:rsidRPr="001E4C69">
        <w:t xml:space="preserve"> Наряду с солнечными нейтрино и частиц</w:t>
      </w:r>
      <w:r w:rsidR="001E4C69" w:rsidRPr="001E4C69">
        <w:t>ами от ядерных электростанций</w:t>
      </w:r>
      <w:r w:rsidR="00FB6495" w:rsidRPr="001E4C69">
        <w:t xml:space="preserve">, с помощью специальных </w:t>
      </w:r>
      <w:r w:rsidR="001E4C69" w:rsidRPr="001E4C69">
        <w:t>детекторов,</w:t>
      </w:r>
      <w:r w:rsidR="00FB6495" w:rsidRPr="001E4C69">
        <w:t xml:space="preserve"> возможно обнаружить и геонейтрино, которые отличаются от вышеупомянутых частиц </w:t>
      </w:r>
      <w:r w:rsidR="001E4C69">
        <w:t>значением переносимой энергии.</w:t>
      </w:r>
    </w:p>
    <w:p w:rsidR="00FD16E1" w:rsidRDefault="00FD16E1" w:rsidP="00FD16E1">
      <w:pPr>
        <w:spacing w:after="30"/>
        <w:ind w:firstLine="567"/>
        <w:jc w:val="center"/>
      </w:pPr>
      <w:r>
        <w:rPr>
          <w:noProof/>
        </w:rPr>
        <w:drawing>
          <wp:inline distT="0" distB="0" distL="0" distR="0" wp14:anchorId="6537D0B4" wp14:editId="294E724B">
            <wp:extent cx="4235651" cy="28003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pectr.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245458" cy="2806834"/>
                    </a:xfrm>
                    <a:prstGeom prst="rect">
                      <a:avLst/>
                    </a:prstGeom>
                  </pic:spPr>
                </pic:pic>
              </a:graphicData>
            </a:graphic>
          </wp:inline>
        </w:drawing>
      </w:r>
    </w:p>
    <w:p w:rsidR="00FD16E1" w:rsidRDefault="00FD16E1" w:rsidP="005B584B">
      <w:pPr>
        <w:pStyle w:val="6"/>
        <w:rPr>
          <w:rStyle w:val="af0"/>
          <w:i/>
        </w:rPr>
      </w:pPr>
      <w:r w:rsidRPr="00640E61">
        <w:rPr>
          <w:rStyle w:val="af0"/>
          <w:i/>
        </w:rPr>
        <w:t>Зависимость светимости вспышки в рабочем объеме детектора от энергии геонейтрино</w:t>
      </w:r>
    </w:p>
    <w:p w:rsidR="009C6843" w:rsidRPr="009C6843" w:rsidRDefault="009C6843" w:rsidP="0050445A">
      <w:pPr>
        <w:ind w:firstLine="567"/>
        <w:jc w:val="both"/>
      </w:pPr>
      <w:r>
        <w:t>По количеству</w:t>
      </w:r>
      <w:r w:rsidRPr="001E4C69">
        <w:t xml:space="preserve"> </w:t>
      </w:r>
      <w:r>
        <w:t>энергии</w:t>
      </w:r>
      <w:r w:rsidRPr="001E4C69">
        <w:t xml:space="preserve"> </w:t>
      </w:r>
      <w:r>
        <w:t>можно</w:t>
      </w:r>
      <w:r w:rsidRPr="001E4C69">
        <w:t xml:space="preserve"> </w:t>
      </w:r>
      <w:r>
        <w:t>разграничить</w:t>
      </w:r>
      <w:r w:rsidRPr="001E4C69">
        <w:t xml:space="preserve"> </w:t>
      </w:r>
      <w:r>
        <w:t>геонейтрино</w:t>
      </w:r>
      <w:r w:rsidRPr="001E4C69">
        <w:t xml:space="preserve"> </w:t>
      </w:r>
      <w:r>
        <w:t>по</w:t>
      </w:r>
      <w:r w:rsidRPr="001E4C69">
        <w:t xml:space="preserve"> </w:t>
      </w:r>
      <w:r>
        <w:t>изотопам</w:t>
      </w:r>
      <w:r w:rsidRPr="001E4C69">
        <w:t>-</w:t>
      </w:r>
      <w:r>
        <w:t xml:space="preserve">источникам </w:t>
      </w:r>
      <w:r w:rsidRPr="00E10E53">
        <w:t xml:space="preserve">(Рис. 1).  </w:t>
      </w:r>
      <w:r w:rsidRPr="0013555C">
        <w:t xml:space="preserve">Максимальная энергия, достигаемая геонейтрино, равна 3,26 МэВ. </w:t>
      </w:r>
      <w:r>
        <w:t>Г</w:t>
      </w:r>
      <w:r w:rsidRPr="0013555C">
        <w:t xml:space="preserve">еонейтрино с E&gt;2,25 МэВ могут происходить только из урановой цепочки распада. </w:t>
      </w:r>
      <w:r>
        <w:t>Ч</w:t>
      </w:r>
      <w:r w:rsidRPr="0013555C">
        <w:t xml:space="preserve">астицы, рожденные в ходе распада изотопов </w:t>
      </w:r>
      <w:r w:rsidRPr="0013555C">
        <w:rPr>
          <w:vertAlign w:val="superscript"/>
        </w:rPr>
        <w:t>40</w:t>
      </w:r>
      <w:r w:rsidRPr="0013555C">
        <w:t xml:space="preserve">K и </w:t>
      </w:r>
      <w:r w:rsidRPr="0013555C">
        <w:rPr>
          <w:vertAlign w:val="superscript"/>
        </w:rPr>
        <w:t>235</w:t>
      </w:r>
      <w:r w:rsidRPr="0013555C">
        <w:t xml:space="preserve">U </w:t>
      </w:r>
      <w:r>
        <w:t xml:space="preserve">и </w:t>
      </w:r>
      <w:r w:rsidRPr="0013555C">
        <w:t xml:space="preserve">имеющие энергию 1,3-1,4 </w:t>
      </w:r>
      <w:proofErr w:type="gramStart"/>
      <w:r w:rsidRPr="0013555C">
        <w:t>МэВ</w:t>
      </w:r>
      <w:proofErr w:type="gramEnd"/>
      <w:r>
        <w:t xml:space="preserve"> </w:t>
      </w:r>
      <w:r w:rsidRPr="0013555C">
        <w:t xml:space="preserve">не могут быть обнаружены современными </w:t>
      </w:r>
      <w:proofErr w:type="spellStart"/>
      <w:r>
        <w:t>геонейтринными</w:t>
      </w:r>
      <w:proofErr w:type="spellEnd"/>
      <w:r>
        <w:t xml:space="preserve"> </w:t>
      </w:r>
      <w:r w:rsidRPr="0013555C">
        <w:t>детекторами, которые имеют порог реакции – 1,8 МэВ (</w:t>
      </w:r>
      <w:proofErr w:type="spellStart"/>
      <w:r w:rsidRPr="0013555C">
        <w:rPr>
          <w:lang w:val="en-US"/>
        </w:rPr>
        <w:t>Ludhova</w:t>
      </w:r>
      <w:proofErr w:type="spellEnd"/>
      <w:r w:rsidRPr="0013555C">
        <w:t>, 2013).</w:t>
      </w:r>
      <w:r w:rsidRPr="001E4C69">
        <w:t xml:space="preserve"> </w:t>
      </w:r>
      <w:r>
        <w:t>Для решения проблемы предлагаются новые методы детектирования ранее не охваченных частиц</w:t>
      </w:r>
    </w:p>
    <w:p w:rsidR="00677E63" w:rsidRDefault="001F1F32" w:rsidP="004A7016">
      <w:pPr>
        <w:pStyle w:val="2"/>
        <w:spacing w:after="30"/>
        <w:ind w:firstLine="567"/>
        <w:rPr>
          <w:sz w:val="24"/>
        </w:rPr>
      </w:pPr>
      <w:bookmarkStart w:id="9" w:name="_Toc512514975"/>
      <w:bookmarkStart w:id="10" w:name="_Toc9032658"/>
      <w:r>
        <w:rPr>
          <w:sz w:val="24"/>
        </w:rPr>
        <w:t>1.</w:t>
      </w:r>
      <w:r w:rsidR="005076FA">
        <w:rPr>
          <w:sz w:val="24"/>
        </w:rPr>
        <w:t xml:space="preserve">3. </w:t>
      </w:r>
      <w:r w:rsidR="00C918E3">
        <w:rPr>
          <w:sz w:val="24"/>
        </w:rPr>
        <w:t>Методика детектирования геонейтрино</w:t>
      </w:r>
      <w:bookmarkEnd w:id="9"/>
      <w:bookmarkEnd w:id="10"/>
    </w:p>
    <w:p w:rsidR="00677E63" w:rsidRDefault="00677E63" w:rsidP="004A7016">
      <w:pPr>
        <w:autoSpaceDE w:val="0"/>
        <w:autoSpaceDN w:val="0"/>
        <w:adjustRightInd w:val="0"/>
        <w:spacing w:after="30"/>
        <w:ind w:firstLine="567"/>
        <w:jc w:val="both"/>
      </w:pPr>
      <w:r w:rsidRPr="0013555C">
        <w:t xml:space="preserve">В основе </w:t>
      </w:r>
      <w:r>
        <w:t>экспериме</w:t>
      </w:r>
      <w:r w:rsidR="006B29F0">
        <w:t>н</w:t>
      </w:r>
      <w:r>
        <w:t>тов по детектированию</w:t>
      </w:r>
      <w:r w:rsidRPr="0013555C">
        <w:t xml:space="preserve"> электронных антинейтрино лежит реакция инверсионного бета-распада:</w:t>
      </w:r>
    </w:p>
    <w:p w:rsidR="00677E63" w:rsidRPr="00EE6355" w:rsidRDefault="00EE6355" w:rsidP="004A7016">
      <w:pPr>
        <w:autoSpaceDE w:val="0"/>
        <w:autoSpaceDN w:val="0"/>
        <w:adjustRightInd w:val="0"/>
        <w:spacing w:after="30"/>
        <w:ind w:firstLine="567"/>
        <w:jc w:val="center"/>
        <w:rPr>
          <w:i/>
          <w:sz w:val="28"/>
          <w:lang w:val="en-US"/>
        </w:rPr>
      </w:pPr>
      <m:oMathPara>
        <m:oMath>
          <m:r>
            <w:rPr>
              <w:rFonts w:ascii="Cambria Math" w:hAnsi="Cambria Math"/>
              <w:sz w:val="28"/>
            </w:rPr>
            <m:t>ṽ+</m:t>
          </m:r>
          <m:r>
            <w:rPr>
              <w:rFonts w:ascii="Cambria Math" w:hAnsi="Cambria Math"/>
              <w:sz w:val="28"/>
              <w:lang w:val="en-US"/>
            </w:rPr>
            <m:t>p →</m:t>
          </m:r>
          <m:sSup>
            <m:sSupPr>
              <m:ctrlPr>
                <w:rPr>
                  <w:rFonts w:ascii="Cambria Math" w:hAnsi="Cambria Math"/>
                  <w:i/>
                  <w:sz w:val="28"/>
                  <w:lang w:val="en-US"/>
                </w:rPr>
              </m:ctrlPr>
            </m:sSupPr>
            <m:e>
              <m:r>
                <w:rPr>
                  <w:rFonts w:ascii="Cambria Math" w:hAnsi="Cambria Math"/>
                  <w:sz w:val="28"/>
                  <w:lang w:val="en-US"/>
                </w:rPr>
                <m:t>e</m:t>
              </m:r>
            </m:e>
            <m:sup>
              <m:r>
                <w:rPr>
                  <w:rFonts w:ascii="Cambria Math" w:hAnsi="Cambria Math"/>
                  <w:sz w:val="28"/>
                  <w:lang w:val="en-US"/>
                </w:rPr>
                <m:t xml:space="preserve">+ </m:t>
              </m:r>
            </m:sup>
          </m:sSup>
          <m:r>
            <w:rPr>
              <w:rFonts w:ascii="Cambria Math" w:hAnsi="Cambria Math"/>
              <w:sz w:val="28"/>
              <w:lang w:val="en-US"/>
            </w:rPr>
            <m:t>+n</m:t>
          </m:r>
        </m:oMath>
      </m:oMathPara>
    </w:p>
    <w:p w:rsidR="006B29F0" w:rsidRDefault="00F54548" w:rsidP="006B29F0">
      <w:pPr>
        <w:autoSpaceDE w:val="0"/>
        <w:autoSpaceDN w:val="0"/>
        <w:adjustRightInd w:val="0"/>
        <w:spacing w:after="30"/>
        <w:ind w:firstLine="567"/>
        <w:jc w:val="both"/>
        <w:rPr>
          <w:noProof/>
        </w:rPr>
      </w:pPr>
      <w:r>
        <w:t>Д</w:t>
      </w:r>
      <w:r w:rsidR="00677E63">
        <w:t xml:space="preserve">ля детектирования геонейтрино необходимо создать «мишень» из протонов, которую могли бы попадать искомые частицы. Самый </w:t>
      </w:r>
      <w:r w:rsidR="00677E63" w:rsidRPr="0013555C">
        <w:t>экономичный способ для</w:t>
      </w:r>
      <w:r w:rsidR="00677E63">
        <w:t xml:space="preserve"> создания такой «мишени»</w:t>
      </w:r>
      <w:r w:rsidR="00677E63" w:rsidRPr="0013555C">
        <w:t xml:space="preserve"> - использование органических жидких сцинтилляторов. Это вещества, обладающие способностью излучать свет, поглощая ионизирующее излучение. При этом интенсивность световой вспышки зависит от энергии, которую теряет детектируемая частица при столкновении с веществом жидкого сцинтиллятора</w:t>
      </w:r>
      <w:r w:rsidR="00FD16E1">
        <w:t>.</w:t>
      </w:r>
      <w:r w:rsidR="00640E61" w:rsidRPr="00640E61">
        <w:rPr>
          <w:noProof/>
        </w:rPr>
        <w:t xml:space="preserve"> </w:t>
      </w:r>
    </w:p>
    <w:p w:rsidR="006B29F0" w:rsidRDefault="006B29F0" w:rsidP="006B29F0">
      <w:pPr>
        <w:autoSpaceDE w:val="0"/>
        <w:autoSpaceDN w:val="0"/>
        <w:adjustRightInd w:val="0"/>
        <w:spacing w:after="30"/>
        <w:ind w:firstLine="567"/>
        <w:jc w:val="both"/>
        <w:rPr>
          <w:noProof/>
        </w:rPr>
      </w:pPr>
    </w:p>
    <w:p w:rsidR="00677E63" w:rsidRDefault="006B29F0" w:rsidP="006B29F0">
      <w:pPr>
        <w:autoSpaceDE w:val="0"/>
        <w:autoSpaceDN w:val="0"/>
        <w:adjustRightInd w:val="0"/>
        <w:spacing w:after="30"/>
        <w:ind w:firstLine="567"/>
        <w:jc w:val="center"/>
        <w:rPr>
          <w:noProof/>
        </w:rPr>
      </w:pPr>
      <w:r>
        <w:rPr>
          <w:noProof/>
        </w:rPr>
        <w:t>\</w:t>
      </w:r>
      <w:r w:rsidR="00640E61">
        <w:rPr>
          <w:noProof/>
        </w:rPr>
        <w:drawing>
          <wp:inline distT="0" distB="0" distL="0" distR="0" wp14:anchorId="23F7596A" wp14:editId="632DF133">
            <wp:extent cx="2686050" cy="2003959"/>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oil.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76235" cy="2071243"/>
                    </a:xfrm>
                    <a:prstGeom prst="rect">
                      <a:avLst/>
                    </a:prstGeom>
                  </pic:spPr>
                </pic:pic>
              </a:graphicData>
            </a:graphic>
          </wp:inline>
        </w:drawing>
      </w:r>
    </w:p>
    <w:p w:rsidR="00640E61" w:rsidRPr="004E623F" w:rsidRDefault="00640E61" w:rsidP="005B584B">
      <w:pPr>
        <w:pStyle w:val="6"/>
      </w:pPr>
      <w:r w:rsidRPr="004E623F">
        <w:t>Схема детектирования геонейтрино с помощью жидкого сцинтиллятора</w:t>
      </w:r>
    </w:p>
    <w:p w:rsidR="000C6DCB" w:rsidRDefault="00C82611" w:rsidP="000C6DCB">
      <w:pPr>
        <w:autoSpaceDE w:val="0"/>
        <w:autoSpaceDN w:val="0"/>
        <w:adjustRightInd w:val="0"/>
        <w:spacing w:after="30"/>
        <w:ind w:firstLine="567"/>
        <w:jc w:val="both"/>
      </w:pPr>
      <w:r>
        <w:t>В ходе реакции антинейтрино и протона из жидкого сцинтиллятора рождаются две новые частицы: позитрон и нейтрино</w:t>
      </w:r>
      <w:r w:rsidR="000C6DCB">
        <w:t>, две вспышки от которых позволяют выделить «</w:t>
      </w:r>
      <w:proofErr w:type="spellStart"/>
      <w:r w:rsidR="000C6DCB">
        <w:t>антинейтринное</w:t>
      </w:r>
      <w:proofErr w:type="spellEnd"/>
      <w:r w:rsidR="000C6DCB">
        <w:t xml:space="preserve"> событие». </w:t>
      </w:r>
      <w:r>
        <w:t xml:space="preserve"> </w:t>
      </w:r>
      <w:r w:rsidR="00677E63" w:rsidRPr="0013555C">
        <w:t xml:space="preserve">«Мгновенная вспышка» </w:t>
      </w:r>
      <w:r>
        <w:t xml:space="preserve">происходит, когда позитрон </w:t>
      </w:r>
      <w:r w:rsidR="00677E63" w:rsidRPr="0013555C">
        <w:t xml:space="preserve">и ближайший электрон аннигилируют, испуская при этом два </w:t>
      </w:r>
      <w:r w:rsidR="00F54548" w:rsidRPr="0013555C">
        <w:t>гамма-луча</w:t>
      </w:r>
      <w:r w:rsidR="00677E63" w:rsidRPr="0013555C">
        <w:t xml:space="preserve"> в противоположных направлениях. Видимая энергия мгновен</w:t>
      </w:r>
      <w:r>
        <w:t>ной вспышки составляет 0,8 МэВ.</w:t>
      </w:r>
      <w:r w:rsidR="00E3241D">
        <w:t xml:space="preserve"> </w:t>
      </w:r>
      <w:r w:rsidR="00677E63" w:rsidRPr="0013555C">
        <w:t>«Отсроченная вспышка» представляет собой гамма</w:t>
      </w:r>
      <w:r w:rsidR="000C6DCB">
        <w:t>-</w:t>
      </w:r>
      <w:r w:rsidR="00677E63" w:rsidRPr="0013555C">
        <w:t xml:space="preserve">луч, испущенный в момент, когда замедленный нейтрон захватывается протоном из жидкого сцинтиллятора, и образуется дейтерий с энергией связи 2,2 МэВ. </w:t>
      </w:r>
    </w:p>
    <w:p w:rsidR="00E10E53" w:rsidRPr="00E10E53" w:rsidRDefault="00E10E53" w:rsidP="000C6DCB">
      <w:pPr>
        <w:autoSpaceDE w:val="0"/>
        <w:autoSpaceDN w:val="0"/>
        <w:adjustRightInd w:val="0"/>
        <w:spacing w:after="30"/>
        <w:ind w:firstLine="567"/>
        <w:jc w:val="both"/>
        <w:rPr>
          <w:sz w:val="8"/>
        </w:rPr>
      </w:pPr>
    </w:p>
    <w:p w:rsidR="00677E63" w:rsidRPr="0013555C" w:rsidRDefault="00740AC5" w:rsidP="004A7016">
      <w:pPr>
        <w:autoSpaceDE w:val="0"/>
        <w:autoSpaceDN w:val="0"/>
        <w:adjustRightInd w:val="0"/>
        <w:spacing w:after="30"/>
        <w:ind w:firstLine="567"/>
        <w:jc w:val="both"/>
      </w:pPr>
      <w:r>
        <w:t>Две</w:t>
      </w:r>
      <w:r w:rsidR="00677E63" w:rsidRPr="0013555C">
        <w:t xml:space="preserve"> вспышки соотнесены во времени и пространстве</w:t>
      </w:r>
      <w:r w:rsidR="00122B9D">
        <w:t xml:space="preserve"> (Рис.</w:t>
      </w:r>
      <w:r w:rsidR="00C82611">
        <w:t xml:space="preserve"> 2)</w:t>
      </w:r>
      <w:r w:rsidR="00677E63" w:rsidRPr="0013555C">
        <w:t>. Промежуток времени между ними составляет несколько сотен микросекунд и возникает в связи с замедлением нейтрона в ЖС и его диффузии. Этот перерыв между двумя вспышками позволяет безошибочно выделить взаимодействие антинейтрино с детектором из множества фоновых вспышек</w:t>
      </w:r>
      <w:r w:rsidR="009005A5">
        <w:t xml:space="preserve"> от солнечных и реакторных частиц.</w:t>
      </w:r>
      <w:r w:rsidR="000C6DCB">
        <w:t xml:space="preserve"> «</w:t>
      </w:r>
      <w:proofErr w:type="spellStart"/>
      <w:r w:rsidR="000C6DCB">
        <w:t>Геонейтринное</w:t>
      </w:r>
      <w:proofErr w:type="spellEnd"/>
      <w:r w:rsidR="000C6DCB">
        <w:t xml:space="preserve"> событие» выделяется по энергиям световых вспышек (Рис. 1)</w:t>
      </w:r>
      <w:r w:rsidR="000C6DCB" w:rsidRPr="0013555C">
        <w:t>.</w:t>
      </w:r>
      <w:r w:rsidR="009005A5">
        <w:t xml:space="preserve"> Е</w:t>
      </w:r>
      <w:r w:rsidR="00122B9D">
        <w:t>сли речь идет о земны</w:t>
      </w:r>
      <w:r w:rsidR="00677E63" w:rsidRPr="0013555C">
        <w:t>х источниках, то мы говорим только о единичных сигналах.</w:t>
      </w:r>
    </w:p>
    <w:p w:rsidR="00A65790" w:rsidRDefault="00677E63" w:rsidP="004A7016">
      <w:pPr>
        <w:spacing w:after="30"/>
        <w:ind w:firstLine="567"/>
        <w:jc w:val="both"/>
      </w:pPr>
      <w:r w:rsidRPr="0013555C">
        <w:t>Недостаток вышеупомянутой реакции – её порог 1,8 МэВ, который существует из-за различия масс нейтрона и протона и затрачиваемой энергии для создания пары e+ и e</w:t>
      </w:r>
      <w:r w:rsidR="00C8780A">
        <w:t>-</w:t>
      </w:r>
      <w:r w:rsidRPr="0013555C">
        <w:t xml:space="preserve">Это приводит к тому, что энергия распада </w:t>
      </w:r>
      <w:r w:rsidRPr="0013555C">
        <w:rPr>
          <w:vertAlign w:val="superscript"/>
        </w:rPr>
        <w:t>40</w:t>
      </w:r>
      <w:r w:rsidRPr="0013555C">
        <w:t xml:space="preserve">K и </w:t>
      </w:r>
      <w:r w:rsidRPr="0013555C">
        <w:rPr>
          <w:vertAlign w:val="superscript"/>
        </w:rPr>
        <w:t>235</w:t>
      </w:r>
      <w:r w:rsidRPr="0013555C">
        <w:t xml:space="preserve">U 1,3-1,4 МэВ не может быть определена данной </w:t>
      </w:r>
      <w:r w:rsidR="00A65790">
        <w:t xml:space="preserve">реакцией.  </w:t>
      </w:r>
    </w:p>
    <w:p w:rsidR="00677E63" w:rsidRDefault="00A65790" w:rsidP="004A7016">
      <w:pPr>
        <w:spacing w:after="30"/>
        <w:ind w:firstLine="567"/>
        <w:jc w:val="both"/>
      </w:pPr>
      <w:r w:rsidRPr="008B6E8A">
        <w:t xml:space="preserve">Невозможность детектирования геонейтрино от изотопа калия особенно критична, поскольку </w:t>
      </w:r>
      <w:r w:rsidR="008B6E8A" w:rsidRPr="008B6E8A">
        <w:rPr>
          <w:lang w:val="kk-KZ"/>
        </w:rPr>
        <w:t xml:space="preserve">распад </w:t>
      </w:r>
      <w:r w:rsidR="00C8780A" w:rsidRPr="00C8780A">
        <w:rPr>
          <w:vertAlign w:val="superscript"/>
        </w:rPr>
        <w:t>40</w:t>
      </w:r>
      <w:r w:rsidRPr="008B6E8A">
        <w:rPr>
          <w:lang w:val="en-US"/>
        </w:rPr>
        <w:t>K</w:t>
      </w:r>
      <w:r w:rsidRPr="008B6E8A">
        <w:t xml:space="preserve"> </w:t>
      </w:r>
      <w:r w:rsidRPr="008B6E8A">
        <w:rPr>
          <w:lang w:val="kk-KZ"/>
        </w:rPr>
        <w:t xml:space="preserve">должен быть доминирующим источником </w:t>
      </w:r>
      <w:r w:rsidR="008B6E8A" w:rsidRPr="008B6E8A">
        <w:rPr>
          <w:lang w:val="kk-KZ"/>
        </w:rPr>
        <w:t>тепла в раннюю историю развития планеты</w:t>
      </w:r>
      <w:r w:rsidR="008B6E8A" w:rsidRPr="008B6E8A">
        <w:t xml:space="preserve"> из-за более короткого периода полураспада, по сравнению с</w:t>
      </w:r>
      <w:r w:rsidRPr="008B6E8A">
        <w:rPr>
          <w:lang w:val="kk-KZ"/>
        </w:rPr>
        <w:t xml:space="preserve"> </w:t>
      </w:r>
      <w:r w:rsidR="00C8780A" w:rsidRPr="00C8780A">
        <w:rPr>
          <w:vertAlign w:val="superscript"/>
        </w:rPr>
        <w:t>238</w:t>
      </w:r>
      <w:r w:rsidR="008B6E8A" w:rsidRPr="008B6E8A">
        <w:rPr>
          <w:lang w:val="en-US"/>
        </w:rPr>
        <w:t>U</w:t>
      </w:r>
      <w:r w:rsidR="008B6E8A" w:rsidRPr="00E9783E">
        <w:rPr>
          <w:vertAlign w:val="superscript"/>
        </w:rPr>
        <w:t xml:space="preserve"> </w:t>
      </w:r>
      <w:r w:rsidR="008B6E8A" w:rsidRPr="008B6E8A">
        <w:t xml:space="preserve">и </w:t>
      </w:r>
      <w:r w:rsidR="00C8780A" w:rsidRPr="00C8780A">
        <w:rPr>
          <w:vertAlign w:val="superscript"/>
        </w:rPr>
        <w:t>232</w:t>
      </w:r>
      <w:r w:rsidR="008B6E8A" w:rsidRPr="008B6E8A">
        <w:rPr>
          <w:lang w:val="en-US"/>
        </w:rPr>
        <w:t>Th</w:t>
      </w:r>
      <w:r w:rsidR="00C918E3">
        <w:t xml:space="preserve"> </w:t>
      </w:r>
      <w:r w:rsidR="00C918E3" w:rsidRPr="003C288F">
        <w:t>(</w:t>
      </w:r>
      <w:proofErr w:type="spellStart"/>
      <w:r w:rsidR="00C918E3" w:rsidRPr="003C288F">
        <w:rPr>
          <w:lang w:val="en-US"/>
        </w:rPr>
        <w:t>Leyton</w:t>
      </w:r>
      <w:proofErr w:type="spellEnd"/>
      <w:r w:rsidR="00C918E3" w:rsidRPr="003C288F">
        <w:t xml:space="preserve"> </w:t>
      </w:r>
      <w:r w:rsidR="00C918E3" w:rsidRPr="003C288F">
        <w:rPr>
          <w:lang w:val="en-US"/>
        </w:rPr>
        <w:t>et</w:t>
      </w:r>
      <w:r w:rsidR="00C918E3" w:rsidRPr="003C288F">
        <w:t xml:space="preserve"> </w:t>
      </w:r>
      <w:r w:rsidR="00C918E3" w:rsidRPr="003C288F">
        <w:rPr>
          <w:lang w:val="en-US"/>
        </w:rPr>
        <w:t>al</w:t>
      </w:r>
      <w:r w:rsidR="00C918E3" w:rsidRPr="003C288F">
        <w:t>., 2017)</w:t>
      </w:r>
      <w:r w:rsidR="00F54548">
        <w:t xml:space="preserve"> и высоким содержаниям данного изотопа в земных оболочках</w:t>
      </w:r>
      <w:r w:rsidR="008B6E8A" w:rsidRPr="008B6E8A">
        <w:t>.</w:t>
      </w:r>
      <w:r w:rsidR="008B6E8A">
        <w:t xml:space="preserve"> Без информации о количестве геонейтрино от</w:t>
      </w:r>
      <w:r w:rsidR="00E9783E" w:rsidRPr="00E9783E">
        <w:t xml:space="preserve"> </w:t>
      </w:r>
      <w:bookmarkStart w:id="11" w:name="_Hlk8580031"/>
      <w:r w:rsidR="00C8780A" w:rsidRPr="00C8780A">
        <w:rPr>
          <w:vertAlign w:val="superscript"/>
        </w:rPr>
        <w:t>40</w:t>
      </w:r>
      <w:r w:rsidR="00E9783E" w:rsidRPr="008B6E8A">
        <w:rPr>
          <w:lang w:val="en-US"/>
        </w:rPr>
        <w:t>K</w:t>
      </w:r>
      <w:bookmarkEnd w:id="11"/>
      <w:r w:rsidR="008B6E8A">
        <w:t xml:space="preserve"> </w:t>
      </w:r>
      <w:r w:rsidR="008B6E8A">
        <w:rPr>
          <w:lang w:val="kk-KZ"/>
        </w:rPr>
        <w:t xml:space="preserve">невозможо </w:t>
      </w:r>
      <w:r w:rsidR="008B6E8A">
        <w:t>определить, какая доля теплового потока приходится на радиоактивный источник.</w:t>
      </w:r>
    </w:p>
    <w:p w:rsidR="005716C1" w:rsidRDefault="00C918E3" w:rsidP="004A7016">
      <w:pPr>
        <w:spacing w:after="30"/>
        <w:ind w:firstLine="567"/>
        <w:jc w:val="both"/>
      </w:pPr>
      <w:r>
        <w:t>В</w:t>
      </w:r>
      <w:r w:rsidRPr="00C918E3">
        <w:t xml:space="preserve"> </w:t>
      </w:r>
      <w:r>
        <w:t>недавнем</w:t>
      </w:r>
      <w:r w:rsidRPr="00C918E3">
        <w:t xml:space="preserve"> </w:t>
      </w:r>
      <w:r>
        <w:t>времени</w:t>
      </w:r>
      <w:r w:rsidRPr="00C918E3">
        <w:t xml:space="preserve"> </w:t>
      </w:r>
      <w:r>
        <w:t>исследователями</w:t>
      </w:r>
      <w:r w:rsidRPr="00C918E3">
        <w:t xml:space="preserve"> (</w:t>
      </w:r>
      <w:proofErr w:type="spellStart"/>
      <w:r w:rsidRPr="003C288F">
        <w:rPr>
          <w:lang w:val="en-US"/>
        </w:rPr>
        <w:t>Leyton</w:t>
      </w:r>
      <w:proofErr w:type="spellEnd"/>
      <w:r w:rsidRPr="00C918E3">
        <w:t xml:space="preserve"> </w:t>
      </w:r>
      <w:r w:rsidRPr="003C288F">
        <w:rPr>
          <w:lang w:val="en-US"/>
        </w:rPr>
        <w:t>et</w:t>
      </w:r>
      <w:r w:rsidRPr="00C918E3">
        <w:t xml:space="preserve"> </w:t>
      </w:r>
      <w:r w:rsidRPr="003C288F">
        <w:rPr>
          <w:lang w:val="en-US"/>
        </w:rPr>
        <w:t>al</w:t>
      </w:r>
      <w:r w:rsidRPr="00C918E3">
        <w:t xml:space="preserve">., 2017) </w:t>
      </w:r>
      <w:r>
        <w:t>был</w:t>
      </w:r>
      <w:r w:rsidRPr="00C918E3">
        <w:t xml:space="preserve"> </w:t>
      </w:r>
      <w:r>
        <w:t>предложен</w:t>
      </w:r>
      <w:r w:rsidRPr="00C918E3">
        <w:t xml:space="preserve"> </w:t>
      </w:r>
      <w:r>
        <w:t>новый</w:t>
      </w:r>
      <w:r w:rsidRPr="00C918E3">
        <w:t xml:space="preserve"> </w:t>
      </w:r>
      <w:r>
        <w:t>метод</w:t>
      </w:r>
      <w:r w:rsidRPr="00C918E3">
        <w:t xml:space="preserve"> </w:t>
      </w:r>
      <w:r>
        <w:t>детектирования</w:t>
      </w:r>
      <w:r w:rsidRPr="00C918E3">
        <w:t xml:space="preserve"> </w:t>
      </w:r>
      <w:r>
        <w:t>электронных</w:t>
      </w:r>
      <w:r w:rsidRPr="00C918E3">
        <w:t xml:space="preserve"> </w:t>
      </w:r>
      <w:r>
        <w:t>антинейтрино</w:t>
      </w:r>
      <w:r w:rsidRPr="00C918E3">
        <w:t xml:space="preserve"> - </w:t>
      </w:r>
      <w:r>
        <w:t>упругое рассеяние нейтрино-электрон. В</w:t>
      </w:r>
      <w:r w:rsidRPr="00AE2962">
        <w:t xml:space="preserve"> </w:t>
      </w:r>
      <w:r>
        <w:t>противовес</w:t>
      </w:r>
      <w:r w:rsidRPr="00AE2962">
        <w:t xml:space="preserve"> </w:t>
      </w:r>
      <w:r>
        <w:t>инверсионному</w:t>
      </w:r>
      <w:r w:rsidRPr="00AE2962">
        <w:t xml:space="preserve"> </w:t>
      </w:r>
      <w:r>
        <w:t>бета</w:t>
      </w:r>
      <w:r w:rsidRPr="00AE2962">
        <w:t>-</w:t>
      </w:r>
      <w:r>
        <w:t>распаду</w:t>
      </w:r>
      <w:r w:rsidR="00AE2962" w:rsidRPr="00AE2962">
        <w:t xml:space="preserve">, </w:t>
      </w:r>
      <w:r w:rsidR="00AE2962">
        <w:t>у</w:t>
      </w:r>
      <w:r w:rsidR="00AE2962" w:rsidRPr="00AE2962">
        <w:t xml:space="preserve"> </w:t>
      </w:r>
      <w:r w:rsidR="00AE2962">
        <w:t>метода</w:t>
      </w:r>
      <w:r w:rsidR="00AE2962" w:rsidRPr="00AE2962">
        <w:t xml:space="preserve"> </w:t>
      </w:r>
      <w:r w:rsidR="00AE2962">
        <w:t>упругого</w:t>
      </w:r>
      <w:r w:rsidR="00AE2962" w:rsidRPr="00AE2962">
        <w:t xml:space="preserve"> </w:t>
      </w:r>
      <w:r w:rsidR="00AE2962">
        <w:t>рассеяния</w:t>
      </w:r>
      <w:r w:rsidR="00AE2962" w:rsidRPr="00AE2962">
        <w:t xml:space="preserve"> </w:t>
      </w:r>
      <w:r w:rsidR="00AE2962">
        <w:t>нет</w:t>
      </w:r>
      <w:r w:rsidR="00AE2962" w:rsidRPr="00AE2962">
        <w:t xml:space="preserve"> </w:t>
      </w:r>
      <w:r w:rsidR="00AE2962">
        <w:t>порога</w:t>
      </w:r>
      <w:r w:rsidR="00AE2962" w:rsidRPr="00AE2962">
        <w:t xml:space="preserve"> </w:t>
      </w:r>
      <w:r w:rsidR="00AE2962">
        <w:t xml:space="preserve">реакции, поэтому он чувствителен к </w:t>
      </w:r>
      <w:proofErr w:type="spellStart"/>
      <w:r w:rsidR="00AE2962">
        <w:t>геонейтринному</w:t>
      </w:r>
      <w:proofErr w:type="spellEnd"/>
      <w:r w:rsidR="00AE2962">
        <w:t xml:space="preserve"> потоку от </w:t>
      </w:r>
      <w:r w:rsidR="00C8780A" w:rsidRPr="00C8780A">
        <w:rPr>
          <w:vertAlign w:val="superscript"/>
        </w:rPr>
        <w:t>40</w:t>
      </w:r>
      <w:r w:rsidR="00C8780A" w:rsidRPr="00C8780A">
        <w:rPr>
          <w:lang w:val="en-US"/>
        </w:rPr>
        <w:t>K</w:t>
      </w:r>
      <w:r w:rsidR="00AE2962">
        <w:t xml:space="preserve">. </w:t>
      </w:r>
      <w:r w:rsidR="00AE2962" w:rsidRPr="00AE2962">
        <w:t>Кроме того,</w:t>
      </w:r>
      <w:r w:rsidRPr="00AE2962">
        <w:t xml:space="preserve"> </w:t>
      </w:r>
      <w:r w:rsidR="00AE2962" w:rsidRPr="00AE2962">
        <w:t xml:space="preserve">с помощью данной реакции можно получить информацию о направлении, от которого приходит антинейтрино, поскольку оно коррелируется с направлением </w:t>
      </w:r>
      <w:r w:rsidR="009456CE">
        <w:t xml:space="preserve">«уходящего» </w:t>
      </w:r>
      <w:r w:rsidR="00F76F7B">
        <w:t>электрона.</w:t>
      </w:r>
      <w:r w:rsidR="009E2E19">
        <w:t xml:space="preserve"> </w:t>
      </w:r>
      <w:r w:rsidR="005716C1">
        <w:t>При этом исследователи смогут исключить из основного сигнала фоновое излучения в виде солнечных нейтрино и нейтрино от ядерных реакторов, и</w:t>
      </w:r>
      <w:r w:rsidR="00122B9D">
        <w:t>спользуя</w:t>
      </w:r>
      <w:r w:rsidR="00F76F7B">
        <w:t xml:space="preserve"> уго</w:t>
      </w:r>
      <w:r w:rsidR="00E9783E">
        <w:t>л</w:t>
      </w:r>
      <w:r w:rsidR="00122B9D">
        <w:t xml:space="preserve"> вылета электрона</w:t>
      </w:r>
      <w:r w:rsidR="00F76F7B">
        <w:t>, значение энергии и расположение Солнца в момент столкновения</w:t>
      </w:r>
      <w:r w:rsidR="005716C1">
        <w:t>.</w:t>
      </w:r>
    </w:p>
    <w:p w:rsidR="008424EB" w:rsidRDefault="001F1F32" w:rsidP="004A7016">
      <w:pPr>
        <w:pStyle w:val="2"/>
        <w:spacing w:after="30"/>
        <w:ind w:firstLine="567"/>
        <w:rPr>
          <w:lang w:val="kk-KZ"/>
        </w:rPr>
      </w:pPr>
      <w:bookmarkStart w:id="12" w:name="_Toc512514976"/>
      <w:bookmarkStart w:id="13" w:name="_Toc9032659"/>
      <w:r>
        <w:rPr>
          <w:lang w:val="kk-KZ"/>
        </w:rPr>
        <w:lastRenderedPageBreak/>
        <w:t>1.</w:t>
      </w:r>
      <w:r w:rsidR="00C20D02">
        <w:rPr>
          <w:lang w:val="kk-KZ"/>
        </w:rPr>
        <w:t xml:space="preserve">4. </w:t>
      </w:r>
      <w:r w:rsidR="002A1CA9">
        <w:rPr>
          <w:lang w:val="kk-KZ"/>
        </w:rPr>
        <w:t>Моделирование геонейтринного сигнала.</w:t>
      </w:r>
      <w:bookmarkEnd w:id="12"/>
      <w:bookmarkEnd w:id="13"/>
    </w:p>
    <w:p w:rsidR="00EF6DB1" w:rsidRPr="001C41FB" w:rsidRDefault="00EF6DB1" w:rsidP="004A7016">
      <w:pPr>
        <w:spacing w:after="30"/>
        <w:ind w:firstLine="567"/>
        <w:jc w:val="both"/>
        <w:rPr>
          <w:color w:val="231F20"/>
        </w:rPr>
      </w:pPr>
      <w:r w:rsidRPr="00EF6DB1">
        <w:rPr>
          <w:lang w:val="kk-KZ"/>
        </w:rPr>
        <w:t xml:space="preserve">После публикации результатов  геонейтринных наблюдений на детекторах </w:t>
      </w:r>
      <w:proofErr w:type="spellStart"/>
      <w:r w:rsidRPr="00EF6DB1">
        <w:rPr>
          <w:lang w:val="en-US"/>
        </w:rPr>
        <w:t>KamLAND</w:t>
      </w:r>
      <w:proofErr w:type="spellEnd"/>
      <w:r w:rsidRPr="00EF6DB1">
        <w:t xml:space="preserve"> </w:t>
      </w:r>
      <w:r w:rsidRPr="00EF6DB1">
        <w:rPr>
          <w:lang w:val="kk-KZ"/>
        </w:rPr>
        <w:t xml:space="preserve">и </w:t>
      </w:r>
      <w:proofErr w:type="spellStart"/>
      <w:r w:rsidRPr="00EF6DB1">
        <w:rPr>
          <w:lang w:val="en-US"/>
        </w:rPr>
        <w:t>Borexino</w:t>
      </w:r>
      <w:proofErr w:type="spellEnd"/>
      <w:r w:rsidRPr="00EF6DB1">
        <w:t xml:space="preserve"> исследователями стали предприниматься попытки интерпретации этого сигнала и моделирования предполагаемого потока частиц для проектируемых детекторов. </w:t>
      </w:r>
      <w:r w:rsidR="0077746F" w:rsidRPr="003C288F">
        <w:t>(</w:t>
      </w:r>
      <w:r w:rsidR="0077746F" w:rsidRPr="0087266B">
        <w:rPr>
          <w:lang w:val="en-US"/>
        </w:rPr>
        <w:t>Huang</w:t>
      </w:r>
      <w:r w:rsidR="0077746F" w:rsidRPr="00EF6DB1">
        <w:t xml:space="preserve">, </w:t>
      </w:r>
      <w:r w:rsidR="0077746F">
        <w:rPr>
          <w:lang w:val="en-US"/>
        </w:rPr>
        <w:t>et</w:t>
      </w:r>
      <w:r w:rsidR="0077746F" w:rsidRPr="00EF6DB1">
        <w:t xml:space="preserve"> </w:t>
      </w:r>
      <w:r w:rsidR="0077746F">
        <w:rPr>
          <w:lang w:val="en-US"/>
        </w:rPr>
        <w:t>al</w:t>
      </w:r>
      <w:r w:rsidR="0077746F" w:rsidRPr="00EF6DB1">
        <w:t>., 2013</w:t>
      </w:r>
      <w:r w:rsidR="0077746F" w:rsidRPr="0077746F">
        <w:t xml:space="preserve">; </w:t>
      </w:r>
      <w:r w:rsidR="00525FB1" w:rsidRPr="00525FB1">
        <w:rPr>
          <w:lang w:val="kk-KZ"/>
        </w:rPr>
        <w:t>Šrámek</w:t>
      </w:r>
      <w:r w:rsidR="00525FB1" w:rsidRPr="001C41FB">
        <w:t>,</w:t>
      </w:r>
      <w:r w:rsidR="00525FB1" w:rsidRPr="00525FB1">
        <w:rPr>
          <w:color w:val="231F20"/>
        </w:rPr>
        <w:t xml:space="preserve"> </w:t>
      </w:r>
      <w:r w:rsidR="00525FB1">
        <w:rPr>
          <w:color w:val="231F20"/>
          <w:lang w:val="en-US"/>
        </w:rPr>
        <w:t>et</w:t>
      </w:r>
      <w:r w:rsidR="00525FB1" w:rsidRPr="00525FB1">
        <w:rPr>
          <w:color w:val="231F20"/>
        </w:rPr>
        <w:t xml:space="preserve"> </w:t>
      </w:r>
      <w:r w:rsidR="00525FB1">
        <w:rPr>
          <w:color w:val="231F20"/>
          <w:lang w:val="en-US"/>
        </w:rPr>
        <w:t>al</w:t>
      </w:r>
      <w:r w:rsidR="00525FB1" w:rsidRPr="00525FB1">
        <w:rPr>
          <w:color w:val="231F20"/>
        </w:rPr>
        <w:t>., 2016</w:t>
      </w:r>
      <w:r w:rsidR="00525FB1" w:rsidRPr="001C41FB">
        <w:rPr>
          <w:color w:val="231F20"/>
        </w:rPr>
        <w:t xml:space="preserve">; </w:t>
      </w:r>
      <w:r w:rsidR="001F0980" w:rsidRPr="00B61778">
        <w:rPr>
          <w:lang w:val="en-US"/>
        </w:rPr>
        <w:t>Strati</w:t>
      </w:r>
      <w:r w:rsidR="001F0980" w:rsidRPr="00B61778">
        <w:t xml:space="preserve">, </w:t>
      </w:r>
      <w:r w:rsidR="001F0980" w:rsidRPr="00B61778">
        <w:rPr>
          <w:lang w:val="en-US"/>
        </w:rPr>
        <w:t>et</w:t>
      </w:r>
      <w:r w:rsidR="001F0980" w:rsidRPr="00B61778">
        <w:t xml:space="preserve"> </w:t>
      </w:r>
      <w:r w:rsidR="001F0980" w:rsidRPr="00B61778">
        <w:rPr>
          <w:lang w:val="en-US"/>
        </w:rPr>
        <w:t>al</w:t>
      </w:r>
      <w:r w:rsidR="001F0980" w:rsidRPr="00B61778">
        <w:t>., 201</w:t>
      </w:r>
      <w:r w:rsidR="00600453" w:rsidRPr="008E3E10">
        <w:t>5</w:t>
      </w:r>
      <w:r w:rsidR="0077746F" w:rsidRPr="003C288F">
        <w:rPr>
          <w:color w:val="231F20"/>
        </w:rPr>
        <w:t>)</w:t>
      </w:r>
    </w:p>
    <w:p w:rsidR="00770698" w:rsidRDefault="00770698" w:rsidP="004A7016">
      <w:pPr>
        <w:spacing w:after="30"/>
        <w:ind w:firstLine="567"/>
        <w:jc w:val="both"/>
      </w:pPr>
      <w:r>
        <w:rPr>
          <w:lang w:val="kk-KZ"/>
        </w:rPr>
        <w:t>Для оценки геонейтринных событий может рассчитываться как сигнал</w:t>
      </w:r>
      <w:r>
        <w:t xml:space="preserve">, так и поток детектора. </w:t>
      </w:r>
      <w:r>
        <w:rPr>
          <w:lang w:val="kk-KZ"/>
        </w:rPr>
        <w:t>Чаще всего говорят о  потоке частиц</w:t>
      </w:r>
      <w:r w:rsidRPr="00770698">
        <w:t xml:space="preserve"> - </w:t>
      </w:r>
      <w:r>
        <w:rPr>
          <w:lang w:val="kk-KZ"/>
        </w:rPr>
        <w:t xml:space="preserve">Ф, который выражается </w:t>
      </w:r>
      <w:r w:rsidRPr="0013555C">
        <w:t>специальной единицей TNU (</w:t>
      </w:r>
      <w:r w:rsidRPr="0013555C">
        <w:rPr>
          <w:lang w:val="en-US"/>
        </w:rPr>
        <w:t>Terrestrial</w:t>
      </w:r>
      <w:r w:rsidRPr="0013555C">
        <w:t xml:space="preserve"> </w:t>
      </w:r>
      <w:r w:rsidRPr="0013555C">
        <w:rPr>
          <w:lang w:val="en-US"/>
        </w:rPr>
        <w:t>Neutrino</w:t>
      </w:r>
      <w:r w:rsidRPr="0013555C">
        <w:t xml:space="preserve"> </w:t>
      </w:r>
      <w:r w:rsidRPr="0013555C">
        <w:rPr>
          <w:lang w:val="en-US"/>
        </w:rPr>
        <w:t>Unit</w:t>
      </w:r>
      <w:r w:rsidRPr="0013555C">
        <w:t>) – единицей земных нейтрино. Она определяет количество детектируемых взаимодействий антинейтрино с протонами, в количестве 10</w:t>
      </w:r>
      <w:r w:rsidRPr="0013555C">
        <w:rPr>
          <w:vertAlign w:val="superscript"/>
        </w:rPr>
        <w:t>32</w:t>
      </w:r>
      <w:r w:rsidRPr="0013555C">
        <w:t xml:space="preserve">, в течение одного года </w:t>
      </w:r>
      <w:r w:rsidR="00557F7A">
        <w:fldChar w:fldCharType="begin" w:fldLock="1"/>
      </w:r>
      <w:r w:rsidR="004D196D">
        <w:instrText>ADDIN CSL_CITATION {"citationItems":[{"id":"ITEM-1","itemData":{"DOI":"10.1103/PhysRevD.69.013001","ISSN":"15502368","abstract":"We predict geoneutrino fluxes in a reference model based on a detailed description of Earth’s crust and mantle and using the best available information on the abundances of uranium, thorium, and potassium inside Earth’s layers. We estimate the uncertainties of fluxes corresponding to the uncertainties of the element abundances. In addition to distance integrated fluxes, we also provide the differential fluxes as a function of distance from several sites of experimental interest. Event yields at several locations are estimated and their dependence on the neutrino oscillation parameters is discussed. At Kamioka we predict [Formula Presented] events for [Formula Presented] and 100% efficiency assuming [Formula Presented] and [Formula Presented] The maximal prediction is 55 events, obtained in a model with fully radiogenic production of the terrestrial heat flow. © 2004 The American Physical Society.","author":[{"dropping-particle":"","family":"Mantovani","given":"F.","non-dropping-particle":"","parse-names":false,"suffix":""},{"dropping-particle":"","family":"Carmignani","given":"L.","non-dropping-particle":"","parse-names":false,"suffix":""},{"dropping-particle":"","family":"Fiorentini","given":"G.","non-dropping-particle":"","parse-names":false,"suffix":""},{"dropping-particle":"","family":"Lissia","given":"M.","non-dropping-particle":"","parse-names":false,"suffix":""}],"container-title":"Physical Review D - Particles, Fields, Gravitation and Cosmology","id":"ITEM-1","issue":"1","issued":{"date-parts":[["2004"]]},"page":"1-12","title":"Antineutrinos from Earth: A reference model and its uncertainties","type":"article-journal","volume":"69"},"uris":["http://www.mendeley.com/documents/?uuid=c9261c9c-7a03-4b2c-9fdf-36eafedeb673"]}],"mendeley":{"formattedCitation":"(Mantovani et al. 2004)","manualFormatting":"(Mantovani et al., 2004)","plainTextFormattedCitation":"(Mantovani et al. 2004)","previouslyFormattedCitation":"&lt;sup&gt;8&lt;/sup&gt;"},"properties":{"noteIndex":0},"schema":"https://github.com/citation-style-language/schema/raw/master/csl-citation.json"}</w:instrText>
      </w:r>
      <w:r w:rsidR="00557F7A">
        <w:fldChar w:fldCharType="separate"/>
      </w:r>
      <w:r w:rsidR="00557F7A" w:rsidRPr="00557F7A">
        <w:rPr>
          <w:noProof/>
        </w:rPr>
        <w:t>(Mantovani et al., 2004)</w:t>
      </w:r>
      <w:r w:rsidR="00557F7A">
        <w:fldChar w:fldCharType="end"/>
      </w:r>
      <w:r w:rsidR="00557F7A" w:rsidRPr="00557F7A">
        <w:t>.</w:t>
      </w:r>
      <w:r w:rsidRPr="0013555C">
        <w:t xml:space="preserve"> </w:t>
      </w:r>
      <w:r>
        <w:rPr>
          <w:lang w:val="kk-KZ"/>
        </w:rPr>
        <w:t>Обобщенная формула для расчетов выглядит следующим образом</w:t>
      </w:r>
      <w:r>
        <w:t>:</w:t>
      </w:r>
    </w:p>
    <w:p w:rsidR="00455C1E" w:rsidRDefault="00455C1E" w:rsidP="004A7016">
      <w:pPr>
        <w:spacing w:after="30"/>
        <w:ind w:firstLine="567"/>
        <w:jc w:val="center"/>
      </w:pPr>
      <w:r>
        <w:rPr>
          <w:noProof/>
        </w:rPr>
        <w:drawing>
          <wp:inline distT="0" distB="0" distL="0" distR="0" wp14:anchorId="5A030D08" wp14:editId="4217CF09">
            <wp:extent cx="3156438" cy="655983"/>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BEBA8EAE-BF5A-486C-A8C5-ECC9F3942E4B}">
                          <a14:imgProps xmlns:a14="http://schemas.microsoft.com/office/drawing/2010/main">
                            <a14:imgLayer r:embed="rId12">
                              <a14:imgEffect>
                                <a14:sharpenSoften amount="50000"/>
                              </a14:imgEffect>
                            </a14:imgLayer>
                          </a14:imgProps>
                        </a:ext>
                      </a:extLst>
                    </a:blip>
                    <a:srcRect l="6073" t="32368" r="33334" b="45245"/>
                    <a:stretch/>
                  </pic:blipFill>
                  <pic:spPr bwMode="auto">
                    <a:xfrm>
                      <a:off x="0" y="0"/>
                      <a:ext cx="3159426" cy="656604"/>
                    </a:xfrm>
                    <a:prstGeom prst="rect">
                      <a:avLst/>
                    </a:prstGeom>
                    <a:ln>
                      <a:noFill/>
                    </a:ln>
                    <a:extLst>
                      <a:ext uri="{53640926-AAD7-44D8-BBD7-CCE9431645EC}">
                        <a14:shadowObscured xmlns:a14="http://schemas.microsoft.com/office/drawing/2010/main"/>
                      </a:ext>
                    </a:extLst>
                  </pic:spPr>
                </pic:pic>
              </a:graphicData>
            </a:graphic>
          </wp:inline>
        </w:drawing>
      </w:r>
    </w:p>
    <w:p w:rsidR="00455C1E" w:rsidRPr="0013555C" w:rsidRDefault="00455C1E" w:rsidP="004A7016">
      <w:pPr>
        <w:spacing w:after="30"/>
        <w:ind w:firstLine="567"/>
        <w:jc w:val="both"/>
      </w:pPr>
      <w:proofErr w:type="spellStart"/>
      <w:r w:rsidRPr="0013555C">
        <w:rPr>
          <w:b/>
        </w:rPr>
        <w:t>n</w:t>
      </w:r>
      <w:r w:rsidRPr="0013555C">
        <w:rPr>
          <w:b/>
          <w:vertAlign w:val="subscript"/>
        </w:rPr>
        <w:t>x</w:t>
      </w:r>
      <w:proofErr w:type="spellEnd"/>
      <w:r w:rsidRPr="0013555C">
        <w:rPr>
          <w:vertAlign w:val="subscript"/>
        </w:rPr>
        <w:t xml:space="preserve"> </w:t>
      </w:r>
      <w:r w:rsidRPr="0013555C">
        <w:t xml:space="preserve">– количество антинейтрино, получаемых за одну цепочку распада; </w:t>
      </w:r>
    </w:p>
    <w:p w:rsidR="00455C1E" w:rsidRPr="0013555C" w:rsidRDefault="00455C1E" w:rsidP="004A7016">
      <w:pPr>
        <w:spacing w:after="30"/>
        <w:ind w:firstLine="567"/>
        <w:jc w:val="both"/>
        <w:rPr>
          <w:shd w:val="clear" w:color="auto" w:fill="FFFFFF"/>
        </w:rPr>
      </w:pPr>
      <w:proofErr w:type="spellStart"/>
      <w:r w:rsidRPr="0013555C">
        <w:rPr>
          <w:b/>
          <w:shd w:val="clear" w:color="auto" w:fill="FFFFFF"/>
        </w:rPr>
        <w:t>λ</w:t>
      </w:r>
      <w:r w:rsidRPr="0013555C">
        <w:rPr>
          <w:b/>
          <w:shd w:val="clear" w:color="auto" w:fill="FFFFFF"/>
          <w:vertAlign w:val="subscript"/>
        </w:rPr>
        <w:t>x</w:t>
      </w:r>
      <w:proofErr w:type="spellEnd"/>
      <w:r w:rsidRPr="0013555C">
        <w:rPr>
          <w:shd w:val="clear" w:color="auto" w:fill="FFFFFF"/>
          <w:vertAlign w:val="subscript"/>
        </w:rPr>
        <w:t xml:space="preserve"> </w:t>
      </w:r>
      <w:r w:rsidRPr="0013555C">
        <w:rPr>
          <w:shd w:val="clear" w:color="auto" w:fill="FFFFFF"/>
        </w:rPr>
        <w:t>– константа распада</w:t>
      </w:r>
    </w:p>
    <w:p w:rsidR="00455C1E" w:rsidRDefault="00455C1E" w:rsidP="004A7016">
      <w:pPr>
        <w:spacing w:after="30"/>
        <w:ind w:firstLine="567"/>
        <w:jc w:val="both"/>
        <w:rPr>
          <w:shd w:val="clear" w:color="auto" w:fill="FFFFFF"/>
        </w:rPr>
      </w:pPr>
      <w:proofErr w:type="spellStart"/>
      <w:r w:rsidRPr="0013555C">
        <w:rPr>
          <w:b/>
          <w:shd w:val="clear" w:color="auto" w:fill="FFFFFF"/>
        </w:rPr>
        <w:t>a</w:t>
      </w:r>
      <w:r w:rsidRPr="0013555C">
        <w:rPr>
          <w:b/>
          <w:shd w:val="clear" w:color="auto" w:fill="FFFFFF"/>
          <w:vertAlign w:val="subscript"/>
        </w:rPr>
        <w:t>x</w:t>
      </w:r>
      <w:proofErr w:type="spellEnd"/>
      <w:r w:rsidRPr="0013555C">
        <w:rPr>
          <w:b/>
          <w:shd w:val="clear" w:color="auto" w:fill="FFFFFF"/>
          <w:vertAlign w:val="subscript"/>
        </w:rPr>
        <w:t xml:space="preserve"> </w:t>
      </w:r>
      <w:r w:rsidRPr="0013555C">
        <w:rPr>
          <w:shd w:val="clear" w:color="auto" w:fill="FFFFFF"/>
        </w:rPr>
        <w:t xml:space="preserve">– распространенность </w:t>
      </w:r>
      <w:proofErr w:type="spellStart"/>
      <w:r w:rsidRPr="0013555C">
        <w:rPr>
          <w:shd w:val="clear" w:color="auto" w:fill="FFFFFF"/>
        </w:rPr>
        <w:t>радиактивного</w:t>
      </w:r>
      <w:proofErr w:type="spellEnd"/>
      <w:r w:rsidRPr="0013555C">
        <w:rPr>
          <w:shd w:val="clear" w:color="auto" w:fill="FFFFFF"/>
        </w:rPr>
        <w:t xml:space="preserve"> изотопа (отношение количества изотопов к единичной массе породы) Определяется из следующего соотношения:</w:t>
      </w:r>
    </w:p>
    <w:p w:rsidR="00D71F95" w:rsidRPr="00D71F95" w:rsidRDefault="00D71F95" w:rsidP="004A7016">
      <w:pPr>
        <w:spacing w:after="30"/>
        <w:ind w:firstLine="567"/>
        <w:jc w:val="both"/>
        <w:rPr>
          <w:shd w:val="clear" w:color="auto" w:fill="FFFFFF"/>
          <w:lang w:val="en-US"/>
        </w:rPr>
      </w:pPr>
      <m:oMathPara>
        <m:oMathParaPr>
          <m:jc m:val="center"/>
        </m:oMathParaPr>
        <m:oMath>
          <m:sSub>
            <m:sSubPr>
              <m:ctrlPr>
                <w:rPr>
                  <w:rFonts w:ascii="Cambria Math" w:hAnsi="Cambria Math"/>
                  <w:i/>
                  <w:shd w:val="clear" w:color="auto" w:fill="FFFFFF"/>
                  <w:lang w:val="en-US"/>
                </w:rPr>
              </m:ctrlPr>
            </m:sSubPr>
            <m:e>
              <m:r>
                <w:rPr>
                  <w:rFonts w:ascii="Cambria Math" w:hAnsi="Cambria Math"/>
                  <w:shd w:val="clear" w:color="auto" w:fill="FFFFFF"/>
                  <w:lang w:val="en-US"/>
                </w:rPr>
                <m:t>a</m:t>
              </m:r>
            </m:e>
            <m:sub>
              <m:r>
                <w:rPr>
                  <w:rFonts w:ascii="Cambria Math" w:hAnsi="Cambria Math"/>
                  <w:shd w:val="clear" w:color="auto" w:fill="FFFFFF"/>
                  <w:lang w:val="en-US"/>
                </w:rPr>
                <m:t>x</m:t>
              </m:r>
            </m:sub>
          </m:sSub>
          <m:r>
            <w:rPr>
              <w:rFonts w:ascii="Cambria Math" w:hAnsi="Cambria Math"/>
              <w:shd w:val="clear" w:color="auto" w:fill="FFFFFF"/>
              <w:lang w:val="en-US"/>
            </w:rPr>
            <m:t>=</m:t>
          </m:r>
          <m:f>
            <m:fPr>
              <m:ctrlPr>
                <w:rPr>
                  <w:rFonts w:ascii="Cambria Math" w:hAnsi="Cambria Math"/>
                  <w:i/>
                  <w:shd w:val="clear" w:color="auto" w:fill="FFFFFF"/>
                  <w:lang w:val="en-US"/>
                </w:rPr>
              </m:ctrlPr>
            </m:fPr>
            <m:num>
              <m:sSub>
                <m:sSubPr>
                  <m:ctrlPr>
                    <w:rPr>
                      <w:rFonts w:ascii="Cambria Math" w:hAnsi="Cambria Math"/>
                      <w:i/>
                      <w:shd w:val="clear" w:color="auto" w:fill="FFFFFF"/>
                      <w:lang w:val="en-US"/>
                    </w:rPr>
                  </m:ctrlPr>
                </m:sSubPr>
                <m:e>
                  <m:sSub>
                    <m:sSubPr>
                      <m:ctrlPr>
                        <w:rPr>
                          <w:rFonts w:ascii="Cambria Math" w:hAnsi="Cambria Math"/>
                          <w:i/>
                          <w:shd w:val="clear" w:color="auto" w:fill="FFFFFF"/>
                          <w:lang w:val="en-US"/>
                        </w:rPr>
                      </m:ctrlPr>
                    </m:sSubPr>
                    <m:e>
                      <m:r>
                        <w:rPr>
                          <w:rFonts w:ascii="Cambria Math" w:hAnsi="Cambria Math"/>
                          <w:shd w:val="clear" w:color="auto" w:fill="FFFFFF"/>
                          <w:lang w:val="en-US"/>
                        </w:rPr>
                        <m:t>X</m:t>
                      </m:r>
                    </m:e>
                    <m:sub>
                      <m:r>
                        <w:rPr>
                          <w:rFonts w:ascii="Cambria Math" w:hAnsi="Cambria Math"/>
                          <w:shd w:val="clear" w:color="auto" w:fill="FFFFFF"/>
                          <w:lang w:val="en-US"/>
                        </w:rPr>
                        <m:t>x</m:t>
                      </m:r>
                    </m:sub>
                  </m:sSub>
                  <m:r>
                    <w:rPr>
                      <w:rFonts w:ascii="Cambria Math" w:hAnsi="Cambria Math"/>
                      <w:shd w:val="clear" w:color="auto" w:fill="FFFFFF"/>
                      <w:lang w:val="en-US"/>
                    </w:rPr>
                    <m:t>A</m:t>
                  </m:r>
                </m:e>
                <m:sub>
                  <m:r>
                    <w:rPr>
                      <w:rFonts w:ascii="Cambria Math" w:hAnsi="Cambria Math"/>
                      <w:shd w:val="clear" w:color="auto" w:fill="FFFFFF"/>
                      <w:lang w:val="en-US"/>
                    </w:rPr>
                    <m:t>x</m:t>
                  </m:r>
                </m:sub>
              </m:sSub>
            </m:num>
            <m:den>
              <m:r>
                <w:rPr>
                  <w:rFonts w:ascii="Cambria Math" w:hAnsi="Cambria Math"/>
                  <w:shd w:val="clear" w:color="auto" w:fill="FFFFFF"/>
                  <w:lang w:val="en-US"/>
                </w:rPr>
                <m:t>Mx</m:t>
              </m:r>
            </m:den>
          </m:f>
        </m:oMath>
      </m:oMathPara>
    </w:p>
    <w:p w:rsidR="00455C1E" w:rsidRDefault="00455C1E" w:rsidP="004A7016">
      <w:pPr>
        <w:spacing w:after="30"/>
        <w:ind w:firstLine="567"/>
        <w:jc w:val="both"/>
        <w:rPr>
          <w:shd w:val="clear" w:color="auto" w:fill="FFFFFF"/>
        </w:rPr>
      </w:pPr>
      <w:r w:rsidRPr="0013555C">
        <w:rPr>
          <w:shd w:val="clear" w:color="auto" w:fill="FFFFFF"/>
        </w:rPr>
        <w:t xml:space="preserve">где </w:t>
      </w:r>
      <w:proofErr w:type="spellStart"/>
      <w:r w:rsidRPr="0013555C">
        <w:rPr>
          <w:shd w:val="clear" w:color="auto" w:fill="FFFFFF"/>
        </w:rPr>
        <w:t>Ax</w:t>
      </w:r>
      <w:proofErr w:type="spellEnd"/>
      <w:r w:rsidRPr="0013555C">
        <w:rPr>
          <w:shd w:val="clear" w:color="auto" w:fill="FFFFFF"/>
        </w:rPr>
        <w:t xml:space="preserve"> – </w:t>
      </w:r>
      <w:r w:rsidR="00EC6300">
        <w:rPr>
          <w:shd w:val="clear" w:color="auto" w:fill="FFFFFF"/>
        </w:rPr>
        <w:t xml:space="preserve">концентрация химического элемента </w:t>
      </w:r>
      <w:r w:rsidRPr="0013555C">
        <w:rPr>
          <w:shd w:val="clear" w:color="auto" w:fill="FFFFFF"/>
        </w:rPr>
        <w:t xml:space="preserve">(отношение массы элемента к единичной массе горной породы); </w:t>
      </w:r>
      <w:proofErr w:type="spellStart"/>
      <w:r w:rsidRPr="0013555C">
        <w:rPr>
          <w:shd w:val="clear" w:color="auto" w:fill="FFFFFF"/>
        </w:rPr>
        <w:t>Xx</w:t>
      </w:r>
      <w:proofErr w:type="spellEnd"/>
      <w:r w:rsidRPr="0013555C">
        <w:rPr>
          <w:shd w:val="clear" w:color="auto" w:fill="FFFFFF"/>
        </w:rPr>
        <w:t xml:space="preserve"> – изотопная распространенность (отношение количества атомов радионуклида к количеству атомов элемента); </w:t>
      </w:r>
      <w:proofErr w:type="spellStart"/>
      <w:r w:rsidRPr="0013555C">
        <w:rPr>
          <w:shd w:val="clear" w:color="auto" w:fill="FFFFFF"/>
        </w:rPr>
        <w:t>Mx</w:t>
      </w:r>
      <w:proofErr w:type="spellEnd"/>
      <w:r w:rsidRPr="0013555C">
        <w:rPr>
          <w:shd w:val="clear" w:color="auto" w:fill="FFFFFF"/>
        </w:rPr>
        <w:t xml:space="preserve"> – атомная масса.</w:t>
      </w:r>
    </w:p>
    <w:p w:rsidR="00D71F95" w:rsidRDefault="002A1CA9" w:rsidP="000D39CF">
      <w:pPr>
        <w:spacing w:after="30"/>
        <w:ind w:firstLine="567"/>
        <w:jc w:val="both"/>
        <w:rPr>
          <w:shd w:val="clear" w:color="auto" w:fill="FFFFFF"/>
        </w:rPr>
      </w:pPr>
      <w:r>
        <w:rPr>
          <w:shd w:val="clear" w:color="auto" w:fill="FFFFFF"/>
        </w:rPr>
        <w:t>При создании моделей, интерпретирующих геонейтринный сигнал, варьируемыми параметрами являются плотность горных пород и содержание в них радиоактивных изотопов.</w:t>
      </w:r>
      <w:r w:rsidR="00D71F95" w:rsidRPr="00D71F95">
        <w:rPr>
          <w:shd w:val="clear" w:color="auto" w:fill="FFFFFF"/>
        </w:rPr>
        <w:t xml:space="preserve"> </w:t>
      </w:r>
    </w:p>
    <w:p w:rsidR="000D39CF" w:rsidRDefault="00C437FA" w:rsidP="000D39CF">
      <w:pPr>
        <w:spacing w:after="30"/>
        <w:ind w:firstLine="567"/>
        <w:jc w:val="both"/>
      </w:pPr>
      <w:r>
        <w:t>Для</w:t>
      </w:r>
      <w:r w:rsidR="0077746F">
        <w:t xml:space="preserve"> моделировани</w:t>
      </w:r>
      <w:r>
        <w:t>я</w:t>
      </w:r>
      <w:r w:rsidR="0077746F">
        <w:t xml:space="preserve"> исследователи выделяют небольшой локальный участок земной коры в районе детектора, где наиболее детально </w:t>
      </w:r>
      <w:r w:rsidR="0077746F">
        <w:rPr>
          <w:lang w:val="kk-KZ"/>
        </w:rPr>
        <w:t>задают геологическое строение</w:t>
      </w:r>
      <w:r w:rsidR="0077746F">
        <w:t xml:space="preserve">. Оставшаяся кора задается упрощенно. </w:t>
      </w:r>
    </w:p>
    <w:p w:rsidR="001E25EF" w:rsidRDefault="001E25EF" w:rsidP="001E25EF">
      <w:pPr>
        <w:ind w:firstLine="567"/>
        <w:jc w:val="center"/>
      </w:pPr>
      <w:r>
        <w:rPr>
          <w:noProof/>
        </w:rPr>
        <w:drawing>
          <wp:inline distT="0" distB="0" distL="0" distR="0" wp14:anchorId="32C79763" wp14:editId="2E077ED1">
            <wp:extent cx="3890108" cy="2811631"/>
            <wp:effectExtent l="0" t="0" r="0"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22403" t="13676" r="20765" b="9116"/>
                    <a:stretch/>
                  </pic:blipFill>
                  <pic:spPr bwMode="auto">
                    <a:xfrm>
                      <a:off x="0" y="0"/>
                      <a:ext cx="3910409" cy="2826304"/>
                    </a:xfrm>
                    <a:prstGeom prst="rect">
                      <a:avLst/>
                    </a:prstGeom>
                    <a:ln>
                      <a:noFill/>
                    </a:ln>
                    <a:extLst>
                      <a:ext uri="{53640926-AAD7-44D8-BBD7-CCE9431645EC}">
                        <a14:shadowObscured xmlns:a14="http://schemas.microsoft.com/office/drawing/2010/main"/>
                      </a:ext>
                    </a:extLst>
                  </pic:spPr>
                </pic:pic>
              </a:graphicData>
            </a:graphic>
          </wp:inline>
        </w:drawing>
      </w:r>
    </w:p>
    <w:p w:rsidR="001E25EF" w:rsidRDefault="001E25EF" w:rsidP="005B584B">
      <w:pPr>
        <w:pStyle w:val="6"/>
      </w:pPr>
      <w:r w:rsidRPr="005B584B">
        <w:t>Мощности слоев земной коры для участка 400х600 км вокруг детектора JUNO (</w:t>
      </w:r>
      <w:proofErr w:type="spellStart"/>
      <w:r w:rsidRPr="005B584B">
        <w:t>Strati</w:t>
      </w:r>
      <w:proofErr w:type="spellEnd"/>
      <w:r w:rsidRPr="005B584B">
        <w:t xml:space="preserve">, </w:t>
      </w:r>
      <w:proofErr w:type="spellStart"/>
      <w:r w:rsidRPr="005B584B">
        <w:t>et</w:t>
      </w:r>
      <w:proofErr w:type="spellEnd"/>
      <w:r w:rsidRPr="005B584B">
        <w:t xml:space="preserve"> </w:t>
      </w:r>
      <w:proofErr w:type="spellStart"/>
      <w:r w:rsidRPr="005B584B">
        <w:t>al</w:t>
      </w:r>
      <w:proofErr w:type="spellEnd"/>
      <w:r w:rsidRPr="005B584B">
        <w:t>., 201</w:t>
      </w:r>
      <w:r w:rsidR="00600453" w:rsidRPr="00600453">
        <w:t>5</w:t>
      </w:r>
      <w:r w:rsidRPr="005B584B">
        <w:t>)</w:t>
      </w:r>
    </w:p>
    <w:p w:rsidR="004D196D" w:rsidRPr="004D196D" w:rsidRDefault="004D196D" w:rsidP="004D196D">
      <w:pPr>
        <w:rPr>
          <w:lang w:eastAsia="en-US"/>
        </w:rPr>
      </w:pPr>
    </w:p>
    <w:p w:rsidR="004D196D" w:rsidRDefault="004D196D" w:rsidP="004D196D">
      <w:pPr>
        <w:ind w:firstLine="567"/>
        <w:jc w:val="both"/>
      </w:pPr>
      <w:r w:rsidRPr="001E25EF">
        <w:t xml:space="preserve">При детальном моделировании используются </w:t>
      </w:r>
      <w:proofErr w:type="spellStart"/>
      <w:r w:rsidRPr="001E25EF">
        <w:t>воксели</w:t>
      </w:r>
      <w:proofErr w:type="spellEnd"/>
      <w:r w:rsidRPr="001E25EF">
        <w:t xml:space="preserve"> - кубики в разрешении 1°х1° </w:t>
      </w:r>
      <w:r>
        <w:fldChar w:fldCharType="begin" w:fldLock="1"/>
      </w:r>
      <w:r>
        <w:instrText>ADDIN CSL_CITATION {"citationItems":[{"id":"ITEM-1","itemData":{"DOI":"10.1002/ggge.20129","ISSN":"15252027","abstract":"[1] The recent geoneutrino experimental results from KamLAND (Kamioka Liquid Scintillator Anti-neutrino Detector) and Borexino detectors reveal the usefulness of analyzing the Earth's geoneutrino flux, as it provides a constraint on the strength of the radiogenic heat power, and this, in turn, provides a test of compositional models of the bulk silicate Earth (BSE). This flux is dependent on the amount and distribution of heat-producing elements (HPEs: U, Th, and K) in the Earth's interior. We have developed a geophysically based, three-dimensional global reference model for the abundances and distribu-tions of HPEs in the BSE. The structure and composition of the outermost portion of the Earth, the crust and underlying lithospheric mantle, are detailed in the reference model; this portion of the Earth has the greatest influence on the geoneutrino fluxes. The reference model combines three existing geophysical models of the global crust and yields an average crustal thickness of 34.4 AE 4.1 km in the continents and 8.0 AE 2.7 km in the oceans, and a total mass (in 10 22 kg) of oceanic, continental, and bulk crust is 0.67 AE 0.23, 2.06 AE 0.25, and 2.73 AE 0.48, respectively. In situ seismic velocity provided by CRUST 2.0 allows us to estimate the average composition of the deep continental crust by using new and updated compositional databases for amphibolite and granulite facies rocks in combination with laboratory ultrasonic velocities measurements. An updated xenolithic peridotite database is used to represent the average composition of continental lithospheric mantle. Monte Carlo simulation is used to predict the geoneutrino flux at 16 selected locations ©2013. American Geophysical Union. All Rights Reserved. 1 and to track the asymmetrical uncertainties of radiogenic heat power due to the log-normal distributions of HPE concentrations in crustal rocks. Index Terms: 1020 Composition of the continental crust; 8130 Heat generation and transport; 1025 Composition of the mantle; 1009 Geochemical modeling (3610, 8410); 1065 Major and trace element geochemistry.","author":[{"dropping-particle":"","family":"Huang","given":"Yu","non-dropping-particle":"","parse-names":false,"suffix":""},{"dropping-particle":"","family":"Chubakov","given":"Viacheslav","non-dropping-particle":"","parse-names":false,"suffix":""},{"dropping-particle":"","family":"Mantovani","given":"Fabio","non-dropping-particle":"","parse-names":false,"suffix":""},{"dropping-particle":"","family":"Rudnick","given":"Roberta L.","non-dropping-particle":"","parse-names":false,"suffix":""},{"dropping-particle":"","family":"McDonough","given":"William F.","non-dropping-particle":"","parse-names":false,"suffix":""}],"container-title":"Geochemistry, Geophysics, Geosystems","id":"ITEM-1","issue":"6","issued":{"date-parts":[["2013"]]},"page":"2003-2029","title":"A reference Earth model for the heat-producing elements and associated geoneutrino flux","type":"article-journal","volume":"14"},"uris":["http://www.mendeley.com/documents/?uuid=a59377e3-906d-4648-b47f-c3828e6242ae"]},{"id":"ITEM-2","itemData":{"DOI":"10.1186/s40645-015-0037-6","ISBN":"4064501500","ISSN":"21974284","abstract":"Constraints on the Earth's composition and on its radiogenic energy budget come from the detection of geoneutrinos. The Kamioka Liquid scintillator Antineutrino Detector (KamLAND) and Borexino experiments recently reported the geoneutrino flux, which reflects the amount and distribution of U and Th inside the Earth. The Jiangmen Underground Neutrino Observatory (JUNO) neutrino experiment, designed as a 20 kton liquid scintillator detector, will be built in an underground laboratory in South China about 53 km from the Yangjiang and Taishan nuclear power plants, each one having a planned thermal power of approximately 18 GW. Given the large detector mass and the intense reactor antineutrino flux, JUNO aims not only to collect high statistics antineutrino signals from reactors but also to address the challenge of discriminating the geoneutrino signal from the reactor background. The predicted geoneutrino signal at JUNO is 39:7 þ6:5 −5:2 terrestrial neutrino unit (TNU), based on the existing reference Earth model, with the dominant source of uncertainty coming from the modeling of the compositional variability in the local upper crust that surrounds (out to approximately 500 km) the detector. A special focus is dedicated to the 6° × 4° local crust surrounding the detector which is estimated to contribute for the 44% of the signal. On the basis of a worldwide reference model for reactor antineutrinos, the ratio between reactor antineutrino and geoneutrino signals in the geoneutrino energy window is estimated to be 0.7 considering reactors operating in year 2013 and reaches a value of 8.9 by adding the contribution of the future nuclear power plants. In order to extract useful information about the mantle's composition, a refinement of the abundance and distribution of U and Th in the local crust is required, with particular attention to the geochemical characterization of the accessible upper crust where 47% of the expected geoneutrino signal originates and this region contributes the major source of uncertainty.","author":[{"dropping-particle":"","family":"Strati","given":"Virginia","non-dropping-particle":"","parse-names":false,"suffix":""},{"dropping-particle":"","family":"Baldoncini","given":"Marica","non-dropping-particle":"","parse-names":false,"suffix":""},{"dropping-particle":"","family":"Callegari","given":"Ivan","non-dropping-particle":"","parse-names":false,"suffix":""},{"dropping-particle":"","family":"Mantovani","given":"Fabio","non-dropping-particle":"","parse-names":false,"suffix":""},{"dropping-particle":"","family":"McDonough","given":"William F.","non-dropping-particle":"","parse-names":false,"suffix":""},{"dropping-particle":"","family":"Ricci","given":"Barbara","non-dropping-particle":"","parse-names":false,"suffix":""},{"dropping-particle":"","family":"Xhixha","given":"Gerti","non-dropping-particle":"","parse-names":false,"suffix":""}],"container-title":"Progress in Earth and Planetary Science","id":"ITEM-2","issue":"1","issued":{"date-parts":[["2015"]]},"title":"Expected geoneutrino signal at JUNO","type":"article-journal","volume":"2"},"uris":["http://www.mendeley.com/documents/?uuid=339dd039-dc62-430e-a3e5-ff690e1fd320"]}],"mendeley":{"formattedCitation":"(Huang et al. 2013; Strati et al. 2015)","manualFormatting":"(Huang et al., 2013; Strati et al., 2015)","plainTextFormattedCitation":"(Huang et al. 2013; Strati et al. 2015)","previouslyFormattedCitation":"&lt;sup&gt;9,10&lt;/sup&gt;"},"properties":{"noteIndex":0},"schema":"https://github.com/citation-style-language/schema/raw/master/csl-citation.json"}</w:instrText>
      </w:r>
      <w:r>
        <w:fldChar w:fldCharType="separate"/>
      </w:r>
      <w:r w:rsidRPr="00FC4A00">
        <w:rPr>
          <w:noProof/>
        </w:rPr>
        <w:t>(Huang et al.</w:t>
      </w:r>
      <w:r w:rsidRPr="008E3E10">
        <w:rPr>
          <w:noProof/>
        </w:rPr>
        <w:t>,</w:t>
      </w:r>
      <w:r w:rsidRPr="00FC4A00">
        <w:rPr>
          <w:noProof/>
        </w:rPr>
        <w:t xml:space="preserve"> 2013; Strati et al.</w:t>
      </w:r>
      <w:r w:rsidRPr="008E3E10">
        <w:rPr>
          <w:noProof/>
        </w:rPr>
        <w:t>,</w:t>
      </w:r>
      <w:r w:rsidRPr="00FC4A00">
        <w:rPr>
          <w:noProof/>
        </w:rPr>
        <w:t xml:space="preserve"> 2015)</w:t>
      </w:r>
      <w:r>
        <w:fldChar w:fldCharType="end"/>
      </w:r>
      <w:r w:rsidRPr="00607E43">
        <w:t>.</w:t>
      </w:r>
      <w:r w:rsidRPr="001E25EF">
        <w:t xml:space="preserve"> Каждый </w:t>
      </w:r>
      <w:proofErr w:type="spellStart"/>
      <w:r w:rsidRPr="001E25EF">
        <w:t>воксель</w:t>
      </w:r>
      <w:proofErr w:type="spellEnd"/>
      <w:r w:rsidRPr="001E25EF">
        <w:t xml:space="preserve"> </w:t>
      </w:r>
      <w:r w:rsidRPr="001E25EF">
        <w:rPr>
          <w:lang w:val="kk-KZ"/>
        </w:rPr>
        <w:t>содержит</w:t>
      </w:r>
      <w:r w:rsidRPr="001E25EF">
        <w:t xml:space="preserve"> физические параметры </w:t>
      </w:r>
      <w:r w:rsidRPr="001E25EF">
        <w:lastRenderedPageBreak/>
        <w:t>(плотность и толщина) осадочного чехла и коры (</w:t>
      </w:r>
      <w:r w:rsidRPr="001E25EF">
        <w:rPr>
          <w:lang w:val="kk-KZ"/>
        </w:rPr>
        <w:t xml:space="preserve">Рис. </w:t>
      </w:r>
      <w:r>
        <w:rPr>
          <w:lang w:val="kk-KZ"/>
        </w:rPr>
        <w:t>3</w:t>
      </w:r>
      <w:r w:rsidRPr="001E25EF">
        <w:t xml:space="preserve">).  Для верхней, средней и нижней коры берутся данные </w:t>
      </w:r>
      <w:r w:rsidRPr="001E25EF">
        <w:rPr>
          <w:lang w:val="kk-KZ"/>
        </w:rPr>
        <w:t xml:space="preserve">сейсмических скоростей из таких земных моделей как </w:t>
      </w:r>
      <w:r w:rsidRPr="001E25EF">
        <w:rPr>
          <w:lang w:val="en-US"/>
        </w:rPr>
        <w:t>CRUST</w:t>
      </w:r>
      <w:r w:rsidRPr="001E25EF">
        <w:t xml:space="preserve"> 1.0</w:t>
      </w:r>
      <w:r w:rsidRPr="001E25EF">
        <w:rPr>
          <w:lang w:val="kk-KZ"/>
        </w:rPr>
        <w:t xml:space="preserve"> (Šrámek</w:t>
      </w:r>
      <w:r w:rsidRPr="001E25EF">
        <w:t>,</w:t>
      </w:r>
      <w:r w:rsidRPr="001E25EF">
        <w:rPr>
          <w:color w:val="231F20"/>
        </w:rPr>
        <w:t xml:space="preserve"> </w:t>
      </w:r>
      <w:r w:rsidRPr="001E25EF">
        <w:rPr>
          <w:color w:val="231F20"/>
          <w:lang w:val="en-US"/>
        </w:rPr>
        <w:t>et</w:t>
      </w:r>
      <w:r w:rsidRPr="001E25EF">
        <w:rPr>
          <w:color w:val="231F20"/>
        </w:rPr>
        <w:t xml:space="preserve"> </w:t>
      </w:r>
      <w:r w:rsidRPr="001E25EF">
        <w:rPr>
          <w:color w:val="231F20"/>
          <w:lang w:val="en-US"/>
        </w:rPr>
        <w:t>al</w:t>
      </w:r>
      <w:r w:rsidRPr="001E25EF">
        <w:rPr>
          <w:color w:val="231F20"/>
        </w:rPr>
        <w:t>., 2016)</w:t>
      </w:r>
      <w:r w:rsidRPr="001E25EF">
        <w:t xml:space="preserve">, </w:t>
      </w:r>
      <w:r w:rsidRPr="001E25EF">
        <w:rPr>
          <w:lang w:val="en-US"/>
        </w:rPr>
        <w:t>CRUST</w:t>
      </w:r>
      <w:r w:rsidRPr="001E25EF">
        <w:t xml:space="preserve"> 2.0°, гравиметрические данные из глобальной модели </w:t>
      </w:r>
      <w:r w:rsidRPr="001E25EF">
        <w:rPr>
          <w:lang w:val="en-US"/>
        </w:rPr>
        <w:t>GEMMA</w:t>
      </w:r>
      <w:r w:rsidRPr="001E25EF">
        <w:t xml:space="preserve"> (</w:t>
      </w:r>
      <w:r w:rsidRPr="001E25EF">
        <w:rPr>
          <w:lang w:val="en-US"/>
        </w:rPr>
        <w:t>Huang</w:t>
      </w:r>
      <w:r w:rsidRPr="001E25EF">
        <w:t xml:space="preserve">, </w:t>
      </w:r>
      <w:r w:rsidRPr="001E25EF">
        <w:rPr>
          <w:lang w:val="en-US"/>
        </w:rPr>
        <w:t>et</w:t>
      </w:r>
      <w:r w:rsidRPr="001E25EF">
        <w:t xml:space="preserve"> </w:t>
      </w:r>
      <w:r w:rsidRPr="001E25EF">
        <w:rPr>
          <w:lang w:val="en-US"/>
        </w:rPr>
        <w:t>al</w:t>
      </w:r>
      <w:r w:rsidRPr="001E25EF">
        <w:t>., 2013)  или для локальной коры – другие геофизические и геологических данные</w:t>
      </w:r>
      <w:r>
        <w:t>. К</w:t>
      </w:r>
      <w:r w:rsidRPr="001E25EF">
        <w:t xml:space="preserve">аждому </w:t>
      </w:r>
      <w:proofErr w:type="spellStart"/>
      <w:r w:rsidRPr="001E25EF">
        <w:t>вокселю</w:t>
      </w:r>
      <w:proofErr w:type="spellEnd"/>
      <w:r w:rsidRPr="001E25EF">
        <w:t xml:space="preserve"> присваивается значение распространённости урана и тория согласно выбранной геохимической модели валовой силикатной Земли. Некоторые исследователи задают данные параметры, усредняя три геохимические модели (</w:t>
      </w:r>
      <w:r w:rsidRPr="001E25EF">
        <w:rPr>
          <w:lang w:val="en-US"/>
        </w:rPr>
        <w:t>Huang</w:t>
      </w:r>
      <w:r w:rsidRPr="001E25EF">
        <w:t xml:space="preserve"> </w:t>
      </w:r>
      <w:r w:rsidRPr="001E25EF">
        <w:rPr>
          <w:lang w:val="en-US"/>
        </w:rPr>
        <w:t>et</w:t>
      </w:r>
      <w:r w:rsidRPr="001E25EF">
        <w:t xml:space="preserve"> </w:t>
      </w:r>
      <w:r w:rsidRPr="001E25EF">
        <w:rPr>
          <w:lang w:val="en-US"/>
        </w:rPr>
        <w:t>al</w:t>
      </w:r>
      <w:r w:rsidRPr="001E25EF">
        <w:t xml:space="preserve">., 2013). </w:t>
      </w:r>
    </w:p>
    <w:p w:rsidR="001E25EF" w:rsidRDefault="001E25EF" w:rsidP="001E25EF">
      <w:pPr>
        <w:spacing w:after="30"/>
        <w:ind w:firstLine="567"/>
        <w:jc w:val="both"/>
      </w:pPr>
      <w:r>
        <w:t>Зачастую даже при создании детальных моделей</w:t>
      </w:r>
      <w:r w:rsidRPr="00F74D59">
        <w:t xml:space="preserve"> </w:t>
      </w:r>
      <w:r>
        <w:t xml:space="preserve">локальной коры варьируется исключительно мощность литосферы и плотность горных пород. При этом важный параметр – содержание </w:t>
      </w:r>
      <w:r>
        <w:rPr>
          <w:lang w:val="en-US"/>
        </w:rPr>
        <w:t>U</w:t>
      </w:r>
      <w:r w:rsidRPr="00F74D59">
        <w:t xml:space="preserve"> </w:t>
      </w:r>
      <w:r>
        <w:t xml:space="preserve">и </w:t>
      </w:r>
      <w:r>
        <w:rPr>
          <w:lang w:val="en-US"/>
        </w:rPr>
        <w:t>Th</w:t>
      </w:r>
      <w:r>
        <w:t xml:space="preserve"> – может задаваться усредненным, исходя из выбранной геохимической модели. Это допустимо при проведении расчетов для нижней коры, поскольку мы не имеем достаточного количества информации и опираемся исключительно на геофизические данные и данные по ксенолитам. В случае верхней коры, которая находится ближе всего к рабочему объему детектора, это приводит к тому, что рассчитанный геонейтринный поток, в основном, будет зависеть только от мощности литосферы, но не от геологической ситуации (Рис. </w:t>
      </w:r>
      <w:r w:rsidR="00D71F95" w:rsidRPr="00D71F95">
        <w:t>4</w:t>
      </w:r>
      <w:r>
        <w:t>). Поэтому учет реальной геологии локальной коры необходим при проведении расчётов геонейтринного потока.</w:t>
      </w:r>
    </w:p>
    <w:p w:rsidR="001E25EF" w:rsidRPr="001E25EF" w:rsidRDefault="001E25EF" w:rsidP="001E25EF">
      <w:pPr>
        <w:spacing w:after="30"/>
        <w:ind w:firstLine="567"/>
        <w:jc w:val="both"/>
      </w:pPr>
      <w:r>
        <w:rPr>
          <w:noProof/>
        </w:rPr>
        <w:drawing>
          <wp:inline distT="0" distB="0" distL="0" distR="0" wp14:anchorId="24AD4327" wp14:editId="25F5FCB8">
            <wp:extent cx="5579110" cy="2609850"/>
            <wp:effectExtent l="0" t="0" r="254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142"/>
                    <a:stretch/>
                  </pic:blipFill>
                  <pic:spPr bwMode="auto">
                    <a:xfrm>
                      <a:off x="0" y="0"/>
                      <a:ext cx="5579110" cy="2609850"/>
                    </a:xfrm>
                    <a:prstGeom prst="rect">
                      <a:avLst/>
                    </a:prstGeom>
                    <a:ln>
                      <a:noFill/>
                    </a:ln>
                    <a:extLst>
                      <a:ext uri="{53640926-AAD7-44D8-BBD7-CCE9431645EC}">
                        <a14:shadowObscured xmlns:a14="http://schemas.microsoft.com/office/drawing/2010/main"/>
                      </a:ext>
                    </a:extLst>
                  </pic:spPr>
                </pic:pic>
              </a:graphicData>
            </a:graphic>
          </wp:inline>
        </w:drawing>
      </w:r>
    </w:p>
    <w:p w:rsidR="001E25EF" w:rsidRPr="00370840" w:rsidRDefault="001E25EF" w:rsidP="005B584B">
      <w:pPr>
        <w:pStyle w:val="6"/>
      </w:pPr>
      <w:r>
        <w:t xml:space="preserve">Карта предполагаемого геонейтринного потока </w:t>
      </w:r>
      <w:r>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epsl</w:instrText>
      </w:r>
      <w:r w:rsidR="004D196D" w:rsidRPr="004D196D">
        <w:instrText>.2012.11.001","</w:instrText>
      </w:r>
      <w:r w:rsidR="004D196D">
        <w:rPr>
          <w:lang w:val="en-US"/>
        </w:rPr>
        <w:instrText>ISSN</w:instrText>
      </w:r>
      <w:r w:rsidR="004D196D" w:rsidRPr="004D196D">
        <w:instrText>":"0012821</w:instrText>
      </w:r>
      <w:r w:rsidR="004D196D">
        <w:rPr>
          <w:lang w:val="en-US"/>
        </w:rPr>
        <w:instrText>X</w:instrText>
      </w:r>
      <w:r w:rsidR="004D196D" w:rsidRPr="004D196D">
        <w:instrText>","</w:instrText>
      </w:r>
      <w:r w:rsidR="004D196D">
        <w:rPr>
          <w:lang w:val="en-US"/>
        </w:rPr>
        <w:instrText>abstract</w:instrText>
      </w:r>
      <w:r w:rsidR="004D196D" w:rsidRPr="004D196D">
        <w:instrText>":"</w:instrText>
      </w:r>
      <w:r w:rsidR="004D196D">
        <w:rPr>
          <w:lang w:val="en-US"/>
        </w:rPr>
        <w:instrText>Knowledge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amount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distribution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radiogenic</w:instrText>
      </w:r>
      <w:r w:rsidR="004D196D" w:rsidRPr="004D196D">
        <w:instrText xml:space="preserve"> </w:instrText>
      </w:r>
      <w:r w:rsidR="004D196D">
        <w:rPr>
          <w:lang w:val="en-US"/>
        </w:rPr>
        <w:instrText>heating</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crucial</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understanding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dynamics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including</w:instrText>
      </w:r>
      <w:r w:rsidR="004D196D" w:rsidRPr="004D196D">
        <w:instrText xml:space="preserve"> </w:instrText>
      </w:r>
      <w:r w:rsidR="004D196D">
        <w:rPr>
          <w:lang w:val="en-US"/>
        </w:rPr>
        <w:instrText>its</w:instrText>
      </w:r>
      <w:r w:rsidR="004D196D" w:rsidRPr="004D196D">
        <w:instrText xml:space="preserve"> </w:instrText>
      </w:r>
      <w:r w:rsidR="004D196D">
        <w:rPr>
          <w:lang w:val="en-US"/>
        </w:rPr>
        <w:instrText>thermal</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style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planform</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convection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energetics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Although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flux</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heat</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surface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planet</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robustly</w:instrText>
      </w:r>
      <w:r w:rsidR="004D196D" w:rsidRPr="004D196D">
        <w:instrText xml:space="preserve"> </w:instrText>
      </w:r>
      <w:r w:rsidR="004D196D">
        <w:rPr>
          <w:lang w:val="en-US"/>
        </w:rPr>
        <w:instrText>estimated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contributions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radiogenic</w:instrText>
      </w:r>
      <w:r w:rsidR="004D196D" w:rsidRPr="004D196D">
        <w:instrText xml:space="preserve"> </w:instrText>
      </w:r>
      <w:r w:rsidR="004D196D">
        <w:rPr>
          <w:lang w:val="en-US"/>
        </w:rPr>
        <w:instrText>heating</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secular</w:instrText>
      </w:r>
      <w:r w:rsidR="004D196D" w:rsidRPr="004D196D">
        <w:instrText xml:space="preserve"> </w:instrText>
      </w:r>
      <w:r w:rsidR="004D196D">
        <w:rPr>
          <w:lang w:val="en-US"/>
        </w:rPr>
        <w:instrText>cooling</w:instrText>
      </w:r>
      <w:r w:rsidR="004D196D" w:rsidRPr="004D196D">
        <w:instrText xml:space="preserve"> </w:instrText>
      </w:r>
      <w:r w:rsidR="004D196D">
        <w:rPr>
          <w:lang w:val="en-US"/>
        </w:rPr>
        <w:instrText>remain</w:instrText>
      </w:r>
      <w:r w:rsidR="004D196D" w:rsidRPr="004D196D">
        <w:instrText xml:space="preserve"> </w:instrText>
      </w:r>
      <w:r w:rsidR="004D196D">
        <w:rPr>
          <w:lang w:val="en-US"/>
        </w:rPr>
        <w:instrText>poorly</w:instrText>
      </w:r>
      <w:r w:rsidR="004D196D" w:rsidRPr="004D196D">
        <w:instrText xml:space="preserve"> </w:instrText>
      </w:r>
      <w:r w:rsidR="004D196D">
        <w:rPr>
          <w:lang w:val="en-US"/>
        </w:rPr>
        <w:instrText>defined</w:instrText>
      </w:r>
      <w:r w:rsidR="004D196D" w:rsidRPr="004D196D">
        <w:instrText xml:space="preserve">. </w:instrText>
      </w:r>
      <w:r w:rsidR="004D196D">
        <w:rPr>
          <w:lang w:val="en-US"/>
        </w:rPr>
        <w:instrText>Constraining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amount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heat</w:instrText>
      </w:r>
      <w:r w:rsidR="004D196D" w:rsidRPr="004D196D">
        <w:instrText>-</w:instrText>
      </w:r>
      <w:r w:rsidR="004D196D">
        <w:rPr>
          <w:lang w:val="en-US"/>
        </w:rPr>
        <w:instrText>producing</w:instrText>
      </w:r>
      <w:r w:rsidR="004D196D" w:rsidRPr="004D196D">
        <w:instrText xml:space="preserve"> </w:instrText>
      </w:r>
      <w:r w:rsidR="004D196D">
        <w:rPr>
          <w:lang w:val="en-US"/>
        </w:rPr>
        <w:instrText>elements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will</w:instrText>
      </w:r>
      <w:r w:rsidR="004D196D" w:rsidRPr="004D196D">
        <w:instrText xml:space="preserve"> </w:instrText>
      </w:r>
      <w:r w:rsidR="004D196D">
        <w:rPr>
          <w:lang w:val="en-US"/>
        </w:rPr>
        <w:instrText>provide</w:instrText>
      </w:r>
      <w:r w:rsidR="004D196D" w:rsidRPr="004D196D">
        <w:instrText xml:space="preserve"> </w:instrText>
      </w:r>
      <w:r w:rsidR="004D196D">
        <w:rPr>
          <w:lang w:val="en-US"/>
        </w:rPr>
        <w:instrText>clues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understanding</w:instrText>
      </w:r>
      <w:r w:rsidR="004D196D" w:rsidRPr="004D196D">
        <w:instrText xml:space="preserve"> </w:instrText>
      </w:r>
      <w:r w:rsidR="004D196D">
        <w:rPr>
          <w:lang w:val="en-US"/>
        </w:rPr>
        <w:instrText>nebula</w:instrText>
      </w:r>
      <w:r w:rsidR="004D196D" w:rsidRPr="004D196D">
        <w:instrText xml:space="preserve"> </w:instrText>
      </w:r>
      <w:r w:rsidR="004D196D">
        <w:rPr>
          <w:lang w:val="en-US"/>
        </w:rPr>
        <w:instrText>condensation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planetary</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processes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early</w:instrText>
      </w:r>
      <w:r w:rsidR="004D196D" w:rsidRPr="004D196D">
        <w:instrText xml:space="preserve"> </w:instrText>
      </w:r>
      <w:r w:rsidR="004D196D">
        <w:rPr>
          <w:lang w:val="en-US"/>
        </w:rPr>
        <w:instrText>Solar</w:instrText>
      </w:r>
      <w:r w:rsidR="004D196D" w:rsidRPr="004D196D">
        <w:instrText xml:space="preserve"> </w:instrText>
      </w:r>
      <w:r w:rsidR="004D196D">
        <w:rPr>
          <w:lang w:val="en-US"/>
        </w:rPr>
        <w:instrText>System</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radioactivity</w:instrText>
      </w:r>
      <w:r w:rsidR="004D196D" w:rsidRPr="004D196D">
        <w:instrText xml:space="preserve"> </w:instrText>
      </w:r>
      <w:r w:rsidR="004D196D">
        <w:rPr>
          <w:lang w:val="en-US"/>
        </w:rPr>
        <w:instrText>supplies</w:instrText>
      </w:r>
      <w:r w:rsidR="004D196D" w:rsidRPr="004D196D">
        <w:instrText xml:space="preserve"> </w:instrText>
      </w:r>
      <w:r w:rsidR="004D196D">
        <w:rPr>
          <w:lang w:val="en-US"/>
        </w:rPr>
        <w:instrText>power</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convection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tectonics</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estimates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radiogenic</w:instrText>
      </w:r>
      <w:r w:rsidR="004D196D" w:rsidRPr="004D196D">
        <w:instrText xml:space="preserve"> </w:instrText>
      </w:r>
      <w:r w:rsidR="004D196D">
        <w:rPr>
          <w:lang w:val="en-US"/>
        </w:rPr>
        <w:instrText>heat</w:instrText>
      </w:r>
      <w:r w:rsidR="004D196D" w:rsidRPr="004D196D">
        <w:instrText xml:space="preserve"> </w:instrText>
      </w:r>
      <w:r w:rsidR="004D196D">
        <w:rPr>
          <w:lang w:val="en-US"/>
        </w:rPr>
        <w:instrText>production</w:instrText>
      </w:r>
      <w:r w:rsidR="004D196D" w:rsidRPr="004D196D">
        <w:instrText xml:space="preserve"> </w:instrText>
      </w:r>
      <w:r w:rsidR="004D196D">
        <w:rPr>
          <w:lang w:val="en-US"/>
        </w:rPr>
        <w:instrText>vary</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factor</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more</w:instrText>
      </w:r>
      <w:r w:rsidR="004D196D" w:rsidRPr="004D196D">
        <w:instrText xml:space="preserve"> </w:instrText>
      </w:r>
      <w:r w:rsidR="004D196D">
        <w:rPr>
          <w:lang w:val="en-US"/>
        </w:rPr>
        <w:instrText>than</w:instrText>
      </w:r>
      <w:r w:rsidR="004D196D" w:rsidRPr="004D196D">
        <w:instrText xml:space="preserve"> 20. </w:instrText>
      </w:r>
      <w:r w:rsidR="004D196D">
        <w:rPr>
          <w:lang w:val="en-US"/>
        </w:rPr>
        <w:instrText>Recent</w:instrText>
      </w:r>
      <w:r w:rsidR="004D196D" w:rsidRPr="004D196D">
        <w:instrText xml:space="preserve"> </w:instrText>
      </w:r>
      <w:r w:rsidR="004D196D">
        <w:rPr>
          <w:lang w:val="en-US"/>
        </w:rPr>
        <w:instrText>experimental</w:instrText>
      </w:r>
      <w:r w:rsidR="004D196D" w:rsidRPr="004D196D">
        <w:instrText xml:space="preserve"> </w:instrText>
      </w:r>
      <w:r w:rsidR="004D196D">
        <w:rPr>
          <w:lang w:val="en-US"/>
        </w:rPr>
        <w:instrText>results</w:instrText>
      </w:r>
      <w:r w:rsidR="004D196D" w:rsidRPr="004D196D">
        <w:instrText xml:space="preserve"> </w:instrText>
      </w:r>
      <w:r w:rsidR="004D196D">
        <w:rPr>
          <w:lang w:val="en-US"/>
        </w:rPr>
        <w:instrText>demonstrate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potential</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direct</w:instrText>
      </w:r>
      <w:r w:rsidR="004D196D" w:rsidRPr="004D196D">
        <w:instrText xml:space="preserve"> </w:instrText>
      </w:r>
      <w:r w:rsidR="004D196D">
        <w:rPr>
          <w:lang w:val="en-US"/>
        </w:rPr>
        <w:instrText>assessment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radioactivity</w:instrText>
      </w:r>
      <w:r w:rsidR="004D196D" w:rsidRPr="004D196D">
        <w:instrText xml:space="preserve"> </w:instrText>
      </w:r>
      <w:r w:rsidR="004D196D">
        <w:rPr>
          <w:lang w:val="en-US"/>
        </w:rPr>
        <w:instrText>through</w:instrText>
      </w:r>
      <w:r w:rsidR="004D196D" w:rsidRPr="004D196D">
        <w:instrText xml:space="preserve"> </w:instrText>
      </w:r>
      <w:r w:rsidR="004D196D">
        <w:rPr>
          <w:lang w:val="en-US"/>
        </w:rPr>
        <w:instrText>observations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geoneutrinos</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emitted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naturally</w:instrText>
      </w:r>
      <w:r w:rsidR="004D196D" w:rsidRPr="004D196D">
        <w:instrText xml:space="preserve"> </w:instrText>
      </w:r>
      <w:r w:rsidR="004D196D">
        <w:rPr>
          <w:lang w:val="en-US"/>
        </w:rPr>
        <w:instrText>occurring</w:instrText>
      </w:r>
      <w:r w:rsidR="004D196D" w:rsidRPr="004D196D">
        <w:instrText xml:space="preserve"> </w:instrText>
      </w:r>
      <w:r w:rsidR="004D196D">
        <w:rPr>
          <w:lang w:val="en-US"/>
        </w:rPr>
        <w:instrText>radionuclides</w:instrText>
      </w:r>
      <w:r w:rsidR="004D196D" w:rsidRPr="004D196D">
        <w:instrText xml:space="preserve">. </w:instrText>
      </w:r>
      <w:r w:rsidR="004D196D">
        <w:rPr>
          <w:lang w:val="en-US"/>
        </w:rPr>
        <w:instrText>Predictions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geoneutrino</w:instrText>
      </w:r>
      <w:r w:rsidR="004D196D" w:rsidRPr="004D196D">
        <w:instrText xml:space="preserve"> </w:instrText>
      </w:r>
      <w:r w:rsidR="004D196D">
        <w:rPr>
          <w:lang w:val="en-US"/>
        </w:rPr>
        <w:instrText>signal</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exist</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several</w:instrText>
      </w:r>
      <w:r w:rsidR="004D196D" w:rsidRPr="004D196D">
        <w:instrText xml:space="preserve"> </w:instrText>
      </w:r>
      <w:r w:rsidR="004D196D">
        <w:rPr>
          <w:lang w:val="en-US"/>
        </w:rPr>
        <w:instrText>established</w:instrText>
      </w:r>
      <w:r w:rsidR="004D196D" w:rsidRPr="004D196D">
        <w:instrText xml:space="preserve"> </w:instrText>
      </w:r>
      <w:r w:rsidR="004D196D">
        <w:rPr>
          <w:lang w:val="en-US"/>
        </w:rPr>
        <w:instrText>estimates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composition</w:instrText>
      </w:r>
      <w:r w:rsidR="004D196D" w:rsidRPr="004D196D">
        <w:instrText xml:space="preserve">. </w:instrText>
      </w:r>
      <w:r w:rsidR="004D196D">
        <w:rPr>
          <w:lang w:val="en-US"/>
        </w:rPr>
        <w:instrText>Here</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novel</w:instrText>
      </w:r>
      <w:r w:rsidR="004D196D" w:rsidRPr="004D196D">
        <w:instrText xml:space="preserve"> </w:instrText>
      </w:r>
      <w:r w:rsidR="004D196D">
        <w:rPr>
          <w:lang w:val="en-US"/>
        </w:rPr>
        <w:instrText>analyses</w:instrText>
      </w:r>
      <w:r w:rsidR="004D196D" w:rsidRPr="004D196D">
        <w:instrText xml:space="preserve">, </w:instrText>
      </w:r>
      <w:r w:rsidR="004D196D">
        <w:rPr>
          <w:lang w:val="en-US"/>
        </w:rPr>
        <w:instrText>illustrating</w:instrText>
      </w:r>
      <w:r w:rsidR="004D196D" w:rsidRPr="004D196D">
        <w:instrText xml:space="preserve"> </w:instrText>
      </w:r>
      <w:r w:rsidR="004D196D">
        <w:rPr>
          <w:lang w:val="en-US"/>
        </w:rPr>
        <w:instrText>surface</w:instrText>
      </w:r>
      <w:r w:rsidR="004D196D" w:rsidRPr="004D196D">
        <w:instrText xml:space="preserve"> </w:instrText>
      </w:r>
      <w:r w:rsidR="004D196D">
        <w:rPr>
          <w:lang w:val="en-US"/>
        </w:rPr>
        <w:instrText>variations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geoneutrino</w:instrText>
      </w:r>
      <w:r w:rsidR="004D196D" w:rsidRPr="004D196D">
        <w:instrText xml:space="preserve"> </w:instrText>
      </w:r>
      <w:r w:rsidR="004D196D">
        <w:rPr>
          <w:lang w:val="en-US"/>
        </w:rPr>
        <w:instrText>signal</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models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deep</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structure</w:instrText>
      </w:r>
      <w:r w:rsidR="004D196D" w:rsidRPr="004D196D">
        <w:instrText xml:space="preserve">, </w:instrText>
      </w:r>
      <w:r w:rsidR="004D196D">
        <w:rPr>
          <w:lang w:val="en-US"/>
        </w:rPr>
        <w:instrText>including</w:instrText>
      </w:r>
      <w:r w:rsidR="004D196D" w:rsidRPr="004D196D">
        <w:instrText xml:space="preserve"> </w:instrText>
      </w:r>
      <w:r w:rsidR="004D196D">
        <w:rPr>
          <w:lang w:val="en-US"/>
        </w:rPr>
        <w:instrText>those</w:instrText>
      </w:r>
      <w:r w:rsidR="004D196D" w:rsidRPr="004D196D">
        <w:instrText xml:space="preserve"> </w:instrText>
      </w:r>
      <w:r w:rsidR="004D196D">
        <w:rPr>
          <w:lang w:val="en-US"/>
        </w:rPr>
        <w:instrText>based</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seismic</w:instrText>
      </w:r>
      <w:r w:rsidR="004D196D" w:rsidRPr="004D196D">
        <w:instrText xml:space="preserve"> </w:instrText>
      </w:r>
      <w:r w:rsidR="004D196D">
        <w:rPr>
          <w:lang w:val="en-US"/>
        </w:rPr>
        <w:instrText>tomography</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variations</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measurable</w:instrText>
      </w:r>
      <w:r w:rsidR="004D196D" w:rsidRPr="004D196D">
        <w:instrText xml:space="preserve"> </w:instrText>
      </w:r>
      <w:r w:rsidR="004D196D">
        <w:rPr>
          <w:lang w:val="en-US"/>
        </w:rPr>
        <w:instrText>differences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some</w:instrText>
      </w:r>
      <w:r w:rsidR="004D196D" w:rsidRPr="004D196D">
        <w:instrText xml:space="preserve"> </w:instrText>
      </w:r>
      <w:r w:rsidR="004D196D">
        <w:rPr>
          <w:lang w:val="en-US"/>
        </w:rPr>
        <w:instrText>models</w:instrText>
      </w:r>
      <w:r w:rsidR="004D196D" w:rsidRPr="004D196D">
        <w:instrText xml:space="preserve">, </w:instrText>
      </w:r>
      <w:r w:rsidR="004D196D">
        <w:rPr>
          <w:lang w:val="en-US"/>
        </w:rPr>
        <w:instrText>allowing</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meaningful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dynamics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planet</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ocean</w:instrText>
      </w:r>
      <w:r w:rsidR="004D196D" w:rsidRPr="004D196D">
        <w:instrText xml:space="preserve"> </w:instrText>
      </w:r>
      <w:r w:rsidR="004D196D">
        <w:rPr>
          <w:lang w:val="en-US"/>
        </w:rPr>
        <w:instrText>based</w:instrText>
      </w:r>
      <w:r w:rsidR="004D196D" w:rsidRPr="004D196D">
        <w:instrText xml:space="preserve"> </w:instrText>
      </w:r>
      <w:r w:rsidR="004D196D">
        <w:rPr>
          <w:lang w:val="en-US"/>
        </w:rPr>
        <w:instrText>geoneutrino</w:instrText>
      </w:r>
      <w:r w:rsidR="004D196D" w:rsidRPr="004D196D">
        <w:instrText xml:space="preserve"> </w:instrText>
      </w:r>
      <w:r w:rsidR="004D196D">
        <w:rPr>
          <w:lang w:val="en-US"/>
        </w:rPr>
        <w:instrText>detector</w:instrText>
      </w:r>
      <w:r w:rsidR="004D196D" w:rsidRPr="004D196D">
        <w:instrText xml:space="preserve"> </w:instrText>
      </w:r>
      <w:r w:rsidR="004D196D">
        <w:rPr>
          <w:lang w:val="en-US"/>
        </w:rPr>
        <w:instrText>deployed</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several</w:instrText>
      </w:r>
      <w:r w:rsidR="004D196D" w:rsidRPr="004D196D">
        <w:instrText xml:space="preserve"> </w:instrText>
      </w:r>
      <w:r w:rsidR="004D196D">
        <w:rPr>
          <w:lang w:val="en-US"/>
        </w:rPr>
        <w:instrText>strategic</w:instrText>
      </w:r>
      <w:r w:rsidR="004D196D" w:rsidRPr="004D196D">
        <w:instrText xml:space="preserve"> </w:instrText>
      </w:r>
      <w:r w:rsidR="004D196D">
        <w:rPr>
          <w:lang w:val="en-US"/>
        </w:rPr>
        <w:instrText>locations</w:instrText>
      </w:r>
      <w:r w:rsidR="004D196D" w:rsidRPr="004D196D">
        <w:instrText xml:space="preserve"> </w:instrText>
      </w:r>
      <w:r w:rsidR="004D196D">
        <w:rPr>
          <w:lang w:val="en-US"/>
        </w:rPr>
        <w:instrText>will</w:instrText>
      </w:r>
      <w:r w:rsidR="004D196D" w:rsidRPr="004D196D">
        <w:instrText xml:space="preserve"> </w:instrText>
      </w:r>
      <w:r w:rsidR="004D196D">
        <w:rPr>
          <w:lang w:val="en-US"/>
        </w:rPr>
        <w:instrText>be</w:instrText>
      </w:r>
      <w:r w:rsidR="004D196D" w:rsidRPr="004D196D">
        <w:instrText xml:space="preserve"> </w:instrText>
      </w:r>
      <w:r w:rsidR="004D196D">
        <w:rPr>
          <w:lang w:val="en-US"/>
        </w:rPr>
        <w:instrText>able</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discriminate</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competing</w:instrText>
      </w:r>
      <w:r w:rsidR="004D196D" w:rsidRPr="004D196D">
        <w:instrText xml:space="preserve"> </w:instrText>
      </w:r>
      <w:r w:rsidR="004D196D">
        <w:rPr>
          <w:lang w:val="en-US"/>
        </w:rPr>
        <w:instrText>compositional</w:instrText>
      </w:r>
      <w:r w:rsidR="004D196D" w:rsidRPr="004D196D">
        <w:instrText xml:space="preserve"> </w:instrText>
      </w:r>
      <w:r w:rsidR="004D196D">
        <w:rPr>
          <w:lang w:val="en-US"/>
        </w:rPr>
        <w:instrText>models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bulk</w:instrText>
      </w:r>
      <w:r w:rsidR="004D196D" w:rsidRPr="004D196D">
        <w:instrText xml:space="preserve"> </w:instrText>
      </w:r>
      <w:r w:rsidR="004D196D">
        <w:rPr>
          <w:lang w:val="en-US"/>
        </w:rPr>
        <w:instrText>silicate</w:instrText>
      </w:r>
      <w:r w:rsidR="004D196D" w:rsidRPr="004D196D">
        <w:instrText xml:space="preserve"> </w:instrText>
      </w:r>
      <w:r w:rsidR="004D196D">
        <w:rPr>
          <w:lang w:val="en-US"/>
        </w:rPr>
        <w:instrText>Earth</w:instrText>
      </w:r>
      <w:r w:rsidR="004D196D" w:rsidRPr="004D196D">
        <w:instrText xml:space="preserve">. © 2012 </w:instrText>
      </w:r>
      <w:r w:rsidR="004D196D">
        <w:rPr>
          <w:lang w:val="en-US"/>
        </w:rPr>
        <w:instrText>Elsevier</w:instrText>
      </w:r>
      <w:r w:rsidR="004D196D" w:rsidRPr="004D196D">
        <w:instrText xml:space="preserve"> </w:instrText>
      </w:r>
      <w:r w:rsidR="004D196D">
        <w:rPr>
          <w:lang w:val="en-US"/>
        </w:rPr>
        <w:instrText>B</w:instrText>
      </w:r>
      <w:r w:rsidR="004D196D" w:rsidRPr="004D196D">
        <w:instrText>.</w:instrText>
      </w:r>
      <w:r w:rsidR="004D196D">
        <w:rPr>
          <w:lang w:val="en-US"/>
        </w:rPr>
        <w:instrText>V</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":"Š</w:instrText>
      </w:r>
      <w:r w:rsidR="004D196D">
        <w:rPr>
          <w:lang w:val="en-US"/>
        </w:rPr>
        <w:instrText>r</w:instrText>
      </w:r>
      <w:r w:rsidR="004D196D" w:rsidRPr="004D196D">
        <w:instrText>á</w:instrText>
      </w:r>
      <w:r w:rsidR="004D196D">
        <w:rPr>
          <w:lang w:val="en-US"/>
        </w:rPr>
        <w:instrText>mek</w:instrText>
      </w:r>
      <w:r w:rsidR="004D196D" w:rsidRPr="004D196D">
        <w:instrText>","</w:instrText>
      </w:r>
      <w:r w:rsidR="004D196D">
        <w:rPr>
          <w:lang w:val="en-US"/>
        </w:rPr>
        <w:instrText>given</w:instrText>
      </w:r>
      <w:r w:rsidR="004D196D" w:rsidRPr="004D196D">
        <w:instrText>":"</w:instrText>
      </w:r>
      <w:r w:rsidR="004D196D">
        <w:rPr>
          <w:lang w:val="en-US"/>
        </w:rPr>
        <w:instrText>Ond</w:instrText>
      </w:r>
      <w:r w:rsidR="004D196D" w:rsidRPr="004D196D">
        <w:instrText>ř</w:instrText>
      </w:r>
      <w:r w:rsidR="004D196D">
        <w:rPr>
          <w:lang w:val="en-US"/>
        </w:rPr>
        <w:instrText>ej</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McDonough</w:instrText>
      </w:r>
      <w:r w:rsidR="004D196D" w:rsidRPr="004D196D">
        <w:instrText>","</w:instrText>
      </w:r>
      <w:r w:rsidR="004D196D">
        <w:rPr>
          <w:lang w:val="en-US"/>
        </w:rPr>
        <w:instrText>given</w:instrText>
      </w:r>
      <w:r w:rsidR="004D196D" w:rsidRPr="004D196D">
        <w:instrText>":"</w:instrText>
      </w:r>
      <w:r w:rsidR="004D196D">
        <w:rPr>
          <w:lang w:val="en-US"/>
        </w:rPr>
        <w:instrText>William</w:instrText>
      </w:r>
      <w:r w:rsidR="004D196D" w:rsidRPr="004D196D">
        <w:instrText xml:space="preserve"> </w:instrText>
      </w:r>
      <w:r w:rsidR="004D196D">
        <w:rPr>
          <w:lang w:val="en-US"/>
        </w:rPr>
        <w:instrText>F</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Kite</w:instrText>
      </w:r>
      <w:r w:rsidR="004D196D" w:rsidRPr="004D196D">
        <w:instrText>","</w:instrText>
      </w:r>
      <w:r w:rsidR="004D196D">
        <w:rPr>
          <w:lang w:val="en-US"/>
        </w:rPr>
        <w:instrText>given</w:instrText>
      </w:r>
      <w:r w:rsidR="004D196D" w:rsidRPr="004D196D">
        <w:instrText>":"</w:instrText>
      </w:r>
      <w:r w:rsidR="004D196D">
        <w:rPr>
          <w:lang w:val="en-US"/>
        </w:rPr>
        <w:instrText>Edwin</w:instrText>
      </w:r>
      <w:r w:rsidR="004D196D" w:rsidRPr="004D196D">
        <w:instrText xml:space="preserve"> </w:instrText>
      </w:r>
      <w:r w:rsidR="004D196D">
        <w:rPr>
          <w:lang w:val="en-US"/>
        </w:rPr>
        <w:instrText>S</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Leki</w:instrText>
      </w:r>
      <w:r w:rsidR="004D196D" w:rsidRPr="004D196D">
        <w:instrText>ć","</w:instrText>
      </w:r>
      <w:r w:rsidR="004D196D">
        <w:rPr>
          <w:lang w:val="en-US"/>
        </w:rPr>
        <w:instrText>given</w:instrText>
      </w:r>
      <w:r w:rsidR="004D196D" w:rsidRPr="004D196D">
        <w:instrText>":"</w:instrText>
      </w:r>
      <w:r w:rsidR="004D196D">
        <w:rPr>
          <w:lang w:val="en-US"/>
        </w:rPr>
        <w:instrText>Vedran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Dye</w:instrText>
      </w:r>
      <w:r w:rsidR="004D196D" w:rsidRPr="004D196D">
        <w:instrText>","</w:instrText>
      </w:r>
      <w:r w:rsidR="004D196D">
        <w:rPr>
          <w:lang w:val="en-US"/>
        </w:rPr>
        <w:instrText>given</w:instrText>
      </w:r>
      <w:r w:rsidR="004D196D" w:rsidRPr="004D196D">
        <w:instrText>":"</w:instrText>
      </w:r>
      <w:r w:rsidR="004D196D">
        <w:rPr>
          <w:lang w:val="en-US"/>
        </w:rPr>
        <w:instrText>Stephen</w:instrText>
      </w:r>
      <w:r w:rsidR="004D196D" w:rsidRPr="004D196D">
        <w:instrText xml:space="preserve"> </w:instrText>
      </w:r>
      <w:r w:rsidR="004D196D">
        <w:rPr>
          <w:lang w:val="en-US"/>
        </w:rPr>
        <w:instrText>T</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Zhong</w:instrText>
      </w:r>
      <w:r w:rsidR="004D196D" w:rsidRPr="004D196D">
        <w:instrText>","</w:instrText>
      </w:r>
      <w:r w:rsidR="004D196D">
        <w:rPr>
          <w:lang w:val="en-US"/>
        </w:rPr>
        <w:instrText>given</w:instrText>
      </w:r>
      <w:r w:rsidR="004D196D" w:rsidRPr="004D196D">
        <w:instrText>":"</w:instrText>
      </w:r>
      <w:r w:rsidR="004D196D">
        <w:rPr>
          <w:lang w:val="en-US"/>
        </w:rPr>
        <w:instrText>Shijie</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Earth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Planetary</w:instrText>
      </w:r>
      <w:r w:rsidR="004D196D" w:rsidRPr="004D196D">
        <w:instrText xml:space="preserve"> </w:instrText>
      </w:r>
      <w:r w:rsidR="004D196D">
        <w:rPr>
          <w:lang w:val="en-US"/>
        </w:rPr>
        <w:instrText>Science</w:instrText>
      </w:r>
      <w:r w:rsidR="004D196D" w:rsidRPr="004D196D">
        <w:instrText xml:space="preserve"> </w:instrText>
      </w:r>
      <w:r w:rsidR="004D196D">
        <w:rPr>
          <w:lang w:val="en-US"/>
        </w:rPr>
        <w:instrText>Letters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":[["2013"]]},"</w:instrText>
      </w:r>
      <w:r w:rsidR="004D196D">
        <w:rPr>
          <w:lang w:val="en-US"/>
        </w:rPr>
        <w:instrText>page</w:instrText>
      </w:r>
      <w:r w:rsidR="004D196D" w:rsidRPr="004D196D">
        <w:instrText>":"356-366","</w:instrText>
      </w:r>
      <w:r w:rsidR="004D196D">
        <w:rPr>
          <w:lang w:val="en-US"/>
        </w:rPr>
        <w:instrText>title</w:instrText>
      </w:r>
      <w:r w:rsidR="004D196D" w:rsidRPr="004D196D">
        <w:instrText>":"</w:instrText>
      </w:r>
      <w:r w:rsidR="004D196D">
        <w:rPr>
          <w:lang w:val="en-US"/>
        </w:rPr>
        <w:instrText>Geophysical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geochemical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geoneutrino</w:instrText>
      </w:r>
      <w:r w:rsidR="004D196D" w:rsidRPr="004D196D">
        <w:instrText xml:space="preserve"> </w:instrText>
      </w:r>
      <w:r w:rsidR="004D196D">
        <w:rPr>
          <w:lang w:val="en-US"/>
        </w:rPr>
        <w:instrText>fluxes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mantle</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":"361"},"</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e</w:instrText>
      </w:r>
      <w:r w:rsidR="004D196D" w:rsidRPr="004D196D">
        <w:instrText>48</w:instrText>
      </w:r>
      <w:r w:rsidR="004D196D">
        <w:rPr>
          <w:lang w:val="en-US"/>
        </w:rPr>
        <w:instrText>f</w:instrText>
      </w:r>
      <w:r w:rsidR="004D196D" w:rsidRPr="004D196D">
        <w:instrText>7</w:instrText>
      </w:r>
      <w:r w:rsidR="004D196D">
        <w:rPr>
          <w:lang w:val="en-US"/>
        </w:rPr>
        <w:instrText>d</w:instrText>
      </w:r>
      <w:r w:rsidR="004D196D" w:rsidRPr="004D196D">
        <w:instrText>65-8</w:instrText>
      </w:r>
      <w:r w:rsidR="004D196D">
        <w:rPr>
          <w:lang w:val="en-US"/>
        </w:rPr>
        <w:instrText>daa</w:instrText>
      </w:r>
      <w:r w:rsidR="004D196D" w:rsidRPr="004D196D">
        <w:instrText>-4</w:instrText>
      </w:r>
      <w:r w:rsidR="004D196D">
        <w:rPr>
          <w:lang w:val="en-US"/>
        </w:rPr>
        <w:instrText>ea</w:instrText>
      </w:r>
      <w:r w:rsidR="004D196D" w:rsidRPr="004D196D">
        <w:instrText>6-</w:instrText>
      </w:r>
      <w:r w:rsidR="004D196D">
        <w:rPr>
          <w:lang w:val="en-US"/>
        </w:rPr>
        <w:instrText>afeb</w:instrText>
      </w:r>
      <w:r w:rsidR="004D196D" w:rsidRPr="004D196D">
        <w:instrText>-1</w:instrText>
      </w:r>
      <w:r w:rsidR="004D196D">
        <w:rPr>
          <w:lang w:val="en-US"/>
        </w:rPr>
        <w:instrText>fa</w:instrText>
      </w:r>
      <w:r w:rsidR="004D196D" w:rsidRPr="004D196D">
        <w:instrText>41</w:instrText>
      </w:r>
      <w:r w:rsidR="004D196D">
        <w:rPr>
          <w:lang w:val="en-US"/>
        </w:rPr>
        <w:instrText>a</w:instrText>
      </w:r>
      <w:r w:rsidR="004D196D" w:rsidRPr="004D196D">
        <w:instrText>365</w:instrText>
      </w:r>
      <w:r w:rsidR="004D196D">
        <w:rPr>
          <w:lang w:val="en-US"/>
        </w:rPr>
        <w:instrText>ef</w:instrText>
      </w:r>
      <w:r w:rsidR="004D196D" w:rsidRPr="004D196D">
        <w:instrText>4"]}],"</w:instrText>
      </w:r>
      <w:r w:rsidR="004D196D">
        <w:rPr>
          <w:lang w:val="en-US"/>
        </w:rPr>
        <w:instrText>mendeley</w:instrText>
      </w:r>
      <w:r w:rsidR="004D196D" w:rsidRPr="004D196D">
        <w:instrText>":{"</w:instrText>
      </w:r>
      <w:r w:rsidR="004D196D">
        <w:rPr>
          <w:lang w:val="en-US"/>
        </w:rPr>
        <w:instrText>formattedCitation</w:instrText>
      </w:r>
      <w:r w:rsidR="004D196D" w:rsidRPr="004D196D">
        <w:instrText>":"(Š</w:instrText>
      </w:r>
      <w:r w:rsidR="004D196D">
        <w:rPr>
          <w:lang w:val="en-US"/>
        </w:rPr>
        <w:instrText>r</w:instrText>
      </w:r>
      <w:r w:rsidR="004D196D" w:rsidRPr="004D196D">
        <w:instrText>á</w:instrText>
      </w:r>
      <w:r w:rsidR="004D196D">
        <w:rPr>
          <w:lang w:val="en-US"/>
        </w:rPr>
        <w:instrText>mek</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2013)","</w:instrText>
      </w:r>
      <w:r w:rsidR="004D196D">
        <w:rPr>
          <w:lang w:val="en-US"/>
        </w:rPr>
        <w:instrText>plainTextFormattedCitation</w:instrText>
      </w:r>
      <w:r w:rsidR="004D196D" w:rsidRPr="004D196D">
        <w:instrText>":"(Š</w:instrText>
      </w:r>
      <w:r w:rsidR="004D196D">
        <w:rPr>
          <w:lang w:val="en-US"/>
        </w:rPr>
        <w:instrText>r</w:instrText>
      </w:r>
      <w:r w:rsidR="004D196D" w:rsidRPr="004D196D">
        <w:instrText>á</w:instrText>
      </w:r>
      <w:r w:rsidR="004D196D">
        <w:rPr>
          <w:lang w:val="en-US"/>
        </w:rPr>
        <w:instrText>mek</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2013)","</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&gt;6&lt;/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Pr>
          <w:lang w:val="en-US"/>
        </w:rPr>
        <w:fldChar w:fldCharType="separate"/>
      </w:r>
      <w:r w:rsidR="004D196D" w:rsidRPr="004D196D">
        <w:rPr>
          <w:i w:val="0"/>
          <w:noProof/>
        </w:rPr>
        <w:t>(Šrámek et al. 2013)</w:t>
      </w:r>
      <w:r>
        <w:rPr>
          <w:lang w:val="en-US"/>
        </w:rPr>
        <w:fldChar w:fldCharType="end"/>
      </w:r>
    </w:p>
    <w:p w:rsidR="001E25EF" w:rsidRDefault="000D39CF" w:rsidP="004A7016">
      <w:pPr>
        <w:spacing w:after="30"/>
        <w:ind w:firstLine="567"/>
        <w:jc w:val="both"/>
      </w:pPr>
      <w:r>
        <w:t xml:space="preserve">Мантия зачастую моделируется как </w:t>
      </w:r>
      <w:r w:rsidR="00EC6300">
        <w:t>единичный</w:t>
      </w:r>
      <w:r>
        <w:t xml:space="preserve"> слой, которому задаются параметры примитивной</w:t>
      </w:r>
      <w:r w:rsidR="00C8780A">
        <w:t xml:space="preserve"> или деплетированной</w:t>
      </w:r>
      <w:r>
        <w:t xml:space="preserve"> мантии, реже как несколько слоев. </w:t>
      </w:r>
      <w:r w:rsidR="003242DA">
        <w:t>Мантийные параметры</w:t>
      </w:r>
      <w:r w:rsidR="001E25EF">
        <w:t xml:space="preserve"> редко</w:t>
      </w:r>
      <w:r w:rsidR="003242DA">
        <w:t xml:space="preserve"> определяются </w:t>
      </w:r>
      <w:r w:rsidR="00F74D59">
        <w:t>мантийными</w:t>
      </w:r>
      <w:r w:rsidR="003242DA">
        <w:t xml:space="preserve"> </w:t>
      </w:r>
      <w:r w:rsidR="00B46496">
        <w:t>ксенолитами</w:t>
      </w:r>
      <w:r w:rsidR="001E25EF">
        <w:t xml:space="preserve">, в основном, используются </w:t>
      </w:r>
      <w:r w:rsidR="00B46496">
        <w:t>данны</w:t>
      </w:r>
      <w:r w:rsidR="001E25EF">
        <w:t>е</w:t>
      </w:r>
      <w:r w:rsidR="00B46496">
        <w:t xml:space="preserve"> расчетов в</w:t>
      </w:r>
      <w:r w:rsidR="003242DA">
        <w:t>аловой силикатной Земли (</w:t>
      </w:r>
      <w:proofErr w:type="spellStart"/>
      <w:r w:rsidR="003242DA" w:rsidRPr="0013555C">
        <w:t>McDonough</w:t>
      </w:r>
      <w:proofErr w:type="spellEnd"/>
      <w:r w:rsidR="00D71F95" w:rsidRPr="00D71F95">
        <w:t>,</w:t>
      </w:r>
      <w:r w:rsidR="003242DA" w:rsidRPr="0013555C">
        <w:t xml:space="preserve"> </w:t>
      </w:r>
      <w:proofErr w:type="spellStart"/>
      <w:r w:rsidR="003242DA" w:rsidRPr="0013555C">
        <w:t>Sun</w:t>
      </w:r>
      <w:proofErr w:type="spellEnd"/>
      <w:r w:rsidR="00D71F95" w:rsidRPr="00D71F95">
        <w:t>,</w:t>
      </w:r>
      <w:r w:rsidR="003242DA" w:rsidRPr="0013555C">
        <w:t xml:space="preserve"> 1995</w:t>
      </w:r>
      <w:r w:rsidR="003242DA">
        <w:t xml:space="preserve">). </w:t>
      </w:r>
    </w:p>
    <w:p w:rsidR="003242DA" w:rsidRDefault="00F74D59" w:rsidP="004A7016">
      <w:pPr>
        <w:spacing w:after="30"/>
        <w:ind w:firstLine="567"/>
        <w:jc w:val="both"/>
      </w:pPr>
      <w:r w:rsidRPr="00B2177F">
        <w:t xml:space="preserve">Неопределенность глубины залегания границы Мохо </w:t>
      </w:r>
      <w:r>
        <w:t>так же является</w:t>
      </w:r>
      <w:r w:rsidRPr="00B2177F">
        <w:t xml:space="preserve"> источник</w:t>
      </w:r>
      <w:r>
        <w:t>ом</w:t>
      </w:r>
      <w:r w:rsidRPr="00B2177F">
        <w:t xml:space="preserve"> погрешности в создании</w:t>
      </w:r>
      <w:r>
        <w:t xml:space="preserve"> моделей для геонейтринного сигнала</w:t>
      </w:r>
      <w:r w:rsidRPr="00B2177F">
        <w:t xml:space="preserve"> </w:t>
      </w:r>
      <w:r w:rsidRPr="00525FB1">
        <w:t>(</w:t>
      </w:r>
      <w:r w:rsidRPr="00525FB1">
        <w:rPr>
          <w:lang w:val="en-US"/>
        </w:rPr>
        <w:t>Huang</w:t>
      </w:r>
      <w:r w:rsidRPr="00525FB1">
        <w:t xml:space="preserve"> </w:t>
      </w:r>
      <w:r w:rsidRPr="00525FB1">
        <w:rPr>
          <w:lang w:val="en-US"/>
        </w:rPr>
        <w:t>et</w:t>
      </w:r>
      <w:r w:rsidRPr="00525FB1">
        <w:t xml:space="preserve"> </w:t>
      </w:r>
      <w:r w:rsidRPr="00525FB1">
        <w:rPr>
          <w:lang w:val="en-US"/>
        </w:rPr>
        <w:t>al</w:t>
      </w:r>
      <w:r w:rsidRPr="00525FB1">
        <w:t>., 2013)</w:t>
      </w:r>
      <w:r>
        <w:t>.</w:t>
      </w:r>
    </w:p>
    <w:p w:rsidR="00C20D02" w:rsidRDefault="001F1F32" w:rsidP="004A7016">
      <w:pPr>
        <w:pStyle w:val="2"/>
        <w:spacing w:after="30"/>
        <w:ind w:firstLine="567"/>
      </w:pPr>
      <w:bookmarkStart w:id="14" w:name="_Toc512514977"/>
      <w:bookmarkStart w:id="15" w:name="_Toc9032660"/>
      <w:r>
        <w:t>1.</w:t>
      </w:r>
      <w:r w:rsidR="00C20D02">
        <w:t>5. Детекторы</w:t>
      </w:r>
      <w:bookmarkEnd w:id="14"/>
      <w:bookmarkEnd w:id="15"/>
    </w:p>
    <w:p w:rsidR="00C20D02" w:rsidRDefault="00C20D02" w:rsidP="004A7016">
      <w:pPr>
        <w:spacing w:after="30"/>
        <w:ind w:firstLine="567"/>
        <w:jc w:val="both"/>
      </w:pPr>
      <w:r>
        <w:t xml:space="preserve">Детекторы, измеряющие, помимо энергии частиц, направление их прибытия еще не были разработаны. </w:t>
      </w:r>
      <w:r w:rsidRPr="0013555C">
        <w:t xml:space="preserve">На данный момент запущено только два </w:t>
      </w:r>
      <w:proofErr w:type="spellStart"/>
      <w:r w:rsidRPr="0013555C">
        <w:t>геонейтриных</w:t>
      </w:r>
      <w:proofErr w:type="spellEnd"/>
      <w:r w:rsidRPr="0013555C">
        <w:t xml:space="preserve"> эксперимента</w:t>
      </w:r>
      <w:r>
        <w:rPr>
          <w:lang w:val="kk-KZ"/>
        </w:rPr>
        <w:t xml:space="preserve"> </w:t>
      </w:r>
      <w:r>
        <w:t xml:space="preserve">(Таблица </w:t>
      </w:r>
      <w:r w:rsidR="008A40D7">
        <w:t>2</w:t>
      </w:r>
      <w:r>
        <w:t>), основанные на реакции инверсионного бета-распада</w:t>
      </w:r>
      <w:r w:rsidRPr="0013555C">
        <w:t xml:space="preserve">: </w:t>
      </w:r>
      <w:proofErr w:type="spellStart"/>
      <w:r w:rsidRPr="0013555C">
        <w:t>KamLAND</w:t>
      </w:r>
      <w:proofErr w:type="spellEnd"/>
      <w:r w:rsidRPr="0013555C">
        <w:t xml:space="preserve">, расположенный в </w:t>
      </w:r>
      <w:proofErr w:type="spellStart"/>
      <w:r w:rsidRPr="0013555C">
        <w:t>Камиоке</w:t>
      </w:r>
      <w:proofErr w:type="spellEnd"/>
      <w:r w:rsidRPr="0013555C">
        <w:t xml:space="preserve">, Япония, и </w:t>
      </w:r>
      <w:proofErr w:type="spellStart"/>
      <w:r w:rsidRPr="0013555C">
        <w:t>Borexino</w:t>
      </w:r>
      <w:proofErr w:type="spellEnd"/>
      <w:r w:rsidRPr="0013555C">
        <w:t xml:space="preserve"> в Национальной Лаборатории Гран </w:t>
      </w:r>
      <w:proofErr w:type="spellStart"/>
      <w:r w:rsidRPr="0013555C">
        <w:t>Сассо</w:t>
      </w:r>
      <w:proofErr w:type="spellEnd"/>
      <w:r w:rsidRPr="0013555C">
        <w:t>, Италия.</w:t>
      </w:r>
    </w:p>
    <w:p w:rsidR="004D196D" w:rsidRDefault="004D196D" w:rsidP="004A7016">
      <w:pPr>
        <w:spacing w:after="30"/>
        <w:ind w:firstLine="567"/>
        <w:jc w:val="both"/>
      </w:pPr>
    </w:p>
    <w:p w:rsidR="004D196D" w:rsidRPr="007E60AC" w:rsidRDefault="004D196D" w:rsidP="004A7016">
      <w:pPr>
        <w:spacing w:after="30"/>
        <w:ind w:firstLine="567"/>
        <w:jc w:val="both"/>
      </w:pPr>
    </w:p>
    <w:p w:rsidR="00C20D02" w:rsidRPr="00A947F5" w:rsidRDefault="00C20D02" w:rsidP="004A7016">
      <w:pPr>
        <w:spacing w:after="30"/>
        <w:ind w:firstLine="567"/>
        <w:jc w:val="both"/>
        <w:rPr>
          <w:b/>
        </w:rPr>
      </w:pPr>
      <w:proofErr w:type="spellStart"/>
      <w:r w:rsidRPr="00A947F5">
        <w:rPr>
          <w:b/>
        </w:rPr>
        <w:t>KamLAND</w:t>
      </w:r>
      <w:proofErr w:type="spellEnd"/>
    </w:p>
    <w:p w:rsidR="00C20D02" w:rsidRDefault="00C20D02" w:rsidP="004A7016">
      <w:pPr>
        <w:spacing w:after="30"/>
        <w:ind w:firstLine="567"/>
        <w:jc w:val="both"/>
      </w:pPr>
      <w:proofErr w:type="spellStart"/>
      <w:r w:rsidRPr="0013555C">
        <w:lastRenderedPageBreak/>
        <w:t>Камиокский</w:t>
      </w:r>
      <w:proofErr w:type="spellEnd"/>
      <w:r w:rsidRPr="0013555C">
        <w:t xml:space="preserve"> нейтринный детектор </w:t>
      </w:r>
      <w:r>
        <w:t>с широкой экспериментальной программой</w:t>
      </w:r>
      <w:r w:rsidRPr="0013555C">
        <w:t xml:space="preserve"> по обнаружению элементарных частиц</w:t>
      </w:r>
      <w:r w:rsidRPr="001D6E82">
        <w:t xml:space="preserve"> </w:t>
      </w:r>
      <w:r w:rsidRPr="0013555C">
        <w:t>находится в горизонтальной шахте Японских Альп</w:t>
      </w:r>
      <w:r>
        <w:t xml:space="preserve">. </w:t>
      </w:r>
      <w:r w:rsidRPr="0013555C">
        <w:t xml:space="preserve"> </w:t>
      </w:r>
    </w:p>
    <w:p w:rsidR="00C20D02" w:rsidRDefault="00C20D02" w:rsidP="004A7016">
      <w:pPr>
        <w:spacing w:after="30"/>
        <w:ind w:firstLine="567"/>
        <w:jc w:val="both"/>
      </w:pPr>
      <w:r w:rsidRPr="0013555C">
        <w:t xml:space="preserve">В 2005 году </w:t>
      </w:r>
      <w:proofErr w:type="spellStart"/>
      <w:r w:rsidRPr="0013555C">
        <w:t>KamLand</w:t>
      </w:r>
      <w:proofErr w:type="spellEnd"/>
      <w:r w:rsidRPr="0013555C">
        <w:t xml:space="preserve"> получил первый настоящий сигнал от электронного антинейтрино из недр Земли, но он был прерван сигналом от других антинейтрино, полученных в ядерных установках, расположенных неподалеку. В 2007 после обновления детектора и временной приостановки работы крупнейшей ядерной техники сигнал вновь появился. В марте 2011 землетрясение в Японии привело к отключению </w:t>
      </w:r>
      <w:r w:rsidR="00202878">
        <w:t xml:space="preserve">ядерных </w:t>
      </w:r>
      <w:r w:rsidRPr="0013555C">
        <w:t xml:space="preserve">установок, кроме одной, расположенной в 600 км от детектора, что позволило исследователям детальнее изучить соотношение между фоновым сигналом и истинным – </w:t>
      </w:r>
      <w:proofErr w:type="spellStart"/>
      <w:r w:rsidRPr="0013555C">
        <w:t>геонейтринным</w:t>
      </w:r>
      <w:proofErr w:type="spellEnd"/>
      <w:r w:rsidRPr="0013555C">
        <w:t>.</w:t>
      </w:r>
    </w:p>
    <w:p w:rsidR="00C20D02" w:rsidRPr="0013555C" w:rsidRDefault="00C20D02" w:rsidP="004A7016">
      <w:pPr>
        <w:autoSpaceDE w:val="0"/>
        <w:autoSpaceDN w:val="0"/>
        <w:adjustRightInd w:val="0"/>
        <w:spacing w:after="30"/>
        <w:ind w:firstLine="567"/>
        <w:jc w:val="both"/>
      </w:pPr>
      <w:r>
        <w:t>П</w:t>
      </w:r>
      <w:r w:rsidRPr="0013555C">
        <w:t xml:space="preserve">огрешность измерения фонового излучения больше, чем статистическая ошибка при оценке геонейтринных событий, что указывает на преобладание систематической неопределенности в работе </w:t>
      </w:r>
      <w:proofErr w:type="spellStart"/>
      <w:r w:rsidRPr="0013555C">
        <w:t>Камиокского</w:t>
      </w:r>
      <w:proofErr w:type="spellEnd"/>
      <w:r w:rsidRPr="0013555C">
        <w:t xml:space="preserve"> детектора.</w:t>
      </w:r>
    </w:p>
    <w:p w:rsidR="00C20D02" w:rsidRPr="00A947F5" w:rsidRDefault="00C20D02" w:rsidP="004A7016">
      <w:pPr>
        <w:autoSpaceDE w:val="0"/>
        <w:autoSpaceDN w:val="0"/>
        <w:adjustRightInd w:val="0"/>
        <w:spacing w:after="30"/>
        <w:ind w:firstLine="567"/>
        <w:jc w:val="both"/>
        <w:rPr>
          <w:b/>
        </w:rPr>
      </w:pPr>
      <w:proofErr w:type="spellStart"/>
      <w:r w:rsidRPr="00A947F5">
        <w:rPr>
          <w:b/>
        </w:rPr>
        <w:t>Borexino</w:t>
      </w:r>
      <w:proofErr w:type="spellEnd"/>
    </w:p>
    <w:p w:rsidR="00C20D02" w:rsidRDefault="00C20D02" w:rsidP="004A7016">
      <w:pPr>
        <w:autoSpaceDE w:val="0"/>
        <w:autoSpaceDN w:val="0"/>
        <w:adjustRightInd w:val="0"/>
        <w:spacing w:after="30"/>
        <w:ind w:firstLine="567"/>
        <w:jc w:val="both"/>
      </w:pPr>
      <w:r w:rsidRPr="0013555C">
        <w:t xml:space="preserve">Работа над детектором </w:t>
      </w:r>
      <w:proofErr w:type="spellStart"/>
      <w:r w:rsidRPr="0013555C">
        <w:rPr>
          <w:i/>
        </w:rPr>
        <w:t>Borexino</w:t>
      </w:r>
      <w:proofErr w:type="spellEnd"/>
      <w:r w:rsidRPr="0013555C">
        <w:rPr>
          <w:i/>
        </w:rPr>
        <w:t xml:space="preserve"> </w:t>
      </w:r>
      <w:r w:rsidRPr="0013555C">
        <w:t>была</w:t>
      </w:r>
      <w:r w:rsidRPr="0013555C">
        <w:rPr>
          <w:i/>
        </w:rPr>
        <w:t xml:space="preserve"> </w:t>
      </w:r>
      <w:r w:rsidRPr="0013555C">
        <w:t xml:space="preserve">начата в лаборатории Гран </w:t>
      </w:r>
      <w:proofErr w:type="spellStart"/>
      <w:r w:rsidRPr="0013555C">
        <w:t>Сассо</w:t>
      </w:r>
      <w:proofErr w:type="spellEnd"/>
      <w:r>
        <w:t xml:space="preserve"> в Италии еще в 1996. Его главная научная цель -</w:t>
      </w:r>
      <w:r w:rsidRPr="0013555C">
        <w:t xml:space="preserve"> измерение солнечных нейтрино с низкой энергией. </w:t>
      </w:r>
      <w:proofErr w:type="spellStart"/>
      <w:r w:rsidRPr="0013555C">
        <w:t>Геонейтринные</w:t>
      </w:r>
      <w:proofErr w:type="spellEnd"/>
      <w:r w:rsidRPr="0013555C">
        <w:t xml:space="preserve"> эксперименты в данной лаборатории начали проводиться только в 2007 году.</w:t>
      </w:r>
      <w:r>
        <w:t xml:space="preserve"> </w:t>
      </w:r>
    </w:p>
    <w:p w:rsidR="00C20D02" w:rsidRPr="0013555C" w:rsidRDefault="00C20D02" w:rsidP="004A7016">
      <w:pPr>
        <w:autoSpaceDE w:val="0"/>
        <w:autoSpaceDN w:val="0"/>
        <w:adjustRightInd w:val="0"/>
        <w:spacing w:after="30"/>
        <w:ind w:firstLine="567"/>
        <w:jc w:val="both"/>
      </w:pPr>
      <w:r w:rsidRPr="0013555C">
        <w:t xml:space="preserve">Уровень стороннего излучения, влияющего на геонейтринный анализ </w:t>
      </w:r>
      <w:proofErr w:type="spellStart"/>
      <w:r w:rsidRPr="0013555C">
        <w:t>Борексино</w:t>
      </w:r>
      <w:proofErr w:type="spellEnd"/>
      <w:r w:rsidRPr="0013555C">
        <w:t>, остается практически постоянным на протяжении всего эксперимента с 2007 года по сегодняшний день. Рассчитанная систематическая ошибка вносит в оценку геонейтринного потока погрешность менее 10%, что позволяет эксперименту лаборатории Гран-</w:t>
      </w:r>
      <w:proofErr w:type="spellStart"/>
      <w:r w:rsidRPr="0013555C">
        <w:t>Сассо</w:t>
      </w:r>
      <w:proofErr w:type="spellEnd"/>
      <w:r w:rsidRPr="0013555C">
        <w:t xml:space="preserve"> давать более достоверные результаты, нежели у японских коллег. Единственной проблемой являлось усиленное радоновое загрязнение, обнаруженное в течение работ по очистке сферы детектора.</w:t>
      </w:r>
    </w:p>
    <w:p w:rsidR="00C20D02" w:rsidRDefault="00C20D02" w:rsidP="004A7016">
      <w:pPr>
        <w:autoSpaceDE w:val="0"/>
        <w:autoSpaceDN w:val="0"/>
        <w:adjustRightInd w:val="0"/>
        <w:spacing w:after="30"/>
        <w:ind w:firstLine="567"/>
        <w:jc w:val="both"/>
      </w:pPr>
      <w:r>
        <w:t>К</w:t>
      </w:r>
      <w:r w:rsidRPr="0013555C">
        <w:t xml:space="preserve">оллаборация </w:t>
      </w:r>
      <w:proofErr w:type="spellStart"/>
      <w:r w:rsidRPr="0013555C">
        <w:t>Borexino</w:t>
      </w:r>
      <w:proofErr w:type="spellEnd"/>
      <w:r w:rsidRPr="0013555C">
        <w:t xml:space="preserve"> разрабатывает особые технологии для очистки внутренней нейлоновой сферы детектора, содержащей примерно 280 тонн жидкого сцинтиллятора, и получения еще более точных результатов. Внутреннюю сферу от внешней радиации защищает внешняя область, заполненная буферным флюидом, массой 890 тонн, а также цилиндрическая область, заполненная ультрачистой водой. </w:t>
      </w:r>
    </w:p>
    <w:p w:rsidR="00202878" w:rsidRDefault="00202878" w:rsidP="004A7016">
      <w:pPr>
        <w:autoSpaceDE w:val="0"/>
        <w:autoSpaceDN w:val="0"/>
        <w:adjustRightInd w:val="0"/>
        <w:spacing w:after="30"/>
        <w:ind w:firstLine="567"/>
        <w:jc w:val="both"/>
      </w:pPr>
    </w:p>
    <w:p w:rsidR="00C20D02" w:rsidRPr="00202878" w:rsidRDefault="00C20D02" w:rsidP="00A947F5">
      <w:pPr>
        <w:pStyle w:val="a"/>
        <w:numPr>
          <w:ilvl w:val="0"/>
          <w:numId w:val="0"/>
        </w:numPr>
        <w:spacing w:after="30"/>
        <w:ind w:left="360"/>
        <w:rPr>
          <w:rFonts w:cs="Times New Roman"/>
        </w:rPr>
      </w:pPr>
      <w:r w:rsidRPr="00202878">
        <w:rPr>
          <w:rFonts w:cs="Times New Roman"/>
          <w:noProof/>
          <w:color w:val="auto"/>
          <w:lang w:eastAsia="ru-RU"/>
        </w:rPr>
        <w:t xml:space="preserve">Таблица </w:t>
      </w:r>
      <w:r w:rsidR="008A40D7">
        <w:rPr>
          <w:rFonts w:cs="Times New Roman"/>
          <w:noProof/>
          <w:color w:val="auto"/>
          <w:lang w:eastAsia="ru-RU"/>
        </w:rPr>
        <w:t>2</w:t>
      </w:r>
      <w:r w:rsidRPr="00202878">
        <w:rPr>
          <w:rFonts w:cs="Times New Roman"/>
          <w:noProof/>
          <w:color w:val="auto"/>
          <w:lang w:eastAsia="ru-RU"/>
        </w:rPr>
        <w:t>. Данные о геонейтринных событиях и геонейтринном сигнале для детекторов KamLAND и Borexino(</w:t>
      </w:r>
      <w:proofErr w:type="spellStart"/>
      <w:r w:rsidRPr="00202878">
        <w:rPr>
          <w:rFonts w:cs="Times New Roman"/>
        </w:rPr>
        <w:t>Ludhova</w:t>
      </w:r>
      <w:proofErr w:type="spellEnd"/>
      <w:r w:rsidRPr="00202878">
        <w:rPr>
          <w:rFonts w:cs="Times New Roman"/>
        </w:rPr>
        <w:t>, 2013)</w:t>
      </w:r>
    </w:p>
    <w:tbl>
      <w:tblPr>
        <w:tblStyle w:val="-1"/>
        <w:tblW w:w="8887" w:type="dxa"/>
        <w:tblLook w:val="04A0" w:firstRow="1" w:lastRow="0" w:firstColumn="1" w:lastColumn="0" w:noHBand="0" w:noVBand="1"/>
      </w:tblPr>
      <w:tblGrid>
        <w:gridCol w:w="3736"/>
        <w:gridCol w:w="2551"/>
        <w:gridCol w:w="2600"/>
      </w:tblGrid>
      <w:tr w:rsidR="00C20D02" w:rsidRPr="0013555C" w:rsidTr="00C878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736" w:type="dxa"/>
            <w:noWrap/>
            <w:hideMark/>
          </w:tcPr>
          <w:p w:rsidR="00C20D02" w:rsidRPr="0013555C" w:rsidRDefault="00C20D02" w:rsidP="004A7016">
            <w:pPr>
              <w:spacing w:after="30"/>
              <w:ind w:firstLine="567"/>
              <w:jc w:val="both"/>
            </w:pPr>
            <w:r w:rsidRPr="0013555C">
              <w:t>Детектор</w:t>
            </w:r>
          </w:p>
        </w:tc>
        <w:tc>
          <w:tcPr>
            <w:tcW w:w="2551" w:type="dxa"/>
            <w:noWrap/>
            <w:hideMark/>
          </w:tcPr>
          <w:p w:rsidR="00C20D02" w:rsidRPr="0013555C" w:rsidRDefault="00C20D02" w:rsidP="004A7016">
            <w:pPr>
              <w:spacing w:after="30"/>
              <w:ind w:firstLine="567"/>
              <w:jc w:val="both"/>
              <w:cnfStyle w:val="100000000000" w:firstRow="1" w:lastRow="0" w:firstColumn="0" w:lastColumn="0" w:oddVBand="0" w:evenVBand="0" w:oddHBand="0" w:evenHBand="0" w:firstRowFirstColumn="0" w:firstRowLastColumn="0" w:lastRowFirstColumn="0" w:lastRowLastColumn="0"/>
            </w:pPr>
            <w:proofErr w:type="spellStart"/>
            <w:r w:rsidRPr="0013555C">
              <w:t>Borexino</w:t>
            </w:r>
            <w:proofErr w:type="spellEnd"/>
          </w:p>
        </w:tc>
        <w:tc>
          <w:tcPr>
            <w:tcW w:w="2600" w:type="dxa"/>
            <w:noWrap/>
            <w:hideMark/>
          </w:tcPr>
          <w:p w:rsidR="00C20D02" w:rsidRPr="0013555C" w:rsidRDefault="00C20D02" w:rsidP="004A7016">
            <w:pPr>
              <w:spacing w:after="30"/>
              <w:ind w:firstLine="567"/>
              <w:jc w:val="both"/>
              <w:cnfStyle w:val="100000000000" w:firstRow="1" w:lastRow="0" w:firstColumn="0" w:lastColumn="0" w:oddVBand="0" w:evenVBand="0" w:oddHBand="0" w:evenHBand="0" w:firstRowFirstColumn="0" w:firstRowLastColumn="0" w:lastRowFirstColumn="0" w:lastRowLastColumn="0"/>
            </w:pPr>
            <w:proofErr w:type="spellStart"/>
            <w:r w:rsidRPr="0013555C">
              <w:t>KamLAND</w:t>
            </w:r>
            <w:proofErr w:type="spellEnd"/>
          </w:p>
        </w:tc>
      </w:tr>
      <w:tr w:rsidR="00C20D02" w:rsidRPr="0013555C" w:rsidTr="00C8780A">
        <w:trPr>
          <w:trHeight w:val="300"/>
        </w:trPr>
        <w:tc>
          <w:tcPr>
            <w:cnfStyle w:val="001000000000" w:firstRow="0" w:lastRow="0" w:firstColumn="1" w:lastColumn="0" w:oddVBand="0" w:evenVBand="0" w:oddHBand="0" w:evenHBand="0" w:firstRowFirstColumn="0" w:firstRowLastColumn="0" w:lastRowFirstColumn="0" w:lastRowLastColumn="0"/>
            <w:tcW w:w="3736" w:type="dxa"/>
            <w:noWrap/>
            <w:hideMark/>
          </w:tcPr>
          <w:p w:rsidR="00C20D02" w:rsidRPr="00C8780A" w:rsidRDefault="00C20D02" w:rsidP="00202878">
            <w:pPr>
              <w:spacing w:after="30"/>
              <w:jc w:val="both"/>
              <w:rPr>
                <w:b w:val="0"/>
              </w:rPr>
            </w:pPr>
            <w:r w:rsidRPr="00C8780A">
              <w:rPr>
                <w:b w:val="0"/>
              </w:rPr>
              <w:t>Период измерения</w:t>
            </w:r>
          </w:p>
        </w:tc>
        <w:tc>
          <w:tcPr>
            <w:tcW w:w="2551"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12.2007 - 08.2012</w:t>
            </w:r>
          </w:p>
        </w:tc>
        <w:tc>
          <w:tcPr>
            <w:tcW w:w="2600"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03.2002 - 11.2012</w:t>
            </w:r>
          </w:p>
        </w:tc>
      </w:tr>
      <w:tr w:rsidR="00C20D02" w:rsidRPr="0013555C" w:rsidTr="00C8780A">
        <w:trPr>
          <w:trHeight w:val="300"/>
        </w:trPr>
        <w:tc>
          <w:tcPr>
            <w:cnfStyle w:val="001000000000" w:firstRow="0" w:lastRow="0" w:firstColumn="1" w:lastColumn="0" w:oddVBand="0" w:evenVBand="0" w:oddHBand="0" w:evenHBand="0" w:firstRowFirstColumn="0" w:firstRowLastColumn="0" w:lastRowFirstColumn="0" w:lastRowLastColumn="0"/>
            <w:tcW w:w="3736" w:type="dxa"/>
            <w:noWrap/>
            <w:hideMark/>
          </w:tcPr>
          <w:p w:rsidR="00C20D02" w:rsidRPr="00C8780A" w:rsidRDefault="00C20D02" w:rsidP="00202878">
            <w:pPr>
              <w:spacing w:after="30"/>
              <w:rPr>
                <w:b w:val="0"/>
              </w:rPr>
            </w:pPr>
            <w:proofErr w:type="spellStart"/>
            <w:r w:rsidRPr="00C8780A">
              <w:rPr>
                <w:b w:val="0"/>
              </w:rPr>
              <w:t>Геонейтринные</w:t>
            </w:r>
            <w:proofErr w:type="spellEnd"/>
            <w:r w:rsidRPr="00C8780A">
              <w:rPr>
                <w:b w:val="0"/>
              </w:rPr>
              <w:t xml:space="preserve"> события</w:t>
            </w:r>
          </w:p>
        </w:tc>
        <w:tc>
          <w:tcPr>
            <w:tcW w:w="2551"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14,3±4,4</w:t>
            </w:r>
          </w:p>
        </w:tc>
        <w:tc>
          <w:tcPr>
            <w:tcW w:w="2600"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116±27</w:t>
            </w:r>
          </w:p>
        </w:tc>
      </w:tr>
      <w:tr w:rsidR="00C20D02" w:rsidRPr="0013555C" w:rsidTr="00C8780A">
        <w:trPr>
          <w:trHeight w:val="300"/>
        </w:trPr>
        <w:tc>
          <w:tcPr>
            <w:cnfStyle w:val="001000000000" w:firstRow="0" w:lastRow="0" w:firstColumn="1" w:lastColumn="0" w:oddVBand="0" w:evenVBand="0" w:oddHBand="0" w:evenHBand="0" w:firstRowFirstColumn="0" w:firstRowLastColumn="0" w:lastRowFirstColumn="0" w:lastRowLastColumn="0"/>
            <w:tcW w:w="3736" w:type="dxa"/>
            <w:noWrap/>
            <w:hideMark/>
          </w:tcPr>
          <w:p w:rsidR="00C20D02" w:rsidRPr="00C8780A" w:rsidRDefault="00C20D02" w:rsidP="00202878">
            <w:pPr>
              <w:spacing w:after="30"/>
              <w:jc w:val="both"/>
              <w:rPr>
                <w:b w:val="0"/>
              </w:rPr>
            </w:pPr>
            <w:r w:rsidRPr="00C8780A">
              <w:rPr>
                <w:b w:val="0"/>
              </w:rPr>
              <w:t>Геонейтринный сигнал [TNU]</w:t>
            </w:r>
          </w:p>
        </w:tc>
        <w:tc>
          <w:tcPr>
            <w:tcW w:w="2551"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38,8±12</w:t>
            </w:r>
          </w:p>
        </w:tc>
        <w:tc>
          <w:tcPr>
            <w:tcW w:w="2600" w:type="dxa"/>
            <w:noWrap/>
            <w:hideMark/>
          </w:tcPr>
          <w:p w:rsidR="00C20D02" w:rsidRPr="0013555C" w:rsidRDefault="00C20D02" w:rsidP="004A7016">
            <w:pPr>
              <w:spacing w:after="30"/>
              <w:ind w:firstLine="567"/>
              <w:jc w:val="both"/>
              <w:cnfStyle w:val="000000000000" w:firstRow="0" w:lastRow="0" w:firstColumn="0" w:lastColumn="0" w:oddVBand="0" w:evenVBand="0" w:oddHBand="0" w:evenHBand="0" w:firstRowFirstColumn="0" w:firstRowLastColumn="0" w:lastRowFirstColumn="0" w:lastRowLastColumn="0"/>
              <w:rPr>
                <w:bCs/>
              </w:rPr>
            </w:pPr>
            <w:r w:rsidRPr="0013555C">
              <w:rPr>
                <w:bCs/>
              </w:rPr>
              <w:t>30±7</w:t>
            </w:r>
          </w:p>
        </w:tc>
      </w:tr>
    </w:tbl>
    <w:p w:rsidR="00A947F5" w:rsidRDefault="00A947F5" w:rsidP="00A947F5">
      <w:pPr>
        <w:spacing w:after="30"/>
        <w:ind w:firstLine="567"/>
      </w:pPr>
    </w:p>
    <w:p w:rsidR="00893C75" w:rsidRDefault="00A947F5" w:rsidP="00603FCE">
      <w:pPr>
        <w:spacing w:after="30"/>
        <w:ind w:firstLine="567"/>
        <w:jc w:val="both"/>
      </w:pPr>
      <w:r>
        <w:t xml:space="preserve">Помимо двух вышеупомянутых детекторов, ведутся работы по </w:t>
      </w:r>
      <w:r w:rsidR="00603FCE">
        <w:t xml:space="preserve">переоборудованию нейтринного </w:t>
      </w:r>
      <w:r>
        <w:t xml:space="preserve">детектора </w:t>
      </w:r>
      <w:r>
        <w:rPr>
          <w:lang w:val="en-US"/>
        </w:rPr>
        <w:t>SNO</w:t>
      </w:r>
      <w:r w:rsidRPr="00A947F5">
        <w:t>+</w:t>
      </w:r>
      <w:r w:rsidR="00603FCE">
        <w:t>, который находится недалеко от Садбери, в Канаде. Лаборатория</w:t>
      </w:r>
      <w:r w:rsidR="00603FCE" w:rsidRPr="009E37BE">
        <w:t xml:space="preserve"> </w:t>
      </w:r>
      <w:r w:rsidR="00603FCE">
        <w:t>расположена</w:t>
      </w:r>
      <w:r w:rsidR="00603FCE" w:rsidRPr="009E37BE">
        <w:t xml:space="preserve"> </w:t>
      </w:r>
      <w:r w:rsidR="00603FCE">
        <w:t>в</w:t>
      </w:r>
      <w:r w:rsidR="00603FCE" w:rsidRPr="009E37BE">
        <w:t xml:space="preserve"> </w:t>
      </w:r>
      <w:r w:rsidR="00603FCE">
        <w:t>шахте</w:t>
      </w:r>
      <w:r w:rsidR="00603FCE" w:rsidRPr="009E37BE">
        <w:t xml:space="preserve"> </w:t>
      </w:r>
      <w:r w:rsidR="00603FCE">
        <w:t>на</w:t>
      </w:r>
      <w:r w:rsidR="00603FCE" w:rsidRPr="009E37BE">
        <w:t xml:space="preserve"> </w:t>
      </w:r>
      <w:r w:rsidR="00603FCE">
        <w:t>глубине</w:t>
      </w:r>
      <w:r w:rsidR="00603FCE" w:rsidRPr="009E37BE">
        <w:t xml:space="preserve"> 2100 </w:t>
      </w:r>
      <w:r w:rsidR="00603FCE">
        <w:t>м</w:t>
      </w:r>
      <w:r w:rsidR="00EA64CE" w:rsidRPr="00EA64CE">
        <w:t xml:space="preserve"> </w:t>
      </w:r>
      <w:r w:rsidR="00EA64CE">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":"10.1155/2013/425693","</w:instrText>
      </w:r>
      <w:r w:rsidR="004D196D">
        <w:rPr>
          <w:lang w:val="en-US"/>
        </w:rPr>
        <w:instrText>abstract</w:instrText>
      </w:r>
      <w:r w:rsidR="004D196D" w:rsidRPr="004D196D">
        <w:instrText>":"</w:instrText>
      </w:r>
      <w:r w:rsidR="004D196D">
        <w:rPr>
          <w:lang w:val="en-US"/>
        </w:rPr>
        <w:instrText>Geo</w:instrText>
      </w:r>
      <w:r w:rsidR="004D196D" w:rsidRPr="004D196D">
        <w:instrText>-</w:instrText>
      </w:r>
      <w:r w:rsidR="004D196D">
        <w:rPr>
          <w:lang w:val="en-US"/>
        </w:rPr>
        <w:instrText>neutrinos</w:instrText>
      </w:r>
      <w:r w:rsidR="004D196D" w:rsidRPr="004D196D">
        <w:instrText xml:space="preserve">, </w:instrText>
      </w:r>
      <w:r w:rsidR="004D196D">
        <w:rPr>
          <w:lang w:val="en-US"/>
        </w:rPr>
        <w:instrText>electron</w:instrText>
      </w:r>
      <w:r w:rsidR="004D196D" w:rsidRPr="004D196D">
        <w:instrText xml:space="preserve"> </w:instrText>
      </w:r>
      <w:r w:rsidR="004D196D">
        <w:rPr>
          <w:lang w:val="en-US"/>
        </w:rPr>
        <w:instrText>antineutrinos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natural</w:instrText>
      </w:r>
      <w:r w:rsidR="004D196D" w:rsidRPr="004D196D">
        <w:instrText xml:space="preserve"> </w:instrText>
      </w:r>
      <w:r w:rsidR="004D196D">
        <w:rPr>
          <w:lang w:val="en-US"/>
        </w:rPr>
        <w:instrText>radioactive</w:instrText>
      </w:r>
      <w:r w:rsidR="004D196D" w:rsidRPr="004D196D">
        <w:instrText xml:space="preserve"> </w:instrText>
      </w:r>
      <w:r w:rsidR="004D196D">
        <w:rPr>
          <w:lang w:val="en-US"/>
        </w:rPr>
        <w:instrText>decays</w:instrText>
      </w:r>
      <w:r w:rsidR="004D196D" w:rsidRPr="004D196D">
        <w:instrText xml:space="preserve"> </w:instrText>
      </w:r>
      <w:r w:rsidR="004D196D">
        <w:rPr>
          <w:lang w:val="en-US"/>
        </w:rPr>
        <w:instrText>inside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bring</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surface</w:instrText>
      </w:r>
      <w:r w:rsidR="004D196D" w:rsidRPr="004D196D">
        <w:instrText xml:space="preserve"> </w:instrText>
      </w:r>
      <w:r w:rsidR="004D196D">
        <w:rPr>
          <w:lang w:val="en-US"/>
        </w:rPr>
        <w:instrText>unique</w:instrText>
      </w:r>
      <w:r w:rsidR="004D196D" w:rsidRPr="004D196D">
        <w:instrText xml:space="preserve"> </w:instrText>
      </w:r>
      <w:r w:rsidR="004D196D">
        <w:rPr>
          <w:lang w:val="en-US"/>
        </w:rPr>
        <w:instrText>information</w:instrText>
      </w:r>
      <w:r w:rsidR="004D196D" w:rsidRPr="004D196D">
        <w:instrText xml:space="preserve"> </w:instrText>
      </w:r>
      <w:r w:rsidR="004D196D">
        <w:rPr>
          <w:lang w:val="en-US"/>
        </w:rPr>
        <w:instrText>about</w:instrText>
      </w:r>
      <w:r w:rsidR="004D196D" w:rsidRPr="004D196D">
        <w:instrText xml:space="preserve"> </w:instrText>
      </w:r>
      <w:r w:rsidR="004D196D">
        <w:rPr>
          <w:lang w:val="en-US"/>
        </w:rPr>
        <w:instrText>our</w:instrText>
      </w:r>
      <w:r w:rsidR="004D196D" w:rsidRPr="004D196D">
        <w:instrText xml:space="preserve"> </w:instrText>
      </w:r>
      <w:r w:rsidR="004D196D">
        <w:rPr>
          <w:lang w:val="en-US"/>
        </w:rPr>
        <w:instrText>planet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techniques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neutrino</w:instrText>
      </w:r>
      <w:r w:rsidR="004D196D" w:rsidRPr="004D196D">
        <w:instrText xml:space="preserve"> </w:instrText>
      </w:r>
      <w:r w:rsidR="004D196D">
        <w:rPr>
          <w:lang w:val="en-US"/>
        </w:rPr>
        <w:instrText>detection</w:instrText>
      </w:r>
      <w:r w:rsidR="004D196D" w:rsidRPr="004D196D">
        <w:instrText xml:space="preserve"> </w:instrText>
      </w:r>
      <w:r w:rsidR="004D196D">
        <w:rPr>
          <w:lang w:val="en-US"/>
        </w:rPr>
        <w:instrText>opened</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door</w:instrText>
      </w:r>
      <w:r w:rsidR="004D196D" w:rsidRPr="004D196D">
        <w:instrText xml:space="preserve"> </w:instrText>
      </w:r>
      <w:r w:rsidR="004D196D">
        <w:rPr>
          <w:lang w:val="en-US"/>
        </w:rPr>
        <w:instrText>into</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completely</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inter</w:instrText>
      </w:r>
      <w:r w:rsidR="004D196D" w:rsidRPr="004D196D">
        <w:instrText>-</w:instrText>
      </w:r>
      <w:r w:rsidR="004D196D">
        <w:rPr>
          <w:lang w:val="en-US"/>
        </w:rPr>
        <w:instrText>disciplinary</w:instrText>
      </w:r>
      <w:r w:rsidR="004D196D" w:rsidRPr="004D196D">
        <w:instrText xml:space="preserve"> </w:instrText>
      </w:r>
      <w:r w:rsidR="004D196D">
        <w:rPr>
          <w:lang w:val="en-US"/>
        </w:rPr>
        <w:instrText>field</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Neutrino</w:instrText>
      </w:r>
      <w:r w:rsidR="004D196D" w:rsidRPr="004D196D">
        <w:instrText xml:space="preserve"> </w:instrText>
      </w:r>
      <w:r w:rsidR="004D196D">
        <w:rPr>
          <w:lang w:val="en-US"/>
        </w:rPr>
        <w:instrText>Geoscience</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give</w:instrText>
      </w:r>
      <w:r w:rsidR="004D196D" w:rsidRPr="004D196D">
        <w:instrText xml:space="preserve"> </w:instrText>
      </w:r>
      <w:r w:rsidR="004D196D">
        <w:rPr>
          <w:lang w:val="en-US"/>
        </w:rPr>
        <w:instrText>here</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broad</w:instrText>
      </w:r>
      <w:r w:rsidR="004D196D" w:rsidRPr="004D196D">
        <w:instrText xml:space="preserve"> </w:instrText>
      </w:r>
      <w:r w:rsidR="004D196D">
        <w:rPr>
          <w:lang w:val="en-US"/>
        </w:rPr>
        <w:instrText>geological</w:instrText>
      </w:r>
      <w:r w:rsidR="004D196D" w:rsidRPr="004D196D">
        <w:instrText xml:space="preserve"> </w:instrText>
      </w:r>
      <w:r w:rsidR="004D196D">
        <w:rPr>
          <w:lang w:val="en-US"/>
        </w:rPr>
        <w:instrText>introduction</w:instrText>
      </w:r>
      <w:r w:rsidR="004D196D" w:rsidRPr="004D196D">
        <w:instrText xml:space="preserve"> </w:instrText>
      </w:r>
      <w:r w:rsidR="004D196D">
        <w:rPr>
          <w:lang w:val="en-US"/>
        </w:rPr>
        <w:instrText>highlighting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points</w:instrText>
      </w:r>
      <w:r w:rsidR="004D196D" w:rsidRPr="004D196D">
        <w:instrText xml:space="preserve"> </w:instrText>
      </w:r>
      <w:r w:rsidR="004D196D">
        <w:rPr>
          <w:lang w:val="en-US"/>
        </w:rPr>
        <w:instrText>where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geo</w:instrText>
      </w:r>
      <w:r w:rsidR="004D196D" w:rsidRPr="004D196D">
        <w:instrText>-</w:instrText>
      </w:r>
      <w:r w:rsidR="004D196D">
        <w:rPr>
          <w:lang w:val="en-US"/>
        </w:rPr>
        <w:instrText>neutrino</w:instrText>
      </w:r>
      <w:r w:rsidR="004D196D" w:rsidRPr="004D196D">
        <w:instrText xml:space="preserve"> </w:instrText>
      </w:r>
      <w:r w:rsidR="004D196D">
        <w:rPr>
          <w:lang w:val="en-US"/>
        </w:rPr>
        <w:instrText>measurements</w:instrText>
      </w:r>
      <w:r w:rsidR="004D196D" w:rsidRPr="004D196D">
        <w:instrText xml:space="preserve"> </w:instrText>
      </w:r>
      <w:r w:rsidR="004D196D">
        <w:rPr>
          <w:lang w:val="en-US"/>
        </w:rPr>
        <w:instrText>can</w:instrText>
      </w:r>
      <w:r w:rsidR="004D196D" w:rsidRPr="004D196D">
        <w:instrText xml:space="preserve"> </w:instrText>
      </w:r>
      <w:r w:rsidR="004D196D">
        <w:rPr>
          <w:lang w:val="en-US"/>
        </w:rPr>
        <w:instrText>give</w:instrText>
      </w:r>
      <w:r w:rsidR="004D196D" w:rsidRPr="004D196D">
        <w:instrText xml:space="preserve"> </w:instrText>
      </w:r>
      <w:r w:rsidR="004D196D">
        <w:rPr>
          <w:lang w:val="en-US"/>
        </w:rPr>
        <w:instrText>substantial</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insights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status</w:instrText>
      </w:r>
      <w:r w:rsidR="004D196D" w:rsidRPr="004D196D">
        <w:instrText>-</w:instrText>
      </w:r>
      <w:r w:rsidR="004D196D">
        <w:rPr>
          <w:lang w:val="en-US"/>
        </w:rPr>
        <w:instrText>of</w:instrText>
      </w:r>
      <w:r w:rsidR="004D196D" w:rsidRPr="004D196D">
        <w:instrText>-</w:instrText>
      </w:r>
      <w:r w:rsidR="004D196D">
        <w:rPr>
          <w:lang w:val="en-US"/>
        </w:rPr>
        <w:instrText>art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field</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overviewed</w:instrText>
      </w:r>
      <w:r w:rsidR="004D196D" w:rsidRPr="004D196D">
        <w:instrText xml:space="preserve">, </w:instrText>
      </w:r>
      <w:r w:rsidR="004D196D">
        <w:rPr>
          <w:lang w:val="en-US"/>
        </w:rPr>
        <w:instrText>including</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description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latest</w:instrText>
      </w:r>
      <w:r w:rsidR="004D196D" w:rsidRPr="004D196D">
        <w:instrText xml:space="preserve"> </w:instrText>
      </w:r>
      <w:r w:rsidR="004D196D">
        <w:rPr>
          <w:lang w:val="en-US"/>
        </w:rPr>
        <w:instrText>experimental</w:instrText>
      </w:r>
      <w:r w:rsidR="004D196D" w:rsidRPr="004D196D">
        <w:instrText xml:space="preserve"> </w:instrText>
      </w:r>
      <w:r w:rsidR="004D196D">
        <w:rPr>
          <w:lang w:val="en-US"/>
        </w:rPr>
        <w:instrText>results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KamLAND</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Borexino</w:instrText>
      </w:r>
      <w:r w:rsidR="004D196D" w:rsidRPr="004D196D">
        <w:instrText xml:space="preserve"> </w:instrText>
      </w:r>
      <w:r w:rsidR="004D196D">
        <w:rPr>
          <w:lang w:val="en-US"/>
        </w:rPr>
        <w:instrText>experiments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their</w:instrText>
      </w:r>
      <w:r w:rsidR="004D196D" w:rsidRPr="004D196D">
        <w:instrText xml:space="preserve"> </w:instrText>
      </w:r>
      <w:r w:rsidR="004D196D">
        <w:rPr>
          <w:lang w:val="en-US"/>
        </w:rPr>
        <w:instrText>first</w:instrText>
      </w:r>
      <w:r w:rsidR="004D196D" w:rsidRPr="004D196D">
        <w:instrText xml:space="preserve"> </w:instrText>
      </w:r>
      <w:r w:rsidR="004D196D">
        <w:rPr>
          <w:lang w:val="en-US"/>
        </w:rPr>
        <w:instrText>geological</w:instrText>
      </w:r>
      <w:r w:rsidR="004D196D" w:rsidRPr="004D196D">
        <w:instrText xml:space="preserve"> </w:instrText>
      </w:r>
      <w:r w:rsidR="004D196D">
        <w:rPr>
          <w:lang w:val="en-US"/>
        </w:rPr>
        <w:instrText>implications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performed</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combined</w:instrText>
      </w:r>
      <w:r w:rsidR="004D196D" w:rsidRPr="004D196D">
        <w:instrText xml:space="preserve"> </w:instrText>
      </w:r>
      <w:r w:rsidR="004D196D">
        <w:rPr>
          <w:lang w:val="en-US"/>
        </w:rPr>
        <w:instrText>Borexino</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KamLAND</w:instrText>
      </w:r>
      <w:r w:rsidR="004D196D" w:rsidRPr="004D196D">
        <w:instrText xml:space="preserve"> </w:instrText>
      </w:r>
      <w:r w:rsidR="004D196D">
        <w:rPr>
          <w:lang w:val="en-US"/>
        </w:rPr>
        <w:instrText>analysis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terms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extraction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geo</w:instrText>
      </w:r>
      <w:r w:rsidR="004D196D" w:rsidRPr="004D196D">
        <w:instrText>-</w:instrText>
      </w:r>
      <w:r w:rsidR="004D196D">
        <w:rPr>
          <w:lang w:val="en-US"/>
        </w:rPr>
        <w:instrText>neutrino</w:instrText>
      </w:r>
      <w:r w:rsidR="004D196D" w:rsidRPr="004D196D">
        <w:instrText xml:space="preserve"> </w:instrText>
      </w:r>
      <w:r w:rsidR="004D196D">
        <w:rPr>
          <w:lang w:val="en-US"/>
        </w:rPr>
        <w:instrText>signal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limits</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radiogenic</w:instrText>
      </w:r>
      <w:r w:rsidR="004D196D" w:rsidRPr="004D196D">
        <w:instrText xml:space="preserve"> </w:instrText>
      </w:r>
      <w:r w:rsidR="004D196D">
        <w:rPr>
          <w:lang w:val="en-US"/>
        </w:rPr>
        <w:instrText>heat</w:instrText>
      </w:r>
      <w:r w:rsidR="004D196D" w:rsidRPr="004D196D">
        <w:instrText xml:space="preserve"> </w:instrText>
      </w:r>
      <w:r w:rsidR="004D196D">
        <w:rPr>
          <w:lang w:val="en-US"/>
        </w:rPr>
        <w:instrText>power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perspectives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future</w:instrText>
      </w:r>
      <w:r w:rsidR="004D196D" w:rsidRPr="004D196D">
        <w:instrText xml:space="preserve"> </w:instrText>
      </w:r>
      <w:r w:rsidR="004D196D">
        <w:rPr>
          <w:lang w:val="en-US"/>
        </w:rPr>
        <w:instrText>projects</w:instrText>
      </w:r>
      <w:r w:rsidR="004D196D" w:rsidRPr="004D196D">
        <w:instrText xml:space="preserve"> </w:instrText>
      </w:r>
      <w:r w:rsidR="004D196D">
        <w:rPr>
          <w:lang w:val="en-US"/>
        </w:rPr>
        <w:instrText>having</w:instrText>
      </w:r>
      <w:r w:rsidR="004D196D" w:rsidRPr="004D196D">
        <w:instrText xml:space="preserve"> </w:instrText>
      </w:r>
      <w:r w:rsidR="004D196D">
        <w:rPr>
          <w:lang w:val="en-US"/>
        </w:rPr>
        <w:instrText>geo</w:instrText>
      </w:r>
      <w:r w:rsidR="004D196D" w:rsidRPr="004D196D">
        <w:instrText>-</w:instrText>
      </w:r>
      <w:r w:rsidR="004D196D">
        <w:rPr>
          <w:lang w:val="en-US"/>
        </w:rPr>
        <w:instrText>neutrinos</w:instrText>
      </w:r>
      <w:r w:rsidR="004D196D" w:rsidRPr="004D196D">
        <w:instrText xml:space="preserve"> </w:instrText>
      </w:r>
      <w:r w:rsidR="004D196D">
        <w:rPr>
          <w:lang w:val="en-US"/>
        </w:rPr>
        <w:instrText>among</w:instrText>
      </w:r>
      <w:r w:rsidR="004D196D" w:rsidRPr="004D196D">
        <w:instrText xml:space="preserve"> </w:instrText>
      </w:r>
      <w:r w:rsidR="004D196D">
        <w:rPr>
          <w:lang w:val="en-US"/>
        </w:rPr>
        <w:instrText>their</w:instrText>
      </w:r>
      <w:r w:rsidR="004D196D" w:rsidRPr="004D196D">
        <w:instrText xml:space="preserve"> </w:instrText>
      </w:r>
      <w:r w:rsidR="004D196D">
        <w:rPr>
          <w:lang w:val="en-US"/>
        </w:rPr>
        <w:instrText>scientific</w:instrText>
      </w:r>
      <w:r w:rsidR="004D196D" w:rsidRPr="004D196D">
        <w:instrText xml:space="preserve"> </w:instrText>
      </w:r>
      <w:r w:rsidR="004D196D">
        <w:rPr>
          <w:lang w:val="en-US"/>
        </w:rPr>
        <w:instrText>goals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also</w:instrText>
      </w:r>
      <w:r w:rsidR="004D196D" w:rsidRPr="004D196D">
        <w:instrText xml:space="preserve"> </w:instrText>
      </w:r>
      <w:r w:rsidR="004D196D">
        <w:rPr>
          <w:lang w:val="en-US"/>
        </w:rPr>
        <w:instrText>discussed</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Ludhova</w:instrText>
      </w:r>
      <w:r w:rsidR="004D196D" w:rsidRPr="004D196D">
        <w:instrText>","</w:instrText>
      </w:r>
      <w:r w:rsidR="004D196D">
        <w:rPr>
          <w:lang w:val="en-US"/>
        </w:rPr>
        <w:instrText>given</w:instrText>
      </w:r>
      <w:r w:rsidR="004D196D" w:rsidRPr="004D196D">
        <w:instrText>":"</w:instrText>
      </w:r>
      <w:r w:rsidR="004D196D">
        <w:rPr>
          <w:lang w:val="en-US"/>
        </w:rPr>
        <w:instrText>Livia</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Zavatarelli</w:instrText>
      </w:r>
      <w:r w:rsidR="004D196D" w:rsidRPr="004D196D">
        <w:instrText>","</w:instrText>
      </w:r>
      <w:r w:rsidR="004D196D">
        <w:rPr>
          <w:lang w:val="en-US"/>
        </w:rPr>
        <w:instrText>given</w:instrText>
      </w:r>
      <w:r w:rsidR="004D196D" w:rsidRPr="004D196D">
        <w:instrText>":"</w:instrText>
      </w:r>
      <w:r w:rsidR="004D196D">
        <w:rPr>
          <w:lang w:val="en-US"/>
        </w:rPr>
        <w:instrText>Sandra</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":[["2013"]]},"</w:instrText>
      </w:r>
      <w:r w:rsidR="004D196D">
        <w:rPr>
          <w:lang w:val="en-US"/>
        </w:rPr>
        <w:instrText>title</w:instrText>
      </w:r>
      <w:r w:rsidR="004D196D" w:rsidRPr="004D196D">
        <w:instrText>":"</w:instrText>
      </w:r>
      <w:r w:rsidR="004D196D">
        <w:rPr>
          <w:lang w:val="en-US"/>
        </w:rPr>
        <w:instrText>Studying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Geoneutrinos</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":"2013"},"</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=72</w:instrText>
      </w:r>
      <w:r w:rsidR="004D196D">
        <w:rPr>
          <w:lang w:val="en-US"/>
        </w:rPr>
        <w:instrText>b</w:instrText>
      </w:r>
      <w:r w:rsidR="004D196D" w:rsidRPr="004D196D">
        <w:instrText>477</w:instrText>
      </w:r>
      <w:r w:rsidR="004D196D">
        <w:rPr>
          <w:lang w:val="en-US"/>
        </w:rPr>
        <w:instrText>a</w:instrText>
      </w:r>
      <w:r w:rsidR="004D196D" w:rsidRPr="004D196D">
        <w:instrText>4-0</w:instrText>
      </w:r>
      <w:r w:rsidR="004D196D">
        <w:rPr>
          <w:lang w:val="en-US"/>
        </w:rPr>
        <w:instrText>a</w:instrText>
      </w:r>
      <w:r w:rsidR="004D196D" w:rsidRPr="004D196D">
        <w:instrText>06-4</w:instrText>
      </w:r>
      <w:r w:rsidR="004D196D">
        <w:rPr>
          <w:lang w:val="en-US"/>
        </w:rPr>
        <w:instrText>a</w:instrText>
      </w:r>
      <w:r w:rsidR="004D196D" w:rsidRPr="004D196D">
        <w:instrText>34-</w:instrText>
      </w:r>
      <w:r w:rsidR="004D196D">
        <w:rPr>
          <w:lang w:val="en-US"/>
        </w:rPr>
        <w:instrText>b</w:instrText>
      </w:r>
      <w:r w:rsidR="004D196D" w:rsidRPr="004D196D">
        <w:instrText>7</w:instrText>
      </w:r>
      <w:r w:rsidR="004D196D">
        <w:rPr>
          <w:lang w:val="en-US"/>
        </w:rPr>
        <w:instrText>e</w:instrText>
      </w:r>
      <w:r w:rsidR="004D196D" w:rsidRPr="004D196D">
        <w:instrText>7-20</w:instrText>
      </w:r>
      <w:r w:rsidR="004D196D">
        <w:rPr>
          <w:lang w:val="en-US"/>
        </w:rPr>
        <w:instrText>d</w:instrText>
      </w:r>
      <w:r w:rsidR="004D196D" w:rsidRPr="004D196D">
        <w:instrText>0</w:instrText>
      </w:r>
      <w:r w:rsidR="004D196D">
        <w:rPr>
          <w:lang w:val="en-US"/>
        </w:rPr>
        <w:instrText>d</w:instrText>
      </w:r>
      <w:r w:rsidR="004D196D" w:rsidRPr="004D196D">
        <w:instrText>8</w:instrText>
      </w:r>
      <w:r w:rsidR="004D196D">
        <w:rPr>
          <w:lang w:val="en-US"/>
        </w:rPr>
        <w:instrText>fdffda</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Ludhova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Zavatarelli</w:instrText>
      </w:r>
      <w:r w:rsidR="004D196D" w:rsidRPr="004D196D">
        <w:instrText xml:space="preserve"> 2013)","</w:instrText>
      </w:r>
      <w:r w:rsidR="004D196D">
        <w:rPr>
          <w:lang w:val="en-US"/>
        </w:rPr>
        <w:instrText>plainTextFormattedCitation</w:instrText>
      </w:r>
      <w:r w:rsidR="004D196D" w:rsidRPr="004D196D">
        <w:instrText>":"(</w:instrText>
      </w:r>
      <w:r w:rsidR="004D196D">
        <w:rPr>
          <w:lang w:val="en-US"/>
        </w:rPr>
        <w:instrText>Ludhova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Zavatarelli</w:instrText>
      </w:r>
      <w:r w:rsidR="004D196D" w:rsidRPr="004D196D">
        <w:instrText xml:space="preserve"> 2013)","</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&gt;5&lt;/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00EA64CE">
        <w:rPr>
          <w:lang w:val="en-US"/>
        </w:rPr>
        <w:fldChar w:fldCharType="separate"/>
      </w:r>
      <w:r w:rsidR="004D196D" w:rsidRPr="004D196D">
        <w:rPr>
          <w:noProof/>
        </w:rPr>
        <w:t>(Ludhova and Zavatarelli 2013)</w:t>
      </w:r>
      <w:r w:rsidR="00EA64CE">
        <w:rPr>
          <w:lang w:val="en-US"/>
        </w:rPr>
        <w:fldChar w:fldCharType="end"/>
      </w:r>
      <w:r w:rsidR="00603FCE" w:rsidRPr="009E37BE">
        <w:t xml:space="preserve">. </w:t>
      </w:r>
      <w:r w:rsidR="009E37BE">
        <w:t xml:space="preserve"> </w:t>
      </w:r>
    </w:p>
    <w:p w:rsidR="00893C75" w:rsidRPr="00893C75" w:rsidRDefault="00893C75" w:rsidP="00603FCE">
      <w:pPr>
        <w:spacing w:after="30"/>
        <w:ind w:firstLine="567"/>
        <w:jc w:val="both"/>
      </w:pPr>
      <w:r>
        <w:t xml:space="preserve">Помимо детектора </w:t>
      </w:r>
      <w:r>
        <w:rPr>
          <w:lang w:val="en-US"/>
        </w:rPr>
        <w:t>JinPing</w:t>
      </w:r>
      <w:r>
        <w:t>, в южном Китае ведутся работы по строительству нейтринной лаборатории</w:t>
      </w:r>
      <w:r w:rsidRPr="00893C75">
        <w:t xml:space="preserve"> </w:t>
      </w:r>
      <w:r>
        <w:rPr>
          <w:lang w:val="en-US"/>
        </w:rPr>
        <w:t>JUNO</w:t>
      </w:r>
      <w:r w:rsidRPr="00893C75">
        <w:t xml:space="preserve"> (</w:t>
      </w:r>
      <w:r w:rsidRPr="00893C75">
        <w:rPr>
          <w:lang w:val="en-US"/>
        </w:rPr>
        <w:t>Jiangmen</w:t>
      </w:r>
      <w:r w:rsidRPr="00893C75">
        <w:t xml:space="preserve"> </w:t>
      </w:r>
      <w:r w:rsidRPr="00893C75">
        <w:rPr>
          <w:lang w:val="en-US"/>
        </w:rPr>
        <w:t>Underground</w:t>
      </w:r>
      <w:r w:rsidRPr="00893C75">
        <w:t xml:space="preserve"> </w:t>
      </w:r>
      <w:r w:rsidRPr="00893C75">
        <w:rPr>
          <w:lang w:val="en-US"/>
        </w:rPr>
        <w:t>Neutrino</w:t>
      </w:r>
      <w:r w:rsidRPr="00893C75">
        <w:t xml:space="preserve"> </w:t>
      </w:r>
      <w:r w:rsidRPr="00893C75">
        <w:rPr>
          <w:lang w:val="en-US"/>
        </w:rPr>
        <w:t>Observator</w:t>
      </w:r>
      <w:r>
        <w:rPr>
          <w:lang w:val="en-US"/>
        </w:rPr>
        <w:t>y</w:t>
      </w:r>
      <w:r w:rsidRPr="00893C75">
        <w:t>)</w:t>
      </w:r>
      <w:r>
        <w:t xml:space="preserve"> на глубине 700 м</w:t>
      </w:r>
      <w:r w:rsidR="00EA64CE" w:rsidRPr="00EA64CE">
        <w:t xml:space="preserve"> </w:t>
      </w:r>
      <w:r w:rsidR="00EA64CE">
        <w:fldChar w:fldCharType="begin" w:fldLock="1"/>
      </w:r>
      <w:r w:rsidR="004D196D">
        <w:instrText>ADDIN CSL_CITATION {"citationItems":[{"id":"ITEM-1","itemData":{"DOI":"10.1038/srep33034","ISSN":"20452322","abstract":"The Earth's engine is driven by unknown proportions of primordial energy and heat produced in radioactive decay. Unfortunately, competing models of Earth's composition reveal an order of magnitude uncertainty in the amount of radiogenic power driving mantle dynamics. Recent measurements of the Earth's flux of geoneutrinos, electron antineutrinos from terrestrial natural radioactivity, reveal the amount of uranium and thorium in the Earth and set limits on the residual proportion of primordial energy. Comparison of the flux measured at large underground neutrino experiments with geologically informed predictions of geoneutrino emission from the crust provide the critical test needed to define the mantle's radiogenic power. Measurement at an oceanic location, distant from nuclear reactors and continental crust, would best reveal the mantle flux, however, no such experiment is anticipated. We predict the geoneutrino flux at the site of the Jinping Neutrino Experiment (Sichuan, China). Within 8 years, the combination of existing data and measurements from soon to come experiments, including Jinping, will exclude end-member models at the 1σ level, define the mantle's radiogenic contribution to the surface heat loss, set limits on the composition of the silicate Earth, and provide significant parameter bounds for models defining the mode of mantle convection.","author":[{"dropping-particle":"","family":"Šrámek","given":"Ondřej","non-dropping-particle":"","parse-names":false,"suffix":""},{"dropping-particle":"","family":"Roskovec","given":"Bedřich","non-dropping-particle":"","parse-names":false,"suffix":""},{"dropping-particle":"","family":"Wipperfurth","given":"Scott A.","non-dropping-particle":"","parse-names":false,"suffix":""},{"dropping-particle":"","family":"Xi","given":"Yufei","non-dropping-particle":"","parse-names":false,"suffix":""},{"dropping-particle":"","family":"McDonough","given":"William F.","non-dropping-particle":"","parse-names":false,"suffix":""}],"container-title":"Scientific Reports","id":"ITEM-1","issue":"August","issued":{"date-parts":[["2016"]]},"page":"1-10","publisher":"Nature Publishing Group","title":"Revealing the Earth's mantle from the tallest mountains using the Jinping Neutrino Experiment","type":"article-journal","volume":"6"},"uris":["http://www.mendeley.com/documents/?uuid=162ee3e5-f5b6-4cb3-b7b8-eadd8245cfff"]}],"mendeley":{"formattedCitation":"(Šrámek et al. 2016)","plainTextFormattedCitation":"(Šrámek et al. 2016)","previouslyFormattedCitation":"&lt;sup&gt;7&lt;/sup&gt;"},"properties":{"noteIndex":0},"schema":"https://github.com/citation-style-language/schema/raw/master/csl-citation.json"}</w:instrText>
      </w:r>
      <w:r w:rsidR="00EA64CE">
        <w:fldChar w:fldCharType="separate"/>
      </w:r>
      <w:r w:rsidR="004D196D" w:rsidRPr="004D196D">
        <w:rPr>
          <w:noProof/>
        </w:rPr>
        <w:t>(Šrámek et al. 2016)</w:t>
      </w:r>
      <w:r w:rsidR="00EA64CE">
        <w:fldChar w:fldCharType="end"/>
      </w:r>
      <w:r>
        <w:t>.</w:t>
      </w:r>
    </w:p>
    <w:p w:rsidR="00603FCE" w:rsidRPr="00EC6300" w:rsidRDefault="00603FCE" w:rsidP="00603FCE">
      <w:pPr>
        <w:spacing w:after="30"/>
        <w:ind w:firstLine="567"/>
        <w:jc w:val="both"/>
        <w:rPr>
          <w:shd w:val="clear" w:color="auto" w:fill="FFFFFF"/>
        </w:rPr>
      </w:pPr>
      <w:r>
        <w:t xml:space="preserve">Еще один нейтринный детектор </w:t>
      </w:r>
      <w:r>
        <w:rPr>
          <w:lang w:val="en-US"/>
        </w:rPr>
        <w:t>LENA</w:t>
      </w:r>
      <w:r w:rsidRPr="00603FCE">
        <w:t xml:space="preserve"> </w:t>
      </w:r>
      <w:r>
        <w:t>планировалось разместить в</w:t>
      </w:r>
      <w:r w:rsidRPr="003C288F">
        <w:t xml:space="preserve"> шахт</w:t>
      </w:r>
      <w:r>
        <w:t>е</w:t>
      </w:r>
      <w:r w:rsidRPr="003C288F">
        <w:t xml:space="preserve"> </w:t>
      </w:r>
      <w:proofErr w:type="spellStart"/>
      <w:r w:rsidRPr="003C288F">
        <w:t>Пюхасалми</w:t>
      </w:r>
      <w:proofErr w:type="spellEnd"/>
      <w:r w:rsidRPr="003C288F">
        <w:t xml:space="preserve"> (</w:t>
      </w:r>
      <w:proofErr w:type="spellStart"/>
      <w:r w:rsidRPr="003C288F">
        <w:rPr>
          <w:shd w:val="clear" w:color="auto" w:fill="FFFFFF"/>
        </w:rPr>
        <w:t>Pyhäsalmi</w:t>
      </w:r>
      <w:proofErr w:type="spellEnd"/>
      <w:r w:rsidRPr="003C288F">
        <w:rPr>
          <w:shd w:val="clear" w:color="auto" w:fill="FFFFFF"/>
        </w:rPr>
        <w:t>)</w:t>
      </w:r>
      <w:r>
        <w:rPr>
          <w:shd w:val="clear" w:color="auto" w:fill="FFFFFF"/>
        </w:rPr>
        <w:t>, глубиной 1450 м,</w:t>
      </w:r>
      <w:r w:rsidRPr="003C288F">
        <w:rPr>
          <w:shd w:val="clear" w:color="auto" w:fill="FFFFFF"/>
        </w:rPr>
        <w:t xml:space="preserve"> в центральной Финляндии</w:t>
      </w:r>
      <w:r w:rsidR="00EA64CE">
        <w:rPr>
          <w:shd w:val="clear" w:color="auto" w:fill="FFFFFF"/>
        </w:rPr>
        <w:t xml:space="preserve"> </w:t>
      </w:r>
      <w:r w:rsidR="00600453">
        <w:rPr>
          <w:shd w:val="clear" w:color="auto" w:fill="FFFFFF"/>
        </w:rPr>
        <w:fldChar w:fldCharType="begin" w:fldLock="1"/>
      </w:r>
      <w:r w:rsidR="004D196D">
        <w:rPr>
          <w:shd w:val="clear" w:color="auto" w:fill="FFFFFF"/>
        </w:rPr>
        <w:instrText>ADDIN CSL_CITATION {"citationItems":[{"id":"ITEM-1","itemData":{"DOI":"10.1016/j.phpro.2014.12.078","ISSN":"18753892","abstract":"LENA (Low Energy Neutrino Astronomy) is a proposed next-generation neutrino detector based on 50 kilotons of liquid scintillator. The low detection threshold, good energy resolution and excellent background rejection inherent to the liquid-scintillator detectors make LENA a versatile observatory for low-energy neutrinos from astrophysical and terrestrial sources. In the framework of the European LAGUNA-LBNO design study, LENA is also considered as far detector for a very-long baseline neutrino beam from CERN to Pyhäsalmi (Finland). The present contribution gives an overview LENA's broad research program, highlighting the unique capabilities of liquid scintillator for the detection of low-energy neutrinos from astrophysical sources. In particular, it will focus on the precision measurement of the solar neutrino spectrum: The search for time modulations in the 7Be neutrino flux, the determination of the electron neutrino survival probability in the low-energy region of the 8B spectrum and the favorable detection conditions for neutrinos from the CNO fusion cycle.","author":[{"dropping-particle":"","family":"Wurm","given":"M.","non-dropping-particle":"","parse-names":false,"suffix":""},{"dropping-particle":"","family":"Bick","given":"D.","non-dropping-particle":"","parse-names":false,"suffix":""},{"dropping-particle":"","family":"Enqvist","given":"T.","non-dropping-particle":"","parse-names":false,"suffix":""},{"dropping-particle":"","family":"Hellgartner","given":"D.","non-dropping-particle":"","parse-names":false,"suffix":""},{"dropping-particle":"","family":"Kaiser","given":"M.","non-dropping-particle":"","parse-names":false,"suffix":""},{"dropping-particle":"","family":"Loo","given":"K. K.","non-dropping-particle":"","parse-names":false,"suffix":""},{"dropping-particle":"","family":"Lorenz","given":"S.","non-dropping-particle":"","parse-names":false,"suffix":""},{"dropping-particle":"","family":"Meloni","given":"M.","non-dropping-particle":"","parse-names":false,"suffix":""},{"dropping-particle":"","family":"Meyer","given":"M.","non-dropping-particle":"","parse-names":false,"suffix":""},{"dropping-particle":"","family":"Möllenberg","given":"R.","non-dropping-particle":"","parse-names":false,"suffix":""},{"dropping-particle":"","family":"Oberauer","given":"L.","non-dropping-particle":"","parse-names":false,"suffix":""},{"dropping-particle":"","family":"Soiron","given":"M.","non-dropping-particle":"","parse-names":false,"suffix":""},{"dropping-particle":"","family":"Smirnov","given":"M.","non-dropping-particle":"","parse-names":false,"suffix":""},{"dropping-particle":"","family":"Trzaska","given":"W. H.","non-dropping-particle":"","parse-names":false,"suffix":""},{"dropping-particle":"","family":"Wonsak","given":"B.","non-dropping-particle":"","parse-names":false,"suffix":""}],"container-title":"Physics Procedia","id":"ITEM-1","issued":{"date-parts":[["2015"]]},"page":"376-383","title":"Low-energy Neutrino Astronomy in LENA","type":"article-journal","volume":"61"},"uris":["http://www.mendeley.com/documents/?uuid=f772d594-0088-4a6d-b96b-3fe8b0d31d15"]}],"mendeley":{"formattedCitation":"(Wurm et al. 2015)","plainTextFormattedCitation":"(Wurm et al. 2015)","previouslyFormattedCitation":"&lt;sup&gt;11&lt;/sup&gt;"},"properties":{"noteIndex":0},"schema":"https://github.com/citation-style-language/schema/raw/master/csl-citation.json"}</w:instrText>
      </w:r>
      <w:r w:rsidR="00600453">
        <w:rPr>
          <w:shd w:val="clear" w:color="auto" w:fill="FFFFFF"/>
        </w:rPr>
        <w:fldChar w:fldCharType="separate"/>
      </w:r>
      <w:r w:rsidR="004D196D" w:rsidRPr="004D196D">
        <w:rPr>
          <w:noProof/>
          <w:shd w:val="clear" w:color="auto" w:fill="FFFFFF"/>
        </w:rPr>
        <w:t>(Wurm et al. 2015)</w:t>
      </w:r>
      <w:r w:rsidR="00600453">
        <w:rPr>
          <w:shd w:val="clear" w:color="auto" w:fill="FFFFFF"/>
        </w:rPr>
        <w:fldChar w:fldCharType="end"/>
      </w:r>
      <w:r w:rsidR="00600453" w:rsidRPr="00600453">
        <w:rPr>
          <w:shd w:val="clear" w:color="auto" w:fill="FFFFFF"/>
        </w:rPr>
        <w:t xml:space="preserve">, </w:t>
      </w:r>
      <w:r w:rsidR="009E37BE">
        <w:rPr>
          <w:shd w:val="clear" w:color="auto" w:fill="FFFFFF"/>
        </w:rPr>
        <w:t>однако пока нет информации касательно утверждения плана по его строительству.</w:t>
      </w:r>
      <w:r w:rsidR="00EC6300">
        <w:rPr>
          <w:shd w:val="clear" w:color="auto" w:fill="FFFFFF"/>
        </w:rPr>
        <w:t xml:space="preserve"> В рамках предыдущих курсовых работ нами были произведены расчеты геонейтринного потока для локальной коры и литосферной мантии в области предполагаемого места установки детектора </w:t>
      </w:r>
      <w:r w:rsidR="00EC6300">
        <w:rPr>
          <w:shd w:val="clear" w:color="auto" w:fill="FFFFFF"/>
          <w:lang w:val="en-US"/>
        </w:rPr>
        <w:t>LENA</w:t>
      </w:r>
      <w:r w:rsidR="00EC6300" w:rsidRPr="00EC6300">
        <w:rPr>
          <w:shd w:val="clear" w:color="auto" w:fill="FFFFFF"/>
        </w:rPr>
        <w:t>.</w:t>
      </w:r>
    </w:p>
    <w:p w:rsidR="00893C75" w:rsidRDefault="00893C75" w:rsidP="00603FCE">
      <w:pPr>
        <w:spacing w:after="30"/>
        <w:ind w:firstLine="567"/>
        <w:jc w:val="both"/>
        <w:rPr>
          <w:shd w:val="clear" w:color="auto" w:fill="FFFFFF"/>
        </w:rPr>
      </w:pPr>
      <w:r>
        <w:rPr>
          <w:shd w:val="clear" w:color="auto" w:fill="FFFFFF"/>
        </w:rPr>
        <w:lastRenderedPageBreak/>
        <w:t xml:space="preserve">Для уменьшения фонового излучения и исследования исконно мантийной компоненты геонейтринного потока предлагался амбициозный проект </w:t>
      </w:r>
      <w:r>
        <w:rPr>
          <w:shd w:val="clear" w:color="auto" w:fill="FFFFFF"/>
          <w:lang w:val="en-US"/>
        </w:rPr>
        <w:t>HANOHANO</w:t>
      </w:r>
      <w:r>
        <w:rPr>
          <w:shd w:val="clear" w:color="auto" w:fill="FFFFFF"/>
        </w:rPr>
        <w:t xml:space="preserve"> по размещению детектора </w:t>
      </w:r>
      <w:r w:rsidR="00EA64CE">
        <w:rPr>
          <w:shd w:val="clear" w:color="auto" w:fill="FFFFFF"/>
        </w:rPr>
        <w:t>на океаническом дне в районе Гавайских островов</w:t>
      </w:r>
      <w:r w:rsidR="00EA64CE" w:rsidRPr="00EA64CE">
        <w:rPr>
          <w:shd w:val="clear" w:color="auto" w:fill="FFFFFF"/>
        </w:rPr>
        <w:t xml:space="preserve"> </w:t>
      </w:r>
      <w:r w:rsidR="00EA64CE">
        <w:rPr>
          <w:shd w:val="clear" w:color="auto" w:fill="FFFFFF"/>
        </w:rPr>
        <w:fldChar w:fldCharType="begin" w:fldLock="1"/>
      </w:r>
      <w:r w:rsidR="004D196D">
        <w:rPr>
          <w:shd w:val="clear" w:color="auto" w:fill="FFFFFF"/>
        </w:rPr>
        <w:instrText>ADDIN CSL_CITATION {"citationItems":[{"id":"ITEM-1","itemData":{"DOI":"10.1029/95JB00259.","author":[{"dropping-particle":"","family":"Coltorti","given":"M.","non-dropping-particle":"","parse-names":false,"suffix":""},{"dropping-particle":"","family":"Boraso","given":"R.","non-dropping-particle":"","parse-names":false,"suffix":""},{"dropping-particle":"","family":"Mantovani","given":"F.","non-dropping-particle":"","parse-names":false,"suffix":""}],"id":"ITEM-1","issued":{"date-parts":[["2007"]]},"page":"9-10","title":"K , Th and U contents in Central Apennines continental crust : a contribution to the determination of the geoneutrinos flux at LNGS","type":"article-journal","volume":"9"},"uris":["http://www.mendeley.com/documents/?uuid=cd5a0481-8a15-4553-81f3-ff3207f93ffb"]}],"mendeley":{"formattedCitation":"(Coltorti, Boraso, and Mantovani 2007)","plainTextFormattedCitation":"(Coltorti, Boraso, and Mantovani 2007)","previouslyFormattedCitation":"&lt;sup&gt;12&lt;/sup&gt;"},"properties":{"noteIndex":0},"schema":"https://github.com/citation-style-language/schema/raw/master/csl-citation.json"}</w:instrText>
      </w:r>
      <w:r w:rsidR="00EA64CE">
        <w:rPr>
          <w:shd w:val="clear" w:color="auto" w:fill="FFFFFF"/>
        </w:rPr>
        <w:fldChar w:fldCharType="separate"/>
      </w:r>
      <w:r w:rsidR="004D196D" w:rsidRPr="004D196D">
        <w:rPr>
          <w:noProof/>
          <w:shd w:val="clear" w:color="auto" w:fill="FFFFFF"/>
        </w:rPr>
        <w:t>(Coltorti, Boraso, and Mantovani 2007)</w:t>
      </w:r>
      <w:r w:rsidR="00EA64CE">
        <w:rPr>
          <w:shd w:val="clear" w:color="auto" w:fill="FFFFFF"/>
        </w:rPr>
        <w:fldChar w:fldCharType="end"/>
      </w:r>
      <w:r w:rsidR="00EA64CE">
        <w:rPr>
          <w:shd w:val="clear" w:color="auto" w:fill="FFFFFF"/>
        </w:rPr>
        <w:t>.</w:t>
      </w:r>
      <w:r w:rsidR="00EA64CE" w:rsidRPr="00EA64CE">
        <w:rPr>
          <w:shd w:val="clear" w:color="auto" w:fill="FFFFFF"/>
        </w:rPr>
        <w:t xml:space="preserve"> </w:t>
      </w:r>
      <w:r w:rsidR="00EA64CE">
        <w:rPr>
          <w:shd w:val="clear" w:color="auto" w:fill="FFFFFF"/>
        </w:rPr>
        <w:t>Из-за сложностей, касающихся установки лаборатории на ложе океана, проект пока существует только в теории</w:t>
      </w:r>
      <w:r w:rsidR="00EA64CE" w:rsidRPr="00EA64CE">
        <w:rPr>
          <w:shd w:val="clear" w:color="auto" w:fill="FFFFFF"/>
        </w:rPr>
        <w:t>.</w:t>
      </w:r>
    </w:p>
    <w:p w:rsidR="00EA64CE" w:rsidRDefault="000774E9" w:rsidP="00603FCE">
      <w:pPr>
        <w:spacing w:after="30"/>
        <w:ind w:firstLine="567"/>
        <w:jc w:val="both"/>
        <w:rPr>
          <w:shd w:val="clear" w:color="auto" w:fill="FFFFFF"/>
        </w:rPr>
      </w:pPr>
      <w:r>
        <w:rPr>
          <w:noProof/>
          <w:shd w:val="clear" w:color="auto" w:fill="FFFFFF"/>
        </w:rPr>
        <w:drawing>
          <wp:inline distT="0" distB="0" distL="0" distR="0">
            <wp:extent cx="5448300" cy="2390501"/>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ap.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58706" cy="2395067"/>
                    </a:xfrm>
                    <a:prstGeom prst="rect">
                      <a:avLst/>
                    </a:prstGeom>
                  </pic:spPr>
                </pic:pic>
              </a:graphicData>
            </a:graphic>
          </wp:inline>
        </w:drawing>
      </w:r>
    </w:p>
    <w:p w:rsidR="000774E9" w:rsidRDefault="00EA64CE" w:rsidP="00C8780A">
      <w:pPr>
        <w:pStyle w:val="6"/>
        <w:rPr>
          <w:shd w:val="clear" w:color="auto" w:fill="FFFFFF"/>
        </w:rPr>
      </w:pPr>
      <w:r>
        <w:rPr>
          <w:shd w:val="clear" w:color="auto" w:fill="FFFFFF"/>
        </w:rPr>
        <w:t>Карта расположения нейтринных детекторов</w:t>
      </w:r>
      <w:r w:rsidR="000774E9">
        <w:rPr>
          <w:shd w:val="clear" w:color="auto" w:fill="FFFFFF"/>
        </w:rPr>
        <w:t xml:space="preserve">. Оранжевым цветом отмечены работающие детекторы, </w:t>
      </w:r>
      <w:r w:rsidR="00357155">
        <w:rPr>
          <w:shd w:val="clear" w:color="auto" w:fill="FFFFFF"/>
        </w:rPr>
        <w:t>зеленым – строящиеся, серым – планируемые.</w:t>
      </w:r>
    </w:p>
    <w:p w:rsidR="001F1F32" w:rsidRPr="001F1F32" w:rsidRDefault="001F1F32" w:rsidP="001F1F32">
      <w:pPr>
        <w:pStyle w:val="1"/>
      </w:pPr>
      <w:bookmarkStart w:id="16" w:name="_Toc9032661"/>
      <w:r>
        <w:t xml:space="preserve">Глава 2. Геологическое строение в районе детектора </w:t>
      </w:r>
      <w:r>
        <w:rPr>
          <w:lang w:val="en-US"/>
        </w:rPr>
        <w:t>JinPing</w:t>
      </w:r>
      <w:bookmarkEnd w:id="16"/>
    </w:p>
    <w:p w:rsidR="00623EA2" w:rsidRPr="00640E61" w:rsidRDefault="001F1F32" w:rsidP="00640E61">
      <w:pPr>
        <w:pStyle w:val="2"/>
        <w:ind w:firstLine="567"/>
      </w:pPr>
      <w:bookmarkStart w:id="17" w:name="_Toc512514978"/>
      <w:bookmarkStart w:id="18" w:name="_Toc9032662"/>
      <w:r>
        <w:t>2</w:t>
      </w:r>
      <w:r w:rsidR="00C20D02" w:rsidRPr="00640E61">
        <w:t>.</w:t>
      </w:r>
      <w:r>
        <w:t>1.</w:t>
      </w:r>
      <w:r w:rsidR="00C20D02" w:rsidRPr="00640E61">
        <w:t xml:space="preserve"> </w:t>
      </w:r>
      <w:r w:rsidR="009D28F6" w:rsidRPr="00640E61">
        <w:t>Проектируемый детектор</w:t>
      </w:r>
      <w:r w:rsidR="00556C8D" w:rsidRPr="00640E61">
        <w:t xml:space="preserve"> </w:t>
      </w:r>
      <w:r w:rsidR="00DE62BE" w:rsidRPr="00640E61">
        <w:t>JinPing</w:t>
      </w:r>
      <w:r w:rsidR="00556C8D" w:rsidRPr="00640E61">
        <w:t>.</w:t>
      </w:r>
      <w:bookmarkEnd w:id="17"/>
      <w:bookmarkEnd w:id="18"/>
    </w:p>
    <w:p w:rsidR="00574A29" w:rsidRPr="00D71F95" w:rsidRDefault="00556C8D" w:rsidP="004A7016">
      <w:pPr>
        <w:spacing w:after="30"/>
        <w:ind w:firstLine="567"/>
        <w:jc w:val="both"/>
        <w:rPr>
          <w:shd w:val="clear" w:color="auto" w:fill="FFFFFF"/>
        </w:rPr>
      </w:pPr>
      <w:r w:rsidRPr="00C8780A">
        <w:rPr>
          <w:lang w:val="kk-KZ"/>
        </w:rPr>
        <w:t>Детектор</w:t>
      </w:r>
      <w:r w:rsidR="00DE62BE" w:rsidRPr="00C8780A">
        <w:t xml:space="preserve"> </w:t>
      </w:r>
      <w:r w:rsidR="00DE62BE" w:rsidRPr="00C8780A">
        <w:rPr>
          <w:lang w:val="en-US"/>
        </w:rPr>
        <w:t>JinPing</w:t>
      </w:r>
      <w:r w:rsidRPr="00C8780A">
        <w:rPr>
          <w:shd w:val="clear" w:color="auto" w:fill="FFFFFF"/>
        </w:rPr>
        <w:t xml:space="preserve"> – </w:t>
      </w:r>
      <w:r w:rsidR="00574A29" w:rsidRPr="00C8780A">
        <w:rPr>
          <w:shd w:val="clear" w:color="auto" w:fill="FFFFFF"/>
        </w:rPr>
        <w:t>будущий</w:t>
      </w:r>
      <w:r w:rsidRPr="00C8780A">
        <w:rPr>
          <w:shd w:val="clear" w:color="auto" w:fill="FFFFFF"/>
          <w:lang w:val="kk-KZ"/>
        </w:rPr>
        <w:t xml:space="preserve"> геонейтринный детектор с приблизительно </w:t>
      </w:r>
      <w:r w:rsidR="00DE62BE" w:rsidRPr="00C8780A">
        <w:rPr>
          <w:shd w:val="clear" w:color="auto" w:fill="FFFFFF"/>
          <w:lang w:val="kk-KZ"/>
        </w:rPr>
        <w:t>4</w:t>
      </w:r>
      <w:r w:rsidRPr="00C8780A">
        <w:rPr>
          <w:shd w:val="clear" w:color="auto" w:fill="FFFFFF"/>
          <w:lang w:val="kk-KZ"/>
        </w:rPr>
        <w:t xml:space="preserve"> к</w:t>
      </w:r>
      <w:r w:rsidR="00DE62BE" w:rsidRPr="00C8780A">
        <w:rPr>
          <w:shd w:val="clear" w:color="auto" w:fill="FFFFFF"/>
          <w:lang w:val="kk-KZ"/>
        </w:rPr>
        <w:t>ило</w:t>
      </w:r>
      <w:r w:rsidRPr="00C8780A">
        <w:rPr>
          <w:shd w:val="clear" w:color="auto" w:fill="FFFFFF"/>
          <w:lang w:val="kk-KZ"/>
        </w:rPr>
        <w:t>тонн</w:t>
      </w:r>
      <w:r w:rsidR="00DE62BE" w:rsidRPr="00C8780A">
        <w:rPr>
          <w:shd w:val="clear" w:color="auto" w:fill="FFFFFF"/>
          <w:lang w:val="kk-KZ"/>
        </w:rPr>
        <w:t>ами</w:t>
      </w:r>
      <w:r w:rsidRPr="00C8780A">
        <w:rPr>
          <w:shd w:val="clear" w:color="auto" w:fill="FFFFFF"/>
          <w:lang w:val="kk-KZ"/>
        </w:rPr>
        <w:t xml:space="preserve"> жидкого сцинтиллятора</w:t>
      </w:r>
      <w:r w:rsidRPr="00003951">
        <w:rPr>
          <w:shd w:val="clear" w:color="auto" w:fill="FFFFFF"/>
        </w:rPr>
        <w:t>,</w:t>
      </w:r>
      <w:r w:rsidR="00DE62BE">
        <w:rPr>
          <w:shd w:val="clear" w:color="auto" w:fill="FFFFFF"/>
        </w:rPr>
        <w:t xml:space="preserve"> часть объема которого отводится на стандартный эксперимент с инверсионным бета распадом, а часть – на применение</w:t>
      </w:r>
      <w:r w:rsidR="00FB7DCB">
        <w:rPr>
          <w:shd w:val="clear" w:color="auto" w:fill="FFFFFF"/>
        </w:rPr>
        <w:t xml:space="preserve"> </w:t>
      </w:r>
      <w:r w:rsidR="00DE62BE">
        <w:rPr>
          <w:shd w:val="clear" w:color="auto" w:fill="FFFFFF"/>
        </w:rPr>
        <w:t xml:space="preserve"> методики </w:t>
      </w:r>
      <w:proofErr w:type="spellStart"/>
      <w:r w:rsidR="00DE62BE">
        <w:rPr>
          <w:shd w:val="clear" w:color="auto" w:fill="FFFFFF"/>
        </w:rPr>
        <w:t>нейтино</w:t>
      </w:r>
      <w:proofErr w:type="spellEnd"/>
      <w:r w:rsidR="00DE62BE">
        <w:rPr>
          <w:shd w:val="clear" w:color="auto" w:fill="FFFFFF"/>
        </w:rPr>
        <w:t>-электронного рассеяния</w:t>
      </w:r>
      <w:r w:rsidR="00D71F95" w:rsidRPr="00D71F95">
        <w:rPr>
          <w:shd w:val="clear" w:color="auto" w:fill="FFFFFF"/>
        </w:rPr>
        <w:t>.</w:t>
      </w:r>
      <w:r w:rsidR="00DE62BE">
        <w:rPr>
          <w:shd w:val="clear" w:color="auto" w:fill="FFFFFF"/>
        </w:rPr>
        <w:t xml:space="preserve"> </w:t>
      </w:r>
      <w:r w:rsidR="00FB7DCB">
        <w:rPr>
          <w:shd w:val="clear" w:color="auto" w:fill="FFFFFF"/>
        </w:rPr>
        <w:t>Эксперимент</w:t>
      </w:r>
      <w:r w:rsidR="00FB7DCB" w:rsidRPr="00574A29">
        <w:rPr>
          <w:shd w:val="clear" w:color="auto" w:fill="FFFFFF"/>
        </w:rPr>
        <w:t xml:space="preserve"> </w:t>
      </w:r>
      <w:r w:rsidR="00FB7DCB">
        <w:rPr>
          <w:shd w:val="clear" w:color="auto" w:fill="FFFFFF"/>
        </w:rPr>
        <w:t>будет</w:t>
      </w:r>
      <w:r w:rsidR="00FB7DCB" w:rsidRPr="00574A29">
        <w:rPr>
          <w:shd w:val="clear" w:color="auto" w:fill="FFFFFF"/>
        </w:rPr>
        <w:t xml:space="preserve"> </w:t>
      </w:r>
      <w:r w:rsidR="00FB7DCB">
        <w:rPr>
          <w:shd w:val="clear" w:color="auto" w:fill="FFFFFF"/>
        </w:rPr>
        <w:t>располагаться</w:t>
      </w:r>
      <w:r w:rsidR="00FB7DCB" w:rsidRPr="00574A29">
        <w:rPr>
          <w:shd w:val="clear" w:color="auto" w:fill="FFFFFF"/>
        </w:rPr>
        <w:t xml:space="preserve"> </w:t>
      </w:r>
      <w:r w:rsidR="00FB7DCB">
        <w:rPr>
          <w:shd w:val="clear" w:color="auto" w:fill="FFFFFF"/>
        </w:rPr>
        <w:t>в</w:t>
      </w:r>
      <w:r w:rsidR="00FB7DCB" w:rsidRPr="00574A29">
        <w:rPr>
          <w:shd w:val="clear" w:color="auto" w:fill="FFFFFF"/>
        </w:rPr>
        <w:t xml:space="preserve"> </w:t>
      </w:r>
      <w:r w:rsidR="00FB7DCB">
        <w:rPr>
          <w:shd w:val="clear" w:color="auto" w:fill="FFFFFF"/>
        </w:rPr>
        <w:t>подземной лаборатории, которая строится в районе г</w:t>
      </w:r>
      <w:r w:rsidR="00EE58C4">
        <w:rPr>
          <w:shd w:val="clear" w:color="auto" w:fill="FFFFFF"/>
        </w:rPr>
        <w:t>оры</w:t>
      </w:r>
      <w:r w:rsidR="00FB7DCB">
        <w:rPr>
          <w:shd w:val="clear" w:color="auto" w:fill="FFFFFF"/>
        </w:rPr>
        <w:t xml:space="preserve"> </w:t>
      </w:r>
      <w:proofErr w:type="spellStart"/>
      <w:r w:rsidR="00FB7DCB">
        <w:rPr>
          <w:shd w:val="clear" w:color="auto" w:fill="FFFFFF"/>
        </w:rPr>
        <w:t>Цзиньпинь</w:t>
      </w:r>
      <w:proofErr w:type="spellEnd"/>
      <w:r w:rsidR="00FB7DCB">
        <w:rPr>
          <w:shd w:val="clear" w:color="auto" w:fill="FFFFFF"/>
        </w:rPr>
        <w:t>, Сычуаньская провинция, Китай</w:t>
      </w:r>
      <w:r w:rsidR="00D71F95" w:rsidRPr="00D71F95">
        <w:rPr>
          <w:shd w:val="clear" w:color="auto" w:fill="FFFFFF"/>
        </w:rPr>
        <w:t xml:space="preserve"> </w:t>
      </w:r>
      <w:r w:rsidR="00D71F95">
        <w:rPr>
          <w:shd w:val="clear" w:color="auto" w:fill="FFFFFF"/>
        </w:rPr>
        <w:t>(</w:t>
      </w:r>
      <w:proofErr w:type="spellStart"/>
      <w:r w:rsidR="00D71F95" w:rsidRPr="00DE62BE">
        <w:rPr>
          <w:shd w:val="clear" w:color="auto" w:fill="FFFFFF"/>
        </w:rPr>
        <w:t>Beacom</w:t>
      </w:r>
      <w:proofErr w:type="spellEnd"/>
      <w:r w:rsidR="00D71F95">
        <w:rPr>
          <w:shd w:val="clear" w:color="auto" w:fill="FFFFFF"/>
        </w:rPr>
        <w:t xml:space="preserve"> </w:t>
      </w:r>
      <w:r w:rsidR="00D71F95">
        <w:rPr>
          <w:shd w:val="clear" w:color="auto" w:fill="FFFFFF"/>
          <w:lang w:val="en-US"/>
        </w:rPr>
        <w:t>et</w:t>
      </w:r>
      <w:r w:rsidR="00D71F95" w:rsidRPr="00DE62BE">
        <w:rPr>
          <w:shd w:val="clear" w:color="auto" w:fill="FFFFFF"/>
        </w:rPr>
        <w:t xml:space="preserve"> </w:t>
      </w:r>
      <w:r w:rsidR="00D71F95">
        <w:rPr>
          <w:shd w:val="clear" w:color="auto" w:fill="FFFFFF"/>
          <w:lang w:val="en-US"/>
        </w:rPr>
        <w:t>al</w:t>
      </w:r>
      <w:r w:rsidR="00D71F95" w:rsidRPr="00DE62BE">
        <w:rPr>
          <w:shd w:val="clear" w:color="auto" w:fill="FFFFFF"/>
        </w:rPr>
        <w:t>., 2016)</w:t>
      </w:r>
      <w:r w:rsidR="00D71F95">
        <w:rPr>
          <w:shd w:val="clear" w:color="auto" w:fill="FFFFFF"/>
        </w:rPr>
        <w:t>.</w:t>
      </w:r>
    </w:p>
    <w:p w:rsidR="008A512E" w:rsidRDefault="00556C8D" w:rsidP="004A7016">
      <w:pPr>
        <w:spacing w:after="30"/>
        <w:ind w:firstLine="567"/>
        <w:jc w:val="both"/>
        <w:rPr>
          <w:shd w:val="clear" w:color="auto" w:fill="FFFFFF"/>
        </w:rPr>
      </w:pPr>
      <w:r w:rsidRPr="00003951">
        <w:rPr>
          <w:shd w:val="clear" w:color="auto" w:fill="FFFFFF"/>
        </w:rPr>
        <w:t xml:space="preserve">Форма детектора так же </w:t>
      </w:r>
      <w:r w:rsidR="00BC1B8F">
        <w:rPr>
          <w:shd w:val="clear" w:color="auto" w:fill="FFFFFF"/>
        </w:rPr>
        <w:t>может</w:t>
      </w:r>
      <w:r w:rsidRPr="00003951">
        <w:rPr>
          <w:shd w:val="clear" w:color="auto" w:fill="FFFFFF"/>
        </w:rPr>
        <w:t xml:space="preserve"> отличаться от пре</w:t>
      </w:r>
      <w:r w:rsidR="000A506C" w:rsidRPr="00003951">
        <w:rPr>
          <w:shd w:val="clear" w:color="auto" w:fill="FFFFFF"/>
        </w:rPr>
        <w:t>дшественников</w:t>
      </w:r>
      <w:r w:rsidR="008A512E" w:rsidRPr="00003951">
        <w:rPr>
          <w:shd w:val="clear" w:color="auto" w:fill="FFFFFF"/>
        </w:rPr>
        <w:t xml:space="preserve"> (Рис. </w:t>
      </w:r>
      <w:r w:rsidR="00D71F95" w:rsidRPr="00D71F95">
        <w:rPr>
          <w:shd w:val="clear" w:color="auto" w:fill="FFFFFF"/>
        </w:rPr>
        <w:t>6</w:t>
      </w:r>
      <w:r w:rsidR="008A512E" w:rsidRPr="00003951">
        <w:rPr>
          <w:shd w:val="clear" w:color="auto" w:fill="FFFFFF"/>
        </w:rPr>
        <w:t>).</w:t>
      </w:r>
      <w:r w:rsidR="000A506C" w:rsidRPr="00003951">
        <w:rPr>
          <w:shd w:val="clear" w:color="auto" w:fill="FFFFFF"/>
        </w:rPr>
        <w:t xml:space="preserve"> Вместо шара предполагается использовать цилиндр 1</w:t>
      </w:r>
      <w:r w:rsidR="008E62FA">
        <w:rPr>
          <w:shd w:val="clear" w:color="auto" w:fill="FFFFFF"/>
        </w:rPr>
        <w:t>1.2</w:t>
      </w:r>
      <w:r w:rsidR="000A506C" w:rsidRPr="00003951">
        <w:rPr>
          <w:shd w:val="clear" w:color="auto" w:fill="FFFFFF"/>
        </w:rPr>
        <w:t xml:space="preserve"> м в высоту и </w:t>
      </w:r>
      <w:r w:rsidR="008E62FA" w:rsidRPr="008E62FA">
        <w:rPr>
          <w:shd w:val="clear" w:color="auto" w:fill="FFFFFF"/>
        </w:rPr>
        <w:t xml:space="preserve">11.2 </w:t>
      </w:r>
      <w:r w:rsidR="008E62FA">
        <w:rPr>
          <w:shd w:val="clear" w:color="auto" w:fill="FFFFFF"/>
        </w:rPr>
        <w:t xml:space="preserve">м </w:t>
      </w:r>
      <w:r w:rsidR="000A506C" w:rsidRPr="00003951">
        <w:rPr>
          <w:shd w:val="clear" w:color="auto" w:fill="FFFFFF"/>
        </w:rPr>
        <w:t xml:space="preserve">в диаметре. Сцинтиллятор будет под защитой </w:t>
      </w:r>
      <w:r w:rsidR="003648B6">
        <w:rPr>
          <w:shd w:val="clear" w:color="auto" w:fill="FFFFFF"/>
        </w:rPr>
        <w:t xml:space="preserve">стального </w:t>
      </w:r>
      <w:r w:rsidR="000A506C" w:rsidRPr="00003951">
        <w:rPr>
          <w:shd w:val="clear" w:color="auto" w:fill="FFFFFF"/>
        </w:rPr>
        <w:t>барьера</w:t>
      </w:r>
      <w:r w:rsidR="003648B6">
        <w:rPr>
          <w:shd w:val="clear" w:color="auto" w:fill="FFFFFF"/>
        </w:rPr>
        <w:t xml:space="preserve"> </w:t>
      </w:r>
      <w:r w:rsidR="000A506C" w:rsidRPr="00003951">
        <w:rPr>
          <w:shd w:val="clear" w:color="auto" w:fill="FFFFFF"/>
        </w:rPr>
        <w:t>и очищенной воды</w:t>
      </w:r>
      <w:r w:rsidR="008E62FA">
        <w:rPr>
          <w:shd w:val="clear" w:color="auto" w:fill="FFFFFF"/>
        </w:rPr>
        <w:t xml:space="preserve">. Рабочий объем детектора будет располагаться </w:t>
      </w:r>
      <w:r w:rsidR="00AB3379">
        <w:rPr>
          <w:shd w:val="clear" w:color="auto" w:fill="FFFFFF"/>
        </w:rPr>
        <w:t>на глубине 2.4 км</w:t>
      </w:r>
      <w:r w:rsidR="003648B6">
        <w:rPr>
          <w:shd w:val="clear" w:color="auto" w:fill="FFFFFF"/>
        </w:rPr>
        <w:t>.</w:t>
      </w:r>
    </w:p>
    <w:p w:rsidR="004D196D" w:rsidRDefault="004D196D" w:rsidP="004D196D">
      <w:pPr>
        <w:spacing w:after="30"/>
        <w:ind w:firstLine="567"/>
        <w:jc w:val="both"/>
        <w:rPr>
          <w:shd w:val="clear" w:color="auto" w:fill="FFFFFF"/>
        </w:rPr>
      </w:pPr>
      <w:r w:rsidRPr="008E62FA">
        <w:rPr>
          <w:shd w:val="clear" w:color="auto" w:fill="FFFFFF"/>
        </w:rPr>
        <w:t xml:space="preserve">Китайская лаборатория </w:t>
      </w:r>
      <w:r w:rsidRPr="008E62FA">
        <w:rPr>
          <w:shd w:val="clear" w:color="auto" w:fill="FFFFFF"/>
          <w:lang w:val="en-US"/>
        </w:rPr>
        <w:t>JinPing</w:t>
      </w:r>
      <w:r>
        <w:rPr>
          <w:shd w:val="clear" w:color="auto" w:fill="FFFFFF"/>
        </w:rPr>
        <w:t xml:space="preserve">, в отличии от детектора </w:t>
      </w:r>
      <w:proofErr w:type="spellStart"/>
      <w:r>
        <w:rPr>
          <w:shd w:val="clear" w:color="auto" w:fill="FFFFFF"/>
          <w:lang w:val="en-US"/>
        </w:rPr>
        <w:t>KamLand</w:t>
      </w:r>
      <w:proofErr w:type="spellEnd"/>
      <w:r w:rsidRPr="00BC1B8F">
        <w:rPr>
          <w:shd w:val="clear" w:color="auto" w:fill="FFFFFF"/>
        </w:rPr>
        <w:t>,</w:t>
      </w:r>
      <w:r w:rsidRPr="008E62FA">
        <w:rPr>
          <w:shd w:val="clear" w:color="auto" w:fill="FFFFFF"/>
        </w:rPr>
        <w:t xml:space="preserve"> имеет важное преимущество в виде низкого фонового сигнала от ядерных реакторов</w:t>
      </w:r>
      <w:r>
        <w:rPr>
          <w:shd w:val="clear" w:color="auto" w:fill="FFFFFF"/>
        </w:rPr>
        <w:t xml:space="preserve"> и космических мюонов, </w:t>
      </w:r>
      <w:r w:rsidRPr="008E62FA">
        <w:rPr>
          <w:shd w:val="clear" w:color="auto" w:fill="FFFFFF"/>
        </w:rPr>
        <w:t>что позволит существенно снизить погрешность измерения.</w:t>
      </w:r>
      <w:r>
        <w:rPr>
          <w:shd w:val="clear" w:color="auto" w:fill="FFFFFF"/>
        </w:rPr>
        <w:t xml:space="preserve"> </w:t>
      </w:r>
      <w:r w:rsidRPr="00003951">
        <w:rPr>
          <w:shd w:val="clear" w:color="auto" w:fill="FFFFFF"/>
        </w:rPr>
        <w:t>Целью данного проекта является детектирование нейтрино от сверхновых, солнечных нейтрино</w:t>
      </w:r>
      <w:r>
        <w:rPr>
          <w:shd w:val="clear" w:color="auto" w:fill="FFFFFF"/>
        </w:rPr>
        <w:t xml:space="preserve">, </w:t>
      </w:r>
      <w:r w:rsidRPr="00003951">
        <w:rPr>
          <w:shd w:val="clear" w:color="auto" w:fill="FFFFFF"/>
        </w:rPr>
        <w:t>геонейтрино</w:t>
      </w:r>
      <w:r>
        <w:rPr>
          <w:shd w:val="clear" w:color="auto" w:fill="FFFFFF"/>
        </w:rPr>
        <w:t xml:space="preserve"> и исследование темной материи.</w:t>
      </w:r>
      <w:r w:rsidRPr="00773019">
        <w:rPr>
          <w:noProof/>
        </w:rPr>
        <w:t xml:space="preserve"> </w:t>
      </w:r>
    </w:p>
    <w:p w:rsidR="004D196D" w:rsidRDefault="004D196D" w:rsidP="004D196D">
      <w:pPr>
        <w:autoSpaceDE w:val="0"/>
        <w:autoSpaceDN w:val="0"/>
        <w:adjustRightInd w:val="0"/>
        <w:spacing w:after="30"/>
        <w:ind w:firstLine="567"/>
        <w:jc w:val="both"/>
      </w:pPr>
      <w:r w:rsidRPr="00003951">
        <w:t xml:space="preserve">Геология региона достаточно хорошо изучена. Детектор будет находиться </w:t>
      </w:r>
      <w:r>
        <w:t xml:space="preserve">в юго-восточной части Тибетского Плато, в зоне его сочленения с платформой Янцзы. </w:t>
      </w:r>
      <w:r w:rsidRPr="00357155">
        <w:t>Существенное влияние на геонейтринный сигнал будут оказывать наиболее богатые ураном и торием граниты и гранитоиды, имеющие возраст от верхнего протерозоя до мезозоя, а также мощный флишоидный комплекс, накапливавшийся на пассивной окраине платформы Янцзы и затем вовлеченный в орогенез в мезозое и повторно деформированный в кайнозое.</w:t>
      </w:r>
    </w:p>
    <w:p w:rsidR="004D196D" w:rsidRDefault="004D196D" w:rsidP="004A7016">
      <w:pPr>
        <w:spacing w:after="30"/>
        <w:ind w:firstLine="567"/>
        <w:jc w:val="both"/>
        <w:rPr>
          <w:shd w:val="clear" w:color="auto" w:fill="FFFFFF"/>
        </w:rPr>
      </w:pPr>
    </w:p>
    <w:p w:rsidR="00357155" w:rsidRDefault="00773019" w:rsidP="001F1F32">
      <w:pPr>
        <w:spacing w:after="30"/>
        <w:ind w:firstLine="567"/>
        <w:jc w:val="center"/>
        <w:rPr>
          <w:shd w:val="clear" w:color="auto" w:fill="FFFFFF"/>
        </w:rPr>
      </w:pPr>
      <w:r>
        <w:rPr>
          <w:noProof/>
        </w:rPr>
        <w:lastRenderedPageBreak/>
        <w:drawing>
          <wp:inline distT="0" distB="0" distL="0" distR="0" wp14:anchorId="05E72B72" wp14:editId="107A5E87">
            <wp:extent cx="3686058" cy="272218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740910" cy="2762689"/>
                    </a:xfrm>
                    <a:prstGeom prst="rect">
                      <a:avLst/>
                    </a:prstGeom>
                  </pic:spPr>
                </pic:pic>
              </a:graphicData>
            </a:graphic>
          </wp:inline>
        </w:drawing>
      </w:r>
    </w:p>
    <w:p w:rsidR="00773019" w:rsidRDefault="00773019" w:rsidP="001F1F32">
      <w:pPr>
        <w:pStyle w:val="6"/>
        <w:rPr>
          <w:shd w:val="clear" w:color="auto" w:fill="FFFFFF"/>
        </w:rPr>
      </w:pPr>
      <w:r w:rsidRPr="00003951">
        <w:rPr>
          <w:shd w:val="clear" w:color="auto" w:fill="FFFFFF"/>
        </w:rPr>
        <w:t>Схематическое</w:t>
      </w:r>
      <w:r>
        <w:rPr>
          <w:shd w:val="clear" w:color="auto" w:fill="FFFFFF"/>
        </w:rPr>
        <w:t xml:space="preserve"> расположение</w:t>
      </w:r>
      <w:r w:rsidRPr="00003951">
        <w:rPr>
          <w:shd w:val="clear" w:color="auto" w:fill="FFFFFF"/>
        </w:rPr>
        <w:t xml:space="preserve"> детектора </w:t>
      </w:r>
      <w:r>
        <w:rPr>
          <w:shd w:val="clear" w:color="auto" w:fill="FFFFFF"/>
          <w:lang w:val="en-US"/>
        </w:rPr>
        <w:t>JinPing</w:t>
      </w:r>
      <w:r w:rsidRPr="00B46496">
        <w:rPr>
          <w:shd w:val="clear" w:color="auto" w:fill="FFFFFF"/>
        </w:rPr>
        <w:t xml:space="preserve"> </w:t>
      </w:r>
      <w:r w:rsidRPr="008E62FA">
        <w:rPr>
          <w:shd w:val="clear" w:color="auto" w:fill="FFFFFF"/>
        </w:rPr>
        <w:t>(</w:t>
      </w:r>
      <w:proofErr w:type="spellStart"/>
      <w:r w:rsidRPr="008E62FA">
        <w:rPr>
          <w:shd w:val="clear" w:color="auto" w:fill="FFFFFF"/>
        </w:rPr>
        <w:t>Beacom</w:t>
      </w:r>
      <w:proofErr w:type="spellEnd"/>
      <w:r w:rsidRPr="008E62FA">
        <w:rPr>
          <w:shd w:val="clear" w:color="auto" w:fill="FFFFFF"/>
        </w:rPr>
        <w:t xml:space="preserve"> </w:t>
      </w:r>
      <w:r w:rsidRPr="008E62FA">
        <w:rPr>
          <w:shd w:val="clear" w:color="auto" w:fill="FFFFFF"/>
          <w:lang w:val="en-US"/>
        </w:rPr>
        <w:t>et</w:t>
      </w:r>
      <w:r w:rsidRPr="008E62FA">
        <w:rPr>
          <w:shd w:val="clear" w:color="auto" w:fill="FFFFFF"/>
        </w:rPr>
        <w:t xml:space="preserve"> </w:t>
      </w:r>
      <w:r w:rsidRPr="008E62FA">
        <w:rPr>
          <w:shd w:val="clear" w:color="auto" w:fill="FFFFFF"/>
          <w:lang w:val="en-US"/>
        </w:rPr>
        <w:t>al</w:t>
      </w:r>
      <w:r w:rsidRPr="008E62FA">
        <w:rPr>
          <w:shd w:val="clear" w:color="auto" w:fill="FFFFFF"/>
        </w:rPr>
        <w:t>., 2016).</w:t>
      </w:r>
    </w:p>
    <w:p w:rsidR="00357155" w:rsidRPr="00003951" w:rsidRDefault="00357155" w:rsidP="00357155">
      <w:pPr>
        <w:spacing w:after="30"/>
        <w:ind w:firstLine="567"/>
        <w:jc w:val="both"/>
        <w:rPr>
          <w:color w:val="000000"/>
        </w:rPr>
      </w:pPr>
      <w:r w:rsidRPr="00003951">
        <w:rPr>
          <w:color w:val="000000"/>
        </w:rPr>
        <w:t xml:space="preserve">Для создания модели локальной коры для детектора </w:t>
      </w:r>
      <w:r>
        <w:rPr>
          <w:color w:val="000000"/>
          <w:lang w:val="en-US"/>
        </w:rPr>
        <w:t>JinPing</w:t>
      </w:r>
      <w:r w:rsidRPr="00FB7DCB">
        <w:rPr>
          <w:color w:val="000000"/>
        </w:rPr>
        <w:t xml:space="preserve"> </w:t>
      </w:r>
      <w:r w:rsidRPr="00003951">
        <w:rPr>
          <w:color w:val="000000"/>
        </w:rPr>
        <w:t>необходимо</w:t>
      </w:r>
      <w:r w:rsidRPr="00003951">
        <w:rPr>
          <w:color w:val="000000"/>
          <w:lang w:val="kk-KZ"/>
        </w:rPr>
        <w:t xml:space="preserve"> детальнее изучить геологическое строение региона</w:t>
      </w:r>
      <w:r w:rsidRPr="00003951">
        <w:rPr>
          <w:color w:val="000000"/>
        </w:rPr>
        <w:t>.</w:t>
      </w:r>
    </w:p>
    <w:p w:rsidR="008A512E" w:rsidRPr="00773019" w:rsidRDefault="001F1F32" w:rsidP="00773019">
      <w:pPr>
        <w:pStyle w:val="2"/>
        <w:ind w:firstLine="567"/>
      </w:pPr>
      <w:bookmarkStart w:id="19" w:name="_Toc512514979"/>
      <w:bookmarkStart w:id="20" w:name="_Toc9032663"/>
      <w:r>
        <w:t>2</w:t>
      </w:r>
      <w:r w:rsidR="00EA64CE" w:rsidRPr="00773019">
        <w:t>.</w:t>
      </w:r>
      <w:r>
        <w:t>2.</w:t>
      </w:r>
      <w:r w:rsidR="00EA64CE" w:rsidRPr="00773019">
        <w:t xml:space="preserve"> </w:t>
      </w:r>
      <w:r w:rsidR="008A512E" w:rsidRPr="00773019">
        <w:t>Геологическое строение локальной</w:t>
      </w:r>
      <w:r w:rsidR="00512983" w:rsidRPr="00773019">
        <w:t xml:space="preserve"> </w:t>
      </w:r>
      <w:r w:rsidR="008A512E" w:rsidRPr="00773019">
        <w:t xml:space="preserve">коры в районе проектируемого детектора </w:t>
      </w:r>
      <w:r w:rsidR="009237C1" w:rsidRPr="00773019">
        <w:t>JinPing</w:t>
      </w:r>
      <w:r w:rsidR="008A512E" w:rsidRPr="00773019">
        <w:t>.</w:t>
      </w:r>
      <w:bookmarkEnd w:id="19"/>
      <w:bookmarkEnd w:id="20"/>
    </w:p>
    <w:p w:rsidR="004B2791" w:rsidRDefault="00FB7DCB" w:rsidP="00357155">
      <w:pPr>
        <w:tabs>
          <w:tab w:val="left" w:pos="3261"/>
        </w:tabs>
        <w:spacing w:after="30"/>
        <w:ind w:firstLine="567"/>
        <w:jc w:val="both"/>
      </w:pPr>
      <w:r w:rsidRPr="00FB7DCB">
        <w:t>Детектор будет располагаться в зоне сложного геологического строения</w:t>
      </w:r>
      <w:r>
        <w:t xml:space="preserve"> на стыке крупных тектонических структур Тибетского плато</w:t>
      </w:r>
      <w:r w:rsidR="003C39DF">
        <w:t xml:space="preserve"> </w:t>
      </w:r>
      <w:r>
        <w:t xml:space="preserve">и платформы Янцзы. </w:t>
      </w:r>
      <w:r w:rsidR="004B2791">
        <w:t>Тибетское</w:t>
      </w:r>
      <w:r w:rsidR="004B2791" w:rsidRPr="004B2791">
        <w:t xml:space="preserve"> </w:t>
      </w:r>
      <w:r w:rsidR="004B2791">
        <w:t>плато</w:t>
      </w:r>
      <w:r w:rsidR="004B2791" w:rsidRPr="004B2791">
        <w:t xml:space="preserve"> </w:t>
      </w:r>
      <w:r w:rsidR="004B2791">
        <w:t>характеризуется</w:t>
      </w:r>
      <w:r w:rsidR="004B2791" w:rsidRPr="004B2791">
        <w:t xml:space="preserve"> </w:t>
      </w:r>
      <w:r w:rsidR="004B2791">
        <w:t>мощной</w:t>
      </w:r>
      <w:r w:rsidR="004B2791" w:rsidRPr="004B2791">
        <w:t xml:space="preserve"> </w:t>
      </w:r>
      <w:r w:rsidR="004B2791">
        <w:t xml:space="preserve">утолщенной корой (до 70 км в Центральном Тибете, до 60 км в зоне локальной коры для детектора </w:t>
      </w:r>
      <w:r w:rsidR="004B2791">
        <w:rPr>
          <w:lang w:val="en-US"/>
        </w:rPr>
        <w:t>JinPing</w:t>
      </w:r>
      <w:r w:rsidR="004B2791" w:rsidRPr="004B2791">
        <w:t xml:space="preserve">) </w:t>
      </w:r>
      <w:r w:rsidR="004B2791">
        <w:t xml:space="preserve">и сложной топографией с высотами до 4-5 км </w:t>
      </w:r>
      <w:r w:rsidR="003C39DF">
        <w:fldChar w:fldCharType="begin" w:fldLock="1"/>
      </w:r>
      <w:r w:rsidR="004D196D">
        <w:instrText>ADDIN CSL_CITATION {"citationItems":[{"id":"ITEM-1","itemData":{"DOI":"10.1007/s11430-008-0126-0","ISSN":"10069313","abstract":"Neoproterozoic igneous and metamorphic complexes occur as tectonic domes in the Longmen Mountains of the western margin of the Yangtze Block, and are important in reconstructing the Rodinian supercontinent and constraining the timing and mechanism of tectonic denudational processes. The Pengguan dome consists of granitic intrusions and metamorphic rocks of the Huangshuihe Group and is tectonically overlain by ductilly deformed Sinian to Paleozoic strata. The plutonic intrusions consist of granites with abundant amphibolite enclaves. New LA-ICP-MS zircon U-Pb dating yielded an emplacement age of 809 +/- 3 Ma and a protolith age of 844 +/- 6 Ma for the granite. The granitic rocks have geochemical signatures typical of A-type granites, indicating their formation under an extensional environment, by melting of newly formed tonalite-trondhjemite-granodiorite (TTG) rocks. A detachment fault, characterized by variable ductile shear deformation of S-C fabric and ESE-ward kinematics, separates the Pengguan dome from the Sinian-Paleozoic cover. (40)Ar/(39)Ar dating of muscovite from the mylonite in the detachment fault of the dome demonstrates that ductile deformation occurred at similar to 160 Ma. This study indicates the existence of a Neoproterozoic magmatic arc-basin system, which was denudated by a Jurassic middle crustal ductile channel flow along the Longmenshan thrust belt.","author":[{"dropping-particle":"","family":"Yan","given":"Dan Ping","non-dropping-particle":"","parse-names":false,"suffix":""},{"dropping-particle":"","family":"Zhou","given":"Mei Fu","non-dropping-particle":"","parse-names":false,"suffix":""},{"dropping-particle":"","family":"Wei","given":"Guo Qing","non-dropping-particle":"","parse-names":false,"suffix":""},{"dropping-particle":"","family":"Gao","given":"Jian Feng","non-dropping-particle":"","parse-names":false,"suffix":""},{"dropping-particle":"","family":"Liu","given":"Shao Feng","non-dropping-particle":"","parse-names":false,"suffix":""},{"dropping-particle":"","family":"Xu","given":"Ping","non-dropping-particle":"","parse-names":false,"suffix":""},{"dropping-particle":"","family":"Shi","given":"Xiao Ying","non-dropping-particle":"","parse-names":false,"suffix":""}],"container-title":"Science in China, Series D: Earth Sciences","id":"ITEM-1","issue":"11","issued":{"date-parts":[["2008"]]},"page":"1545-1559","title":"The Pengguan tectonic dome of Longmen Mountains, Sichuan Province: Mesozoic denudation of a Neoproterozoic magmatic arc-basin system","type":"article-journal","volume":"51"},"uris":["http://www.mendeley.com/documents/?uuid=d5e3ebff-7f85-4859-8ed6-0e55c8cb1d5e"]}],"mendeley":{"formattedCitation":"(D. P. Yan et al. 2008)","plainTextFormattedCitation":"(D. P. Yan et al. 2008)","previouslyFormattedCitation":"&lt;sup&gt;13&lt;/sup&gt;"},"properties":{"noteIndex":0},"schema":"https://github.com/citation-style-language/schema/raw/master/csl-citation.json"}</w:instrText>
      </w:r>
      <w:r w:rsidR="003C39DF">
        <w:fldChar w:fldCharType="separate"/>
      </w:r>
      <w:r w:rsidR="004D196D" w:rsidRPr="004D196D">
        <w:rPr>
          <w:noProof/>
        </w:rPr>
        <w:t>(D. P. Yan et al. 2008)</w:t>
      </w:r>
      <w:r w:rsidR="003C39DF">
        <w:fldChar w:fldCharType="end"/>
      </w:r>
      <w:r w:rsidR="003C39DF" w:rsidRPr="00462A5C">
        <w:t>.</w:t>
      </w:r>
    </w:p>
    <w:p w:rsidR="00357155" w:rsidRDefault="00BF380B" w:rsidP="00BF380B">
      <w:pPr>
        <w:tabs>
          <w:tab w:val="left" w:pos="3261"/>
        </w:tabs>
        <w:spacing w:after="30"/>
        <w:jc w:val="center"/>
      </w:pPr>
      <w:r>
        <w:rPr>
          <w:noProof/>
        </w:rPr>
        <w:drawing>
          <wp:inline distT="0" distB="0" distL="0" distR="0">
            <wp:extent cx="4756253" cy="3760013"/>
            <wp:effectExtent l="0" t="0" r="635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ompex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78503" cy="3777603"/>
                    </a:xfrm>
                    <a:prstGeom prst="rect">
                      <a:avLst/>
                    </a:prstGeom>
                  </pic:spPr>
                </pic:pic>
              </a:graphicData>
            </a:graphic>
          </wp:inline>
        </w:drawing>
      </w:r>
    </w:p>
    <w:p w:rsidR="00CD566D" w:rsidRPr="00BF380B" w:rsidRDefault="00CD566D" w:rsidP="001F1F32">
      <w:pPr>
        <w:pStyle w:val="6"/>
      </w:pPr>
      <w:r w:rsidRPr="00BF380B">
        <w:t>Карта основных тектонических структур региона</w:t>
      </w:r>
      <w:r w:rsidRPr="00D71F95">
        <w:t xml:space="preserve"> </w:t>
      </w:r>
      <w:r w:rsidRPr="00D71F95">
        <w:fldChar w:fldCharType="begin" w:fldLock="1"/>
      </w:r>
      <w:r w:rsidR="004D196D" w:rsidRPr="00D71F95">
        <w:instrText>ADDIN CSL_CITATION {"citationItems":[{"id":"ITEM-1","itemData":{"DOI":"10.1016/j.jseaes.2018.06.017","ISSN":"13679120","abstract":"The Longmenshan Tectonic Complex (LSTC), along the eastern margin of the Tibetan Plateau, the site of devastating earthquakes such as the magnitude 8.0 (Wenchuan) earthquake on 12 May 2008, preserves an exceptionally complete history of the tectonic evolution of the Yangtze block and its relations to adjacent tectonic units. Due to sequential tectonic superposition and tectonic reactivation, the tectonic nature of the LSTC, and in particularly the older history, has been profoundly debated and many different tectonic models have been proposed. Herein we summarize the current understandings of the major tectonic events that have shaped this important tectonic complex, highlighting problems left to be solved by future work, including: (1) The nature and constraints for at least 6 regional tectonic events, i.e., building of the metamorphic basement (Art), the Columbia/Nuna supercontinent (Pt1t), the Rodinia supercontinent (Pt3t), the Paleozoic passive continental margin (Pzt), the Paleotethys orogeny (Mzt) and the Neotethys orogeny (Kzt); (2) Metamorphic basement exposures and their tectonic implications, including rock types and geochronological constraints for the Archean, Paleoproterozoic and Neoproterozoic basements; (3) Nature of the present LSTC and its affinity with adjacent tectonic units; (4) Consideration of the NE-striking Longmenshan thrust belt and arcuate-shape Yanyuan-Muli thrust belt as parts of a single tectonic feature; (5) Mountain-basin coupled systems recording past tectonic eposides. We draw the following conclusions and tectonic models based on published research combined with our own recent studies: (1) The well preserved Archean Yudongzi gneiss group in the LSTC has a genetic affinity with the Kongling group, and thus belongs to the Yangtze block; (2) The Paleoproterozoic Hejiayan group, juxtaposed adjacent to the Archean Yudongzi group, may represent a 2000–1800 Ma orogenic belt, which corresponds to the supercontinent Nuna/Columbia amalgamation event; (3) A Neoproterozoic trench-arc-basin system, which is reconstructed based on identification of a Neoproterozoic ophiolite complex, arc-type magmatic rock assemblages and volcaniclastic basinal deposits along the western margin of the Yangtze block and the LSTC, may represent the record of eastward subduction of the Neoproterozoic Mozambique oceanic lithosphere beneath the Yangtze block during the assembly of the Rodinia supercontinent; (4) A complete bidirectional Wilson cycle was …","author":[{"dropping-particle":"","family":"Yan","given":"Dan Ping","non-dropping-particle":"","parse-names":false,"suffix":""},{"dropping-particle":"","family":"Zhou","given":"Yu","non-dropping-particle":"","parse-names":false,"suffix":""},{"dropping-particle":"","family":"Qiu","given":"Liang","non-dropping-particle":"","parse-names":false,"suffix":""},{"dropping-particle":"","family":"Wells","given":"Michael L.","non-dropping-particle":"","parse-names":false,"suffix":""},{"dropping-particle":"","family":"Mu","given":"Hongxu","non-dropping-particle":"","parse-names":false,"suffix":""},{"dropping-particle":"","family":"Xu","given":"Chen Guang","non-dropping-particle":"","parse-names":false,"suffix":""}],"container-title":"Journal of Asian Earth Sciences","id":"ITEM-1","issue":"June","issued":{"date-parts":[["2018"]]},"page":"33-57","publisher":"Elsevier","title":"The Longmenshan Tectonic Complex and adjacent tectonic units in the eastern margin of the Tibetan Plateau: A review","type":"article-journal","volume":"164"},"uris":["http://www.mendeley.com/documents/?uuid=b1d35223-0ce3-4b45-8180-ea70dbf2a52e"]}],"mendeley":{"formattedCitation":"(D. P. Yan et al. 2018)","plainTextFormattedCitation":"(D. P. Yan et al. 2018)","previouslyFormattedCitation":"&lt;sup&gt;14&lt;/sup&gt;"},"properties":{"noteIndex":0},"schema":"https://github.com/citation-style-language/schema/raw/master/csl-citation.json"}</w:instrText>
      </w:r>
      <w:r w:rsidRPr="00D71F95">
        <w:fldChar w:fldCharType="separate"/>
      </w:r>
      <w:r w:rsidR="004D196D" w:rsidRPr="00D71F95">
        <w:rPr>
          <w:noProof/>
        </w:rPr>
        <w:t>(D. P. Yan et al.</w:t>
      </w:r>
      <w:r w:rsidR="00D71F95">
        <w:rPr>
          <w:noProof/>
          <w:lang w:val="en-US"/>
        </w:rPr>
        <w:t>,</w:t>
      </w:r>
      <w:r w:rsidR="004D196D" w:rsidRPr="00D71F95">
        <w:rPr>
          <w:noProof/>
        </w:rPr>
        <w:t xml:space="preserve"> 2018)</w:t>
      </w:r>
      <w:r w:rsidRPr="00D71F95">
        <w:fldChar w:fldCharType="end"/>
      </w:r>
    </w:p>
    <w:p w:rsidR="00BF380B" w:rsidRPr="00BF380B" w:rsidRDefault="00BF380B" w:rsidP="00BF380B"/>
    <w:p w:rsidR="003C39DF" w:rsidRDefault="003C39DF" w:rsidP="00357155">
      <w:pPr>
        <w:tabs>
          <w:tab w:val="left" w:pos="3261"/>
        </w:tabs>
        <w:spacing w:after="30"/>
        <w:ind w:firstLine="567"/>
        <w:jc w:val="both"/>
      </w:pPr>
      <w:r>
        <w:lastRenderedPageBreak/>
        <w:t>Сложная</w:t>
      </w:r>
      <w:r w:rsidRPr="003C39DF">
        <w:t xml:space="preserve"> </w:t>
      </w:r>
      <w:r>
        <w:t>геология</w:t>
      </w:r>
      <w:r w:rsidRPr="003C39DF">
        <w:t xml:space="preserve"> </w:t>
      </w:r>
      <w:r>
        <w:t>региона</w:t>
      </w:r>
      <w:r w:rsidRPr="003C39DF">
        <w:t xml:space="preserve"> </w:t>
      </w:r>
      <w:r>
        <w:t>обусловлена</w:t>
      </w:r>
      <w:r w:rsidRPr="003C39DF">
        <w:t xml:space="preserve"> </w:t>
      </w:r>
      <w:r>
        <w:t xml:space="preserve">несколькими тектоническими событиями: распадом суперконтинента </w:t>
      </w:r>
      <w:proofErr w:type="spellStart"/>
      <w:r>
        <w:t>Родиния</w:t>
      </w:r>
      <w:proofErr w:type="spellEnd"/>
      <w:r>
        <w:t>, столкновением Северо-Китайского и Южно-Китайского блоков и конвергенцией Индии и Евразии.</w:t>
      </w:r>
      <w:r w:rsidR="00CD566D">
        <w:t xml:space="preserve"> Для воссоздания сложной истории геологического развития рассмотрим каждый из тектонических блоков в отдельности.</w:t>
      </w:r>
    </w:p>
    <w:p w:rsidR="00A01B64" w:rsidRPr="00462A5C" w:rsidRDefault="00A01B64" w:rsidP="00357155">
      <w:pPr>
        <w:tabs>
          <w:tab w:val="left" w:pos="3261"/>
        </w:tabs>
        <w:autoSpaceDE w:val="0"/>
        <w:autoSpaceDN w:val="0"/>
        <w:adjustRightInd w:val="0"/>
        <w:spacing w:after="30"/>
        <w:ind w:firstLine="567"/>
        <w:rPr>
          <w:b/>
        </w:rPr>
      </w:pPr>
      <w:r w:rsidRPr="00FB7DCB">
        <w:rPr>
          <w:b/>
        </w:rPr>
        <w:t>Платформа</w:t>
      </w:r>
      <w:r w:rsidRPr="00462A5C">
        <w:rPr>
          <w:b/>
        </w:rPr>
        <w:t xml:space="preserve"> </w:t>
      </w:r>
      <w:r w:rsidRPr="00FB7DCB">
        <w:rPr>
          <w:b/>
        </w:rPr>
        <w:t>Янцзы</w:t>
      </w:r>
    </w:p>
    <w:p w:rsidR="00A01B64" w:rsidRPr="00FB7DCB" w:rsidRDefault="00A01B64" w:rsidP="00357155">
      <w:pPr>
        <w:tabs>
          <w:tab w:val="left" w:pos="3261"/>
        </w:tabs>
        <w:autoSpaceDE w:val="0"/>
        <w:autoSpaceDN w:val="0"/>
        <w:adjustRightInd w:val="0"/>
        <w:spacing w:after="30"/>
        <w:ind w:firstLine="567"/>
        <w:jc w:val="both"/>
      </w:pPr>
      <w:r w:rsidRPr="00FB7DCB">
        <w:t>Южно</w:t>
      </w:r>
      <w:r w:rsidRPr="00462A5C">
        <w:t>-</w:t>
      </w:r>
      <w:r w:rsidRPr="00FB7DCB">
        <w:t>Китайский</w:t>
      </w:r>
      <w:r w:rsidRPr="00462A5C">
        <w:t xml:space="preserve"> </w:t>
      </w:r>
      <w:r w:rsidRPr="00FB7DCB">
        <w:t>блок</w:t>
      </w:r>
      <w:r w:rsidRPr="00462A5C">
        <w:t xml:space="preserve"> </w:t>
      </w:r>
      <w:r w:rsidRPr="00FB7DCB">
        <w:t>подразделяется</w:t>
      </w:r>
      <w:r w:rsidRPr="00462A5C">
        <w:t xml:space="preserve"> </w:t>
      </w:r>
      <w:r w:rsidRPr="00FB7DCB">
        <w:t>на</w:t>
      </w:r>
      <w:r w:rsidRPr="00462A5C">
        <w:t xml:space="preserve"> </w:t>
      </w:r>
      <w:r w:rsidRPr="00FB7DCB">
        <w:t>платформу</w:t>
      </w:r>
      <w:r w:rsidRPr="00462A5C">
        <w:t xml:space="preserve"> </w:t>
      </w:r>
      <w:r w:rsidRPr="00FB7DCB">
        <w:t>Янцзы</w:t>
      </w:r>
      <w:r w:rsidRPr="00462A5C">
        <w:t xml:space="preserve"> </w:t>
      </w:r>
      <w:r w:rsidRPr="00FB7DCB">
        <w:t>на</w:t>
      </w:r>
      <w:r w:rsidRPr="00462A5C">
        <w:t xml:space="preserve"> </w:t>
      </w:r>
      <w:r w:rsidRPr="00FB7DCB">
        <w:t>северо</w:t>
      </w:r>
      <w:r w:rsidRPr="00462A5C">
        <w:t>-</w:t>
      </w:r>
      <w:r w:rsidRPr="00FB7DCB">
        <w:t xml:space="preserve">западе и платформу </w:t>
      </w:r>
      <w:proofErr w:type="spellStart"/>
      <w:r w:rsidRPr="00FB7DCB">
        <w:t>Катаисия</w:t>
      </w:r>
      <w:proofErr w:type="spellEnd"/>
      <w:r w:rsidRPr="00FB7DCB">
        <w:t xml:space="preserve"> на юго-востоке. В результате коллизии Янцзы и </w:t>
      </w:r>
      <w:proofErr w:type="spellStart"/>
      <w:r w:rsidRPr="00FB7DCB">
        <w:t>Катаисии</w:t>
      </w:r>
      <w:proofErr w:type="spellEnd"/>
      <w:r w:rsidRPr="00FB7DCB">
        <w:t xml:space="preserve"> в </w:t>
      </w:r>
      <w:r w:rsidR="00D71F95">
        <w:t>поздн</w:t>
      </w:r>
      <w:r w:rsidRPr="00FB7DCB">
        <w:t xml:space="preserve">ем протерозое был сформирован </w:t>
      </w:r>
      <w:proofErr w:type="spellStart"/>
      <w:r w:rsidRPr="00FB7DCB">
        <w:t>ороген</w:t>
      </w:r>
      <w:proofErr w:type="spellEnd"/>
      <w:r w:rsidRPr="00FB7DCB">
        <w:t xml:space="preserve"> </w:t>
      </w:r>
      <w:proofErr w:type="spellStart"/>
      <w:r w:rsidRPr="00FB7DCB">
        <w:t>Цзяннань</w:t>
      </w:r>
      <w:proofErr w:type="spellEnd"/>
      <w:r w:rsidRPr="00FB7DCB">
        <w:t xml:space="preserve">  </w:t>
      </w:r>
      <w:r w:rsidRPr="00FB7DCB">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":"10.1017/</w:instrText>
      </w:r>
      <w:r w:rsidR="004D196D">
        <w:rPr>
          <w:lang w:val="en-US"/>
        </w:rPr>
        <w:instrText>s</w:instrText>
      </w:r>
      <w:r w:rsidR="004D196D" w:rsidRPr="004D196D">
        <w:instrText>0016756817000048","</w:instrText>
      </w:r>
      <w:r w:rsidR="004D196D">
        <w:rPr>
          <w:lang w:val="en-US"/>
        </w:rPr>
        <w:instrText>ISSN</w:instrText>
      </w:r>
      <w:r w:rsidR="004D196D" w:rsidRPr="004D196D">
        <w:instrText>":"0016-7568","</w:instrText>
      </w:r>
      <w:r w:rsidR="004D196D">
        <w:rPr>
          <w:lang w:val="en-US"/>
        </w:rPr>
        <w:instrText>abstract</w:instrText>
      </w:r>
      <w:r w:rsidR="004D196D" w:rsidRPr="004D196D">
        <w:instrText>":"</w:instrText>
      </w:r>
      <w:r w:rsidR="004D196D">
        <w:rPr>
          <w:lang w:val="en-US"/>
        </w:rPr>
        <w:instrText>Palaeoproterozic</w:instrText>
      </w:r>
      <w:r w:rsidR="004D196D" w:rsidRPr="004D196D">
        <w:instrText xml:space="preserve"> </w:instrText>
      </w:r>
      <w:r w:rsidR="004D196D">
        <w:rPr>
          <w:lang w:val="en-US"/>
        </w:rPr>
        <w:instrText>metasedimentary</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also</w:instrText>
      </w:r>
      <w:r w:rsidR="004D196D" w:rsidRPr="004D196D">
        <w:instrText xml:space="preserve"> </w:instrText>
      </w:r>
      <w:r w:rsidR="004D196D">
        <w:rPr>
          <w:lang w:val="en-US"/>
        </w:rPr>
        <w:instrText>referred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khondalites</w:instrText>
      </w:r>
      <w:r w:rsidR="004D196D" w:rsidRPr="004D196D">
        <w:instrText xml:space="preserve">, </w:instrText>
      </w:r>
      <w:r w:rsidR="004D196D">
        <w:rPr>
          <w:lang w:val="en-US"/>
        </w:rPr>
        <w:instrText>characterized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Al</w:instrText>
      </w:r>
      <w:r w:rsidR="004D196D" w:rsidRPr="004D196D">
        <w:instrText>-</w:instrText>
      </w:r>
      <w:r w:rsidR="004D196D">
        <w:rPr>
          <w:lang w:val="en-US"/>
        </w:rPr>
        <w:instrText>rich</w:instrText>
      </w:r>
      <w:r w:rsidR="004D196D" w:rsidRPr="004D196D">
        <w:instrText xml:space="preserve"> </w:instrText>
      </w:r>
      <w:r w:rsidR="004D196D">
        <w:rPr>
          <w:lang w:val="en-US"/>
        </w:rPr>
        <w:instrText>minerals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extensively</w:instrText>
      </w:r>
      <w:r w:rsidR="004D196D" w:rsidRPr="004D196D">
        <w:instrText xml:space="preserve"> </w:instrText>
      </w:r>
      <w:r w:rsidR="004D196D">
        <w:rPr>
          <w:lang w:val="en-US"/>
        </w:rPr>
        <w:instrText>exposed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nucleus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craton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Samples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garnet</w:instrText>
      </w:r>
      <w:r w:rsidR="004D196D" w:rsidRPr="004D196D">
        <w:instrText>–</w:instrText>
      </w:r>
      <w:r w:rsidR="004D196D">
        <w:rPr>
          <w:lang w:val="en-US"/>
        </w:rPr>
        <w:instrText>sillimanite</w:instrText>
      </w:r>
      <w:r w:rsidR="004D196D" w:rsidRPr="004D196D">
        <w:instrText xml:space="preserve"> </w:instrText>
      </w:r>
      <w:r w:rsidR="004D196D">
        <w:rPr>
          <w:lang w:val="en-US"/>
        </w:rPr>
        <w:instrText>gneiss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khondalite</w:instrText>
      </w:r>
      <w:r w:rsidR="004D196D" w:rsidRPr="004D196D">
        <w:instrText xml:space="preserve"> </w:instrText>
      </w:r>
      <w:r w:rsidR="004D196D">
        <w:rPr>
          <w:lang w:val="en-US"/>
        </w:rPr>
        <w:instrText>suite</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collected</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Nd</w:instrText>
      </w:r>
      <w:r w:rsidR="004D196D" w:rsidRPr="004D196D">
        <w:instrText xml:space="preserve"> </w:instrText>
      </w:r>
      <w:r w:rsidR="004D196D">
        <w:rPr>
          <w:lang w:val="en-US"/>
        </w:rPr>
        <w:instrText>isotopic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elemental</w:instrText>
      </w:r>
      <w:r w:rsidR="004D196D" w:rsidRPr="004D196D">
        <w:instrText xml:space="preserve"> </w:instrText>
      </w:r>
      <w:r w:rsidR="004D196D">
        <w:rPr>
          <w:lang w:val="en-US"/>
        </w:rPr>
        <w:instrText>geochemical</w:instrText>
      </w:r>
      <w:r w:rsidR="004D196D" w:rsidRPr="004D196D">
        <w:instrText xml:space="preserve"> </w:instrText>
      </w:r>
      <w:r w:rsidR="004D196D">
        <w:rPr>
          <w:lang w:val="en-US"/>
        </w:rPr>
        <w:instrText>study</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characterized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variable</w:instrText>
      </w:r>
      <w:r w:rsidR="004D196D" w:rsidRPr="004D196D">
        <w:instrText xml:space="preserve"> </w:instrText>
      </w:r>
      <w:r w:rsidR="004D196D">
        <w:rPr>
          <w:lang w:val="en-US"/>
        </w:rPr>
        <w:instrText>SiO</w:instrText>
      </w:r>
      <w:r w:rsidR="004D196D" w:rsidRPr="004D196D">
        <w:instrText xml:space="preserve"> 2 </w:instrText>
      </w:r>
      <w:r w:rsidR="004D196D">
        <w:rPr>
          <w:lang w:val="en-US"/>
        </w:rPr>
        <w:instrText>contents</w:instrText>
      </w:r>
      <w:r w:rsidR="004D196D" w:rsidRPr="004D196D">
        <w:instrText xml:space="preserve"> </w:instrText>
      </w:r>
      <w:r w:rsidR="004D196D">
        <w:rPr>
          <w:lang w:val="en-US"/>
        </w:rPr>
        <w:instrText>ranging</w:instrText>
      </w:r>
      <w:r w:rsidR="004D196D" w:rsidRPr="004D196D">
        <w:instrText xml:space="preserve"> </w:instrText>
      </w:r>
      <w:r w:rsidR="004D196D">
        <w:rPr>
          <w:lang w:val="en-US"/>
        </w:rPr>
        <w:instrText>from</w:instrText>
      </w:r>
      <w:r w:rsidR="004D196D" w:rsidRPr="004D196D">
        <w:instrText xml:space="preserve"> 35.71 </w:instrText>
      </w:r>
      <w:r w:rsidR="004D196D">
        <w:rPr>
          <w:lang w:val="en-US"/>
        </w:rPr>
        <w:instrText>to</w:instrText>
      </w:r>
      <w:r w:rsidR="004D196D" w:rsidRPr="004D196D">
        <w:instrText xml:space="preserve"> 58.07 </w:instrText>
      </w:r>
      <w:r w:rsidR="004D196D">
        <w:rPr>
          <w:lang w:val="en-US"/>
        </w:rPr>
        <w:instrText>wt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low</w:instrText>
      </w:r>
      <w:r w:rsidR="004D196D" w:rsidRPr="004D196D">
        <w:instrText xml:space="preserve"> </w:instrText>
      </w:r>
      <w:r w:rsidR="004D196D">
        <w:rPr>
          <w:lang w:val="en-US"/>
        </w:rPr>
        <w:instrText>CaO</w:instrText>
      </w:r>
      <w:r w:rsidR="004D196D" w:rsidRPr="004D196D">
        <w:instrText xml:space="preserve"> (0.45–0.84 </w:instrText>
      </w:r>
      <w:r w:rsidR="004D196D">
        <w:rPr>
          <w:lang w:val="en-US"/>
        </w:rPr>
        <w:instrText>wt</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high</w:instrText>
      </w:r>
      <w:r w:rsidR="004D196D" w:rsidRPr="004D196D">
        <w:instrText xml:space="preserve"> </w:instrText>
      </w:r>
      <w:r w:rsidR="004D196D">
        <w:rPr>
          <w:lang w:val="en-US"/>
        </w:rPr>
        <w:instrText>Al</w:instrText>
      </w:r>
      <w:r w:rsidR="004D196D" w:rsidRPr="004D196D">
        <w:instrText xml:space="preserve"> 2 </w:instrText>
      </w:r>
      <w:r w:rsidR="004D196D">
        <w:rPr>
          <w:lang w:val="en-US"/>
        </w:rPr>
        <w:instrText>O</w:instrText>
      </w:r>
      <w:r w:rsidR="004D196D" w:rsidRPr="004D196D">
        <w:instrText xml:space="preserve"> 3 (18.56–29.04 </w:instrText>
      </w:r>
      <w:r w:rsidR="004D196D">
        <w:rPr>
          <w:lang w:val="en-US"/>
        </w:rPr>
        <w:instrText>wt</w:instrText>
      </w:r>
      <w:r w:rsidR="004D196D" w:rsidRPr="004D196D">
        <w:instrText xml:space="preserve">%), </w:instrText>
      </w:r>
      <w:r w:rsidR="004D196D">
        <w:rPr>
          <w:lang w:val="en-US"/>
        </w:rPr>
        <w:instrText>Cr</w:instrText>
      </w:r>
      <w:r w:rsidR="004D196D" w:rsidRPr="004D196D">
        <w:instrText xml:space="preserve"> (174–334 </w:instrText>
      </w:r>
      <w:r w:rsidR="004D196D">
        <w:rPr>
          <w:lang w:val="en-US"/>
        </w:rPr>
        <w:instrText>ppm</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Ni</w:instrText>
      </w:r>
      <w:r w:rsidR="004D196D" w:rsidRPr="004D196D">
        <w:instrText xml:space="preserve"> (42.5–153 </w:instrText>
      </w:r>
      <w:r w:rsidR="004D196D">
        <w:rPr>
          <w:lang w:val="en-US"/>
        </w:rPr>
        <w:instrText>ppm</w:instrText>
      </w:r>
      <w:r w:rsidR="004D196D" w:rsidRPr="004D196D">
        <w:instrText xml:space="preserve">) </w:instrText>
      </w:r>
      <w:r w:rsidR="004D196D">
        <w:rPr>
          <w:lang w:val="en-US"/>
        </w:rPr>
        <w:instrText>contents</w:instrText>
      </w:r>
      <w:r w:rsidR="004D196D" w:rsidRPr="004D196D">
        <w:instrText xml:space="preserve">. </w:instrText>
      </w:r>
      <w:r w:rsidR="004D196D">
        <w:rPr>
          <w:lang w:val="en-US"/>
        </w:rPr>
        <w:instrText>They</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high</w:instrText>
      </w:r>
      <w:r w:rsidR="004D196D" w:rsidRPr="004D196D">
        <w:instrText xml:space="preserve"> </w:instrText>
      </w:r>
      <w:r w:rsidR="004D196D">
        <w:rPr>
          <w:lang w:val="en-US"/>
        </w:rPr>
        <w:instrText>CIW</w:instrText>
      </w:r>
      <w:r w:rsidR="004D196D" w:rsidRPr="004D196D">
        <w:instrText xml:space="preserve"> (</w:instrText>
      </w:r>
      <w:r w:rsidR="004D196D">
        <w:rPr>
          <w:lang w:val="en-US"/>
        </w:rPr>
        <w:instrText>Chemical</w:instrText>
      </w:r>
      <w:r w:rsidR="004D196D" w:rsidRPr="004D196D">
        <w:instrText xml:space="preserve"> </w:instrText>
      </w:r>
      <w:r w:rsidR="004D196D">
        <w:rPr>
          <w:lang w:val="en-US"/>
        </w:rPr>
        <w:instrText>Index</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Weathering</w:instrText>
      </w:r>
      <w:r w:rsidR="004D196D" w:rsidRPr="004D196D">
        <w:instrText xml:space="preserve">) </w:instrText>
      </w:r>
      <w:r w:rsidR="004D196D">
        <w:rPr>
          <w:lang w:val="en-US"/>
        </w:rPr>
        <w:instrText>values</w:instrText>
      </w:r>
      <w:r w:rsidR="004D196D" w:rsidRPr="004D196D">
        <w:instrText xml:space="preserve"> (90.4–94.7), </w:instrText>
      </w:r>
      <w:r w:rsidR="004D196D">
        <w:rPr>
          <w:lang w:val="en-US"/>
        </w:rPr>
        <w:instrText>indicating</w:instrText>
      </w:r>
      <w:r w:rsidR="004D196D" w:rsidRPr="004D196D">
        <w:instrText xml:space="preserve"> </w:instrText>
      </w:r>
      <w:r w:rsidR="004D196D">
        <w:rPr>
          <w:lang w:val="en-US"/>
        </w:rPr>
        <w:instrText>intense</w:instrText>
      </w:r>
      <w:r w:rsidR="004D196D" w:rsidRPr="004D196D">
        <w:instrText xml:space="preserve"> </w:instrText>
      </w:r>
      <w:r w:rsidR="004D196D">
        <w:rPr>
          <w:lang w:val="en-US"/>
        </w:rPr>
        <w:instrText>chemical</w:instrText>
      </w:r>
      <w:r w:rsidR="004D196D" w:rsidRPr="004D196D">
        <w:instrText xml:space="preserve"> </w:instrText>
      </w:r>
      <w:r w:rsidR="004D196D">
        <w:rPr>
          <w:lang w:val="en-US"/>
        </w:rPr>
        <w:instrText>weathering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source</w:instrText>
      </w:r>
      <w:r w:rsidR="004D196D" w:rsidRPr="004D196D">
        <w:instrText xml:space="preserve"> </w:instrText>
      </w:r>
      <w:r w:rsidR="004D196D">
        <w:rPr>
          <w:lang w:val="en-US"/>
        </w:rPr>
        <w:instrText>material</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samples</w:instrText>
      </w:r>
      <w:r w:rsidR="004D196D" w:rsidRPr="004D196D">
        <w:instrText xml:space="preserve"> </w:instrText>
      </w:r>
      <w:r w:rsidR="004D196D">
        <w:rPr>
          <w:lang w:val="en-US"/>
        </w:rPr>
        <w:instrText>display</w:instrText>
      </w:r>
      <w:r w:rsidR="004D196D" w:rsidRPr="004D196D">
        <w:instrText xml:space="preserve"> </w:instrText>
      </w:r>
      <w:r w:rsidR="004D196D">
        <w:rPr>
          <w:lang w:val="en-US"/>
        </w:rPr>
        <w:instrText>light</w:instrText>
      </w:r>
      <w:r w:rsidR="004D196D" w:rsidRPr="004D196D">
        <w:instrText xml:space="preserve"> </w:instrText>
      </w:r>
      <w:r w:rsidR="004D196D">
        <w:rPr>
          <w:lang w:val="en-US"/>
        </w:rPr>
        <w:instrText>rare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elements</w:instrText>
      </w:r>
      <w:r w:rsidR="004D196D" w:rsidRPr="004D196D">
        <w:instrText xml:space="preserve"> (</w:instrText>
      </w:r>
      <w:r w:rsidR="004D196D">
        <w:rPr>
          <w:lang w:val="en-US"/>
        </w:rPr>
        <w:instrText>LREE</w:instrText>
      </w:r>
      <w:r w:rsidR="004D196D" w:rsidRPr="004D196D">
        <w:instrText xml:space="preserve">) </w:instrText>
      </w:r>
      <w:r w:rsidR="004D196D">
        <w:rPr>
          <w:lang w:val="en-US"/>
        </w:rPr>
        <w:instrText>enrichment</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negative</w:instrText>
      </w:r>
      <w:r w:rsidR="004D196D" w:rsidRPr="004D196D">
        <w:instrText xml:space="preserve"> </w:instrText>
      </w:r>
      <w:r w:rsidR="004D196D">
        <w:rPr>
          <w:lang w:val="en-US"/>
        </w:rPr>
        <w:instrText>Eu</w:instrText>
      </w:r>
      <w:r w:rsidR="004D196D" w:rsidRPr="004D196D">
        <w:instrText xml:space="preserve"> </w:instrText>
      </w:r>
      <w:r w:rsidR="004D196D">
        <w:rPr>
          <w:lang w:val="en-US"/>
        </w:rPr>
        <w:instrText>anomalies</w:instrText>
      </w:r>
      <w:r w:rsidR="004D196D" w:rsidRPr="004D196D">
        <w:instrText xml:space="preserve"> (</w:instrText>
      </w:r>
      <w:r w:rsidR="004D196D">
        <w:rPr>
          <w:lang w:val="en-US"/>
        </w:rPr>
        <w:instrText>Eu</w:instrText>
      </w:r>
      <w:r w:rsidR="004D196D" w:rsidRPr="004D196D">
        <w:instrText>/</w:instrText>
      </w:r>
      <w:r w:rsidR="004D196D">
        <w:rPr>
          <w:lang w:val="en-US"/>
        </w:rPr>
        <w:instrText>Eu</w:instrText>
      </w:r>
      <w:r w:rsidR="004D196D" w:rsidRPr="004D196D">
        <w:instrText xml:space="preserve">*=0.40–0.68), </w:instrText>
      </w:r>
      <w:r w:rsidR="004D196D">
        <w:rPr>
          <w:lang w:val="en-US"/>
        </w:rPr>
        <w:instrText>and</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flat</w:instrText>
      </w:r>
      <w:r w:rsidR="004D196D" w:rsidRPr="004D196D">
        <w:instrText xml:space="preserve"> </w:instrText>
      </w:r>
      <w:r w:rsidR="004D196D">
        <w:rPr>
          <w:lang w:val="en-US"/>
        </w:rPr>
        <w:instrText>heavy</w:instrText>
      </w:r>
      <w:r w:rsidR="004D196D" w:rsidRPr="004D196D">
        <w:instrText xml:space="preserve"> </w:instrText>
      </w:r>
      <w:r w:rsidR="004D196D">
        <w:rPr>
          <w:lang w:val="en-US"/>
        </w:rPr>
        <w:instrText>rare</w:instrText>
      </w:r>
      <w:r w:rsidR="004D196D" w:rsidRPr="00D71F95">
        <w:instrText xml:space="preserve"> </w:instrText>
      </w:r>
      <w:r w:rsidR="004D196D">
        <w:rPr>
          <w:lang w:val="en-US"/>
        </w:rPr>
        <w:instrText>earth</w:instrText>
      </w:r>
      <w:r w:rsidR="004D196D" w:rsidRPr="00D71F95">
        <w:instrText xml:space="preserve"> </w:instrText>
      </w:r>
      <w:r w:rsidR="004D196D">
        <w:rPr>
          <w:lang w:val="en-US"/>
        </w:rPr>
        <w:instrText>elements</w:instrText>
      </w:r>
      <w:r w:rsidR="004D196D" w:rsidRPr="00D71F95">
        <w:instrText xml:space="preserve"> (</w:instrText>
      </w:r>
      <w:r w:rsidR="004D196D">
        <w:rPr>
          <w:lang w:val="en-US"/>
        </w:rPr>
        <w:instrText>HREE</w:instrText>
      </w:r>
      <w:r w:rsidR="004D196D" w:rsidRPr="00D71F95">
        <w:instrText xml:space="preserve">) </w:instrText>
      </w:r>
      <w:r w:rsidR="004D196D">
        <w:rPr>
          <w:lang w:val="en-US"/>
        </w:rPr>
        <w:instrText>patterns</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high</w:instrText>
      </w:r>
      <w:r w:rsidR="004D196D" w:rsidRPr="00D71F95">
        <w:instrText xml:space="preserve"> </w:instrText>
      </w:r>
      <w:r w:rsidR="004D196D">
        <w:rPr>
          <w:lang w:val="en-US"/>
        </w:rPr>
        <w:instrText>contents</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transition</w:instrText>
      </w:r>
      <w:r w:rsidR="004D196D" w:rsidRPr="00D71F95">
        <w:instrText xml:space="preserve"> </w:instrText>
      </w:r>
      <w:r w:rsidR="004D196D">
        <w:rPr>
          <w:lang w:val="en-US"/>
        </w:rPr>
        <w:instrText>elements</w:instrText>
      </w:r>
      <w:r w:rsidR="004D196D" w:rsidRPr="00D71F95">
        <w:instrText xml:space="preserve"> (</w:instrText>
      </w:r>
      <w:r w:rsidR="004D196D">
        <w:rPr>
          <w:lang w:val="en-US"/>
        </w:rPr>
        <w:instrText>e</w:instrText>
      </w:r>
      <w:r w:rsidR="004D196D" w:rsidRPr="00D71F95">
        <w:instrText>.</w:instrText>
      </w:r>
      <w:r w:rsidR="004D196D">
        <w:rPr>
          <w:lang w:val="en-US"/>
        </w:rPr>
        <w:instrText>g</w:instrText>
      </w:r>
      <w:r w:rsidR="004D196D" w:rsidRPr="00D71F95">
        <w:instrText xml:space="preserve">. </w:instrText>
      </w:r>
      <w:r w:rsidR="004D196D">
        <w:rPr>
          <w:lang w:val="en-US"/>
        </w:rPr>
        <w:instrText>Cr</w:instrText>
      </w:r>
      <w:r w:rsidR="004D196D" w:rsidRPr="00D71F95">
        <w:instrText xml:space="preserve">, </w:instrText>
      </w:r>
      <w:r w:rsidR="004D196D">
        <w:rPr>
          <w:lang w:val="en-US"/>
        </w:rPr>
        <w:instrText>Ni</w:instrText>
      </w:r>
      <w:r w:rsidR="004D196D" w:rsidRPr="00D71F95">
        <w:instrText xml:space="preserve">, </w:instrText>
      </w:r>
      <w:r w:rsidR="004D196D">
        <w:rPr>
          <w:lang w:val="en-US"/>
        </w:rPr>
        <w:instrText>Sc</w:instrText>
      </w:r>
      <w:r w:rsidR="004D196D" w:rsidRPr="00D71F95">
        <w:instrText xml:space="preserve">, </w:instrText>
      </w:r>
      <w:r w:rsidR="004D196D">
        <w:rPr>
          <w:lang w:val="en-US"/>
        </w:rPr>
        <w:instrText>V</w:instrText>
      </w:r>
      <w:r w:rsidR="004D196D" w:rsidRPr="00D71F95">
        <w:instrText xml:space="preserve">) </w:instrText>
      </w:r>
      <w:r w:rsidR="004D196D">
        <w:rPr>
          <w:lang w:val="en-US"/>
        </w:rPr>
        <w:instrText>and</w:instrText>
      </w:r>
      <w:r w:rsidR="004D196D" w:rsidRPr="00D71F95">
        <w:instrText xml:space="preserve"> </w:instrText>
      </w:r>
      <w:r w:rsidR="004D196D">
        <w:rPr>
          <w:lang w:val="en-US"/>
        </w:rPr>
        <w:instrText>moderately</w:instrText>
      </w:r>
      <w:r w:rsidR="004D196D" w:rsidRPr="00D71F95">
        <w:instrText xml:space="preserve"> </w:instrText>
      </w:r>
      <w:r w:rsidR="004D196D">
        <w:rPr>
          <w:lang w:val="en-US"/>
        </w:rPr>
        <w:instrText>radiogenic</w:instrText>
      </w:r>
      <w:r w:rsidR="004D196D" w:rsidRPr="00D71F95">
        <w:instrText xml:space="preserve"> </w:instrText>
      </w:r>
      <w:r w:rsidR="004D196D">
        <w:rPr>
          <w:lang w:val="en-US"/>
        </w:rPr>
        <w:instrText>Nd</w:instrText>
      </w:r>
      <w:r w:rsidR="004D196D" w:rsidRPr="00D71F95">
        <w:instrText xml:space="preserve"> </w:instrText>
      </w:r>
      <w:r w:rsidR="004D196D">
        <w:rPr>
          <w:lang w:val="en-US"/>
        </w:rPr>
        <w:instrText>isotopic</w:instrText>
      </w:r>
      <w:r w:rsidR="004D196D" w:rsidRPr="00D71F95">
        <w:instrText xml:space="preserve"> </w:instrText>
      </w:r>
      <w:r w:rsidR="004D196D">
        <w:rPr>
          <w:lang w:val="en-US"/>
        </w:rPr>
        <w:instrText>compositions</w:instrText>
      </w:r>
      <w:r w:rsidR="004D196D" w:rsidRPr="00D71F95">
        <w:instrText xml:space="preserve"> </w:instrText>
      </w:r>
      <w:r w:rsidR="004D196D">
        <w:rPr>
          <w:lang w:val="en-US"/>
        </w:rPr>
        <w:instrText>suggest</w:instrText>
      </w:r>
      <w:r w:rsidR="004D196D" w:rsidRPr="00D71F95">
        <w:instrText xml:space="preserve"> </w:instrText>
      </w:r>
      <w:r w:rsidR="004D196D">
        <w:rPr>
          <w:lang w:val="en-US"/>
        </w:rPr>
        <w:instrText>that</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paragneisses</w:instrText>
      </w:r>
      <w:r w:rsidR="004D196D" w:rsidRPr="00D71F95">
        <w:instrText xml:space="preserve"> </w:instrText>
      </w:r>
      <w:r w:rsidR="004D196D">
        <w:rPr>
          <w:lang w:val="en-US"/>
        </w:rPr>
        <w:instrText>might</w:instrText>
      </w:r>
      <w:r w:rsidR="004D196D" w:rsidRPr="00D71F95">
        <w:instrText xml:space="preserve"> </w:instrText>
      </w:r>
      <w:r w:rsidR="004D196D">
        <w:rPr>
          <w:lang w:val="en-US"/>
        </w:rPr>
        <w:instrText>be</w:instrText>
      </w:r>
      <w:r w:rsidR="004D196D" w:rsidRPr="00D71F95">
        <w:instrText xml:space="preserve"> </w:instrText>
      </w:r>
      <w:r w:rsidR="004D196D">
        <w:rPr>
          <w:lang w:val="en-US"/>
        </w:rPr>
        <w:instrText>those</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first</w:instrText>
      </w:r>
      <w:r w:rsidR="004D196D" w:rsidRPr="00D71F95">
        <w:instrText>-</w:instrText>
      </w:r>
      <w:r w:rsidR="004D196D">
        <w:rPr>
          <w:lang w:val="en-US"/>
        </w:rPr>
        <w:instrText>cycle</w:instrText>
      </w:r>
      <w:r w:rsidR="004D196D" w:rsidRPr="00D71F95">
        <w:instrText xml:space="preserve"> </w:instrText>
      </w:r>
      <w:r w:rsidR="004D196D">
        <w:rPr>
          <w:lang w:val="en-US"/>
        </w:rPr>
        <w:instrText>erosion</w:instrText>
      </w:r>
      <w:r w:rsidR="004D196D" w:rsidRPr="00D71F95">
        <w:instrText xml:space="preserve"> </w:instrText>
      </w:r>
      <w:r w:rsidR="004D196D">
        <w:rPr>
          <w:lang w:val="en-US"/>
        </w:rPr>
        <w:instrText>products</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predominantly</w:instrText>
      </w:r>
      <w:r w:rsidR="004D196D" w:rsidRPr="00D71F95">
        <w:instrText xml:space="preserve"> </w:instrText>
      </w:r>
      <w:r w:rsidR="004D196D">
        <w:rPr>
          <w:lang w:val="en-US"/>
        </w:rPr>
        <w:instrText>mafic</w:instrText>
      </w:r>
      <w:r w:rsidR="004D196D" w:rsidRPr="00D71F95">
        <w:instrText xml:space="preserve"> </w:instrText>
      </w:r>
      <w:r w:rsidR="004D196D">
        <w:rPr>
          <w:lang w:val="en-US"/>
        </w:rPr>
        <w:instrText>rocks</w:instrText>
      </w:r>
      <w:r w:rsidR="004D196D" w:rsidRPr="00D71F95">
        <w:instrText xml:space="preserve"> </w:instrText>
      </w:r>
      <w:r w:rsidR="004D196D">
        <w:rPr>
          <w:lang w:val="en-US"/>
        </w:rPr>
        <w:instrText>mixing</w:instrText>
      </w:r>
      <w:r w:rsidR="004D196D" w:rsidRPr="00D71F95">
        <w:instrText xml:space="preserve"> </w:instrText>
      </w:r>
      <w:r w:rsidR="004D196D">
        <w:rPr>
          <w:lang w:val="en-US"/>
        </w:rPr>
        <w:instrText>with</w:instrText>
      </w:r>
      <w:r w:rsidR="004D196D" w:rsidRPr="00D71F95">
        <w:instrText xml:space="preserve"> </w:instrText>
      </w:r>
      <w:r w:rsidR="004D196D">
        <w:rPr>
          <w:lang w:val="en-US"/>
        </w:rPr>
        <w:instrText>small</w:instrText>
      </w:r>
      <w:r w:rsidR="004D196D" w:rsidRPr="00D71F95">
        <w:instrText xml:space="preserve"> </w:instrText>
      </w:r>
      <w:r w:rsidR="004D196D">
        <w:rPr>
          <w:lang w:val="en-US"/>
        </w:rPr>
        <w:instrText>amounts</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felsic</w:instrText>
      </w:r>
      <w:r w:rsidR="004D196D" w:rsidRPr="00D71F95">
        <w:instrText xml:space="preserve"> </w:instrText>
      </w:r>
      <w:r w:rsidR="004D196D">
        <w:rPr>
          <w:lang w:val="en-US"/>
        </w:rPr>
        <w:instrText>moderately</w:instrText>
      </w:r>
      <w:r w:rsidR="004D196D" w:rsidRPr="00D71F95">
        <w:instrText xml:space="preserve"> </w:instrText>
      </w:r>
      <w:r w:rsidR="004D196D">
        <w:rPr>
          <w:lang w:val="en-US"/>
        </w:rPr>
        <w:instrText>evolved</w:instrText>
      </w:r>
      <w:r w:rsidR="004D196D" w:rsidRPr="00D71F95">
        <w:instrText xml:space="preserve"> </w:instrText>
      </w:r>
      <w:r w:rsidR="004D196D">
        <w:rPr>
          <w:lang w:val="en-US"/>
        </w:rPr>
        <w:instrText>Archaean</w:instrText>
      </w:r>
      <w:r w:rsidR="004D196D" w:rsidRPr="00D71F95">
        <w:instrText xml:space="preserve"> </w:instrText>
      </w:r>
      <w:r w:rsidR="004D196D">
        <w:rPr>
          <w:lang w:val="en-US"/>
        </w:rPr>
        <w:instrText>crustal</w:instrText>
      </w:r>
      <w:r w:rsidR="004D196D" w:rsidRPr="00D71F95">
        <w:instrText xml:space="preserve"> </w:instrText>
      </w:r>
      <w:r w:rsidR="004D196D">
        <w:rPr>
          <w:lang w:val="en-US"/>
        </w:rPr>
        <w:instrText>source</w:instrText>
      </w:r>
      <w:r w:rsidR="004D196D" w:rsidRPr="00D71F95">
        <w:instrText xml:space="preserve">. </w:instrText>
      </w:r>
      <w:r w:rsidR="004D196D">
        <w:rPr>
          <w:lang w:val="en-US"/>
        </w:rPr>
        <w:instrText>Geochemical</w:instrText>
      </w:r>
      <w:r w:rsidR="004D196D" w:rsidRPr="00D71F95">
        <w:instrText xml:space="preserve"> </w:instrText>
      </w:r>
      <w:r w:rsidR="004D196D">
        <w:rPr>
          <w:lang w:val="en-US"/>
        </w:rPr>
        <w:instrText>and</w:instrText>
      </w:r>
      <w:r w:rsidR="004D196D" w:rsidRPr="00D71F95">
        <w:instrText xml:space="preserve"> </w:instrText>
      </w:r>
      <w:r w:rsidR="004D196D">
        <w:rPr>
          <w:lang w:val="en-US"/>
        </w:rPr>
        <w:instrText>Nd</w:instrText>
      </w:r>
      <w:r w:rsidR="004D196D" w:rsidRPr="00D71F95">
        <w:instrText xml:space="preserve"> </w:instrText>
      </w:r>
      <w:r w:rsidR="004D196D">
        <w:rPr>
          <w:lang w:val="en-US"/>
        </w:rPr>
        <w:instrText>isotopic</w:instrText>
      </w:r>
      <w:r w:rsidR="004D196D" w:rsidRPr="00D71F95">
        <w:instrText xml:space="preserve"> </w:instrText>
      </w:r>
      <w:r w:rsidR="004D196D">
        <w:rPr>
          <w:lang w:val="en-US"/>
        </w:rPr>
        <w:instrText>compositions</w:instrText>
      </w:r>
      <w:r w:rsidR="004D196D" w:rsidRPr="00D71F95">
        <w:instrText xml:space="preserve"> </w:instrText>
      </w:r>
      <w:r w:rsidR="004D196D">
        <w:rPr>
          <w:lang w:val="en-US"/>
        </w:rPr>
        <w:instrText>reveal</w:instrText>
      </w:r>
      <w:r w:rsidR="004D196D" w:rsidRPr="00D71F95">
        <w:instrText xml:space="preserve"> </w:instrText>
      </w:r>
      <w:r w:rsidR="004D196D">
        <w:rPr>
          <w:lang w:val="en-US"/>
        </w:rPr>
        <w:instrText>that</w:instrText>
      </w:r>
      <w:r w:rsidR="004D196D" w:rsidRPr="00D71F95">
        <w:instrText xml:space="preserve"> </w:instrText>
      </w:r>
      <w:r w:rsidR="004D196D">
        <w:rPr>
          <w:lang w:val="en-US"/>
        </w:rPr>
        <w:instrText>at</w:instrText>
      </w:r>
      <w:r w:rsidR="004D196D" w:rsidRPr="00D71F95">
        <w:instrText xml:space="preserve"> </w:instrText>
      </w:r>
      <w:r w:rsidR="004D196D">
        <w:rPr>
          <w:lang w:val="en-US"/>
        </w:rPr>
        <w:instrText>least</w:instrText>
      </w:r>
      <w:r w:rsidR="004D196D" w:rsidRPr="00D71F95">
        <w:instrText xml:space="preserve"> </w:instrText>
      </w:r>
      <w:r w:rsidR="004D196D">
        <w:rPr>
          <w:lang w:val="en-US"/>
        </w:rPr>
        <w:instrText>some</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protoliths</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Kongling</w:instrText>
      </w:r>
      <w:r w:rsidR="004D196D" w:rsidRPr="00D71F95">
        <w:instrText xml:space="preserve"> </w:instrText>
      </w:r>
      <w:r w:rsidR="004D196D">
        <w:rPr>
          <w:lang w:val="en-US"/>
        </w:rPr>
        <w:instrText>khondalite</w:instrText>
      </w:r>
      <w:r w:rsidR="004D196D" w:rsidRPr="00D71F95">
        <w:instrText xml:space="preserve"> </w:instrText>
      </w:r>
      <w:r w:rsidR="004D196D">
        <w:rPr>
          <w:lang w:val="en-US"/>
        </w:rPr>
        <w:instrText>were</w:instrText>
      </w:r>
      <w:r w:rsidR="004D196D" w:rsidRPr="00D71F95">
        <w:instrText xml:space="preserve"> </w:instrText>
      </w:r>
      <w:r w:rsidR="004D196D">
        <w:rPr>
          <w:lang w:val="en-US"/>
        </w:rPr>
        <w:instrText>sourced</w:instrText>
      </w:r>
      <w:r w:rsidR="004D196D" w:rsidRPr="00D71F95">
        <w:instrText xml:space="preserve"> </w:instrText>
      </w:r>
      <w:r w:rsidR="004D196D">
        <w:rPr>
          <w:lang w:val="en-US"/>
        </w:rPr>
        <w:instrText>from</w:instrText>
      </w:r>
      <w:r w:rsidR="004D196D" w:rsidRPr="00D71F95">
        <w:instrText xml:space="preserve"> </w:instrText>
      </w:r>
      <w:r w:rsidR="004D196D">
        <w:rPr>
          <w:lang w:val="en-US"/>
        </w:rPr>
        <w:instrText>local</w:instrText>
      </w:r>
      <w:r w:rsidR="004D196D" w:rsidRPr="00D71F95">
        <w:instrText xml:space="preserve"> </w:instrText>
      </w:r>
      <w:r w:rsidR="004D196D">
        <w:rPr>
          <w:lang w:val="en-US"/>
        </w:rPr>
        <w:instrText>pre</w:instrText>
      </w:r>
      <w:r w:rsidR="004D196D" w:rsidRPr="00D71F95">
        <w:instrText>-</w:instrText>
      </w:r>
      <w:r w:rsidR="004D196D">
        <w:rPr>
          <w:lang w:val="en-US"/>
        </w:rPr>
        <w:instrText>existing</w:instrText>
      </w:r>
      <w:r w:rsidR="004D196D" w:rsidRPr="00D71F95">
        <w:instrText xml:space="preserve"> </w:instrText>
      </w:r>
      <w:r w:rsidR="004D196D">
        <w:rPr>
          <w:lang w:val="en-US"/>
        </w:rPr>
        <w:instrText>mafic</w:instrText>
      </w:r>
      <w:r w:rsidR="004D196D" w:rsidRPr="00D71F95">
        <w:instrText xml:space="preserve"> </w:instrText>
      </w:r>
      <w:r w:rsidR="004D196D">
        <w:rPr>
          <w:lang w:val="en-US"/>
        </w:rPr>
        <w:instrText>igneous</w:instrText>
      </w:r>
      <w:r w:rsidR="004D196D" w:rsidRPr="00D71F95">
        <w:instrText xml:space="preserve"> </w:instrText>
      </w:r>
      <w:r w:rsidR="004D196D">
        <w:rPr>
          <w:lang w:val="en-US"/>
        </w:rPr>
        <w:instrText>rocks</w:instrText>
      </w:r>
      <w:r w:rsidR="004D196D" w:rsidRPr="00D71F95">
        <w:instrText xml:space="preserve"> </w:instrText>
      </w:r>
      <w:r w:rsidR="004D196D">
        <w:rPr>
          <w:lang w:val="en-US"/>
        </w:rPr>
        <w:instrText>in</w:instrText>
      </w:r>
      <w:r w:rsidR="004D196D" w:rsidRPr="00D71F95">
        <w:instrText xml:space="preserve"> </w:instrText>
      </w:r>
      <w:r w:rsidR="004D196D">
        <w:rPr>
          <w:lang w:val="en-US"/>
        </w:rPr>
        <w:instrText>a</w:instrText>
      </w:r>
      <w:r w:rsidR="004D196D" w:rsidRPr="00D71F95">
        <w:instrText xml:space="preserve"> </w:instrText>
      </w:r>
      <w:r w:rsidR="004D196D">
        <w:rPr>
          <w:lang w:val="en-US"/>
        </w:rPr>
        <w:instrText>continental</w:instrText>
      </w:r>
      <w:r w:rsidR="004D196D" w:rsidRPr="00D71F95">
        <w:instrText xml:space="preserve"> </w:instrText>
      </w:r>
      <w:r w:rsidR="004D196D">
        <w:rPr>
          <w:lang w:val="en-US"/>
        </w:rPr>
        <w:instrText>arc</w:instrText>
      </w:r>
      <w:r w:rsidR="004D196D" w:rsidRPr="00D71F95">
        <w:instrText xml:space="preserve"> </w:instrText>
      </w:r>
      <w:r w:rsidR="004D196D">
        <w:rPr>
          <w:lang w:val="en-US"/>
        </w:rPr>
        <w:instrText>tectonic</w:instrText>
      </w:r>
      <w:r w:rsidR="004D196D" w:rsidRPr="00D71F95">
        <w:instrText xml:space="preserve"> </w:instrText>
      </w:r>
      <w:r w:rsidR="004D196D">
        <w:rPr>
          <w:lang w:val="en-US"/>
        </w:rPr>
        <w:instrText>setting</w:instrText>
      </w:r>
      <w:r w:rsidR="004D196D" w:rsidRPr="00D71F95">
        <w:instrText xml:space="preserve">. </w:instrText>
      </w:r>
      <w:r w:rsidR="004D196D">
        <w:rPr>
          <w:lang w:val="en-US"/>
        </w:rPr>
        <w:instrText>Combined</w:instrText>
      </w:r>
      <w:r w:rsidR="004D196D" w:rsidRPr="00D71F95">
        <w:instrText xml:space="preserve"> </w:instrText>
      </w:r>
      <w:r w:rsidR="004D196D">
        <w:rPr>
          <w:lang w:val="en-US"/>
        </w:rPr>
        <w:instrText>with</w:instrText>
      </w:r>
      <w:r w:rsidR="004D196D" w:rsidRPr="00D71F95">
        <w:instrText xml:space="preserve"> </w:instrText>
      </w:r>
      <w:r w:rsidR="004D196D">
        <w:rPr>
          <w:lang w:val="en-US"/>
        </w:rPr>
        <w:instrText>documented</w:instrText>
      </w:r>
      <w:r w:rsidR="004D196D" w:rsidRPr="00D71F95">
        <w:instrText xml:space="preserve"> </w:instrText>
      </w:r>
      <w:r w:rsidR="004D196D">
        <w:rPr>
          <w:lang w:val="en-US"/>
        </w:rPr>
        <w:instrText>zircon</w:instrText>
      </w:r>
      <w:r w:rsidR="004D196D" w:rsidRPr="00D71F95">
        <w:instrText xml:space="preserve"> </w:instrText>
      </w:r>
      <w:r w:rsidR="004D196D">
        <w:rPr>
          <w:lang w:val="en-US"/>
        </w:rPr>
        <w:instrText>U</w:instrText>
      </w:r>
      <w:r w:rsidR="004D196D" w:rsidRPr="00D71F95">
        <w:instrText>–</w:instrText>
      </w:r>
      <w:r w:rsidR="004D196D">
        <w:rPr>
          <w:lang w:val="en-US"/>
        </w:rPr>
        <w:instrText>Pb</w:instrText>
      </w:r>
      <w:r w:rsidR="004D196D" w:rsidRPr="00D71F95">
        <w:instrText xml:space="preserve"> </w:instrText>
      </w:r>
      <w:r w:rsidR="004D196D">
        <w:rPr>
          <w:lang w:val="en-US"/>
        </w:rPr>
        <w:instrText>geochronological</w:instrText>
      </w:r>
      <w:r w:rsidR="004D196D" w:rsidRPr="00D71F95">
        <w:instrText xml:space="preserve"> </w:instrText>
      </w:r>
      <w:r w:rsidR="004D196D">
        <w:rPr>
          <w:lang w:val="en-US"/>
        </w:rPr>
        <w:instrText>data</w:instrText>
      </w:r>
      <w:r w:rsidR="004D196D" w:rsidRPr="00D71F95">
        <w:instrText xml:space="preserve">, </w:instrText>
      </w:r>
      <w:r w:rsidR="004D196D">
        <w:rPr>
          <w:lang w:val="en-US"/>
        </w:rPr>
        <w:instrText>we</w:instrText>
      </w:r>
      <w:r w:rsidR="004D196D" w:rsidRPr="00D71F95">
        <w:instrText xml:space="preserve"> </w:instrText>
      </w:r>
      <w:r w:rsidR="004D196D">
        <w:rPr>
          <w:lang w:val="en-US"/>
        </w:rPr>
        <w:instrText>propose</w:instrText>
      </w:r>
      <w:r w:rsidR="004D196D" w:rsidRPr="00D71F95">
        <w:instrText xml:space="preserve"> </w:instrText>
      </w:r>
      <w:r w:rsidR="004D196D">
        <w:rPr>
          <w:lang w:val="en-US"/>
        </w:rPr>
        <w:instrText>that</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Palaeoproterozoic</w:instrText>
      </w:r>
      <w:r w:rsidR="004D196D" w:rsidRPr="00D71F95">
        <w:instrText xml:space="preserve"> </w:instrText>
      </w:r>
      <w:r w:rsidR="004D196D">
        <w:rPr>
          <w:lang w:val="en-US"/>
        </w:rPr>
        <w:instrText>high</w:instrText>
      </w:r>
      <w:r w:rsidR="004D196D" w:rsidRPr="00D71F95">
        <w:instrText>-</w:instrText>
      </w:r>
      <w:r w:rsidR="004D196D">
        <w:rPr>
          <w:lang w:val="en-US"/>
        </w:rPr>
        <w:instrText>pressure</w:instrText>
      </w:r>
      <w:r w:rsidR="004D196D" w:rsidRPr="00D71F95">
        <w:instrText xml:space="preserve"> </w:instrText>
      </w:r>
      <w:r w:rsidR="004D196D">
        <w:rPr>
          <w:lang w:val="en-US"/>
        </w:rPr>
        <w:instrText>granulite</w:instrText>
      </w:r>
      <w:r w:rsidR="004D196D" w:rsidRPr="00D71F95">
        <w:instrText>-</w:instrText>
      </w:r>
      <w:r w:rsidR="004D196D">
        <w:rPr>
          <w:lang w:val="en-US"/>
        </w:rPr>
        <w:instrText>facies</w:instrText>
      </w:r>
      <w:r w:rsidR="004D196D" w:rsidRPr="00D71F95">
        <w:instrText xml:space="preserve"> </w:instrText>
      </w:r>
      <w:r w:rsidR="004D196D">
        <w:rPr>
          <w:lang w:val="en-US"/>
        </w:rPr>
        <w:instrText>metamorphism</w:instrText>
      </w:r>
      <w:r w:rsidR="004D196D" w:rsidRPr="00D71F95">
        <w:instrText xml:space="preserve">, </w:instrText>
      </w:r>
      <w:r w:rsidR="004D196D">
        <w:rPr>
          <w:lang w:val="en-US"/>
        </w:rPr>
        <w:instrText>rapid</w:instrText>
      </w:r>
      <w:r w:rsidR="004D196D" w:rsidRPr="00D71F95">
        <w:instrText xml:space="preserve"> </w:instrText>
      </w:r>
      <w:r w:rsidR="004D196D">
        <w:rPr>
          <w:lang w:val="en-US"/>
        </w:rPr>
        <w:instrText>weathering</w:instrText>
      </w:r>
      <w:r w:rsidR="004D196D" w:rsidRPr="00D71F95">
        <w:instrText xml:space="preserve">, </w:instrText>
      </w:r>
      <w:r w:rsidR="004D196D">
        <w:rPr>
          <w:lang w:val="en-US"/>
        </w:rPr>
        <w:instrText>erosion</w:instrText>
      </w:r>
      <w:r w:rsidR="004D196D" w:rsidRPr="00D71F95">
        <w:instrText xml:space="preserve"> </w:instrText>
      </w:r>
      <w:r w:rsidR="004D196D">
        <w:rPr>
          <w:lang w:val="en-US"/>
        </w:rPr>
        <w:instrText>and</w:instrText>
      </w:r>
      <w:r w:rsidR="004D196D" w:rsidRPr="00D71F95">
        <w:instrText xml:space="preserve"> </w:instrText>
      </w:r>
      <w:r w:rsidR="004D196D">
        <w:rPr>
          <w:lang w:val="en-US"/>
        </w:rPr>
        <w:instrText>deposition</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khondalites</w:instrText>
      </w:r>
      <w:r w:rsidR="004D196D" w:rsidRPr="00D71F95">
        <w:instrText xml:space="preserve"> </w:instrText>
      </w:r>
      <w:r w:rsidR="004D196D">
        <w:rPr>
          <w:lang w:val="en-US"/>
        </w:rPr>
        <w:instrText>in</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interior</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Yangtze</w:instrText>
      </w:r>
      <w:r w:rsidR="004D196D" w:rsidRPr="00D71F95">
        <w:instrText xml:space="preserve"> </w:instrText>
      </w:r>
      <w:r w:rsidR="004D196D">
        <w:rPr>
          <w:lang w:val="en-US"/>
        </w:rPr>
        <w:instrText>craton</w:instrText>
      </w:r>
      <w:r w:rsidR="004D196D" w:rsidRPr="00D71F95">
        <w:instrText xml:space="preserve"> </w:instrText>
      </w:r>
      <w:r w:rsidR="004D196D">
        <w:rPr>
          <w:lang w:val="en-US"/>
        </w:rPr>
        <w:instrText>might</w:instrText>
      </w:r>
      <w:r w:rsidR="004D196D" w:rsidRPr="00D71F95">
        <w:instrText xml:space="preserve"> </w:instrText>
      </w:r>
      <w:r w:rsidR="004D196D">
        <w:rPr>
          <w:lang w:val="en-US"/>
        </w:rPr>
        <w:instrText>be</w:instrText>
      </w:r>
      <w:r w:rsidR="004D196D" w:rsidRPr="00D71F95">
        <w:instrText xml:space="preserve"> </w:instrText>
      </w:r>
      <w:r w:rsidR="004D196D">
        <w:rPr>
          <w:lang w:val="en-US"/>
        </w:rPr>
        <w:instrText>related</w:instrText>
      </w:r>
      <w:r w:rsidR="004D196D" w:rsidRPr="00D71F95">
        <w:instrText xml:space="preserve"> </w:instrText>
      </w:r>
      <w:r w:rsidR="004D196D">
        <w:rPr>
          <w:lang w:val="en-US"/>
        </w:rPr>
        <w:instrText>to</w:instrText>
      </w:r>
      <w:r w:rsidR="004D196D" w:rsidRPr="00D71F95">
        <w:instrText xml:space="preserve"> </w:instrText>
      </w:r>
      <w:r w:rsidR="004D196D">
        <w:rPr>
          <w:lang w:val="en-US"/>
        </w:rPr>
        <w:instrText>a</w:instrText>
      </w:r>
      <w:r w:rsidR="004D196D" w:rsidRPr="00D71F95">
        <w:instrText xml:space="preserve"> </w:instrText>
      </w:r>
      <w:r w:rsidR="004D196D">
        <w:rPr>
          <w:lang w:val="en-US"/>
        </w:rPr>
        <w:instrText>Palaeoproterozoic</w:instrText>
      </w:r>
      <w:r w:rsidR="004D196D" w:rsidRPr="00D71F95">
        <w:instrText xml:space="preserve"> </w:instrText>
      </w:r>
      <w:r w:rsidR="004D196D">
        <w:rPr>
          <w:lang w:val="en-US"/>
        </w:rPr>
        <w:instrText>collisional</w:instrText>
      </w:r>
      <w:r w:rsidR="004D196D" w:rsidRPr="00D71F95">
        <w:instrText xml:space="preserve"> </w:instrText>
      </w:r>
      <w:r w:rsidR="004D196D">
        <w:rPr>
          <w:lang w:val="en-US"/>
        </w:rPr>
        <w:instrText>orogenic</w:instrText>
      </w:r>
      <w:r w:rsidR="004D196D" w:rsidRPr="00D71F95">
        <w:instrText xml:space="preserve"> </w:instrText>
      </w:r>
      <w:r w:rsidR="004D196D">
        <w:rPr>
          <w:lang w:val="en-US"/>
        </w:rPr>
        <w:instrText>event</w:instrText>
      </w:r>
      <w:r w:rsidR="004D196D" w:rsidRPr="00D71F95">
        <w:instrText xml:space="preserve"> </w:instrText>
      </w:r>
      <w:r w:rsidR="004D196D">
        <w:rPr>
          <w:lang w:val="en-US"/>
        </w:rPr>
        <w:instrText>during</w:instrText>
      </w:r>
      <w:r w:rsidR="004D196D" w:rsidRPr="00D71F95">
        <w:instrText xml:space="preserve"> 2.1–1.9 </w:instrText>
      </w:r>
      <w:r w:rsidR="004D196D">
        <w:rPr>
          <w:lang w:val="en-US"/>
        </w:rPr>
        <w:instrText>Ga</w:instrText>
      </w:r>
      <w:r w:rsidR="004D196D" w:rsidRPr="00D71F95">
        <w:instrText xml:space="preserve">, </w:instrText>
      </w:r>
      <w:r w:rsidR="004D196D">
        <w:rPr>
          <w:lang w:val="en-US"/>
        </w:rPr>
        <w:instrText>consistent</w:instrText>
      </w:r>
      <w:r w:rsidR="004D196D" w:rsidRPr="00D71F95">
        <w:instrText xml:space="preserve"> </w:instrText>
      </w:r>
      <w:r w:rsidR="004D196D">
        <w:rPr>
          <w:lang w:val="en-US"/>
        </w:rPr>
        <w:instrText>with</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worldwide</w:instrText>
      </w:r>
      <w:r w:rsidR="004D196D" w:rsidRPr="00D71F95">
        <w:instrText xml:space="preserve"> </w:instrText>
      </w:r>
      <w:r w:rsidR="004D196D">
        <w:rPr>
          <w:lang w:val="en-US"/>
        </w:rPr>
        <w:instrText>contemporary</w:instrText>
      </w:r>
      <w:r w:rsidR="004D196D" w:rsidRPr="00D71F95">
        <w:instrText xml:space="preserve"> </w:instrText>
      </w:r>
      <w:r w:rsidR="004D196D">
        <w:rPr>
          <w:lang w:val="en-US"/>
        </w:rPr>
        <w:instrText>orogeny</w:instrText>
      </w:r>
      <w:r w:rsidR="004D196D" w:rsidRPr="00D71F95">
        <w:instrText xml:space="preserve">, </w:instrText>
      </w:r>
      <w:r w:rsidR="004D196D">
        <w:rPr>
          <w:lang w:val="en-US"/>
        </w:rPr>
        <w:instrText>implying</w:instrText>
      </w:r>
      <w:r w:rsidR="004D196D" w:rsidRPr="00D71F95">
        <w:instrText xml:space="preserve"> </w:instrText>
      </w:r>
      <w:r w:rsidR="004D196D">
        <w:rPr>
          <w:lang w:val="en-US"/>
        </w:rPr>
        <w:instrText>that</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Yangtze</w:instrText>
      </w:r>
      <w:r w:rsidR="004D196D" w:rsidRPr="00D71F95">
        <w:instrText xml:space="preserve"> </w:instrText>
      </w:r>
      <w:r w:rsidR="004D196D">
        <w:rPr>
          <w:lang w:val="en-US"/>
        </w:rPr>
        <w:instrText>craton</w:instrText>
      </w:r>
      <w:r w:rsidR="004D196D" w:rsidRPr="00D71F95">
        <w:instrText xml:space="preserve"> </w:instrText>
      </w:r>
      <w:r w:rsidR="004D196D">
        <w:rPr>
          <w:lang w:val="en-US"/>
        </w:rPr>
        <w:instrText>may</w:instrText>
      </w:r>
      <w:r w:rsidR="004D196D" w:rsidRPr="00D71F95">
        <w:instrText xml:space="preserve"> </w:instrText>
      </w:r>
      <w:r w:rsidR="004D196D">
        <w:rPr>
          <w:lang w:val="en-US"/>
        </w:rPr>
        <w:instrText>have</w:instrText>
      </w:r>
      <w:r w:rsidR="004D196D" w:rsidRPr="00D71F95">
        <w:instrText xml:space="preserve"> </w:instrText>
      </w:r>
      <w:r w:rsidR="004D196D">
        <w:rPr>
          <w:lang w:val="en-US"/>
        </w:rPr>
        <w:instrText>been</w:instrText>
      </w:r>
      <w:r w:rsidR="004D196D" w:rsidRPr="00D71F95">
        <w:instrText xml:space="preserve"> </w:instrText>
      </w:r>
      <w:r w:rsidR="004D196D">
        <w:rPr>
          <w:lang w:val="en-US"/>
        </w:rPr>
        <w:instrText>an</w:instrText>
      </w:r>
      <w:r w:rsidR="004D196D" w:rsidRPr="00D71F95">
        <w:instrText xml:space="preserve"> </w:instrText>
      </w:r>
      <w:r w:rsidR="004D196D">
        <w:rPr>
          <w:lang w:val="en-US"/>
        </w:rPr>
        <w:instrText>important</w:instrText>
      </w:r>
      <w:r w:rsidR="004D196D" w:rsidRPr="00D71F95">
        <w:instrText xml:space="preserve"> </w:instrText>
      </w:r>
      <w:r w:rsidR="004D196D">
        <w:rPr>
          <w:lang w:val="en-US"/>
        </w:rPr>
        <w:instrText>component</w:instrText>
      </w:r>
      <w:r w:rsidR="004D196D" w:rsidRPr="00D71F95">
        <w:instrText xml:space="preserve"> </w:instrText>
      </w:r>
      <w:r w:rsidR="004D196D">
        <w:rPr>
          <w:lang w:val="en-US"/>
        </w:rPr>
        <w:instrText>of</w:instrText>
      </w:r>
      <w:r w:rsidR="004D196D" w:rsidRPr="00D71F95">
        <w:instrText xml:space="preserve"> </w:instrText>
      </w:r>
      <w:r w:rsidR="004D196D">
        <w:rPr>
          <w:lang w:val="en-US"/>
        </w:rPr>
        <w:instrText>the</w:instrText>
      </w:r>
      <w:r w:rsidR="004D196D" w:rsidRPr="00D71F95">
        <w:instrText xml:space="preserve"> </w:instrText>
      </w:r>
      <w:r w:rsidR="004D196D">
        <w:rPr>
          <w:lang w:val="en-US"/>
        </w:rPr>
        <w:instrText>Palaeoprotorozoic</w:instrText>
      </w:r>
      <w:r w:rsidR="004D196D" w:rsidRPr="00D71F95">
        <w:instrText xml:space="preserve"> </w:instrText>
      </w:r>
      <w:r w:rsidR="004D196D">
        <w:rPr>
          <w:lang w:val="en-US"/>
        </w:rPr>
        <w:instrText>Columbia</w:instrText>
      </w:r>
      <w:r w:rsidR="004D196D" w:rsidRPr="00D71F95">
        <w:instrText xml:space="preserve"> </w:instrText>
      </w:r>
      <w:r w:rsidR="004D196D">
        <w:rPr>
          <w:lang w:val="en-US"/>
        </w:rPr>
        <w:instrText>supercontinent</w:instrText>
      </w:r>
      <w:r w:rsidR="004D196D" w:rsidRPr="00D71F95">
        <w:instrText>.","</w:instrText>
      </w:r>
      <w:r w:rsidR="004D196D">
        <w:rPr>
          <w:lang w:val="en-US"/>
        </w:rPr>
        <w:instrText>author</w:instrText>
      </w:r>
      <w:r w:rsidR="004D196D" w:rsidRPr="00D71F95">
        <w:instrText>":[{"</w:instrText>
      </w:r>
      <w:r w:rsidR="004D196D">
        <w:rPr>
          <w:lang w:val="en-US"/>
        </w:rPr>
        <w:instrText>dropping</w:instrText>
      </w:r>
      <w:r w:rsidR="004D196D" w:rsidRPr="00D71F95">
        <w:instrText>-</w:instrText>
      </w:r>
      <w:r w:rsidR="004D196D">
        <w:rPr>
          <w:lang w:val="en-US"/>
        </w:rPr>
        <w:instrText>particle</w:instrText>
      </w:r>
      <w:r w:rsidR="004D196D" w:rsidRPr="00D71F95">
        <w:instrText>":"","</w:instrText>
      </w:r>
      <w:r w:rsidR="004D196D">
        <w:rPr>
          <w:lang w:val="en-US"/>
        </w:rPr>
        <w:instrText>family</w:instrText>
      </w:r>
      <w:r w:rsidR="004D196D" w:rsidRPr="00D71F95">
        <w:instrText>":"</w:instrText>
      </w:r>
      <w:r w:rsidR="004D196D">
        <w:rPr>
          <w:lang w:val="en-US"/>
        </w:rPr>
        <w:instrText>Yang</w:instrText>
      </w:r>
      <w:r w:rsidR="004D196D" w:rsidRPr="00D71F95">
        <w:instrText>","</w:instrText>
      </w:r>
      <w:r w:rsidR="004D196D">
        <w:rPr>
          <w:lang w:val="en-US"/>
        </w:rPr>
        <w:instrText>given</w:instrText>
      </w:r>
      <w:r w:rsidR="004D196D" w:rsidRPr="00D71F95">
        <w:instrText>":"</w:instrText>
      </w:r>
      <w:r w:rsidR="004D196D">
        <w:rPr>
          <w:lang w:val="en-US"/>
        </w:rPr>
        <w:instrText>HONG</w:instrText>
      </w:r>
      <w:r w:rsidR="004D196D" w:rsidRPr="00D71F95">
        <w:instrText>-</w:instrText>
      </w:r>
      <w:r w:rsidR="004D196D">
        <w:rPr>
          <w:lang w:val="en-US"/>
        </w:rPr>
        <w:instrText>MEI</w:instrText>
      </w:r>
      <w:r w:rsidR="004D196D" w:rsidRPr="00D71F95">
        <w:instrText>","</w:instrText>
      </w:r>
      <w:r w:rsidR="004D196D">
        <w:rPr>
          <w:lang w:val="en-US"/>
        </w:rPr>
        <w:instrText>non</w:instrText>
      </w:r>
      <w:r w:rsidR="004D196D" w:rsidRPr="00D71F95">
        <w:instrText>-</w:instrText>
      </w:r>
      <w:r w:rsidR="004D196D">
        <w:rPr>
          <w:lang w:val="en-US"/>
        </w:rPr>
        <w:instrText>dropping</w:instrText>
      </w:r>
      <w:r w:rsidR="004D196D" w:rsidRPr="00D71F95">
        <w:instrText>-</w:instrText>
      </w:r>
      <w:r w:rsidR="004D196D">
        <w:rPr>
          <w:lang w:val="en-US"/>
        </w:rPr>
        <w:instrText>particle</w:instrText>
      </w:r>
      <w:r w:rsidR="004D196D" w:rsidRPr="00D71F95">
        <w:instrText>":"","</w:instrText>
      </w:r>
      <w:r w:rsidR="004D196D">
        <w:rPr>
          <w:lang w:val="en-US"/>
        </w:rPr>
        <w:instrText>parse</w:instrText>
      </w:r>
      <w:r w:rsidR="004D196D" w:rsidRPr="00D71F95">
        <w:instrText>-</w:instrText>
      </w:r>
      <w:r w:rsidR="004D196D">
        <w:rPr>
          <w:lang w:val="en-US"/>
        </w:rPr>
        <w:instrText>names</w:instrText>
      </w:r>
      <w:r w:rsidR="004D196D" w:rsidRPr="00D71F95">
        <w:instrText>":</w:instrText>
      </w:r>
      <w:r w:rsidR="004D196D">
        <w:rPr>
          <w:lang w:val="en-US"/>
        </w:rPr>
        <w:instrText>false</w:instrText>
      </w:r>
      <w:r w:rsidR="004D196D" w:rsidRPr="00D71F95">
        <w:instrText>,"</w:instrText>
      </w:r>
      <w:r w:rsidR="004D196D">
        <w:rPr>
          <w:lang w:val="en-US"/>
        </w:rPr>
        <w:instrText>suffix</w:instrText>
      </w:r>
      <w:r w:rsidR="004D196D" w:rsidRPr="00D71F95">
        <w:instrText>":""},{"</w:instrText>
      </w:r>
      <w:r w:rsidR="004D196D">
        <w:rPr>
          <w:lang w:val="en-US"/>
        </w:rPr>
        <w:instrText>dropping</w:instrText>
      </w:r>
      <w:r w:rsidR="004D196D" w:rsidRPr="00D71F95">
        <w:instrText>-</w:instrText>
      </w:r>
      <w:r w:rsidR="004D196D">
        <w:rPr>
          <w:lang w:val="en-US"/>
        </w:rPr>
        <w:instrText>particle</w:instrText>
      </w:r>
      <w:r w:rsidR="004D196D" w:rsidRPr="00D71F95">
        <w:instrText>":"","</w:instrText>
      </w:r>
      <w:r w:rsidR="004D196D">
        <w:rPr>
          <w:lang w:val="en-US"/>
        </w:rPr>
        <w:instrText>family</w:instrText>
      </w:r>
      <w:r w:rsidR="004D196D" w:rsidRPr="00D71F95">
        <w:instrText>":"</w:instrText>
      </w:r>
      <w:r w:rsidR="004D196D">
        <w:rPr>
          <w:lang w:val="en-US"/>
        </w:rPr>
        <w:instrText>WU</w:instrText>
      </w:r>
      <w:r w:rsidR="004D196D" w:rsidRPr="00D71F95">
        <w:instrText>","</w:instrText>
      </w:r>
      <w:r w:rsidR="004D196D">
        <w:rPr>
          <w:lang w:val="en-US"/>
        </w:rPr>
        <w:instrText>given</w:instrText>
      </w:r>
      <w:r w:rsidR="004D196D" w:rsidRPr="00D71F95">
        <w:instrText>":"</w:instrText>
      </w:r>
      <w:r w:rsidR="004D196D">
        <w:rPr>
          <w:lang w:val="en-US"/>
        </w:rPr>
        <w:instrText>NIAN</w:instrText>
      </w:r>
      <w:r w:rsidR="004D196D" w:rsidRPr="00D71F95">
        <w:instrText>-</w:instrText>
      </w:r>
      <w:r w:rsidR="004D196D">
        <w:rPr>
          <w:lang w:val="en-US"/>
        </w:rPr>
        <w:instrText>WEN</w:instrText>
      </w:r>
      <w:r w:rsidR="004D196D" w:rsidRPr="00D71F95">
        <w:instrText>","</w:instrText>
      </w:r>
      <w:r w:rsidR="004D196D">
        <w:rPr>
          <w:lang w:val="en-US"/>
        </w:rPr>
        <w:instrText>non</w:instrText>
      </w:r>
      <w:r w:rsidR="004D196D" w:rsidRPr="00D71F95">
        <w:instrText>-</w:instrText>
      </w:r>
      <w:r w:rsidR="004D196D">
        <w:rPr>
          <w:lang w:val="en-US"/>
        </w:rPr>
        <w:instrText>dropping</w:instrText>
      </w:r>
      <w:r w:rsidR="004D196D" w:rsidRPr="00D71F95">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LU</w:instrText>
      </w:r>
      <w:r w:rsidR="004D196D" w:rsidRPr="004D196D">
        <w:instrText>","</w:instrText>
      </w:r>
      <w:r w:rsidR="004D196D">
        <w:rPr>
          <w:lang w:val="en-US"/>
        </w:rPr>
        <w:instrText>given</w:instrText>
      </w:r>
      <w:r w:rsidR="004D196D" w:rsidRPr="004D196D">
        <w:instrText>":"</w:instrText>
      </w:r>
      <w:r w:rsidR="004D196D">
        <w:rPr>
          <w:lang w:val="en-US"/>
        </w:rPr>
        <w:instrText>SHAN</w:instrText>
      </w:r>
      <w:r w:rsidR="004D196D" w:rsidRPr="004D196D">
        <w:instrText>-</w:instrText>
      </w:r>
      <w:r w:rsidR="004D196D">
        <w:rPr>
          <w:lang w:val="en-US"/>
        </w:rPr>
        <w:instrText>SONG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GU</w:instrText>
      </w:r>
      <w:r w:rsidR="004D196D" w:rsidRPr="004D196D">
        <w:instrText>","</w:instrText>
      </w:r>
      <w:r w:rsidR="004D196D">
        <w:rPr>
          <w:lang w:val="en-US"/>
        </w:rPr>
        <w:instrText>given</w:instrText>
      </w:r>
      <w:r w:rsidR="004D196D" w:rsidRPr="004D196D">
        <w:instrText>":"</w:instrText>
      </w:r>
      <w:r w:rsidR="004D196D">
        <w:rPr>
          <w:lang w:val="en-US"/>
        </w:rPr>
        <w:instrText>TAO</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QIU</w:instrText>
      </w:r>
      <w:r w:rsidR="004D196D" w:rsidRPr="004D196D">
        <w:instrText>","</w:instrText>
      </w:r>
      <w:r w:rsidR="004D196D">
        <w:rPr>
          <w:lang w:val="en-US"/>
        </w:rPr>
        <w:instrText>given</w:instrText>
      </w:r>
      <w:r w:rsidR="004D196D" w:rsidRPr="004D196D">
        <w:instrText>":"</w:instrText>
      </w:r>
      <w:r w:rsidR="004D196D">
        <w:rPr>
          <w:lang w:val="en-US"/>
        </w:rPr>
        <w:instrText>XIAO</w:instrText>
      </w:r>
      <w:r w:rsidR="004D196D" w:rsidRPr="004D196D">
        <w:instrText>-</w:instrText>
      </w:r>
      <w:r w:rsidR="004D196D">
        <w:rPr>
          <w:lang w:val="en-US"/>
        </w:rPr>
        <w:instrText>FEI</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JIANG</w:instrText>
      </w:r>
      <w:r w:rsidR="004D196D" w:rsidRPr="004D196D">
        <w:instrText>","</w:instrText>
      </w:r>
      <w:r w:rsidR="004D196D">
        <w:rPr>
          <w:lang w:val="en-US"/>
        </w:rPr>
        <w:instrText>given</w:instrText>
      </w:r>
      <w:r w:rsidR="004D196D" w:rsidRPr="004D196D">
        <w:instrText>":"</w:instrText>
      </w:r>
      <w:r w:rsidR="004D196D">
        <w:rPr>
          <w:lang w:val="en-US"/>
        </w:rPr>
        <w:instrText>TUO</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ZHAO</w:instrText>
      </w:r>
      <w:r w:rsidR="004D196D" w:rsidRPr="004D196D">
        <w:instrText>","</w:instrText>
      </w:r>
      <w:r w:rsidR="004D196D">
        <w:rPr>
          <w:lang w:val="en-US"/>
        </w:rPr>
        <w:instrText>given</w:instrText>
      </w:r>
      <w:r w:rsidR="004D196D" w:rsidRPr="004D196D">
        <w:instrText>":"</w:instrText>
      </w:r>
      <w:r w:rsidR="004D196D">
        <w:rPr>
          <w:lang w:val="en-US"/>
        </w:rPr>
        <w:instrText>XIAO</w:instrText>
      </w:r>
      <w:r w:rsidR="004D196D" w:rsidRPr="004D196D">
        <w:instrText>-</w:instrText>
      </w:r>
      <w:r w:rsidR="004D196D">
        <w:rPr>
          <w:lang w:val="en-US"/>
        </w:rPr>
        <w:instrText>MING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WANG</w:instrText>
      </w:r>
      <w:r w:rsidR="004D196D" w:rsidRPr="004D196D">
        <w:instrText>","</w:instrText>
      </w:r>
      <w:r w:rsidR="004D196D">
        <w:rPr>
          <w:lang w:val="en-US"/>
        </w:rPr>
        <w:instrText>given</w:instrText>
      </w:r>
      <w:r w:rsidR="004D196D" w:rsidRPr="004D196D">
        <w:instrText>":"</w:instrText>
      </w:r>
      <w:r w:rsidR="004D196D">
        <w:rPr>
          <w:lang w:val="en-US"/>
        </w:rPr>
        <w:instrText>YUN</w:instrText>
      </w:r>
      <w:r w:rsidR="004D196D" w:rsidRPr="004D196D">
        <w:instrText>-</w:instrText>
      </w:r>
      <w:r w:rsidR="004D196D">
        <w:rPr>
          <w:lang w:val="en-US"/>
        </w:rPr>
        <w:instrText>FENG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Geological</w:instrText>
      </w:r>
      <w:r w:rsidR="004D196D" w:rsidRPr="004D196D">
        <w:instrText xml:space="preserve"> </w:instrText>
      </w:r>
      <w:r w:rsidR="004D196D">
        <w:rPr>
          <w:lang w:val="en-US"/>
        </w:rPr>
        <w:instrText>Magazine</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":"6","</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":[["2017"]]},"</w:instrText>
      </w:r>
      <w:r w:rsidR="004D196D">
        <w:rPr>
          <w:lang w:val="en-US"/>
        </w:rPr>
        <w:instrText>page</w:instrText>
      </w:r>
      <w:r w:rsidR="004D196D" w:rsidRPr="004D196D">
        <w:instrText>":"1263-1276","</w:instrText>
      </w:r>
      <w:r w:rsidR="004D196D">
        <w:rPr>
          <w:lang w:val="en-US"/>
        </w:rPr>
        <w:instrText>title</w:instrText>
      </w:r>
      <w:r w:rsidR="004D196D" w:rsidRPr="004D196D">
        <w:instrText>":"</w:instrText>
      </w:r>
      <w:r w:rsidR="004D196D">
        <w:rPr>
          <w:lang w:val="en-US"/>
        </w:rPr>
        <w:instrText>Geochemical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Nd</w:instrText>
      </w:r>
      <w:r w:rsidR="004D196D" w:rsidRPr="004D196D">
        <w:instrText xml:space="preserve"> </w:instrText>
      </w:r>
      <w:r w:rsidR="004D196D">
        <w:rPr>
          <w:lang w:val="en-US"/>
        </w:rPr>
        <w:instrText>isotopic</w:instrText>
      </w:r>
      <w:r w:rsidR="004D196D" w:rsidRPr="004D196D">
        <w:instrText xml:space="preserve"> </w:instrText>
      </w:r>
      <w:r w:rsidR="004D196D">
        <w:rPr>
          <w:lang w:val="en-US"/>
        </w:rPr>
        <w:instrText>compositions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Palaeoproterozoic</w:instrText>
      </w:r>
      <w:r w:rsidR="004D196D" w:rsidRPr="004D196D">
        <w:instrText xml:space="preserve"> </w:instrText>
      </w:r>
      <w:r w:rsidR="004D196D">
        <w:rPr>
          <w:lang w:val="en-US"/>
        </w:rPr>
        <w:instrText>metasedimentary</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nucleus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craton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implications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provenance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evolution</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":"155"},"</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=1</w:instrText>
      </w:r>
      <w:r w:rsidR="004D196D">
        <w:rPr>
          <w:lang w:val="en-US"/>
        </w:rPr>
        <w:instrText>d</w:instrText>
      </w:r>
      <w:r w:rsidR="004D196D" w:rsidRPr="004D196D">
        <w:instrText>527</w:instrText>
      </w:r>
      <w:r w:rsidR="004D196D">
        <w:rPr>
          <w:lang w:val="en-US"/>
        </w:rPr>
        <w:instrText>e</w:instrText>
      </w:r>
      <w:r w:rsidR="004D196D" w:rsidRPr="004D196D">
        <w:instrText>53-</w:instrText>
      </w:r>
      <w:r w:rsidR="004D196D">
        <w:rPr>
          <w:lang w:val="en-US"/>
        </w:rPr>
        <w:instrText>fcee</w:instrText>
      </w:r>
      <w:r w:rsidR="004D196D" w:rsidRPr="004D196D">
        <w:instrText>-44</w:instrText>
      </w:r>
      <w:r w:rsidR="004D196D">
        <w:rPr>
          <w:lang w:val="en-US"/>
        </w:rPr>
        <w:instrText>a</w:instrText>
      </w:r>
      <w:r w:rsidR="004D196D" w:rsidRPr="004D196D">
        <w:instrText>5-</w:instrText>
      </w:r>
      <w:r w:rsidR="004D196D">
        <w:rPr>
          <w:lang w:val="en-US"/>
        </w:rPr>
        <w:instrText>aa</w:instrText>
      </w:r>
      <w:r w:rsidR="004D196D" w:rsidRPr="004D196D">
        <w:instrText>41-15</w:instrText>
      </w:r>
      <w:r w:rsidR="004D196D">
        <w:rPr>
          <w:lang w:val="en-US"/>
        </w:rPr>
        <w:instrText>e</w:instrText>
      </w:r>
      <w:r w:rsidR="004D196D" w:rsidRPr="004D196D">
        <w:instrText>4</w:instrText>
      </w:r>
      <w:r w:rsidR="004D196D">
        <w:rPr>
          <w:lang w:val="en-US"/>
        </w:rPr>
        <w:instrText>ba</w:instrText>
      </w:r>
      <w:r w:rsidR="004D196D" w:rsidRPr="004D196D">
        <w:instrText>26720</w:instrText>
      </w:r>
      <w:r w:rsidR="004D196D">
        <w:rPr>
          <w:lang w:val="en-US"/>
        </w:rPr>
        <w:instrText>d</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H</w:instrText>
      </w:r>
      <w:r w:rsidR="004D196D" w:rsidRPr="004D196D">
        <w:instrText>.-</w:instrText>
      </w:r>
      <w:r w:rsidR="004D196D">
        <w:rPr>
          <w:lang w:val="en-US"/>
        </w:rPr>
        <w:instrText>M</w:instrText>
      </w:r>
      <w:r w:rsidR="004D196D" w:rsidRPr="004D196D">
        <w:instrText xml:space="preserve">. </w:instrText>
      </w:r>
      <w:r w:rsidR="004D196D">
        <w:rPr>
          <w:lang w:val="en-US"/>
        </w:rPr>
        <w:instrText>Yang</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2017)","</w:instrText>
      </w:r>
      <w:r w:rsidR="004D196D">
        <w:rPr>
          <w:lang w:val="en-US"/>
        </w:rPr>
        <w:instrText>plainTextFormattedCitation</w:instrText>
      </w:r>
      <w:r w:rsidR="004D196D" w:rsidRPr="004D196D">
        <w:instrText>":"(</w:instrText>
      </w:r>
      <w:r w:rsidR="004D196D">
        <w:rPr>
          <w:lang w:val="en-US"/>
        </w:rPr>
        <w:instrText>H</w:instrText>
      </w:r>
      <w:r w:rsidR="004D196D" w:rsidRPr="004D196D">
        <w:instrText>.-</w:instrText>
      </w:r>
      <w:r w:rsidR="004D196D">
        <w:rPr>
          <w:lang w:val="en-US"/>
        </w:rPr>
        <w:instrText>M</w:instrText>
      </w:r>
      <w:r w:rsidR="004D196D" w:rsidRPr="004D196D">
        <w:instrText xml:space="preserve">. </w:instrText>
      </w:r>
      <w:r w:rsidR="004D196D">
        <w:rPr>
          <w:lang w:val="en-US"/>
        </w:rPr>
        <w:instrText>Yang</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2017)","</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&gt;15&lt;/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FB7DCB">
        <w:fldChar w:fldCharType="separate"/>
      </w:r>
      <w:r w:rsidR="004D196D" w:rsidRPr="004D196D">
        <w:rPr>
          <w:noProof/>
        </w:rPr>
        <w:t>(H.-M. Yang et al. 2017)</w:t>
      </w:r>
      <w:r w:rsidRPr="00FB7DCB">
        <w:fldChar w:fldCharType="end"/>
      </w:r>
      <w:r w:rsidRPr="00FB7DCB">
        <w:t xml:space="preserve">. </w:t>
      </w:r>
    </w:p>
    <w:p w:rsidR="00A01B64" w:rsidRPr="00FB7DCB" w:rsidRDefault="00A01B64" w:rsidP="00357155">
      <w:pPr>
        <w:tabs>
          <w:tab w:val="left" w:pos="3261"/>
        </w:tabs>
        <w:autoSpaceDE w:val="0"/>
        <w:autoSpaceDN w:val="0"/>
        <w:adjustRightInd w:val="0"/>
        <w:spacing w:after="30"/>
        <w:ind w:firstLine="567"/>
        <w:jc w:val="both"/>
      </w:pPr>
      <w:r w:rsidRPr="00FB7DCB">
        <w:t xml:space="preserve">Платформа Янцзы представлена докембрийским фундаментом, перекрытым осадками, возрастом от </w:t>
      </w:r>
      <w:r w:rsidR="00B666B2">
        <w:t>позднего</w:t>
      </w:r>
      <w:r w:rsidRPr="00FB7DCB">
        <w:t xml:space="preserve"> </w:t>
      </w:r>
      <w:r w:rsidR="00EE58C4">
        <w:t>п</w:t>
      </w:r>
      <w:r w:rsidRPr="00FB7DCB">
        <w:t xml:space="preserve">ротерозоя до </w:t>
      </w:r>
      <w:r w:rsidR="00EE58C4">
        <w:t>к</w:t>
      </w:r>
      <w:r w:rsidRPr="00FB7DCB">
        <w:t xml:space="preserve">айнозоя, мощностью более 10 км </w:t>
      </w:r>
      <w:r w:rsidRPr="00FB7DCB">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gr</w:instrText>
      </w:r>
      <w:r w:rsidR="004D196D" w:rsidRPr="004D196D">
        <w:instrText>.2012.09.005","</w:instrText>
      </w:r>
      <w:r w:rsidR="004D196D">
        <w:rPr>
          <w:lang w:val="en-US"/>
        </w:rPr>
        <w:instrText>ISBN</w:instrText>
      </w:r>
      <w:r w:rsidR="004D196D" w:rsidRPr="004D196D">
        <w:instrText>":"1342-937</w:instrText>
      </w:r>
      <w:r w:rsidR="004D196D">
        <w:rPr>
          <w:lang w:val="en-US"/>
        </w:rPr>
        <w:instrText>X</w:instrText>
      </w:r>
      <w:r w:rsidR="004D196D" w:rsidRPr="004D196D">
        <w:instrText>","</w:instrText>
      </w:r>
      <w:r w:rsidR="004D196D">
        <w:rPr>
          <w:lang w:val="en-US"/>
        </w:rPr>
        <w:instrText>ISSN</w:instrText>
      </w:r>
      <w:r w:rsidR="004D196D" w:rsidRPr="004D196D">
        <w:instrText>":"1342937</w:instrText>
      </w:r>
      <w:r w:rsidR="004D196D">
        <w:rPr>
          <w:lang w:val="en-US"/>
        </w:rPr>
        <w:instrText>X</w:instrText>
      </w:r>
      <w:r w:rsidR="004D196D" w:rsidRPr="004D196D">
        <w:instrText>","</w:instrText>
      </w:r>
      <w:r w:rsidR="004D196D">
        <w:rPr>
          <w:lang w:val="en-US"/>
        </w:rPr>
        <w:instrText>PMID</w:instrText>
      </w:r>
      <w:r w:rsidR="004D196D" w:rsidRPr="004D196D">
        <w:instrText>":"30787","</w:instrText>
      </w:r>
      <w:r w:rsidR="004D196D">
        <w:rPr>
          <w:lang w:val="en-US"/>
        </w:rPr>
        <w:instrText>abstract</w:instrText>
      </w:r>
      <w:r w:rsidR="004D196D" w:rsidRPr="004D196D">
        <w:instrText>":"</w:instrText>
      </w:r>
      <w:r w:rsidR="004D196D">
        <w:rPr>
          <w:lang w:val="en-US"/>
        </w:rPr>
        <w:instrText>An</w:instrText>
      </w:r>
      <w:r w:rsidR="004D196D" w:rsidRPr="004D196D">
        <w:instrText xml:space="preserve"> </w:instrText>
      </w:r>
      <w:r w:rsidR="004D196D">
        <w:rPr>
          <w:lang w:val="en-US"/>
        </w:rPr>
        <w:instrText>overview</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presented</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Precambrian</w:instrText>
      </w:r>
      <w:r w:rsidR="004D196D" w:rsidRPr="004D196D">
        <w:instrText xml:space="preserve"> </w:instrText>
      </w:r>
      <w:r w:rsidR="004D196D">
        <w:rPr>
          <w:lang w:val="en-US"/>
        </w:rPr>
        <w:instrText>continental</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primarily</w:instrText>
      </w:r>
      <w:r w:rsidR="004D196D" w:rsidRPr="004D196D">
        <w:instrText xml:space="preserve"> </w:instrText>
      </w:r>
      <w:r w:rsidR="004D196D">
        <w:rPr>
          <w:lang w:val="en-US"/>
        </w:rPr>
        <w:instrText>based</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integrated</w:instrText>
      </w:r>
      <w:r w:rsidR="004D196D" w:rsidRPr="004D196D">
        <w:instrText xml:space="preserve"> </w:instrText>
      </w:r>
      <w:r w:rsidR="004D196D">
        <w:rPr>
          <w:lang w:val="en-US"/>
        </w:rPr>
        <w:instrText>study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isotopes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additional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Re</w:instrText>
      </w:r>
      <w:r w:rsidR="004D196D" w:rsidRPr="004D196D">
        <w:instrText>-</w:instrText>
      </w:r>
      <w:r w:rsidR="004D196D">
        <w:rPr>
          <w:lang w:val="en-US"/>
        </w:rPr>
        <w:instrText>Os</w:instrText>
      </w:r>
      <w:r w:rsidR="004D196D" w:rsidRPr="004D196D">
        <w:instrText xml:space="preserve"> </w:instrText>
      </w:r>
      <w:r w:rsidR="004D196D">
        <w:rPr>
          <w:lang w:val="en-US"/>
        </w:rPr>
        <w:instrText>isotopes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mantle</w:instrText>
      </w:r>
      <w:r w:rsidR="004D196D" w:rsidRPr="004D196D">
        <w:instrText>-</w:instrText>
      </w:r>
      <w:r w:rsidR="004D196D">
        <w:rPr>
          <w:lang w:val="en-US"/>
        </w:rPr>
        <w:instrText>derived</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Available</w:instrText>
      </w:r>
      <w:r w:rsidR="004D196D" w:rsidRPr="004D196D">
        <w:instrText xml:space="preserve"> </w:instrText>
      </w:r>
      <w:r w:rsidR="004D196D">
        <w:rPr>
          <w:lang w:val="en-US"/>
        </w:rPr>
        <w:instrText>Re</w:instrText>
      </w:r>
      <w:r w:rsidR="004D196D" w:rsidRPr="004D196D">
        <w:instrText>-</w:instrText>
      </w:r>
      <w:r w:rsidR="004D196D">
        <w:rPr>
          <w:lang w:val="en-US"/>
        </w:rPr>
        <w:instrText>Os</w:instrText>
      </w:r>
      <w:r w:rsidR="004D196D" w:rsidRPr="004D196D">
        <w:instrText xml:space="preserve"> </w:instrText>
      </w:r>
      <w:r w:rsidR="004D196D">
        <w:rPr>
          <w:lang w:val="en-US"/>
        </w:rPr>
        <w:instrText>isotope</w:instrText>
      </w:r>
      <w:r w:rsidR="004D196D" w:rsidRPr="004D196D">
        <w:instrText xml:space="preserve"> </w:instrText>
      </w:r>
      <w:r w:rsidR="004D196D">
        <w:rPr>
          <w:lang w:val="en-US"/>
        </w:rPr>
        <w:instrText>data</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xenolith</w:instrText>
      </w:r>
      <w:r w:rsidR="004D196D" w:rsidRPr="004D196D">
        <w:instrText xml:space="preserve"> </w:instrText>
      </w:r>
      <w:r w:rsidR="004D196D">
        <w:rPr>
          <w:lang w:val="en-US"/>
        </w:rPr>
        <w:instrText>peridotites</w:instrText>
      </w:r>
      <w:r w:rsidR="004D196D" w:rsidRPr="004D196D">
        <w:instrText xml:space="preserve"> </w:instrText>
      </w:r>
      <w:r w:rsidR="004D196D">
        <w:rPr>
          <w:lang w:val="en-US"/>
        </w:rPr>
        <w:instrText>suggest</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oldest</w:instrText>
      </w:r>
      <w:r w:rsidR="004D196D" w:rsidRPr="004D196D">
        <w:instrText xml:space="preserve"> </w:instrText>
      </w:r>
      <w:r w:rsidR="004D196D">
        <w:rPr>
          <w:lang w:val="en-US"/>
        </w:rPr>
        <w:instrText>subcontinental</w:instrText>
      </w:r>
      <w:r w:rsidR="004D196D" w:rsidRPr="004D196D">
        <w:instrText xml:space="preserve"> </w:instrText>
      </w:r>
      <w:r w:rsidR="004D196D">
        <w:rPr>
          <w:lang w:val="en-US"/>
        </w:rPr>
        <w:instrText>lithospheric</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primarily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age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isotope</w:instrText>
      </w:r>
      <w:r w:rsidR="004D196D" w:rsidRPr="004D196D">
        <w:instrText xml:space="preserve"> </w:instrText>
      </w:r>
      <w:r w:rsidR="004D196D">
        <w:rPr>
          <w:lang w:val="en-US"/>
        </w:rPr>
        <w:instrText>studies</w:instrText>
      </w:r>
      <w:r w:rsidR="004D196D" w:rsidRPr="004D196D">
        <w:instrText xml:space="preserve"> </w:instrText>
      </w:r>
      <w:r w:rsidR="004D196D">
        <w:rPr>
          <w:lang w:val="en-US"/>
        </w:rPr>
        <w:instrText>reveal</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different</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Both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Cathaysia</w:instrText>
      </w:r>
      <w:r w:rsidR="004D196D" w:rsidRPr="004D196D">
        <w:instrText xml:space="preserve"> </w:instrText>
      </w:r>
      <w:r w:rsidR="004D196D">
        <w:rPr>
          <w:lang w:val="en-US"/>
        </w:rPr>
        <w:instrText>terranes</w:instrText>
      </w:r>
      <w:r w:rsidR="004D196D" w:rsidRPr="004D196D">
        <w:instrText xml:space="preserve"> </w:instrText>
      </w:r>
      <w:r w:rsidR="004D196D">
        <w:rPr>
          <w:lang w:val="en-US"/>
        </w:rPr>
        <w:instrText>contain</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materials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Nevertheless</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exhibit</w:instrText>
      </w:r>
      <w:r w:rsidR="004D196D" w:rsidRPr="004D196D">
        <w:instrText xml:space="preserve"> </w:instrText>
      </w:r>
      <w:r w:rsidR="004D196D">
        <w:rPr>
          <w:lang w:val="en-US"/>
        </w:rPr>
        <w:instrText>two</w:instrText>
      </w:r>
      <w:r w:rsidR="004D196D" w:rsidRPr="004D196D">
        <w:instrText xml:space="preserve"> </w:instrText>
      </w:r>
      <w:r w:rsidR="004D196D">
        <w:rPr>
          <w:lang w:val="en-US"/>
        </w:rPr>
        <w:instrText>peaks</w:instrText>
      </w:r>
      <w:r w:rsidR="004D196D" w:rsidRPr="004D196D">
        <w:instrText xml:space="preserve"> </w:instrText>
      </w:r>
      <w:r w:rsidR="004D196D">
        <w:rPr>
          <w:lang w:val="en-US"/>
        </w:rPr>
        <w:instrText>at</w:instrText>
      </w:r>
      <w:r w:rsidR="004D196D" w:rsidRPr="004D196D">
        <w:instrText xml:space="preserve"> 2.9-3.0</w:instrText>
      </w:r>
      <w:r w:rsidR="004D196D">
        <w:rPr>
          <w:lang w:val="en-US"/>
        </w:rPr>
        <w:instrText>Ga</w:instrText>
      </w:r>
      <w:r w:rsidR="004D196D" w:rsidRPr="004D196D">
        <w:instrText xml:space="preserve"> </w:instrText>
      </w:r>
      <w:r w:rsidR="004D196D">
        <w:rPr>
          <w:lang w:val="en-US"/>
        </w:rPr>
        <w:instrText>and</w:instrText>
      </w:r>
      <w:r w:rsidR="004D196D" w:rsidRPr="004D196D">
        <w:instrText xml:space="preserve"> ~2.5</w:instrText>
      </w:r>
      <w:r w:rsidR="004D196D">
        <w:rPr>
          <w:lang w:val="en-US"/>
        </w:rPr>
        <w:instrText>Ga</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only</w:instrText>
      </w:r>
      <w:r w:rsidR="004D196D" w:rsidRPr="004D196D">
        <w:instrText xml:space="preserve"> </w:instrText>
      </w:r>
      <w:r w:rsidR="004D196D">
        <w:rPr>
          <w:lang w:val="en-US"/>
        </w:rPr>
        <w:instrText>one</w:instrText>
      </w:r>
      <w:r w:rsidR="004D196D" w:rsidRPr="004D196D">
        <w:instrText xml:space="preserve"> </w:instrText>
      </w:r>
      <w:r w:rsidR="004D196D">
        <w:rPr>
          <w:lang w:val="en-US"/>
        </w:rPr>
        <w:instrText>peak</w:instrText>
      </w:r>
      <w:r w:rsidR="004D196D" w:rsidRPr="004D196D">
        <w:instrText xml:space="preserve"> </w:instrText>
      </w:r>
      <w:r w:rsidR="004D196D">
        <w:rPr>
          <w:lang w:val="en-US"/>
        </w:rPr>
        <w:instrText>at</w:instrText>
      </w:r>
      <w:r w:rsidR="004D196D" w:rsidRPr="004D196D">
        <w:instrText xml:space="preserve"> ~2.5</w:instrText>
      </w:r>
      <w:r w:rsidR="004D196D">
        <w:rPr>
          <w:lang w:val="en-US"/>
        </w:rPr>
        <w:instrText>Ga</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Cathaysia</w:instrText>
      </w:r>
      <w:r w:rsidR="004D196D" w:rsidRPr="004D196D">
        <w:instrText xml:space="preserve">. </w:instrText>
      </w:r>
      <w:r w:rsidR="004D196D">
        <w:rPr>
          <w:lang w:val="en-US"/>
        </w:rPr>
        <w:instrText>Both</w:instrText>
      </w:r>
      <w:r w:rsidR="004D196D" w:rsidRPr="004D196D">
        <w:instrText xml:space="preserve"> </w:instrText>
      </w:r>
      <w:r w:rsidR="004D196D">
        <w:rPr>
          <w:lang w:val="en-US"/>
        </w:rPr>
        <w:instrText>massive</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remnants</w:instrText>
      </w:r>
      <w:r w:rsidR="004D196D" w:rsidRPr="004D196D">
        <w:instrText xml:space="preserve"> (</w:instrText>
      </w:r>
      <w:r w:rsidR="004D196D">
        <w:rPr>
          <w:lang w:val="en-US"/>
        </w:rPr>
        <w:instrText>i</w:instrText>
      </w:r>
      <w:r w:rsidR="004D196D" w:rsidRPr="004D196D">
        <w:instrText>.</w:instrText>
      </w:r>
      <w:r w:rsidR="004D196D">
        <w:rPr>
          <w:lang w:val="en-US"/>
        </w:rPr>
        <w:instrText>e</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occur</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only</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remnants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occur</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Cathaysia</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isotopes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suggest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earliest</w:instrText>
      </w:r>
      <w:r w:rsidR="004D196D" w:rsidRPr="004D196D">
        <w:instrText xml:space="preserve"> </w:instrText>
      </w:r>
      <w:r w:rsidR="004D196D">
        <w:rPr>
          <w:lang w:val="en-US"/>
        </w:rPr>
        <w:instrText>episode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Paleoarchean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two</w:instrText>
      </w:r>
      <w:r w:rsidR="004D196D" w:rsidRPr="004D196D">
        <w:instrText xml:space="preserve"> </w:instrText>
      </w:r>
      <w:r w:rsidR="004D196D">
        <w:rPr>
          <w:lang w:val="en-US"/>
        </w:rPr>
        <w:instrText>episodes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at</w:instrText>
      </w:r>
      <w:r w:rsidR="004D196D" w:rsidRPr="004D196D">
        <w:instrText xml:space="preserve"> 3.1-3.3</w:instrText>
      </w:r>
      <w:r w:rsidR="004D196D">
        <w:rPr>
          <w:lang w:val="en-US"/>
        </w:rPr>
        <w:instrText>Ga</w:instrText>
      </w:r>
      <w:r w:rsidR="004D196D" w:rsidRPr="004D196D">
        <w:instrText xml:space="preserve"> </w:instrText>
      </w:r>
      <w:r w:rsidR="004D196D">
        <w:rPr>
          <w:lang w:val="en-US"/>
        </w:rPr>
        <w:instrText>and</w:instrText>
      </w:r>
      <w:r w:rsidR="004D196D" w:rsidRPr="004D196D">
        <w:instrText xml:space="preserve"> 2.8-3.0</w:instrText>
      </w:r>
      <w:r w:rsidR="004D196D">
        <w:rPr>
          <w:lang w:val="en-US"/>
        </w:rPr>
        <w:instrText>Ga</w:instrText>
      </w:r>
      <w:r w:rsidR="004D196D" w:rsidRPr="004D196D">
        <w:instrText xml:space="preserve">. </w:instrText>
      </w:r>
      <w:r w:rsidR="004D196D">
        <w:rPr>
          <w:lang w:val="en-US"/>
        </w:rPr>
        <w:instrText>Both</w:instrText>
      </w:r>
      <w:r w:rsidR="004D196D" w:rsidRPr="004D196D">
        <w:instrText xml:space="preserve"> </w:instrText>
      </w:r>
      <w:r w:rsidR="004D196D">
        <w:rPr>
          <w:lang w:val="en-US"/>
        </w:rPr>
        <w:instrText>negative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positive</w:instrText>
      </w:r>
      <w:r w:rsidR="004D196D" w:rsidRPr="004D196D">
        <w:instrText xml:space="preserve"> </w:instrText>
      </w:r>
      <w:r w:rsidR="004D196D">
        <w:rPr>
          <w:lang w:val="en-US"/>
        </w:rPr>
        <w:instrText>εHf</w:instrText>
      </w:r>
      <w:r w:rsidR="004D196D" w:rsidRPr="004D196D">
        <w:instrText>(</w:instrText>
      </w:r>
      <w:r w:rsidR="004D196D">
        <w:rPr>
          <w:lang w:val="en-US"/>
        </w:rPr>
        <w:instrText>t</w:instrText>
      </w:r>
      <w:r w:rsidR="004D196D" w:rsidRPr="004D196D">
        <w:instrText xml:space="preserve">) </w:instrText>
      </w:r>
      <w:r w:rsidR="004D196D">
        <w:rPr>
          <w:lang w:val="en-US"/>
        </w:rPr>
        <w:instrText>values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indicating</w:instrText>
      </w:r>
      <w:r w:rsidR="004D196D" w:rsidRPr="004D196D">
        <w:instrText xml:space="preserve"> </w:instrText>
      </w:r>
      <w:r w:rsidR="004D196D">
        <w:rPr>
          <w:lang w:val="en-US"/>
        </w:rPr>
        <w:instrText>both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ancient</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exhibit</w:instrText>
      </w:r>
      <w:r w:rsidR="004D196D" w:rsidRPr="004D196D">
        <w:instrText xml:space="preserve"> </w:instrText>
      </w:r>
      <w:r w:rsidR="004D196D">
        <w:rPr>
          <w:lang w:val="en-US"/>
        </w:rPr>
        <w:instrText>four</w:instrText>
      </w:r>
      <w:r w:rsidR="004D196D" w:rsidRPr="004D196D">
        <w:instrText xml:space="preserve"> </w:instrText>
      </w:r>
      <w:r w:rsidR="004D196D">
        <w:rPr>
          <w:lang w:val="en-US"/>
        </w:rPr>
        <w:instrText>groups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at</w:instrText>
      </w:r>
      <w:r w:rsidR="004D196D" w:rsidRPr="004D196D">
        <w:instrText xml:space="preserve"> 2.1</w:instrText>
      </w:r>
      <w:r w:rsidR="004D196D">
        <w:rPr>
          <w:lang w:val="en-US"/>
        </w:rPr>
        <w:instrText>Ga</w:instrText>
      </w:r>
      <w:r w:rsidR="004D196D" w:rsidRPr="004D196D">
        <w:instrText>, 1.9-2.0</w:instrText>
      </w:r>
      <w:r w:rsidR="004D196D">
        <w:rPr>
          <w:lang w:val="en-US"/>
        </w:rPr>
        <w:instrText>Ga</w:instrText>
      </w:r>
      <w:r w:rsidR="004D196D" w:rsidRPr="004D196D">
        <w:instrText>, ~1.85</w:instrText>
      </w:r>
      <w:r w:rsidR="004D196D">
        <w:rPr>
          <w:lang w:val="en-US"/>
        </w:rPr>
        <w:instrText>Ga</w:instrText>
      </w:r>
      <w:r w:rsidR="004D196D" w:rsidRPr="004D196D">
        <w:instrText xml:space="preserve"> </w:instrText>
      </w:r>
      <w:r w:rsidR="004D196D">
        <w:rPr>
          <w:lang w:val="en-US"/>
        </w:rPr>
        <w:instrText>and</w:instrText>
      </w:r>
      <w:r w:rsidR="004D196D" w:rsidRPr="004D196D">
        <w:instrText xml:space="preserve"> ~1.7</w:instrText>
      </w:r>
      <w:r w:rsidR="004D196D">
        <w:rPr>
          <w:lang w:val="en-US"/>
        </w:rPr>
        <w:instrText>Ga</w:instrText>
      </w:r>
      <w:r w:rsidR="004D196D" w:rsidRPr="004D196D">
        <w:instrText xml:space="preserve">, </w:instrText>
      </w:r>
      <w:r w:rsidR="004D196D">
        <w:rPr>
          <w:lang w:val="en-US"/>
        </w:rPr>
        <w:instrText>respectively</w:instrText>
      </w:r>
      <w:r w:rsidR="004D196D" w:rsidRPr="004D196D">
        <w:instrText xml:space="preserve">. </w:instrText>
      </w:r>
      <w:r w:rsidR="004D196D">
        <w:rPr>
          <w:lang w:val="en-US"/>
        </w:rPr>
        <w:instrText>They</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associated</w:instrText>
      </w:r>
      <w:r w:rsidR="004D196D" w:rsidRPr="004D196D">
        <w:instrText xml:space="preserve"> </w:instrText>
      </w:r>
      <w:r w:rsidR="004D196D">
        <w:rPr>
          <w:lang w:val="en-US"/>
        </w:rPr>
        <w:instrText>not</w:instrText>
      </w:r>
      <w:r w:rsidR="004D196D" w:rsidRPr="004D196D">
        <w:instrText xml:space="preserve"> </w:instrText>
      </w:r>
      <w:r w:rsidR="004D196D">
        <w:rPr>
          <w:lang w:val="en-US"/>
        </w:rPr>
        <w:instrText>only</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ancient</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interior</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also</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contemporaneous</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periphery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contrast</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Cathaysia</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primarily</w:instrText>
      </w:r>
      <w:r w:rsidR="004D196D" w:rsidRPr="004D196D">
        <w:instrText xml:space="preserve"> </w:instrText>
      </w:r>
      <w:r w:rsidR="004D196D">
        <w:rPr>
          <w:lang w:val="en-US"/>
        </w:rPr>
        <w:instrText>derived</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at</w:instrText>
      </w:r>
      <w:r w:rsidR="004D196D" w:rsidRPr="004D196D">
        <w:instrText xml:space="preserve"> 1.8-1.9</w:instrText>
      </w:r>
      <w:r w:rsidR="004D196D">
        <w:rPr>
          <w:lang w:val="en-US"/>
        </w:rPr>
        <w:instrText>Ga</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exposure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Mesoproterozoic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very</w:instrText>
      </w:r>
      <w:r w:rsidR="004D196D" w:rsidRPr="004D196D">
        <w:instrText xml:space="preserve"> </w:instrText>
      </w:r>
      <w:r w:rsidR="004D196D">
        <w:rPr>
          <w:lang w:val="en-US"/>
        </w:rPr>
        <w:instrText>limited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Hf</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suggest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period</w:instrText>
      </w:r>
      <w:r w:rsidR="004D196D" w:rsidRPr="004D196D">
        <w:instrText xml:space="preserve"> </w:instrText>
      </w:r>
      <w:r w:rsidR="004D196D">
        <w:rPr>
          <w:lang w:val="en-US"/>
        </w:rPr>
        <w:instrText>due</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island</w:instrText>
      </w:r>
      <w:r w:rsidR="004D196D" w:rsidRPr="004D196D">
        <w:instrText xml:space="preserve"> </w:instrText>
      </w:r>
      <w:r w:rsidR="004D196D">
        <w:rPr>
          <w:lang w:val="en-US"/>
        </w:rPr>
        <w:instrText>arc</w:instrText>
      </w:r>
      <w:r w:rsidR="004D196D" w:rsidRPr="004D196D">
        <w:instrText xml:space="preserve"> </w:instrText>
      </w:r>
      <w:r w:rsidR="004D196D">
        <w:rPr>
          <w:lang w:val="en-US"/>
        </w:rPr>
        <w:instrText>magmatism</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Grenvillian</w:instrText>
      </w:r>
      <w:r w:rsidR="004D196D" w:rsidRPr="004D196D">
        <w:instrText xml:space="preserve"> </w:instrText>
      </w:r>
      <w:r w:rsidR="004D196D">
        <w:rPr>
          <w:lang w:val="en-US"/>
        </w:rPr>
        <w:instrText>oceanic</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Magmatic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middle</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widespread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exhibiting</w:instrText>
      </w:r>
      <w:r w:rsidR="004D196D" w:rsidRPr="004D196D">
        <w:instrText xml:space="preserve"> </w:instrText>
      </w:r>
      <w:r w:rsidR="004D196D">
        <w:rPr>
          <w:lang w:val="en-US"/>
        </w:rPr>
        <w:instrText>two</w:instrText>
      </w:r>
      <w:r w:rsidR="004D196D" w:rsidRPr="004D196D">
        <w:instrText xml:space="preserve"> </w:instrText>
      </w:r>
      <w:r w:rsidR="004D196D">
        <w:rPr>
          <w:lang w:val="en-US"/>
        </w:rPr>
        <w:instrText>peaks</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about</w:instrText>
      </w:r>
      <w:r w:rsidR="004D196D" w:rsidRPr="004D196D">
        <w:instrText xml:space="preserve"> 830-800</w:instrText>
      </w:r>
      <w:r w:rsidR="004D196D">
        <w:rPr>
          <w:lang w:val="en-US"/>
        </w:rPr>
        <w:instrText>Ma</w:instrText>
      </w:r>
      <w:r w:rsidR="004D196D" w:rsidRPr="004D196D">
        <w:instrText xml:space="preserve"> </w:instrText>
      </w:r>
      <w:r w:rsidR="004D196D">
        <w:rPr>
          <w:lang w:val="en-US"/>
        </w:rPr>
        <w:instrText>and</w:instrText>
      </w:r>
      <w:r w:rsidR="004D196D" w:rsidRPr="004D196D">
        <w:instrText xml:space="preserve"> 780-740</w:instrText>
      </w:r>
      <w:r w:rsidR="004D196D">
        <w:rPr>
          <w:lang w:val="en-US"/>
        </w:rPr>
        <w:instrText>Ma</w:instrText>
      </w:r>
      <w:r w:rsidR="004D196D" w:rsidRPr="004D196D">
        <w:instrText xml:space="preserve">, </w:instrText>
      </w:r>
      <w:r w:rsidR="004D196D">
        <w:rPr>
          <w:lang w:val="en-US"/>
        </w:rPr>
        <w:instrText>respectively</w:instrText>
      </w:r>
      <w:r w:rsidR="004D196D" w:rsidRPr="004D196D">
        <w:instrText xml:space="preserve">. </w:instrText>
      </w:r>
      <w:r w:rsidR="004D196D">
        <w:rPr>
          <w:lang w:val="en-US"/>
        </w:rPr>
        <w:instrText>Both</w:instrText>
      </w:r>
      <w:r w:rsidR="004D196D" w:rsidRPr="004D196D">
        <w:instrText xml:space="preserve"> </w:instrText>
      </w:r>
      <w:r w:rsidR="004D196D">
        <w:rPr>
          <w:lang w:val="en-US"/>
        </w:rPr>
        <w:instrText>negative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positive</w:instrText>
      </w:r>
      <w:r w:rsidR="004D196D" w:rsidRPr="004D196D">
        <w:instrText xml:space="preserve"> </w:instrText>
      </w:r>
      <w:r w:rsidR="004D196D">
        <w:rPr>
          <w:lang w:val="en-US"/>
        </w:rPr>
        <w:instrText>εHf</w:instrText>
      </w:r>
      <w:r w:rsidR="004D196D" w:rsidRPr="004D196D">
        <w:instrText>(</w:instrText>
      </w:r>
      <w:r w:rsidR="004D196D">
        <w:rPr>
          <w:lang w:val="en-US"/>
        </w:rPr>
        <w:instrText>t</w:instrText>
      </w:r>
      <w:r w:rsidR="004D196D" w:rsidRPr="004D196D">
        <w:instrText xml:space="preserve">) </w:instrText>
      </w:r>
      <w:r w:rsidR="004D196D">
        <w:rPr>
          <w:lang w:val="en-US"/>
        </w:rPr>
        <w:instrText>values</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middle</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suggesting</w:instrText>
      </w:r>
      <w:r w:rsidR="004D196D" w:rsidRPr="004D196D">
        <w:instrText xml:space="preserve"> </w:instrText>
      </w:r>
      <w:r w:rsidR="004D196D">
        <w:rPr>
          <w:lang w:val="en-US"/>
        </w:rPr>
        <w:instrText>not</w:instrText>
      </w:r>
      <w:r w:rsidR="004D196D" w:rsidRPr="004D196D">
        <w:instrText xml:space="preserve"> </w:instrText>
      </w:r>
      <w:r w:rsidR="004D196D">
        <w:rPr>
          <w:lang w:val="en-US"/>
        </w:rPr>
        <w:instrText>only</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Mesoproterozoic</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also</w:instrText>
      </w:r>
      <w:r w:rsidR="004D196D" w:rsidRPr="004D196D">
        <w:instrText xml:space="preserve"> </w:instrText>
      </w:r>
      <w:r w:rsidR="004D196D">
        <w:rPr>
          <w:lang w:val="en-US"/>
        </w:rPr>
        <w:instrText>reworking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ancient</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middle</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setting</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period</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magmatism</w:instrText>
      </w:r>
      <w:r w:rsidR="004D196D" w:rsidRPr="004D196D">
        <w:instrText xml:space="preserve"> </w:instrText>
      </w:r>
      <w:r w:rsidR="004D196D">
        <w:rPr>
          <w:lang w:val="en-US"/>
        </w:rPr>
        <w:instrText>would</w:instrText>
      </w:r>
      <w:r w:rsidR="004D196D" w:rsidRPr="004D196D">
        <w:instrText xml:space="preserve"> </w:instrText>
      </w:r>
      <w:r w:rsidR="004D196D">
        <w:rPr>
          <w:lang w:val="en-US"/>
        </w:rPr>
        <w:instrText>be</w:instrText>
      </w:r>
      <w:r w:rsidR="004D196D" w:rsidRPr="004D196D">
        <w:instrText xml:space="preserve"> </w:instrText>
      </w:r>
      <w:r w:rsidR="004D196D">
        <w:rPr>
          <w:lang w:val="en-US"/>
        </w:rPr>
        <w:instrText>tran</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Zhang</w:instrText>
      </w:r>
      <w:r w:rsidR="004D196D" w:rsidRPr="004D196D">
        <w:instrText>","</w:instrText>
      </w:r>
      <w:r w:rsidR="004D196D">
        <w:rPr>
          <w:lang w:val="en-US"/>
        </w:rPr>
        <w:instrText>given</w:instrText>
      </w:r>
      <w:r w:rsidR="004D196D" w:rsidRPr="004D196D">
        <w:instrText>":"</w:instrText>
      </w:r>
      <w:r w:rsidR="004D196D">
        <w:rPr>
          <w:lang w:val="en-US"/>
        </w:rPr>
        <w:instrText>Shao</w:instrText>
      </w:r>
      <w:r w:rsidR="004D196D" w:rsidRPr="004D196D">
        <w:instrText xml:space="preserve"> </w:instrText>
      </w:r>
      <w:r w:rsidR="004D196D">
        <w:rPr>
          <w:lang w:val="en-US"/>
        </w:rPr>
        <w:instrText>Bing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Zheng</w:instrText>
      </w:r>
      <w:r w:rsidR="004D196D" w:rsidRPr="004D196D">
        <w:instrText>","</w:instrText>
      </w:r>
      <w:r w:rsidR="004D196D">
        <w:rPr>
          <w:lang w:val="en-US"/>
        </w:rPr>
        <w:instrText>given</w:instrText>
      </w:r>
      <w:r w:rsidR="004D196D" w:rsidRPr="004D196D">
        <w:instrText>":"</w:instrText>
      </w:r>
      <w:r w:rsidR="004D196D">
        <w:rPr>
          <w:lang w:val="en-US"/>
        </w:rPr>
        <w:instrText>Yong</w:instrText>
      </w:r>
      <w:r w:rsidR="004D196D" w:rsidRPr="004D196D">
        <w:instrText xml:space="preserve"> </w:instrText>
      </w:r>
      <w:r w:rsidR="004D196D">
        <w:rPr>
          <w:lang w:val="en-US"/>
        </w:rPr>
        <w:instrText>Fei</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Gondwana</w:instrText>
      </w:r>
      <w:r w:rsidR="004D196D" w:rsidRPr="004D196D">
        <w:instrText xml:space="preserve"> </w:instrText>
      </w:r>
      <w:r w:rsidR="004D196D">
        <w:rPr>
          <w:lang w:val="en-US"/>
        </w:rPr>
        <w:instrText>Research</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":"4","</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":[["2013"]]},"</w:instrText>
      </w:r>
      <w:r w:rsidR="004D196D">
        <w:rPr>
          <w:lang w:val="en-US"/>
        </w:rPr>
        <w:instrText>page</w:instrText>
      </w:r>
      <w:r w:rsidR="004D196D" w:rsidRPr="004D196D">
        <w:instrText>":"1241-1260","</w:instrText>
      </w:r>
      <w:r w:rsidR="004D196D">
        <w:rPr>
          <w:lang w:val="en-US"/>
        </w:rPr>
        <w:instrText>publisher</w:instrText>
      </w:r>
      <w:r w:rsidR="004D196D" w:rsidRPr="004D196D">
        <w:instrText>":"</w:instrText>
      </w:r>
      <w:r w:rsidR="004D196D">
        <w:rPr>
          <w:lang w:val="en-US"/>
        </w:rPr>
        <w:instrText>International</w:instrText>
      </w:r>
      <w:r w:rsidR="004D196D" w:rsidRPr="004D196D">
        <w:instrText xml:space="preserve"> </w:instrText>
      </w:r>
      <w:r w:rsidR="004D196D">
        <w:rPr>
          <w:lang w:val="en-US"/>
        </w:rPr>
        <w:instrText>Association</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Gondwana</w:instrText>
      </w:r>
      <w:r w:rsidR="004D196D" w:rsidRPr="004D196D">
        <w:instrText xml:space="preserve"> </w:instrText>
      </w:r>
      <w:r w:rsidR="004D196D">
        <w:rPr>
          <w:lang w:val="en-US"/>
        </w:rPr>
        <w:instrText>Research</w:instrText>
      </w:r>
      <w:r w:rsidR="004D196D" w:rsidRPr="004D196D">
        <w:instrText>","</w:instrText>
      </w:r>
      <w:r w:rsidR="004D196D">
        <w:rPr>
          <w:lang w:val="en-US"/>
        </w:rPr>
        <w:instrText>title</w:instrText>
      </w:r>
      <w:r w:rsidR="004D196D" w:rsidRPr="004D196D">
        <w:instrText>":"</w:instrText>
      </w:r>
      <w:r w:rsidR="004D196D">
        <w:rPr>
          <w:lang w:val="en-US"/>
        </w:rPr>
        <w:instrText>Formation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Precambrian</w:instrText>
      </w:r>
      <w:r w:rsidR="004D196D" w:rsidRPr="004D196D">
        <w:instrText xml:space="preserve"> </w:instrText>
      </w:r>
      <w:r w:rsidR="004D196D">
        <w:rPr>
          <w:lang w:val="en-US"/>
        </w:rPr>
        <w:instrText>continental</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":"23"},"</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=98</w:instrText>
      </w:r>
      <w:r w:rsidR="004D196D">
        <w:rPr>
          <w:lang w:val="en-US"/>
        </w:rPr>
        <w:instrText>fe</w:instrText>
      </w:r>
      <w:r w:rsidR="004D196D" w:rsidRPr="004D196D">
        <w:instrText>37</w:instrText>
      </w:r>
      <w:r w:rsidR="004D196D">
        <w:rPr>
          <w:lang w:val="en-US"/>
        </w:rPr>
        <w:instrText>b</w:instrText>
      </w:r>
      <w:r w:rsidR="004D196D" w:rsidRPr="004D196D">
        <w:instrText>9-5547-451</w:instrText>
      </w:r>
      <w:r w:rsidR="004D196D">
        <w:rPr>
          <w:lang w:val="en-US"/>
        </w:rPr>
        <w:instrText>f</w:instrText>
      </w:r>
      <w:r w:rsidR="004D196D" w:rsidRPr="004D196D">
        <w:instrText>-8</w:instrText>
      </w:r>
      <w:r w:rsidR="004D196D">
        <w:rPr>
          <w:lang w:val="en-US"/>
        </w:rPr>
        <w:instrText>b</w:instrText>
      </w:r>
      <w:r w:rsidR="004D196D" w:rsidRPr="004D196D">
        <w:instrText>69-29</w:instrText>
      </w:r>
      <w:r w:rsidR="004D196D">
        <w:rPr>
          <w:lang w:val="en-US"/>
        </w:rPr>
        <w:instrText>c</w:instrText>
      </w:r>
      <w:r w:rsidR="004D196D" w:rsidRPr="004D196D">
        <w:instrText>51</w:instrText>
      </w:r>
      <w:r w:rsidR="004D196D">
        <w:rPr>
          <w:lang w:val="en-US"/>
        </w:rPr>
        <w:instrText>df</w:instrText>
      </w:r>
      <w:r w:rsidR="004D196D" w:rsidRPr="004D196D">
        <w:instrText>223</w:instrText>
      </w:r>
      <w:r w:rsidR="004D196D">
        <w:rPr>
          <w:lang w:val="en-US"/>
        </w:rPr>
        <w:instrText>fb</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S</w:instrText>
      </w:r>
      <w:r w:rsidR="004D196D" w:rsidRPr="004D196D">
        <w:instrText xml:space="preserve">. </w:instrText>
      </w:r>
      <w:r w:rsidR="004D196D">
        <w:rPr>
          <w:lang w:val="en-US"/>
        </w:rPr>
        <w:instrText>B</w:instrText>
      </w:r>
      <w:r w:rsidR="004D196D" w:rsidRPr="004D196D">
        <w:instrText xml:space="preserve">. </w:instrText>
      </w:r>
      <w:r w:rsidR="004D196D">
        <w:rPr>
          <w:lang w:val="en-US"/>
        </w:rPr>
        <w:instrText>Zhang</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Zheng</w:instrText>
      </w:r>
      <w:r w:rsidR="004D196D" w:rsidRPr="004D196D">
        <w:instrText xml:space="preserve"> 2013)","</w:instrText>
      </w:r>
      <w:r w:rsidR="004D196D">
        <w:rPr>
          <w:lang w:val="en-US"/>
        </w:rPr>
        <w:instrText>plainTextFormattedCitation</w:instrText>
      </w:r>
      <w:r w:rsidR="004D196D" w:rsidRPr="004D196D">
        <w:instrText>":"(</w:instrText>
      </w:r>
      <w:r w:rsidR="004D196D">
        <w:rPr>
          <w:lang w:val="en-US"/>
        </w:rPr>
        <w:instrText>S</w:instrText>
      </w:r>
      <w:r w:rsidR="004D196D" w:rsidRPr="004D196D">
        <w:instrText xml:space="preserve">. </w:instrText>
      </w:r>
      <w:r w:rsidR="004D196D">
        <w:rPr>
          <w:lang w:val="en-US"/>
        </w:rPr>
        <w:instrText>B</w:instrText>
      </w:r>
      <w:r w:rsidR="004D196D" w:rsidRPr="004D196D">
        <w:instrText xml:space="preserve">. </w:instrText>
      </w:r>
      <w:r w:rsidR="004D196D">
        <w:rPr>
          <w:lang w:val="en-US"/>
        </w:rPr>
        <w:instrText>Zhang</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Zheng</w:instrText>
      </w:r>
      <w:r w:rsidR="004D196D" w:rsidRPr="004D196D">
        <w:instrText xml:space="preserve"> 2013)","</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&gt;16&lt;/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FB7DCB">
        <w:rPr>
          <w:lang w:val="en-US"/>
        </w:rPr>
        <w:fldChar w:fldCharType="separate"/>
      </w:r>
      <w:r w:rsidR="004D196D" w:rsidRPr="004D196D">
        <w:rPr>
          <w:noProof/>
        </w:rPr>
        <w:t>(S. B. Zhang and Zheng 2013)</w:t>
      </w:r>
      <w:r w:rsidRPr="00FB7DCB">
        <w:rPr>
          <w:lang w:val="en-US"/>
        </w:rPr>
        <w:fldChar w:fldCharType="end"/>
      </w:r>
      <w:r w:rsidRPr="00FB7DCB">
        <w:t xml:space="preserve">. Древнейшие метаморфизованные породы фундамента Янцзы обнажаются в северной части платформы, в комплексе </w:t>
      </w:r>
      <w:proofErr w:type="spellStart"/>
      <w:r w:rsidRPr="00FB7DCB">
        <w:t>Конглинь</w:t>
      </w:r>
      <w:proofErr w:type="spellEnd"/>
      <w:r w:rsidRPr="00FB7DCB">
        <w:t xml:space="preserve">, который преимущественно состоит из архейских диоритов и ТТГ гнейсов, </w:t>
      </w:r>
      <w:r w:rsidR="000E33CE">
        <w:t>ранн</w:t>
      </w:r>
      <w:r w:rsidRPr="00FB7DCB">
        <w:t xml:space="preserve">епротерозойских </w:t>
      </w:r>
      <w:proofErr w:type="spellStart"/>
      <w:r w:rsidRPr="00FB7DCB">
        <w:t>метаосадочных</w:t>
      </w:r>
      <w:proofErr w:type="spellEnd"/>
      <w:r w:rsidRPr="00FB7DCB">
        <w:t xml:space="preserve"> пород, амфиболитов и </w:t>
      </w:r>
      <w:proofErr w:type="spellStart"/>
      <w:r w:rsidRPr="00FB7DCB">
        <w:t>гранулитов</w:t>
      </w:r>
      <w:proofErr w:type="spellEnd"/>
      <w:r w:rsidRPr="00FB7DCB">
        <w:t xml:space="preserve"> </w:t>
      </w:r>
      <w:r w:rsidRPr="00FB7DCB">
        <w:fldChar w:fldCharType="begin" w:fldLock="1"/>
      </w:r>
      <w:r w:rsidR="004D196D">
        <w:instrText>ADDIN CSL_CITATION {"citationItems":[{"id":"ITEM-1","itemData":{"DOI":"10.1016/j.precamres.2015.09.007","ISSN":"03019268","abstract":"The Archean Kongling Terrane preserves voluminous Paleoarchean-Paleoproterozoic granitoids, recording the early formation and evolution history of the Yangtze Craton, South China. We present petrography, geochemistry, zircon U-Pb geochronology and Lu-Hf isotopes of twelve gneissic granitoids from this terrane, including trondhjemites, biotite-granites, and two-mica granites. Magmatic zircons in these granitoids yield emplacement ages of 3.31-3.29Ga for trondhjemites, 2.81-2.78 and 2.66Ga for biotite-granites, as well as 2.70-2.64, 2.42, and 2.00Ga for two-mica granites. The 2.8-2.6Ga granites contain minor 3.4-2.9Ga inherited zircons and 2.0Ga metamorphic zircons that formed mainly by recrystallization. Major and trace element compositions of the trondhjemites suggest a garnet amphibolite-facies low-K mafic source, similar to the typical Archean medium-pressure trondhjemite-tonalite-granodiorites (TTGs), whereas those of the biotite- and two-mica granites indicate tonalitic and tonalitic-sedimentary sources, respectively. The Lu-Hf data (chondritic eHf(t) values -0.8 to 0 and Eoarchean two-stage Hf model ages 3.75-3.70Ga) for the trondhjemites support partial melting of a long-lived ancient depleted-mantle-derived or a juvenile lower-mantle-derived mafic crust. The Lu-Hf data and inherited zircon ages also suggest that the 2.8Ga granites were derived from the local 3.4-2.9Ga TTGs. Together with previously addressed 3.2 and 3.0-2.9Ga TTG magmatism, a remarkable change is observed at 2.8Ga in the petrology, geochemistry, and petrogenesis of the episodic 3.3-2.0Ga granitoid magmatism from TTG- to granite-dominated in the Kongling Terrane, which may reflect a transition from subduction- to collision-related tectonics. In addition, we note that the 2.70-2.64Ga biotite- and two-mica granites (this study) as well as 2.67-2.62Ga A-type granites (published data) were emplaced shortly after a 2.75-2.72Ga high-grade metamorphic event (published data) in the Kongling Terrane. These granites could be generated as a result of orogenic root collapse and subsequent mantle upwelling, implying a 2.7Ga orogenic event in the Yangtze Craton.","author":[{"dropping-particle":"","family":"Guo","given":"Jing Liang","non-dropping-particle":"","parse-names":false,"suffix":""},{"dropping-particle":"","family":"Wu","given":"Yuan Bao","non-dropping-particle":"","parse-names":false,"suffix":""},{"dropping-particle":"","family":"Gao","given":"Shan","non-dropping-particle":"","parse-names":false,"suffix":""},{"dropping-particle":"","family":"Jin","given":"Zhen Min","non-dropping-particle":"","parse-names":false,"suffix":""},{"dropping-particle":"","family":"Zong","given":"Ke Qing","non-dropping-particle":"","parse-names":false,"suffix":""},{"dropping-particle":"","family":"Hu","given":"Zhao Chu","non-dropping-particle":"","parse-names":false,"suffix":""},{"dropping-particle":"","family":"Chen","given":"Kang","non-dropping-particle":"","parse-names":false,"suffix":""},{"dropping-particle":"","family":"Chen","given":"Hai Hong","non-dropping-particle":"","parse-names":false,"suffix":""},{"dropping-particle":"","family":"Liu","given":"Yong Sheng","non-dropping-particle":"","parse-names":false,"suffix":""}],"container-title":"Precambrian Research","id":"ITEM-1","issued":{"date-parts":[["2015"]]},"page":"246-266","publisher":"Elsevier B.V.","title":"Episodic Paleoarchean-Paleoproterozoic (3.3-2.0Ga) granitoid magmatism in Yangtze Craton, South China: Implications for late Archean tectonics","type":"article-journal","volume":"270"},"uris":["http://www.mendeley.com/documents/?uuid=82b1cf69-8234-4c55-b7dd-ae8b8246a31b"]},{"id":"ITEM-2","itemData":{"DOI":"10.1017/s0016756817000048","ISSN":"0016-7568","abstract":"Palaeoproterozic metasedimentary rocks, also referred to as khondalites, characterized by Al-rich minerals, are extensively exposed in the nucleus of the Yangtze craton, South China block. Samples of garnet–sillimanite gneiss in the khondalite suite were collected from the Kongling complex for Nd isotopic and elemental geochemical study. These rocks are characterized by variable SiO 2 contents ranging from 35.71 to 58.07 wt%, and have low CaO (0.45–0.84 wt%) but high Al 2 O 3 (18.56–29.04 wt%), Cr (174–334 ppm) and Ni (42.5–153 ppm) contents. They have high CIW (Chemical Index of Weathering) values (90.4–94.7), indicating intense chemical weathering of the source material. The samples display light rare earth elements (LREE) enrichment with negative Eu anomalies (Eu/Eu*=0.40–0.68), and have flat heavy rare earth elements (HREE) patterns. The high contents of transition elements (e.g. Cr, Ni, Sc, V) and moderately radiogenic Nd isotopic compositions suggest that the paragneisses might be those of first-cycle erosion products of predominantly mafic rocks mixing with small amounts of felsic moderately evolved Archaean crustal source. Geochemical and Nd isotopic compositions reveal that at least some of the protoliths of Kongling khondalite were sourced from local pre-existing mafic igneous rocks in a continental arc tectonic setting. Combined with documented zircon U–Pb geochronological data, we propose that the Palaeoproterozoic high-pressure granulite-facies metamorphism, rapid weathering, erosion and deposition of the khondalites in the interior of the Yangtze craton might be related to a Palaeoproterozoic collisional orogenic event during 2.1–1.9 Ga, consistent with the worldwide contemporary orogeny, implying that the Yangtze craton may have been an important component of the Palaeoprotorozoic Columbia supercontinent.","author":[{"dropping-particle":"","family":"Yang","given":"HONG-MEI","non-dropping-particle":"","parse-names":false,"suffix":""},{"dropping-particle":"","family":"WU","given":"NIAN-WEN","non-dropping-particle":"","parse-names":false,"suffix":""},{"dropping-particle":"","family":"LU","given":"SHAN-SONG","non-dropping-particle":"","parse-names":false,"suffix":""},{"dropping-particle":"","family":"GU","given":"TAO","non-dropping-particle":"","parse-names":false,"suffix":""},{"dropping-particle":"","family":"QIU","given":"XIAO-FEI","non-dropping-particle":"","parse-names":false,"suffix":""},{"dropping-particle":"","family":"JIANG","given":"TUO","non-dropping-particle":"","parse-names":false,"suffix":""},{"dropping-particle":"","family":"ZHAO","given":"XIAO-MING","non-dropping-particle":"","parse-names":false,"suffix":""},{"dropping-particle":"","family":"WANG","given":"YUN-FENG","non-dropping-particle":"","parse-names":false,"suffix":""}],"container-title":"Geological Magazine","id":"ITEM-2","issue":"6","issued":{"date-parts":[["2017"]]},"page":"1263-1276","title":"Geochemical and Nd isotopic compositions of the Palaeoproterozoic metasedimentary rocks in the Kongling complex, nucleus of Yangtze craton, South China block: implications for provenance and tectonic evolution","type":"article-journal","volume":"155"},"uris":["http://www.mendeley.com/documents/?uuid=1d527e53-fcee-44a5-aa41-15e4ba26720d"]}],"mendeley":{"formattedCitation":"(Guo et al. 2015; H.-M. Yang et al. 2017)","manualFormatting":"(Guo et al. 2015; H.M. Yang et al. 2017)","plainTextFormattedCitation":"(Guo et al. 2015; H.-M. Yang et al. 2017)","previouslyFormattedCitation":"&lt;sup&gt;15,17&lt;/sup&gt;"},"properties":{"noteIndex":0},"schema":"https://github.com/citation-style-language/schema/raw/master/csl-citation.json"}</w:instrText>
      </w:r>
      <w:r w:rsidRPr="00FB7DCB">
        <w:fldChar w:fldCharType="separate"/>
      </w:r>
      <w:r w:rsidR="00BA2B8E" w:rsidRPr="00BA2B8E">
        <w:rPr>
          <w:noProof/>
        </w:rPr>
        <w:t>(Guo et al. 2015; H.M. Yang et al. 2017)</w:t>
      </w:r>
      <w:r w:rsidRPr="00FB7DCB">
        <w:fldChar w:fldCharType="end"/>
      </w:r>
      <w:r w:rsidR="00EE58C4">
        <w:t>.</w:t>
      </w:r>
    </w:p>
    <w:p w:rsidR="00A01B64" w:rsidRPr="00FB7DCB" w:rsidRDefault="00A01B64" w:rsidP="00357155">
      <w:pPr>
        <w:tabs>
          <w:tab w:val="left" w:pos="3261"/>
        </w:tabs>
        <w:autoSpaceDE w:val="0"/>
        <w:autoSpaceDN w:val="0"/>
        <w:adjustRightInd w:val="0"/>
        <w:spacing w:after="30"/>
        <w:ind w:firstLine="567"/>
        <w:jc w:val="both"/>
      </w:pPr>
      <w:r w:rsidRPr="00FB7DCB">
        <w:t xml:space="preserve">Согласно </w:t>
      </w:r>
      <w:r w:rsidRPr="00FB7DCB">
        <w:rPr>
          <w:lang w:val="en-US"/>
        </w:rPr>
        <w:t>U</w:t>
      </w:r>
      <w:r w:rsidRPr="00FB7DCB">
        <w:t>–</w:t>
      </w:r>
      <w:r w:rsidRPr="00FB7DCB">
        <w:rPr>
          <w:lang w:val="en-US"/>
        </w:rPr>
        <w:t>Pb</w:t>
      </w:r>
      <w:r w:rsidRPr="00FB7DCB">
        <w:t xml:space="preserve"> датировкам по цирконам, формирование ТТГ комплексов происходило здесь в промежутке 2,85 – 2,95 млрд. лет назад, и в меньшей степени 3.2 – 3.3 млрд. лет. назад (</w:t>
      </w:r>
      <w:r w:rsidRPr="00FB7DCB">
        <w:rPr>
          <w:lang w:val="en-US"/>
        </w:rPr>
        <w:t>Zhang</w:t>
      </w:r>
      <w:r w:rsidRPr="00FB7DCB">
        <w:t xml:space="preserve"> </w:t>
      </w:r>
      <w:r w:rsidRPr="00FB7DCB">
        <w:rPr>
          <w:lang w:val="en-US"/>
        </w:rPr>
        <w:t>et</w:t>
      </w:r>
      <w:r w:rsidRPr="00FB7DCB">
        <w:t xml:space="preserve"> </w:t>
      </w:r>
      <w:r w:rsidRPr="00FB7DCB">
        <w:rPr>
          <w:lang w:val="en-US"/>
        </w:rPr>
        <w:t>al</w:t>
      </w:r>
      <w:r w:rsidRPr="00FB7DCB">
        <w:t>., 2006</w:t>
      </w:r>
      <w:r w:rsidRPr="00FB7DCB">
        <w:rPr>
          <w:lang w:val="en-US"/>
        </w:rPr>
        <w:t>a</w:t>
      </w:r>
      <w:r w:rsidRPr="00FB7DCB">
        <w:t xml:space="preserve">; </w:t>
      </w:r>
      <w:r w:rsidRPr="00FB7DCB">
        <w:rPr>
          <w:lang w:val="en-US"/>
        </w:rPr>
        <w:t>Zhang</w:t>
      </w:r>
      <w:r w:rsidRPr="00FB7DCB">
        <w:t xml:space="preserve"> </w:t>
      </w:r>
      <w:r w:rsidRPr="00FB7DCB">
        <w:rPr>
          <w:lang w:val="en-US"/>
        </w:rPr>
        <w:t>et</w:t>
      </w:r>
      <w:r w:rsidRPr="00FB7DCB">
        <w:t xml:space="preserve"> </w:t>
      </w:r>
      <w:r w:rsidRPr="00FB7DCB">
        <w:rPr>
          <w:lang w:val="en-US"/>
        </w:rPr>
        <w:t>al</w:t>
      </w:r>
      <w:r w:rsidRPr="00FB7DCB">
        <w:t>., 2006</w:t>
      </w:r>
      <w:r w:rsidRPr="00FB7DCB">
        <w:rPr>
          <w:lang w:val="en-US"/>
        </w:rPr>
        <w:t>b</w:t>
      </w:r>
      <w:r w:rsidRPr="00FB7DCB">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precamres</w:instrText>
      </w:r>
      <w:r w:rsidR="004D196D" w:rsidRPr="004D196D">
        <w:instrText>.2015.09.007","</w:instrText>
      </w:r>
      <w:r w:rsidR="004D196D">
        <w:rPr>
          <w:lang w:val="en-US"/>
        </w:rPr>
        <w:instrText>ISSN</w:instrText>
      </w:r>
      <w:r w:rsidR="004D196D" w:rsidRPr="004D196D">
        <w:instrText>":"03019268","</w:instrText>
      </w:r>
      <w:r w:rsidR="004D196D">
        <w:rPr>
          <w:lang w:val="en-US"/>
        </w:rPr>
        <w:instrText>abstract</w:instrText>
      </w:r>
      <w:r w:rsidR="004D196D" w:rsidRPr="004D196D">
        <w:instrText>":"</w:instrText>
      </w:r>
      <w:r w:rsidR="004D196D">
        <w:rPr>
          <w:lang w:val="en-US"/>
        </w:rPr>
        <w:instrText>The</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preserves</w:instrText>
      </w:r>
      <w:r w:rsidR="004D196D" w:rsidRPr="004D196D">
        <w:instrText xml:space="preserve"> </w:instrText>
      </w:r>
      <w:r w:rsidR="004D196D">
        <w:rPr>
          <w:lang w:val="en-US"/>
        </w:rPr>
        <w:instrText>voluminous</w:instrText>
      </w:r>
      <w:r w:rsidR="004D196D" w:rsidRPr="004D196D">
        <w:instrText xml:space="preserve"> </w:instrText>
      </w:r>
      <w:r w:rsidR="004D196D">
        <w:rPr>
          <w:lang w:val="en-US"/>
        </w:rPr>
        <w:instrText>Paleoarchean</w:instrText>
      </w:r>
      <w:r w:rsidR="004D196D" w:rsidRPr="004D196D">
        <w:instrText>-</w:instrText>
      </w:r>
      <w:r w:rsidR="004D196D">
        <w:rPr>
          <w:lang w:val="en-US"/>
        </w:rPr>
        <w:instrText>Paleoproterozoic</w:instrText>
      </w:r>
      <w:r w:rsidR="004D196D" w:rsidRPr="004D196D">
        <w:instrText xml:space="preserve"> </w:instrText>
      </w:r>
      <w:r w:rsidR="004D196D">
        <w:rPr>
          <w:lang w:val="en-US"/>
        </w:rPr>
        <w:instrText>granitoids</w:instrText>
      </w:r>
      <w:r w:rsidR="004D196D" w:rsidRPr="004D196D">
        <w:instrText xml:space="preserve">, </w:instrText>
      </w:r>
      <w:r w:rsidR="004D196D">
        <w:rPr>
          <w:lang w:val="en-US"/>
        </w:rPr>
        <w:instrText>recording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early</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history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Craton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petrography</w:instrText>
      </w:r>
      <w:r w:rsidR="004D196D" w:rsidRPr="004D196D">
        <w:instrText xml:space="preserve">, </w:instrText>
      </w:r>
      <w:r w:rsidR="004D196D">
        <w:rPr>
          <w:lang w:val="en-US"/>
        </w:rPr>
        <w:instrText>geochemistry</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geochronology</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isotopes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twelve</w:instrText>
      </w:r>
      <w:r w:rsidR="004D196D" w:rsidRPr="004D196D">
        <w:instrText xml:space="preserve"> </w:instrText>
      </w:r>
      <w:r w:rsidR="004D196D">
        <w:rPr>
          <w:lang w:val="en-US"/>
        </w:rPr>
        <w:instrText>gneissic</w:instrText>
      </w:r>
      <w:r w:rsidR="004D196D" w:rsidRPr="004D196D">
        <w:instrText xml:space="preserve"> </w:instrText>
      </w:r>
      <w:r w:rsidR="004D196D">
        <w:rPr>
          <w:lang w:val="en-US"/>
        </w:rPr>
        <w:instrText>granitoids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including</w:instrText>
      </w:r>
      <w:r w:rsidR="004D196D" w:rsidRPr="004D196D">
        <w:instrText xml:space="preserve"> </w:instrText>
      </w:r>
      <w:r w:rsidR="004D196D">
        <w:rPr>
          <w:lang w:val="en-US"/>
        </w:rPr>
        <w:instrText>trondhjemites</w:instrText>
      </w:r>
      <w:r w:rsidR="004D196D" w:rsidRPr="004D196D">
        <w:instrText xml:space="preserve">, </w:instrText>
      </w:r>
      <w:r w:rsidR="004D196D">
        <w:rPr>
          <w:lang w:val="en-US"/>
        </w:rPr>
        <w:instrText>biotite</w:instrText>
      </w:r>
      <w:r w:rsidR="004D196D" w:rsidRPr="004D196D">
        <w:instrText>-</w:instrText>
      </w:r>
      <w:r w:rsidR="004D196D">
        <w:rPr>
          <w:lang w:val="en-US"/>
        </w:rPr>
        <w:instrText>granites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two</w:instrText>
      </w:r>
      <w:r w:rsidR="004D196D" w:rsidRPr="004D196D">
        <w:instrText>-</w:instrText>
      </w:r>
      <w:r w:rsidR="004D196D">
        <w:rPr>
          <w:lang w:val="en-US"/>
        </w:rPr>
        <w:instrText>mica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Magmatic</w:instrText>
      </w:r>
      <w:r w:rsidR="004D196D" w:rsidRPr="004D196D">
        <w:instrText xml:space="preserve"> </w:instrText>
      </w:r>
      <w:r w:rsidR="004D196D">
        <w:rPr>
          <w:lang w:val="en-US"/>
        </w:rPr>
        <w:instrText>zircons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granitoids</w:instrText>
      </w:r>
      <w:r w:rsidR="004D196D" w:rsidRPr="004D196D">
        <w:instrText xml:space="preserve"> </w:instrText>
      </w:r>
      <w:r w:rsidR="004D196D">
        <w:rPr>
          <w:lang w:val="en-US"/>
        </w:rPr>
        <w:instrText>yield</w:instrText>
      </w:r>
      <w:r w:rsidR="004D196D" w:rsidRPr="004D196D">
        <w:instrText xml:space="preserve"> </w:instrText>
      </w:r>
      <w:r w:rsidR="004D196D">
        <w:rPr>
          <w:lang w:val="en-US"/>
        </w:rPr>
        <w:instrText>emplacement</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of</w:instrText>
      </w:r>
      <w:r w:rsidR="004D196D" w:rsidRPr="004D196D">
        <w:instrText xml:space="preserve"> 3.31-3.29</w:instrText>
      </w:r>
      <w:r w:rsidR="004D196D">
        <w:rPr>
          <w:lang w:val="en-US"/>
        </w:rPr>
        <w:instrText>Ga</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trondhjemites</w:instrText>
      </w:r>
      <w:r w:rsidR="004D196D" w:rsidRPr="004D196D">
        <w:instrText xml:space="preserve">, 2.81-2.78 </w:instrText>
      </w:r>
      <w:r w:rsidR="004D196D">
        <w:rPr>
          <w:lang w:val="en-US"/>
        </w:rPr>
        <w:instrText>and</w:instrText>
      </w:r>
      <w:r w:rsidR="004D196D" w:rsidRPr="004D196D">
        <w:instrText xml:space="preserve"> 2.66</w:instrText>
      </w:r>
      <w:r w:rsidR="004D196D">
        <w:rPr>
          <w:lang w:val="en-US"/>
        </w:rPr>
        <w:instrText>Ga</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biotite</w:instrText>
      </w:r>
      <w:r w:rsidR="004D196D" w:rsidRPr="004D196D">
        <w:instrText>-</w:instrText>
      </w:r>
      <w:r w:rsidR="004D196D">
        <w:rPr>
          <w:lang w:val="en-US"/>
        </w:rPr>
        <w:instrText>granites</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well</w:instrText>
      </w:r>
      <w:r w:rsidR="004D196D" w:rsidRPr="004D196D">
        <w:instrText xml:space="preserve"> </w:instrText>
      </w:r>
      <w:r w:rsidR="004D196D">
        <w:rPr>
          <w:lang w:val="en-US"/>
        </w:rPr>
        <w:instrText>as</w:instrText>
      </w:r>
      <w:r w:rsidR="004D196D" w:rsidRPr="004D196D">
        <w:instrText xml:space="preserve"> 2.70-2.64, 2.42, </w:instrText>
      </w:r>
      <w:r w:rsidR="004D196D">
        <w:rPr>
          <w:lang w:val="en-US"/>
        </w:rPr>
        <w:instrText>and</w:instrText>
      </w:r>
      <w:r w:rsidR="004D196D" w:rsidRPr="004D196D">
        <w:instrText xml:space="preserve"> 2.00</w:instrText>
      </w:r>
      <w:r w:rsidR="004D196D">
        <w:rPr>
          <w:lang w:val="en-US"/>
        </w:rPr>
        <w:instrText>Ga</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two</w:instrText>
      </w:r>
      <w:r w:rsidR="004D196D" w:rsidRPr="004D196D">
        <w:instrText>-</w:instrText>
      </w:r>
      <w:r w:rsidR="004D196D">
        <w:rPr>
          <w:lang w:val="en-US"/>
        </w:rPr>
        <w:instrText>mica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The</w:instrText>
      </w:r>
      <w:r w:rsidR="004D196D" w:rsidRPr="004D196D">
        <w:instrText xml:space="preserve"> 2.8-2.6</w:instrText>
      </w:r>
      <w:r w:rsidR="004D196D">
        <w:rPr>
          <w:lang w:val="en-US"/>
        </w:rPr>
        <w:instrText>Ga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contain</w:instrText>
      </w:r>
      <w:r w:rsidR="004D196D" w:rsidRPr="004D196D">
        <w:instrText xml:space="preserve"> </w:instrText>
      </w:r>
      <w:r w:rsidR="004D196D">
        <w:rPr>
          <w:lang w:val="en-US"/>
        </w:rPr>
        <w:instrText>minor</w:instrText>
      </w:r>
      <w:r w:rsidR="004D196D" w:rsidRPr="004D196D">
        <w:instrText xml:space="preserve"> 3.4-2.9</w:instrText>
      </w:r>
      <w:r w:rsidR="004D196D">
        <w:rPr>
          <w:lang w:val="en-US"/>
        </w:rPr>
        <w:instrText>Ga</w:instrText>
      </w:r>
      <w:r w:rsidR="004D196D" w:rsidRPr="004D196D">
        <w:instrText xml:space="preserve"> </w:instrText>
      </w:r>
      <w:r w:rsidR="004D196D">
        <w:rPr>
          <w:lang w:val="en-US"/>
        </w:rPr>
        <w:instrText>inherited</w:instrText>
      </w:r>
      <w:r w:rsidR="004D196D" w:rsidRPr="004D196D">
        <w:instrText xml:space="preserve"> </w:instrText>
      </w:r>
      <w:r w:rsidR="004D196D">
        <w:rPr>
          <w:lang w:val="en-US"/>
        </w:rPr>
        <w:instrText>zircons</w:instrText>
      </w:r>
      <w:r w:rsidR="004D196D" w:rsidRPr="004D196D">
        <w:instrText xml:space="preserve"> </w:instrText>
      </w:r>
      <w:r w:rsidR="004D196D">
        <w:rPr>
          <w:lang w:val="en-US"/>
        </w:rPr>
        <w:instrText>and</w:instrText>
      </w:r>
      <w:r w:rsidR="004D196D" w:rsidRPr="004D196D">
        <w:instrText xml:space="preserve"> 2.0</w:instrText>
      </w:r>
      <w:r w:rsidR="004D196D">
        <w:rPr>
          <w:lang w:val="en-US"/>
        </w:rPr>
        <w:instrText>Ga</w:instrText>
      </w:r>
      <w:r w:rsidR="004D196D" w:rsidRPr="004D196D">
        <w:instrText xml:space="preserve"> </w:instrText>
      </w:r>
      <w:r w:rsidR="004D196D">
        <w:rPr>
          <w:lang w:val="en-US"/>
        </w:rPr>
        <w:instrText>metamorphic</w:instrText>
      </w:r>
      <w:r w:rsidR="004D196D" w:rsidRPr="004D196D">
        <w:instrText xml:space="preserve"> </w:instrText>
      </w:r>
      <w:r w:rsidR="004D196D">
        <w:rPr>
          <w:lang w:val="en-US"/>
        </w:rPr>
        <w:instrText>zircons</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formed</w:instrText>
      </w:r>
      <w:r w:rsidR="004D196D" w:rsidRPr="004D196D">
        <w:instrText xml:space="preserve"> </w:instrText>
      </w:r>
      <w:r w:rsidR="004D196D">
        <w:rPr>
          <w:lang w:val="en-US"/>
        </w:rPr>
        <w:instrText>mainly</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recrystallization</w:instrText>
      </w:r>
      <w:r w:rsidR="004D196D" w:rsidRPr="004D196D">
        <w:instrText xml:space="preserve">. </w:instrText>
      </w:r>
      <w:r w:rsidR="004D196D">
        <w:rPr>
          <w:lang w:val="en-US"/>
        </w:rPr>
        <w:instrText>Major</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trace</w:instrText>
      </w:r>
      <w:r w:rsidR="004D196D" w:rsidRPr="004D196D">
        <w:instrText xml:space="preserve"> </w:instrText>
      </w:r>
      <w:r w:rsidR="004D196D">
        <w:rPr>
          <w:lang w:val="en-US"/>
        </w:rPr>
        <w:instrText>element</w:instrText>
      </w:r>
      <w:r w:rsidR="004D196D" w:rsidRPr="004D196D">
        <w:instrText xml:space="preserve"> </w:instrText>
      </w:r>
      <w:r w:rsidR="004D196D">
        <w:rPr>
          <w:lang w:val="en-US"/>
        </w:rPr>
        <w:instrText>compositions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trondhjemites</w:instrText>
      </w:r>
      <w:r w:rsidR="004D196D" w:rsidRPr="004D196D">
        <w:instrText xml:space="preserve"> </w:instrText>
      </w:r>
      <w:r w:rsidR="004D196D">
        <w:rPr>
          <w:lang w:val="en-US"/>
        </w:rPr>
        <w:instrText>suggest</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garnet</w:instrText>
      </w:r>
      <w:r w:rsidR="004D196D" w:rsidRPr="004D196D">
        <w:instrText xml:space="preserve"> </w:instrText>
      </w:r>
      <w:r w:rsidR="004D196D">
        <w:rPr>
          <w:lang w:val="en-US"/>
        </w:rPr>
        <w:instrText>amphibolite</w:instrText>
      </w:r>
      <w:r w:rsidR="004D196D" w:rsidRPr="004D196D">
        <w:instrText>-</w:instrText>
      </w:r>
      <w:r w:rsidR="004D196D">
        <w:rPr>
          <w:lang w:val="en-US"/>
        </w:rPr>
        <w:instrText>facies</w:instrText>
      </w:r>
      <w:r w:rsidR="004D196D" w:rsidRPr="004D196D">
        <w:instrText xml:space="preserve"> </w:instrText>
      </w:r>
      <w:r w:rsidR="004D196D">
        <w:rPr>
          <w:lang w:val="en-US"/>
        </w:rPr>
        <w:instrText>low</w:instrText>
      </w:r>
      <w:r w:rsidR="004D196D" w:rsidRPr="004D196D">
        <w:instrText>-</w:instrText>
      </w:r>
      <w:r w:rsidR="004D196D">
        <w:rPr>
          <w:lang w:val="en-US"/>
        </w:rPr>
        <w:instrText>K</w:instrText>
      </w:r>
      <w:r w:rsidR="004D196D" w:rsidRPr="004D196D">
        <w:instrText xml:space="preserve"> </w:instrText>
      </w:r>
      <w:r w:rsidR="004D196D">
        <w:rPr>
          <w:lang w:val="en-US"/>
        </w:rPr>
        <w:instrText>mafic</w:instrText>
      </w:r>
      <w:r w:rsidR="004D196D" w:rsidRPr="004D196D">
        <w:instrText xml:space="preserve"> </w:instrText>
      </w:r>
      <w:r w:rsidR="004D196D">
        <w:rPr>
          <w:lang w:val="en-US"/>
        </w:rPr>
        <w:instrText>source</w:instrText>
      </w:r>
      <w:r w:rsidR="004D196D" w:rsidRPr="004D196D">
        <w:instrText xml:space="preserve">, </w:instrText>
      </w:r>
      <w:r w:rsidR="004D196D">
        <w:rPr>
          <w:lang w:val="en-US"/>
        </w:rPr>
        <w:instrText>similar</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typical</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medium</w:instrText>
      </w:r>
      <w:r w:rsidR="004D196D" w:rsidRPr="004D196D">
        <w:instrText>-</w:instrText>
      </w:r>
      <w:r w:rsidR="004D196D">
        <w:rPr>
          <w:lang w:val="en-US"/>
        </w:rPr>
        <w:instrText>pressure</w:instrText>
      </w:r>
      <w:r w:rsidR="004D196D" w:rsidRPr="004D196D">
        <w:instrText xml:space="preserve"> </w:instrText>
      </w:r>
      <w:r w:rsidR="004D196D">
        <w:rPr>
          <w:lang w:val="en-US"/>
        </w:rPr>
        <w:instrText>trondhjemite</w:instrText>
      </w:r>
      <w:r w:rsidR="004D196D" w:rsidRPr="004D196D">
        <w:instrText>-</w:instrText>
      </w:r>
      <w:r w:rsidR="004D196D">
        <w:rPr>
          <w:lang w:val="en-US"/>
        </w:rPr>
        <w:instrText>tonalite</w:instrText>
      </w:r>
      <w:r w:rsidR="004D196D" w:rsidRPr="004D196D">
        <w:instrText>-</w:instrText>
      </w:r>
      <w:r w:rsidR="004D196D">
        <w:rPr>
          <w:lang w:val="en-US"/>
        </w:rPr>
        <w:instrText>granodiorites</w:instrText>
      </w:r>
      <w:r w:rsidR="004D196D" w:rsidRPr="004D196D">
        <w:instrText xml:space="preserve"> (</w:instrText>
      </w:r>
      <w:r w:rsidR="004D196D">
        <w:rPr>
          <w:lang w:val="en-US"/>
        </w:rPr>
        <w:instrText>TTGs</w:instrText>
      </w:r>
      <w:r w:rsidR="004D196D" w:rsidRPr="004D196D">
        <w:instrText xml:space="preserve">), </w:instrText>
      </w:r>
      <w:r w:rsidR="004D196D">
        <w:rPr>
          <w:lang w:val="en-US"/>
        </w:rPr>
        <w:instrText>whereas</w:instrText>
      </w:r>
      <w:r w:rsidR="004D196D" w:rsidRPr="004D196D">
        <w:instrText xml:space="preserve"> </w:instrText>
      </w:r>
      <w:r w:rsidR="004D196D">
        <w:rPr>
          <w:lang w:val="en-US"/>
        </w:rPr>
        <w:instrText>those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biotite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two</w:instrText>
      </w:r>
      <w:r w:rsidR="004D196D" w:rsidRPr="004D196D">
        <w:instrText>-</w:instrText>
      </w:r>
      <w:r w:rsidR="004D196D">
        <w:rPr>
          <w:lang w:val="en-US"/>
        </w:rPr>
        <w:instrText>mica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indicate</w:instrText>
      </w:r>
      <w:r w:rsidR="004D196D" w:rsidRPr="004D196D">
        <w:instrText xml:space="preserve"> </w:instrText>
      </w:r>
      <w:r w:rsidR="004D196D">
        <w:rPr>
          <w:lang w:val="en-US"/>
        </w:rPr>
        <w:instrText>tonalitic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tonalitic</w:instrText>
      </w:r>
      <w:r w:rsidR="004D196D" w:rsidRPr="004D196D">
        <w:instrText>-</w:instrText>
      </w:r>
      <w:r w:rsidR="004D196D">
        <w:rPr>
          <w:lang w:val="en-US"/>
        </w:rPr>
        <w:instrText>sedimentary</w:instrText>
      </w:r>
      <w:r w:rsidR="004D196D" w:rsidRPr="004D196D">
        <w:instrText xml:space="preserve"> </w:instrText>
      </w:r>
      <w:r w:rsidR="004D196D">
        <w:rPr>
          <w:lang w:val="en-US"/>
        </w:rPr>
        <w:instrText>sources</w:instrText>
      </w:r>
      <w:r w:rsidR="004D196D" w:rsidRPr="004D196D">
        <w:instrText xml:space="preserve">, </w:instrText>
      </w:r>
      <w:r w:rsidR="004D196D">
        <w:rPr>
          <w:lang w:val="en-US"/>
        </w:rPr>
        <w:instrText>respectively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data</w:instrText>
      </w:r>
      <w:r w:rsidR="004D196D" w:rsidRPr="004D196D">
        <w:instrText xml:space="preserve"> (</w:instrText>
      </w:r>
      <w:r w:rsidR="004D196D">
        <w:rPr>
          <w:lang w:val="en-US"/>
        </w:rPr>
        <w:instrText>chondritic</w:instrText>
      </w:r>
      <w:r w:rsidR="004D196D" w:rsidRPr="004D196D">
        <w:instrText xml:space="preserve"> </w:instrText>
      </w:r>
      <w:r w:rsidR="004D196D">
        <w:rPr>
          <w:lang w:val="en-US"/>
        </w:rPr>
        <w:instrText>eHf</w:instrText>
      </w:r>
      <w:r w:rsidR="004D196D" w:rsidRPr="004D196D">
        <w:instrText>(</w:instrText>
      </w:r>
      <w:r w:rsidR="004D196D">
        <w:rPr>
          <w:lang w:val="en-US"/>
        </w:rPr>
        <w:instrText>t</w:instrText>
      </w:r>
      <w:r w:rsidR="004D196D" w:rsidRPr="004D196D">
        <w:instrText xml:space="preserve">) </w:instrText>
      </w:r>
      <w:r w:rsidR="004D196D">
        <w:rPr>
          <w:lang w:val="en-US"/>
        </w:rPr>
        <w:instrText>values</w:instrText>
      </w:r>
      <w:r w:rsidR="004D196D" w:rsidRPr="004D196D">
        <w:instrText xml:space="preserve"> -0.8 </w:instrText>
      </w:r>
      <w:r w:rsidR="004D196D">
        <w:rPr>
          <w:lang w:val="en-US"/>
        </w:rPr>
        <w:instrText>to</w:instrText>
      </w:r>
      <w:r w:rsidR="004D196D" w:rsidRPr="004D196D">
        <w:instrText xml:space="preserve"> 0 </w:instrText>
      </w:r>
      <w:r w:rsidR="004D196D">
        <w:rPr>
          <w:lang w:val="en-US"/>
        </w:rPr>
        <w:instrText>and</w:instrText>
      </w:r>
      <w:r w:rsidR="004D196D" w:rsidRPr="004D196D">
        <w:instrText xml:space="preserve"> </w:instrText>
      </w:r>
      <w:r w:rsidR="004D196D">
        <w:rPr>
          <w:lang w:val="en-US"/>
        </w:rPr>
        <w:instrText>Eoarchean</w:instrText>
      </w:r>
      <w:r w:rsidR="004D196D" w:rsidRPr="004D196D">
        <w:instrText xml:space="preserve"> </w:instrText>
      </w:r>
      <w:r w:rsidR="004D196D">
        <w:rPr>
          <w:lang w:val="en-US"/>
        </w:rPr>
        <w:instrText>two</w:instrText>
      </w:r>
      <w:r w:rsidR="004D196D" w:rsidRPr="004D196D">
        <w:instrText>-</w:instrText>
      </w:r>
      <w:r w:rsidR="004D196D">
        <w:rPr>
          <w:lang w:val="en-US"/>
        </w:rPr>
        <w:instrText>stage</w:instrText>
      </w:r>
      <w:r w:rsidR="004D196D" w:rsidRPr="004D196D">
        <w:instrText xml:space="preserve"> </w:instrText>
      </w:r>
      <w:r w:rsidR="004D196D">
        <w:rPr>
          <w:lang w:val="en-US"/>
        </w:rPr>
        <w:instrText>Hf</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ages</w:instrText>
      </w:r>
      <w:r w:rsidR="004D196D" w:rsidRPr="004D196D">
        <w:instrText xml:space="preserve"> 3.75-3.70</w:instrText>
      </w:r>
      <w:r w:rsidR="004D196D">
        <w:rPr>
          <w:lang w:val="en-US"/>
        </w:rPr>
        <w:instrText>Ga</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trondhjemites</w:instrText>
      </w:r>
      <w:r w:rsidR="004D196D" w:rsidRPr="004D196D">
        <w:instrText xml:space="preserve"> </w:instrText>
      </w:r>
      <w:r w:rsidR="004D196D">
        <w:rPr>
          <w:lang w:val="en-US"/>
        </w:rPr>
        <w:instrText>support</w:instrText>
      </w:r>
      <w:r w:rsidR="004D196D" w:rsidRPr="004D196D">
        <w:instrText xml:space="preserve"> </w:instrText>
      </w:r>
      <w:r w:rsidR="004D196D">
        <w:rPr>
          <w:lang w:val="en-US"/>
        </w:rPr>
        <w:instrText>partial</w:instrText>
      </w:r>
      <w:r w:rsidR="004D196D" w:rsidRPr="004D196D">
        <w:instrText xml:space="preserve"> </w:instrText>
      </w:r>
      <w:r w:rsidR="004D196D">
        <w:rPr>
          <w:lang w:val="en-US"/>
        </w:rPr>
        <w:instrText>melting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long</w:instrText>
      </w:r>
      <w:r w:rsidR="004D196D" w:rsidRPr="004D196D">
        <w:instrText>-</w:instrText>
      </w:r>
      <w:r w:rsidR="004D196D">
        <w:rPr>
          <w:lang w:val="en-US"/>
        </w:rPr>
        <w:instrText>lived</w:instrText>
      </w:r>
      <w:r w:rsidR="004D196D" w:rsidRPr="004D196D">
        <w:instrText xml:space="preserve"> </w:instrText>
      </w:r>
      <w:r w:rsidR="004D196D">
        <w:rPr>
          <w:lang w:val="en-US"/>
        </w:rPr>
        <w:instrText>ancient</w:instrText>
      </w:r>
      <w:r w:rsidR="004D196D" w:rsidRPr="004D196D">
        <w:instrText xml:space="preserve"> </w:instrText>
      </w:r>
      <w:r w:rsidR="004D196D">
        <w:rPr>
          <w:lang w:val="en-US"/>
        </w:rPr>
        <w:instrText>depleted</w:instrText>
      </w:r>
      <w:r w:rsidR="004D196D" w:rsidRPr="004D196D">
        <w:instrText>-</w:instrText>
      </w:r>
      <w:r w:rsidR="004D196D">
        <w:rPr>
          <w:lang w:val="en-US"/>
        </w:rPr>
        <w:instrText>mantle</w:instrText>
      </w:r>
      <w:r w:rsidR="004D196D" w:rsidRPr="004D196D">
        <w:instrText>-</w:instrText>
      </w:r>
      <w:r w:rsidR="004D196D">
        <w:rPr>
          <w:lang w:val="en-US"/>
        </w:rPr>
        <w:instrText>derived</w:instrText>
      </w:r>
      <w:r w:rsidR="004D196D" w:rsidRPr="004D196D">
        <w:instrText xml:space="preserve"> </w:instrText>
      </w:r>
      <w:r w:rsidR="004D196D">
        <w:rPr>
          <w:lang w:val="en-US"/>
        </w:rPr>
        <w:instrText>or</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juvenile</w:instrText>
      </w:r>
      <w:r w:rsidR="004D196D" w:rsidRPr="004D196D">
        <w:instrText xml:space="preserve"> </w:instrText>
      </w:r>
      <w:r w:rsidR="004D196D">
        <w:rPr>
          <w:lang w:val="en-US"/>
        </w:rPr>
        <w:instrText>lower</w:instrText>
      </w:r>
      <w:r w:rsidR="004D196D" w:rsidRPr="004D196D">
        <w:instrText>-</w:instrText>
      </w:r>
      <w:r w:rsidR="004D196D">
        <w:rPr>
          <w:lang w:val="en-US"/>
        </w:rPr>
        <w:instrText>mantle</w:instrText>
      </w:r>
      <w:r w:rsidR="004D196D" w:rsidRPr="004D196D">
        <w:instrText>-</w:instrText>
      </w:r>
      <w:r w:rsidR="004D196D">
        <w:rPr>
          <w:lang w:val="en-US"/>
        </w:rPr>
        <w:instrText>derived</w:instrText>
      </w:r>
      <w:r w:rsidR="004D196D" w:rsidRPr="004D196D">
        <w:instrText xml:space="preserve"> </w:instrText>
      </w:r>
      <w:r w:rsidR="004D196D">
        <w:rPr>
          <w:lang w:val="en-US"/>
        </w:rPr>
        <w:instrText>mafic</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Lu</w:instrText>
      </w:r>
      <w:r w:rsidR="004D196D" w:rsidRPr="004D196D">
        <w:instrText>-</w:instrText>
      </w:r>
      <w:r w:rsidR="004D196D">
        <w:rPr>
          <w:lang w:val="en-US"/>
        </w:rPr>
        <w:instrText>Hf</w:instrText>
      </w:r>
      <w:r w:rsidR="004D196D" w:rsidRPr="004D196D">
        <w:instrText xml:space="preserve"> </w:instrText>
      </w:r>
      <w:r w:rsidR="004D196D">
        <w:rPr>
          <w:lang w:val="en-US"/>
        </w:rPr>
        <w:instrText>data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inherited</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ages</w:instrText>
      </w:r>
      <w:r w:rsidR="004D196D" w:rsidRPr="004D196D">
        <w:instrText xml:space="preserve"> </w:instrText>
      </w:r>
      <w:r w:rsidR="004D196D">
        <w:rPr>
          <w:lang w:val="en-US"/>
        </w:rPr>
        <w:instrText>also</w:instrText>
      </w:r>
      <w:r w:rsidR="004D196D" w:rsidRPr="004D196D">
        <w:instrText xml:space="preserve"> </w:instrText>
      </w:r>
      <w:r w:rsidR="004D196D">
        <w:rPr>
          <w:lang w:val="en-US"/>
        </w:rPr>
        <w:instrText>suggest</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the</w:instrText>
      </w:r>
      <w:r w:rsidR="004D196D" w:rsidRPr="004D196D">
        <w:instrText xml:space="preserve"> 2.8</w:instrText>
      </w:r>
      <w:r w:rsidR="004D196D">
        <w:rPr>
          <w:lang w:val="en-US"/>
        </w:rPr>
        <w:instrText>Ga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derived</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local</w:instrText>
      </w:r>
      <w:r w:rsidR="004D196D" w:rsidRPr="004D196D">
        <w:instrText xml:space="preserve"> 3.4-2.9</w:instrText>
      </w:r>
      <w:r w:rsidR="004D196D">
        <w:rPr>
          <w:lang w:val="en-US"/>
        </w:rPr>
        <w:instrText>Ga</w:instrText>
      </w:r>
      <w:r w:rsidR="004D196D" w:rsidRPr="004D196D">
        <w:instrText xml:space="preserve"> </w:instrText>
      </w:r>
      <w:r w:rsidR="004D196D">
        <w:rPr>
          <w:lang w:val="en-US"/>
        </w:rPr>
        <w:instrText>TTGs</w:instrText>
      </w:r>
      <w:r w:rsidR="004D196D" w:rsidRPr="004D196D">
        <w:instrText xml:space="preserve">. </w:instrText>
      </w:r>
      <w:r w:rsidR="004D196D">
        <w:rPr>
          <w:lang w:val="en-US"/>
        </w:rPr>
        <w:instrText>Together</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previously</w:instrText>
      </w:r>
      <w:r w:rsidR="004D196D" w:rsidRPr="004D196D">
        <w:instrText xml:space="preserve"> </w:instrText>
      </w:r>
      <w:r w:rsidR="004D196D">
        <w:rPr>
          <w:lang w:val="en-US"/>
        </w:rPr>
        <w:instrText>addressed</w:instrText>
      </w:r>
      <w:r w:rsidR="004D196D" w:rsidRPr="004D196D">
        <w:instrText xml:space="preserve"> 3.2 </w:instrText>
      </w:r>
      <w:r w:rsidR="004D196D">
        <w:rPr>
          <w:lang w:val="en-US"/>
        </w:rPr>
        <w:instrText>and</w:instrText>
      </w:r>
      <w:r w:rsidR="004D196D" w:rsidRPr="004D196D">
        <w:instrText xml:space="preserve"> 3.0-2.9</w:instrText>
      </w:r>
      <w:r w:rsidR="004D196D">
        <w:rPr>
          <w:lang w:val="en-US"/>
        </w:rPr>
        <w:instrText>Ga</w:instrText>
      </w:r>
      <w:r w:rsidR="004D196D" w:rsidRPr="004D196D">
        <w:instrText xml:space="preserve"> </w:instrText>
      </w:r>
      <w:r w:rsidR="004D196D">
        <w:rPr>
          <w:lang w:val="en-US"/>
        </w:rPr>
        <w:instrText>TTG</w:instrText>
      </w:r>
      <w:r w:rsidR="004D196D" w:rsidRPr="004D196D">
        <w:instrText xml:space="preserve"> </w:instrText>
      </w:r>
      <w:r w:rsidR="004D196D">
        <w:rPr>
          <w:lang w:val="en-US"/>
        </w:rPr>
        <w:instrText>magmatism</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remarkable</w:instrText>
      </w:r>
      <w:r w:rsidR="004D196D" w:rsidRPr="004D196D">
        <w:instrText xml:space="preserve"> </w:instrText>
      </w:r>
      <w:r w:rsidR="004D196D">
        <w:rPr>
          <w:lang w:val="en-US"/>
        </w:rPr>
        <w:instrText>change</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observed</w:instrText>
      </w:r>
      <w:r w:rsidR="004D196D" w:rsidRPr="004D196D">
        <w:instrText xml:space="preserve"> </w:instrText>
      </w:r>
      <w:r w:rsidR="004D196D">
        <w:rPr>
          <w:lang w:val="en-US"/>
        </w:rPr>
        <w:instrText>at</w:instrText>
      </w:r>
      <w:r w:rsidR="004D196D" w:rsidRPr="004D196D">
        <w:instrText xml:space="preserve"> 2.8</w:instrText>
      </w:r>
      <w:r w:rsidR="004D196D">
        <w:rPr>
          <w:lang w:val="en-US"/>
        </w:rPr>
        <w:instrText>Ga</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petrology</w:instrText>
      </w:r>
      <w:r w:rsidR="004D196D" w:rsidRPr="004D196D">
        <w:instrText xml:space="preserve">, </w:instrText>
      </w:r>
      <w:r w:rsidR="004D196D">
        <w:rPr>
          <w:lang w:val="en-US"/>
        </w:rPr>
        <w:instrText>geochemistry</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petrogenesis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episodic</w:instrText>
      </w:r>
      <w:r w:rsidR="004D196D" w:rsidRPr="004D196D">
        <w:instrText xml:space="preserve"> 3.3-2.0</w:instrText>
      </w:r>
      <w:r w:rsidR="004D196D">
        <w:rPr>
          <w:lang w:val="en-US"/>
        </w:rPr>
        <w:instrText>Ga</w:instrText>
      </w:r>
      <w:r w:rsidR="004D196D" w:rsidRPr="004D196D">
        <w:instrText xml:space="preserve"> </w:instrText>
      </w:r>
      <w:r w:rsidR="004D196D">
        <w:rPr>
          <w:lang w:val="en-US"/>
        </w:rPr>
        <w:instrText>granitoid</w:instrText>
      </w:r>
      <w:r w:rsidR="004D196D" w:rsidRPr="004D196D">
        <w:instrText xml:space="preserve"> </w:instrText>
      </w:r>
      <w:r w:rsidR="004D196D">
        <w:rPr>
          <w:lang w:val="en-US"/>
        </w:rPr>
        <w:instrText>magmatism</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TTG</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granite</w:instrText>
      </w:r>
      <w:r w:rsidR="004D196D" w:rsidRPr="004D196D">
        <w:instrText>-</w:instrText>
      </w:r>
      <w:r w:rsidR="004D196D">
        <w:rPr>
          <w:lang w:val="en-US"/>
        </w:rPr>
        <w:instrText>dominated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may</w:instrText>
      </w:r>
      <w:r w:rsidR="004D196D" w:rsidRPr="004D196D">
        <w:instrText xml:space="preserve"> </w:instrText>
      </w:r>
      <w:r w:rsidR="004D196D">
        <w:rPr>
          <w:lang w:val="en-US"/>
        </w:rPr>
        <w:instrText>reflect</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transition</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collision</w:instrText>
      </w:r>
      <w:r w:rsidR="004D196D" w:rsidRPr="004D196D">
        <w:instrText>-</w:instrText>
      </w:r>
      <w:r w:rsidR="004D196D">
        <w:rPr>
          <w:lang w:val="en-US"/>
        </w:rPr>
        <w:instrText>related</w:instrText>
      </w:r>
      <w:r w:rsidR="004D196D" w:rsidRPr="004D196D">
        <w:instrText xml:space="preserve"> </w:instrText>
      </w:r>
      <w:r w:rsidR="004D196D">
        <w:rPr>
          <w:lang w:val="en-US"/>
        </w:rPr>
        <w:instrText>tectonics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addition</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note</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the</w:instrText>
      </w:r>
      <w:r w:rsidR="004D196D" w:rsidRPr="004D196D">
        <w:instrText xml:space="preserve"> 2.70-2.64</w:instrText>
      </w:r>
      <w:r w:rsidR="004D196D">
        <w:rPr>
          <w:lang w:val="en-US"/>
        </w:rPr>
        <w:instrText>Ga</w:instrText>
      </w:r>
      <w:r w:rsidR="004D196D" w:rsidRPr="004D196D">
        <w:instrText xml:space="preserve"> </w:instrText>
      </w:r>
      <w:r w:rsidR="004D196D">
        <w:rPr>
          <w:lang w:val="en-US"/>
        </w:rPr>
        <w:instrText>biotite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two</w:instrText>
      </w:r>
      <w:r w:rsidR="004D196D" w:rsidRPr="004D196D">
        <w:instrText>-</w:instrText>
      </w:r>
      <w:r w:rsidR="004D196D">
        <w:rPr>
          <w:lang w:val="en-US"/>
        </w:rPr>
        <w:instrText>mica</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study</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well</w:instrText>
      </w:r>
      <w:r w:rsidR="004D196D" w:rsidRPr="004D196D">
        <w:instrText xml:space="preserve"> </w:instrText>
      </w:r>
      <w:r w:rsidR="004D196D">
        <w:rPr>
          <w:lang w:val="en-US"/>
        </w:rPr>
        <w:instrText>as</w:instrText>
      </w:r>
      <w:r w:rsidR="004D196D" w:rsidRPr="004D196D">
        <w:instrText xml:space="preserve"> 2.67-2.62</w:instrText>
      </w:r>
      <w:r w:rsidR="004D196D">
        <w:rPr>
          <w:lang w:val="en-US"/>
        </w:rPr>
        <w:instrText>Ga</w:instrText>
      </w:r>
      <w:r w:rsidR="004D196D" w:rsidRPr="004D196D">
        <w:instrText xml:space="preserve"> </w:instrText>
      </w:r>
      <w:r w:rsidR="004D196D">
        <w:rPr>
          <w:lang w:val="en-US"/>
        </w:rPr>
        <w:instrText>A</w:instrText>
      </w:r>
      <w:r w:rsidR="004D196D" w:rsidRPr="004D196D">
        <w:instrText>-</w:instrText>
      </w:r>
      <w:r w:rsidR="004D196D">
        <w:rPr>
          <w:lang w:val="en-US"/>
        </w:rPr>
        <w:instrText>type</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published</w:instrText>
      </w:r>
      <w:r w:rsidR="004D196D" w:rsidRPr="004D196D">
        <w:instrText xml:space="preserve"> </w:instrText>
      </w:r>
      <w:r w:rsidR="004D196D">
        <w:rPr>
          <w:lang w:val="en-US"/>
        </w:rPr>
        <w:instrText>data</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emplaced</w:instrText>
      </w:r>
      <w:r w:rsidR="004D196D" w:rsidRPr="004D196D">
        <w:instrText xml:space="preserve"> </w:instrText>
      </w:r>
      <w:r w:rsidR="004D196D">
        <w:rPr>
          <w:lang w:val="en-US"/>
        </w:rPr>
        <w:instrText>shortly</w:instrText>
      </w:r>
      <w:r w:rsidR="004D196D" w:rsidRPr="004D196D">
        <w:instrText xml:space="preserve"> </w:instrText>
      </w:r>
      <w:r w:rsidR="004D196D">
        <w:rPr>
          <w:lang w:val="en-US"/>
        </w:rPr>
        <w:instrText>after</w:instrText>
      </w:r>
      <w:r w:rsidR="004D196D" w:rsidRPr="004D196D">
        <w:instrText xml:space="preserve"> </w:instrText>
      </w:r>
      <w:r w:rsidR="004D196D">
        <w:rPr>
          <w:lang w:val="en-US"/>
        </w:rPr>
        <w:instrText>a</w:instrText>
      </w:r>
      <w:r w:rsidR="004D196D" w:rsidRPr="004D196D">
        <w:instrText xml:space="preserve"> 2.75-2.72</w:instrText>
      </w:r>
      <w:r w:rsidR="004D196D">
        <w:rPr>
          <w:lang w:val="en-US"/>
        </w:rPr>
        <w:instrText>Ga</w:instrText>
      </w:r>
      <w:r w:rsidR="004D196D" w:rsidRPr="004D196D">
        <w:instrText xml:space="preserve"> </w:instrText>
      </w:r>
      <w:r w:rsidR="004D196D">
        <w:rPr>
          <w:lang w:val="en-US"/>
        </w:rPr>
        <w:instrText>high</w:instrText>
      </w:r>
      <w:r w:rsidR="004D196D" w:rsidRPr="004D196D">
        <w:instrText>-</w:instrText>
      </w:r>
      <w:r w:rsidR="004D196D">
        <w:rPr>
          <w:lang w:val="en-US"/>
        </w:rPr>
        <w:instrText>grade</w:instrText>
      </w:r>
      <w:r w:rsidR="004D196D" w:rsidRPr="004D196D">
        <w:instrText xml:space="preserve"> </w:instrText>
      </w:r>
      <w:r w:rsidR="004D196D">
        <w:rPr>
          <w:lang w:val="en-US"/>
        </w:rPr>
        <w:instrText>metamorphic</w:instrText>
      </w:r>
      <w:r w:rsidR="004D196D" w:rsidRPr="004D196D">
        <w:instrText xml:space="preserve"> </w:instrText>
      </w:r>
      <w:r w:rsidR="004D196D">
        <w:rPr>
          <w:lang w:val="en-US"/>
        </w:rPr>
        <w:instrText>event</w:instrText>
      </w:r>
      <w:r w:rsidR="004D196D" w:rsidRPr="004D196D">
        <w:instrText xml:space="preserve"> (</w:instrText>
      </w:r>
      <w:r w:rsidR="004D196D">
        <w:rPr>
          <w:lang w:val="en-US"/>
        </w:rPr>
        <w:instrText>published</w:instrText>
      </w:r>
      <w:r w:rsidR="004D196D" w:rsidRPr="004D196D">
        <w:instrText xml:space="preserve"> </w:instrText>
      </w:r>
      <w:r w:rsidR="004D196D">
        <w:rPr>
          <w:lang w:val="en-US"/>
        </w:rPr>
        <w:instrText>data</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could</w:instrText>
      </w:r>
      <w:r w:rsidR="004D196D" w:rsidRPr="004D196D">
        <w:instrText xml:space="preserve"> </w:instrText>
      </w:r>
      <w:r w:rsidR="004D196D">
        <w:rPr>
          <w:lang w:val="en-US"/>
        </w:rPr>
        <w:instrText>be</w:instrText>
      </w:r>
      <w:r w:rsidR="004D196D" w:rsidRPr="004D196D">
        <w:instrText xml:space="preserve"> </w:instrText>
      </w:r>
      <w:r w:rsidR="004D196D">
        <w:rPr>
          <w:lang w:val="en-US"/>
        </w:rPr>
        <w:instrText>generated</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result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orogenic</w:instrText>
      </w:r>
      <w:r w:rsidR="004D196D" w:rsidRPr="004D196D">
        <w:instrText xml:space="preserve"> </w:instrText>
      </w:r>
      <w:r w:rsidR="004D196D">
        <w:rPr>
          <w:lang w:val="en-US"/>
        </w:rPr>
        <w:instrText>root</w:instrText>
      </w:r>
      <w:r w:rsidR="004D196D" w:rsidRPr="004D196D">
        <w:instrText xml:space="preserve"> </w:instrText>
      </w:r>
      <w:r w:rsidR="004D196D">
        <w:rPr>
          <w:lang w:val="en-US"/>
        </w:rPr>
        <w:instrText>collapse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subsequent</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upwelling</w:instrText>
      </w:r>
      <w:r w:rsidR="004D196D" w:rsidRPr="004D196D">
        <w:instrText xml:space="preserve">, </w:instrText>
      </w:r>
      <w:r w:rsidR="004D196D">
        <w:rPr>
          <w:lang w:val="en-US"/>
        </w:rPr>
        <w:instrText>implying</w:instrText>
      </w:r>
      <w:r w:rsidR="004D196D" w:rsidRPr="004D196D">
        <w:instrText xml:space="preserve"> </w:instrText>
      </w:r>
      <w:r w:rsidR="004D196D">
        <w:rPr>
          <w:lang w:val="en-US"/>
        </w:rPr>
        <w:instrText>a</w:instrText>
      </w:r>
      <w:r w:rsidR="004D196D" w:rsidRPr="004D196D">
        <w:instrText xml:space="preserve"> 2.7</w:instrText>
      </w:r>
      <w:r w:rsidR="004D196D">
        <w:rPr>
          <w:lang w:val="en-US"/>
        </w:rPr>
        <w:instrText>Ga</w:instrText>
      </w:r>
      <w:r w:rsidR="004D196D" w:rsidRPr="004D196D">
        <w:instrText xml:space="preserve"> </w:instrText>
      </w:r>
      <w:r w:rsidR="004D196D">
        <w:rPr>
          <w:lang w:val="en-US"/>
        </w:rPr>
        <w:instrText>orogenic</w:instrText>
      </w:r>
      <w:r w:rsidR="004D196D" w:rsidRPr="004D196D">
        <w:instrText xml:space="preserve"> </w:instrText>
      </w:r>
      <w:r w:rsidR="004D196D">
        <w:rPr>
          <w:lang w:val="en-US"/>
        </w:rPr>
        <w:instrText>event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Craton</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Guo</w:instrText>
      </w:r>
      <w:r w:rsidR="004D196D" w:rsidRPr="004D196D">
        <w:instrText>","</w:instrText>
      </w:r>
      <w:r w:rsidR="004D196D">
        <w:rPr>
          <w:lang w:val="en-US"/>
        </w:rPr>
        <w:instrText>given</w:instrText>
      </w:r>
      <w:r w:rsidR="004D196D" w:rsidRPr="004D196D">
        <w:instrText>":"</w:instrText>
      </w:r>
      <w:r w:rsidR="004D196D">
        <w:rPr>
          <w:lang w:val="en-US"/>
        </w:rPr>
        <w:instrText>Jing</w:instrText>
      </w:r>
      <w:r w:rsidR="004D196D" w:rsidRPr="004D196D">
        <w:instrText xml:space="preserve"> </w:instrText>
      </w:r>
      <w:r w:rsidR="004D196D">
        <w:rPr>
          <w:lang w:val="en-US"/>
        </w:rPr>
        <w:instrText>Liang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Wu</w:instrText>
      </w:r>
      <w:r w:rsidR="004D196D" w:rsidRPr="004D196D">
        <w:instrText>","</w:instrText>
      </w:r>
      <w:r w:rsidR="004D196D">
        <w:rPr>
          <w:lang w:val="en-US"/>
        </w:rPr>
        <w:instrText>given</w:instrText>
      </w:r>
      <w:r w:rsidR="004D196D" w:rsidRPr="004D196D">
        <w:instrText>":"</w:instrText>
      </w:r>
      <w:r w:rsidR="004D196D">
        <w:rPr>
          <w:lang w:val="en-US"/>
        </w:rPr>
        <w:instrText>Yuan</w:instrText>
      </w:r>
      <w:r w:rsidR="004D196D" w:rsidRPr="004D196D">
        <w:instrText xml:space="preserve"> </w:instrText>
      </w:r>
      <w:r w:rsidR="004D196D">
        <w:rPr>
          <w:lang w:val="en-US"/>
        </w:rPr>
        <w:instrText>Bao</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Gao</w:instrText>
      </w:r>
      <w:r w:rsidR="004D196D" w:rsidRPr="004D196D">
        <w:instrText>","</w:instrText>
      </w:r>
      <w:r w:rsidR="004D196D">
        <w:rPr>
          <w:lang w:val="en-US"/>
        </w:rPr>
        <w:instrText>given</w:instrText>
      </w:r>
      <w:r w:rsidR="004D196D" w:rsidRPr="004D196D">
        <w:instrText>":"</w:instrText>
      </w:r>
      <w:r w:rsidR="004D196D">
        <w:rPr>
          <w:lang w:val="en-US"/>
        </w:rPr>
        <w:instrText>Shan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Jin</w:instrText>
      </w:r>
      <w:r w:rsidR="004D196D" w:rsidRPr="004D196D">
        <w:instrText>","</w:instrText>
      </w:r>
      <w:r w:rsidR="004D196D">
        <w:rPr>
          <w:lang w:val="en-US"/>
        </w:rPr>
        <w:instrText>given</w:instrText>
      </w:r>
      <w:r w:rsidR="004D196D" w:rsidRPr="004D196D">
        <w:instrText>":"</w:instrText>
      </w:r>
      <w:r w:rsidR="004D196D">
        <w:rPr>
          <w:lang w:val="en-US"/>
        </w:rPr>
        <w:instrText>Zhen</w:instrText>
      </w:r>
      <w:r w:rsidR="004D196D" w:rsidRPr="004D196D">
        <w:instrText xml:space="preserve"> </w:instrText>
      </w:r>
      <w:r w:rsidR="004D196D">
        <w:rPr>
          <w:lang w:val="en-US"/>
        </w:rPr>
        <w:instrText>Min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Zong</w:instrText>
      </w:r>
      <w:r w:rsidR="004D196D" w:rsidRPr="004D196D">
        <w:instrText>","</w:instrText>
      </w:r>
      <w:r w:rsidR="004D196D">
        <w:rPr>
          <w:lang w:val="en-US"/>
        </w:rPr>
        <w:instrText>given</w:instrText>
      </w:r>
      <w:r w:rsidR="004D196D" w:rsidRPr="004D196D">
        <w:instrText>":"</w:instrText>
      </w:r>
      <w:r w:rsidR="004D196D">
        <w:rPr>
          <w:lang w:val="en-US"/>
        </w:rPr>
        <w:instrText>Ke</w:instrText>
      </w:r>
      <w:r w:rsidR="004D196D" w:rsidRPr="004D196D">
        <w:instrText xml:space="preserve"> </w:instrText>
      </w:r>
      <w:r w:rsidR="004D196D">
        <w:rPr>
          <w:lang w:val="en-US"/>
        </w:rPr>
        <w:instrText>Qing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Hu</w:instrText>
      </w:r>
      <w:r w:rsidR="004D196D" w:rsidRPr="004D196D">
        <w:instrText>","</w:instrText>
      </w:r>
      <w:r w:rsidR="004D196D">
        <w:rPr>
          <w:lang w:val="en-US"/>
        </w:rPr>
        <w:instrText>given</w:instrText>
      </w:r>
      <w:r w:rsidR="004D196D" w:rsidRPr="004D196D">
        <w:instrText>":"</w:instrText>
      </w:r>
      <w:r w:rsidR="004D196D">
        <w:rPr>
          <w:lang w:val="en-US"/>
        </w:rPr>
        <w:instrText>Zhao</w:instrText>
      </w:r>
      <w:r w:rsidR="004D196D" w:rsidRPr="004D196D">
        <w:instrText xml:space="preserve"> </w:instrText>
      </w:r>
      <w:r w:rsidR="004D196D">
        <w:rPr>
          <w:lang w:val="en-US"/>
        </w:rPr>
        <w:instrText>Chu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Chen</w:instrText>
      </w:r>
      <w:r w:rsidR="004D196D" w:rsidRPr="004D196D">
        <w:instrText>","</w:instrText>
      </w:r>
      <w:r w:rsidR="004D196D">
        <w:rPr>
          <w:lang w:val="en-US"/>
        </w:rPr>
        <w:instrText>given</w:instrText>
      </w:r>
      <w:r w:rsidR="004D196D" w:rsidRPr="004D196D">
        <w:instrText>":"</w:instrText>
      </w:r>
      <w:r w:rsidR="004D196D">
        <w:rPr>
          <w:lang w:val="en-US"/>
        </w:rPr>
        <w:instrText>Kang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Chen</w:instrText>
      </w:r>
      <w:r w:rsidR="004D196D" w:rsidRPr="004D196D">
        <w:instrText>","</w:instrText>
      </w:r>
      <w:r w:rsidR="004D196D">
        <w:rPr>
          <w:lang w:val="en-US"/>
        </w:rPr>
        <w:instrText>given</w:instrText>
      </w:r>
      <w:r w:rsidR="004D196D" w:rsidRPr="004D196D">
        <w:instrText>":"</w:instrText>
      </w:r>
      <w:r w:rsidR="004D196D">
        <w:rPr>
          <w:lang w:val="en-US"/>
        </w:rPr>
        <w:instrText>Hai</w:instrText>
      </w:r>
      <w:r w:rsidR="004D196D" w:rsidRPr="004D196D">
        <w:instrText xml:space="preserve"> </w:instrText>
      </w:r>
      <w:r w:rsidR="004D196D">
        <w:rPr>
          <w:lang w:val="en-US"/>
        </w:rPr>
        <w:instrText>Hong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Liu</w:instrText>
      </w:r>
      <w:r w:rsidR="004D196D" w:rsidRPr="004D196D">
        <w:instrText>","</w:instrText>
      </w:r>
      <w:r w:rsidR="004D196D">
        <w:rPr>
          <w:lang w:val="en-US"/>
        </w:rPr>
        <w:instrText>given</w:instrText>
      </w:r>
      <w:r w:rsidR="004D196D" w:rsidRPr="004D196D">
        <w:instrText>":"</w:instrText>
      </w:r>
      <w:r w:rsidR="004D196D">
        <w:rPr>
          <w:lang w:val="en-US"/>
        </w:rPr>
        <w:instrText>Yong</w:instrText>
      </w:r>
      <w:r w:rsidR="004D196D" w:rsidRPr="004D196D">
        <w:instrText xml:space="preserve"> </w:instrText>
      </w:r>
      <w:r w:rsidR="004D196D">
        <w:rPr>
          <w:lang w:val="en-US"/>
        </w:rPr>
        <w:instrText>Sheng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Precambrian</w:instrText>
      </w:r>
      <w:r w:rsidR="004D196D" w:rsidRPr="004D196D">
        <w:instrText xml:space="preserve"> </w:instrText>
      </w:r>
      <w:r w:rsidR="004D196D">
        <w:rPr>
          <w:lang w:val="en-US"/>
        </w:rPr>
        <w:instrText>Research</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":[["2015"]]},"</w:instrText>
      </w:r>
      <w:r w:rsidR="004D196D">
        <w:rPr>
          <w:lang w:val="en-US"/>
        </w:rPr>
        <w:instrText>page</w:instrText>
      </w:r>
      <w:r w:rsidR="004D196D" w:rsidRPr="004D196D">
        <w:instrText>":"246-266","</w:instrText>
      </w:r>
      <w:r w:rsidR="004D196D">
        <w:rPr>
          <w:lang w:val="en-US"/>
        </w:rPr>
        <w:instrText>publisher</w:instrText>
      </w:r>
      <w:r w:rsidR="004D196D" w:rsidRPr="004D196D">
        <w:instrText>":"</w:instrText>
      </w:r>
      <w:r w:rsidR="004D196D">
        <w:rPr>
          <w:lang w:val="en-US"/>
        </w:rPr>
        <w:instrText>Elsevier</w:instrText>
      </w:r>
      <w:r w:rsidR="004D196D" w:rsidRPr="004D196D">
        <w:instrText xml:space="preserve"> </w:instrText>
      </w:r>
      <w:r w:rsidR="004D196D">
        <w:rPr>
          <w:lang w:val="en-US"/>
        </w:rPr>
        <w:instrText>B</w:instrText>
      </w:r>
      <w:r w:rsidR="004D196D" w:rsidRPr="004D196D">
        <w:instrText>.</w:instrText>
      </w:r>
      <w:r w:rsidR="004D196D">
        <w:rPr>
          <w:lang w:val="en-US"/>
        </w:rPr>
        <w:instrText>V</w:instrText>
      </w:r>
      <w:r w:rsidR="004D196D" w:rsidRPr="004D196D">
        <w:instrText>.","</w:instrText>
      </w:r>
      <w:r w:rsidR="004D196D">
        <w:rPr>
          <w:lang w:val="en-US"/>
        </w:rPr>
        <w:instrText>title</w:instrText>
      </w:r>
      <w:r w:rsidR="004D196D" w:rsidRPr="004D196D">
        <w:instrText>":"</w:instrText>
      </w:r>
      <w:r w:rsidR="004D196D">
        <w:rPr>
          <w:lang w:val="en-US"/>
        </w:rPr>
        <w:instrText>Episodic</w:instrText>
      </w:r>
      <w:r w:rsidR="004D196D" w:rsidRPr="004D196D">
        <w:instrText xml:space="preserve"> </w:instrText>
      </w:r>
      <w:r w:rsidR="004D196D">
        <w:rPr>
          <w:lang w:val="en-US"/>
        </w:rPr>
        <w:instrText>Paleoarchean</w:instrText>
      </w:r>
      <w:r w:rsidR="004D196D" w:rsidRPr="004D196D">
        <w:instrText>-</w:instrText>
      </w:r>
      <w:r w:rsidR="004D196D">
        <w:rPr>
          <w:lang w:val="en-US"/>
        </w:rPr>
        <w:instrText>Paleoproterozoic</w:instrText>
      </w:r>
      <w:r w:rsidR="004D196D" w:rsidRPr="004D196D">
        <w:instrText xml:space="preserve"> (3.3-2.0</w:instrText>
      </w:r>
      <w:r w:rsidR="004D196D">
        <w:rPr>
          <w:lang w:val="en-US"/>
        </w:rPr>
        <w:instrText>Ga</w:instrText>
      </w:r>
      <w:r w:rsidR="004D196D" w:rsidRPr="004D196D">
        <w:instrText xml:space="preserve">) </w:instrText>
      </w:r>
      <w:r w:rsidR="004D196D">
        <w:rPr>
          <w:lang w:val="en-US"/>
        </w:rPr>
        <w:instrText>granitoid</w:instrText>
      </w:r>
      <w:r w:rsidR="004D196D" w:rsidRPr="004D196D">
        <w:instrText xml:space="preserve"> </w:instrText>
      </w:r>
      <w:r w:rsidR="004D196D">
        <w:rPr>
          <w:lang w:val="en-US"/>
        </w:rPr>
        <w:instrText>magmatism</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Craton</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Implications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tectonics</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":"270"},"</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=82</w:instrText>
      </w:r>
      <w:r w:rsidR="004D196D">
        <w:rPr>
          <w:lang w:val="en-US"/>
        </w:rPr>
        <w:instrText>b</w:instrText>
      </w:r>
      <w:r w:rsidR="004D196D" w:rsidRPr="004D196D">
        <w:instrText>1</w:instrText>
      </w:r>
      <w:r w:rsidR="004D196D">
        <w:rPr>
          <w:lang w:val="en-US"/>
        </w:rPr>
        <w:instrText>cf</w:instrText>
      </w:r>
      <w:r w:rsidR="004D196D" w:rsidRPr="004D196D">
        <w:instrText>69-8234-4</w:instrText>
      </w:r>
      <w:r w:rsidR="004D196D">
        <w:rPr>
          <w:lang w:val="en-US"/>
        </w:rPr>
        <w:instrText>c</w:instrText>
      </w:r>
      <w:r w:rsidR="004D196D" w:rsidRPr="004D196D">
        <w:instrText>55-</w:instrText>
      </w:r>
      <w:r w:rsidR="004D196D">
        <w:rPr>
          <w:lang w:val="en-US"/>
        </w:rPr>
        <w:instrText>b</w:instrText>
      </w:r>
      <w:r w:rsidR="004D196D" w:rsidRPr="004D196D">
        <w:instrText>7</w:instrText>
      </w:r>
      <w:r w:rsidR="004D196D">
        <w:rPr>
          <w:lang w:val="en-US"/>
        </w:rPr>
        <w:instrText>dd</w:instrText>
      </w:r>
      <w:r w:rsidR="004D196D" w:rsidRPr="004D196D">
        <w:instrText>-</w:instrText>
      </w:r>
      <w:r w:rsidR="004D196D">
        <w:rPr>
          <w:lang w:val="en-US"/>
        </w:rPr>
        <w:instrText>ae</w:instrText>
      </w:r>
      <w:r w:rsidR="004D196D" w:rsidRPr="004D196D">
        <w:instrText>8</w:instrText>
      </w:r>
      <w:r w:rsidR="004D196D">
        <w:rPr>
          <w:lang w:val="en-US"/>
        </w:rPr>
        <w:instrText>b</w:instrText>
      </w:r>
      <w:r w:rsidR="004D196D" w:rsidRPr="004D196D">
        <w:instrText>8246</w:instrText>
      </w:r>
      <w:r w:rsidR="004D196D">
        <w:rPr>
          <w:lang w:val="en-US"/>
        </w:rPr>
        <w:instrText>a</w:instrText>
      </w:r>
      <w:r w:rsidR="004D196D" w:rsidRPr="004D196D">
        <w:instrText>31</w:instrText>
      </w:r>
      <w:r w:rsidR="004D196D">
        <w:rPr>
          <w:lang w:val="en-US"/>
        </w:rPr>
        <w:instrText>b</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Guo</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2015)","</w:instrText>
      </w:r>
      <w:r w:rsidR="004D196D">
        <w:rPr>
          <w:lang w:val="en-US"/>
        </w:rPr>
        <w:instrText>manualFormatting</w:instrText>
      </w:r>
      <w:r w:rsidR="004D196D" w:rsidRPr="004D196D">
        <w:instrText xml:space="preserve">":"; </w:instrText>
      </w:r>
      <w:r w:rsidR="004D196D">
        <w:rPr>
          <w:lang w:val="en-US"/>
        </w:rPr>
        <w:instrText>Guo</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2015)","</w:instrText>
      </w:r>
      <w:r w:rsidR="004D196D">
        <w:rPr>
          <w:lang w:val="en-US"/>
        </w:rPr>
        <w:instrText>plainTextFormattedCitation</w:instrText>
      </w:r>
      <w:r w:rsidR="004D196D" w:rsidRPr="004D196D">
        <w:instrText>":"(</w:instrText>
      </w:r>
      <w:r w:rsidR="004D196D">
        <w:rPr>
          <w:lang w:val="en-US"/>
        </w:rPr>
        <w:instrText>Guo</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2015)","</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&gt;17&lt;/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FB7DCB">
        <w:rPr>
          <w:lang w:val="en-US"/>
        </w:rPr>
        <w:fldChar w:fldCharType="separate"/>
      </w:r>
      <w:r w:rsidRPr="00FB7DCB">
        <w:rPr>
          <w:noProof/>
        </w:rPr>
        <w:t xml:space="preserve">; </w:t>
      </w:r>
      <w:r w:rsidRPr="00FB7DCB">
        <w:rPr>
          <w:noProof/>
          <w:lang w:val="en-US"/>
        </w:rPr>
        <w:t>Guo</w:t>
      </w:r>
      <w:r w:rsidRPr="00FB7DCB">
        <w:rPr>
          <w:noProof/>
        </w:rPr>
        <w:t xml:space="preserve"> </w:t>
      </w:r>
      <w:r w:rsidRPr="00FB7DCB">
        <w:rPr>
          <w:noProof/>
          <w:lang w:val="en-US"/>
        </w:rPr>
        <w:t>et</w:t>
      </w:r>
      <w:r w:rsidRPr="00FB7DCB">
        <w:rPr>
          <w:noProof/>
        </w:rPr>
        <w:t xml:space="preserve"> </w:t>
      </w:r>
      <w:r w:rsidRPr="00FB7DCB">
        <w:rPr>
          <w:noProof/>
          <w:lang w:val="en-US"/>
        </w:rPr>
        <w:t>al</w:t>
      </w:r>
      <w:r w:rsidRPr="00FB7DCB">
        <w:rPr>
          <w:noProof/>
        </w:rPr>
        <w:t>. 2015)</w:t>
      </w:r>
      <w:r w:rsidRPr="00FB7DCB">
        <w:rPr>
          <w:lang w:val="en-US"/>
        </w:rPr>
        <w:fldChar w:fldCharType="end"/>
      </w:r>
      <w:r w:rsidRPr="00FB7DCB">
        <w:t xml:space="preserve">. </w:t>
      </w:r>
    </w:p>
    <w:p w:rsidR="00A01B64" w:rsidRPr="00FB7DCB" w:rsidRDefault="00A01B64" w:rsidP="00357155">
      <w:pPr>
        <w:tabs>
          <w:tab w:val="left" w:pos="3261"/>
        </w:tabs>
        <w:autoSpaceDE w:val="0"/>
        <w:autoSpaceDN w:val="0"/>
        <w:adjustRightInd w:val="0"/>
        <w:spacing w:after="30"/>
        <w:ind w:firstLine="567"/>
        <w:jc w:val="both"/>
      </w:pPr>
      <w:r w:rsidRPr="00FB7DCB">
        <w:t xml:space="preserve">Протерозойские </w:t>
      </w:r>
      <w:proofErr w:type="spellStart"/>
      <w:r w:rsidRPr="00FB7DCB">
        <w:t>метаосадки</w:t>
      </w:r>
      <w:proofErr w:type="spellEnd"/>
      <w:r w:rsidRPr="00FB7DCB">
        <w:t xml:space="preserve"> комплекса – гнейсы с гранатом и силлиманитом – по геохимическим и изотопным характеристикам являются продуктами выветривания архейской коры  </w:t>
      </w:r>
      <w:r w:rsidRPr="00FB7DCB">
        <w:fldChar w:fldCharType="begin" w:fldLock="1"/>
      </w:r>
      <w:r w:rsidR="004D196D">
        <w:instrText>ADDIN CSL_CITATION {"citationItems":[{"id":"ITEM-1","itemData":{"DOI":"10.1017/s0016756817000048","ISSN":"0016-7568","abstract":"Palaeoproterozic metasedimentary rocks, also referred to as khondalites, characterized by Al-rich minerals, are extensively exposed in the nucleus of the Yangtze craton, South China block. Samples of garnet–sillimanite gneiss in the khondalite suite were collected from the Kongling complex for Nd isotopic and elemental geochemical study. These rocks are characterized by variable SiO 2 contents ranging from 35.71 to 58.07 wt%, and have low CaO (0.45–0.84 wt%) but high Al 2 O 3 (18.56–29.04 wt%), Cr (174–334 ppm) and Ni (42.5–153 ppm) contents. They have high CIW (Chemical Index of Weathering) values (90.4–94.7), indicating intense chemical weathering of the source material. The samples display light rare earth elements (LREE) enrichment with negative Eu anomalies (Eu/Eu*=0.40–0.68), and have flat heavy rare earth elements (HREE) patterns. The high contents of transition elements (e.g. Cr, Ni, Sc, V) and moderately radiogenic Nd isotopic compositions suggest that the paragneisses might be those of first-cycle erosion products of predominantly mafic rocks mixing with small amounts of felsic moderately evolved Archaean crustal source. Geochemical and Nd isotopic compositions reveal that at least some of the protoliths of Kongling khondalite were sourced from local pre-existing mafic igneous rocks in a continental arc tectonic setting. Combined with documented zircon U–Pb geochronological data, we propose that the Palaeoproterozoic high-pressure granulite-facies metamorphism, rapid weathering, erosion and deposition of the khondalites in the interior of the Yangtze craton might be related to a Palaeoproterozoic collisional orogenic event during 2.1–1.9 Ga, consistent with the worldwide contemporary orogeny, implying that the Yangtze craton may have been an important component of the Palaeoprotorozoic Columbia supercontinent.","author":[{"dropping-particle":"","family":"Yang","given":"HONG-MEI","non-dropping-particle":"","parse-names":false,"suffix":""},{"dropping-particle":"","family":"WU","given":"NIAN-WEN","non-dropping-particle":"","parse-names":false,"suffix":""},{"dropping-particle":"","family":"LU","given":"SHAN-SONG","non-dropping-particle":"","parse-names":false,"suffix":""},{"dropping-particle":"","family":"GU","given":"TAO","non-dropping-particle":"","parse-names":false,"suffix":""},{"dropping-particle":"","family":"QIU","given":"XIAO-FEI","non-dropping-particle":"","parse-names":false,"suffix":""},{"dropping-particle":"","family":"JIANG","given":"TUO","non-dropping-particle":"","parse-names":false,"suffix":""},{"dropping-particle":"","family":"ZHAO","given":"XIAO-MING","non-dropping-particle":"","parse-names":false,"suffix":""},{"dropping-particle":"","family":"WANG","given":"YUN-FENG","non-dropping-particle":"","parse-names":false,"suffix":""}],"container-title":"Geological Magazine","id":"ITEM-1","issue":"6","issued":{"date-parts":[["2017"]]},"page":"1263-1276","title":"Geochemical and Nd isotopic compositions of the Palaeoproterozoic metasedimentary rocks in the Kongling complex, nucleus of Yangtze craton, South China block: implications for provenance and tectonic evolution","type":"article-journal","volume":"155"},"uris":["http://www.mendeley.com/documents/?uuid=1d527e53-fcee-44a5-aa41-15e4ba26720d"]}],"mendeley":{"formattedCitation":"(H.-M. Yang et al. 2017)","manualFormatting":"(H.M. Yang et al. 2017)","plainTextFormattedCitation":"(H.-M. Yang et al. 2017)","previouslyFormattedCitation":"&lt;sup&gt;15&lt;/sup&gt;"},"properties":{"noteIndex":0},"schema":"https://github.com/citation-style-language/schema/raw/master/csl-citation.json"}</w:instrText>
      </w:r>
      <w:r w:rsidRPr="00FB7DCB">
        <w:fldChar w:fldCharType="separate"/>
      </w:r>
      <w:r w:rsidR="00BA2B8E" w:rsidRPr="00BA2B8E">
        <w:rPr>
          <w:noProof/>
        </w:rPr>
        <w:t>(H.M. Yang et al. 2017)</w:t>
      </w:r>
      <w:r w:rsidRPr="00FB7DCB">
        <w:fldChar w:fldCharType="end"/>
      </w:r>
      <w:r w:rsidRPr="00FB7DCB">
        <w:t xml:space="preserve">.  Имеются датировки по </w:t>
      </w:r>
      <w:r w:rsidRPr="00FB7DCB">
        <w:rPr>
          <w:lang w:val="en-US"/>
        </w:rPr>
        <w:t>U</w:t>
      </w:r>
      <w:r w:rsidRPr="00FB7DCB">
        <w:t>-</w:t>
      </w:r>
      <w:r w:rsidRPr="00FB7DCB">
        <w:rPr>
          <w:lang w:val="en-US"/>
        </w:rPr>
        <w:t>Pb</w:t>
      </w:r>
      <w:r w:rsidRPr="00FB7DCB">
        <w:t xml:space="preserve">  систематике мигматитов, </w:t>
      </w:r>
      <w:proofErr w:type="spellStart"/>
      <w:r w:rsidRPr="00FB7DCB">
        <w:t>метаосадочных</w:t>
      </w:r>
      <w:proofErr w:type="spellEnd"/>
      <w:r w:rsidRPr="00FB7DCB">
        <w:t xml:space="preserve"> гнейсов комплекса, отвечающих промежутку 1.9-2.0 млрд. лет </w:t>
      </w:r>
      <w:r w:rsidRPr="00FB7DCB">
        <w:fldChar w:fldCharType="begin" w:fldLock="1"/>
      </w:r>
      <w:r w:rsidR="004D196D">
        <w:instrText>ADDIN CSL_CITATION {"citationItems":[{"id":"ITEM-1","itemData":{"DOI":"10.1016/j.precamres.2015.09.007","ISSN":"03019268","abstract":"The Archean Kongling Terrane preserves voluminous Paleoarchean-Paleoproterozoic granitoids, recording the early formation and evolution history of the Yangtze Craton, South China. We present petrography, geochemistry, zircon U-Pb geochronology and Lu-Hf isotopes of twelve gneissic granitoids from this terrane, including trondhjemites, biotite-granites, and two-mica granites. Magmatic zircons in these granitoids yield emplacement ages of 3.31-3.29Ga for trondhjemites, 2.81-2.78 and 2.66Ga for biotite-granites, as well as 2.70-2.64, 2.42, and 2.00Ga for two-mica granites. The 2.8-2.6Ga granites contain minor 3.4-2.9Ga inherited zircons and 2.0Ga metamorphic zircons that formed mainly by recrystallization. Major and trace element compositions of the trondhjemites suggest a garnet amphibolite-facies low-K mafic source, similar to the typical Archean medium-pressure trondhjemite-tonalite-granodiorites (TTGs), whereas those of the biotite- and two-mica granites indicate tonalitic and tonalitic-sedimentary sources, respectively. The Lu-Hf data (chondritic eHf(t) values -0.8 to 0 and Eoarchean two-stage Hf model ages 3.75-3.70Ga) for the trondhjemites support partial melting of a long-lived ancient depleted-mantle-derived or a juvenile lower-mantle-derived mafic crust. The Lu-Hf data and inherited zircon ages also suggest that the 2.8Ga granites were derived from the local 3.4-2.9Ga TTGs. Together with previously addressed 3.2 and 3.0-2.9Ga TTG magmatism, a remarkable change is observed at 2.8Ga in the petrology, geochemistry, and petrogenesis of the episodic 3.3-2.0Ga granitoid magmatism from TTG- to granite-dominated in the Kongling Terrane, which may reflect a transition from subduction- to collision-related tectonics. In addition, we note that the 2.70-2.64Ga biotite- and two-mica granites (this study) as well as 2.67-2.62Ga A-type granites (published data) were emplaced shortly after a 2.75-2.72Ga high-grade metamorphic event (published data) in the Kongling Terrane. These granites could be generated as a result of orogenic root collapse and subsequent mantle upwelling, implying a 2.7Ga orogenic event in the Yangtze Craton.","author":[{"dropping-particle":"","family":"Guo","given":"Jing Liang","non-dropping-particle":"","parse-names":false,"suffix":""},{"dropping-particle":"","family":"Wu","given":"Yuan Bao","non-dropping-particle":"","parse-names":false,"suffix":""},{"dropping-particle":"","family":"Gao","given":"Shan","non-dropping-particle":"","parse-names":false,"suffix":""},{"dropping-particle":"","family":"Jin","given":"Zhen Min","non-dropping-particle":"","parse-names":false,"suffix":""},{"dropping-particle":"","family":"Zong","given":"Ke Qing","non-dropping-particle":"","parse-names":false,"suffix":""},{"dropping-particle":"","family":"Hu","given":"Zhao Chu","non-dropping-particle":"","parse-names":false,"suffix":""},{"dropping-particle":"","family":"Chen","given":"Kang","non-dropping-particle":"","parse-names":false,"suffix":""},{"dropping-particle":"","family":"Chen","given":"Hai Hong","non-dropping-particle":"","parse-names":false,"suffix":""},{"dropping-particle":"","family":"Liu","given":"Yong Sheng","non-dropping-particle":"","parse-names":false,"suffix":""}],"container-title":"Precambrian Research","id":"ITEM-1","issued":{"date-parts":[["2015"]]},"page":"246-266","publisher":"Elsevier B.V.","title":"Episodic Paleoarchean-Paleoproterozoic (3.3-2.0Ga) granitoid magmatism in Yangtze Craton, South China: Implications for late Archean tectonics","type":"article-journal","volume":"270"},"uris":["http://www.mendeley.com/documents/?uuid=82b1cf69-8234-4c55-b7dd-ae8b8246a31b"]}],"mendeley":{"formattedCitation":"(Guo et al. 2015)","plainTextFormattedCitation":"(Guo et al. 2015)","previouslyFormattedCitation":"&lt;sup&gt;17&lt;/sup&gt;"},"properties":{"noteIndex":0},"schema":"https://github.com/citation-style-language/schema/raw/master/csl-citation.json"}</w:instrText>
      </w:r>
      <w:r w:rsidRPr="00FB7DCB">
        <w:fldChar w:fldCharType="separate"/>
      </w:r>
      <w:r w:rsidR="004D196D" w:rsidRPr="004D196D">
        <w:rPr>
          <w:noProof/>
        </w:rPr>
        <w:t>(Guo et al. 2015)</w:t>
      </w:r>
      <w:r w:rsidRPr="00FB7DCB">
        <w:fldChar w:fldCharType="end"/>
      </w:r>
      <w:r w:rsidRPr="00FB7DCB">
        <w:t xml:space="preserve">, что говорит о переработке архейской коры в среднем </w:t>
      </w:r>
      <w:r w:rsidR="00B666B2">
        <w:t>п</w:t>
      </w:r>
      <w:r w:rsidRPr="00FB7DCB">
        <w:t xml:space="preserve">ротерозое. </w:t>
      </w:r>
    </w:p>
    <w:p w:rsidR="000E4145" w:rsidRDefault="00B666B2" w:rsidP="00357155">
      <w:pPr>
        <w:tabs>
          <w:tab w:val="left" w:pos="3261"/>
        </w:tabs>
        <w:autoSpaceDE w:val="0"/>
        <w:autoSpaceDN w:val="0"/>
        <w:adjustRightInd w:val="0"/>
        <w:spacing w:after="30"/>
        <w:ind w:firstLine="567"/>
        <w:jc w:val="both"/>
      </w:pPr>
      <w:r>
        <w:t>Поздн</w:t>
      </w:r>
      <w:r w:rsidR="00A01B64" w:rsidRPr="00FB7DCB">
        <w:t xml:space="preserve">епротерозойские </w:t>
      </w:r>
      <w:r>
        <w:t>комплекс</w:t>
      </w:r>
      <w:r w:rsidR="00A01B64" w:rsidRPr="00FB7DCB">
        <w:t xml:space="preserve">ы: метаморфизованные интрузии </w:t>
      </w:r>
      <w:proofErr w:type="spellStart"/>
      <w:r w:rsidR="00A01B64" w:rsidRPr="00FB7DCB">
        <w:t>гранитоидов</w:t>
      </w:r>
      <w:proofErr w:type="spellEnd"/>
      <w:r w:rsidR="00A01B64" w:rsidRPr="00FB7DCB">
        <w:t xml:space="preserve">, внедренные в ТТГ гнейсы, - обнажаются на западной границе  платформы – в комплексе </w:t>
      </w:r>
      <w:proofErr w:type="spellStart"/>
      <w:r w:rsidR="00A01B64" w:rsidRPr="00FB7DCB">
        <w:t>Кандинь</w:t>
      </w:r>
      <w:proofErr w:type="spellEnd"/>
      <w:r w:rsidR="00A01B64" w:rsidRPr="00FB7DCB">
        <w:t xml:space="preserve"> </w:t>
      </w:r>
      <w:r w:rsidR="00A01B64" w:rsidRPr="00FB7DCB">
        <w:fldChar w:fldCharType="begin" w:fldLock="1"/>
      </w:r>
      <w:r w:rsidR="004D196D">
        <w:instrText xml:space="preserve">ADDIN CSL_CITATION {"citationItems":[{"id":"ITEM-1","itemData":{"DOI":"10.1016/j.chemgeo.2008.07.018","ISBN":"0009-2541","ISSN":"00092541","abstract":"Neoproterozoic magmatism in the Yangtze Block of South China produced voluminous S- and I-type granites, and sparse A-type granites. The Daxiangling A-type granitic pluton is spatially associated with the Shimian I-type pluton at the western margin of the Yangtze Block. Both plutons have similar SHRIMP zircon U-Pb ages of </w:instrText>
      </w:r>
      <w:r w:rsidR="004D196D">
        <w:rPr>
          <w:rFonts w:ascii="Cambria Math" w:hAnsi="Cambria Math" w:cs="Cambria Math"/>
        </w:rPr>
        <w:instrText>∼</w:instrText>
      </w:r>
      <w:r w:rsidR="004D196D">
        <w:instrText xml:space="preserve"> 800 Ma and are slightly younger than the tonalite-trondhjemite-granodiorite (TTG) gneisses in the area. The Shimian pluton is composed of granite and monzogranite with high SiO2(69.3-76.6 wt.%), Na2O (2.79-3.80 wt.%) and K2O (3.94-5.87 wt.%), and low Fe2O3(0.96-3.06 wt.%) and MgO (0.12-0.50 wt.%). The Daxiangling pluton consists of alkali-feldspar granites with higher SiO2(76.3-79.3 wt.%) and lower Al2O3(10.6-11.9 wt.%) and CaO (0.21-0.55 wt.%) than the Shimian granites. Both plutons are slightly peraluminous (A/CNK = 1.00-1.12) and belong to the high-K, calc-alkaline series. The Daxiangling alkali-feldspar granites have much higher Zr, Hf, Ga and HREE, and lower Sr than the Shimian granites. On the chondrite-normalized REE diagram, both plutons are enriched in LREE, but the rocks of the Daxiangling pluton show relatively flat patterns because of their higher HREE contents. Their primitive-mantle normalized spidergrams display negative Eu, Nb, Ta, Sr, P and Ti anomalies. Both plutons have nearly identical whole-rock Nd and zircon Hf isotopic compositions (εNd(t) = + 1 and εHf(t) = + 5 to + 9), similar to the TTG gneisses. We suggest that the I-type granites of the Shimian pluton were produced by dehydration melting of the TTG rocks as a result of underplating of mantle-derived mafic magmas. The rocks above the I-type magma source may have been converted to charnockites by heating and dehydration. With increasing temperatures, the charnockites underwent partial melting at temperatures &gt; 900 °C to produce A-type magmas. Both the A- and I-type granites formed at an extensional active continental margin, perhaps in a back-arc environment. A-type granites with mantle-like isotopic signatures may be reworked or recycled from juvenile crustal rocks. The association of A- and I-type granites suggests that aluminous A-type granite is most probably derived from a charnockite source heated by large-scale magmatic underplating, rather than a tonalite source. Crown Copyright © 2008.","author":[{"dropping-particle":"","family":"Zhao","given":"Xin Fu","non-dropping-particle":"","parse-names":false,"suffix":""},{"dropping-particle":"","family":"Zhou","given":"Mei Fu","non-dropping-particle":"","parse-names":false,"suffix":""},{"dropping-particle":"","family":"Li","given":"Jian Wei","non-dropping-particle":"","parse-names":false,"suffix":""},{"dropping-particle":"","family":"Wu","given":"Fu Yuan","non-dropping-particle":"","parse-names":false,"suffix":""}],"container-title":"Chemical Geology","id":"ITEM-1","issue":"1-2","issued":{"date-parts":[["2008"]]},"page":"1-15","publisher":"Elsevier B.V.","title":"Association of Neoproterozoic A- and I-type granites in South China: Implications for generation of A-type granites in a subduction-related environment","type":"article-journal","volume":"257"},"uris":["http://www.mendeley.com/documents/?uuid=c44bc189-a9c0-427c-8fb7-0c2c74856e85"]},{"id":"ITEM-2","itemData":{"DOI":"10.1016/j.jseaes.2018.06.017","ISSN":"13679120","abstract":"The Longmenshan Tectonic Complex (LSTC), along the eastern margin of the Tibetan Plateau, the site of devastating earthquakes such as the magnitude 8.0 (Wenchuan) earthquake on 12 May 2008, preserves an exceptionally complete history of the tectonic evolution of the Yangtze block and its relations to adjacent tectonic units. Due to sequential tectonic superposition and tectonic reactivation, the tectonic nature of the LSTC, and in particularly the older history, has been profoundly debated and many different tectonic models have been proposed. Herein we summarize the current understandings of the major tectonic events that have shaped this important tectonic complex, highlighting problems left to be solved by future work, including: (1) The nature and constraints for at least 6 regional tectonic events, i.e., building of the metamorphic basement (Art), the Columbia/Nuna supercontinent (Pt1t), the Rodinia supercontinent (Pt3t), the Paleozoic passive continental margin (Pzt), the Paleotethys orogeny (Mzt) and the Neotethys orogeny (Kzt); (2) Metamorphic basement exposures and their tectonic implications, including rock types and geochronological constraints for the Archean, Paleoproterozoic and Neoproterozoic basements; (3) Nature of the present LSTC and its affinity with adjacent tectonic units; (4) Consideration of the NE-striking Longmenshan thrust belt and arcuate-shape Yanyuan-Muli thrust belt as parts of a single tectonic feature; (5) Mountain-basin coupled systems recording past tectonic eposides. We draw the following conclusions and tectonic models based on published research combined with our own recent studies: (1) The well preserved Archean Yudongzi gneiss group in the LSTC has a genetic affinity with the Kongling group, and thus belongs to the Yangtze block; (2) The Paleoproterozoic Hejiayan group, juxtaposed adjacent to the Archean Yudongzi group, may represent a 2000–1800 Ma orogenic belt, which corresponds to the supercontinent Nuna/Columbia amalgamation event; (3) A Neoproterozoic trench-arc-basin system, which is reconstructed based on identification of a Neoproterozoic ophiolite complex, arc-type magmatic rock assemblages and volcaniclastic basinal deposits along the western margin of the Yangtze block and the LSTC, may represent the record of eastward subduction of the Neoproterozoic Mozambique oceanic lithosphere beneath the Yangtze block during the assembly of the Rodinia supercontinent; (4) A complete bidirectional Wilson cycle was …","author":[{"dropping-particle":"","family":"Yan","given":"Dan Ping","non-dropping-particle":"","parse-names":false,"suffix":""},{"dropping-particle":"","family":"Zhou","given":"Yu","non-dropping-particle":"","parse-names":false,"suffix":""},{"dropping-particle":"","family":"Qiu","given":"Liang","non-dropping-particle":"","parse-names":false,"suffix":""},{"dropping-particle":"","family":"Wells","given":"Michael L.","non-dropping-particle":"","parse-names":false,"suffix":""},{"dropping-particle":"","family":"Mu","given":"Hongxu","non-dropping-particle":"","parse-names":false,"suffix":""},{"dropping-particle":"","family":"Xu","given":"Chen Guang","non-dropping-particle":"","parse-names":false,"suffix":""}],"container-title":"Journal of Asian Earth Sciences","id":"ITEM-2","issue":"June","issued":{"date-parts":[["2018"]]},"page":"33-57","publisher":"Elsevier","title":"The Longmenshan Tectonic Complex and adjacent tectonic units in the eastern margin of the Tibetan Plateau: A review","type":"article-journal","volume":"164"},"uris":["http://www.mendeley.com/documents/?uuid=b1d35223-0ce3-4b45-8180-ea70dbf2a52e"]}],"mendeley":{"formattedCitation":"(D. P. Yan et al. 2018; Zhao et al. 2008)","plainTextFormattedCitation":"(D. P. Yan et al. 2018; Zhao et al. 2008)","previouslyFormattedCitation":"&lt;sup&gt;14,18&lt;/sup&gt;"},"properties":{"noteIndex":0},"schema":"https://github.com/citation-style-language/schema/raw/master/csl-citation.json"}</w:instrText>
      </w:r>
      <w:r w:rsidR="00A01B64" w:rsidRPr="00FB7DCB">
        <w:fldChar w:fldCharType="separate"/>
      </w:r>
      <w:r w:rsidR="004D196D" w:rsidRPr="004D196D">
        <w:rPr>
          <w:noProof/>
        </w:rPr>
        <w:t>(D. P. Yan et al. 2018; Zhao et al. 2008)</w:t>
      </w:r>
      <w:r w:rsidR="00A01B64" w:rsidRPr="00FB7DCB">
        <w:fldChar w:fldCharType="end"/>
      </w:r>
      <w:r w:rsidR="00A01B64" w:rsidRPr="00FB7DCB">
        <w:t xml:space="preserve">.  Так же имеются крупные выходы схожих докембрийских пород в комплексах </w:t>
      </w:r>
      <w:proofErr w:type="spellStart"/>
      <w:r w:rsidR="00A01B64" w:rsidRPr="00FB7DCB">
        <w:t>Данба</w:t>
      </w:r>
      <w:proofErr w:type="spellEnd"/>
      <w:r w:rsidR="00A01B64" w:rsidRPr="00FB7DCB">
        <w:t xml:space="preserve">, </w:t>
      </w:r>
      <w:proofErr w:type="spellStart"/>
      <w:r w:rsidR="00A01B64" w:rsidRPr="00FB7DCB">
        <w:t>Пенгуань</w:t>
      </w:r>
      <w:proofErr w:type="spellEnd"/>
      <w:r w:rsidR="00A01B64" w:rsidRPr="00FB7DCB">
        <w:t xml:space="preserve">, </w:t>
      </w:r>
      <w:proofErr w:type="spellStart"/>
      <w:r w:rsidR="00A01B64" w:rsidRPr="00FB7DCB">
        <w:t>террейне</w:t>
      </w:r>
      <w:proofErr w:type="spellEnd"/>
      <w:r w:rsidR="00A01B64" w:rsidRPr="00FB7DCB">
        <w:t xml:space="preserve"> </w:t>
      </w:r>
      <w:proofErr w:type="spellStart"/>
      <w:r w:rsidR="00A01B64" w:rsidRPr="00FB7DCB">
        <w:t>Бику</w:t>
      </w:r>
      <w:proofErr w:type="spellEnd"/>
      <w:r w:rsidR="003C39DF">
        <w:t xml:space="preserve">, которые обнажаются в поясах </w:t>
      </w:r>
      <w:proofErr w:type="spellStart"/>
      <w:r w:rsidR="003C39DF">
        <w:t>Лонгмен-шань</w:t>
      </w:r>
      <w:proofErr w:type="spellEnd"/>
      <w:r w:rsidR="003C39DF">
        <w:t xml:space="preserve"> и </w:t>
      </w:r>
      <w:proofErr w:type="spellStart"/>
      <w:r w:rsidR="003C39DF">
        <w:t>Сунгпань-Гарзэ</w:t>
      </w:r>
      <w:proofErr w:type="spellEnd"/>
      <w:r w:rsidR="003C39DF">
        <w:t>.</w:t>
      </w:r>
      <w:r w:rsidR="00A01B64" w:rsidRPr="00FB7DCB">
        <w:t xml:space="preserve"> Кроме того, присутствуют </w:t>
      </w:r>
      <w:proofErr w:type="spellStart"/>
      <w:r w:rsidR="00A01B64" w:rsidRPr="00FB7DCB">
        <w:t>офиолиты</w:t>
      </w:r>
      <w:proofErr w:type="spellEnd"/>
      <w:r w:rsidR="00A01B64" w:rsidRPr="00FB7DCB">
        <w:t xml:space="preserve">: </w:t>
      </w:r>
      <w:proofErr w:type="spellStart"/>
      <w:r w:rsidR="00A01B64" w:rsidRPr="00FB7DCB">
        <w:t>серпентинизированные</w:t>
      </w:r>
      <w:proofErr w:type="spellEnd"/>
      <w:r w:rsidR="00A01B64" w:rsidRPr="00FB7DCB">
        <w:t xml:space="preserve"> перидотиты и дайки </w:t>
      </w:r>
      <w:proofErr w:type="spellStart"/>
      <w:r w:rsidR="00A01B64" w:rsidRPr="00FB7DCB">
        <w:t>габбро</w:t>
      </w:r>
      <w:proofErr w:type="spellEnd"/>
      <w:r w:rsidR="00A01B64" w:rsidRPr="00FB7DCB">
        <w:t xml:space="preserve">, которые обнажаются по всей западной границе платформы Янцзы с поясом </w:t>
      </w:r>
      <w:proofErr w:type="spellStart"/>
      <w:r w:rsidR="00A01B64" w:rsidRPr="00FB7DCB">
        <w:t>Лонгмен-шань</w:t>
      </w:r>
      <w:proofErr w:type="spellEnd"/>
      <w:r w:rsidR="00A01B64" w:rsidRPr="00FB7DCB">
        <w:t xml:space="preserve"> </w:t>
      </w:r>
      <w:r w:rsidR="00A01B64" w:rsidRPr="00FB7DCB">
        <w:fldChar w:fldCharType="begin" w:fldLock="1"/>
      </w:r>
      <w:r w:rsidR="004D196D">
        <w:instrText>ADDIN CSL_CITATION {"citationItems":[{"id":"ITEM-1","itemData":{"DOI":"10.1016/j.jseaes.2018.06.017","ISSN":"13679120","abstract":"The Longmenshan Tectonic Complex (LSTC), along the eastern margin of the Tibetan Plateau, the site of devastating earthquakes such as the magnitude 8.0 (Wenchuan) earthquake on 12 May 2008, preserves an exceptionally complete history of the tectonic evolution of the Yangtze block and its relations to adjacent tectonic units. Due to sequential tectonic superposition and tectonic reactivation, the tectonic nature of the LSTC, and in particularly the older history, has been profoundly debated and many different tectonic models have been proposed. Herein we summarize the current understandings of the major tectonic events that have shaped this important tectonic complex, highlighting problems left to be solved by future work, including: (1) The nature and constraints for at least 6 regional tectonic events, i.e., building of the metamorphic basement (Art), the Columbia/Nuna supercontinent (Pt1t), the Rodinia supercontinent (Pt3t), the Paleozoic passive continental margin (Pzt), the Paleotethys orogeny (Mzt) and the Neotethys orogeny (Kzt); (2) Metamorphic basement exposures and their tectonic implications, including rock types and geochronological constraints for the Archean, Paleoproterozoic and Neoproterozoic basements; (3) Nature of the present LSTC and its affinity with adjacent tectonic units; (4) Consideration of the NE-striking Longmenshan thrust belt and arcuate-shape Yanyuan-Muli thrust belt as parts of a single tectonic feature; (5) Mountain-basin coupled systems recording past tectonic eposides. We draw the following conclusions and tectonic models based on published research combined with our own recent studies: (1) The well preserved Archean Yudongzi gneiss group in the LSTC has a genetic affinity with the Kongling group, and thus belongs to the Yangtze block; (2) The Paleoproterozoic Hejiayan group, juxtaposed adjacent to the Archean Yudongzi group, may represent a 2000–1800 Ma orogenic belt, which corresponds to the supercontinent Nuna/Columbia amalgamation event; (3) A Neoproterozoic trench-arc-basin system, which is reconstructed based on identification of a Neoproterozoic ophiolite complex, arc-type magmatic rock assemblages and volcaniclastic basinal deposits along the western margin of the Yangtze block and the LSTC, may represent the record of eastward subduction of the Neoproterozoic Mozambique oceanic lithosphere beneath the Yangtze block during the assembly of the Rodinia supercontinent; (4) A complete bidirectional Wilson cycle was …","author":[{"dropping-particle":"","family":"Yan","given":"Dan Ping","non-dropping-particle":"","parse-names":false,"suffix":""},{"dropping-particle":"","family":"Zhou","given":"Yu","non-dropping-particle":"","parse-names":false,"suffix":""},{"dropping-particle":"","family":"Qiu","given":"Liang","non-dropping-particle":"","parse-names":false,"suffix":""},{"dropping-particle":"","family":"Wells","given":"Michael L.","non-dropping-particle":"","parse-names":false,"suffix":""},{"dropping-particle":"","family":"Mu","given":"Hongxu","non-dropping-particle":"","parse-names":false,"suffix":""},{"dropping-particle":"","family":"Xu","given":"Chen Guang","non-dropping-particle":"","parse-names":false,"suffix":""}],"container-title":"Journal of Asian Earth Sciences","id":"ITEM-1","issue":"June","issued":{"date-parts":[["2018"]]},"page":"33-57","publisher":"Elsevier","title":"The Longmenshan Tectonic Complex and adjacent tectonic units in the eastern margin of the Tibetan Plateau: A review","type":"article-journal","volume":"164"},"uris":["http://www.mendeley.com/documents/?uuid=b1d35223-0ce3-4b45-8180-ea70dbf2a52e"]}],"mendeley":{"formattedCitation":"(D. P. Yan et al. 2018)","manualFormatting":"(Yan et al. 2018)","plainTextFormattedCitation":"(D. P. Yan et al. 2018)","previouslyFormattedCitation":"&lt;sup&gt;14&lt;/sup&gt;"},"properties":{"noteIndex":0},"schema":"https://github.com/citation-style-language/schema/raw/master/csl-citation.json"}</w:instrText>
      </w:r>
      <w:r w:rsidR="00A01B64" w:rsidRPr="00FB7DCB">
        <w:fldChar w:fldCharType="separate"/>
      </w:r>
      <w:r w:rsidR="00A01B64" w:rsidRPr="00FB7DCB">
        <w:rPr>
          <w:noProof/>
        </w:rPr>
        <w:t>(Yan et al. 2018)</w:t>
      </w:r>
      <w:r w:rsidR="00A01B64" w:rsidRPr="00FB7DCB">
        <w:fldChar w:fldCharType="end"/>
      </w:r>
      <w:r w:rsidR="00A01B64" w:rsidRPr="00FB7DCB">
        <w:t xml:space="preserve">. </w:t>
      </w:r>
    </w:p>
    <w:p w:rsidR="000E4145" w:rsidRPr="00764D69" w:rsidRDefault="000E4145" w:rsidP="00357155">
      <w:pPr>
        <w:tabs>
          <w:tab w:val="left" w:pos="3261"/>
        </w:tabs>
        <w:autoSpaceDE w:val="0"/>
        <w:autoSpaceDN w:val="0"/>
        <w:adjustRightInd w:val="0"/>
        <w:spacing w:after="30"/>
        <w:ind w:firstLine="567"/>
        <w:jc w:val="both"/>
      </w:pPr>
      <w:r>
        <w:t xml:space="preserve">Природа </w:t>
      </w:r>
      <w:proofErr w:type="spellStart"/>
      <w:r>
        <w:t>гранитоидов</w:t>
      </w:r>
      <w:proofErr w:type="spellEnd"/>
      <w:r w:rsidR="003C39DF">
        <w:t xml:space="preserve">, в основном </w:t>
      </w:r>
      <w:proofErr w:type="spellStart"/>
      <w:r w:rsidR="003C39DF">
        <w:t>адакаитов</w:t>
      </w:r>
      <w:proofErr w:type="spellEnd"/>
      <w:r w:rsidR="003C39DF">
        <w:t>,</w:t>
      </w:r>
      <w:r>
        <w:t xml:space="preserve"> и габбро-перидотитов </w:t>
      </w:r>
      <w:r w:rsidR="003C39DF">
        <w:t xml:space="preserve">западной окраины платформы Янцзы </w:t>
      </w:r>
      <w:r>
        <w:t xml:space="preserve">является дискуссионной среди исследователей. Существует две теории происхождения указанных магматических комплексов: </w:t>
      </w:r>
      <w:r w:rsidR="00CC1F0D">
        <w:t>в</w:t>
      </w:r>
      <w:r>
        <w:t xml:space="preserve">лияние мантийного </w:t>
      </w:r>
      <w:proofErr w:type="spellStart"/>
      <w:r>
        <w:t>плюма</w:t>
      </w:r>
      <w:proofErr w:type="spellEnd"/>
      <w:r>
        <w:t xml:space="preserve"> </w:t>
      </w:r>
      <w:r w:rsidR="00CC1F0D">
        <w:fldChar w:fldCharType="begin" w:fldLock="1"/>
      </w:r>
      <w:r w:rsidR="004D196D">
        <w:instrText>ADDIN CSL_CITATION {"citationItems":[{"id":"ITEM-1","itemData":{"DOI":"10.1016/S0301-9268(02)00209-7","ISSN":"03019268","abstract":"We present here a first-order analysis of the Neoproterozoic continental rift basins in South China, focusing on the north-south trending Kangdian basin in the western part, and the Yangtze-side of the northeasterly- trending Nanhua basin. The Yangtze-side of the Nanhua basin is subdivided into the Hunan-Guangxi, the Jiangnan Ridge, and the northern Zhejiang sub-basins. The Neoproterozoic successions in these basins consist of four major sequence-sets, representing four phases of rifting. The first phase occurred at ca. 820 Ma after the 830-820 Ma bimodal magmatism and rapid crustal unroofing, and is represented by the Shiqiaopu Formation in the Hunan-Guangxi sub-basin and the Luojiamen Formation in the northern Zhejiang sub-basin. The second phase at ca. 800 Ma is represented by the Hongchicun Formation in the northern Zhejiang sub-basin. The third, a major rift phase, occurred at ca. 780-750 Ma, represented by the Sanmenjie Formation in the Hunan-Guangxi sub-basin, the Luokedong and Jingtan formations in the Jiangnan Ridge sub-basin, and the Shangshu Formation in the northern Zhejiang sub-basin. The final phase recorded the rift-drift transition during the Nantuo glaciation, estimated at ca. 750-690 Ma, with no volcanism. This was followed by a sag phase to the remainder of the Neoproterozoic, which saw the entire Yangtze Block covered with either platform carbonate deposits or basinal carbonaceous and cherty deposits. The basin history in South China prior to ca. 600 Ma can be well correlated with that in the Adelaide rift system in southeastern Australia, suggesting that South China could have been adjacent to eastern Australia in the supercontinent Rodinia, but broke away from Australia by the end of the continental rifting at ca. 750-690 Ma. © 2002 Elsevier Science B.V. All rights reserved.","author":[{"dropping-particle":"","family":"Wang","given":"Jian","non-dropping-particle":"","parse-names":false,"suffix":""},{"dropping-particle":"","family":"Li","given":"Zheng Xiang","non-dropping-particle":"","parse-names":false,"suffix":""}],"container-title":"Precambrian Research","id":"ITEM-1","issue":"1-4","issued":{"date-parts":[["2003"]]},"page":"141-158","title":"History of neoproterozoic rift basins in South China: Implications for Rodinia break-up","type":"article-journal","volume":"122"},"uris":["http://www.mendeley.com/documents/?uuid=a4f765a1-1f46-43fd-9559-fec0547eea2a"]}],"mendeley":{"formattedCitation":"(Wang and Li 2003)","manualFormatting":"(Wang &amp; Li, 2003)","plainTextFormattedCitation":"(Wang and Li 2003)","previouslyFormattedCitation":"&lt;sup&gt;19&lt;/sup&gt;"},"properties":{"noteIndex":0},"schema":"https://github.com/citation-style-language/schema/raw/master/csl-citation.json"}</w:instrText>
      </w:r>
      <w:r w:rsidR="00CC1F0D">
        <w:fldChar w:fldCharType="separate"/>
      </w:r>
      <w:r w:rsidR="00462A5C" w:rsidRPr="00462A5C">
        <w:rPr>
          <w:noProof/>
        </w:rPr>
        <w:t xml:space="preserve">(Wang </w:t>
      </w:r>
      <w:r w:rsidR="00664140" w:rsidRPr="0035619D">
        <w:rPr>
          <w:noProof/>
        </w:rPr>
        <w:t xml:space="preserve">&amp; </w:t>
      </w:r>
      <w:r w:rsidR="00462A5C" w:rsidRPr="00462A5C">
        <w:rPr>
          <w:noProof/>
        </w:rPr>
        <w:t>Li</w:t>
      </w:r>
      <w:r w:rsidR="00664140" w:rsidRPr="0035619D">
        <w:rPr>
          <w:noProof/>
        </w:rPr>
        <w:t>,</w:t>
      </w:r>
      <w:r w:rsidR="00462A5C" w:rsidRPr="00462A5C">
        <w:rPr>
          <w:noProof/>
        </w:rPr>
        <w:t xml:space="preserve"> 2003)</w:t>
      </w:r>
      <w:r w:rsidR="00CC1F0D">
        <w:fldChar w:fldCharType="end"/>
      </w:r>
      <w:r w:rsidR="00CC1F0D" w:rsidRPr="00CC1F0D">
        <w:t xml:space="preserve"> </w:t>
      </w:r>
      <w:r w:rsidR="00CC1F0D">
        <w:t>и м</w:t>
      </w:r>
      <w:r>
        <w:t>агматизм, связанный с субдукцией</w:t>
      </w:r>
      <w:r w:rsidR="00CC1F0D">
        <w:t xml:space="preserve"> </w:t>
      </w:r>
      <w:r w:rsidR="00CC1F0D">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2010)","manualFormatting":"(Roger et al., 2010)","plainTextFormattedCitation":"(Roger, Jolivet, and Malavieille 2010)","previouslyFormattedCitation":"&lt;sup&gt;20&lt;/sup&gt;"},"properties":{"noteIndex":0},"schema":"https://github.com/citation-style-language/schema/raw/master/csl-citation.json"}</w:instrText>
      </w:r>
      <w:r w:rsidR="00CC1F0D">
        <w:fldChar w:fldCharType="separate"/>
      </w:r>
      <w:r w:rsidR="00CC1F0D" w:rsidRPr="00CC1F0D">
        <w:rPr>
          <w:noProof/>
        </w:rPr>
        <w:t xml:space="preserve">(Roger </w:t>
      </w:r>
      <w:r w:rsidR="00CC1F0D">
        <w:rPr>
          <w:noProof/>
          <w:lang w:val="en-US"/>
        </w:rPr>
        <w:t>et</w:t>
      </w:r>
      <w:r w:rsidR="00CC1F0D" w:rsidRPr="00CC1F0D">
        <w:rPr>
          <w:noProof/>
        </w:rPr>
        <w:t xml:space="preserve"> </w:t>
      </w:r>
      <w:r w:rsidR="00CC1F0D">
        <w:rPr>
          <w:noProof/>
          <w:lang w:val="en-US"/>
        </w:rPr>
        <w:t>al</w:t>
      </w:r>
      <w:r w:rsidR="00CC1F0D" w:rsidRPr="00CC1F0D">
        <w:rPr>
          <w:noProof/>
        </w:rPr>
        <w:t>., 2010)</w:t>
      </w:r>
      <w:r w:rsidR="00CC1F0D">
        <w:fldChar w:fldCharType="end"/>
      </w:r>
      <w:r w:rsidR="00CC1F0D" w:rsidRPr="00764D69">
        <w:t>.</w:t>
      </w:r>
    </w:p>
    <w:p w:rsidR="00CC1F0D" w:rsidRDefault="00DD0EE9" w:rsidP="00557F7A">
      <w:pPr>
        <w:tabs>
          <w:tab w:val="left" w:pos="3261"/>
        </w:tabs>
        <w:autoSpaceDE w:val="0"/>
        <w:autoSpaceDN w:val="0"/>
        <w:adjustRightInd w:val="0"/>
        <w:spacing w:after="30"/>
        <w:ind w:firstLine="567"/>
        <w:jc w:val="both"/>
        <w:rPr>
          <w:noProof/>
        </w:rPr>
      </w:pPr>
      <w:r w:rsidRPr="00F0027C">
        <w:t>Согласно п</w:t>
      </w:r>
      <w:r w:rsidR="00CC1F0D" w:rsidRPr="00F0027C">
        <w:t>ерв</w:t>
      </w:r>
      <w:r w:rsidRPr="00F0027C">
        <w:t>ой</w:t>
      </w:r>
      <w:r w:rsidR="00CC1F0D" w:rsidRPr="00F0027C">
        <w:t xml:space="preserve"> теори</w:t>
      </w:r>
      <w:r w:rsidRPr="00F0027C">
        <w:t>и</w:t>
      </w:r>
      <w:r w:rsidR="00CC1F0D" w:rsidRPr="00F0027C">
        <w:t xml:space="preserve"> предполагает</w:t>
      </w:r>
      <w:r w:rsidRPr="00F0027C">
        <w:t>ся, что</w:t>
      </w:r>
      <w:r w:rsidR="00F0027C">
        <w:t xml:space="preserve"> магматизм основного состава на данной территории стал следствием</w:t>
      </w:r>
      <w:r w:rsidRPr="00F0027C">
        <w:t xml:space="preserve"> распад</w:t>
      </w:r>
      <w:r w:rsidR="00F0027C">
        <w:t>а</w:t>
      </w:r>
      <w:r w:rsidRPr="00F0027C">
        <w:t xml:space="preserve"> суперконтинента </w:t>
      </w:r>
      <w:proofErr w:type="spellStart"/>
      <w:r w:rsidRPr="00F0027C">
        <w:t>Родиния</w:t>
      </w:r>
      <w:proofErr w:type="spellEnd"/>
      <w:r w:rsidRPr="00F0027C">
        <w:t xml:space="preserve"> </w:t>
      </w:r>
      <w:r w:rsidR="00F0027C" w:rsidRPr="00F0027C">
        <w:t>(750–690 млн лет назад)</w:t>
      </w:r>
      <w:r w:rsidR="00F0027C">
        <w:t xml:space="preserve">, </w:t>
      </w:r>
      <w:r w:rsidRPr="00F0027C">
        <w:t>вызван</w:t>
      </w:r>
      <w:r w:rsidR="00F0027C">
        <w:t>ного</w:t>
      </w:r>
      <w:r w:rsidRPr="00F0027C">
        <w:t xml:space="preserve"> мантийным </w:t>
      </w:r>
      <w:proofErr w:type="spellStart"/>
      <w:r w:rsidRPr="00F0027C">
        <w:t>плюмом</w:t>
      </w:r>
      <w:proofErr w:type="spellEnd"/>
      <w:r w:rsidRPr="00F0027C">
        <w:t xml:space="preserve">. Следами распада суперконтинента могут являться  </w:t>
      </w:r>
      <w:proofErr w:type="spellStart"/>
      <w:r w:rsidRPr="00F0027C">
        <w:t>рифтовые</w:t>
      </w:r>
      <w:proofErr w:type="spellEnd"/>
      <w:r w:rsidRPr="00F0027C">
        <w:t xml:space="preserve"> системы Южно-Китайского блока, которые, согласно исследованиям  </w:t>
      </w:r>
      <w:r w:rsidRPr="00F0027C">
        <w:fldChar w:fldCharType="begin" w:fldLock="1"/>
      </w:r>
      <w:r w:rsidR="004D196D">
        <w:instrText>ADDIN CSL_CITATION {"citationItems":[{"id":"ITEM-1","itemData":{"DOI":"10.1016/S0301-9268(02)00209-7","ISSN":"03019268","abstract":"We present here a first-order analysis of the Neoproterozoic continental rift basins in South China, focusing on the north-south trending Kangdian basin in the western part, and the Yangtze-side of the northeasterly- trending Nanhua basin. The Yangtze-side of the Nanhua basin is subdivided into the Hunan-Guangxi, the Jiangnan Ridge, and the northern Zhejiang sub-basins. The Neoproterozoic successions in these basins consist of four major sequence-sets, representing four phases of rifting. The first phase occurred at ca. 820 Ma after the 830-820 Ma bimodal magmatism and rapid crustal unroofing, and is represented by the Shiqiaopu Formation in the Hunan-Guangxi sub-basin and the Luojiamen Formation in the northern Zhejiang sub-basin. The second phase at ca. 800 Ma is represented by the Hongchicun Formation in the northern Zhejiang sub-basin. The third, a major rift phase, occurred at ca. 780-750 Ma, represented by the Sanmenjie Formation in the Hunan-Guangxi sub-basin, the Luokedong and Jingtan formations in the Jiangnan Ridge sub-basin, and the Shangshu Formation in the northern Zhejiang sub-basin. The final phase recorded the rift-drift transition during the Nantuo glaciation, estimated at ca. 750-690 Ma, with no volcanism. This was followed by a sag phase to the remainder of the Neoproterozoic, which saw the entire Yangtze Block covered with either platform carbonate deposits or basinal carbonaceous and cherty deposits. The basin history in South China prior to ca. 600 Ma can be well correlated with that in the Adelaide rift system in southeastern Australia, suggesting that South China could have been adjacent to eastern Australia in the supercontinent Rodinia, but broke away from Australia by the end of the continental rifting at ca. 750-690 Ma. © 2002 Elsevier Science B.V. All rights reserved.","author":[{"dropping-particle":"","family":"Wang","given":"Jian","non-dropping-particle":"","parse-names":false,"suffix":""},{"dropping-particle":"","family":"Li","given":"Zheng Xiang","non-dropping-particle":"","parse-names":false,"suffix":""}],"container-title":"Precambrian Research","id":"ITEM-1","issue":"1-4","issued":{"date-parts":[["2003"]]},"page":"141-158","title":"History of neoproterozoic rift basins in South China: Implications for Rodinia break-up","type":"article-journal","volume":"122"},"uris":["http://www.mendeley.com/documents/?uuid=a4f765a1-1f46-43fd-9559-fec0547eea2a"]}],"mendeley":{"formattedCitation":"(Wang and Li 2003)","manualFormatting":"(Wang &amp; Li, 2003)","plainTextFormattedCitation":"(Wang and Li 2003)","previouslyFormattedCitation":"&lt;sup&gt;19&lt;/sup&gt;"},"properties":{"noteIndex":0},"schema":"https://github.com/citation-style-language/schema/raw/master/csl-citation.json"}</w:instrText>
      </w:r>
      <w:r w:rsidRPr="00F0027C">
        <w:fldChar w:fldCharType="separate"/>
      </w:r>
      <w:r w:rsidR="00462A5C" w:rsidRPr="00462A5C">
        <w:rPr>
          <w:noProof/>
        </w:rPr>
        <w:t xml:space="preserve">(Wang </w:t>
      </w:r>
      <w:r w:rsidR="00557F7A" w:rsidRPr="00557F7A">
        <w:rPr>
          <w:noProof/>
        </w:rPr>
        <w:t>&amp;</w:t>
      </w:r>
      <w:r w:rsidR="00462A5C" w:rsidRPr="00462A5C">
        <w:rPr>
          <w:noProof/>
        </w:rPr>
        <w:t xml:space="preserve"> Li</w:t>
      </w:r>
      <w:r w:rsidR="00557F7A" w:rsidRPr="00557F7A">
        <w:rPr>
          <w:noProof/>
        </w:rPr>
        <w:t xml:space="preserve">, </w:t>
      </w:r>
      <w:r w:rsidR="00462A5C" w:rsidRPr="00462A5C">
        <w:rPr>
          <w:noProof/>
        </w:rPr>
        <w:t>2003)</w:t>
      </w:r>
      <w:r w:rsidRPr="00F0027C">
        <w:fldChar w:fldCharType="end"/>
      </w:r>
      <w:r w:rsidRPr="00F0027C">
        <w:t>, коррелируется с системой рифтов Аделаида в восточной Австралии.</w:t>
      </w:r>
    </w:p>
    <w:p w:rsidR="00F0027C" w:rsidRPr="00E61E90" w:rsidRDefault="00601862" w:rsidP="00357155">
      <w:pPr>
        <w:tabs>
          <w:tab w:val="left" w:pos="3261"/>
        </w:tabs>
        <w:autoSpaceDE w:val="0"/>
        <w:autoSpaceDN w:val="0"/>
        <w:adjustRightInd w:val="0"/>
        <w:spacing w:after="30"/>
        <w:ind w:firstLine="567"/>
        <w:jc w:val="both"/>
      </w:pPr>
      <w:r>
        <w:t>Вторая теория</w:t>
      </w:r>
      <w:r w:rsidR="00F0027C">
        <w:t xml:space="preserve">, </w:t>
      </w:r>
      <w:r>
        <w:t xml:space="preserve">предполагает, что </w:t>
      </w:r>
      <w:r w:rsidR="00E51C75">
        <w:t>поздне</w:t>
      </w:r>
      <w:r>
        <w:t xml:space="preserve">протерозойский магматизм имеет </w:t>
      </w:r>
      <w:proofErr w:type="spellStart"/>
      <w:r>
        <w:t>островодужную</w:t>
      </w:r>
      <w:proofErr w:type="spellEnd"/>
      <w:r>
        <w:t xml:space="preserve"> природу и мог быть вызван субдукцией океанической коры океана </w:t>
      </w:r>
      <w:r w:rsidRPr="003C39DF">
        <w:t>Мозамбик</w:t>
      </w:r>
      <w:r w:rsidR="002939D7">
        <w:fldChar w:fldCharType="begin" w:fldLock="1"/>
      </w:r>
      <w:r w:rsidR="004D196D">
        <w:instrText>ADDIN CSL_CITATION {"citationItems":[{"id":"ITEM-1","itemData":{"DOI":"10.1016/S0012-821X(01)00282-5","ISBN":"0012-821X","ISSN":"0012821X","abstract":"New high-precision U-Pb zircon ages for 14 granitoid rocks of the Seychelles, including samples from Mah??, Praslin, La Digue, Ste. Anne, Marianne, Fregate and Recifs Islands, yield dates between 748.4 ?? 1.2 Ma and 808.8 ?? 1.9 Ma, interpreted as representing magmatic crystallization ages. U-Pb zircon ages as young as 703 Ma have been reported by other workers, and the time span of Seychelles magmatic activity, therefore, is ??? 100 Myr. The vast majority of ages, however, fall in the period 748-755 Ma, suggesting a major period of granite plutonism at this time. At least some Seychelles dolerite dikes have equivalent ages, indicating the contemporaneity of granitic and basaltic magmas, and supporting field and chemical evidence for the production of minor quartz dioritic rocks by hybridization and magma mingling. Possible correlatives of the late Neoproterozoic (??? 700-800 Ma) granitoids and dolerites of the Seychelles include volcanic and plutonic rocks in Madagascar and northwestern India (Malani Igneous Suite, Rajasthan), which may have formed in a continuous continental (Andean-type) arc located at the western margin of the Rodinia supercontinent. This idea is more consistent with the time span of magmatism, petrologic character of the igneous rocks, and paleomagnetically determined reconstructions, than the commonly held view of an intra-plate extensional setting for the Seychelles and Malani Igneous Suite. ?? 2001 Elsevier Science B.V. All rights reserved.","author":[{"dropping-particle":"","family":"Tucker","given":"R.D.","non-dropping-particle":"","parse-names":false,"suffix":""},{"dropping-particle":"","family":"Ashval","given":"L.D.","non-dropping-particle":"","parse-names":false,"suffix":""},{"dropping-particle":"","family":"Torsvik","given":"T.H.","non-dropping-particle":"","parse-names":false,"suffix":""}],"id":"ITEM-1","issued":{"date-parts":[["2001"]]},"page":"27-38","title":"U-Pb geochronology of Seychelles granitoids: a Neoproterozoic continental arc fragment","type":"article-journal","volume":"187"},"uris":["http://www.mendeley.com/documents/?uuid=aedc0815-e6f2-42cc-93fd-239a31174d2d"]}],"mendeley":{"formattedCitation":"(Tucker, Ashval, and Torsvik 2001)","manualFormatting":"(Tucker et al., 2001)","plainTextFormattedCitation":"(Tucker, Ashval, and Torsvik 2001)","previouslyFormattedCitation":"&lt;sup&gt;21&lt;/sup&gt;"},"properties":{"noteIndex":0},"schema":"https://github.com/citation-style-language/schema/raw/master/csl-citation.json"}</w:instrText>
      </w:r>
      <w:r w:rsidR="002939D7">
        <w:fldChar w:fldCharType="separate"/>
      </w:r>
      <w:r w:rsidR="002939D7" w:rsidRPr="002939D7">
        <w:rPr>
          <w:noProof/>
        </w:rPr>
        <w:t xml:space="preserve">(Tucker </w:t>
      </w:r>
      <w:r w:rsidR="002939D7">
        <w:rPr>
          <w:noProof/>
          <w:lang w:val="en-US"/>
        </w:rPr>
        <w:t>et</w:t>
      </w:r>
      <w:r w:rsidR="002939D7" w:rsidRPr="002939D7">
        <w:rPr>
          <w:noProof/>
        </w:rPr>
        <w:t xml:space="preserve"> </w:t>
      </w:r>
      <w:r w:rsidR="002939D7">
        <w:rPr>
          <w:noProof/>
          <w:lang w:val="en-US"/>
        </w:rPr>
        <w:t>al</w:t>
      </w:r>
      <w:r w:rsidR="002939D7" w:rsidRPr="002939D7">
        <w:rPr>
          <w:noProof/>
        </w:rPr>
        <w:t>., 2001)</w:t>
      </w:r>
      <w:r w:rsidR="002939D7">
        <w:fldChar w:fldCharType="end"/>
      </w:r>
      <w:r w:rsidRPr="003C39DF">
        <w:t xml:space="preserve"> </w:t>
      </w:r>
      <w:r>
        <w:t xml:space="preserve">под платформу Янцзы в интервале времен  1 млрд – 740 млн лет назад  </w:t>
      </w:r>
      <w:r>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2010)","manualFormatting":"(Roger et al., 2010)","plainTextFormattedCitation":"(Roger, Jolivet, and Malavieille 2010)","previouslyFormattedCitation":"&lt;sup&gt;20&lt;/sup&gt;"},"properties":{"noteIndex":0},"schema":"https://github.com/citation-style-language/schema/raw/master/csl-citation.json"}</w:instrText>
      </w:r>
      <w:r>
        <w:fldChar w:fldCharType="separate"/>
      </w:r>
      <w:r w:rsidRPr="00764D69">
        <w:rPr>
          <w:noProof/>
        </w:rPr>
        <w:t>(</w:t>
      </w:r>
      <w:r w:rsidRPr="00601862">
        <w:rPr>
          <w:noProof/>
          <w:lang w:val="en-US"/>
        </w:rPr>
        <w:t>Roger</w:t>
      </w:r>
      <w:r w:rsidRPr="00764D69">
        <w:rPr>
          <w:noProof/>
        </w:rPr>
        <w:t xml:space="preserve"> </w:t>
      </w:r>
      <w:r>
        <w:rPr>
          <w:noProof/>
          <w:lang w:val="en-US"/>
        </w:rPr>
        <w:t>et</w:t>
      </w:r>
      <w:r w:rsidRPr="00764D69">
        <w:rPr>
          <w:noProof/>
        </w:rPr>
        <w:t xml:space="preserve"> </w:t>
      </w:r>
      <w:r>
        <w:rPr>
          <w:noProof/>
          <w:lang w:val="en-US"/>
        </w:rPr>
        <w:t>al</w:t>
      </w:r>
      <w:r w:rsidRPr="00764D69">
        <w:rPr>
          <w:noProof/>
        </w:rPr>
        <w:t>., 2010)</w:t>
      </w:r>
      <w:r>
        <w:fldChar w:fldCharType="end"/>
      </w:r>
      <w:r w:rsidRPr="00764D69">
        <w:t xml:space="preserve">. </w:t>
      </w:r>
      <w:r>
        <w:t>Дегидратация</w:t>
      </w:r>
      <w:r w:rsidRPr="00B124C3">
        <w:t xml:space="preserve"> </w:t>
      </w:r>
      <w:r>
        <w:t>океанического</w:t>
      </w:r>
      <w:r w:rsidRPr="00B124C3">
        <w:t xml:space="preserve"> </w:t>
      </w:r>
      <w:proofErr w:type="spellStart"/>
      <w:r>
        <w:t>слэба</w:t>
      </w:r>
      <w:proofErr w:type="spellEnd"/>
      <w:r w:rsidRPr="00B124C3">
        <w:t xml:space="preserve"> </w:t>
      </w:r>
      <w:r>
        <w:t>могла</w:t>
      </w:r>
      <w:r w:rsidRPr="00B124C3">
        <w:t xml:space="preserve"> </w:t>
      </w:r>
      <w:r>
        <w:t>привести</w:t>
      </w:r>
      <w:r w:rsidRPr="00B124C3">
        <w:t xml:space="preserve"> </w:t>
      </w:r>
      <w:r>
        <w:t>к</w:t>
      </w:r>
      <w:r w:rsidRPr="00B124C3">
        <w:t xml:space="preserve"> </w:t>
      </w:r>
      <w:r>
        <w:t>частичному</w:t>
      </w:r>
      <w:r w:rsidRPr="00B124C3">
        <w:t xml:space="preserve"> </w:t>
      </w:r>
      <w:r>
        <w:t>плавлению</w:t>
      </w:r>
      <w:r w:rsidR="00B124C3" w:rsidRPr="00B124C3">
        <w:t xml:space="preserve"> </w:t>
      </w:r>
      <w:r w:rsidR="00B124C3">
        <w:t xml:space="preserve">мантийного клина, и формированию магм ультраосновного-основного состава. </w:t>
      </w:r>
      <w:proofErr w:type="spellStart"/>
      <w:r w:rsidR="00B124C3" w:rsidRPr="00E61E90">
        <w:t>Адакитовые</w:t>
      </w:r>
      <w:proofErr w:type="spellEnd"/>
      <w:r w:rsidR="00B124C3" w:rsidRPr="00E61E90">
        <w:t xml:space="preserve"> магмы</w:t>
      </w:r>
      <w:r w:rsidR="00E61E90">
        <w:t xml:space="preserve">, распространенные в этом регионе, являются </w:t>
      </w:r>
      <w:r w:rsidR="00E61E90" w:rsidRPr="00E61E90">
        <w:t>подтвержд</w:t>
      </w:r>
      <w:r w:rsidR="00E61E90">
        <w:t>ением</w:t>
      </w:r>
      <w:r w:rsidR="00E61E90" w:rsidRPr="00E61E90">
        <w:t xml:space="preserve"> втор</w:t>
      </w:r>
      <w:r w:rsidR="00E61E90">
        <w:t>ой</w:t>
      </w:r>
      <w:r w:rsidR="00E61E90" w:rsidRPr="00E61E90">
        <w:t xml:space="preserve"> теори</w:t>
      </w:r>
      <w:r w:rsidR="00E61E90">
        <w:t>и</w:t>
      </w:r>
      <w:r w:rsidR="00E61E90" w:rsidRPr="00E61E90">
        <w:t>, поскольку</w:t>
      </w:r>
      <w:r w:rsidR="00B124C3" w:rsidRPr="00E61E90">
        <w:t xml:space="preserve"> </w:t>
      </w:r>
      <w:r w:rsidR="00E61E90">
        <w:t>образуются</w:t>
      </w:r>
      <w:r w:rsidR="00E61E90" w:rsidRPr="00E61E90">
        <w:t xml:space="preserve"> вследствие </w:t>
      </w:r>
      <w:proofErr w:type="spellStart"/>
      <w:r w:rsidR="00E61E90" w:rsidRPr="00E61E90">
        <w:t>слэб</w:t>
      </w:r>
      <w:proofErr w:type="spellEnd"/>
      <w:r w:rsidR="00E61E90" w:rsidRPr="00E61E90">
        <w:t xml:space="preserve">-плавления </w:t>
      </w:r>
      <w:r w:rsidR="00B124C3" w:rsidRPr="00E61E90">
        <w:t>на завершающих стадиях субдукции.</w:t>
      </w:r>
    </w:p>
    <w:p w:rsidR="00A01B64" w:rsidRPr="00764D69" w:rsidRDefault="008D59A0" w:rsidP="00357155">
      <w:pPr>
        <w:tabs>
          <w:tab w:val="left" w:pos="3261"/>
        </w:tabs>
        <w:autoSpaceDE w:val="0"/>
        <w:autoSpaceDN w:val="0"/>
        <w:adjustRightInd w:val="0"/>
        <w:spacing w:after="30"/>
        <w:ind w:firstLine="567"/>
        <w:jc w:val="both"/>
      </w:pPr>
      <w:r>
        <w:t>Осадочный чехол платформы представлен</w:t>
      </w:r>
      <w:r w:rsidR="000E4145" w:rsidRPr="00F0027C">
        <w:t xml:space="preserve"> морскими </w:t>
      </w:r>
      <w:r>
        <w:t xml:space="preserve">карбонатами </w:t>
      </w:r>
      <w:r w:rsidR="000E4145" w:rsidRPr="00F0027C">
        <w:t>и</w:t>
      </w:r>
      <w:r>
        <w:t xml:space="preserve"> терригенными породами </w:t>
      </w:r>
      <w:r w:rsidR="00826AA5">
        <w:t>возраста верхний</w:t>
      </w:r>
      <w:r>
        <w:t xml:space="preserve"> палеозой – ордовик, перекрытыми мощной толщей (</w:t>
      </w:r>
      <w:r w:rsidRPr="00764D69">
        <w:t>&gt;</w:t>
      </w:r>
      <w:r>
        <w:t xml:space="preserve"> </w:t>
      </w:r>
      <w:r w:rsidRPr="00764D69">
        <w:t>7</w:t>
      </w:r>
      <w:r>
        <w:t xml:space="preserve"> км) карбонатов и вулканогенно-осадочных пород возраста карбон – средний триас.</w:t>
      </w:r>
      <w:r w:rsidR="000E4145" w:rsidRPr="00F0027C">
        <w:t xml:space="preserve"> </w:t>
      </w:r>
      <w:r>
        <w:fldChar w:fldCharType="begin" w:fldLock="1"/>
      </w:r>
      <w:r w:rsidR="004D196D">
        <w:instrText>ADDIN CSL_CITATION {"citationItems":[{"id":"ITEM-1","itemData":{"DOI":"10.1029/2011TC002867","ISBN":"0278-7407","ISSN":"02787407","abstract":"The Longmen Shan thrust belt in the eastern margin of the Tibetan Plateau underwent deformation of D-1 associated with the Late Triassic collision between the North and South China Blocks, followed by deformation of D-2 and D-3 related to the eastward growth of the Tibetan Plateau. The D-1 is marked by moderately tight folds (f(1)), spaced cleavage (S-1), mineral lineation (L-1), multistage reactivated faults, and top-to-the south thrusting. This deformation initiated before 237Ma and ended at 208Ma. The 193-159MaD(2) deformation is top-to-the-southeast directed and normal ductile in nature and was associated with the formation of half-graben basins. The Mesozoic deformation of the Longmen Shan belt was related to the subduction of the Paleo-Tethys oceanic lithosphere, followed by the South China Block underneath the Songpan-Ganze Terrane. The D-1 was produced in the pro-side of the overriding Songpan-Ganze plate, most probably driven by slab corner flow above the retreating South China Block. The D-2 and extensional Songpan-Ganze turbidite basin were produced by roll-back and migration of the overriding plate above the retreating subduction zone. This model for the deformation from D-1 to D-2 is similar to a Mediterranean-style model. The D-3 is characterized by SE-ward thrusting with stepwise migration of rapid denudation and dextral strike-slip faulting during the Late Cretaceous to present. Therefore, the Longmen Shan thrust belt involved Mesozoic compressional and extensional events that were overprinted by the Late Cretaceous to Cenozoic compressional event.","author":[{"dropping-particle":"","family":"Yan","given":"Dan Ping","non-dropping-particle":"","parse-names":false,"suffix":""},{"dropping-particle":"","family":"Zhou","given":"Mei Fu","non-dropping-particle":"","parse-names":false,"suffix":""},{"dropping-particle":"Bin","family":"Li","given":"Shu","non-dropping-particle":"","parse-names":false,"suffix":""},{"dropping-particle":"","family":"Wei","given":"Guo Qin","non-dropping-particle":"","parse-names":false,"suffix":""}],"container-title":"Tectonics","id":"ITEM-1","issue":"6","issued":{"date-parts":[["2011"]]},"title":"Structural and geochronological constraints on the Mesozoic-Cenozoic tectonic evolution of the Longmen Shan thrust belt, eastern Tibetan Plateau","type":"article-journal","volume":"30"},"uris":["http://www.mendeley.com/documents/?uuid=b55f0e26-f282-401c-8f56-fe7241d5bceb"]}],"mendeley":{"formattedCitation":"(D. P. Yan et al. 2011)","manualFormatting":"(D. P. Yan et al., 2011","plainTextFormattedCitation":"(D. P. Yan et al. 2011)","previouslyFormattedCitation":"&lt;sup&gt;22&lt;/sup&gt;"},"properties":{"noteIndex":0},"schema":"https://github.com/citation-style-language/schema/raw/master/csl-citation.json"}</w:instrText>
      </w:r>
      <w:r>
        <w:fldChar w:fldCharType="separate"/>
      </w:r>
      <w:r w:rsidRPr="008D59A0">
        <w:rPr>
          <w:noProof/>
        </w:rPr>
        <w:t>(D. P. Yan</w:t>
      </w:r>
      <w:r>
        <w:rPr>
          <w:noProof/>
          <w:lang w:val="en-US"/>
        </w:rPr>
        <w:t xml:space="preserve"> et al.,</w:t>
      </w:r>
      <w:r w:rsidRPr="008D59A0">
        <w:rPr>
          <w:noProof/>
        </w:rPr>
        <w:t xml:space="preserve"> 2011</w:t>
      </w:r>
      <w:r>
        <w:fldChar w:fldCharType="end"/>
      </w:r>
      <w:r>
        <w:rPr>
          <w:lang w:val="en-US"/>
        </w:rPr>
        <w:t xml:space="preserve">; </w:t>
      </w:r>
      <w:r w:rsidR="000E4145" w:rsidRPr="00F0027C">
        <w:fldChar w:fldCharType="begin" w:fldLock="1"/>
      </w:r>
      <w:r w:rsidR="004D196D">
        <w:instrText>ADDIN CSL_CITATION {"citationItems":[{"id":"ITEM-1","itemData":{"DOI":"10.1111/bre.12310","ISSN":"13652117","author":[{"dropping-particle":"","family":"Yan","given":"Zhaokun","non-dropping-particle":"","parse-names":false,"suffix":""},{"dropping-particle":"","family":"Tian","given":"Yuntao","non-dropping-particle":"","parse-names":false,"suffix":""},{"dropping-particle":"","family":"Li","given":"Rui","non-dropping-particle":"","parse-names":false,"suffix":""},{"dropping-particle":"","family":"Vermeesch","given":"Pieter","non-dropping-particle":"","parse-names":false,"suffix":""},{"dropping-particle":"","family":"Sun","given":"Xilin","non-dropping-particle":"","parse-names":false,"suffix":""},{"dropping-particle":"","family":"Li","given":"Yong","non-dropping-particle":"","parse-names":false,"suffix":""},{"dropping-particle":"","family":"Rittner","given":"Martin","non-dropping-particle":"","parse-names":false,"suffix":""},{"dropping-particle":"","family":"Carter","given":"Andrew","non-dropping-particle":"","parse-names":false,"suffix":""},{"dropping-particle":"","family":"Shao","given":"Chongjian","non-dropping-particle":"","parse-names":false,"suffix":""},{"dropping-particle":"","family":"Huang","given":"Hu","non-dropping-particle":"","parse-names":false,"suffix":""},{"dropping-particle":"","family":"Ji","given":"Xiangtian","non-dropping-particle":"","parse-names":false,"suffix":""}],"container-title":"Basin Research","id":"ITEM-1","issue":"September 2017","issued":{"date-parts":[["2018"]]},"page":"92-113","title":"Late Triassic tectonic inversion in the upper Yangtze Block: Insights from detrital zircon U–Pb geochronology from south-western Sichuan Basin","type":"article-journal"},"uris":["http://www.mendeley.com/documents/?uuid=97b34bff-8015-4224-bef4-50f054e872ad"]}],"mendeley":{"formattedCitation":"(Z. Yan et al. 2018)","manualFormatting":"Z. Yan et al., 2018; Tan et al., 2019)","plainTextFormattedCitation":"(Z. Yan et al. 2018)","previouslyFormattedCitation":"&lt;sup&gt;23&lt;/sup&gt;"},"properties":{"noteIndex":0},"schema":"https://github.com/citation-style-language/schema/raw/master/csl-citation.json"}</w:instrText>
      </w:r>
      <w:r w:rsidR="000E4145" w:rsidRPr="00F0027C">
        <w:fldChar w:fldCharType="separate"/>
      </w:r>
      <w:r w:rsidR="000E4145" w:rsidRPr="00F0027C">
        <w:rPr>
          <w:noProof/>
        </w:rPr>
        <w:t>Z. Yan et al., 2018</w:t>
      </w:r>
      <w:r>
        <w:rPr>
          <w:noProof/>
        </w:rPr>
        <w:fldChar w:fldCharType="begin" w:fldLock="1"/>
      </w:r>
      <w:r w:rsidR="004D196D">
        <w:rPr>
          <w:noProof/>
        </w:rPr>
        <w:instrText xml:space="preserve">ADDIN CSL_CITATION {"citationItems":[{"id":"ITEM-1","itemData":{"DOI":"10.1016/j.epsl.2018.12.001","ISSN":"0012821X","abstract":"Knowledge of how strain is partitioned and accommodated in crustal shortening provides fundamental constraints on evaluating tectonic models of orogenic plateaus. A number of tectonic models have been proposed for the central Longmen Shan along the eastern Tibetan Plateau margin, including mid-crustal channel flow, upper crustal shortening, and whole crust shearing. However, it remains controversial whether these models work in the Min Shan – northern Longmen Shan area, and if so, how the models function in three dimensions. One straightforward test is to evaluate the timing and rate of uplift on the principle crustal faults. Here we present 36 fission track dates from this region. Our data show that the southeastern Min Shan has experienced the most rapid exhumation in this area since the late Miocene, due to slip along the Huya thrust and coeval northwestward tilting of the Min Shan fault block. Further, we identify a “maximum exhumation belt” (MEB) along Min Shan and Longmen Shan that is characterized by the greatest amount of exhumation in the late Cenozoic and the formation of 5000+ m peaks along the eastern Tibetan Plateau margin. Interestingly, the MEB overlies the “Moho ramp” between the Tibetan Plateau and the Sichuan Basin. The parallelism between the MEB and the Moho ramp leads us to a crustal-scale tectonic model, in which the Tibetan upper crust undergoes shortening and thrusting and the lower crust undergoes pure-shear thickening. Moreover, a </w:instrText>
      </w:r>
      <w:r w:rsidR="004D196D">
        <w:rPr>
          <w:rFonts w:ascii="Cambria Math" w:hAnsi="Cambria Math" w:cs="Cambria Math"/>
          <w:noProof/>
        </w:rPr>
        <w:instrText>∼</w:instrText>
      </w:r>
      <w:r w:rsidR="004D196D">
        <w:rPr>
          <w:noProof/>
        </w:rPr>
        <w:instrText>15° angle exists between the trend of the MEB and that of the Longmen Shan, implying that the Longmenshan thrust belt is a reactivated structure, which explains the along-strike variations of fault kinematics and activity. We conclude that the eastern Tibetan crust is partially decoupled, and future studies need to quantify strain partitioning in both the upper and the lower crust during continental orogenesis.","author":[{"dropping-particle":"","family":"Tan","given":"Xibin","non-dropping-particle":"","parse-names":false,"suffix":""},{"dropping-particle":"","family":"Liu","given":"Yiduo","non-dropping-particle":"","parse-names":false,"suffix":""},{"dropping-particle":"","family":"Lee","given":"Yuan Hsi","non-dropping-particle":"","parse-names":false,"suffix":""},{"dropping-particle":"","family":"Lu","given":"Renqi","non-dropping-particle":"","parse-names":false,"suffix":""},{"dropping-particle":"","family":"Xu","given":"Xiwei","non-dropping-particle":"","parse-names":false,"suffix":""},{"dropping-particle":"","family":"Suppe","given":"John","non-dropping-particle":"","parse-names":false,"suffix":""},{"dropping-particle":"","family":"Shi","given":"Feng","non-dropping-particle":"","parse-names":false,"suffix":""},{"dropping-particle":"","family":"Xu","given":"Chong","non-dropping-particle":"","parse-names":false,"suffix":""}],"container-title":"Earth and Planetary Science Letters","id":"ITEM-1","issued":{"date-parts":[["2019"]]},"page":"73-84","publisher":"Elsevier B.V.","title":"Parallelism between the maximum exhumation belt and the Moho ramp along the eastern Tibetan Plateau margin: Coincidence or consequence?","type":"article-journal","volume":"507"},"uris":["http://www.mendeley.com/documents/?uuid=72f73931-6d7a-4a4a-8fa8-afbe1aadbd3d"]}],"mendeley":{"formattedCitation":"(Tan et al. 2019)","manualFormatting":"; Tan et al., 2019","plainTextFormattedCitation":"(Tan et al. 2019)","previouslyFormattedCitation":"&lt;sup&gt;24&lt;/sup&gt;"},"properties":{"noteIndex":0},"schema":"https://github.com/citation-style-language/schema/raw/master/csl-citation.json"}</w:instrText>
      </w:r>
      <w:r>
        <w:rPr>
          <w:noProof/>
        </w:rPr>
        <w:fldChar w:fldCharType="separate"/>
      </w:r>
      <w:r w:rsidRPr="00764D69">
        <w:rPr>
          <w:noProof/>
        </w:rPr>
        <w:t xml:space="preserve">; </w:t>
      </w:r>
      <w:r w:rsidRPr="008D59A0">
        <w:rPr>
          <w:noProof/>
        </w:rPr>
        <w:t>Tan et al., 2019</w:t>
      </w:r>
      <w:r>
        <w:rPr>
          <w:noProof/>
        </w:rPr>
        <w:fldChar w:fldCharType="end"/>
      </w:r>
      <w:r w:rsidR="000E4145" w:rsidRPr="00F0027C">
        <w:rPr>
          <w:noProof/>
        </w:rPr>
        <w:t>)</w:t>
      </w:r>
      <w:r w:rsidR="000E4145" w:rsidRPr="00F0027C">
        <w:fldChar w:fldCharType="end"/>
      </w:r>
      <w:r w:rsidR="000E4145" w:rsidRPr="00F0027C">
        <w:t>.</w:t>
      </w:r>
      <w:r w:rsidRPr="008D59A0">
        <w:t xml:space="preserve"> </w:t>
      </w:r>
    </w:p>
    <w:p w:rsidR="00A01B64" w:rsidRPr="00FB7DCB" w:rsidRDefault="00A01B64" w:rsidP="00357155">
      <w:pPr>
        <w:tabs>
          <w:tab w:val="left" w:pos="3261"/>
        </w:tabs>
        <w:autoSpaceDE w:val="0"/>
        <w:autoSpaceDN w:val="0"/>
        <w:adjustRightInd w:val="0"/>
        <w:spacing w:after="30"/>
        <w:ind w:firstLine="567"/>
        <w:jc w:val="both"/>
      </w:pPr>
      <w:r w:rsidRPr="00FB7DCB">
        <w:lastRenderedPageBreak/>
        <w:t xml:space="preserve">Стоит отметить наличие Сычуаньского </w:t>
      </w:r>
      <w:r w:rsidR="003C39DF">
        <w:t>прогиба</w:t>
      </w:r>
      <w:r w:rsidRPr="00FB7DCB">
        <w:t xml:space="preserve"> в северо-западной части платформы Янцзы. Формирование депрессии происходило в несколько стадий </w:t>
      </w:r>
      <w:r w:rsidRPr="00FB7DCB">
        <w:fldChar w:fldCharType="begin" w:fldLock="1"/>
      </w:r>
      <w:r w:rsidR="004D196D">
        <w:instrText>ADDIN CSL_CITATION {"citationItems":[{"id":"ITEM-1","itemData":{"DOI":"10.1111/bre.12310","ISSN":"13652117","author":[{"dropping-particle":"","family":"Yan","given":"Zhaokun","non-dropping-particle":"","parse-names":false,"suffix":""},{"dropping-particle":"","family":"Tian","given":"Yuntao","non-dropping-particle":"","parse-names":false,"suffix":""},{"dropping-particle":"","family":"Li","given":"Rui","non-dropping-particle":"","parse-names":false,"suffix":""},{"dropping-particle":"","family":"Vermeesch","given":"Pieter","non-dropping-particle":"","parse-names":false,"suffix":""},{"dropping-particle":"","family":"Sun","given":"Xilin","non-dropping-particle":"","parse-names":false,"suffix":""},{"dropping-particle":"","family":"Li","given":"Yong","non-dropping-particle":"","parse-names":false,"suffix":""},{"dropping-particle":"","family":"Rittner","given":"Martin","non-dropping-particle":"","parse-names":false,"suffix":""},{"dropping-particle":"","family":"Carter","given":"Andrew","non-dropping-particle":"","parse-names":false,"suffix":""},{"dropping-particle":"","family":"Shao","given":"Chongjian","non-dropping-particle":"","parse-names":false,"suffix":""},{"dropping-particle":"","family":"Huang","given":"Hu","non-dropping-particle":"","parse-names":false,"suffix":""},{"dropping-particle":"","family":"Ji","given":"Xiangtian","non-dropping-particle":"","parse-names":false,"suffix":""}],"container-title":"Basin Research","id":"ITEM-1","issue":"September 2017","issued":{"date-parts":[["2018"]]},"page":"92-113","title":"Late Triassic tectonic inversion in the upper Yangtze Block: Insights from detrital zircon U–Pb geochronology from south-western Sichuan Basin","type":"article-journal"},"uris":["http://www.mendeley.com/documents/?uuid=97b34bff-8015-4224-bef4-50f054e872ad"]}],"mendeley":{"formattedCitation":"(Z. Yan et al. 2018)","plainTextFormattedCitation":"(Z. Yan et al. 2018)","previouslyFormattedCitation":"&lt;sup&gt;23&lt;/sup&gt;"},"properties":{"noteIndex":0},"schema":"https://github.com/citation-style-language/schema/raw/master/csl-citation.json"}</w:instrText>
      </w:r>
      <w:r w:rsidRPr="00FB7DCB">
        <w:fldChar w:fldCharType="separate"/>
      </w:r>
      <w:r w:rsidR="004D196D" w:rsidRPr="004D196D">
        <w:rPr>
          <w:noProof/>
        </w:rPr>
        <w:t>(Z. Yan et al. 2018)</w:t>
      </w:r>
      <w:r w:rsidRPr="00FB7DCB">
        <w:fldChar w:fldCharType="end"/>
      </w:r>
      <w:r w:rsidRPr="00FB7DCB">
        <w:t xml:space="preserve">: </w:t>
      </w:r>
    </w:p>
    <w:p w:rsidR="00A01B64" w:rsidRPr="00FB7DCB" w:rsidRDefault="00A01B64" w:rsidP="00D71F95">
      <w:pPr>
        <w:pStyle w:val="a4"/>
        <w:numPr>
          <w:ilvl w:val="0"/>
          <w:numId w:val="10"/>
        </w:numPr>
        <w:tabs>
          <w:tab w:val="left" w:pos="3261"/>
        </w:tabs>
        <w:autoSpaceDE w:val="0"/>
        <w:autoSpaceDN w:val="0"/>
        <w:adjustRightInd w:val="0"/>
        <w:spacing w:after="30" w:line="240" w:lineRule="auto"/>
        <w:ind w:left="567" w:hanging="207"/>
        <w:jc w:val="both"/>
        <w:rPr>
          <w:rFonts w:ascii="Times New Roman" w:hAnsi="Times New Roman" w:cs="Times New Roman"/>
          <w:sz w:val="24"/>
        </w:rPr>
      </w:pPr>
      <w:r w:rsidRPr="00FB7DCB">
        <w:rPr>
          <w:rFonts w:ascii="Times New Roman" w:hAnsi="Times New Roman" w:cs="Times New Roman"/>
          <w:sz w:val="24"/>
        </w:rPr>
        <w:t xml:space="preserve">Карбонатное осадконакопление на пассивной континентальной окраине платформы Янцзы с Палеозоя до среднего Триаса, </w:t>
      </w:r>
    </w:p>
    <w:p w:rsidR="00EA64CE" w:rsidRDefault="00A01B64" w:rsidP="00D71F95">
      <w:pPr>
        <w:pStyle w:val="a4"/>
        <w:numPr>
          <w:ilvl w:val="0"/>
          <w:numId w:val="10"/>
        </w:numPr>
        <w:tabs>
          <w:tab w:val="left" w:pos="3261"/>
        </w:tabs>
        <w:autoSpaceDE w:val="0"/>
        <w:autoSpaceDN w:val="0"/>
        <w:adjustRightInd w:val="0"/>
        <w:spacing w:after="30" w:line="240" w:lineRule="auto"/>
        <w:ind w:left="567" w:hanging="207"/>
        <w:jc w:val="both"/>
        <w:rPr>
          <w:rFonts w:ascii="Times New Roman" w:hAnsi="Times New Roman" w:cs="Times New Roman"/>
          <w:sz w:val="24"/>
        </w:rPr>
      </w:pPr>
      <w:r w:rsidRPr="00EA64CE">
        <w:rPr>
          <w:rFonts w:ascii="Times New Roman" w:hAnsi="Times New Roman" w:cs="Times New Roman"/>
          <w:sz w:val="24"/>
        </w:rPr>
        <w:t xml:space="preserve">В результате коллизии Северно-Китайской и Южно-Китайской плит и формирования </w:t>
      </w:r>
      <w:proofErr w:type="spellStart"/>
      <w:r w:rsidRPr="00EA64CE">
        <w:rPr>
          <w:rFonts w:ascii="Times New Roman" w:hAnsi="Times New Roman" w:cs="Times New Roman"/>
          <w:sz w:val="24"/>
        </w:rPr>
        <w:t>орогена</w:t>
      </w:r>
      <w:proofErr w:type="spellEnd"/>
      <w:r w:rsidRPr="00EA64CE">
        <w:rPr>
          <w:rFonts w:ascii="Times New Roman" w:hAnsi="Times New Roman" w:cs="Times New Roman"/>
          <w:sz w:val="24"/>
        </w:rPr>
        <w:t xml:space="preserve"> </w:t>
      </w:r>
      <w:proofErr w:type="spellStart"/>
      <w:r w:rsidRPr="00EA64CE">
        <w:rPr>
          <w:rFonts w:ascii="Times New Roman" w:hAnsi="Times New Roman" w:cs="Times New Roman"/>
          <w:sz w:val="24"/>
        </w:rPr>
        <w:t>Циньлин</w:t>
      </w:r>
      <w:proofErr w:type="spellEnd"/>
      <w:r w:rsidRPr="00EA64CE">
        <w:rPr>
          <w:rFonts w:ascii="Times New Roman" w:hAnsi="Times New Roman" w:cs="Times New Roman"/>
          <w:sz w:val="24"/>
        </w:rPr>
        <w:t xml:space="preserve"> образуется передовой прогиб, где идет отложение преимущество континентальных осадков </w:t>
      </w:r>
    </w:p>
    <w:p w:rsidR="00A01B64" w:rsidRPr="00EA64CE" w:rsidRDefault="00A01B64" w:rsidP="00D71F95">
      <w:pPr>
        <w:pStyle w:val="a4"/>
        <w:numPr>
          <w:ilvl w:val="0"/>
          <w:numId w:val="10"/>
        </w:numPr>
        <w:tabs>
          <w:tab w:val="left" w:pos="3261"/>
        </w:tabs>
        <w:autoSpaceDE w:val="0"/>
        <w:autoSpaceDN w:val="0"/>
        <w:adjustRightInd w:val="0"/>
        <w:spacing w:after="30" w:line="240" w:lineRule="auto"/>
        <w:ind w:left="567" w:hanging="207"/>
        <w:jc w:val="both"/>
        <w:rPr>
          <w:rFonts w:ascii="Times New Roman" w:hAnsi="Times New Roman" w:cs="Times New Roman"/>
          <w:sz w:val="24"/>
        </w:rPr>
      </w:pPr>
      <w:r w:rsidRPr="00EA64CE">
        <w:rPr>
          <w:rFonts w:ascii="Times New Roman" w:hAnsi="Times New Roman" w:cs="Times New Roman"/>
          <w:sz w:val="24"/>
        </w:rPr>
        <w:t xml:space="preserve">В следствие </w:t>
      </w:r>
      <w:r w:rsidR="00E51C75">
        <w:rPr>
          <w:rFonts w:ascii="Times New Roman" w:hAnsi="Times New Roman" w:cs="Times New Roman"/>
          <w:sz w:val="24"/>
        </w:rPr>
        <w:t>конвергенции</w:t>
      </w:r>
      <w:r w:rsidRPr="00EA64CE">
        <w:rPr>
          <w:rFonts w:ascii="Times New Roman" w:hAnsi="Times New Roman" w:cs="Times New Roman"/>
          <w:sz w:val="24"/>
        </w:rPr>
        <w:t xml:space="preserve"> Инди</w:t>
      </w:r>
      <w:r w:rsidR="00E51C75">
        <w:rPr>
          <w:rFonts w:ascii="Times New Roman" w:hAnsi="Times New Roman" w:cs="Times New Roman"/>
          <w:sz w:val="24"/>
        </w:rPr>
        <w:t>и и Азии в к</w:t>
      </w:r>
      <w:r w:rsidRPr="00EA64CE">
        <w:rPr>
          <w:rFonts w:ascii="Times New Roman" w:hAnsi="Times New Roman" w:cs="Times New Roman"/>
          <w:sz w:val="24"/>
        </w:rPr>
        <w:t>айнозойско</w:t>
      </w:r>
      <w:r w:rsidR="00E51C75">
        <w:rPr>
          <w:rFonts w:ascii="Times New Roman" w:hAnsi="Times New Roman" w:cs="Times New Roman"/>
          <w:sz w:val="24"/>
        </w:rPr>
        <w:t xml:space="preserve">е время происходит усиление </w:t>
      </w:r>
      <w:proofErr w:type="spellStart"/>
      <w:r w:rsidR="00E51C75">
        <w:rPr>
          <w:rFonts w:ascii="Times New Roman" w:hAnsi="Times New Roman" w:cs="Times New Roman"/>
          <w:sz w:val="24"/>
        </w:rPr>
        <w:t>прогибания</w:t>
      </w:r>
      <w:proofErr w:type="spellEnd"/>
      <w:r w:rsidR="00E51C75">
        <w:rPr>
          <w:rFonts w:ascii="Times New Roman" w:hAnsi="Times New Roman" w:cs="Times New Roman"/>
          <w:sz w:val="24"/>
        </w:rPr>
        <w:t xml:space="preserve"> депрессии</w:t>
      </w:r>
      <w:r w:rsidRPr="00EA64CE">
        <w:rPr>
          <w:rFonts w:ascii="Times New Roman" w:hAnsi="Times New Roman" w:cs="Times New Roman"/>
          <w:sz w:val="24"/>
        </w:rPr>
        <w:t xml:space="preserve">. </w:t>
      </w:r>
    </w:p>
    <w:p w:rsidR="00A01B64" w:rsidRPr="00576579" w:rsidRDefault="00A01B64" w:rsidP="00826AA5">
      <w:pPr>
        <w:tabs>
          <w:tab w:val="left" w:pos="3261"/>
        </w:tabs>
        <w:autoSpaceDE w:val="0"/>
        <w:autoSpaceDN w:val="0"/>
        <w:adjustRightInd w:val="0"/>
        <w:spacing w:after="30"/>
        <w:ind w:firstLine="567"/>
        <w:jc w:val="both"/>
      </w:pPr>
      <w:r w:rsidRPr="00576579">
        <w:t xml:space="preserve">Модель территориально затрагивает западную часть платформы Янцзы, включая комплекс </w:t>
      </w:r>
      <w:proofErr w:type="spellStart"/>
      <w:r w:rsidRPr="00576579">
        <w:t>Кандинь</w:t>
      </w:r>
      <w:proofErr w:type="spellEnd"/>
      <w:r w:rsidRPr="00576579">
        <w:t xml:space="preserve"> и Сычуаньский передовой прогиб. В качестве фундамента </w:t>
      </w:r>
      <w:r w:rsidR="00826AA5" w:rsidRPr="00576579">
        <w:t>платформы</w:t>
      </w:r>
      <w:r w:rsidRPr="00576579">
        <w:t xml:space="preserve"> мы принимаем за основу метаморфизованные породы, обнажающиеся в комплексе </w:t>
      </w:r>
      <w:proofErr w:type="spellStart"/>
      <w:r w:rsidRPr="00576579">
        <w:t>Конглинь</w:t>
      </w:r>
      <w:proofErr w:type="spellEnd"/>
      <w:r w:rsidRPr="00576579">
        <w:t>.</w:t>
      </w:r>
    </w:p>
    <w:p w:rsidR="001E2333" w:rsidRPr="00FB7DCB" w:rsidRDefault="001E2333" w:rsidP="00357155">
      <w:pPr>
        <w:tabs>
          <w:tab w:val="left" w:pos="3261"/>
        </w:tabs>
        <w:autoSpaceDE w:val="0"/>
        <w:autoSpaceDN w:val="0"/>
        <w:adjustRightInd w:val="0"/>
        <w:spacing w:after="30"/>
        <w:ind w:firstLine="567"/>
        <w:rPr>
          <w:i/>
        </w:rPr>
      </w:pPr>
    </w:p>
    <w:p w:rsidR="00A01B64" w:rsidRDefault="00F246B2" w:rsidP="00357155">
      <w:pPr>
        <w:tabs>
          <w:tab w:val="left" w:pos="3261"/>
        </w:tabs>
        <w:autoSpaceDE w:val="0"/>
        <w:autoSpaceDN w:val="0"/>
        <w:adjustRightInd w:val="0"/>
        <w:spacing w:after="30"/>
        <w:ind w:firstLine="567"/>
        <w:rPr>
          <w:b/>
        </w:rPr>
      </w:pPr>
      <w:r>
        <w:rPr>
          <w:b/>
        </w:rPr>
        <w:t xml:space="preserve">Складчатый пояс </w:t>
      </w:r>
      <w:proofErr w:type="spellStart"/>
      <w:r w:rsidR="00A01B64" w:rsidRPr="00FB7DCB">
        <w:rPr>
          <w:b/>
        </w:rPr>
        <w:t>Сунпань</w:t>
      </w:r>
      <w:proofErr w:type="spellEnd"/>
      <w:r w:rsidR="00A01B64" w:rsidRPr="00A32E14">
        <w:rPr>
          <w:b/>
        </w:rPr>
        <w:t xml:space="preserve"> – </w:t>
      </w:r>
      <w:proofErr w:type="spellStart"/>
      <w:r w:rsidR="00A01B64" w:rsidRPr="00FB7DCB">
        <w:rPr>
          <w:b/>
        </w:rPr>
        <w:t>Га</w:t>
      </w:r>
      <w:r w:rsidR="00A32E14">
        <w:rPr>
          <w:b/>
        </w:rPr>
        <w:t>р</w:t>
      </w:r>
      <w:r w:rsidR="00A01B64" w:rsidRPr="00FB7DCB">
        <w:rPr>
          <w:b/>
        </w:rPr>
        <w:t>зэ</w:t>
      </w:r>
      <w:proofErr w:type="spellEnd"/>
    </w:p>
    <w:p w:rsidR="00FE3FF8" w:rsidRPr="00D34055" w:rsidRDefault="00D34055" w:rsidP="00773019">
      <w:pPr>
        <w:tabs>
          <w:tab w:val="left" w:pos="3261"/>
        </w:tabs>
        <w:autoSpaceDE w:val="0"/>
        <w:autoSpaceDN w:val="0"/>
        <w:adjustRightInd w:val="0"/>
        <w:spacing w:after="30"/>
        <w:ind w:firstLine="567"/>
        <w:jc w:val="both"/>
      </w:pPr>
      <w:r>
        <w:t>Складчатый</w:t>
      </w:r>
      <w:r w:rsidRPr="00D34055">
        <w:t xml:space="preserve"> </w:t>
      </w:r>
      <w:r>
        <w:t>пояс</w:t>
      </w:r>
      <w:r w:rsidRPr="00D34055">
        <w:t xml:space="preserve"> </w:t>
      </w:r>
      <w:proofErr w:type="spellStart"/>
      <w:r>
        <w:t>Сунпань-Гарзэ</w:t>
      </w:r>
      <w:proofErr w:type="spellEnd"/>
      <w:r>
        <w:t xml:space="preserve"> находится в восточной части Тибетского плато к западу от Сычуаньского прогиба. Его</w:t>
      </w:r>
      <w:r w:rsidRPr="00D34055">
        <w:t xml:space="preserve"> </w:t>
      </w:r>
      <w:r>
        <w:t>окаймляют</w:t>
      </w:r>
      <w:r w:rsidRPr="00D34055">
        <w:t xml:space="preserve"> </w:t>
      </w:r>
      <w:r>
        <w:t>Южно</w:t>
      </w:r>
      <w:r w:rsidRPr="00D34055">
        <w:t>-</w:t>
      </w:r>
      <w:r>
        <w:t>Китайский</w:t>
      </w:r>
      <w:r w:rsidRPr="00D34055">
        <w:t xml:space="preserve"> </w:t>
      </w:r>
      <w:r>
        <w:t>блок</w:t>
      </w:r>
      <w:r w:rsidRPr="00D34055">
        <w:t xml:space="preserve"> (</w:t>
      </w:r>
      <w:r>
        <w:t>платформа</w:t>
      </w:r>
      <w:r w:rsidRPr="00D34055">
        <w:t xml:space="preserve"> </w:t>
      </w:r>
      <w:r>
        <w:t>Янцзы</w:t>
      </w:r>
      <w:r w:rsidRPr="00D34055">
        <w:t xml:space="preserve">), </w:t>
      </w:r>
      <w:r>
        <w:t xml:space="preserve">пояс </w:t>
      </w:r>
      <w:proofErr w:type="spellStart"/>
      <w:r>
        <w:t>Лонгмен-Шань</w:t>
      </w:r>
      <w:proofErr w:type="spellEnd"/>
      <w:r>
        <w:t>, Северо</w:t>
      </w:r>
      <w:r w:rsidRPr="00D34055">
        <w:t>-</w:t>
      </w:r>
      <w:r>
        <w:t xml:space="preserve">Китайский блок, блок </w:t>
      </w:r>
      <w:proofErr w:type="spellStart"/>
      <w:proofErr w:type="gramStart"/>
      <w:r>
        <w:t>Чангтан</w:t>
      </w:r>
      <w:proofErr w:type="spellEnd"/>
      <w:r w:rsidR="00E3450F">
        <w:t xml:space="preserve">  (</w:t>
      </w:r>
      <w:proofErr w:type="gramEnd"/>
      <w:r w:rsidR="00E3450F">
        <w:t>Рис. 7)</w:t>
      </w:r>
      <w:r>
        <w:t xml:space="preserve">. </w:t>
      </w:r>
    </w:p>
    <w:p w:rsidR="00773019" w:rsidRDefault="00A32E14" w:rsidP="00773019">
      <w:pPr>
        <w:tabs>
          <w:tab w:val="left" w:pos="3261"/>
        </w:tabs>
        <w:autoSpaceDE w:val="0"/>
        <w:autoSpaceDN w:val="0"/>
        <w:adjustRightInd w:val="0"/>
        <w:spacing w:after="30"/>
        <w:ind w:firstLine="567"/>
        <w:jc w:val="both"/>
        <w:rPr>
          <w:noProof/>
        </w:rPr>
      </w:pPr>
      <w:r>
        <w:t>Что</w:t>
      </w:r>
      <w:r w:rsidRPr="00A32E14">
        <w:t xml:space="preserve"> </w:t>
      </w:r>
      <w:r>
        <w:t>касается</w:t>
      </w:r>
      <w:r w:rsidRPr="00A32E14">
        <w:t xml:space="preserve"> </w:t>
      </w:r>
      <w:r>
        <w:t>фундамента</w:t>
      </w:r>
      <w:r w:rsidRPr="00A32E14">
        <w:t xml:space="preserve"> </w:t>
      </w:r>
      <w:r>
        <w:t>пояса</w:t>
      </w:r>
      <w:r w:rsidRPr="00A32E14">
        <w:t xml:space="preserve">, </w:t>
      </w:r>
      <w:r>
        <w:t>в</w:t>
      </w:r>
      <w:r w:rsidRPr="00A32E14">
        <w:t xml:space="preserve"> </w:t>
      </w:r>
      <w:r>
        <w:t>его</w:t>
      </w:r>
      <w:r w:rsidRPr="00A32E14">
        <w:t xml:space="preserve"> </w:t>
      </w:r>
      <w:r>
        <w:t>юго</w:t>
      </w:r>
      <w:r w:rsidRPr="00A32E14">
        <w:t>-</w:t>
      </w:r>
      <w:r>
        <w:t>восточной</w:t>
      </w:r>
      <w:r w:rsidRPr="00A32E14">
        <w:t xml:space="preserve"> </w:t>
      </w:r>
      <w:r>
        <w:t>части</w:t>
      </w:r>
      <w:r w:rsidRPr="00A32E14">
        <w:t xml:space="preserve"> </w:t>
      </w:r>
      <w:r w:rsidRPr="00FB7DCB">
        <w:t>имеются</w:t>
      </w:r>
      <w:r w:rsidRPr="00A32E14">
        <w:t xml:space="preserve"> </w:t>
      </w:r>
      <w:r w:rsidRPr="00FB7DCB">
        <w:t>многочисленные</w:t>
      </w:r>
      <w:r w:rsidRPr="00A32E14">
        <w:t xml:space="preserve"> </w:t>
      </w:r>
      <w:r w:rsidRPr="00FB7DCB">
        <w:t>магматические</w:t>
      </w:r>
      <w:r w:rsidRPr="00A32E14">
        <w:t xml:space="preserve"> </w:t>
      </w:r>
      <w:r w:rsidRPr="00FB7DCB">
        <w:t>и</w:t>
      </w:r>
      <w:r w:rsidRPr="00A32E14">
        <w:t xml:space="preserve"> </w:t>
      </w:r>
      <w:r w:rsidRPr="00FB7DCB">
        <w:t>метаморфизованные</w:t>
      </w:r>
      <w:r w:rsidRPr="00A32E14">
        <w:t xml:space="preserve"> </w:t>
      </w:r>
      <w:r w:rsidRPr="00FB7DCB">
        <w:t>комплексы</w:t>
      </w:r>
      <w:r w:rsidRPr="00A32E14">
        <w:t xml:space="preserve"> </w:t>
      </w:r>
      <w:r w:rsidR="00E51C75">
        <w:t>поздне</w:t>
      </w:r>
      <w:r w:rsidRPr="00FB7DCB">
        <w:t>го</w:t>
      </w:r>
      <w:r w:rsidRPr="00A32E14">
        <w:t xml:space="preserve"> </w:t>
      </w:r>
      <w:r w:rsidRPr="00FB7DCB">
        <w:t>протерозоя</w:t>
      </w:r>
      <w:r w:rsidRPr="00A32E14">
        <w:t xml:space="preserve">, </w:t>
      </w:r>
      <w:r>
        <w:t>обнажающиеся</w:t>
      </w:r>
      <w:r w:rsidRPr="00A32E14">
        <w:t xml:space="preserve"> </w:t>
      </w:r>
      <w:r>
        <w:t>в</w:t>
      </w:r>
      <w:r w:rsidRPr="00A32E14">
        <w:t xml:space="preserve"> </w:t>
      </w:r>
      <w:proofErr w:type="spellStart"/>
      <w:r>
        <w:t>антиформных</w:t>
      </w:r>
      <w:proofErr w:type="spellEnd"/>
      <w:r>
        <w:t xml:space="preserve"> структурах</w:t>
      </w:r>
      <w:r w:rsidR="00664F9D">
        <w:t xml:space="preserve"> (</w:t>
      </w:r>
      <w:proofErr w:type="spellStart"/>
      <w:r w:rsidR="00664F9D">
        <w:t>Данба</w:t>
      </w:r>
      <w:proofErr w:type="spellEnd"/>
      <w:r w:rsidR="00664F9D">
        <w:t xml:space="preserve">, </w:t>
      </w:r>
      <w:proofErr w:type="spellStart"/>
      <w:r w:rsidR="00664F9D">
        <w:t>Пенгуань</w:t>
      </w:r>
      <w:proofErr w:type="spellEnd"/>
      <w:r w:rsidR="00664F9D">
        <w:t xml:space="preserve">) </w:t>
      </w:r>
      <w:r w:rsidR="00664F9D" w:rsidRPr="00FB7DCB">
        <w:fldChar w:fldCharType="begin" w:fldLock="1"/>
      </w:r>
      <w:r w:rsidR="004D196D">
        <w:instrText>ADDIN CSL_CITATION {"citationItems":[{"id":"ITEM-1","itemData":{"DOI":"10.1016/j.precamres.2015.09.004","ISSN":"03019268","abstract":"The Gongcai and Qinganlin plutonic complexes in the Danba Domal Terrane, eastern Songpan-Ganze Fold Belt, consists of ca. 860Ma adakitic tonalities and ca. 830Ma high-K granites, respectively. Samples from the Gongcai complex have variable SiO2(66.7-72.1wt%), high Al2O3(14.3-17.7wt%), low alkalis (5.71-7.07wt%), and high Sr (576-1309ppm) and low Y (2.2-10.4ppm) contents, similar to typical adakites. The Qinganlin complex possesses higher SiO2(70.9-73.3wt%) and lower Al2O3(13.5-14.2wt%), and variably higher K2O contents (1.2-3.8wt%) than the Gongcai complex. On the chondrite-normalized REE diagram, both complexes are enriched in LREEs, but the Gongcai complex display strongly fractionated or concave patterns ((La/Yb)N=7-33; (Gd/Yb)N=1.5-4.4) with weakly negative to slightly positive Eu-anomalies (Eu/Eu*=0.89-1.25), while the rocks of the Qinganlin complex exhibit relatively flat HREE patterns ((La/Yb)N=6-10; (Gd/Yb)N=1.3-1.6), with pronounced negative Eu-anomalies (Eu/Eu*=0.56-0.67). Their primitive-mantle normalized spidergrams are all characterized by negative Nb-Ta and Ti anomalies and positive Pb spikes. Comparatively, most Qinganlin granite samples have higher levels of LILE, e.g. Rb, Cs, and HFSE, e.g. Zr, Nb, Hf, Ta, Y, but lower transitional metal elements, e.g. V, Cr, Ni, Co, than those of the Gongcai samples. The samples from the Gongcai and Qinganlin complexes have high positive zircon eHf(t) values (+3.2 to +8.4 and +5.5 to +12.6, respectively) with Mesoproterozoic to early Neoproterozoic two-stage Hf-isotope model ages (1.22-1.56Ga and 0.93-1.23Ga, respectively), but show distinctive eNd(t) values (+1.67 to +3.40 and -4.34 to +0.74, respectively). We suggest that the precursor magma of the ca. 860Ma Gongcai tonalites was derived from partial melting of basaltic oceanic crust modified by minor slab-derived components with residual garnet+amphibole in the source, and their relatively lower Mg# (37-53), Cr and Ni compared to the Cenozoic adakites indicate less interaction between slab melt and mantle wedge at the initial subduction stage along the western margin of the Yangtze Block at ca. 860Ma. Because of the wide range of positive eHf(t) values but variable low eNd(t) and high87Sr/86Srivalues, the parental magma of ca. 830Ma high-K Qinganlin granites is considered to be produced by re-melting of newly formed mafic crust with variable mixing of local Paleo-Mesoproterozoic sedimentary materials under extensional setting, supporting that subduc…","author":[{"dropping-particle":"","family":"Chen","given":"Qiong","non-dropping-particle":"","parse-names":false,"suffix":""},{"dropping-particle":"","family":"Sun","given":"Min","non-dropping-particle":"","parse-names":false,"suffix":""},{"dropping-particle":"","family":"Long","given":"Xiaoping","non-dropping-particle":"","parse-names":false,"suffix":""}],"container-title":"Precambrian Research","id":"ITEM-1","issued":{"date-parts":[["2015"]]},"page":"181-203","publisher":"Elsevier B.V.","title":"Petrogenesis of Neoproterozoic adakitic tonalites and high-K granites in the eastern Songpan-Ganze Fold Belt and implications for the tectonic evolution of the western Yangtze Block","type":"article-journal","volume":"270"},"uris":["http://www.mendeley.com/documents/?uuid=f1997d9a-646f-408e-9655-dc06f17e4f1d"]}],"mendeley":{"formattedCitation":"(Q. Chen, Sun, and Long 2015)","manualFormatting":"(Chen et al., 2015)","plainTextFormattedCitation":"(Q. Chen, Sun, and Long 2015)","previouslyFormattedCitation":"&lt;sup&gt;25&lt;/sup&gt;"},"properties":{"noteIndex":0},"schema":"https://github.com/citation-style-language/schema/raw/master/csl-citation.json"}</w:instrText>
      </w:r>
      <w:r w:rsidR="00664F9D" w:rsidRPr="00FB7DCB">
        <w:fldChar w:fldCharType="separate"/>
      </w:r>
      <w:r w:rsidR="00664F9D" w:rsidRPr="00C31578">
        <w:rPr>
          <w:noProof/>
        </w:rPr>
        <w:t>(Chen</w:t>
      </w:r>
      <w:r w:rsidR="00664F9D">
        <w:rPr>
          <w:noProof/>
        </w:rPr>
        <w:t xml:space="preserve"> </w:t>
      </w:r>
      <w:r w:rsidR="00664F9D">
        <w:rPr>
          <w:noProof/>
          <w:lang w:val="en-US"/>
        </w:rPr>
        <w:t>et</w:t>
      </w:r>
      <w:r w:rsidR="00664F9D" w:rsidRPr="00664F9D">
        <w:rPr>
          <w:noProof/>
        </w:rPr>
        <w:t xml:space="preserve"> </w:t>
      </w:r>
      <w:r w:rsidR="00664F9D">
        <w:rPr>
          <w:noProof/>
          <w:lang w:val="en-US"/>
        </w:rPr>
        <w:t>al</w:t>
      </w:r>
      <w:r w:rsidR="00664F9D" w:rsidRPr="00664F9D">
        <w:rPr>
          <w:noProof/>
        </w:rPr>
        <w:t>.,</w:t>
      </w:r>
      <w:r w:rsidR="00664F9D" w:rsidRPr="00C31578">
        <w:rPr>
          <w:noProof/>
        </w:rPr>
        <w:t xml:space="preserve"> 2015)</w:t>
      </w:r>
      <w:r w:rsidR="00664F9D" w:rsidRPr="00FB7DCB">
        <w:fldChar w:fldCharType="end"/>
      </w:r>
      <w:r w:rsidR="00664F9D">
        <w:t>.</w:t>
      </w:r>
      <w:r w:rsidR="00664F9D" w:rsidRPr="00664F9D">
        <w:t xml:space="preserve"> </w:t>
      </w:r>
      <w:r w:rsidR="00664F9D">
        <w:t>Породы фундамента представлены гранитоидами,</w:t>
      </w:r>
      <w:r w:rsidR="003F6399">
        <w:t xml:space="preserve"> часто </w:t>
      </w:r>
      <w:proofErr w:type="spellStart"/>
      <w:r w:rsidR="003F6399">
        <w:t>адакитами</w:t>
      </w:r>
      <w:proofErr w:type="spellEnd"/>
      <w:r w:rsidR="003F6399">
        <w:t>,</w:t>
      </w:r>
      <w:r w:rsidR="00664F9D">
        <w:t xml:space="preserve"> </w:t>
      </w:r>
      <w:proofErr w:type="spellStart"/>
      <w:r w:rsidR="00664F9D">
        <w:t>мигматизированными</w:t>
      </w:r>
      <w:proofErr w:type="spellEnd"/>
      <w:r w:rsidR="00664F9D">
        <w:t xml:space="preserve"> гранитоидами, гнейсами, прорванными </w:t>
      </w:r>
      <w:proofErr w:type="spellStart"/>
      <w:r w:rsidR="00664F9D">
        <w:t>интрузиями</w:t>
      </w:r>
      <w:proofErr w:type="spellEnd"/>
      <w:r w:rsidR="00664F9D">
        <w:t xml:space="preserve"> основного состава.</w:t>
      </w:r>
      <w:r w:rsidR="000E12FF">
        <w:t xml:space="preserve"> Выше несогласно залегают метаморфизованные осадки возраста верхний протерозой-ранний палеозой.</w:t>
      </w:r>
      <w:r w:rsidR="00664F9D">
        <w:t xml:space="preserve"> Природа</w:t>
      </w:r>
      <w:r w:rsidR="00664F9D" w:rsidRPr="00664F9D">
        <w:t xml:space="preserve"> </w:t>
      </w:r>
      <w:r w:rsidR="00664F9D">
        <w:t>фундамента</w:t>
      </w:r>
      <w:r w:rsidR="00664F9D" w:rsidRPr="00664F9D">
        <w:t xml:space="preserve"> </w:t>
      </w:r>
      <w:r w:rsidR="00664F9D">
        <w:t>северной</w:t>
      </w:r>
      <w:r w:rsidR="00664F9D" w:rsidRPr="00664F9D">
        <w:t xml:space="preserve"> </w:t>
      </w:r>
      <w:r w:rsidR="00664F9D">
        <w:t>части</w:t>
      </w:r>
      <w:r w:rsidR="00664F9D" w:rsidRPr="00664F9D">
        <w:t xml:space="preserve"> </w:t>
      </w:r>
      <w:r w:rsidR="00664F9D">
        <w:t>пояса</w:t>
      </w:r>
      <w:r w:rsidR="00664F9D" w:rsidRPr="00664F9D">
        <w:t xml:space="preserve">, </w:t>
      </w:r>
      <w:r w:rsidR="00664F9D">
        <w:t>скрытого</w:t>
      </w:r>
      <w:r w:rsidR="00664F9D" w:rsidRPr="00664F9D">
        <w:t xml:space="preserve"> </w:t>
      </w:r>
      <w:r w:rsidR="00664F9D">
        <w:t>под</w:t>
      </w:r>
      <w:r w:rsidR="00664F9D" w:rsidRPr="00664F9D">
        <w:t xml:space="preserve"> </w:t>
      </w:r>
      <w:r w:rsidR="00664F9D">
        <w:t>мощной</w:t>
      </w:r>
      <w:r w:rsidR="00664F9D" w:rsidRPr="00664F9D">
        <w:t xml:space="preserve"> </w:t>
      </w:r>
      <w:proofErr w:type="spellStart"/>
      <w:r w:rsidR="00664F9D">
        <w:t>флишоидной</w:t>
      </w:r>
      <w:proofErr w:type="spellEnd"/>
      <w:r w:rsidR="00664F9D" w:rsidRPr="00664F9D">
        <w:t xml:space="preserve"> </w:t>
      </w:r>
      <w:r w:rsidR="00664F9D">
        <w:t>серией</w:t>
      </w:r>
      <w:r w:rsidR="00664F9D" w:rsidRPr="00664F9D">
        <w:t xml:space="preserve">, </w:t>
      </w:r>
      <w:r w:rsidR="00664F9D">
        <w:t>остается</w:t>
      </w:r>
      <w:r w:rsidR="00664F9D" w:rsidRPr="00664F9D">
        <w:t xml:space="preserve"> </w:t>
      </w:r>
      <w:r w:rsidR="00664F9D">
        <w:t>неизвестной</w:t>
      </w:r>
      <w:r w:rsidR="00664F9D" w:rsidRPr="00664F9D">
        <w:t xml:space="preserve"> </w:t>
      </w:r>
      <w:r w:rsidR="00664F9D">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2010)","manualFormatting":"(Roger et al., 2010)","plainTextFormattedCitation":"(Roger, Jolivet, and Malavieille 2010)","previouslyFormattedCitation":"&lt;sup&gt;20&lt;/sup&gt;"},"properties":{"noteIndex":0},"schema":"https://github.com/citation-style-language/schema/raw/master/csl-citation.json"}</w:instrText>
      </w:r>
      <w:r w:rsidR="00664F9D">
        <w:fldChar w:fldCharType="separate"/>
      </w:r>
      <w:r w:rsidR="00664F9D" w:rsidRPr="00664F9D">
        <w:rPr>
          <w:noProof/>
        </w:rPr>
        <w:t xml:space="preserve">(Roger </w:t>
      </w:r>
      <w:r w:rsidR="00664F9D">
        <w:rPr>
          <w:noProof/>
          <w:lang w:val="en-US"/>
        </w:rPr>
        <w:t>et</w:t>
      </w:r>
      <w:r w:rsidR="00664F9D" w:rsidRPr="00664F9D">
        <w:rPr>
          <w:noProof/>
        </w:rPr>
        <w:t xml:space="preserve"> </w:t>
      </w:r>
      <w:r w:rsidR="00664F9D">
        <w:rPr>
          <w:noProof/>
          <w:lang w:val="en-US"/>
        </w:rPr>
        <w:t>al</w:t>
      </w:r>
      <w:r w:rsidR="00664F9D" w:rsidRPr="00664F9D">
        <w:rPr>
          <w:noProof/>
        </w:rPr>
        <w:t>., 2010)</w:t>
      </w:r>
      <w:r w:rsidR="00664F9D">
        <w:fldChar w:fldCharType="end"/>
      </w:r>
      <w:r w:rsidR="00664F9D" w:rsidRPr="00664F9D">
        <w:t xml:space="preserve">. </w:t>
      </w:r>
      <w:r w:rsidRPr="00664F9D">
        <w:t xml:space="preserve"> </w:t>
      </w:r>
      <w:r w:rsidR="00D34055">
        <w:t>Кристаллический</w:t>
      </w:r>
      <w:r w:rsidR="00D34055" w:rsidRPr="00D34055">
        <w:t xml:space="preserve"> </w:t>
      </w:r>
      <w:r w:rsidR="00D34055">
        <w:t>фундамент</w:t>
      </w:r>
      <w:r w:rsidR="00D34055" w:rsidRPr="00D34055">
        <w:t xml:space="preserve"> </w:t>
      </w:r>
      <w:proofErr w:type="spellStart"/>
      <w:r w:rsidR="00D34055">
        <w:t>Сунпань</w:t>
      </w:r>
      <w:r w:rsidR="00D34055" w:rsidRPr="00D34055">
        <w:t>-</w:t>
      </w:r>
      <w:r w:rsidR="00D34055">
        <w:t>Гарзэ</w:t>
      </w:r>
      <w:proofErr w:type="spellEnd"/>
      <w:r w:rsidR="00324ACB">
        <w:t>, обнажающийся в юго-восточной части,</w:t>
      </w:r>
      <w:r w:rsidR="00D34055" w:rsidRPr="00D34055">
        <w:t xml:space="preserve"> </w:t>
      </w:r>
      <w:r w:rsidR="00D34055">
        <w:t xml:space="preserve">имеет схожие геохимические характеристики и возраст с фундаментом платформы Янцзы </w:t>
      </w:r>
      <w:r w:rsidR="00D34055">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2010)","plainTextFormattedCitation":"(Roger, Jolivet, and Malavieille 2010)","previouslyFormattedCitation":"&lt;sup&gt;20&lt;/sup&gt;"},"properties":{"noteIndex":0},"schema":"https://github.com/citation-style-language/schema/raw/master/csl-citation.json"}</w:instrText>
      </w:r>
      <w:r w:rsidR="00D34055">
        <w:fldChar w:fldCharType="separate"/>
      </w:r>
      <w:r w:rsidR="004D196D" w:rsidRPr="004D196D">
        <w:rPr>
          <w:noProof/>
        </w:rPr>
        <w:t>(Roger, Jolivet, and Malavieille 2010)</w:t>
      </w:r>
      <w:r w:rsidR="00D34055">
        <w:fldChar w:fldCharType="end"/>
      </w:r>
      <w:r w:rsidR="001A30B9" w:rsidRPr="001A30B9">
        <w:t>.</w:t>
      </w:r>
      <w:r w:rsidR="00773019" w:rsidRPr="00773019">
        <w:rPr>
          <w:noProof/>
        </w:rPr>
        <w:t xml:space="preserve"> </w:t>
      </w:r>
    </w:p>
    <w:p w:rsidR="001A30B9" w:rsidRPr="009237C1" w:rsidRDefault="001A30B9" w:rsidP="00773019">
      <w:pPr>
        <w:tabs>
          <w:tab w:val="left" w:pos="3261"/>
        </w:tabs>
        <w:autoSpaceDE w:val="0"/>
        <w:autoSpaceDN w:val="0"/>
        <w:adjustRightInd w:val="0"/>
        <w:spacing w:after="30"/>
        <w:ind w:firstLine="567"/>
        <w:jc w:val="both"/>
        <w:rPr>
          <w:color w:val="FF0000"/>
        </w:rPr>
      </w:pPr>
      <w:r>
        <w:t>Флишоидный комплекс</w:t>
      </w:r>
      <w:r w:rsidR="005A0D20">
        <w:t>, мощностью 5-15 км</w:t>
      </w:r>
      <w:r>
        <w:t xml:space="preserve">, перекрывающий породы фундамента и </w:t>
      </w:r>
      <w:r w:rsidR="00E51C75">
        <w:t>поздне</w:t>
      </w:r>
      <w:r>
        <w:t xml:space="preserve">протерозойские и палеозойские </w:t>
      </w:r>
      <w:r w:rsidR="008D59A0">
        <w:t xml:space="preserve">мелководные </w:t>
      </w:r>
      <w:r>
        <w:t xml:space="preserve">осадки, накапливался в бассейне </w:t>
      </w:r>
      <w:proofErr w:type="spellStart"/>
      <w:r>
        <w:t>Сунпань</w:t>
      </w:r>
      <w:r w:rsidRPr="001A30B9">
        <w:t>-</w:t>
      </w:r>
      <w:r>
        <w:t>Гарзэ</w:t>
      </w:r>
      <w:proofErr w:type="spellEnd"/>
      <w:r>
        <w:t xml:space="preserve"> – в одном из ответвлений океана </w:t>
      </w:r>
      <w:proofErr w:type="spellStart"/>
      <w:r>
        <w:t>Палеотетис</w:t>
      </w:r>
      <w:proofErr w:type="spellEnd"/>
      <w:r w:rsidR="005A0D20">
        <w:t xml:space="preserve"> </w:t>
      </w:r>
      <w:r w:rsidR="005A0D20">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":"10.1029/2011</w:instrText>
      </w:r>
      <w:r w:rsidR="004D196D">
        <w:rPr>
          <w:lang w:val="en-US"/>
        </w:rPr>
        <w:instrText>TC</w:instrText>
      </w:r>
      <w:r w:rsidR="004D196D" w:rsidRPr="004D196D">
        <w:instrText>002867","</w:instrText>
      </w:r>
      <w:r w:rsidR="004D196D">
        <w:rPr>
          <w:lang w:val="en-US"/>
        </w:rPr>
        <w:instrText>ISBN</w:instrText>
      </w:r>
      <w:r w:rsidR="004D196D" w:rsidRPr="004D196D">
        <w:instrText>":"0278-7407","</w:instrText>
      </w:r>
      <w:r w:rsidR="004D196D">
        <w:rPr>
          <w:lang w:val="en-US"/>
        </w:rPr>
        <w:instrText>ISSN</w:instrText>
      </w:r>
      <w:r w:rsidR="004D196D" w:rsidRPr="004D196D">
        <w:instrText>":"02787407","</w:instrText>
      </w:r>
      <w:r w:rsidR="004D196D">
        <w:rPr>
          <w:lang w:val="en-US"/>
        </w:rPr>
        <w:instrText>abstract</w:instrText>
      </w:r>
      <w:r w:rsidR="004D196D" w:rsidRPr="004D196D">
        <w:instrText>":"</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underwent</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Triassic</w:instrText>
      </w:r>
      <w:r w:rsidR="004D196D" w:rsidRPr="004D196D">
        <w:instrText xml:space="preserve"> </w:instrText>
      </w:r>
      <w:r w:rsidR="004D196D">
        <w:rPr>
          <w:lang w:val="en-US"/>
        </w:rPr>
        <w:instrText>collision</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North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Blocks</w:instrText>
      </w:r>
      <w:r w:rsidR="004D196D" w:rsidRPr="004D196D">
        <w:instrText xml:space="preserve">, </w:instrText>
      </w:r>
      <w:r w:rsidR="004D196D">
        <w:rPr>
          <w:lang w:val="en-US"/>
        </w:rPr>
        <w:instrText>followed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and</w:instrText>
      </w:r>
      <w:r w:rsidR="004D196D" w:rsidRPr="004D196D">
        <w:instrText xml:space="preserve"> </w:instrText>
      </w:r>
      <w:r w:rsidR="004D196D">
        <w:rPr>
          <w:lang w:val="en-US"/>
        </w:rPr>
        <w:instrText>D</w:instrText>
      </w:r>
      <w:r w:rsidR="004D196D" w:rsidRPr="004D196D">
        <w:instrText xml:space="preserve">-3 </w:instrText>
      </w:r>
      <w:r w:rsidR="004D196D">
        <w:rPr>
          <w:lang w:val="en-US"/>
        </w:rPr>
        <w:instrText>related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eastward</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is</w:instrText>
      </w:r>
      <w:r w:rsidR="004D196D" w:rsidRPr="004D196D">
        <w:instrText xml:space="preserve"> </w:instrText>
      </w:r>
      <w:r w:rsidR="004D196D">
        <w:rPr>
          <w:lang w:val="en-US"/>
        </w:rPr>
        <w:instrText>marked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moderately</w:instrText>
      </w:r>
      <w:r w:rsidR="004D196D" w:rsidRPr="004D196D">
        <w:instrText xml:space="preserve"> </w:instrText>
      </w:r>
      <w:r w:rsidR="004D196D">
        <w:rPr>
          <w:lang w:val="en-US"/>
        </w:rPr>
        <w:instrText>tight</w:instrText>
      </w:r>
      <w:r w:rsidR="004D196D" w:rsidRPr="004D196D">
        <w:instrText xml:space="preserve"> </w:instrText>
      </w:r>
      <w:r w:rsidR="004D196D">
        <w:rPr>
          <w:lang w:val="en-US"/>
        </w:rPr>
        <w:instrText>folds</w:instrText>
      </w:r>
      <w:r w:rsidR="004D196D" w:rsidRPr="004D196D">
        <w:instrText xml:space="preserve"> (</w:instrText>
      </w:r>
      <w:r w:rsidR="004D196D">
        <w:rPr>
          <w:lang w:val="en-US"/>
        </w:rPr>
        <w:instrText>f</w:instrText>
      </w:r>
      <w:r w:rsidR="004D196D" w:rsidRPr="004D196D">
        <w:instrText xml:space="preserve">(1)), </w:instrText>
      </w:r>
      <w:r w:rsidR="004D196D">
        <w:rPr>
          <w:lang w:val="en-US"/>
        </w:rPr>
        <w:instrText>spaced</w:instrText>
      </w:r>
      <w:r w:rsidR="004D196D" w:rsidRPr="004D196D">
        <w:instrText xml:space="preserve"> </w:instrText>
      </w:r>
      <w:r w:rsidR="004D196D">
        <w:rPr>
          <w:lang w:val="en-US"/>
        </w:rPr>
        <w:instrText>cleavage</w:instrText>
      </w:r>
      <w:r w:rsidR="004D196D" w:rsidRPr="004D196D">
        <w:instrText xml:space="preserve"> (</w:instrText>
      </w:r>
      <w:r w:rsidR="004D196D">
        <w:rPr>
          <w:lang w:val="en-US"/>
        </w:rPr>
        <w:instrText>S</w:instrText>
      </w:r>
      <w:r w:rsidR="004D196D" w:rsidRPr="004D196D">
        <w:instrText xml:space="preserve">-1), </w:instrText>
      </w:r>
      <w:r w:rsidR="004D196D">
        <w:rPr>
          <w:lang w:val="en-US"/>
        </w:rPr>
        <w:instrText>mineral</w:instrText>
      </w:r>
      <w:r w:rsidR="004D196D" w:rsidRPr="004D196D">
        <w:instrText xml:space="preserve"> </w:instrText>
      </w:r>
      <w:r w:rsidR="004D196D">
        <w:rPr>
          <w:lang w:val="en-US"/>
        </w:rPr>
        <w:instrText>lineation</w:instrText>
      </w:r>
      <w:r w:rsidR="004D196D" w:rsidRPr="004D196D">
        <w:instrText xml:space="preserve"> (</w:instrText>
      </w:r>
      <w:r w:rsidR="004D196D">
        <w:rPr>
          <w:lang w:val="en-US"/>
        </w:rPr>
        <w:instrText>L</w:instrText>
      </w:r>
      <w:r w:rsidR="004D196D" w:rsidRPr="004D196D">
        <w:instrText xml:space="preserve">-1), </w:instrText>
      </w:r>
      <w:r w:rsidR="004D196D">
        <w:rPr>
          <w:lang w:val="en-US"/>
        </w:rPr>
        <w:instrText>multistage</w:instrText>
      </w:r>
      <w:r w:rsidR="004D196D" w:rsidRPr="004D196D">
        <w:instrText xml:space="preserve"> </w:instrText>
      </w:r>
      <w:r w:rsidR="004D196D">
        <w:rPr>
          <w:lang w:val="en-US"/>
        </w:rPr>
        <w:instrText>reactivated</w:instrText>
      </w:r>
      <w:r w:rsidR="004D196D" w:rsidRPr="004D196D">
        <w:instrText xml:space="preserve"> </w:instrText>
      </w:r>
      <w:r w:rsidR="004D196D">
        <w:rPr>
          <w:lang w:val="en-US"/>
        </w:rPr>
        <w:instrText>faults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top</w:instrText>
      </w:r>
      <w:r w:rsidR="004D196D" w:rsidRPr="004D196D">
        <w:instrText>-</w:instrText>
      </w:r>
      <w:r w:rsidR="004D196D">
        <w:rPr>
          <w:lang w:val="en-US"/>
        </w:rPr>
        <w:instrText>to</w:instrText>
      </w:r>
      <w:r w:rsidR="004D196D" w:rsidRPr="004D196D">
        <w:instrText>-</w:instrText>
      </w:r>
      <w:r w:rsidR="004D196D">
        <w:rPr>
          <w:lang w:val="en-US"/>
        </w:rPr>
        <w:instrText>the</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thrusting</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initiated</w:instrText>
      </w:r>
      <w:r w:rsidR="004D196D" w:rsidRPr="004D196D">
        <w:instrText xml:space="preserve"> </w:instrText>
      </w:r>
      <w:r w:rsidR="004D196D">
        <w:rPr>
          <w:lang w:val="en-US"/>
        </w:rPr>
        <w:instrText>before</w:instrText>
      </w:r>
      <w:r w:rsidR="004D196D" w:rsidRPr="004D196D">
        <w:instrText xml:space="preserve"> 237</w:instrText>
      </w:r>
      <w:r w:rsidR="004D196D">
        <w:rPr>
          <w:lang w:val="en-US"/>
        </w:rPr>
        <w:instrText>Ma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ended</w:instrText>
      </w:r>
      <w:r w:rsidR="004D196D" w:rsidRPr="004D196D">
        <w:instrText xml:space="preserve"> </w:instrText>
      </w:r>
      <w:r w:rsidR="004D196D">
        <w:rPr>
          <w:lang w:val="en-US"/>
        </w:rPr>
        <w:instrText>at</w:instrText>
      </w:r>
      <w:r w:rsidR="004D196D" w:rsidRPr="004D196D">
        <w:instrText xml:space="preserve"> 208</w:instrText>
      </w:r>
      <w:r w:rsidR="004D196D">
        <w:rPr>
          <w:lang w:val="en-US"/>
        </w:rPr>
        <w:instrText>Ma</w:instrText>
      </w:r>
      <w:r w:rsidR="004D196D" w:rsidRPr="004D196D">
        <w:instrText xml:space="preserve">. </w:instrText>
      </w:r>
      <w:r w:rsidR="004D196D">
        <w:rPr>
          <w:lang w:val="en-US"/>
        </w:rPr>
        <w:instrText>The</w:instrText>
      </w:r>
      <w:r w:rsidR="004D196D" w:rsidRPr="004D196D">
        <w:instrText xml:space="preserve"> 193-159</w:instrText>
      </w:r>
      <w:r w:rsidR="004D196D">
        <w:rPr>
          <w:lang w:val="en-US"/>
        </w:rPr>
        <w:instrText>MaD</w:instrText>
      </w:r>
      <w:r w:rsidR="004D196D" w:rsidRPr="004D196D">
        <w:instrText xml:space="preserve">(2) </w:instrText>
      </w:r>
      <w:r w:rsidR="004D196D">
        <w:rPr>
          <w:lang w:val="en-US"/>
        </w:rPr>
        <w:instrText>deformation</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top</w:instrText>
      </w:r>
      <w:r w:rsidR="004D196D" w:rsidRPr="004D196D">
        <w:instrText>-</w:instrText>
      </w:r>
      <w:r w:rsidR="004D196D">
        <w:rPr>
          <w:lang w:val="en-US"/>
        </w:rPr>
        <w:instrText>to</w:instrText>
      </w:r>
      <w:r w:rsidR="004D196D" w:rsidRPr="004D196D">
        <w:instrText>-</w:instrText>
      </w:r>
      <w:r w:rsidR="004D196D">
        <w:rPr>
          <w:lang w:val="en-US"/>
        </w:rPr>
        <w:instrText>the</w:instrText>
      </w:r>
      <w:r w:rsidR="004D196D" w:rsidRPr="004D196D">
        <w:instrText>-</w:instrText>
      </w:r>
      <w:r w:rsidR="004D196D">
        <w:rPr>
          <w:lang w:val="en-US"/>
        </w:rPr>
        <w:instrText>southeast</w:instrText>
      </w:r>
      <w:r w:rsidR="004D196D" w:rsidRPr="004D196D">
        <w:instrText xml:space="preserve"> </w:instrText>
      </w:r>
      <w:r w:rsidR="004D196D">
        <w:rPr>
          <w:lang w:val="en-US"/>
        </w:rPr>
        <w:instrText>directed</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normal</w:instrText>
      </w:r>
      <w:r w:rsidR="004D196D" w:rsidRPr="004D196D">
        <w:instrText xml:space="preserve"> </w:instrText>
      </w:r>
      <w:r w:rsidR="004D196D">
        <w:rPr>
          <w:lang w:val="en-US"/>
        </w:rPr>
        <w:instrText>ductile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nature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half</w:instrText>
      </w:r>
      <w:r w:rsidR="004D196D" w:rsidRPr="004D196D">
        <w:instrText>-</w:instrText>
      </w:r>
      <w:r w:rsidR="004D196D">
        <w:rPr>
          <w:lang w:val="en-US"/>
        </w:rPr>
        <w:instrText>graben</w:instrText>
      </w:r>
      <w:r w:rsidR="004D196D" w:rsidRPr="004D196D">
        <w:instrText xml:space="preserve"> </w:instrText>
      </w:r>
      <w:r w:rsidR="004D196D">
        <w:rPr>
          <w:lang w:val="en-US"/>
        </w:rPr>
        <w:instrText>basins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Mesozoic</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related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Paleo</w:instrText>
      </w:r>
      <w:r w:rsidR="004D196D" w:rsidRPr="004D196D">
        <w:instrText>-</w:instrText>
      </w:r>
      <w:r w:rsidR="004D196D">
        <w:rPr>
          <w:lang w:val="en-US"/>
        </w:rPr>
        <w:instrText>Tethys</w:instrText>
      </w:r>
      <w:r w:rsidR="004D196D" w:rsidRPr="004D196D">
        <w:instrText xml:space="preserve"> </w:instrText>
      </w:r>
      <w:r w:rsidR="004D196D">
        <w:rPr>
          <w:lang w:val="en-US"/>
        </w:rPr>
        <w:instrText>oceanic</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followed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underneath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was</w:instrText>
      </w:r>
      <w:r w:rsidR="004D196D" w:rsidRPr="004D196D">
        <w:instrText xml:space="preserve"> </w:instrText>
      </w:r>
      <w:r w:rsidR="004D196D">
        <w:rPr>
          <w:lang w:val="en-US"/>
        </w:rPr>
        <w:instrText>produced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pro</w:instrText>
      </w:r>
      <w:r w:rsidR="004D196D" w:rsidRPr="004D196D">
        <w:instrText>-</w:instrText>
      </w:r>
      <w:r w:rsidR="004D196D">
        <w:rPr>
          <w:lang w:val="en-US"/>
        </w:rPr>
        <w:instrText>side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overriding</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most</w:instrText>
      </w:r>
      <w:r w:rsidR="004D196D" w:rsidRPr="004D196D">
        <w:instrText xml:space="preserve"> </w:instrText>
      </w:r>
      <w:r w:rsidR="004D196D">
        <w:rPr>
          <w:lang w:val="en-US"/>
        </w:rPr>
        <w:instrText>probably</w:instrText>
      </w:r>
      <w:r w:rsidR="004D196D" w:rsidRPr="004D196D">
        <w:instrText xml:space="preserve"> </w:instrText>
      </w:r>
      <w:r w:rsidR="004D196D">
        <w:rPr>
          <w:lang w:val="en-US"/>
        </w:rPr>
        <w:instrText>driven</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slab</w:instrText>
      </w:r>
      <w:r w:rsidR="004D196D" w:rsidRPr="004D196D">
        <w:instrText xml:space="preserve"> </w:instrText>
      </w:r>
      <w:r w:rsidR="004D196D">
        <w:rPr>
          <w:lang w:val="en-US"/>
        </w:rPr>
        <w:instrText>corner</w:instrText>
      </w:r>
      <w:r w:rsidR="004D196D" w:rsidRPr="004D196D">
        <w:instrText xml:space="preserve"> </w:instrText>
      </w:r>
      <w:r w:rsidR="004D196D">
        <w:rPr>
          <w:lang w:val="en-US"/>
        </w:rPr>
        <w:instrText>flow</w:instrText>
      </w:r>
      <w:r w:rsidR="004D196D" w:rsidRPr="004D196D">
        <w:instrText xml:space="preserve"> </w:instrText>
      </w:r>
      <w:r w:rsidR="004D196D">
        <w:rPr>
          <w:lang w:val="en-US"/>
        </w:rPr>
        <w:instrText>above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retreating</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and</w:instrText>
      </w:r>
      <w:r w:rsidR="004D196D" w:rsidRPr="004D196D">
        <w:instrText xml:space="preserve"> </w:instrText>
      </w:r>
      <w:r w:rsidR="004D196D">
        <w:rPr>
          <w:lang w:val="en-US"/>
        </w:rPr>
        <w:instrText>extensional</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turbidite</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produced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roll</w:instrText>
      </w:r>
      <w:r w:rsidR="004D196D" w:rsidRPr="004D196D">
        <w:instrText>-</w:instrText>
      </w:r>
      <w:r w:rsidR="004D196D">
        <w:rPr>
          <w:lang w:val="en-US"/>
        </w:rPr>
        <w:instrText>back</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migration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overriding</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above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retreating</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zone</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to</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is</w:instrText>
      </w:r>
      <w:r w:rsidR="004D196D" w:rsidRPr="004D196D">
        <w:instrText xml:space="preserve"> </w:instrText>
      </w:r>
      <w:r w:rsidR="004D196D">
        <w:rPr>
          <w:lang w:val="en-US"/>
        </w:rPr>
        <w:instrText>similar</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Mediterranean</w:instrText>
      </w:r>
      <w:r w:rsidR="004D196D" w:rsidRPr="004D196D">
        <w:instrText>-</w:instrText>
      </w:r>
      <w:r w:rsidR="004D196D">
        <w:rPr>
          <w:lang w:val="en-US"/>
        </w:rPr>
        <w:instrText>style</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-3 </w:instrText>
      </w:r>
      <w:r w:rsidR="004D196D">
        <w:rPr>
          <w:lang w:val="en-US"/>
        </w:rPr>
        <w:instrText>is</w:instrText>
      </w:r>
      <w:r w:rsidR="004D196D" w:rsidRPr="004D196D">
        <w:instrText xml:space="preserve"> </w:instrText>
      </w:r>
      <w:r w:rsidR="004D196D">
        <w:rPr>
          <w:lang w:val="en-US"/>
        </w:rPr>
        <w:instrText>characterized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SE</w:instrText>
      </w:r>
      <w:r w:rsidR="004D196D" w:rsidRPr="004D196D">
        <w:instrText>-</w:instrText>
      </w:r>
      <w:r w:rsidR="004D196D">
        <w:rPr>
          <w:lang w:val="en-US"/>
        </w:rPr>
        <w:instrText>ward</w:instrText>
      </w:r>
      <w:r w:rsidR="004D196D" w:rsidRPr="004D196D">
        <w:instrText xml:space="preserve"> </w:instrText>
      </w:r>
      <w:r w:rsidR="004D196D">
        <w:rPr>
          <w:lang w:val="en-US"/>
        </w:rPr>
        <w:instrText>thrusting</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stepwise</w:instrText>
      </w:r>
      <w:r w:rsidR="004D196D" w:rsidRPr="004D196D">
        <w:instrText xml:space="preserve"> </w:instrText>
      </w:r>
      <w:r w:rsidR="004D196D">
        <w:rPr>
          <w:lang w:val="en-US"/>
        </w:rPr>
        <w:instrText>migration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rapid</w:instrText>
      </w:r>
      <w:r w:rsidR="004D196D" w:rsidRPr="004D196D">
        <w:instrText xml:space="preserve"> </w:instrText>
      </w:r>
      <w:r w:rsidR="004D196D">
        <w:rPr>
          <w:lang w:val="en-US"/>
        </w:rPr>
        <w:instrText>denudation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dextral</w:instrText>
      </w:r>
      <w:r w:rsidR="004D196D" w:rsidRPr="004D196D">
        <w:instrText xml:space="preserve"> </w:instrText>
      </w:r>
      <w:r w:rsidR="004D196D">
        <w:rPr>
          <w:lang w:val="en-US"/>
        </w:rPr>
        <w:instrText>strike</w:instrText>
      </w:r>
      <w:r w:rsidR="004D196D" w:rsidRPr="004D196D">
        <w:instrText>-</w:instrText>
      </w:r>
      <w:r w:rsidR="004D196D">
        <w:rPr>
          <w:lang w:val="en-US"/>
        </w:rPr>
        <w:instrText>slip</w:instrText>
      </w:r>
      <w:r w:rsidR="004D196D" w:rsidRPr="004D196D">
        <w:instrText xml:space="preserve"> </w:instrText>
      </w:r>
      <w:r w:rsidR="004D196D">
        <w:rPr>
          <w:lang w:val="en-US"/>
        </w:rPr>
        <w:instrText>faulting</w:instrText>
      </w:r>
      <w:r w:rsidR="004D196D" w:rsidRPr="004D196D">
        <w:instrText xml:space="preserve"> </w:instrText>
      </w:r>
      <w:r w:rsidR="004D196D">
        <w:rPr>
          <w:lang w:val="en-US"/>
        </w:rPr>
        <w:instrText>during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Cretaceous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Therefore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involved</w:instrText>
      </w:r>
      <w:r w:rsidR="004D196D" w:rsidRPr="004D196D">
        <w:instrText xml:space="preserve"> </w:instrText>
      </w:r>
      <w:r w:rsidR="004D196D">
        <w:rPr>
          <w:lang w:val="en-US"/>
        </w:rPr>
        <w:instrText>Mesozoic</w:instrText>
      </w:r>
      <w:r w:rsidR="004D196D" w:rsidRPr="004D196D">
        <w:instrText xml:space="preserve"> </w:instrText>
      </w:r>
      <w:r w:rsidR="004D196D">
        <w:rPr>
          <w:lang w:val="en-US"/>
        </w:rPr>
        <w:instrText>compressional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extensional</w:instrText>
      </w:r>
      <w:r w:rsidR="004D196D" w:rsidRPr="004D196D">
        <w:instrText xml:space="preserve"> </w:instrText>
      </w:r>
      <w:r w:rsidR="004D196D">
        <w:rPr>
          <w:lang w:val="en-US"/>
        </w:rPr>
        <w:instrText>events</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overprinted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Cretaceous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Cenozoic</w:instrText>
      </w:r>
      <w:r w:rsidR="004D196D" w:rsidRPr="004D196D">
        <w:instrText xml:space="preserve"> </w:instrText>
      </w:r>
      <w:r w:rsidR="004D196D">
        <w:rPr>
          <w:lang w:val="en-US"/>
        </w:rPr>
        <w:instrText>compressional</w:instrText>
      </w:r>
      <w:r w:rsidR="004D196D" w:rsidRPr="004D196D">
        <w:instrText xml:space="preserve"> </w:instrText>
      </w:r>
      <w:r w:rsidR="004D196D">
        <w:rPr>
          <w:lang w:val="en-US"/>
        </w:rPr>
        <w:instrText>event</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Yan</w:instrText>
      </w:r>
      <w:r w:rsidR="004D196D" w:rsidRPr="004D196D">
        <w:instrText>","</w:instrText>
      </w:r>
      <w:r w:rsidR="004D196D">
        <w:rPr>
          <w:lang w:val="en-US"/>
        </w:rPr>
        <w:instrText>given</w:instrText>
      </w:r>
      <w:r w:rsidR="004D196D" w:rsidRPr="004D196D">
        <w:instrText>":"</w:instrText>
      </w:r>
      <w:r w:rsidR="004D196D">
        <w:rPr>
          <w:lang w:val="en-US"/>
        </w:rPr>
        <w:instrText>Dan</w:instrText>
      </w:r>
      <w:r w:rsidR="004D196D" w:rsidRPr="004D196D">
        <w:instrText xml:space="preserve"> </w:instrText>
      </w:r>
      <w:r w:rsidR="004D196D">
        <w:rPr>
          <w:lang w:val="en-US"/>
        </w:rPr>
        <w:instrText>Ping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Zhou</w:instrText>
      </w:r>
      <w:r w:rsidR="004D196D" w:rsidRPr="004D196D">
        <w:instrText>","</w:instrText>
      </w:r>
      <w:r w:rsidR="004D196D">
        <w:rPr>
          <w:lang w:val="en-US"/>
        </w:rPr>
        <w:instrText>given</w:instrText>
      </w:r>
      <w:r w:rsidR="004D196D" w:rsidRPr="004D196D">
        <w:instrText>":"</w:instrText>
      </w:r>
      <w:r w:rsidR="004D196D">
        <w:rPr>
          <w:lang w:val="en-US"/>
        </w:rPr>
        <w:instrText>Mei</w:instrText>
      </w:r>
      <w:r w:rsidR="004D196D" w:rsidRPr="004D196D">
        <w:instrText xml:space="preserve"> </w:instrText>
      </w:r>
      <w:r w:rsidR="004D196D">
        <w:rPr>
          <w:lang w:val="en-US"/>
        </w:rPr>
        <w:instrText>Fu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Bin</w:instrText>
      </w:r>
      <w:r w:rsidR="004D196D" w:rsidRPr="004D196D">
        <w:instrText>","</w:instrText>
      </w:r>
      <w:r w:rsidR="004D196D">
        <w:rPr>
          <w:lang w:val="en-US"/>
        </w:rPr>
        <w:instrText>family</w:instrText>
      </w:r>
      <w:r w:rsidR="004D196D" w:rsidRPr="004D196D">
        <w:instrText>":"</w:instrText>
      </w:r>
      <w:r w:rsidR="004D196D">
        <w:rPr>
          <w:lang w:val="en-US"/>
        </w:rPr>
        <w:instrText>Li</w:instrText>
      </w:r>
      <w:r w:rsidR="004D196D" w:rsidRPr="004D196D">
        <w:instrText>","</w:instrText>
      </w:r>
      <w:r w:rsidR="004D196D">
        <w:rPr>
          <w:lang w:val="en-US"/>
        </w:rPr>
        <w:instrText>given</w:instrText>
      </w:r>
      <w:r w:rsidR="004D196D" w:rsidRPr="004D196D">
        <w:instrText>":"</w:instrText>
      </w:r>
      <w:r w:rsidR="004D196D">
        <w:rPr>
          <w:lang w:val="en-US"/>
        </w:rPr>
        <w:instrText>Shu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Wei</w:instrText>
      </w:r>
      <w:r w:rsidR="004D196D" w:rsidRPr="004D196D">
        <w:instrText>","</w:instrText>
      </w:r>
      <w:r w:rsidR="004D196D">
        <w:rPr>
          <w:lang w:val="en-US"/>
        </w:rPr>
        <w:instrText>given</w:instrText>
      </w:r>
      <w:r w:rsidR="004D196D" w:rsidRPr="004D196D">
        <w:instrText>":"</w:instrText>
      </w:r>
      <w:r w:rsidR="004D196D">
        <w:rPr>
          <w:lang w:val="en-US"/>
        </w:rPr>
        <w:instrText>Guo</w:instrText>
      </w:r>
      <w:r w:rsidR="004D196D" w:rsidRPr="004D196D">
        <w:instrText xml:space="preserve"> </w:instrText>
      </w:r>
      <w:r w:rsidR="004D196D">
        <w:rPr>
          <w:lang w:val="en-US"/>
        </w:rPr>
        <w:instrText>Qin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Tectonics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":"6","</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":[["2011"]]},"</w:instrText>
      </w:r>
      <w:r w:rsidR="004D196D">
        <w:rPr>
          <w:lang w:val="en-US"/>
        </w:rPr>
        <w:instrText>title</w:instrText>
      </w:r>
      <w:r w:rsidR="004D196D" w:rsidRPr="004D196D">
        <w:instrText>":"</w:instrText>
      </w:r>
      <w:r w:rsidR="004D196D">
        <w:rPr>
          <w:lang w:val="en-US"/>
        </w:rPr>
        <w:instrText>Structural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geochronological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Mesozoic</w:instrText>
      </w:r>
      <w:r w:rsidR="004D196D" w:rsidRPr="004D196D">
        <w:instrText>-</w:instrText>
      </w:r>
      <w:r w:rsidR="004D196D">
        <w:rPr>
          <w:lang w:val="en-US"/>
        </w:rPr>
        <w:instrText>Cenozoic</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":"30"},"</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b</w:instrText>
      </w:r>
      <w:r w:rsidR="004D196D" w:rsidRPr="004D196D">
        <w:instrText>55</w:instrText>
      </w:r>
      <w:r w:rsidR="004D196D">
        <w:rPr>
          <w:lang w:val="en-US"/>
        </w:rPr>
        <w:instrText>f</w:instrText>
      </w:r>
      <w:r w:rsidR="004D196D" w:rsidRPr="004D196D">
        <w:instrText>0</w:instrText>
      </w:r>
      <w:r w:rsidR="004D196D">
        <w:rPr>
          <w:lang w:val="en-US"/>
        </w:rPr>
        <w:instrText>e</w:instrText>
      </w:r>
      <w:r w:rsidR="004D196D" w:rsidRPr="004D196D">
        <w:instrText>26-</w:instrText>
      </w:r>
      <w:r w:rsidR="004D196D">
        <w:rPr>
          <w:lang w:val="en-US"/>
        </w:rPr>
        <w:instrText>f</w:instrText>
      </w:r>
      <w:r w:rsidR="004D196D" w:rsidRPr="004D196D">
        <w:instrText>282-401</w:instrText>
      </w:r>
      <w:r w:rsidR="004D196D">
        <w:rPr>
          <w:lang w:val="en-US"/>
        </w:rPr>
        <w:instrText>c</w:instrText>
      </w:r>
      <w:r w:rsidR="004D196D" w:rsidRPr="004D196D">
        <w:instrText>-8</w:instrText>
      </w:r>
      <w:r w:rsidR="004D196D">
        <w:rPr>
          <w:lang w:val="en-US"/>
        </w:rPr>
        <w:instrText>f</w:instrText>
      </w:r>
      <w:r w:rsidR="004D196D" w:rsidRPr="004D196D">
        <w:instrText>56-</w:instrText>
      </w:r>
      <w:r w:rsidR="004D196D">
        <w:rPr>
          <w:lang w:val="en-US"/>
        </w:rPr>
        <w:instrText>fe</w:instrText>
      </w:r>
      <w:r w:rsidR="004D196D" w:rsidRPr="004D196D">
        <w:instrText>7241</w:instrText>
      </w:r>
      <w:r w:rsidR="004D196D">
        <w:rPr>
          <w:lang w:val="en-US"/>
        </w:rPr>
        <w:instrText>d</w:instrText>
      </w:r>
      <w:r w:rsidR="004D196D" w:rsidRPr="004D196D">
        <w:instrText>5</w:instrText>
      </w:r>
      <w:r w:rsidR="004D196D">
        <w:rPr>
          <w:lang w:val="en-US"/>
        </w:rPr>
        <w:instrText>bceb</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manualFormatting</w:instrText>
      </w:r>
      <w:r w:rsidR="004D196D" w:rsidRPr="004D196D">
        <w:instrText>":"(</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plainTextFormattedCitation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&gt;22&lt;/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005A0D20">
        <w:rPr>
          <w:lang w:val="en-US"/>
        </w:rPr>
        <w:fldChar w:fldCharType="separate"/>
      </w:r>
      <w:r w:rsidR="005A0D20" w:rsidRPr="00764D69">
        <w:rPr>
          <w:noProof/>
        </w:rPr>
        <w:t>(</w:t>
      </w:r>
      <w:r w:rsidR="005A0D20" w:rsidRPr="009237C1">
        <w:rPr>
          <w:noProof/>
          <w:lang w:val="en-US"/>
        </w:rPr>
        <w:t>Yan</w:t>
      </w:r>
      <w:r w:rsidR="005A0D20" w:rsidRPr="00764D69">
        <w:rPr>
          <w:noProof/>
        </w:rPr>
        <w:t xml:space="preserve"> </w:t>
      </w:r>
      <w:r w:rsidR="005A0D20">
        <w:rPr>
          <w:noProof/>
          <w:lang w:val="en-US"/>
        </w:rPr>
        <w:t>et</w:t>
      </w:r>
      <w:r w:rsidR="005A0D20" w:rsidRPr="00764D69">
        <w:rPr>
          <w:noProof/>
        </w:rPr>
        <w:t xml:space="preserve"> </w:t>
      </w:r>
      <w:r w:rsidR="005A0D20">
        <w:rPr>
          <w:noProof/>
          <w:lang w:val="en-US"/>
        </w:rPr>
        <w:t>al</w:t>
      </w:r>
      <w:r w:rsidR="005A0D20" w:rsidRPr="00764D69">
        <w:rPr>
          <w:noProof/>
        </w:rPr>
        <w:t>., 2011)</w:t>
      </w:r>
      <w:r w:rsidR="005A0D20">
        <w:rPr>
          <w:lang w:val="en-US"/>
        </w:rPr>
        <w:fldChar w:fldCharType="end"/>
      </w:r>
      <w:r>
        <w:t xml:space="preserve">. Бассейн </w:t>
      </w:r>
      <w:r w:rsidR="00FB52FC">
        <w:t>раскрылся в девоне-</w:t>
      </w:r>
      <w:proofErr w:type="spellStart"/>
      <w:r w:rsidR="00FB52FC">
        <w:t>перми</w:t>
      </w:r>
      <w:proofErr w:type="spellEnd"/>
      <w:r w:rsidR="00FB52FC">
        <w:t xml:space="preserve">, когда Южно-Китайский блок и </w:t>
      </w:r>
      <w:proofErr w:type="spellStart"/>
      <w:r w:rsidR="00FB52FC">
        <w:t>террейн</w:t>
      </w:r>
      <w:proofErr w:type="spellEnd"/>
      <w:r w:rsidR="00FB52FC">
        <w:t xml:space="preserve"> </w:t>
      </w:r>
      <w:proofErr w:type="spellStart"/>
      <w:r w:rsidR="00FB52FC">
        <w:t>Чангтан</w:t>
      </w:r>
      <w:proofErr w:type="spellEnd"/>
      <w:r w:rsidR="00FB52FC">
        <w:t xml:space="preserve"> последовательно отделились от суперконтинента Гондвана </w:t>
      </w:r>
      <w:r w:rsidRPr="00826AA5">
        <w:t>(</w:t>
      </w:r>
      <w:r w:rsidR="00773019" w:rsidRPr="00826AA5">
        <w:t>Р</w:t>
      </w:r>
      <w:r w:rsidRPr="00826AA5">
        <w:t xml:space="preserve">ис. </w:t>
      </w:r>
      <w:r w:rsidR="00773019" w:rsidRPr="00826AA5">
        <w:t>8</w:t>
      </w:r>
      <w:r w:rsidRPr="00826AA5">
        <w:t>)</w:t>
      </w:r>
      <w:r w:rsidR="009237C1" w:rsidRPr="00826AA5">
        <w:t>.</w:t>
      </w:r>
    </w:p>
    <w:p w:rsidR="00FE3FF8" w:rsidRDefault="00FE3FF8" w:rsidP="00826AA5">
      <w:pPr>
        <w:tabs>
          <w:tab w:val="left" w:pos="3261"/>
        </w:tabs>
        <w:autoSpaceDE w:val="0"/>
        <w:autoSpaceDN w:val="0"/>
        <w:adjustRightInd w:val="0"/>
        <w:spacing w:after="30"/>
        <w:ind w:firstLine="567"/>
        <w:jc w:val="both"/>
      </w:pPr>
      <w:r>
        <w:t>Активные</w:t>
      </w:r>
      <w:r w:rsidRPr="001A30B9">
        <w:t xml:space="preserve"> </w:t>
      </w:r>
      <w:r>
        <w:t>процессы</w:t>
      </w:r>
      <w:r w:rsidRPr="001A30B9">
        <w:t xml:space="preserve"> </w:t>
      </w:r>
      <w:r>
        <w:t>субдукции</w:t>
      </w:r>
      <w:r w:rsidRPr="001A30B9">
        <w:t xml:space="preserve">, </w:t>
      </w:r>
      <w:r>
        <w:t>имевшие</w:t>
      </w:r>
      <w:r w:rsidRPr="001A30B9">
        <w:t xml:space="preserve"> </w:t>
      </w:r>
      <w:r>
        <w:t>место</w:t>
      </w:r>
      <w:r w:rsidRPr="001A30B9">
        <w:t xml:space="preserve"> </w:t>
      </w:r>
      <w:r>
        <w:t>в</w:t>
      </w:r>
      <w:r w:rsidRPr="001A30B9">
        <w:t xml:space="preserve"> </w:t>
      </w:r>
      <w:r>
        <w:t>регионе</w:t>
      </w:r>
      <w:r w:rsidRPr="001A30B9">
        <w:t xml:space="preserve">, </w:t>
      </w:r>
      <w:r>
        <w:t>привели</w:t>
      </w:r>
      <w:r w:rsidRPr="001A30B9">
        <w:t xml:space="preserve"> </w:t>
      </w:r>
      <w:r>
        <w:t>к</w:t>
      </w:r>
      <w:r w:rsidRPr="001A30B9">
        <w:t xml:space="preserve"> </w:t>
      </w:r>
      <w:r>
        <w:t>закрытию</w:t>
      </w:r>
      <w:r w:rsidRPr="001A30B9">
        <w:t xml:space="preserve"> </w:t>
      </w:r>
      <w:r>
        <w:t>бассейна</w:t>
      </w:r>
      <w:r w:rsidRPr="001A30B9">
        <w:t xml:space="preserve"> </w:t>
      </w:r>
      <w:proofErr w:type="spellStart"/>
      <w:r>
        <w:t>Сунпань</w:t>
      </w:r>
      <w:r w:rsidRPr="001A30B9">
        <w:t>-</w:t>
      </w:r>
      <w:r>
        <w:t>Гарзэ</w:t>
      </w:r>
      <w:proofErr w:type="spellEnd"/>
      <w:r w:rsidR="001A30B9">
        <w:t xml:space="preserve"> и столкновению Южно</w:t>
      </w:r>
      <w:r w:rsidR="001A30B9" w:rsidRPr="001E2333">
        <w:t>-</w:t>
      </w:r>
      <w:r w:rsidR="001A30B9">
        <w:t>Китайского</w:t>
      </w:r>
      <w:r w:rsidR="001A30B9" w:rsidRPr="001E2333">
        <w:t xml:space="preserve"> </w:t>
      </w:r>
      <w:r w:rsidR="001A30B9">
        <w:t>и</w:t>
      </w:r>
      <w:r w:rsidR="001A30B9" w:rsidRPr="001E2333">
        <w:t xml:space="preserve"> </w:t>
      </w:r>
      <w:r w:rsidR="001A30B9">
        <w:t>Северо</w:t>
      </w:r>
      <w:r w:rsidR="001A30B9" w:rsidRPr="001E2333">
        <w:t>-</w:t>
      </w:r>
      <w:r w:rsidR="001A30B9">
        <w:t>Китайского</w:t>
      </w:r>
      <w:r w:rsidR="001A30B9" w:rsidRPr="001E2333">
        <w:t xml:space="preserve"> </w:t>
      </w:r>
      <w:r w:rsidR="001A30B9">
        <w:t xml:space="preserve">блоков. </w:t>
      </w:r>
      <w:r w:rsidR="001E2333">
        <w:t>Начало</w:t>
      </w:r>
      <w:r w:rsidR="001E2333" w:rsidRPr="001E2333">
        <w:t xml:space="preserve"> </w:t>
      </w:r>
      <w:r w:rsidR="001E2333">
        <w:t>закрытия</w:t>
      </w:r>
      <w:r w:rsidR="001E2333" w:rsidRPr="001E2333">
        <w:t xml:space="preserve"> </w:t>
      </w:r>
      <w:r w:rsidR="001E2333">
        <w:t>океана</w:t>
      </w:r>
      <w:r w:rsidR="001E2333" w:rsidRPr="001E2333">
        <w:t xml:space="preserve"> </w:t>
      </w:r>
      <w:r w:rsidR="001E2333">
        <w:t>датировано</w:t>
      </w:r>
      <w:r w:rsidR="001E2333" w:rsidRPr="001E2333">
        <w:t xml:space="preserve"> </w:t>
      </w:r>
      <w:r w:rsidR="001E2333">
        <w:t>по</w:t>
      </w:r>
      <w:r w:rsidR="001E2333" w:rsidRPr="001E2333">
        <w:t xml:space="preserve"> </w:t>
      </w:r>
      <w:proofErr w:type="spellStart"/>
      <w:r w:rsidR="001E2333">
        <w:t>офиолитовым</w:t>
      </w:r>
      <w:proofErr w:type="spellEnd"/>
      <w:r w:rsidR="001E2333" w:rsidRPr="001E2333">
        <w:t xml:space="preserve"> </w:t>
      </w:r>
      <w:r w:rsidR="001E2333">
        <w:t>комплексам</w:t>
      </w:r>
      <w:r w:rsidR="001E2333" w:rsidRPr="001E2333">
        <w:t xml:space="preserve">, </w:t>
      </w:r>
      <w:proofErr w:type="spellStart"/>
      <w:r w:rsidR="001E2333">
        <w:t>синкинематическим</w:t>
      </w:r>
      <w:proofErr w:type="spellEnd"/>
      <w:r w:rsidR="001E2333" w:rsidRPr="001E2333">
        <w:t xml:space="preserve"> </w:t>
      </w:r>
      <w:proofErr w:type="spellStart"/>
      <w:r w:rsidR="001E2333">
        <w:t>гранитоидам</w:t>
      </w:r>
      <w:proofErr w:type="spellEnd"/>
      <w:r w:rsidR="00826AA5">
        <w:t xml:space="preserve"> </w:t>
      </w:r>
      <w:r w:rsidR="00FB52FC">
        <w:t xml:space="preserve">как верхний палеозой </w:t>
      </w:r>
      <w:r w:rsidR="001E2333">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2010)","plainTextFormattedCitation":"(Roger, Jolivet, and Malavieille 2010)","previouslyFormattedCitation":"&lt;sup&gt;20&lt;/sup&gt;"},"properties":{"noteIndex":0},"schema":"https://github.com/citation-style-language/schema/raw/master/csl-citation.json"}</w:instrText>
      </w:r>
      <w:r w:rsidR="001E2333">
        <w:fldChar w:fldCharType="separate"/>
      </w:r>
      <w:r w:rsidR="004D196D" w:rsidRPr="004D196D">
        <w:rPr>
          <w:noProof/>
        </w:rPr>
        <w:t>(Roger, Jolivet, and Malavieille 2010)</w:t>
      </w:r>
      <w:r w:rsidR="001E2333">
        <w:fldChar w:fldCharType="end"/>
      </w:r>
      <w:r w:rsidR="001E2333" w:rsidRPr="001E2333">
        <w:t xml:space="preserve">.  </w:t>
      </w:r>
      <w:r w:rsidR="001E2333">
        <w:t xml:space="preserve">Цирконы, обнаруженные во </w:t>
      </w:r>
      <w:proofErr w:type="spellStart"/>
      <w:r w:rsidR="001E2333">
        <w:t>флишоидном</w:t>
      </w:r>
      <w:proofErr w:type="spellEnd"/>
      <w:r w:rsidR="001E2333">
        <w:t xml:space="preserve"> комплексе, датируется, в основном, возрастом триас. При этом источником сноса являлся </w:t>
      </w:r>
      <w:proofErr w:type="spellStart"/>
      <w:r w:rsidR="001E2333">
        <w:t>ороген</w:t>
      </w:r>
      <w:proofErr w:type="spellEnd"/>
      <w:r w:rsidR="001E2333">
        <w:t xml:space="preserve"> </w:t>
      </w:r>
      <w:proofErr w:type="spellStart"/>
      <w:r w:rsidR="001E2333" w:rsidRPr="00FB7DCB">
        <w:t>Циньлин</w:t>
      </w:r>
      <w:proofErr w:type="spellEnd"/>
      <w:r w:rsidR="001E2333" w:rsidRPr="00FB7DCB">
        <w:t>, сформированн</w:t>
      </w:r>
      <w:r w:rsidR="001E2333">
        <w:t>ый</w:t>
      </w:r>
      <w:r w:rsidR="001E2333" w:rsidRPr="00FB7DCB">
        <w:t xml:space="preserve"> в</w:t>
      </w:r>
      <w:r w:rsidR="00826AA5">
        <w:t>следствие</w:t>
      </w:r>
      <w:r w:rsidR="001E2333" w:rsidRPr="00FB7DCB">
        <w:t xml:space="preserve"> коллизии Северно-Китайского и Южно-Китайского блоков </w:t>
      </w:r>
      <w:r w:rsidR="001E2333" w:rsidRPr="00FB7DCB">
        <w:fldChar w:fldCharType="begin" w:fldLock="1"/>
      </w:r>
      <w:r w:rsidR="004D196D">
        <w:instrText>ADDIN CSL_CITATION {"citationItems":[{"id":"ITEM-1","itemData":{"DOI":"10.1016/j.jseaes.2018.06.017","ISSN":"13679120","abstract":"The Longmenshan Tectonic Complex (LSTC), along the eastern margin of the Tibetan Plateau, the site of devastating earthquakes such as the magnitude 8.0 (Wenchuan) earthquake on 12 May 2008, preserves an exceptionally complete history of the tectonic evolution of the Yangtze block and its relations to adjacent tectonic units. Due to sequential tectonic superposition and tectonic reactivation, the tectonic nature of the LSTC, and in particularly the older history, has been profoundly debated and many different tectonic models have been proposed. Herein we summarize the current understandings of the major tectonic events that have shaped this important tectonic complex, highlighting problems left to be solved by future work, including: (1) The nature and constraints for at least 6 regional tectonic events, i.e., building of the metamorphic basement (Art), the Columbia/Nuna supercontinent (Pt1t), the Rodinia supercontinent (Pt3t), the Paleozoic passive continental margin (Pzt), the Paleotethys orogeny (Mzt) and the Neotethys orogeny (Kzt); (2) Metamorphic basement exposures and their tectonic implications, including rock types and geochronological constraints for the Archean, Paleoproterozoic and Neoproterozoic basements; (3) Nature of the present LSTC and its affinity with adjacent tectonic units; (4) Consideration of the NE-striking Longmenshan thrust belt and arcuate-shape Yanyuan-Muli thrust belt as parts of a single tectonic feature; (5) Mountain-basin coupled systems recording past tectonic eposides. We draw the following conclusions and tectonic models based on published research combined with our own recent studies: (1) The well preserved Archean Yudongzi gneiss group in the LSTC has a genetic affinity with the Kongling group, and thus belongs to the Yangtze block; (2) The Paleoproterozoic Hejiayan group, juxtaposed adjacent to the Archean Yudongzi group, may represent a 2000–1800 Ma orogenic belt, which corresponds to the supercontinent Nuna/Columbia amalgamation event; (3) A Neoproterozoic trench-arc-basin system, which is reconstructed based on identification of a Neoproterozoic ophiolite complex, arc-type magmatic rock assemblages and volcaniclastic basinal deposits along the western margin of the Yangtze block and the LSTC, may represent the record of eastward subduction of the Neoproterozoic Mozambique oceanic lithosphere beneath the Yangtze block during the assembly of the Rodinia supercontinent; (4) A complete bidirectional Wilson cycle was …","author":[{"dropping-particle":"","family":"Yan","given":"Dan Ping","non-dropping-particle":"","parse-names":false,"suffix":""},{"dropping-particle":"","family":"Zhou","given":"Yu","non-dropping-particle":"","parse-names":false,"suffix":""},{"dropping-particle":"","family":"Qiu","given":"Liang","non-dropping-particle":"","parse-names":false,"suffix":""},{"dropping-particle":"","family":"Wells","given":"Michael L.","non-dropping-particle":"","parse-names":false,"suffix":""},{"dropping-particle":"","family":"Mu","given":"Hongxu","non-dropping-particle":"","parse-names":false,"suffix":""},{"dropping-particle":"","family":"Xu","given":"Chen Guang","non-dropping-particle":"","parse-names":false,"suffix":""}],"container-title":"Journal of Asian Earth Sciences","id":"ITEM-1","issue":"June","issued":{"date-parts":[["2018"]]},"page":"33-57","publisher":"Elsevier","title":"The Longmenshan Tectonic Complex and adjacent tectonic units in the eastern margin of the Tibetan Plateau: A review","type":"article-journal","volume":"164"},"uris":["http://www.mendeley.com/documents/?uuid=b1d35223-0ce3-4b45-8180-ea70dbf2a52e"]}],"mendeley":{"formattedCitation":"(D. P. Yan et al. 2018)","plainTextFormattedCitation":"(D. P. Yan et al. 2018)","previouslyFormattedCitation":"&lt;sup&gt;14&lt;/sup&gt;"},"properties":{"noteIndex":0},"schema":"https://github.com/citation-style-language/schema/raw/master/csl-citation.json"}</w:instrText>
      </w:r>
      <w:r w:rsidR="001E2333" w:rsidRPr="00FB7DCB">
        <w:fldChar w:fldCharType="separate"/>
      </w:r>
      <w:r w:rsidR="004D196D" w:rsidRPr="004D196D">
        <w:rPr>
          <w:noProof/>
        </w:rPr>
        <w:t>(D. P. Yan et al. 2018)</w:t>
      </w:r>
      <w:r w:rsidR="001E2333" w:rsidRPr="00FB7DCB">
        <w:fldChar w:fldCharType="end"/>
      </w:r>
      <w:r w:rsidR="001E2333" w:rsidRPr="001E2333">
        <w:t>.</w:t>
      </w:r>
      <w:r w:rsidR="001E2333">
        <w:t xml:space="preserve"> </w:t>
      </w:r>
      <w:r w:rsidR="000D6B42">
        <w:t xml:space="preserve">В ходе коллизии имело место вращение Южно-Китайского блока, поэтому первые </w:t>
      </w:r>
      <w:proofErr w:type="spellStart"/>
      <w:r w:rsidR="000D6B42">
        <w:t>орогенные</w:t>
      </w:r>
      <w:proofErr w:type="spellEnd"/>
      <w:r w:rsidR="000D6B42">
        <w:t xml:space="preserve"> события происходили на востоке, а затем уже на западе </w:t>
      </w:r>
      <w:r w:rsidR="000D6B42">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2010)","plainTextFormattedCitation":"(Roger, Jolivet, and Malavieille 2010)","previouslyFormattedCitation":"&lt;sup&gt;20&lt;/sup&gt;"},"properties":{"noteIndex":0},"schema":"https://github.com/citation-style-language/schema/raw/master/csl-citation.json"}</w:instrText>
      </w:r>
      <w:r w:rsidR="000D6B42">
        <w:fldChar w:fldCharType="separate"/>
      </w:r>
      <w:r w:rsidR="004D196D" w:rsidRPr="004D196D">
        <w:rPr>
          <w:noProof/>
        </w:rPr>
        <w:t>(Roger, Jolivet, and Malavieille 2010)</w:t>
      </w:r>
      <w:r w:rsidR="000D6B42">
        <w:fldChar w:fldCharType="end"/>
      </w:r>
      <w:r w:rsidR="000D6B42">
        <w:t>. Это</w:t>
      </w:r>
      <w:r w:rsidR="000D6B42" w:rsidRPr="001E2333">
        <w:t xml:space="preserve"> </w:t>
      </w:r>
      <w:r w:rsidR="000D6B42">
        <w:t>объясняет</w:t>
      </w:r>
      <w:r w:rsidR="000D6B42" w:rsidRPr="001E2333">
        <w:t xml:space="preserve"> </w:t>
      </w:r>
      <w:r w:rsidR="000D6B42">
        <w:t>продолжительное</w:t>
      </w:r>
      <w:r w:rsidR="000D6B42" w:rsidRPr="001E2333">
        <w:t xml:space="preserve"> </w:t>
      </w:r>
      <w:r w:rsidR="000D6B42">
        <w:t xml:space="preserve">сближение двух континентальных блоков. Ответвление океана </w:t>
      </w:r>
      <w:proofErr w:type="spellStart"/>
      <w:r w:rsidR="000D6B42">
        <w:t>Палеотетис</w:t>
      </w:r>
      <w:proofErr w:type="spellEnd"/>
      <w:r w:rsidR="000D6B42">
        <w:t xml:space="preserve"> – бассейн </w:t>
      </w:r>
      <w:proofErr w:type="spellStart"/>
      <w:r w:rsidR="000D6B42">
        <w:t>Сунгпань-Гарзэ</w:t>
      </w:r>
      <w:proofErr w:type="spellEnd"/>
      <w:r w:rsidR="000D6B42">
        <w:t xml:space="preserve"> - полностью</w:t>
      </w:r>
      <w:r w:rsidR="001E2333" w:rsidRPr="001E2333">
        <w:t xml:space="preserve"> </w:t>
      </w:r>
      <w:r w:rsidR="000D6B42">
        <w:t xml:space="preserve">закрылся в </w:t>
      </w:r>
      <w:r w:rsidR="001E2333">
        <w:t>ранней</w:t>
      </w:r>
      <w:r w:rsidR="001E2333" w:rsidRPr="001E2333">
        <w:t xml:space="preserve"> </w:t>
      </w:r>
      <w:r w:rsidR="001E2333">
        <w:t>юре</w:t>
      </w:r>
      <w:r w:rsidR="000D6B42">
        <w:t xml:space="preserve">, сформировав складчатую область – </w:t>
      </w:r>
      <w:proofErr w:type="spellStart"/>
      <w:r w:rsidR="000D6B42">
        <w:t>Сунгпань</w:t>
      </w:r>
      <w:proofErr w:type="spellEnd"/>
      <w:r w:rsidR="000D6B42">
        <w:t xml:space="preserve"> </w:t>
      </w:r>
      <w:proofErr w:type="spellStart"/>
      <w:r w:rsidR="000D6B42">
        <w:t>Гарзэ</w:t>
      </w:r>
      <w:proofErr w:type="spellEnd"/>
      <w:r w:rsidR="000D6B42">
        <w:t>.</w:t>
      </w:r>
    </w:p>
    <w:p w:rsidR="003C0E18" w:rsidRDefault="003C0E18" w:rsidP="003C0E18">
      <w:pPr>
        <w:tabs>
          <w:tab w:val="left" w:pos="3261"/>
        </w:tabs>
        <w:autoSpaceDE w:val="0"/>
        <w:autoSpaceDN w:val="0"/>
        <w:adjustRightInd w:val="0"/>
        <w:spacing w:after="30"/>
        <w:ind w:firstLine="567"/>
        <w:jc w:val="center"/>
      </w:pPr>
      <w:r>
        <w:rPr>
          <w:noProof/>
        </w:rPr>
        <w:lastRenderedPageBreak/>
        <w:drawing>
          <wp:inline distT="0" distB="0" distL="0" distR="0" wp14:anchorId="497DCCEC" wp14:editId="7A2B5FC9">
            <wp:extent cx="3884371" cy="3268591"/>
            <wp:effectExtent l="0" t="0" r="190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tethys.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884371" cy="3268591"/>
                    </a:xfrm>
                    <a:prstGeom prst="rect">
                      <a:avLst/>
                    </a:prstGeom>
                  </pic:spPr>
                </pic:pic>
              </a:graphicData>
            </a:graphic>
          </wp:inline>
        </w:drawing>
      </w:r>
    </w:p>
    <w:p w:rsidR="003C0E18" w:rsidRDefault="003C0E18" w:rsidP="00BF380B">
      <w:pPr>
        <w:pStyle w:val="6"/>
        <w:ind w:left="284" w:firstLine="0"/>
        <w:rPr>
          <w:rFonts w:cs="Times New Roman"/>
          <w:sz w:val="24"/>
        </w:rPr>
      </w:pPr>
      <w:r w:rsidRPr="00CD566D">
        <w:t xml:space="preserve">Геодинамическая реконструкция северо-восточной части Тибетского плато с Перми по настоящее время </w:t>
      </w:r>
      <w:r w:rsidRPr="00CD566D">
        <w:fldChar w:fldCharType="begin" w:fldLock="1"/>
      </w:r>
      <w:r w:rsidR="004D196D">
        <w:instrText>ADDIN CSL_CITATION {"citationItems":[{"id":"ITEM-1","itemData":{"DOI":"10.1016/j.jseaes.2010.03.008","ISSN":"13679120","abstract":"The Triassic orogeny in North Tibet results from interactions between the South China, North China and Qiangtang (North Tibet) blocks during the closure of the Paleotethys ocean. It is mainly composed, from west to east, by the Bayan Har, Songpan-Garzê, and Yidun (or Litang-Batang) terranes. We focus here on the Triassic Songpan-Garzê fold belt and the actual eastern margin of the Tibetan Plateau which is one of the key areas for understanding the tectonic evolution of the Asian continent and the Tibetan Plateau. At least three major deformation phases are recognized in eastern Tibet and south-east of the South China block: a Neoproterozoic phase (1-0.75. Ga) correlated to the assembly and break-up of the Rodinia Continent, a Late Triassic compression event and finally a Tertiary deformation related to the India-Asia collision. The tectonic and geodynamic history of this part of Asia is very complex and often vigorously debated. For example the Triassic compression event in Tibet is usually associated to the Indosinian Orogeny originally defined in Vietnam but this is probably an oversimplification. Our purpose is to review the various models proposed in the literature and to synthesize the tectonic and geodynamic history of this area. We show that the Songpan-Garzê fold belt is not a typical collisional belt: the triangular shape of the closing oceanic basin as well as the huge volume of accreted sediments did not allow a complete continent-continent collision. Finally, the tectonic inheritance plays a major role in the evolution of the eastern margin of Tibet as most of the major Tertiary tectonic structures in the Longmen Shan are reactivated Paleozoic and Mesozoic faults. © 2010 Elsevier Ltd.","author":[{"dropping-particle":"","family":"Roger","given":"Françoise","non-dropping-particle":"","parse-names":false,"suffix":""},{"dropping-particle":"","family":"Jolivet","given":"Marc","non-dropping-particle":"","parse-names":false,"suffix":""},{"dropping-particle":"","family":"Malavieille","given":"Jacques","non-dropping-particle":"","parse-names":false,"suffix":""}],"container-title":"Journal of Asian Earth Sciences","id":"ITEM-1","issue":"4","issued":{"date-parts":[["2010"]]},"page":"254-269","publisher":"Elsevier Ltd","title":"The tectonic evolution of the Songpan-Garzê (North Tibet) and adjacent areas from Proterozoic to Present: A synthesis","type":"article-journal","volume":"39"},"uris":["http://www.mendeley.com/documents/?uuid=e5aa7cc4-5d30-4047-bb82-554c9e7dc381"]}],"mendeley":{"formattedCitation":"(Roger, Jolivet, and Malavieille 2010)","plainTextFormattedCitation":"(Roger, Jolivet, and Malavieille 2010)","previouslyFormattedCitation":"&lt;sup&gt;20&lt;/sup&gt;"},"properties":{"noteIndex":0},"schema":"https://github.com/citation-style-language/schema/raw/master/csl-citation.json"}</w:instrText>
      </w:r>
      <w:r w:rsidRPr="00CD566D">
        <w:fldChar w:fldCharType="separate"/>
      </w:r>
      <w:r w:rsidR="004D196D" w:rsidRPr="004D196D">
        <w:rPr>
          <w:i w:val="0"/>
          <w:noProof/>
        </w:rPr>
        <w:t>(Roger, Jolivet, and Malavieille 2010)</w:t>
      </w:r>
      <w:r w:rsidRPr="00CD566D">
        <w:fldChar w:fldCharType="end"/>
      </w:r>
      <w:r w:rsidRPr="00CD566D">
        <w:t>.</w:t>
      </w:r>
      <w:r>
        <w:t xml:space="preserve"> СКБ – Северо-Китайский блок, ЮКБ – Южно-Китайский блок, БЮ – блок </w:t>
      </w:r>
      <w:proofErr w:type="spellStart"/>
      <w:r>
        <w:t>Юдань</w:t>
      </w:r>
      <w:proofErr w:type="spellEnd"/>
      <w:r>
        <w:t xml:space="preserve">, ЧТ – </w:t>
      </w:r>
      <w:proofErr w:type="spellStart"/>
      <w:r>
        <w:t>Чангтан</w:t>
      </w:r>
      <w:proofErr w:type="spellEnd"/>
      <w:r>
        <w:t xml:space="preserve">, ОЦ – </w:t>
      </w:r>
      <w:proofErr w:type="spellStart"/>
      <w:r>
        <w:t>ороген</w:t>
      </w:r>
      <w:proofErr w:type="spellEnd"/>
      <w:r>
        <w:t xml:space="preserve"> </w:t>
      </w:r>
      <w:proofErr w:type="spellStart"/>
      <w:r>
        <w:t>Циньлинь</w:t>
      </w:r>
      <w:proofErr w:type="spellEnd"/>
      <w:r>
        <w:t xml:space="preserve">, СГ – </w:t>
      </w:r>
      <w:proofErr w:type="spellStart"/>
      <w:r>
        <w:t>Сунпань-Гарзэ</w:t>
      </w:r>
      <w:proofErr w:type="spellEnd"/>
      <w:r>
        <w:t>.</w:t>
      </w:r>
    </w:p>
    <w:p w:rsidR="00F246B2" w:rsidRPr="009237C1" w:rsidRDefault="00F246B2" w:rsidP="00357155">
      <w:pPr>
        <w:tabs>
          <w:tab w:val="left" w:pos="3261"/>
        </w:tabs>
        <w:autoSpaceDE w:val="0"/>
        <w:autoSpaceDN w:val="0"/>
        <w:adjustRightInd w:val="0"/>
        <w:spacing w:after="30"/>
        <w:ind w:firstLine="567"/>
        <w:rPr>
          <w:b/>
        </w:rPr>
      </w:pPr>
      <w:r>
        <w:rPr>
          <w:b/>
        </w:rPr>
        <w:t xml:space="preserve">Блок </w:t>
      </w:r>
      <w:proofErr w:type="spellStart"/>
      <w:r w:rsidR="00A01B64" w:rsidRPr="00FB7DCB">
        <w:rPr>
          <w:b/>
        </w:rPr>
        <w:t>Юд</w:t>
      </w:r>
      <w:r>
        <w:rPr>
          <w:b/>
        </w:rPr>
        <w:t>а</w:t>
      </w:r>
      <w:r w:rsidR="00A01B64" w:rsidRPr="00FB7DCB">
        <w:rPr>
          <w:b/>
        </w:rPr>
        <w:t>нь</w:t>
      </w:r>
      <w:proofErr w:type="spellEnd"/>
      <w:r w:rsidR="00A01B64" w:rsidRPr="009237C1">
        <w:rPr>
          <w:b/>
        </w:rPr>
        <w:t xml:space="preserve"> </w:t>
      </w:r>
    </w:p>
    <w:p w:rsidR="00101830" w:rsidRPr="00FF4C85" w:rsidRDefault="00101830" w:rsidP="00826AA5">
      <w:pPr>
        <w:tabs>
          <w:tab w:val="left" w:pos="3261"/>
        </w:tabs>
        <w:autoSpaceDE w:val="0"/>
        <w:autoSpaceDN w:val="0"/>
        <w:adjustRightInd w:val="0"/>
        <w:spacing w:after="30"/>
        <w:ind w:firstLine="567"/>
        <w:jc w:val="both"/>
      </w:pPr>
      <w:r w:rsidRPr="004230A4">
        <w:t xml:space="preserve">Блок </w:t>
      </w:r>
      <w:proofErr w:type="spellStart"/>
      <w:r w:rsidRPr="004230A4">
        <w:t>Юдань</w:t>
      </w:r>
      <w:proofErr w:type="spellEnd"/>
      <w:r w:rsidRPr="004230A4">
        <w:t xml:space="preserve"> </w:t>
      </w:r>
      <w:r w:rsidR="004230A4" w:rsidRPr="004230A4">
        <w:t xml:space="preserve">находится в восточной части Тибетского плато и </w:t>
      </w:r>
      <w:r w:rsidRPr="004230A4">
        <w:t xml:space="preserve">ограничен двумя </w:t>
      </w:r>
      <w:proofErr w:type="spellStart"/>
      <w:r w:rsidRPr="004230A4">
        <w:t>сутурами</w:t>
      </w:r>
      <w:proofErr w:type="spellEnd"/>
      <w:r w:rsidRPr="004230A4">
        <w:t xml:space="preserve"> </w:t>
      </w:r>
      <w:proofErr w:type="spellStart"/>
      <w:r w:rsidRPr="004230A4">
        <w:t>Палеотетиса</w:t>
      </w:r>
      <w:proofErr w:type="spellEnd"/>
      <w:r w:rsidRPr="004230A4">
        <w:t xml:space="preserve">: </w:t>
      </w:r>
      <w:proofErr w:type="spellStart"/>
      <w:r w:rsidRPr="004230A4">
        <w:t>Гарзэ-Литанг</w:t>
      </w:r>
      <w:proofErr w:type="spellEnd"/>
      <w:r w:rsidRPr="004230A4">
        <w:t xml:space="preserve"> - на востоке и </w:t>
      </w:r>
      <w:proofErr w:type="spellStart"/>
      <w:r w:rsidRPr="004230A4">
        <w:t>Цзиньсянь</w:t>
      </w:r>
      <w:proofErr w:type="spellEnd"/>
      <w:r w:rsidRPr="004230A4">
        <w:t xml:space="preserve"> – на западе. Шовные зоны образованы в раннем-позднем триасе: </w:t>
      </w:r>
      <w:proofErr w:type="spellStart"/>
      <w:r w:rsidRPr="004230A4">
        <w:t>Гарзэ-Литанг</w:t>
      </w:r>
      <w:proofErr w:type="spellEnd"/>
      <w:r w:rsidRPr="004230A4">
        <w:t xml:space="preserve"> в результате закрытия океана </w:t>
      </w:r>
      <w:proofErr w:type="spellStart"/>
      <w:r w:rsidRPr="004230A4">
        <w:t>Сунпань-Гарзэ</w:t>
      </w:r>
      <w:proofErr w:type="spellEnd"/>
      <w:r w:rsidRPr="004230A4">
        <w:t xml:space="preserve">, </w:t>
      </w:r>
      <w:proofErr w:type="spellStart"/>
      <w:r w:rsidRPr="004230A4">
        <w:t>Цзиньсянь</w:t>
      </w:r>
      <w:proofErr w:type="spellEnd"/>
      <w:r w:rsidRPr="004230A4">
        <w:t xml:space="preserve"> </w:t>
      </w:r>
      <w:r w:rsidR="004230A4" w:rsidRPr="004230A4">
        <w:t>–</w:t>
      </w:r>
      <w:r w:rsidRPr="004230A4">
        <w:t xml:space="preserve"> </w:t>
      </w:r>
      <w:r w:rsidR="004230A4" w:rsidRPr="004230A4">
        <w:t xml:space="preserve">после коллизии блоков </w:t>
      </w:r>
      <w:proofErr w:type="spellStart"/>
      <w:r w:rsidR="004230A4" w:rsidRPr="004230A4">
        <w:t>Юдань</w:t>
      </w:r>
      <w:proofErr w:type="spellEnd"/>
      <w:r w:rsidR="004230A4" w:rsidRPr="004230A4">
        <w:t xml:space="preserve"> и</w:t>
      </w:r>
      <w:r w:rsidRPr="004230A4">
        <w:t xml:space="preserve"> </w:t>
      </w:r>
      <w:proofErr w:type="spellStart"/>
      <w:r w:rsidR="004230A4" w:rsidRPr="004230A4">
        <w:t>Чангтан</w:t>
      </w:r>
      <w:proofErr w:type="spellEnd"/>
      <w:r w:rsidR="004230A4">
        <w:t xml:space="preserve"> (</w:t>
      </w:r>
      <w:r w:rsidR="004230A4">
        <w:fldChar w:fldCharType="begin" w:fldLock="1"/>
      </w:r>
      <w:r w:rsidR="004D196D">
        <w:instrText>ADDIN CSL_CITATION {"citationItems":[{"id":"ITEM-1","itemData":{"DOI":"10.1016/j.gr.2013.08.002","ISSN":"1342937X","abstract":"The Sanjiang region in SE Tibet Plateau and NW Yunnan is known to have formed by amalgamation of Gondwana-derived continental blocks and arc terranes as a result of oceanic subduction followed by continental collision from Paleozoic to Mesozoic. In this paper we provide a synthesis of tectonic evolution, magmatism and metallogeny in the region based on data from literatures. Early Paleozoic ophiolites (473-439. Ma) in the Changning-Menglian belt indicate the existence of a Proto-Tethys ocean in this region. Two episodes of subduction-related magmatism in the early-Paleozoic, one occurred in the Baoshan and Tengchong blocks at 502-455. Ma and the other occurred in the Simao block at 421-401. Ma, are regarded as evidence for two different events of subduction of the Proto-Tethys ocean at different locations. The Proto-Tethys was succeeded in early-Devonian by the Paleo-Tethys which comprised the main ocean and three branches: Ailaoshan, Jinshajiang and Garzê-Litang. The Changning-Menglian main ocean existed from middle-Devonian to middle-Triassic. The remnants of the oceanic crust are preserved in a few places in the Longmu Tso-Shuanghu suture as well as in the Changning-Menglian ophiolite belt. The eastward subduction of the main oceanic plate from early-Permian to early-Triassic formed a prominent arc terrane stretching &gt;. 1500. km from Yunnan to eastern Tibet. From the waning stage of subduction to post-subduction, numerous S-type granite plutons with ages varying between 230 and 219. Ma, such as the Lincang batholith in Yunnan were emplaced at or close to the suture. This event produced several hydrothermal W-Sn deposits in the region. The tectonic evolution and associated magmatism of the Jinshajiang and Ailaoshan branch oceans are generally comparable to those of the main ocean. However, the branch oceans were subducted westward instead. The Garzê-Litang branch ocean also underwent westward subduction from middle-Devonian to late-Triassic. Arc-related high Sr/Y porphyry intrusions and associated porphyry-skarn Cu-Mo-Au deposits are common in the Jinshajiang-Ailaoshan region, especially in the Yidun arc which formed prior to Jurassic. The VMS deposits in the Sanjiang region formed in diverse tectonic settings including middle-Silurian back-arc basins, Carboniferous oceanic islands, Paleozoic subduction zones and Triassic post-subduction rifting environments. The Mesozoic and early-Cenozoic evolution of the Baoshan and Tengchong blocks was largely inf…","author":[{"dropping-particle":"","family":"Deng","given":"Jun","non-dropping-particle":"","parse-names":false,"suffix":""},{"dropping-particle":"","family":"Wang","given":"Qingfei","non-dropping-particle":"","parse-names":false,"suffix":""},{"dropping-particle":"","family":"Li","given":"Gongjian","non-dropping-particle":"","parse-names":false,"suffix":""},{"dropping-particle":"","family":"Li","given":"Chusi","non-dropping-particle":"","parse-names":false,"suffix":""},{"dropping-particle":"","family":"Wang","given":"Changming","non-dropping-particle":"","parse-names":false,"suffix":""}],"container-title":"Gondwana Research","id":"ITEM-1","issue":"2","issued":{"date-parts":[["2014"]]},"page":"419-437","publisher":"International Association for Gondwana Research","title":"Tethys tectonic evolution and its bearing on the distribution of important mineral deposits in the Sanjiang region, SW China","type":"article-journal","volume":"26"},"uris":["http://www.mendeley.com/documents/?uuid=e8d595cf-2240-447d-b2d6-c819b1f05aea"]}],"mendeley":{"formattedCitation":"(Deng et al. 2014)","manualFormatting":"Deng et al., 2014)","plainTextFormattedCitation":"(Deng et al. 2014)","previouslyFormattedCitation":"&lt;sup&gt;26&lt;/sup&gt;"},"properties":{"noteIndex":0},"schema":"https://github.com/citation-style-language/schema/raw/master/csl-citation.json"}</w:instrText>
      </w:r>
      <w:r w:rsidR="004230A4">
        <w:fldChar w:fldCharType="separate"/>
      </w:r>
      <w:r w:rsidR="004230A4" w:rsidRPr="00101830">
        <w:rPr>
          <w:noProof/>
          <w:lang w:val="en-US"/>
        </w:rPr>
        <w:t>Deng</w:t>
      </w:r>
      <w:r w:rsidR="004230A4" w:rsidRPr="00FF4C85">
        <w:rPr>
          <w:noProof/>
        </w:rPr>
        <w:t xml:space="preserve"> </w:t>
      </w:r>
      <w:r w:rsidR="004230A4">
        <w:rPr>
          <w:noProof/>
          <w:lang w:val="en-US"/>
        </w:rPr>
        <w:t>et</w:t>
      </w:r>
      <w:r w:rsidR="004230A4" w:rsidRPr="00FF4C85">
        <w:rPr>
          <w:noProof/>
        </w:rPr>
        <w:t xml:space="preserve"> </w:t>
      </w:r>
      <w:r w:rsidR="004230A4">
        <w:rPr>
          <w:noProof/>
          <w:lang w:val="en-US"/>
        </w:rPr>
        <w:t>al</w:t>
      </w:r>
      <w:r w:rsidR="004230A4" w:rsidRPr="00FF4C85">
        <w:rPr>
          <w:noProof/>
        </w:rPr>
        <w:t>., 2014)</w:t>
      </w:r>
      <w:r w:rsidR="004230A4">
        <w:fldChar w:fldCharType="end"/>
      </w:r>
      <w:r w:rsidR="004230A4" w:rsidRPr="00FF4C85">
        <w:t xml:space="preserve">.  </w:t>
      </w:r>
    </w:p>
    <w:p w:rsidR="00F246B2" w:rsidRPr="009237C1" w:rsidRDefault="00234280" w:rsidP="00826AA5">
      <w:pPr>
        <w:tabs>
          <w:tab w:val="left" w:pos="3261"/>
        </w:tabs>
        <w:autoSpaceDE w:val="0"/>
        <w:autoSpaceDN w:val="0"/>
        <w:adjustRightInd w:val="0"/>
        <w:spacing w:after="30"/>
        <w:ind w:firstLine="567"/>
        <w:jc w:val="both"/>
      </w:pPr>
      <w:r>
        <w:t>Блок</w:t>
      </w:r>
      <w:r w:rsidR="00A01B64" w:rsidRPr="00FB7DCB">
        <w:t xml:space="preserve"> </w:t>
      </w:r>
      <w:proofErr w:type="spellStart"/>
      <w:r w:rsidR="00A01B64" w:rsidRPr="00FB7DCB">
        <w:t>Юд</w:t>
      </w:r>
      <w:r>
        <w:t>а</w:t>
      </w:r>
      <w:r w:rsidR="00A01B64" w:rsidRPr="00FB7DCB">
        <w:t>нь</w:t>
      </w:r>
      <w:proofErr w:type="spellEnd"/>
      <w:r w:rsidR="00A01B64" w:rsidRPr="00FB7DCB">
        <w:t xml:space="preserve"> можно разделить на две части: на западе – микроконтинент </w:t>
      </w:r>
      <w:proofErr w:type="spellStart"/>
      <w:r w:rsidR="00A01B64" w:rsidRPr="00FB7DCB">
        <w:t>Чонкза</w:t>
      </w:r>
      <w:proofErr w:type="spellEnd"/>
      <w:r w:rsidR="00A01B64" w:rsidRPr="00FB7DCB">
        <w:t xml:space="preserve">, на востоке – </w:t>
      </w:r>
      <w:proofErr w:type="spellStart"/>
      <w:r>
        <w:t>аккретированные</w:t>
      </w:r>
      <w:proofErr w:type="spellEnd"/>
      <w:r w:rsidR="00A01B64" w:rsidRPr="00FB7DCB">
        <w:t xml:space="preserve"> породы островных дуг. </w:t>
      </w:r>
      <w:r w:rsidR="000D6B42">
        <w:t>Древнейшими породами здесь являются</w:t>
      </w:r>
      <w:r w:rsidR="004230A4">
        <w:t xml:space="preserve"> </w:t>
      </w:r>
      <w:r w:rsidR="00E51C75">
        <w:t>поздне</w:t>
      </w:r>
      <w:r w:rsidR="004230A4">
        <w:t xml:space="preserve">протерозойские </w:t>
      </w:r>
      <w:proofErr w:type="spellStart"/>
      <w:r w:rsidR="004230A4">
        <w:t>гранитогнейсы</w:t>
      </w:r>
      <w:proofErr w:type="spellEnd"/>
      <w:r w:rsidR="004230A4">
        <w:t xml:space="preserve"> и </w:t>
      </w:r>
      <w:proofErr w:type="spellStart"/>
      <w:r w:rsidR="004230A4">
        <w:t>метавулканиты</w:t>
      </w:r>
      <w:proofErr w:type="spellEnd"/>
      <w:r w:rsidR="004230A4">
        <w:t>, перекрытые</w:t>
      </w:r>
      <w:r w:rsidR="000D6B42">
        <w:t xml:space="preserve"> палеозойски</w:t>
      </w:r>
      <w:r w:rsidR="004230A4">
        <w:t>ми</w:t>
      </w:r>
      <w:r w:rsidR="000D6B42">
        <w:t xml:space="preserve"> метаосадочные толщ</w:t>
      </w:r>
      <w:r w:rsidR="004230A4">
        <w:t>ами</w:t>
      </w:r>
      <w:r w:rsidR="000D6B42">
        <w:t xml:space="preserve">, </w:t>
      </w:r>
      <w:r w:rsidR="00101830">
        <w:t xml:space="preserve">которые </w:t>
      </w:r>
      <w:r w:rsidR="000D6B42">
        <w:t>обнажаю</w:t>
      </w:r>
      <w:r w:rsidR="00101830">
        <w:t>тся</w:t>
      </w:r>
      <w:r w:rsidR="000D6B42">
        <w:t xml:space="preserve"> в западной части </w:t>
      </w:r>
      <w:r w:rsidR="00101830">
        <w:t>блока</w:t>
      </w:r>
      <w:r w:rsidR="00A7111F">
        <w:t xml:space="preserve"> и относятся к микр</w:t>
      </w:r>
      <w:r w:rsidR="00A01B64" w:rsidRPr="00FB7DCB">
        <w:t>оконтинент</w:t>
      </w:r>
      <w:r w:rsidR="00A7111F">
        <w:t>у</w:t>
      </w:r>
      <w:r w:rsidR="00A01B64" w:rsidRPr="00A7111F">
        <w:t xml:space="preserve"> </w:t>
      </w:r>
      <w:proofErr w:type="spellStart"/>
      <w:r w:rsidR="00A01B64" w:rsidRPr="00FB7DCB">
        <w:t>Чон</w:t>
      </w:r>
      <w:r w:rsidR="00A7111F">
        <w:t>к</w:t>
      </w:r>
      <w:r w:rsidR="00A01B64" w:rsidRPr="00FB7DCB">
        <w:t>за</w:t>
      </w:r>
      <w:proofErr w:type="spellEnd"/>
      <w:r w:rsidR="00A7111F">
        <w:t>. Считается</w:t>
      </w:r>
      <w:r w:rsidR="00A7111F" w:rsidRPr="00A7111F">
        <w:t xml:space="preserve">, </w:t>
      </w:r>
      <w:r w:rsidR="00A7111F">
        <w:t>что</w:t>
      </w:r>
      <w:r w:rsidR="00A7111F" w:rsidRPr="00A7111F">
        <w:t xml:space="preserve"> </w:t>
      </w:r>
      <w:r w:rsidR="00A7111F">
        <w:t>микроконтинент</w:t>
      </w:r>
      <w:r w:rsidR="00A7111F" w:rsidRPr="00A7111F">
        <w:t xml:space="preserve"> </w:t>
      </w:r>
      <w:r w:rsidR="00A7111F">
        <w:t>отделился</w:t>
      </w:r>
      <w:r w:rsidR="00A7111F" w:rsidRPr="00A7111F">
        <w:t xml:space="preserve"> </w:t>
      </w:r>
      <w:r w:rsidR="00A7111F">
        <w:t xml:space="preserve">от </w:t>
      </w:r>
      <w:r w:rsidR="00826AA5">
        <w:t>платформы</w:t>
      </w:r>
      <w:r w:rsidR="00A7111F">
        <w:t xml:space="preserve"> Янцзы в ходе раскрытия океана </w:t>
      </w:r>
      <w:proofErr w:type="spellStart"/>
      <w:r w:rsidR="00A7111F">
        <w:t>Сунпань-Гарзэ</w:t>
      </w:r>
      <w:proofErr w:type="spellEnd"/>
      <w:r w:rsidR="00A7111F">
        <w:t xml:space="preserve"> в </w:t>
      </w:r>
      <w:r w:rsidR="00E51C75">
        <w:t>поздн</w:t>
      </w:r>
      <w:r w:rsidR="00A7111F">
        <w:t xml:space="preserve">ем палеозое </w:t>
      </w:r>
      <w:r w:rsidR="00A7111F">
        <w:fldChar w:fldCharType="begin" w:fldLock="1"/>
      </w:r>
      <w:r w:rsidR="004D196D">
        <w:instrText>ADDIN CSL_CITATION {"citationItems":[{"id":"ITEM-1","itemData":{"DOI":"10.1007/s11430-008-0126-0","ISSN":"10069313","abstract":"Neoproterozoic igneous and metamorphic complexes occur as tectonic domes in the Longmen Mountains of the western margin of the Yangtze Block, and are important in reconstructing the Rodinian supercontinent and constraining the timing and mechanism of tectonic denudational processes. The Pengguan dome consists of granitic intrusions and metamorphic rocks of the Huangshuihe Group and is tectonically overlain by ductilly deformed Sinian to Paleozoic strata. The plutonic intrusions consist of granites with abundant amphibolite enclaves. New LA-ICP-MS zircon U-Pb dating yielded an emplacement age of 809 +/- 3 Ma and a protolith age of 844 +/- 6 Ma for the granite. The granitic rocks have geochemical signatures typical of A-type granites, indicating their formation under an extensional environment, by melting of newly formed tonalite-trondhjemite-granodiorite (TTG) rocks. A detachment fault, characterized by variable ductile shear deformation of S-C fabric and ESE-ward kinematics, separates the Pengguan dome from the Sinian-Paleozoic cover. (40)Ar/(39)Ar dating of muscovite from the mylonite in the detachment fault of the dome demonstrates that ductile deformation occurred at similar to 160 Ma. This study indicates the existence of a Neoproterozoic magmatic arc-basin system, which was denudated by a Jurassic middle crustal ductile channel flow along the Longmenshan thrust belt.","author":[{"dropping-particle":"","family":"Yan","given":"Dan Ping","non-dropping-particle":"","parse-names":false,"suffix":""},{"dropping-particle":"","family":"Zhou","given":"Mei Fu","non-dropping-particle":"","parse-names":false,"suffix":""},{"dropping-particle":"","family":"Wei","given":"Guo Qing","non-dropping-particle":"","parse-names":false,"suffix":""},{"dropping-particle":"","family":"Gao","given":"Jian Feng","non-dropping-particle":"","parse-names":false,"suffix":""},{"dropping-particle":"","family":"Liu","given":"Shao Feng","non-dropping-particle":"","parse-names":false,"suffix":""},{"dropping-particle":"","family":"Xu","given":"Ping","non-dropping-particle":"","parse-names":false,"suffix":""},{"dropping-particle":"","family":"Shi","given":"Xiao Ying","non-dropping-particle":"","parse-names":false,"suffix":""}],"container-title":"Science in China, Series D: Earth Sciences","id":"ITEM-1","issue":"11","issued":{"date-parts":[["2008"]]},"page":"1545-1559","title":"The Pengguan tectonic dome of Longmen Mountains, Sichuan Province: Mesozoic denudation of a Neoproterozoic magmatic arc-basin system","type":"article-journal","volume":"51"},"uris":["http://www.mendeley.com/documents/?uuid=d5e3ebff-7f85-4859-8ed6-0e55c8cb1d5e"]}],"mendeley":{"formattedCitation":"(D. P. Yan et al. 2008)","manualFormatting":"(Yan et al., 2008","plainTextFormattedCitation":"(D. P. Yan et al. 2008)","previouslyFormattedCitation":"&lt;sup&gt;13&lt;/sup&gt;"},"properties":{"noteIndex":0},"schema":"https://github.com/citation-style-language/schema/raw/master/csl-citation.json"}</w:instrText>
      </w:r>
      <w:r w:rsidR="00A7111F">
        <w:fldChar w:fldCharType="separate"/>
      </w:r>
      <w:r w:rsidR="00A7111F" w:rsidRPr="00A7111F">
        <w:rPr>
          <w:noProof/>
        </w:rPr>
        <w:t>(Yan et al., 2008</w:t>
      </w:r>
      <w:r w:rsidR="00A7111F">
        <w:fldChar w:fldCharType="end"/>
      </w:r>
      <w:r w:rsidR="00A7111F">
        <w:rPr>
          <w:lang w:val="en-US"/>
        </w:rPr>
        <w:t xml:space="preserve">; </w:t>
      </w:r>
      <w:r w:rsidR="00A7111F">
        <w:fldChar w:fldCharType="begin" w:fldLock="1"/>
      </w:r>
      <w:r w:rsidR="004D196D">
        <w:instrText>ADDIN CSL_CITATION {"citationItems":[{"id":"ITEM-1","itemData":{"DOI":"10.1016/j.gr.2013.08.002","ISSN":"1342937X","abstract":"The Sanjiang region in SE Tibet Plateau and NW Yunnan is known to have formed by amalgamation of Gondwana-derived continental blocks and arc terranes as a result of oceanic subduction followed by continental collision from Paleozoic to Mesozoic. In this paper we provide a synthesis of tectonic evolution, magmatism and metallogeny in the region based on data from literatures. Early Paleozoic ophiolites (473-439. Ma) in the Changning-Menglian belt indicate the existence of a Proto-Tethys ocean in this region. Two episodes of subduction-related magmatism in the early-Paleozoic, one occurred in the Baoshan and Tengchong blocks at 502-455. Ma and the other occurred in the Simao block at 421-401. Ma, are regarded as evidence for two different events of subduction of the Proto-Tethys ocean at different locations. The Proto-Tethys was succeeded in early-Devonian by the Paleo-Tethys which comprised the main ocean and three branches: Ailaoshan, Jinshajiang and Garzê-Litang. The Changning-Menglian main ocean existed from middle-Devonian to middle-Triassic. The remnants of the oceanic crust are preserved in a few places in the Longmu Tso-Shuanghu suture as well as in the Changning-Menglian ophiolite belt. The eastward subduction of the main oceanic plate from early-Permian to early-Triassic formed a prominent arc terrane stretching &gt;. 1500. km from Yunnan to eastern Tibet. From the waning stage of subduction to post-subduction, numerous S-type granite plutons with ages varying between 230 and 219. Ma, such as the Lincang batholith in Yunnan were emplaced at or close to the suture. This event produced several hydrothermal W-Sn deposits in the region. The tectonic evolution and associated magmatism of the Jinshajiang and Ailaoshan branch oceans are generally comparable to those of the main ocean. However, the branch oceans were subducted westward instead. The Garzê-Litang branch ocean also underwent westward subduction from middle-Devonian to late-Triassic. Arc-related high Sr/Y porphyry intrusions and associated porphyry-skarn Cu-Mo-Au deposits are common in the Jinshajiang-Ailaoshan region, especially in the Yidun arc which formed prior to Jurassic. The VMS deposits in the Sanjiang region formed in diverse tectonic settings including middle-Silurian back-arc basins, Carboniferous oceanic islands, Paleozoic subduction zones and Triassic post-subduction rifting environments. The Mesozoic and early-Cenozoic evolution of the Baoshan and Tengchong blocks was largely inf…","author":[{"dropping-particle":"","family":"Deng","given":"Jun","non-dropping-particle":"","parse-names":false,"suffix":""},{"dropping-particle":"","family":"Wang","given":"Qingfei","non-dropping-particle":"","parse-names":false,"suffix":""},{"dropping-particle":"","family":"Li","given":"Gongjian","non-dropping-particle":"","parse-names":false,"suffix":""},{"dropping-particle":"","family":"Li","given":"Chusi","non-dropping-particle":"","parse-names":false,"suffix":""},{"dropping-particle":"","family":"Wang","given":"Changming","non-dropping-particle":"","parse-names":false,"suffix":""}],"container-title":"Gondwana Research","id":"ITEM-1","issue":"2","issued":{"date-parts":[["2014"]]},"page":"419-437","publisher":"International Association for Gondwana Research","title":"Tethys tectonic evolution and its bearing on the distribution of important mineral deposits in the Sanjiang region, SW China","type":"article-journal","volume":"26"},"uris":["http://www.mendeley.com/documents/?uuid=e8d595cf-2240-447d-b2d6-c819b1f05aea"]}],"mendeley":{"formattedCitation":"(Deng et al. 2014)","manualFormatting":"Deng et al., 2014)","plainTextFormattedCitation":"(Deng et al. 2014)","previouslyFormattedCitation":"&lt;sup&gt;26&lt;/sup&gt;"},"properties":{"noteIndex":0},"schema":"https://github.com/citation-style-language/schema/raw/master/csl-citation.json"}</w:instrText>
      </w:r>
      <w:r w:rsidR="00A7111F">
        <w:fldChar w:fldCharType="separate"/>
      </w:r>
      <w:r w:rsidR="00A7111F" w:rsidRPr="00101830">
        <w:rPr>
          <w:noProof/>
          <w:lang w:val="en-US"/>
        </w:rPr>
        <w:t>Deng</w:t>
      </w:r>
      <w:r w:rsidR="00A7111F" w:rsidRPr="009237C1">
        <w:rPr>
          <w:noProof/>
        </w:rPr>
        <w:t xml:space="preserve"> </w:t>
      </w:r>
      <w:r w:rsidR="00A7111F">
        <w:rPr>
          <w:noProof/>
          <w:lang w:val="en-US"/>
        </w:rPr>
        <w:t>et</w:t>
      </w:r>
      <w:r w:rsidR="00A7111F" w:rsidRPr="009237C1">
        <w:rPr>
          <w:noProof/>
        </w:rPr>
        <w:t xml:space="preserve"> </w:t>
      </w:r>
      <w:r w:rsidR="00A7111F">
        <w:rPr>
          <w:noProof/>
          <w:lang w:val="en-US"/>
        </w:rPr>
        <w:t>al</w:t>
      </w:r>
      <w:r w:rsidR="00A7111F" w:rsidRPr="009237C1">
        <w:rPr>
          <w:noProof/>
        </w:rPr>
        <w:t>., 2014)</w:t>
      </w:r>
      <w:r w:rsidR="00A7111F">
        <w:fldChar w:fldCharType="end"/>
      </w:r>
      <w:r w:rsidR="00101830" w:rsidRPr="009237C1">
        <w:t>.</w:t>
      </w:r>
      <w:r w:rsidR="00A7111F" w:rsidRPr="009237C1">
        <w:t xml:space="preserve"> </w:t>
      </w:r>
      <w:r w:rsidR="00A01B64" w:rsidRPr="009237C1">
        <w:t xml:space="preserve"> </w:t>
      </w:r>
    </w:p>
    <w:p w:rsidR="004230A4" w:rsidRDefault="004230A4" w:rsidP="00826AA5">
      <w:pPr>
        <w:tabs>
          <w:tab w:val="left" w:pos="3261"/>
        </w:tabs>
        <w:autoSpaceDE w:val="0"/>
        <w:autoSpaceDN w:val="0"/>
        <w:adjustRightInd w:val="0"/>
        <w:spacing w:after="30"/>
        <w:ind w:firstLine="567"/>
        <w:jc w:val="both"/>
      </w:pPr>
      <w:r>
        <w:t>В восточной</w:t>
      </w:r>
      <w:r w:rsidRPr="004230A4">
        <w:t xml:space="preserve"> </w:t>
      </w:r>
      <w:r>
        <w:t>части</w:t>
      </w:r>
      <w:r w:rsidRPr="004230A4">
        <w:t xml:space="preserve"> </w:t>
      </w:r>
      <w:r>
        <w:t>блока</w:t>
      </w:r>
      <w:r w:rsidRPr="004230A4">
        <w:t xml:space="preserve"> </w:t>
      </w:r>
      <w:proofErr w:type="spellStart"/>
      <w:r>
        <w:t>Юдань</w:t>
      </w:r>
      <w:proofErr w:type="spellEnd"/>
      <w:r>
        <w:t xml:space="preserve"> преобладают </w:t>
      </w:r>
      <w:proofErr w:type="spellStart"/>
      <w:r>
        <w:t>флишоидные</w:t>
      </w:r>
      <w:proofErr w:type="spellEnd"/>
      <w:r>
        <w:t xml:space="preserve"> отложения триасового возраста, переслаивающиеся с вулканогенно-осадочными образованиями </w:t>
      </w:r>
      <w:r w:rsidR="0088635F">
        <w:t xml:space="preserve">и вулканитами </w:t>
      </w:r>
      <w:r>
        <w:t xml:space="preserve">группы </w:t>
      </w:r>
      <w:proofErr w:type="spellStart"/>
      <w:r>
        <w:t>Юдань</w:t>
      </w:r>
      <w:proofErr w:type="spellEnd"/>
      <w:r>
        <w:t>. Толщи</w:t>
      </w:r>
      <w:r w:rsidRPr="00F246B2">
        <w:t xml:space="preserve"> </w:t>
      </w:r>
      <w:r>
        <w:t>прорваны</w:t>
      </w:r>
      <w:r w:rsidRPr="00F246B2">
        <w:t xml:space="preserve"> </w:t>
      </w:r>
      <w:r>
        <w:t>гранитоидами</w:t>
      </w:r>
      <w:r w:rsidRPr="00F246B2">
        <w:t xml:space="preserve"> </w:t>
      </w:r>
      <w:r>
        <w:t>островодужного</w:t>
      </w:r>
      <w:r w:rsidRPr="00F246B2">
        <w:t xml:space="preserve"> </w:t>
      </w:r>
      <w:r>
        <w:t>генезиса</w:t>
      </w:r>
      <w:r w:rsidRPr="00F246B2">
        <w:t xml:space="preserve">, </w:t>
      </w:r>
      <w:r w:rsidR="00F246B2">
        <w:t>образованными</w:t>
      </w:r>
      <w:r w:rsidR="00F246B2" w:rsidRPr="00F246B2">
        <w:t xml:space="preserve"> </w:t>
      </w:r>
      <w:r w:rsidR="00F246B2">
        <w:t>в</w:t>
      </w:r>
      <w:r w:rsidR="00F246B2" w:rsidRPr="00F246B2">
        <w:t xml:space="preserve"> </w:t>
      </w:r>
      <w:r w:rsidR="00F246B2">
        <w:t>ходе</w:t>
      </w:r>
      <w:r w:rsidR="00F246B2" w:rsidRPr="00F246B2">
        <w:t xml:space="preserve"> </w:t>
      </w:r>
      <w:r w:rsidR="00F246B2">
        <w:t>субдукции</w:t>
      </w:r>
      <w:r w:rsidR="00F246B2" w:rsidRPr="00F246B2">
        <w:t xml:space="preserve"> </w:t>
      </w:r>
      <w:r w:rsidR="00F246B2">
        <w:t xml:space="preserve">океанической плиты </w:t>
      </w:r>
      <w:proofErr w:type="spellStart"/>
      <w:r w:rsidR="00F246B2">
        <w:t>Гарзэ-Литанг</w:t>
      </w:r>
      <w:proofErr w:type="spellEnd"/>
      <w:r w:rsidR="00F246B2">
        <w:t xml:space="preserve"> в западном направлении</w:t>
      </w:r>
      <w:r w:rsidR="00F246B2">
        <w:fldChar w:fldCharType="begin" w:fldLock="1"/>
      </w:r>
      <w:r w:rsidR="004D196D">
        <w:instrText>ADDIN CSL_CITATION {"citationItems":[{"id":"ITEM-1","itemData":{"DOI":"10.1007/s11430-008-0126-0","ISSN":"10069313","abstract":"Neoproterozoic igneous and metamorphic complexes occur as tectonic domes in the Longmen Mountains of the western margin of the Yangtze Block, and are important in reconstructing the Rodinian supercontinent and constraining the timing and mechanism of tectonic denudational processes. The Pengguan dome consists of granitic intrusions and metamorphic rocks of the Huangshuihe Group and is tectonically overlain by ductilly deformed Sinian to Paleozoic strata. The plutonic intrusions consist of granites with abundant amphibolite enclaves. New LA-ICP-MS zircon U-Pb dating yielded an emplacement age of 809 +/- 3 Ma and a protolith age of 844 +/- 6 Ma for the granite. The granitic rocks have geochemical signatures typical of A-type granites, indicating their formation under an extensional environment, by melting of newly formed tonalite-trondhjemite-granodiorite (TTG) rocks. A detachment fault, characterized by variable ductile shear deformation of S-C fabric and ESE-ward kinematics, separates the Pengguan dome from the Sinian-Paleozoic cover. (40)Ar/(39)Ar dating of muscovite from the mylonite in the detachment fault of the dome demonstrates that ductile deformation occurred at similar to 160 Ma. This study indicates the existence of a Neoproterozoic magmatic arc-basin system, which was denudated by a Jurassic middle crustal ductile channel flow along the Longmenshan thrust belt.","author":[{"dropping-particle":"","family":"Yan","given":"Dan Ping","non-dropping-particle":"","parse-names":false,"suffix":""},{"dropping-particle":"","family":"Zhou","given":"Mei Fu","non-dropping-particle":"","parse-names":false,"suffix":""},{"dropping-particle":"","family":"Wei","given":"Guo Qing","non-dropping-particle":"","parse-names":false,"suffix":""},{"dropping-particle":"","family":"Gao","given":"Jian Feng","non-dropping-particle":"","parse-names":false,"suffix":""},{"dropping-particle":"","family":"Liu","given":"Shao Feng","non-dropping-particle":"","parse-names":false,"suffix":""},{"dropping-particle":"","family":"Xu","given":"Ping","non-dropping-particle":"","parse-names":false,"suffix":""},{"dropping-particle":"","family":"Shi","given":"Xiao Ying","non-dropping-particle":"","parse-names":false,"suffix":""}],"container-title":"Science in China, Series D: Earth Sciences","id":"ITEM-1","issue":"11","issued":{"date-parts":[["2008"]]},"page":"1545-1559","title":"The Pengguan tectonic dome of Longmen Mountains, Sichuan Province: Mesozoic denudation of a Neoproterozoic magmatic arc-basin system","type":"article-journal","volume":"51"},"uris":["http://www.mendeley.com/documents/?uuid=d5e3ebff-7f85-4859-8ed6-0e55c8cb1d5e"]}],"mendeley":{"formattedCitation":"(D. P. Yan et al. 2008)","manualFormatting":"(Yan et al., 2008","plainTextFormattedCitation":"(D. P. Yan et al. 2008)","previouslyFormattedCitation":"&lt;sup&gt;13&lt;/sup&gt;"},"properties":{"noteIndex":0},"schema":"https://github.com/citation-style-language/schema/raw/master/csl-citation.json"}</w:instrText>
      </w:r>
      <w:r w:rsidR="00F246B2">
        <w:fldChar w:fldCharType="separate"/>
      </w:r>
      <w:r w:rsidR="00F246B2" w:rsidRPr="00A7111F">
        <w:rPr>
          <w:noProof/>
        </w:rPr>
        <w:t>(Yan et al., 2008</w:t>
      </w:r>
      <w:r w:rsidR="00F246B2">
        <w:fldChar w:fldCharType="end"/>
      </w:r>
      <w:r w:rsidR="00F246B2">
        <w:t>).</w:t>
      </w:r>
    </w:p>
    <w:p w:rsidR="0088635F" w:rsidRDefault="0088635F" w:rsidP="00826AA5">
      <w:pPr>
        <w:tabs>
          <w:tab w:val="left" w:pos="3261"/>
        </w:tabs>
        <w:autoSpaceDE w:val="0"/>
        <w:autoSpaceDN w:val="0"/>
        <w:adjustRightInd w:val="0"/>
        <w:spacing w:after="30"/>
        <w:ind w:firstLine="567"/>
        <w:jc w:val="both"/>
      </w:pPr>
      <w:r>
        <w:t>Блок</w:t>
      </w:r>
      <w:r w:rsidRPr="0088635F">
        <w:t xml:space="preserve"> </w:t>
      </w:r>
      <w:proofErr w:type="spellStart"/>
      <w:r>
        <w:t>Юдань</w:t>
      </w:r>
      <w:proofErr w:type="spellEnd"/>
      <w:r w:rsidRPr="0088635F">
        <w:t xml:space="preserve"> </w:t>
      </w:r>
      <w:r>
        <w:t>и</w:t>
      </w:r>
      <w:r w:rsidRPr="0088635F">
        <w:t xml:space="preserve"> </w:t>
      </w:r>
      <w:r>
        <w:t>складчатый</w:t>
      </w:r>
      <w:r w:rsidRPr="0088635F">
        <w:t xml:space="preserve"> </w:t>
      </w:r>
      <w:r>
        <w:t xml:space="preserve">пояс </w:t>
      </w:r>
      <w:proofErr w:type="spellStart"/>
      <w:r>
        <w:t>Сунпань-Гарзэ</w:t>
      </w:r>
      <w:proofErr w:type="spellEnd"/>
      <w:r>
        <w:t xml:space="preserve"> были деформированы в ходе так называемой Индонезийской складчатости в </w:t>
      </w:r>
      <w:r w:rsidR="00E51C75">
        <w:t>поздн</w:t>
      </w:r>
      <w:r>
        <w:t xml:space="preserve">ем триасе-юре, в результате которой </w:t>
      </w:r>
      <w:proofErr w:type="spellStart"/>
      <w:r>
        <w:t>террейн</w:t>
      </w:r>
      <w:proofErr w:type="spellEnd"/>
      <w:r>
        <w:t xml:space="preserve"> </w:t>
      </w:r>
      <w:proofErr w:type="spellStart"/>
      <w:r>
        <w:t>Чангтан</w:t>
      </w:r>
      <w:proofErr w:type="spellEnd"/>
      <w:r>
        <w:t xml:space="preserve"> был </w:t>
      </w:r>
      <w:proofErr w:type="spellStart"/>
      <w:r>
        <w:t>аккретирован</w:t>
      </w:r>
      <w:proofErr w:type="spellEnd"/>
      <w:r>
        <w:t xml:space="preserve"> к южной части Евразийского континента</w:t>
      </w:r>
      <w:r w:rsidRPr="0088635F">
        <w:t xml:space="preserve"> </w:t>
      </w:r>
      <w:r w:rsidRPr="00F246B2">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oregeorev</w:instrText>
      </w:r>
      <w:r w:rsidR="004D196D" w:rsidRPr="004D196D">
        <w:instrText>.2004.11.003","</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Reid</w:instrText>
      </w:r>
      <w:r w:rsidR="004D196D" w:rsidRPr="004D196D">
        <w:instrText>","</w:instrText>
      </w:r>
      <w:r w:rsidR="004D196D">
        <w:rPr>
          <w:lang w:val="en-US"/>
        </w:rPr>
        <w:instrText>given</w:instrText>
      </w:r>
      <w:r w:rsidR="004D196D" w:rsidRPr="004D196D">
        <w:instrText>":"</w:instrText>
      </w:r>
      <w:r w:rsidR="004D196D">
        <w:rPr>
          <w:lang w:val="en-US"/>
        </w:rPr>
        <w:instrText>Anthony</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Wilson</w:instrText>
      </w:r>
      <w:r w:rsidR="004D196D" w:rsidRPr="004D196D">
        <w:instrText>","</w:instrText>
      </w:r>
      <w:r w:rsidR="004D196D">
        <w:rPr>
          <w:lang w:val="en-US"/>
        </w:rPr>
        <w:instrText>given</w:instrText>
      </w:r>
      <w:r w:rsidR="004D196D" w:rsidRPr="004D196D">
        <w:instrText>":"</w:instrText>
      </w:r>
      <w:r w:rsidR="004D196D">
        <w:rPr>
          <w:lang w:val="en-US"/>
        </w:rPr>
        <w:instrText>Christopher</w:instrText>
      </w:r>
      <w:r w:rsidR="004D196D" w:rsidRPr="004D196D">
        <w:instrText xml:space="preserve"> </w:instrText>
      </w:r>
      <w:r w:rsidR="004D196D">
        <w:rPr>
          <w:lang w:val="en-US"/>
        </w:rPr>
        <w:instrText>J</w:instrText>
      </w:r>
      <w:r w:rsidR="004D196D" w:rsidRPr="004D196D">
        <w:instrText xml:space="preserve"> </w:instrText>
      </w:r>
      <w:r w:rsidR="004D196D">
        <w:rPr>
          <w:lang w:val="en-US"/>
        </w:rPr>
        <w:instrText>L</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Shun</w:instrText>
      </w:r>
      <w:r w:rsidR="004D196D" w:rsidRPr="004D196D">
        <w:instrText>","</w:instrText>
      </w:r>
      <w:r w:rsidR="004D196D">
        <w:rPr>
          <w:lang w:val="en-US"/>
        </w:rPr>
        <w:instrText>given</w:instrText>
      </w:r>
      <w:r w:rsidR="004D196D" w:rsidRPr="004D196D">
        <w:instrText>":"</w:instrText>
      </w:r>
      <w:r w:rsidR="004D196D">
        <w:rPr>
          <w:lang w:val="en-US"/>
        </w:rPr>
        <w:instrText>Lui</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Pearson</w:instrText>
      </w:r>
      <w:r w:rsidR="004D196D" w:rsidRPr="004D196D">
        <w:instrText>","</w:instrText>
      </w:r>
      <w:r w:rsidR="004D196D">
        <w:rPr>
          <w:lang w:val="en-US"/>
        </w:rPr>
        <w:instrText>given</w:instrText>
      </w:r>
      <w:r w:rsidR="004D196D" w:rsidRPr="004D196D">
        <w:instrText>":"</w:instrText>
      </w:r>
      <w:r w:rsidR="004D196D">
        <w:rPr>
          <w:lang w:val="en-US"/>
        </w:rPr>
        <w:instrText>Norman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Belousova</w:instrText>
      </w:r>
      <w:r w:rsidR="004D196D" w:rsidRPr="004D196D">
        <w:instrText>","</w:instrText>
      </w:r>
      <w:r w:rsidR="004D196D">
        <w:rPr>
          <w:lang w:val="en-US"/>
        </w:rPr>
        <w:instrText>given</w:instrText>
      </w:r>
      <w:r w:rsidR="004D196D" w:rsidRPr="004D196D">
        <w:instrText>":"</w:instrText>
      </w:r>
      <w:r w:rsidR="004D196D">
        <w:rPr>
          <w:lang w:val="en-US"/>
        </w:rPr>
        <w:instrText>Elena</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":[["2007"]]},"</w:instrText>
      </w:r>
      <w:r w:rsidR="004D196D">
        <w:rPr>
          <w:lang w:val="en-US"/>
        </w:rPr>
        <w:instrText>page</w:instrText>
      </w:r>
      <w:r w:rsidR="004D196D" w:rsidRPr="004D196D">
        <w:instrText>":"88-106","</w:instrText>
      </w:r>
      <w:r w:rsidR="004D196D">
        <w:rPr>
          <w:lang w:val="en-US"/>
        </w:rPr>
        <w:instrText>title</w:instrText>
      </w:r>
      <w:r w:rsidR="004D196D" w:rsidRPr="004D196D">
        <w:instrText>":"</w:instrText>
      </w:r>
      <w:r w:rsidR="004D196D">
        <w:rPr>
          <w:lang w:val="en-US"/>
        </w:rPr>
        <w:instrText>Mesozoic</w:instrText>
      </w:r>
      <w:r w:rsidR="004D196D" w:rsidRPr="004D196D">
        <w:instrText xml:space="preserve"> </w:instrText>
      </w:r>
      <w:r w:rsidR="004D196D">
        <w:rPr>
          <w:lang w:val="en-US"/>
        </w:rPr>
        <w:instrText>plutons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Yidun</w:instrText>
      </w:r>
      <w:r w:rsidR="004D196D" w:rsidRPr="004D196D">
        <w:instrText xml:space="preserve"> </w:instrText>
      </w:r>
      <w:r w:rsidR="004D196D">
        <w:rPr>
          <w:lang w:val="en-US"/>
        </w:rPr>
        <w:instrText>Arc</w:instrText>
      </w:r>
      <w:r w:rsidR="004D196D" w:rsidRPr="004D196D">
        <w:instrText xml:space="preserve"> , </w:instrText>
      </w:r>
      <w:r w:rsidR="004D196D">
        <w:rPr>
          <w:lang w:val="en-US"/>
        </w:rPr>
        <w:instrText>SW</w:instrText>
      </w:r>
      <w:r w:rsidR="004D196D" w:rsidRPr="004D196D">
        <w:instrText xml:space="preserve"> </w:instrText>
      </w:r>
      <w:r w:rsidR="004D196D">
        <w:rPr>
          <w:lang w:val="en-US"/>
        </w:rPr>
        <w:instrText>China</w:instrText>
      </w:r>
      <w:r w:rsidR="004D196D" w:rsidRPr="004D196D">
        <w:instrText xml:space="preserve"> : </w:instrText>
      </w:r>
      <w:r w:rsidR="004D196D">
        <w:rPr>
          <w:lang w:val="en-US"/>
        </w:rPr>
        <w:instrText>U</w:instrText>
      </w:r>
      <w:r w:rsidR="004D196D" w:rsidRPr="004D196D">
        <w:instrText xml:space="preserve"> / </w:instrText>
      </w:r>
      <w:r w:rsidR="004D196D">
        <w:rPr>
          <w:lang w:val="en-US"/>
        </w:rPr>
        <w:instrText>Pb</w:instrText>
      </w:r>
      <w:r w:rsidR="004D196D" w:rsidRPr="004D196D">
        <w:instrText xml:space="preserve"> </w:instrText>
      </w:r>
      <w:r w:rsidR="004D196D">
        <w:rPr>
          <w:lang w:val="en-US"/>
        </w:rPr>
        <w:instrText>geochronology</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Hf</w:instrText>
      </w:r>
      <w:r w:rsidR="004D196D" w:rsidRPr="004D196D">
        <w:instrText xml:space="preserve"> </w:instrText>
      </w:r>
      <w:r w:rsidR="004D196D">
        <w:rPr>
          <w:lang w:val="en-US"/>
        </w:rPr>
        <w:instrText>isotopic</w:instrText>
      </w:r>
      <w:r w:rsidR="004D196D" w:rsidRPr="004D196D">
        <w:instrText xml:space="preserve"> </w:instrText>
      </w:r>
      <w:r w:rsidR="004D196D">
        <w:rPr>
          <w:lang w:val="en-US"/>
        </w:rPr>
        <w:instrText>signature</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":"31"},"</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=74</w:instrText>
      </w:r>
      <w:r w:rsidR="004D196D">
        <w:rPr>
          <w:lang w:val="en-US"/>
        </w:rPr>
        <w:instrText>ce</w:instrText>
      </w:r>
      <w:r w:rsidR="004D196D" w:rsidRPr="004D196D">
        <w:instrText>9</w:instrText>
      </w:r>
      <w:r w:rsidR="004D196D">
        <w:rPr>
          <w:lang w:val="en-US"/>
        </w:rPr>
        <w:instrText>bcd</w:instrText>
      </w:r>
      <w:r w:rsidR="004D196D" w:rsidRPr="004D196D">
        <w:instrText>-0</w:instrText>
      </w:r>
      <w:r w:rsidR="004D196D">
        <w:rPr>
          <w:lang w:val="en-US"/>
        </w:rPr>
        <w:instrText>fc</w:instrText>
      </w:r>
      <w:r w:rsidR="004D196D" w:rsidRPr="004D196D">
        <w:instrText>2-409</w:instrText>
      </w:r>
      <w:r w:rsidR="004D196D">
        <w:rPr>
          <w:lang w:val="en-US"/>
        </w:rPr>
        <w:instrText>a</w:instrText>
      </w:r>
      <w:r w:rsidR="004D196D" w:rsidRPr="004D196D">
        <w:instrText>-</w:instrText>
      </w:r>
      <w:r w:rsidR="004D196D">
        <w:rPr>
          <w:lang w:val="en-US"/>
        </w:rPr>
        <w:instrText>b</w:instrText>
      </w:r>
      <w:r w:rsidR="004D196D" w:rsidRPr="004D196D">
        <w:instrText>95</w:instrText>
      </w:r>
      <w:r w:rsidR="004D196D">
        <w:rPr>
          <w:lang w:val="en-US"/>
        </w:rPr>
        <w:instrText>d</w:instrText>
      </w:r>
      <w:r w:rsidR="004D196D" w:rsidRPr="004D196D">
        <w:instrText>-31</w:instrText>
      </w:r>
      <w:r w:rsidR="004D196D">
        <w:rPr>
          <w:lang w:val="en-US"/>
        </w:rPr>
        <w:instrText>d</w:instrText>
      </w:r>
      <w:r w:rsidR="004D196D" w:rsidRPr="004D196D">
        <w:instrText>7508</w:instrText>
      </w:r>
      <w:r w:rsidR="004D196D">
        <w:rPr>
          <w:lang w:val="en-US"/>
        </w:rPr>
        <w:instrText>ca</w:instrText>
      </w:r>
      <w:r w:rsidR="004D196D" w:rsidRPr="004D196D">
        <w:instrText>93</w:instrText>
      </w:r>
      <w:r w:rsidR="004D196D">
        <w:rPr>
          <w:lang w:val="en-US"/>
        </w:rPr>
        <w:instrText>b</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Reid</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2007)","</w:instrText>
      </w:r>
      <w:r w:rsidR="004D196D">
        <w:rPr>
          <w:lang w:val="en-US"/>
        </w:rPr>
        <w:instrText>manualFormatting</w:instrText>
      </w:r>
      <w:r w:rsidR="004D196D" w:rsidRPr="004D196D">
        <w:instrText>":"(</w:instrText>
      </w:r>
      <w:r w:rsidR="004D196D">
        <w:rPr>
          <w:lang w:val="en-US"/>
        </w:rPr>
        <w:instrText>Reid</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2007)","</w:instrText>
      </w:r>
      <w:r w:rsidR="004D196D">
        <w:rPr>
          <w:lang w:val="en-US"/>
        </w:rPr>
        <w:instrText>plainTextFormattedCitation</w:instrText>
      </w:r>
      <w:r w:rsidR="004D196D" w:rsidRPr="004D196D">
        <w:instrText>":"(</w:instrText>
      </w:r>
      <w:r w:rsidR="004D196D">
        <w:rPr>
          <w:lang w:val="en-US"/>
        </w:rPr>
        <w:instrText>Reid</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2007)","</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&gt;27&lt;/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F246B2">
        <w:rPr>
          <w:lang w:val="en-US"/>
        </w:rPr>
        <w:fldChar w:fldCharType="separate"/>
      </w:r>
      <w:r w:rsidRPr="0088635F">
        <w:rPr>
          <w:noProof/>
        </w:rPr>
        <w:t>(</w:t>
      </w:r>
      <w:r w:rsidRPr="00F246B2">
        <w:rPr>
          <w:noProof/>
          <w:lang w:val="en-US"/>
        </w:rPr>
        <w:t>Reid</w:t>
      </w:r>
      <w:r w:rsidRPr="0088635F">
        <w:rPr>
          <w:noProof/>
        </w:rPr>
        <w:t xml:space="preserve"> </w:t>
      </w:r>
      <w:r w:rsidRPr="00F246B2">
        <w:rPr>
          <w:noProof/>
          <w:lang w:val="en-US"/>
        </w:rPr>
        <w:t>et</w:t>
      </w:r>
      <w:r w:rsidRPr="0088635F">
        <w:rPr>
          <w:noProof/>
        </w:rPr>
        <w:t xml:space="preserve"> </w:t>
      </w:r>
      <w:r w:rsidRPr="00F246B2">
        <w:rPr>
          <w:noProof/>
          <w:lang w:val="en-US"/>
        </w:rPr>
        <w:t>al</w:t>
      </w:r>
      <w:r w:rsidRPr="0088635F">
        <w:rPr>
          <w:noProof/>
        </w:rPr>
        <w:t>., 2007)</w:t>
      </w:r>
      <w:r w:rsidRPr="00F246B2">
        <w:rPr>
          <w:lang w:val="en-US"/>
        </w:rPr>
        <w:fldChar w:fldCharType="end"/>
      </w:r>
      <w:r>
        <w:t>. После</w:t>
      </w:r>
      <w:r w:rsidRPr="0088635F">
        <w:t xml:space="preserve"> </w:t>
      </w:r>
      <w:r>
        <w:t>коллизии</w:t>
      </w:r>
      <w:r w:rsidRPr="0088635F">
        <w:t xml:space="preserve"> </w:t>
      </w:r>
      <w:r>
        <w:t>Индии</w:t>
      </w:r>
      <w:r w:rsidRPr="0088635F">
        <w:t xml:space="preserve"> </w:t>
      </w:r>
      <w:r>
        <w:t>и</w:t>
      </w:r>
      <w:r w:rsidRPr="0088635F">
        <w:t xml:space="preserve"> </w:t>
      </w:r>
      <w:r>
        <w:t>Евразии</w:t>
      </w:r>
      <w:r w:rsidRPr="0088635F">
        <w:t xml:space="preserve"> </w:t>
      </w:r>
      <w:r>
        <w:t>данные</w:t>
      </w:r>
      <w:r w:rsidRPr="0088635F">
        <w:t xml:space="preserve"> </w:t>
      </w:r>
      <w:r>
        <w:t>структуры</w:t>
      </w:r>
      <w:r w:rsidRPr="0088635F">
        <w:t xml:space="preserve"> </w:t>
      </w:r>
      <w:r>
        <w:t>стали</w:t>
      </w:r>
      <w:r w:rsidRPr="0088635F">
        <w:t xml:space="preserve"> </w:t>
      </w:r>
      <w:r>
        <w:t>частью</w:t>
      </w:r>
      <w:r w:rsidRPr="0088635F">
        <w:t xml:space="preserve"> </w:t>
      </w:r>
      <w:r>
        <w:t>Тибетского плато.</w:t>
      </w:r>
    </w:p>
    <w:p w:rsidR="005A0D20" w:rsidRDefault="00CF338A" w:rsidP="00357155">
      <w:pPr>
        <w:tabs>
          <w:tab w:val="left" w:pos="3261"/>
        </w:tabs>
        <w:autoSpaceDE w:val="0"/>
        <w:autoSpaceDN w:val="0"/>
        <w:adjustRightInd w:val="0"/>
        <w:spacing w:after="30"/>
        <w:ind w:firstLine="567"/>
        <w:rPr>
          <w:b/>
        </w:rPr>
      </w:pPr>
      <w:r>
        <w:rPr>
          <w:b/>
        </w:rPr>
        <w:t xml:space="preserve">Складчато-надвиговый пояс </w:t>
      </w:r>
      <w:proofErr w:type="spellStart"/>
      <w:r w:rsidR="005A0D20" w:rsidRPr="00FB7DCB">
        <w:rPr>
          <w:b/>
        </w:rPr>
        <w:t>Лонгмен</w:t>
      </w:r>
      <w:r w:rsidR="005A0D20" w:rsidRPr="00496CE5">
        <w:rPr>
          <w:b/>
        </w:rPr>
        <w:t>-</w:t>
      </w:r>
      <w:r w:rsidR="005A0D20" w:rsidRPr="00FB7DCB">
        <w:rPr>
          <w:b/>
        </w:rPr>
        <w:t>шань</w:t>
      </w:r>
      <w:proofErr w:type="spellEnd"/>
    </w:p>
    <w:p w:rsidR="00D826AF" w:rsidRDefault="00496CE5" w:rsidP="00826AA5">
      <w:pPr>
        <w:tabs>
          <w:tab w:val="left" w:pos="3261"/>
        </w:tabs>
        <w:autoSpaceDE w:val="0"/>
        <w:autoSpaceDN w:val="0"/>
        <w:adjustRightInd w:val="0"/>
        <w:spacing w:after="30"/>
        <w:ind w:firstLine="567"/>
        <w:jc w:val="both"/>
      </w:pPr>
      <w:r w:rsidRPr="00496CE5">
        <w:t xml:space="preserve">Складчато-надвиговый пояс </w:t>
      </w:r>
      <w:proofErr w:type="spellStart"/>
      <w:r w:rsidRPr="00496CE5">
        <w:t>Лонгмен-шань</w:t>
      </w:r>
      <w:proofErr w:type="spellEnd"/>
      <w:r w:rsidRPr="00496CE5">
        <w:t xml:space="preserve"> является восточной окраиной Тибетского плато</w:t>
      </w:r>
      <w:r w:rsidR="00FF2FCE">
        <w:t>, на западе</w:t>
      </w:r>
      <w:r w:rsidRPr="00496CE5">
        <w:t xml:space="preserve"> </w:t>
      </w:r>
      <w:r w:rsidR="00FF2FCE" w:rsidRPr="00496CE5">
        <w:t>граничит</w:t>
      </w:r>
      <w:r w:rsidR="00FF2FCE" w:rsidRPr="00FF2FCE">
        <w:t xml:space="preserve"> </w:t>
      </w:r>
      <w:r w:rsidR="00FF2FCE" w:rsidRPr="00496CE5">
        <w:t>со</w:t>
      </w:r>
      <w:r w:rsidR="00FF2FCE" w:rsidRPr="00FF2FCE">
        <w:t xml:space="preserve"> </w:t>
      </w:r>
      <w:r w:rsidR="00FF2FCE" w:rsidRPr="00496CE5">
        <w:t>складчатым</w:t>
      </w:r>
      <w:r w:rsidR="00FF2FCE" w:rsidRPr="00FF2FCE">
        <w:t xml:space="preserve"> </w:t>
      </w:r>
      <w:r w:rsidR="00FF2FCE" w:rsidRPr="00496CE5">
        <w:t>поясом</w:t>
      </w:r>
      <w:r w:rsidR="00FF2FCE" w:rsidRPr="00FF2FCE">
        <w:t xml:space="preserve"> </w:t>
      </w:r>
      <w:proofErr w:type="spellStart"/>
      <w:r w:rsidR="00FF2FCE" w:rsidRPr="00496CE5">
        <w:t>Сунгпань</w:t>
      </w:r>
      <w:r w:rsidR="00FF2FCE" w:rsidRPr="00FF2FCE">
        <w:t>-</w:t>
      </w:r>
      <w:r w:rsidR="00FF2FCE" w:rsidRPr="00496CE5">
        <w:t>Гарзэ</w:t>
      </w:r>
      <w:proofErr w:type="spellEnd"/>
      <w:r w:rsidR="00FF2FCE">
        <w:t>, на востоке – с платформой Янцзы</w:t>
      </w:r>
      <w:r w:rsidR="00FF2FCE" w:rsidRPr="00FF2FCE">
        <w:t xml:space="preserve"> </w:t>
      </w:r>
      <w:r w:rsidR="00FF2FCE" w:rsidRPr="00496CE5">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jseaes</w:instrText>
      </w:r>
      <w:r w:rsidR="004D196D" w:rsidRPr="004D196D">
        <w:instrText>.2018.06.017","</w:instrText>
      </w:r>
      <w:r w:rsidR="004D196D">
        <w:rPr>
          <w:lang w:val="en-US"/>
        </w:rPr>
        <w:instrText>ISSN</w:instrText>
      </w:r>
      <w:r w:rsidR="004D196D" w:rsidRPr="004D196D">
        <w:instrText>":"13679120","</w:instrText>
      </w:r>
      <w:r w:rsidR="004D196D">
        <w:rPr>
          <w:lang w:val="en-US"/>
        </w:rPr>
        <w:instrText>abstract</w:instrText>
      </w:r>
      <w:r w:rsidR="004D196D" w:rsidRPr="004D196D">
        <w:instrText>":"</w:instrText>
      </w:r>
      <w:r w:rsidR="004D196D">
        <w:rPr>
          <w:lang w:val="en-US"/>
        </w:rPr>
        <w:instrText>The</w:instrText>
      </w:r>
      <w:r w:rsidR="004D196D" w:rsidRPr="004D196D">
        <w:instrText xml:space="preserve"> </w:instrText>
      </w:r>
      <w:r w:rsidR="004D196D">
        <w:rPr>
          <w:lang w:val="en-US"/>
        </w:rPr>
        <w:instrText>Longmenshan</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LSTC</w:instrText>
      </w:r>
      <w:r w:rsidR="004D196D" w:rsidRPr="004D196D">
        <w:instrText xml:space="preserve">), </w:instrText>
      </w:r>
      <w:r w:rsidR="004D196D">
        <w:rPr>
          <w:lang w:val="en-US"/>
        </w:rPr>
        <w:instrText>along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site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devastating</w:instrText>
      </w:r>
      <w:r w:rsidR="004D196D" w:rsidRPr="004D196D">
        <w:instrText xml:space="preserve"> </w:instrText>
      </w:r>
      <w:r w:rsidR="004D196D">
        <w:rPr>
          <w:lang w:val="en-US"/>
        </w:rPr>
        <w:instrText>earthquakes</w:instrText>
      </w:r>
      <w:r w:rsidR="004D196D" w:rsidRPr="004D196D">
        <w:instrText xml:space="preserve"> </w:instrText>
      </w:r>
      <w:r w:rsidR="004D196D">
        <w:rPr>
          <w:lang w:val="en-US"/>
        </w:rPr>
        <w:instrText>such</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magnitude</w:instrText>
      </w:r>
      <w:r w:rsidR="004D196D" w:rsidRPr="004D196D">
        <w:instrText xml:space="preserve"> 8.0 (</w:instrText>
      </w:r>
      <w:r w:rsidR="004D196D">
        <w:rPr>
          <w:lang w:val="en-US"/>
        </w:rPr>
        <w:instrText>Wenchuan</w:instrText>
      </w:r>
      <w:r w:rsidR="004D196D" w:rsidRPr="004D196D">
        <w:instrText xml:space="preserve">) </w:instrText>
      </w:r>
      <w:r w:rsidR="004D196D">
        <w:rPr>
          <w:lang w:val="en-US"/>
        </w:rPr>
        <w:instrText>earthquake</w:instrText>
      </w:r>
      <w:r w:rsidR="004D196D" w:rsidRPr="004D196D">
        <w:instrText xml:space="preserve"> </w:instrText>
      </w:r>
      <w:r w:rsidR="004D196D">
        <w:rPr>
          <w:lang w:val="en-US"/>
        </w:rPr>
        <w:instrText>on</w:instrText>
      </w:r>
      <w:r w:rsidR="004D196D" w:rsidRPr="004D196D">
        <w:instrText xml:space="preserve"> 12 </w:instrText>
      </w:r>
      <w:r w:rsidR="004D196D">
        <w:rPr>
          <w:lang w:val="en-US"/>
        </w:rPr>
        <w:instrText>May</w:instrText>
      </w:r>
      <w:r w:rsidR="004D196D" w:rsidRPr="004D196D">
        <w:instrText xml:space="preserve"> 2008, </w:instrText>
      </w:r>
      <w:r w:rsidR="004D196D">
        <w:rPr>
          <w:lang w:val="en-US"/>
        </w:rPr>
        <w:instrText>preserves</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exceptionally</w:instrText>
      </w:r>
      <w:r w:rsidR="004D196D" w:rsidRPr="004D196D">
        <w:instrText xml:space="preserve"> </w:instrText>
      </w:r>
      <w:r w:rsidR="004D196D">
        <w:rPr>
          <w:lang w:val="en-US"/>
        </w:rPr>
        <w:instrText>complete</w:instrText>
      </w:r>
      <w:r w:rsidR="004D196D" w:rsidRPr="004D196D">
        <w:instrText xml:space="preserve"> </w:instrText>
      </w:r>
      <w:r w:rsidR="004D196D">
        <w:rPr>
          <w:lang w:val="en-US"/>
        </w:rPr>
        <w:instrText>history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its</w:instrText>
      </w:r>
      <w:r w:rsidR="004D196D" w:rsidRPr="004D196D">
        <w:instrText xml:space="preserve"> </w:instrText>
      </w:r>
      <w:r w:rsidR="004D196D">
        <w:rPr>
          <w:lang w:val="en-US"/>
        </w:rPr>
        <w:instrText>relations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adjacent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units</w:instrText>
      </w:r>
      <w:r w:rsidR="004D196D" w:rsidRPr="004D196D">
        <w:instrText xml:space="preserve">. </w:instrText>
      </w:r>
      <w:r w:rsidR="004D196D">
        <w:rPr>
          <w:lang w:val="en-US"/>
        </w:rPr>
        <w:instrText>Due</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sequential</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superposition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reactivation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nature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LSTC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particularly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older</w:instrText>
      </w:r>
      <w:r w:rsidR="004D196D" w:rsidRPr="004D196D">
        <w:instrText xml:space="preserve"> </w:instrText>
      </w:r>
      <w:r w:rsidR="004D196D">
        <w:rPr>
          <w:lang w:val="en-US"/>
        </w:rPr>
        <w:instrText>history</w:instrText>
      </w:r>
      <w:r w:rsidR="004D196D" w:rsidRPr="004D196D">
        <w:instrText xml:space="preserve">, </w:instrText>
      </w:r>
      <w:r w:rsidR="004D196D">
        <w:rPr>
          <w:lang w:val="en-US"/>
        </w:rPr>
        <w:instrText>has</w:instrText>
      </w:r>
      <w:r w:rsidR="004D196D" w:rsidRPr="004D196D">
        <w:instrText xml:space="preserve"> </w:instrText>
      </w:r>
      <w:r w:rsidR="004D196D">
        <w:rPr>
          <w:lang w:val="en-US"/>
        </w:rPr>
        <w:instrText>been</w:instrText>
      </w:r>
      <w:r w:rsidR="004D196D" w:rsidRPr="004D196D">
        <w:instrText xml:space="preserve"> </w:instrText>
      </w:r>
      <w:r w:rsidR="004D196D">
        <w:rPr>
          <w:lang w:val="en-US"/>
        </w:rPr>
        <w:instrText>profoundly</w:instrText>
      </w:r>
      <w:r w:rsidR="004D196D" w:rsidRPr="004D196D">
        <w:instrText xml:space="preserve"> </w:instrText>
      </w:r>
      <w:r w:rsidR="004D196D">
        <w:rPr>
          <w:lang w:val="en-US"/>
        </w:rPr>
        <w:instrText>debated</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many</w:instrText>
      </w:r>
      <w:r w:rsidR="004D196D" w:rsidRPr="004D196D">
        <w:instrText xml:space="preserve"> </w:instrText>
      </w:r>
      <w:r w:rsidR="004D196D">
        <w:rPr>
          <w:lang w:val="en-US"/>
        </w:rPr>
        <w:instrText>different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models</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been</w:instrText>
      </w:r>
      <w:r w:rsidR="004D196D" w:rsidRPr="004D196D">
        <w:instrText xml:space="preserve"> </w:instrText>
      </w:r>
      <w:r w:rsidR="004D196D">
        <w:rPr>
          <w:lang w:val="en-US"/>
        </w:rPr>
        <w:instrText>proposed</w:instrText>
      </w:r>
      <w:r w:rsidR="004D196D" w:rsidRPr="004D196D">
        <w:instrText xml:space="preserve">. </w:instrText>
      </w:r>
      <w:r w:rsidR="004D196D">
        <w:rPr>
          <w:lang w:val="en-US"/>
        </w:rPr>
        <w:instrText>Herein</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summarize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current</w:instrText>
      </w:r>
      <w:r w:rsidR="004D196D" w:rsidRPr="004D196D">
        <w:instrText xml:space="preserve"> </w:instrText>
      </w:r>
      <w:r w:rsidR="004D196D">
        <w:rPr>
          <w:lang w:val="en-US"/>
        </w:rPr>
        <w:instrText>understandings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major</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events</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shaped</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important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highlighting</w:instrText>
      </w:r>
      <w:r w:rsidR="004D196D" w:rsidRPr="004D196D">
        <w:instrText xml:space="preserve"> </w:instrText>
      </w:r>
      <w:r w:rsidR="004D196D">
        <w:rPr>
          <w:lang w:val="en-US"/>
        </w:rPr>
        <w:instrText>problems</w:instrText>
      </w:r>
      <w:r w:rsidR="004D196D" w:rsidRPr="004D196D">
        <w:instrText xml:space="preserve"> </w:instrText>
      </w:r>
      <w:r w:rsidR="004D196D">
        <w:rPr>
          <w:lang w:val="en-US"/>
        </w:rPr>
        <w:instrText>left</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be</w:instrText>
      </w:r>
      <w:r w:rsidR="004D196D" w:rsidRPr="004D196D">
        <w:instrText xml:space="preserve"> </w:instrText>
      </w:r>
      <w:r w:rsidR="004D196D">
        <w:rPr>
          <w:lang w:val="en-US"/>
        </w:rPr>
        <w:instrText>solved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future</w:instrText>
      </w:r>
      <w:r w:rsidR="004D196D" w:rsidRPr="004D196D">
        <w:instrText xml:space="preserve"> </w:instrText>
      </w:r>
      <w:r w:rsidR="004D196D">
        <w:rPr>
          <w:lang w:val="en-US"/>
        </w:rPr>
        <w:instrText>work</w:instrText>
      </w:r>
      <w:r w:rsidR="004D196D" w:rsidRPr="004D196D">
        <w:instrText xml:space="preserve">, </w:instrText>
      </w:r>
      <w:r w:rsidR="004D196D">
        <w:rPr>
          <w:lang w:val="en-US"/>
        </w:rPr>
        <w:instrText>including</w:instrText>
      </w:r>
      <w:r w:rsidR="004D196D" w:rsidRPr="004D196D">
        <w:instrText xml:space="preserve">: (1) </w:instrText>
      </w:r>
      <w:r w:rsidR="004D196D">
        <w:rPr>
          <w:lang w:val="en-US"/>
        </w:rPr>
        <w:instrText>The</w:instrText>
      </w:r>
      <w:r w:rsidR="004D196D" w:rsidRPr="004D196D">
        <w:instrText xml:space="preserve"> </w:instrText>
      </w:r>
      <w:r w:rsidR="004D196D">
        <w:rPr>
          <w:lang w:val="en-US"/>
        </w:rPr>
        <w:instrText>nature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least</w:instrText>
      </w:r>
      <w:r w:rsidR="004D196D" w:rsidRPr="004D196D">
        <w:instrText xml:space="preserve"> 6 </w:instrText>
      </w:r>
      <w:r w:rsidR="004D196D">
        <w:rPr>
          <w:lang w:val="en-US"/>
        </w:rPr>
        <w:instrText>regional</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events</w:instrText>
      </w:r>
      <w:r w:rsidR="004D196D" w:rsidRPr="004D196D">
        <w:instrText xml:space="preserve">, </w:instrText>
      </w:r>
      <w:r w:rsidR="004D196D">
        <w:rPr>
          <w:lang w:val="en-US"/>
        </w:rPr>
        <w:instrText>i</w:instrText>
      </w:r>
      <w:r w:rsidR="004D196D" w:rsidRPr="004D196D">
        <w:instrText>.</w:instrText>
      </w:r>
      <w:r w:rsidR="004D196D">
        <w:rPr>
          <w:lang w:val="en-US"/>
        </w:rPr>
        <w:instrText>e</w:instrText>
      </w:r>
      <w:r w:rsidR="004D196D" w:rsidRPr="004D196D">
        <w:instrText xml:space="preserve">., </w:instrText>
      </w:r>
      <w:r w:rsidR="004D196D">
        <w:rPr>
          <w:lang w:val="en-US"/>
        </w:rPr>
        <w:instrText>building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metamorphic</w:instrText>
      </w:r>
      <w:r w:rsidR="004D196D" w:rsidRPr="004D196D">
        <w:instrText xml:space="preserve"> </w:instrText>
      </w:r>
      <w:r w:rsidR="004D196D">
        <w:rPr>
          <w:lang w:val="en-US"/>
        </w:rPr>
        <w:instrText>basement</w:instrText>
      </w:r>
      <w:r w:rsidR="004D196D" w:rsidRPr="004D196D">
        <w:instrText xml:space="preserve"> (</w:instrText>
      </w:r>
      <w:r w:rsidR="004D196D">
        <w:rPr>
          <w:lang w:val="en-US"/>
        </w:rPr>
        <w:instrText>Art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Columbia</w:instrText>
      </w:r>
      <w:r w:rsidR="004D196D" w:rsidRPr="004D196D">
        <w:instrText>/</w:instrText>
      </w:r>
      <w:r w:rsidR="004D196D">
        <w:rPr>
          <w:lang w:val="en-US"/>
        </w:rPr>
        <w:instrText>Nuna</w:instrText>
      </w:r>
      <w:r w:rsidR="004D196D" w:rsidRPr="004D196D">
        <w:instrText xml:space="preserve"> </w:instrText>
      </w:r>
      <w:r w:rsidR="004D196D">
        <w:rPr>
          <w:lang w:val="en-US"/>
        </w:rPr>
        <w:instrText>supercontinent</w:instrText>
      </w:r>
      <w:r w:rsidR="004D196D" w:rsidRPr="004D196D">
        <w:instrText xml:space="preserve"> (</w:instrText>
      </w:r>
      <w:r w:rsidR="004D196D">
        <w:rPr>
          <w:lang w:val="en-US"/>
        </w:rPr>
        <w:instrText>Pt</w:instrText>
      </w:r>
      <w:r w:rsidR="004D196D" w:rsidRPr="004D196D">
        <w:instrText>1</w:instrText>
      </w:r>
      <w:r w:rsidR="004D196D">
        <w:rPr>
          <w:lang w:val="en-US"/>
        </w:rPr>
        <w:instrText>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Rodinia</w:instrText>
      </w:r>
      <w:r w:rsidR="004D196D" w:rsidRPr="004D196D">
        <w:instrText xml:space="preserve"> </w:instrText>
      </w:r>
      <w:r w:rsidR="004D196D">
        <w:rPr>
          <w:lang w:val="en-US"/>
        </w:rPr>
        <w:instrText>supercontinent</w:instrText>
      </w:r>
      <w:r w:rsidR="004D196D" w:rsidRPr="004D196D">
        <w:instrText xml:space="preserve"> (</w:instrText>
      </w:r>
      <w:r w:rsidR="004D196D">
        <w:rPr>
          <w:lang w:val="en-US"/>
        </w:rPr>
        <w:instrText>Pt</w:instrText>
      </w:r>
      <w:r w:rsidR="004D196D" w:rsidRPr="004D196D">
        <w:instrText>3</w:instrText>
      </w:r>
      <w:r w:rsidR="004D196D">
        <w:rPr>
          <w:lang w:val="en-US"/>
        </w:rPr>
        <w:instrText>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Paleozoic</w:instrText>
      </w:r>
      <w:r w:rsidR="004D196D" w:rsidRPr="004D196D">
        <w:instrText xml:space="preserve"> </w:instrText>
      </w:r>
      <w:r w:rsidR="004D196D">
        <w:rPr>
          <w:lang w:val="en-US"/>
        </w:rPr>
        <w:instrText>passive</w:instrText>
      </w:r>
      <w:r w:rsidR="004D196D" w:rsidRPr="004D196D">
        <w:instrText xml:space="preserve"> </w:instrText>
      </w:r>
      <w:r w:rsidR="004D196D">
        <w:rPr>
          <w:lang w:val="en-US"/>
        </w:rPr>
        <w:instrText>continental</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Pzt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Paleotethys</w:instrText>
      </w:r>
      <w:r w:rsidR="004D196D" w:rsidRPr="004D196D">
        <w:instrText xml:space="preserve"> </w:instrText>
      </w:r>
      <w:r w:rsidR="004D196D">
        <w:rPr>
          <w:lang w:val="en-US"/>
        </w:rPr>
        <w:instrText>orogeny</w:instrText>
      </w:r>
      <w:r w:rsidR="004D196D" w:rsidRPr="004D196D">
        <w:instrText xml:space="preserve"> (</w:instrText>
      </w:r>
      <w:r w:rsidR="004D196D">
        <w:rPr>
          <w:lang w:val="en-US"/>
        </w:rPr>
        <w:instrText>Mzt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Neotethys</w:instrText>
      </w:r>
      <w:r w:rsidR="004D196D" w:rsidRPr="004D196D">
        <w:instrText xml:space="preserve"> </w:instrText>
      </w:r>
      <w:r w:rsidR="004D196D">
        <w:rPr>
          <w:lang w:val="en-US"/>
        </w:rPr>
        <w:instrText>orogeny</w:instrText>
      </w:r>
      <w:r w:rsidR="004D196D" w:rsidRPr="004D196D">
        <w:instrText xml:space="preserve"> (</w:instrText>
      </w:r>
      <w:r w:rsidR="004D196D">
        <w:rPr>
          <w:lang w:val="en-US"/>
        </w:rPr>
        <w:instrText>Kzt</w:instrText>
      </w:r>
      <w:r w:rsidR="004D196D" w:rsidRPr="004D196D">
        <w:instrText xml:space="preserve">); (2) </w:instrText>
      </w:r>
      <w:r w:rsidR="004D196D">
        <w:rPr>
          <w:lang w:val="en-US"/>
        </w:rPr>
        <w:instrText>Metamorphic</w:instrText>
      </w:r>
      <w:r w:rsidR="004D196D" w:rsidRPr="004D196D">
        <w:instrText xml:space="preserve"> </w:instrText>
      </w:r>
      <w:r w:rsidR="004D196D">
        <w:rPr>
          <w:lang w:val="en-US"/>
        </w:rPr>
        <w:instrText>basement</w:instrText>
      </w:r>
      <w:r w:rsidR="004D196D" w:rsidRPr="004D196D">
        <w:instrText xml:space="preserve"> </w:instrText>
      </w:r>
      <w:r w:rsidR="004D196D">
        <w:rPr>
          <w:lang w:val="en-US"/>
        </w:rPr>
        <w:instrText>exposures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their</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implications</w:instrText>
      </w:r>
      <w:r w:rsidR="004D196D" w:rsidRPr="004D196D">
        <w:instrText xml:space="preserve">, </w:instrText>
      </w:r>
      <w:r w:rsidR="004D196D">
        <w:rPr>
          <w:lang w:val="en-US"/>
        </w:rPr>
        <w:instrText>including</w:instrText>
      </w:r>
      <w:r w:rsidR="004D196D" w:rsidRPr="004D196D">
        <w:instrText xml:space="preserve"> </w:instrText>
      </w:r>
      <w:r w:rsidR="004D196D">
        <w:rPr>
          <w:lang w:val="en-US"/>
        </w:rPr>
        <w:instrText>rock</w:instrText>
      </w:r>
      <w:r w:rsidR="004D196D" w:rsidRPr="004D196D">
        <w:instrText xml:space="preserve"> </w:instrText>
      </w:r>
      <w:r w:rsidR="004D196D">
        <w:rPr>
          <w:lang w:val="en-US"/>
        </w:rPr>
        <w:instrText>types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geochronological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basements</w:instrText>
      </w:r>
      <w:r w:rsidR="004D196D" w:rsidRPr="004D196D">
        <w:instrText xml:space="preserve">; (3) </w:instrText>
      </w:r>
      <w:r w:rsidR="004D196D">
        <w:rPr>
          <w:lang w:val="en-US"/>
        </w:rPr>
        <w:instrText>Nature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LSTC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its</w:instrText>
      </w:r>
      <w:r w:rsidR="004D196D" w:rsidRPr="004D196D">
        <w:instrText xml:space="preserve"> </w:instrText>
      </w:r>
      <w:r w:rsidR="004D196D">
        <w:rPr>
          <w:lang w:val="en-US"/>
        </w:rPr>
        <w:instrText>affinity</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adjacent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units</w:instrText>
      </w:r>
      <w:r w:rsidR="004D196D" w:rsidRPr="004D196D">
        <w:instrText xml:space="preserve">; (4) </w:instrText>
      </w:r>
      <w:r w:rsidR="004D196D">
        <w:rPr>
          <w:lang w:val="en-US"/>
        </w:rPr>
        <w:instrText>Consideration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NE</w:instrText>
      </w:r>
      <w:r w:rsidR="004D196D" w:rsidRPr="004D196D">
        <w:instrText>-</w:instrText>
      </w:r>
      <w:r w:rsidR="004D196D">
        <w:rPr>
          <w:lang w:val="en-US"/>
        </w:rPr>
        <w:instrText>striking</w:instrText>
      </w:r>
      <w:r w:rsidR="004D196D" w:rsidRPr="004D196D">
        <w:instrText xml:space="preserve"> </w:instrText>
      </w:r>
      <w:r w:rsidR="004D196D">
        <w:rPr>
          <w:lang w:val="en-US"/>
        </w:rPr>
        <w:instrText>Longmenshan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arcuate</w:instrText>
      </w:r>
      <w:r w:rsidR="004D196D" w:rsidRPr="004D196D">
        <w:instrText>-</w:instrText>
      </w:r>
      <w:r w:rsidR="004D196D">
        <w:rPr>
          <w:lang w:val="en-US"/>
        </w:rPr>
        <w:instrText>shape</w:instrText>
      </w:r>
      <w:r w:rsidR="004D196D" w:rsidRPr="004D196D">
        <w:instrText xml:space="preserve"> </w:instrText>
      </w:r>
      <w:r w:rsidR="004D196D">
        <w:rPr>
          <w:lang w:val="en-US"/>
        </w:rPr>
        <w:instrText>Yanyuan</w:instrText>
      </w:r>
      <w:r w:rsidR="004D196D" w:rsidRPr="004D196D">
        <w:instrText>-</w:instrText>
      </w:r>
      <w:r w:rsidR="004D196D">
        <w:rPr>
          <w:lang w:val="en-US"/>
        </w:rPr>
        <w:instrText>Muli</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parts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single</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feature</w:instrText>
      </w:r>
      <w:r w:rsidR="004D196D" w:rsidRPr="004D196D">
        <w:instrText xml:space="preserve">; (5) </w:instrText>
      </w:r>
      <w:r w:rsidR="004D196D">
        <w:rPr>
          <w:lang w:val="en-US"/>
        </w:rPr>
        <w:instrText>Mountain</w:instrText>
      </w:r>
      <w:r w:rsidR="004D196D" w:rsidRPr="004D196D">
        <w:instrText>-</w:instrText>
      </w:r>
      <w:r w:rsidR="004D196D">
        <w:rPr>
          <w:lang w:val="en-US"/>
        </w:rPr>
        <w:instrText>basin</w:instrText>
      </w:r>
      <w:r w:rsidR="004D196D" w:rsidRPr="004D196D">
        <w:instrText xml:space="preserve"> </w:instrText>
      </w:r>
      <w:r w:rsidR="004D196D">
        <w:rPr>
          <w:lang w:val="en-US"/>
        </w:rPr>
        <w:instrText>coupled</w:instrText>
      </w:r>
      <w:r w:rsidR="004D196D" w:rsidRPr="004D196D">
        <w:instrText xml:space="preserve"> </w:instrText>
      </w:r>
      <w:r w:rsidR="004D196D">
        <w:rPr>
          <w:lang w:val="en-US"/>
        </w:rPr>
        <w:instrText>systems</w:instrText>
      </w:r>
      <w:r w:rsidR="004D196D" w:rsidRPr="004D196D">
        <w:instrText xml:space="preserve"> </w:instrText>
      </w:r>
      <w:r w:rsidR="004D196D">
        <w:rPr>
          <w:lang w:val="en-US"/>
        </w:rPr>
        <w:instrText>recording</w:instrText>
      </w:r>
      <w:r w:rsidR="004D196D" w:rsidRPr="004D196D">
        <w:instrText xml:space="preserve"> </w:instrText>
      </w:r>
      <w:r w:rsidR="004D196D">
        <w:rPr>
          <w:lang w:val="en-US"/>
        </w:rPr>
        <w:instrText>past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eposides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draw</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following</w:instrText>
      </w:r>
      <w:r w:rsidR="004D196D" w:rsidRPr="004D196D">
        <w:instrText xml:space="preserve"> </w:instrText>
      </w:r>
      <w:r w:rsidR="004D196D">
        <w:rPr>
          <w:lang w:val="en-US"/>
        </w:rPr>
        <w:instrText>conclusions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models</w:instrText>
      </w:r>
      <w:r w:rsidR="004D196D" w:rsidRPr="004D196D">
        <w:instrText xml:space="preserve"> </w:instrText>
      </w:r>
      <w:r w:rsidR="004D196D">
        <w:rPr>
          <w:lang w:val="en-US"/>
        </w:rPr>
        <w:instrText>based</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published</w:instrText>
      </w:r>
      <w:r w:rsidR="004D196D" w:rsidRPr="004D196D">
        <w:instrText xml:space="preserve"> </w:instrText>
      </w:r>
      <w:r w:rsidR="004D196D">
        <w:rPr>
          <w:lang w:val="en-US"/>
        </w:rPr>
        <w:instrText>research</w:instrText>
      </w:r>
      <w:r w:rsidR="004D196D" w:rsidRPr="004D196D">
        <w:instrText xml:space="preserve"> </w:instrText>
      </w:r>
      <w:r w:rsidR="004D196D">
        <w:rPr>
          <w:lang w:val="en-US"/>
        </w:rPr>
        <w:instrText>combined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our</w:instrText>
      </w:r>
      <w:r w:rsidR="004D196D" w:rsidRPr="004D196D">
        <w:instrText xml:space="preserve"> </w:instrText>
      </w:r>
      <w:r w:rsidR="004D196D">
        <w:rPr>
          <w:lang w:val="en-US"/>
        </w:rPr>
        <w:instrText>own</w:instrText>
      </w:r>
      <w:r w:rsidR="004D196D" w:rsidRPr="004D196D">
        <w:instrText xml:space="preserve"> </w:instrText>
      </w:r>
      <w:r w:rsidR="004D196D">
        <w:rPr>
          <w:lang w:val="en-US"/>
        </w:rPr>
        <w:instrText>recent</w:instrText>
      </w:r>
      <w:r w:rsidR="004D196D" w:rsidRPr="004D196D">
        <w:instrText xml:space="preserve"> </w:instrText>
      </w:r>
      <w:r w:rsidR="004D196D">
        <w:rPr>
          <w:lang w:val="en-US"/>
        </w:rPr>
        <w:instrText>studies</w:instrText>
      </w:r>
      <w:r w:rsidR="004D196D" w:rsidRPr="004D196D">
        <w:instrText xml:space="preserve">: (1) </w:instrText>
      </w:r>
      <w:r w:rsidR="004D196D">
        <w:rPr>
          <w:lang w:val="en-US"/>
        </w:rPr>
        <w:instrText>The</w:instrText>
      </w:r>
      <w:r w:rsidR="004D196D" w:rsidRPr="004D196D">
        <w:instrText xml:space="preserve"> </w:instrText>
      </w:r>
      <w:r w:rsidR="004D196D">
        <w:rPr>
          <w:lang w:val="en-US"/>
        </w:rPr>
        <w:instrText>well</w:instrText>
      </w:r>
      <w:r w:rsidR="004D196D" w:rsidRPr="004D196D">
        <w:instrText xml:space="preserve"> </w:instrText>
      </w:r>
      <w:r w:rsidR="004D196D">
        <w:rPr>
          <w:lang w:val="en-US"/>
        </w:rPr>
        <w:instrText>preserved</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Yudongzi</w:instrText>
      </w:r>
      <w:r w:rsidR="004D196D" w:rsidRPr="004D196D">
        <w:instrText xml:space="preserve"> </w:instrText>
      </w:r>
      <w:r w:rsidR="004D196D">
        <w:rPr>
          <w:lang w:val="en-US"/>
        </w:rPr>
        <w:instrText>gneiss</w:instrText>
      </w:r>
      <w:r w:rsidR="004D196D" w:rsidRPr="004D196D">
        <w:instrText xml:space="preserve"> </w:instrText>
      </w:r>
      <w:r w:rsidR="004D196D">
        <w:rPr>
          <w:lang w:val="en-US"/>
        </w:rPr>
        <w:instrText>group</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LSTC</w:instrText>
      </w:r>
      <w:r w:rsidR="004D196D" w:rsidRPr="004D196D">
        <w:instrText xml:space="preserve"> </w:instrText>
      </w:r>
      <w:r w:rsidR="004D196D">
        <w:rPr>
          <w:lang w:val="en-US"/>
        </w:rPr>
        <w:instrText>has</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genetic</w:instrText>
      </w:r>
      <w:r w:rsidR="004D196D" w:rsidRPr="004D196D">
        <w:instrText xml:space="preserve"> </w:instrText>
      </w:r>
      <w:r w:rsidR="004D196D">
        <w:rPr>
          <w:lang w:val="en-US"/>
        </w:rPr>
        <w:instrText>affinity</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Kongling</w:instrText>
      </w:r>
      <w:r w:rsidR="004D196D" w:rsidRPr="004D196D">
        <w:instrText xml:space="preserve"> </w:instrText>
      </w:r>
      <w:r w:rsidR="004D196D">
        <w:rPr>
          <w:lang w:val="en-US"/>
        </w:rPr>
        <w:instrText>group</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thus</w:instrText>
      </w:r>
      <w:r w:rsidR="004D196D" w:rsidRPr="004D196D">
        <w:instrText xml:space="preserve"> </w:instrText>
      </w:r>
      <w:r w:rsidR="004D196D">
        <w:rPr>
          <w:lang w:val="en-US"/>
        </w:rPr>
        <w:instrText>belongs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(2) </w:instrText>
      </w:r>
      <w:r w:rsidR="004D196D">
        <w:rPr>
          <w:lang w:val="en-US"/>
        </w:rPr>
        <w:instrText>The</w:instrText>
      </w:r>
      <w:r w:rsidR="004D196D" w:rsidRPr="004D196D">
        <w:instrText xml:space="preserve"> </w:instrText>
      </w:r>
      <w:r w:rsidR="004D196D">
        <w:rPr>
          <w:lang w:val="en-US"/>
        </w:rPr>
        <w:instrText>Paleoproterozoic</w:instrText>
      </w:r>
      <w:r w:rsidR="004D196D" w:rsidRPr="004D196D">
        <w:instrText xml:space="preserve"> </w:instrText>
      </w:r>
      <w:r w:rsidR="004D196D">
        <w:rPr>
          <w:lang w:val="en-US"/>
        </w:rPr>
        <w:instrText>Hejiayan</w:instrText>
      </w:r>
      <w:r w:rsidR="004D196D" w:rsidRPr="004D196D">
        <w:instrText xml:space="preserve"> </w:instrText>
      </w:r>
      <w:r w:rsidR="004D196D">
        <w:rPr>
          <w:lang w:val="en-US"/>
        </w:rPr>
        <w:instrText>group</w:instrText>
      </w:r>
      <w:r w:rsidR="004D196D" w:rsidRPr="004D196D">
        <w:instrText xml:space="preserve">, </w:instrText>
      </w:r>
      <w:r w:rsidR="004D196D">
        <w:rPr>
          <w:lang w:val="en-US"/>
        </w:rPr>
        <w:instrText>juxtaposed</w:instrText>
      </w:r>
      <w:r w:rsidR="004D196D" w:rsidRPr="004D196D">
        <w:instrText xml:space="preserve"> </w:instrText>
      </w:r>
      <w:r w:rsidR="004D196D">
        <w:rPr>
          <w:lang w:val="en-US"/>
        </w:rPr>
        <w:instrText>adjacent</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Archean</w:instrText>
      </w:r>
      <w:r w:rsidR="004D196D" w:rsidRPr="004D196D">
        <w:instrText xml:space="preserve"> </w:instrText>
      </w:r>
      <w:r w:rsidR="004D196D">
        <w:rPr>
          <w:lang w:val="en-US"/>
        </w:rPr>
        <w:instrText>Yudongzi</w:instrText>
      </w:r>
      <w:r w:rsidR="004D196D" w:rsidRPr="004D196D">
        <w:instrText xml:space="preserve"> </w:instrText>
      </w:r>
      <w:r w:rsidR="004D196D">
        <w:rPr>
          <w:lang w:val="en-US"/>
        </w:rPr>
        <w:instrText>group</w:instrText>
      </w:r>
      <w:r w:rsidR="004D196D" w:rsidRPr="004D196D">
        <w:instrText xml:space="preserve">, </w:instrText>
      </w:r>
      <w:r w:rsidR="004D196D">
        <w:rPr>
          <w:lang w:val="en-US"/>
        </w:rPr>
        <w:instrText>may</w:instrText>
      </w:r>
      <w:r w:rsidR="004D196D" w:rsidRPr="004D196D">
        <w:instrText xml:space="preserve"> </w:instrText>
      </w:r>
      <w:r w:rsidR="004D196D">
        <w:rPr>
          <w:lang w:val="en-US"/>
        </w:rPr>
        <w:instrText>represent</w:instrText>
      </w:r>
      <w:r w:rsidR="004D196D" w:rsidRPr="004D196D">
        <w:instrText xml:space="preserve"> </w:instrText>
      </w:r>
      <w:r w:rsidR="004D196D">
        <w:rPr>
          <w:lang w:val="en-US"/>
        </w:rPr>
        <w:instrText>a</w:instrText>
      </w:r>
      <w:r w:rsidR="004D196D" w:rsidRPr="004D196D">
        <w:instrText xml:space="preserve"> 2000–1800 </w:instrText>
      </w:r>
      <w:r w:rsidR="004D196D">
        <w:rPr>
          <w:lang w:val="en-US"/>
        </w:rPr>
        <w:instrText>Ma</w:instrText>
      </w:r>
      <w:r w:rsidR="004D196D" w:rsidRPr="004D196D">
        <w:instrText xml:space="preserve"> </w:instrText>
      </w:r>
      <w:r w:rsidR="004D196D">
        <w:rPr>
          <w:lang w:val="en-US"/>
        </w:rPr>
        <w:instrText>orogenic</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corresponds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supercontinent</w:instrText>
      </w:r>
      <w:r w:rsidR="004D196D" w:rsidRPr="004D196D">
        <w:instrText xml:space="preserve"> </w:instrText>
      </w:r>
      <w:r w:rsidR="004D196D">
        <w:rPr>
          <w:lang w:val="en-US"/>
        </w:rPr>
        <w:instrText>Nuna</w:instrText>
      </w:r>
      <w:r w:rsidR="004D196D" w:rsidRPr="004D196D">
        <w:instrText>/</w:instrText>
      </w:r>
      <w:r w:rsidR="004D196D">
        <w:rPr>
          <w:lang w:val="en-US"/>
        </w:rPr>
        <w:instrText>Columbia</w:instrText>
      </w:r>
      <w:r w:rsidR="004D196D" w:rsidRPr="004D196D">
        <w:instrText xml:space="preserve"> </w:instrText>
      </w:r>
      <w:r w:rsidR="004D196D">
        <w:rPr>
          <w:lang w:val="en-US"/>
        </w:rPr>
        <w:instrText>amalgamation</w:instrText>
      </w:r>
      <w:r w:rsidR="004D196D" w:rsidRPr="004D196D">
        <w:instrText xml:space="preserve"> </w:instrText>
      </w:r>
      <w:r w:rsidR="004D196D">
        <w:rPr>
          <w:lang w:val="en-US"/>
        </w:rPr>
        <w:instrText>event</w:instrText>
      </w:r>
      <w:r w:rsidR="004D196D" w:rsidRPr="004D196D">
        <w:instrText xml:space="preserve">; (3) </w:instrText>
      </w:r>
      <w:r w:rsidR="004D196D">
        <w:rPr>
          <w:lang w:val="en-US"/>
        </w:rPr>
        <w:instrText>A</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trench</w:instrText>
      </w:r>
      <w:r w:rsidR="004D196D" w:rsidRPr="004D196D">
        <w:instrText>-</w:instrText>
      </w:r>
      <w:r w:rsidR="004D196D">
        <w:rPr>
          <w:lang w:val="en-US"/>
        </w:rPr>
        <w:instrText>arc</w:instrText>
      </w:r>
      <w:r w:rsidR="004D196D" w:rsidRPr="004D196D">
        <w:instrText>-</w:instrText>
      </w:r>
      <w:r w:rsidR="004D196D">
        <w:rPr>
          <w:lang w:val="en-US"/>
        </w:rPr>
        <w:instrText>basin</w:instrText>
      </w:r>
      <w:r w:rsidR="004D196D" w:rsidRPr="004D196D">
        <w:instrText xml:space="preserve"> </w:instrText>
      </w:r>
      <w:r w:rsidR="004D196D">
        <w:rPr>
          <w:lang w:val="en-US"/>
        </w:rPr>
        <w:instrText>system</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reconstructed</w:instrText>
      </w:r>
      <w:r w:rsidR="004D196D" w:rsidRPr="004D196D">
        <w:instrText xml:space="preserve"> </w:instrText>
      </w:r>
      <w:r w:rsidR="004D196D">
        <w:rPr>
          <w:lang w:val="en-US"/>
        </w:rPr>
        <w:instrText>based</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identification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ophiolite</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arc</w:instrText>
      </w:r>
      <w:r w:rsidR="004D196D" w:rsidRPr="004D196D">
        <w:instrText>-</w:instrText>
      </w:r>
      <w:r w:rsidR="004D196D">
        <w:rPr>
          <w:lang w:val="en-US"/>
        </w:rPr>
        <w:instrText>type</w:instrText>
      </w:r>
      <w:r w:rsidR="004D196D" w:rsidRPr="004D196D">
        <w:instrText xml:space="preserve"> </w:instrText>
      </w:r>
      <w:r w:rsidR="004D196D">
        <w:rPr>
          <w:lang w:val="en-US"/>
        </w:rPr>
        <w:instrText>magmatic</w:instrText>
      </w:r>
      <w:r w:rsidR="004D196D" w:rsidRPr="004D196D">
        <w:instrText xml:space="preserve"> </w:instrText>
      </w:r>
      <w:r w:rsidR="004D196D">
        <w:rPr>
          <w:lang w:val="en-US"/>
        </w:rPr>
        <w:instrText>rock</w:instrText>
      </w:r>
      <w:r w:rsidR="004D196D" w:rsidRPr="004D196D">
        <w:instrText xml:space="preserve"> </w:instrText>
      </w:r>
      <w:r w:rsidR="004D196D">
        <w:rPr>
          <w:lang w:val="en-US"/>
        </w:rPr>
        <w:instrText>assemblages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volcaniclastic</w:instrText>
      </w:r>
      <w:r w:rsidR="004D196D" w:rsidRPr="004D196D">
        <w:instrText xml:space="preserve"> </w:instrText>
      </w:r>
      <w:r w:rsidR="004D196D">
        <w:rPr>
          <w:lang w:val="en-US"/>
        </w:rPr>
        <w:instrText>basinal</w:instrText>
      </w:r>
      <w:r w:rsidR="004D196D" w:rsidRPr="004D196D">
        <w:instrText xml:space="preserve"> </w:instrText>
      </w:r>
      <w:r w:rsidR="004D196D">
        <w:rPr>
          <w:lang w:val="en-US"/>
        </w:rPr>
        <w:instrText>deposits</w:instrText>
      </w:r>
      <w:r w:rsidR="004D196D" w:rsidRPr="004D196D">
        <w:instrText xml:space="preserve"> </w:instrText>
      </w:r>
      <w:r w:rsidR="004D196D">
        <w:rPr>
          <w:lang w:val="en-US"/>
        </w:rPr>
        <w:instrText>along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western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LSTC</w:instrText>
      </w:r>
      <w:r w:rsidR="004D196D" w:rsidRPr="004D196D">
        <w:instrText xml:space="preserve">, </w:instrText>
      </w:r>
      <w:r w:rsidR="004D196D">
        <w:rPr>
          <w:lang w:val="en-US"/>
        </w:rPr>
        <w:instrText>may</w:instrText>
      </w:r>
      <w:r w:rsidR="004D196D" w:rsidRPr="004D196D">
        <w:instrText xml:space="preserve"> </w:instrText>
      </w:r>
      <w:r w:rsidR="004D196D">
        <w:rPr>
          <w:lang w:val="en-US"/>
        </w:rPr>
        <w:instrText>represent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record</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eastward</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Mozambique</w:instrText>
      </w:r>
      <w:r w:rsidR="004D196D" w:rsidRPr="004D196D">
        <w:instrText xml:space="preserve"> </w:instrText>
      </w:r>
      <w:r w:rsidR="004D196D">
        <w:rPr>
          <w:lang w:val="en-US"/>
        </w:rPr>
        <w:instrText>oceanic</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during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assembly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Rodinia</w:instrText>
      </w:r>
      <w:r w:rsidR="004D196D" w:rsidRPr="004D196D">
        <w:instrText xml:space="preserve"> </w:instrText>
      </w:r>
      <w:r w:rsidR="004D196D">
        <w:rPr>
          <w:lang w:val="en-US"/>
        </w:rPr>
        <w:instrText>supercontinent</w:instrText>
      </w:r>
      <w:r w:rsidR="004D196D" w:rsidRPr="004D196D">
        <w:instrText xml:space="preserve">; (4) </w:instrText>
      </w:r>
      <w:r w:rsidR="004D196D">
        <w:rPr>
          <w:lang w:val="en-US"/>
        </w:rPr>
        <w:instrText>A</w:instrText>
      </w:r>
      <w:r w:rsidR="004D196D" w:rsidRPr="004D196D">
        <w:instrText xml:space="preserve"> </w:instrText>
      </w:r>
      <w:r w:rsidR="004D196D">
        <w:rPr>
          <w:lang w:val="en-US"/>
        </w:rPr>
        <w:instrText>complete</w:instrText>
      </w:r>
      <w:r w:rsidR="004D196D" w:rsidRPr="004D196D">
        <w:instrText xml:space="preserve"> </w:instrText>
      </w:r>
      <w:r w:rsidR="004D196D">
        <w:rPr>
          <w:lang w:val="en-US"/>
        </w:rPr>
        <w:instrText>bidirectional</w:instrText>
      </w:r>
      <w:r w:rsidR="004D196D" w:rsidRPr="004D196D">
        <w:instrText xml:space="preserve"> </w:instrText>
      </w:r>
      <w:r w:rsidR="004D196D">
        <w:rPr>
          <w:lang w:val="en-US"/>
        </w:rPr>
        <w:instrText>Wilson</w:instrText>
      </w:r>
      <w:r w:rsidR="004D196D" w:rsidRPr="004D196D">
        <w:instrText xml:space="preserve"> </w:instrText>
      </w:r>
      <w:r w:rsidR="004D196D">
        <w:rPr>
          <w:lang w:val="en-US"/>
        </w:rPr>
        <w:instrText>cycle</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Yan</w:instrText>
      </w:r>
      <w:r w:rsidR="004D196D" w:rsidRPr="004D196D">
        <w:instrText>","</w:instrText>
      </w:r>
      <w:r w:rsidR="004D196D">
        <w:rPr>
          <w:lang w:val="en-US"/>
        </w:rPr>
        <w:instrText>given</w:instrText>
      </w:r>
      <w:r w:rsidR="004D196D" w:rsidRPr="004D196D">
        <w:instrText>":"</w:instrText>
      </w:r>
      <w:r w:rsidR="004D196D">
        <w:rPr>
          <w:lang w:val="en-US"/>
        </w:rPr>
        <w:instrText>Dan</w:instrText>
      </w:r>
      <w:r w:rsidR="004D196D" w:rsidRPr="004D196D">
        <w:instrText xml:space="preserve"> </w:instrText>
      </w:r>
      <w:r w:rsidR="004D196D">
        <w:rPr>
          <w:lang w:val="en-US"/>
        </w:rPr>
        <w:instrText>Ping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Zhou</w:instrText>
      </w:r>
      <w:r w:rsidR="004D196D" w:rsidRPr="004D196D">
        <w:instrText>","</w:instrText>
      </w:r>
      <w:r w:rsidR="004D196D">
        <w:rPr>
          <w:lang w:val="en-US"/>
        </w:rPr>
        <w:instrText>given</w:instrText>
      </w:r>
      <w:r w:rsidR="004D196D" w:rsidRPr="004D196D">
        <w:instrText>":"</w:instrText>
      </w:r>
      <w:r w:rsidR="004D196D">
        <w:rPr>
          <w:lang w:val="en-US"/>
        </w:rPr>
        <w:instrText>Yu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Qiu</w:instrText>
      </w:r>
      <w:r w:rsidR="004D196D" w:rsidRPr="004D196D">
        <w:instrText>","</w:instrText>
      </w:r>
      <w:r w:rsidR="004D196D">
        <w:rPr>
          <w:lang w:val="en-US"/>
        </w:rPr>
        <w:instrText>given</w:instrText>
      </w:r>
      <w:r w:rsidR="004D196D" w:rsidRPr="004D196D">
        <w:instrText>":"</w:instrText>
      </w:r>
      <w:r w:rsidR="004D196D">
        <w:rPr>
          <w:lang w:val="en-US"/>
        </w:rPr>
        <w:instrText>Liang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Wells</w:instrText>
      </w:r>
      <w:r w:rsidR="004D196D" w:rsidRPr="004D196D">
        <w:instrText>","</w:instrText>
      </w:r>
      <w:r w:rsidR="004D196D">
        <w:rPr>
          <w:lang w:val="en-US"/>
        </w:rPr>
        <w:instrText>given</w:instrText>
      </w:r>
      <w:r w:rsidR="004D196D" w:rsidRPr="004D196D">
        <w:instrText>":"</w:instrText>
      </w:r>
      <w:r w:rsidR="004D196D">
        <w:rPr>
          <w:lang w:val="en-US"/>
        </w:rPr>
        <w:instrText>Michael</w:instrText>
      </w:r>
      <w:r w:rsidR="004D196D" w:rsidRPr="004D196D">
        <w:instrText xml:space="preserve"> </w:instrText>
      </w:r>
      <w:r w:rsidR="004D196D">
        <w:rPr>
          <w:lang w:val="en-US"/>
        </w:rPr>
        <w:instrText>L</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Mu</w:instrText>
      </w:r>
      <w:r w:rsidR="004D196D" w:rsidRPr="004D196D">
        <w:instrText>","</w:instrText>
      </w:r>
      <w:r w:rsidR="004D196D">
        <w:rPr>
          <w:lang w:val="en-US"/>
        </w:rPr>
        <w:instrText>given</w:instrText>
      </w:r>
      <w:r w:rsidR="004D196D" w:rsidRPr="004D196D">
        <w:instrText>":"</w:instrText>
      </w:r>
      <w:r w:rsidR="004D196D">
        <w:rPr>
          <w:lang w:val="en-US"/>
        </w:rPr>
        <w:instrText>Hongxu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Xu</w:instrText>
      </w:r>
      <w:r w:rsidR="004D196D" w:rsidRPr="004D196D">
        <w:instrText>","</w:instrText>
      </w:r>
      <w:r w:rsidR="004D196D">
        <w:rPr>
          <w:lang w:val="en-US"/>
        </w:rPr>
        <w:instrText>given</w:instrText>
      </w:r>
      <w:r w:rsidR="004D196D" w:rsidRPr="004D196D">
        <w:instrText>":"</w:instrText>
      </w:r>
      <w:r w:rsidR="004D196D">
        <w:rPr>
          <w:lang w:val="en-US"/>
        </w:rPr>
        <w:instrText>Chen</w:instrText>
      </w:r>
      <w:r w:rsidR="004D196D" w:rsidRPr="004D196D">
        <w:instrText xml:space="preserve"> </w:instrText>
      </w:r>
      <w:r w:rsidR="004D196D">
        <w:rPr>
          <w:lang w:val="en-US"/>
        </w:rPr>
        <w:instrText>Guang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Journal</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Asian</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Sciences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w:instrText>
      </w:r>
      <w:r w:rsidR="004D196D">
        <w:rPr>
          <w:lang w:val="en-US"/>
        </w:rPr>
        <w:instrText>June</w:instrText>
      </w:r>
      <w:r w:rsidR="004D196D" w:rsidRPr="004D196D">
        <w:instrText>","</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":[["2018"]]},"</w:instrText>
      </w:r>
      <w:r w:rsidR="004D196D">
        <w:rPr>
          <w:lang w:val="en-US"/>
        </w:rPr>
        <w:instrText>page</w:instrText>
      </w:r>
      <w:r w:rsidR="004D196D" w:rsidRPr="004D196D">
        <w:instrText>":"33-57","</w:instrText>
      </w:r>
      <w:r w:rsidR="004D196D">
        <w:rPr>
          <w:lang w:val="en-US"/>
        </w:rPr>
        <w:instrText>publisher</w:instrText>
      </w:r>
      <w:r w:rsidR="004D196D" w:rsidRPr="004D196D">
        <w:instrText>":"</w:instrText>
      </w:r>
      <w:r w:rsidR="004D196D">
        <w:rPr>
          <w:lang w:val="en-US"/>
        </w:rPr>
        <w:instrText>Elsevier</w:instrText>
      </w:r>
      <w:r w:rsidR="004D196D" w:rsidRPr="004D196D">
        <w:instrText>","</w:instrText>
      </w:r>
      <w:r w:rsidR="004D196D">
        <w:rPr>
          <w:lang w:val="en-US"/>
        </w:rPr>
        <w:instrText>title</w:instrText>
      </w:r>
      <w:r w:rsidR="004D196D" w:rsidRPr="004D196D">
        <w:instrText>":"</w:instrText>
      </w:r>
      <w:r w:rsidR="004D196D">
        <w:rPr>
          <w:lang w:val="en-US"/>
        </w:rPr>
        <w:instrText>The</w:instrText>
      </w:r>
      <w:r w:rsidR="004D196D" w:rsidRPr="004D196D">
        <w:instrText xml:space="preserve"> </w:instrText>
      </w:r>
      <w:r w:rsidR="004D196D">
        <w:rPr>
          <w:lang w:val="en-US"/>
        </w:rPr>
        <w:instrText>Longmenshan</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Complex</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adjacent</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units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review</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":"164"},"</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b</w:instrText>
      </w:r>
      <w:r w:rsidR="004D196D" w:rsidRPr="004D196D">
        <w:instrText>1</w:instrText>
      </w:r>
      <w:r w:rsidR="004D196D">
        <w:rPr>
          <w:lang w:val="en-US"/>
        </w:rPr>
        <w:instrText>d</w:instrText>
      </w:r>
      <w:r w:rsidR="004D196D" w:rsidRPr="004D196D">
        <w:instrText>35223-0</w:instrText>
      </w:r>
      <w:r w:rsidR="004D196D">
        <w:rPr>
          <w:lang w:val="en-US"/>
        </w:rPr>
        <w:instrText>ce</w:instrText>
      </w:r>
      <w:r w:rsidR="004D196D" w:rsidRPr="004D196D">
        <w:instrText>3-4</w:instrText>
      </w:r>
      <w:r w:rsidR="004D196D">
        <w:rPr>
          <w:lang w:val="en-US"/>
        </w:rPr>
        <w:instrText>b</w:instrText>
      </w:r>
      <w:r w:rsidR="004D196D" w:rsidRPr="004D196D">
        <w:instrText>45-8180-</w:instrText>
      </w:r>
      <w:r w:rsidR="004D196D">
        <w:rPr>
          <w:lang w:val="en-US"/>
        </w:rPr>
        <w:instrText>ea</w:instrText>
      </w:r>
      <w:r w:rsidR="004D196D" w:rsidRPr="004D196D">
        <w:instrText>70</w:instrText>
      </w:r>
      <w:r w:rsidR="004D196D">
        <w:rPr>
          <w:lang w:val="en-US"/>
        </w:rPr>
        <w:instrText>dbf</w:instrText>
      </w:r>
      <w:r w:rsidR="004D196D" w:rsidRPr="004D196D">
        <w:instrText>2</w:instrText>
      </w:r>
      <w:r w:rsidR="004D196D">
        <w:rPr>
          <w:lang w:val="en-US"/>
        </w:rPr>
        <w:instrText>a</w:instrText>
      </w:r>
      <w:r w:rsidR="004D196D" w:rsidRPr="004D196D">
        <w:instrText>52</w:instrText>
      </w:r>
      <w:r w:rsidR="004D196D">
        <w:rPr>
          <w:lang w:val="en-US"/>
        </w:rPr>
        <w:instrText>e</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2018)","</w:instrText>
      </w:r>
      <w:r w:rsidR="004D196D">
        <w:rPr>
          <w:lang w:val="en-US"/>
        </w:rPr>
        <w:instrText>plainTextFormattedCitation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2018)","</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&gt;14&lt;/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00FF2FCE" w:rsidRPr="00496CE5">
        <w:fldChar w:fldCharType="separate"/>
      </w:r>
      <w:r w:rsidR="004D196D" w:rsidRPr="004D196D">
        <w:rPr>
          <w:noProof/>
        </w:rPr>
        <w:t>(D. P. Yan et al. 2018)</w:t>
      </w:r>
      <w:r w:rsidR="00FF2FCE" w:rsidRPr="00496CE5">
        <w:fldChar w:fldCharType="end"/>
      </w:r>
      <w:r w:rsidR="00FF2FCE" w:rsidRPr="00496CE5">
        <w:t xml:space="preserve">.   </w:t>
      </w:r>
      <w:r w:rsidR="00FF2FCE">
        <w:t xml:space="preserve">В зоне </w:t>
      </w:r>
      <w:proofErr w:type="spellStart"/>
      <w:r w:rsidR="00FF2FCE">
        <w:t>форланда</w:t>
      </w:r>
      <w:proofErr w:type="spellEnd"/>
      <w:r w:rsidRPr="00496CE5">
        <w:t xml:space="preserve"> большой перепад высот</w:t>
      </w:r>
      <w:r w:rsidR="00554EC1">
        <w:t xml:space="preserve"> и</w:t>
      </w:r>
      <w:r w:rsidR="00554EC1" w:rsidRPr="00554EC1">
        <w:t xml:space="preserve"> </w:t>
      </w:r>
      <w:r w:rsidR="00554EC1">
        <w:t>сложн</w:t>
      </w:r>
      <w:r w:rsidR="00FF2FCE">
        <w:t>ая</w:t>
      </w:r>
      <w:r w:rsidR="00554EC1" w:rsidRPr="00554EC1">
        <w:t xml:space="preserve"> </w:t>
      </w:r>
      <w:r w:rsidR="00554EC1">
        <w:t>топографи</w:t>
      </w:r>
      <w:r w:rsidR="00FF2FCE">
        <w:t>я</w:t>
      </w:r>
      <w:r w:rsidR="00554EC1">
        <w:t>, что может быть следствием</w:t>
      </w:r>
      <w:r w:rsidR="00554EC1" w:rsidRPr="00554EC1">
        <w:t xml:space="preserve"> </w:t>
      </w:r>
      <w:r w:rsidR="00FF2FCE">
        <w:t xml:space="preserve">сложных взаимоотношений между окраиной Тибетского плато и передовым прогибом – Сычуаньским бассейном, </w:t>
      </w:r>
      <w:r w:rsidR="00FF2FCE">
        <w:lastRenderedPageBreak/>
        <w:t xml:space="preserve">выступающим </w:t>
      </w:r>
      <w:r w:rsidR="00826AA5">
        <w:t>своеобразным</w:t>
      </w:r>
      <w:r w:rsidR="00FF2FCE">
        <w:t xml:space="preserve"> препятствием для надвигания Тибетского плато на платформу </w:t>
      </w:r>
      <w:r w:rsidR="00FF2FCE">
        <w:fldChar w:fldCharType="begin" w:fldLock="1"/>
      </w:r>
      <w:r w:rsidR="004D196D">
        <w:instrText>ADDIN CSL_CITATION {"citationItems":[{"id":"ITEM-1","itemData":{"DOI":"10.1016/j.epsl.2010.01.046","ISBN":"0012-821X","ISSN":"0012821X","abstract":"GPS displacement vectors show that the crust in east Tibet is being squeezed in an easterly direction by the northward motion of the Indian plate, and the Sichuan Basin is resisting this stream and redirecting it mainly towards Indochina. The Longmen Shan, containing the steepest rise to the high plateau anywhere in Tibet, results from the strong interaction between the east Tibetan escape flow and the rigid Yangtze block (Sichuan Basin), but the kinematics and dynamics of this interaction are still the subject of some debates. We herein present results from a dense passive-source seismic profile from the Sichuan Basin into eastern Tibet in order to study the deep structure of this collision zone. Using P and S receiver function images we observe a sudden rise of the Lithosphere-Asthenosphere Boundary (LAB) from 120 to 150. km beneath the Sichuan Basin and from 70 to 80. km beneath eastern Tibet. In contrast, the depth of the crust-mantle boundary (Moho) increases from 36 to 40. km beneath the Sichuan Basin and from 55 to 60. km beneath eastern Tibet. The 410. km discontinuity is depressed below eastern Tibet by about 30. km, although the 660 remains at nearly the same depth throughout the LMS. From these observations, we conclude that the mode of collision that occurs between Tibet and the Sichuan Basin is very different to that found between India and Tibet. In southern Tibet, we observe in essence the subduction of the Indian plate, which penetrates northwards for several hundred kilometers under central Tibet. The very thin mantle part of the lithosphere beneath eastern Tibet may indicate delamination or removal of the bottom of the lithosphere by hot asthenospheric escape flow. This process leads to the exceptionally steep topography at the eastern Tibetan margin as a result of gravitational buoyancy. This view is supported by the very unusual depression of the 410. km discontinuity beneath eastern Tibet, which could be caused by the dynamics of the sub-vertical downward asthenospheric flow. © 2010 Elsevier B.V.","author":[{"dropping-particle":"","family":"Zhang","given":"Zhongjie","non-dropping-particle":"","parse-names":false,"suffix":""},{"dropping-particle":"","family":"Yuan","given":"Xiaohui","non-dropping-particle":"","parse-names":false,"suffix":""},{"dropping-particle":"","family":"Chen","given":"Yun","non-dropping-particle":"","parse-names":false,"suffix":""},{"dropping-particle":"","family":"Tian","given":"Xiaobo","non-dropping-particle":"","parse-names":false,"suffix":""},{"dropping-particle":"","family":"Kind","given":"Rainer","non-dropping-particle":"","parse-names":false,"suffix":""},{"dropping-particle":"","family":"Li","given":"Xueqing","non-dropping-particle":"","parse-names":false,"suffix":""},{"dropping-particle":"","family":"Teng","given":"Jiwen","non-dropping-particle":"","parse-names":false,"suffix":""}],"container-title":"Earth and Planetary Science Letters","id":"ITEM-1","issue":"3-4","issued":{"date-parts":[["2010"]]},"page":"254-264","publisher":"Elsevier B.V.","title":"Seismic signature of the collision between the east Tibetan escape flow and the Sichuan Basin","type":"article-journal","volume":"292"},"uris":["http://www.mendeley.com/documents/?uuid=1fcfd206-2be6-4c16-ac3a-e89f40045e8f"]}],"mendeley":{"formattedCitation":"(Z. Zhang et al. 2010)","plainTextFormattedCitation":"(Z. Zhang et al. 2010)","previouslyFormattedCitation":"&lt;sup&gt;28&lt;/sup&gt;"},"properties":{"noteIndex":0},"schema":"https://github.com/citation-style-language/schema/raw/master/csl-citation.json"}</w:instrText>
      </w:r>
      <w:r w:rsidR="00FF2FCE">
        <w:fldChar w:fldCharType="separate"/>
      </w:r>
      <w:r w:rsidR="004D196D" w:rsidRPr="004D196D">
        <w:rPr>
          <w:noProof/>
        </w:rPr>
        <w:t>(Z. Zhang et al. 2010)</w:t>
      </w:r>
      <w:r w:rsidR="00FF2FCE">
        <w:fldChar w:fldCharType="end"/>
      </w:r>
      <w:r w:rsidR="00FF2FCE">
        <w:t xml:space="preserve">. </w:t>
      </w:r>
    </w:p>
    <w:p w:rsidR="00FF4C85" w:rsidRDefault="00FF4C85" w:rsidP="00FF4C85">
      <w:pPr>
        <w:tabs>
          <w:tab w:val="left" w:pos="3261"/>
        </w:tabs>
        <w:autoSpaceDE w:val="0"/>
        <w:autoSpaceDN w:val="0"/>
        <w:adjustRightInd w:val="0"/>
        <w:spacing w:after="30"/>
        <w:jc w:val="center"/>
      </w:pPr>
      <w:r>
        <w:rPr>
          <w:noProof/>
        </w:rPr>
        <w:drawing>
          <wp:inline distT="0" distB="0" distL="0" distR="0">
            <wp:extent cx="3741089" cy="2883662"/>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50697" cy="2891068"/>
                    </a:xfrm>
                    <a:prstGeom prst="rect">
                      <a:avLst/>
                    </a:prstGeom>
                  </pic:spPr>
                </pic:pic>
              </a:graphicData>
            </a:graphic>
          </wp:inline>
        </w:drawing>
      </w:r>
    </w:p>
    <w:p w:rsidR="00FF4C85" w:rsidRDefault="00FF4C85" w:rsidP="00FF4C85">
      <w:pPr>
        <w:pStyle w:val="6"/>
      </w:pPr>
      <w:r>
        <w:t>Схематический рисунок основных геологических структур на исследуемой площади.</w:t>
      </w:r>
    </w:p>
    <w:p w:rsidR="00136AB4" w:rsidRPr="00136AB4" w:rsidRDefault="00496CE5" w:rsidP="00826AA5">
      <w:pPr>
        <w:tabs>
          <w:tab w:val="left" w:pos="3261"/>
        </w:tabs>
        <w:autoSpaceDE w:val="0"/>
        <w:autoSpaceDN w:val="0"/>
        <w:adjustRightInd w:val="0"/>
        <w:spacing w:after="30"/>
        <w:ind w:firstLine="567"/>
        <w:jc w:val="both"/>
        <w:rPr>
          <w:b/>
        </w:rPr>
      </w:pPr>
      <w:r>
        <w:t xml:space="preserve">Фундамент пояса </w:t>
      </w:r>
      <w:r w:rsidR="002E2CA8">
        <w:t xml:space="preserve">обнажается в </w:t>
      </w:r>
      <w:r w:rsidR="002F069A">
        <w:t xml:space="preserve">куполообразных структурах </w:t>
      </w:r>
      <w:r w:rsidR="002E2CA8">
        <w:t>зон</w:t>
      </w:r>
      <w:r w:rsidR="002F069A">
        <w:t>ы</w:t>
      </w:r>
      <w:r w:rsidR="002E2CA8">
        <w:t xml:space="preserve"> </w:t>
      </w:r>
      <w:proofErr w:type="spellStart"/>
      <w:r w:rsidR="002E2CA8">
        <w:t>хинтерлэнда</w:t>
      </w:r>
      <w:proofErr w:type="spellEnd"/>
      <w:r w:rsidR="002F069A">
        <w:t xml:space="preserve"> (например, массивы </w:t>
      </w:r>
      <w:proofErr w:type="spellStart"/>
      <w:r w:rsidR="002F069A">
        <w:t>Пенгуань</w:t>
      </w:r>
      <w:proofErr w:type="spellEnd"/>
      <w:r w:rsidR="002F069A">
        <w:t>)</w:t>
      </w:r>
      <w:r w:rsidR="002E2CA8">
        <w:t xml:space="preserve"> и </w:t>
      </w:r>
      <w:r w:rsidR="002F069A">
        <w:t xml:space="preserve">представлен </w:t>
      </w:r>
      <w:proofErr w:type="spellStart"/>
      <w:r w:rsidR="002F069A">
        <w:t>мезопротерозойскими</w:t>
      </w:r>
      <w:proofErr w:type="spellEnd"/>
      <w:r w:rsidR="002F069A">
        <w:t xml:space="preserve"> - </w:t>
      </w:r>
      <w:r w:rsidR="00E51C75">
        <w:t>поздне</w:t>
      </w:r>
      <w:r w:rsidR="002F069A">
        <w:t xml:space="preserve">протерозойскими метаморфизованными толщами: парагнейсами, слюдяными сланцами, </w:t>
      </w:r>
      <w:proofErr w:type="spellStart"/>
      <w:r w:rsidR="002F069A">
        <w:t>афмиболитами</w:t>
      </w:r>
      <w:proofErr w:type="spellEnd"/>
      <w:r w:rsidR="002F069A">
        <w:t xml:space="preserve">, мраморами и </w:t>
      </w:r>
      <w:proofErr w:type="spellStart"/>
      <w:r w:rsidR="002F069A">
        <w:t>кварциатами</w:t>
      </w:r>
      <w:proofErr w:type="spellEnd"/>
      <w:r w:rsidR="002F069A">
        <w:t xml:space="preserve">, сходными с породами фундамента платформы Янцзы группы </w:t>
      </w:r>
      <w:proofErr w:type="spellStart"/>
      <w:r w:rsidR="002F069A" w:rsidRPr="00FB7DCB">
        <w:t>Кандинь</w:t>
      </w:r>
      <w:proofErr w:type="spellEnd"/>
      <w:r w:rsidR="002F069A">
        <w:t xml:space="preserve">. </w:t>
      </w:r>
      <w:r w:rsidR="002F069A" w:rsidRPr="00496CE5">
        <w:fldChar w:fldCharType="begin" w:fldLock="1"/>
      </w:r>
      <w:r w:rsidR="004D196D">
        <w:instrText>ADDIN CSL_CITATION {"citationItems":[{"id":"ITEM-1","itemData":{"DOI":"10.1016/j.jseaes.2018.06.017","ISSN":"13679120","abstract":"The Longmenshan Tectonic Complex (LSTC), along the eastern margin of the Tibetan Plateau, the site of devastating earthquakes such as the magnitude 8.0 (Wenchuan) earthquake on 12 May 2008, preserves an exceptionally complete history of the tectonic evolution of the Yangtze block and its relations to adjacent tectonic units. Due to sequential tectonic superposition and tectonic reactivation, the tectonic nature of the LSTC, and in particularly the older history, has been profoundly debated and many different tectonic models have been proposed. Herein we summarize the current understandings of the major tectonic events that have shaped this important tectonic complex, highlighting problems left to be solved by future work, including: (1) The nature and constraints for at least 6 regional tectonic events, i.e., building of the metamorphic basement (Art), the Columbia/Nuna supercontinent (Pt1t), the Rodinia supercontinent (Pt3t), the Paleozoic passive continental margin (Pzt), the Paleotethys orogeny (Mzt) and the Neotethys orogeny (Kzt); (2) Metamorphic basement exposures and their tectonic implications, including rock types and geochronological constraints for the Archean, Paleoproterozoic and Neoproterozoic basements; (3) Nature of the present LSTC and its affinity with adjacent tectonic units; (4) Consideration of the NE-striking Longmenshan thrust belt and arcuate-shape Yanyuan-Muli thrust belt as parts of a single tectonic feature; (5) Mountain-basin coupled systems recording past tectonic eposides. We draw the following conclusions and tectonic models based on published research combined with our own recent studies: (1) The well preserved Archean Yudongzi gneiss group in the LSTC has a genetic affinity with the Kongling group, and thus belongs to the Yangtze block; (2) The Paleoproterozoic Hejiayan group, juxtaposed adjacent to the Archean Yudongzi group, may represent a 2000–1800 Ma orogenic belt, which corresponds to the supercontinent Nuna/Columbia amalgamation event; (3) A Neoproterozoic trench-arc-basin system, which is reconstructed based on identification of a Neoproterozoic ophiolite complex, arc-type magmatic rock assemblages and volcaniclastic basinal deposits along the western margin of the Yangtze block and the LSTC, may represent the record of eastward subduction of the Neoproterozoic Mozambique oceanic lithosphere beneath the Yangtze block during the assembly of the Rodinia supercontinent; (4) A complete bidirectional Wilson cycle was …","author":[{"dropping-particle":"","family":"Yan","given":"Dan Ping","non-dropping-particle":"","parse-names":false,"suffix":""},{"dropping-particle":"","family":"Zhou","given":"Yu","non-dropping-particle":"","parse-names":false,"suffix":""},{"dropping-particle":"","family":"Qiu","given":"Liang","non-dropping-particle":"","parse-names":false,"suffix":""},{"dropping-particle":"","family":"Wells","given":"Michael L.","non-dropping-particle":"","parse-names":false,"suffix":""},{"dropping-particle":"","family":"Mu","given":"Hongxu","non-dropping-particle":"","parse-names":false,"suffix":""},{"dropping-particle":"","family":"Xu","given":"Chen Guang","non-dropping-particle":"","parse-names":false,"suffix":""}],"container-title":"Journal of Asian Earth Sciences","id":"ITEM-1","issue":"June","issued":{"date-parts":[["2018"]]},"page":"33-57","publisher":"Elsevier","title":"The Longmenshan Tectonic Complex and adjacent tectonic units in the eastern margin of the Tibetan Plateau: A review","type":"article-journal","volume":"164"},"uris":["http://www.mendeley.com/documents/?uuid=b1d35223-0ce3-4b45-8180-ea70dbf2a52e"]}],"mendeley":{"formattedCitation":"(D. P. Yan et al. 2018)","plainTextFormattedCitation":"(D. P. Yan et al. 2018)","previouslyFormattedCitation":"&lt;sup&gt;14&lt;/sup&gt;"},"properties":{"noteIndex":0},"schema":"https://github.com/citation-style-language/schema/raw/master/csl-citation.json"}</w:instrText>
      </w:r>
      <w:r w:rsidR="002F069A" w:rsidRPr="00496CE5">
        <w:fldChar w:fldCharType="separate"/>
      </w:r>
      <w:r w:rsidR="004D196D" w:rsidRPr="004D196D">
        <w:rPr>
          <w:noProof/>
        </w:rPr>
        <w:t>(D. P. Yan et al. 2018)</w:t>
      </w:r>
      <w:r w:rsidR="002F069A" w:rsidRPr="00496CE5">
        <w:fldChar w:fldCharType="end"/>
      </w:r>
      <w:r w:rsidR="002F069A" w:rsidRPr="00496CE5">
        <w:t xml:space="preserve">. </w:t>
      </w:r>
      <w:r w:rsidR="002F069A">
        <w:t xml:space="preserve"> </w:t>
      </w:r>
      <w:r>
        <w:t>Они</w:t>
      </w:r>
      <w:r w:rsidRPr="00D826AF">
        <w:t xml:space="preserve"> </w:t>
      </w:r>
      <w:r>
        <w:t>перекрываются</w:t>
      </w:r>
      <w:r w:rsidRPr="00D826AF">
        <w:t xml:space="preserve"> </w:t>
      </w:r>
      <w:r w:rsidR="00D826AF">
        <w:t>мелководными</w:t>
      </w:r>
      <w:r w:rsidR="00D826AF" w:rsidRPr="00D826AF">
        <w:t xml:space="preserve"> </w:t>
      </w:r>
      <w:r w:rsidR="00D826AF">
        <w:t>осадками</w:t>
      </w:r>
      <w:r w:rsidR="00D826AF" w:rsidRPr="00D826AF">
        <w:t xml:space="preserve"> </w:t>
      </w:r>
      <w:r w:rsidR="00D826AF">
        <w:t>возрастом</w:t>
      </w:r>
      <w:r w:rsidR="00D826AF" w:rsidRPr="00D826AF">
        <w:t xml:space="preserve"> </w:t>
      </w:r>
      <w:r w:rsidR="00D826AF">
        <w:t>от</w:t>
      </w:r>
      <w:r w:rsidR="00D826AF" w:rsidRPr="00D826AF">
        <w:t xml:space="preserve"> </w:t>
      </w:r>
      <w:r w:rsidR="000E33CE">
        <w:t>ранн</w:t>
      </w:r>
      <w:r w:rsidR="00D826AF">
        <w:t>его</w:t>
      </w:r>
      <w:r w:rsidR="00D826AF" w:rsidRPr="00D826AF">
        <w:t xml:space="preserve"> </w:t>
      </w:r>
      <w:r w:rsidR="00D826AF">
        <w:t>палеозоя</w:t>
      </w:r>
      <w:r w:rsidR="00D826AF" w:rsidRPr="00D826AF">
        <w:t xml:space="preserve"> </w:t>
      </w:r>
      <w:r w:rsidR="00D826AF">
        <w:t>до</w:t>
      </w:r>
      <w:r w:rsidR="00D826AF" w:rsidRPr="00D826AF">
        <w:t xml:space="preserve"> </w:t>
      </w:r>
      <w:r w:rsidR="00D826AF">
        <w:t>среднего триаса. Выше залегает ф</w:t>
      </w:r>
      <w:r w:rsidR="00D826AF" w:rsidRPr="00D826AF">
        <w:t>лишоидный к</w:t>
      </w:r>
      <w:r w:rsidR="00D826AF" w:rsidRPr="00136AB4">
        <w:t xml:space="preserve">омплекс, распространенный в складчатом поясе </w:t>
      </w:r>
      <w:proofErr w:type="spellStart"/>
      <w:r w:rsidR="00D826AF" w:rsidRPr="00136AB4">
        <w:t>Сунпань-Гарзэ</w:t>
      </w:r>
      <w:proofErr w:type="spellEnd"/>
      <w:r w:rsidR="00D826AF" w:rsidRPr="00136AB4">
        <w:t>, мощностью до 10-15 км. Здесь осадки комплекса более грубозернистые, что указывает на более мелководные обстановки</w:t>
      </w:r>
      <w:r w:rsidR="00136AB4" w:rsidRPr="00136AB4">
        <w:t xml:space="preserve"> </w:t>
      </w:r>
      <w:r w:rsidR="00136AB4" w:rsidRPr="00136AB4">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":"10.1130/</w:instrText>
      </w:r>
      <w:r w:rsidR="004D196D">
        <w:rPr>
          <w:lang w:val="en-US"/>
        </w:rPr>
        <w:instrText>gsatg</w:instrText>
      </w:r>
      <w:r w:rsidR="004D196D" w:rsidRPr="004D196D">
        <w:instrText>18</w:instrText>
      </w:r>
      <w:r w:rsidR="004D196D">
        <w:rPr>
          <w:lang w:val="en-US"/>
        </w:rPr>
        <w:instrText>a</w:instrText>
      </w:r>
      <w:r w:rsidR="004D196D" w:rsidRPr="004D196D">
        <w:instrText>.1","</w:instrText>
      </w:r>
      <w:r w:rsidR="004D196D">
        <w:rPr>
          <w:lang w:val="en-US"/>
        </w:rPr>
        <w:instrText>ISSN</w:instrText>
      </w:r>
      <w:r w:rsidR="004D196D" w:rsidRPr="004D196D">
        <w:instrText>":"1052-5173","</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Burchfiel</w:instrText>
      </w:r>
      <w:r w:rsidR="004D196D" w:rsidRPr="004D196D">
        <w:instrText>","</w:instrText>
      </w:r>
      <w:r w:rsidR="004D196D">
        <w:rPr>
          <w:lang w:val="en-US"/>
        </w:rPr>
        <w:instrText>given</w:instrText>
      </w:r>
      <w:r w:rsidR="004D196D" w:rsidRPr="004D196D">
        <w:instrText>":"</w:instrText>
      </w:r>
      <w:r w:rsidR="004D196D">
        <w:rPr>
          <w:lang w:val="en-US"/>
        </w:rPr>
        <w:instrText>B</w:instrText>
      </w:r>
      <w:r w:rsidR="004D196D" w:rsidRPr="004D196D">
        <w:instrText>.</w:instrText>
      </w:r>
      <w:r w:rsidR="004D196D">
        <w:rPr>
          <w:lang w:val="en-US"/>
        </w:rPr>
        <w:instrText>C</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Yao</w:instrText>
      </w:r>
      <w:r w:rsidR="004D196D" w:rsidRPr="004D196D">
        <w:instrText>","</w:instrText>
      </w:r>
      <w:r w:rsidR="004D196D">
        <w:rPr>
          <w:lang w:val="en-US"/>
        </w:rPr>
        <w:instrText>given</w:instrText>
      </w:r>
      <w:r w:rsidR="004D196D" w:rsidRPr="004D196D">
        <w:instrText>":"</w:instrText>
      </w:r>
      <w:r w:rsidR="004D196D">
        <w:rPr>
          <w:lang w:val="en-US"/>
        </w:rPr>
        <w:instrText>H</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Li</w:instrText>
      </w:r>
      <w:r w:rsidR="004D196D" w:rsidRPr="004D196D">
        <w:instrText>","</w:instrText>
      </w:r>
      <w:r w:rsidR="004D196D">
        <w:rPr>
          <w:lang w:val="en-US"/>
        </w:rPr>
        <w:instrText>given</w:instrText>
      </w:r>
      <w:r w:rsidR="004D196D" w:rsidRPr="004D196D">
        <w:instrText>":"</w:instrText>
      </w:r>
      <w:r w:rsidR="004D196D">
        <w:rPr>
          <w:lang w:val="en-US"/>
        </w:rPr>
        <w:instrText>C</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GSA</w:instrText>
      </w:r>
      <w:r w:rsidR="004D196D" w:rsidRPr="004D196D">
        <w:instrText xml:space="preserve"> </w:instrText>
      </w:r>
      <w:r w:rsidR="004D196D">
        <w:rPr>
          <w:lang w:val="en-US"/>
        </w:rPr>
        <w:instrText>Today</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":"7","</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":[["2008"]]},"</w:instrText>
      </w:r>
      <w:r w:rsidR="004D196D">
        <w:rPr>
          <w:lang w:val="en-US"/>
        </w:rPr>
        <w:instrText>title</w:instrText>
      </w:r>
      <w:r w:rsidR="004D196D" w:rsidRPr="004D196D">
        <w:instrText>":"</w:instrText>
      </w:r>
      <w:r w:rsidR="004D196D">
        <w:rPr>
          <w:lang w:val="en-US"/>
        </w:rPr>
        <w:instrText>A</w:instrText>
      </w:r>
      <w:r w:rsidR="004D196D" w:rsidRPr="004D196D">
        <w:instrText xml:space="preserve"> </w:instrText>
      </w:r>
      <w:r w:rsidR="004D196D">
        <w:rPr>
          <w:lang w:val="en-US"/>
        </w:rPr>
        <w:instrText>geological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geophysical</w:instrText>
      </w:r>
      <w:r w:rsidR="004D196D" w:rsidRPr="004D196D">
        <w:instrText xml:space="preserve"> </w:instrText>
      </w:r>
      <w:r w:rsidR="004D196D">
        <w:rPr>
          <w:lang w:val="en-US"/>
        </w:rPr>
        <w:instrText>context</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Wenchuan</w:instrText>
      </w:r>
      <w:r w:rsidR="004D196D" w:rsidRPr="004D196D">
        <w:instrText xml:space="preserve"> </w:instrText>
      </w:r>
      <w:r w:rsidR="004D196D">
        <w:rPr>
          <w:lang w:val="en-US"/>
        </w:rPr>
        <w:instrText>earthquake</w:instrText>
      </w:r>
      <w:r w:rsidR="004D196D" w:rsidRPr="004D196D">
        <w:instrText xml:space="preserve"> </w:instrText>
      </w:r>
      <w:r w:rsidR="004D196D">
        <w:rPr>
          <w:lang w:val="en-US"/>
        </w:rPr>
        <w:instrText>of</w:instrText>
      </w:r>
      <w:r w:rsidR="004D196D" w:rsidRPr="004D196D">
        <w:instrText xml:space="preserve"> 12 </w:instrText>
      </w:r>
      <w:r w:rsidR="004D196D">
        <w:rPr>
          <w:lang w:val="en-US"/>
        </w:rPr>
        <w:instrText>May</w:instrText>
      </w:r>
      <w:r w:rsidR="004D196D" w:rsidRPr="004D196D">
        <w:instrText xml:space="preserve"> 2008, </w:instrText>
      </w:r>
      <w:r w:rsidR="004D196D">
        <w:rPr>
          <w:lang w:val="en-US"/>
        </w:rPr>
        <w:instrText>Sichuan</w:instrText>
      </w:r>
      <w:r w:rsidR="004D196D" w:rsidRPr="004D196D">
        <w:instrText xml:space="preserve">, </w:instrText>
      </w:r>
      <w:r w:rsidR="004D196D">
        <w:rPr>
          <w:lang w:val="en-US"/>
        </w:rPr>
        <w:instrText>People</w:instrText>
      </w:r>
      <w:r w:rsidR="004D196D" w:rsidRPr="004D196D">
        <w:instrText>'</w:instrText>
      </w:r>
      <w:r w:rsidR="004D196D">
        <w:rPr>
          <w:lang w:val="en-US"/>
        </w:rPr>
        <w:instrText>s</w:instrText>
      </w:r>
      <w:r w:rsidR="004D196D" w:rsidRPr="004D196D">
        <w:instrText xml:space="preserve"> </w:instrText>
      </w:r>
      <w:r w:rsidR="004D196D">
        <w:rPr>
          <w:lang w:val="en-US"/>
        </w:rPr>
        <w:instrText>Republic</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China</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d</w:instrText>
      </w:r>
      <w:r w:rsidR="004D196D" w:rsidRPr="004D196D">
        <w:instrText>4</w:instrText>
      </w:r>
      <w:r w:rsidR="004D196D">
        <w:rPr>
          <w:lang w:val="en-US"/>
        </w:rPr>
        <w:instrText>d</w:instrText>
      </w:r>
      <w:r w:rsidR="004D196D" w:rsidRPr="004D196D">
        <w:instrText>0560</w:instrText>
      </w:r>
      <w:r w:rsidR="004D196D">
        <w:rPr>
          <w:lang w:val="en-US"/>
        </w:rPr>
        <w:instrText>d</w:instrText>
      </w:r>
      <w:r w:rsidR="004D196D" w:rsidRPr="004D196D">
        <w:instrText>-1</w:instrText>
      </w:r>
      <w:r w:rsidR="004D196D">
        <w:rPr>
          <w:lang w:val="en-US"/>
        </w:rPr>
        <w:instrText>cfe</w:instrText>
      </w:r>
      <w:r w:rsidR="004D196D" w:rsidRPr="004D196D">
        <w:instrText>-4455-86</w:instrText>
      </w:r>
      <w:r w:rsidR="004D196D">
        <w:rPr>
          <w:lang w:val="en-US"/>
        </w:rPr>
        <w:instrText>b</w:instrText>
      </w:r>
      <w:r w:rsidR="004D196D" w:rsidRPr="004D196D">
        <w:instrText>3-61</w:instrText>
      </w:r>
      <w:r w:rsidR="004D196D">
        <w:rPr>
          <w:lang w:val="en-US"/>
        </w:rPr>
        <w:instrText>ad</w:instrText>
      </w:r>
      <w:r w:rsidR="004D196D" w:rsidRPr="004D196D">
        <w:instrText>1</w:instrText>
      </w:r>
      <w:r w:rsidR="004D196D">
        <w:rPr>
          <w:lang w:val="en-US"/>
        </w:rPr>
        <w:instrText>e</w:instrText>
      </w:r>
      <w:r w:rsidR="004D196D" w:rsidRPr="004D196D">
        <w:instrText>845</w:instrText>
      </w:r>
      <w:r w:rsidR="004D196D">
        <w:rPr>
          <w:lang w:val="en-US"/>
        </w:rPr>
        <w:instrText>d</w:instrText>
      </w:r>
      <w:r w:rsidR="004D196D" w:rsidRPr="004D196D">
        <w:instrText>5</w:instrText>
      </w:r>
      <w:r w:rsidR="004D196D">
        <w:rPr>
          <w:lang w:val="en-US"/>
        </w:rPr>
        <w:instrText>f</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Burchfiel</w:instrText>
      </w:r>
      <w:r w:rsidR="004D196D" w:rsidRPr="004D196D">
        <w:instrText xml:space="preserve">, </w:instrText>
      </w:r>
      <w:r w:rsidR="004D196D">
        <w:rPr>
          <w:lang w:val="en-US"/>
        </w:rPr>
        <w:instrText>Yao</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Li</w:instrText>
      </w:r>
      <w:r w:rsidR="004D196D" w:rsidRPr="004D196D">
        <w:instrText xml:space="preserve"> 2008)","</w:instrText>
      </w:r>
      <w:r w:rsidR="004D196D">
        <w:rPr>
          <w:lang w:val="en-US"/>
        </w:rPr>
        <w:instrText>plainTextFormattedCitation</w:instrText>
      </w:r>
      <w:r w:rsidR="004D196D" w:rsidRPr="004D196D">
        <w:instrText>":"(</w:instrText>
      </w:r>
      <w:r w:rsidR="004D196D">
        <w:rPr>
          <w:lang w:val="en-US"/>
        </w:rPr>
        <w:instrText>Burchfiel</w:instrText>
      </w:r>
      <w:r w:rsidR="004D196D" w:rsidRPr="004D196D">
        <w:instrText xml:space="preserve">, </w:instrText>
      </w:r>
      <w:r w:rsidR="004D196D">
        <w:rPr>
          <w:lang w:val="en-US"/>
        </w:rPr>
        <w:instrText>Yao</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Li</w:instrText>
      </w:r>
      <w:r w:rsidR="004D196D" w:rsidRPr="004D196D">
        <w:instrText xml:space="preserve"> 2008)","</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&gt;29&lt;/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00136AB4" w:rsidRPr="00136AB4">
        <w:rPr>
          <w:lang w:val="en-US"/>
        </w:rPr>
        <w:fldChar w:fldCharType="separate"/>
      </w:r>
      <w:r w:rsidR="004D196D" w:rsidRPr="004D196D">
        <w:rPr>
          <w:noProof/>
        </w:rPr>
        <w:t>(Burchfiel, Yao, and Li 2008)</w:t>
      </w:r>
      <w:r w:rsidR="00136AB4" w:rsidRPr="00136AB4">
        <w:rPr>
          <w:lang w:val="en-US"/>
        </w:rPr>
        <w:fldChar w:fldCharType="end"/>
      </w:r>
      <w:r w:rsidR="00136AB4">
        <w:t>.</w:t>
      </w:r>
      <w:r w:rsidR="002F069A">
        <w:t xml:space="preserve"> В зоне </w:t>
      </w:r>
      <w:proofErr w:type="spellStart"/>
      <w:r w:rsidR="002F069A">
        <w:t>форланда</w:t>
      </w:r>
      <w:proofErr w:type="spellEnd"/>
      <w:r w:rsidR="002F069A">
        <w:t xml:space="preserve"> выше триасового флиша залегают маломощные мелководные терригенные и карбонатные осадки возраста триас-юра, сходные с осадочными толщами Сычуаньского прогиба.</w:t>
      </w:r>
    </w:p>
    <w:p w:rsidR="00D82DB3" w:rsidRPr="008E3E10" w:rsidRDefault="00136AB4" w:rsidP="00826AA5">
      <w:pPr>
        <w:tabs>
          <w:tab w:val="left" w:pos="3261"/>
        </w:tabs>
        <w:autoSpaceDE w:val="0"/>
        <w:autoSpaceDN w:val="0"/>
        <w:adjustRightInd w:val="0"/>
        <w:spacing w:after="30"/>
        <w:ind w:firstLine="567"/>
        <w:jc w:val="both"/>
      </w:pPr>
      <w:r>
        <w:t xml:space="preserve">Пояс </w:t>
      </w:r>
      <w:proofErr w:type="spellStart"/>
      <w:r>
        <w:t>Лонгмен-шань</w:t>
      </w:r>
      <w:proofErr w:type="spellEnd"/>
      <w:r>
        <w:t xml:space="preserve"> был сформирован в ходе коллизии Южно- и Северо-Китайского блоков, завершившейся к ранней юре, известной как Индонезийска</w:t>
      </w:r>
      <w:r w:rsidR="00D82DB3">
        <w:t>я складчатость.</w:t>
      </w:r>
      <w:r>
        <w:t xml:space="preserve"> </w:t>
      </w:r>
      <w:r w:rsidR="00D82DB3">
        <w:t xml:space="preserve">Мезозойский надвиговый комплекс был вновь </w:t>
      </w:r>
      <w:r>
        <w:t>деформ</w:t>
      </w:r>
      <w:r w:rsidR="00D82DB3">
        <w:t xml:space="preserve">ирован в кайнозойское время вследствие </w:t>
      </w:r>
      <w:r>
        <w:t>конвергенци</w:t>
      </w:r>
      <w:r w:rsidR="00D82DB3">
        <w:t>и</w:t>
      </w:r>
      <w:r>
        <w:t xml:space="preserve"> между Индией и Евразией, </w:t>
      </w:r>
      <w:r w:rsidR="00D82DB3">
        <w:t>котора</w:t>
      </w:r>
      <w:r>
        <w:t xml:space="preserve">я </w:t>
      </w:r>
      <w:r w:rsidR="00D82DB3">
        <w:t xml:space="preserve">привела к росту Тибетского плато в восточном направлении </w:t>
      </w:r>
      <w:r w:rsidR="00496CE5">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":"10.1029/2011</w:instrText>
      </w:r>
      <w:r w:rsidR="004D196D">
        <w:rPr>
          <w:lang w:val="en-US"/>
        </w:rPr>
        <w:instrText>TC</w:instrText>
      </w:r>
      <w:r w:rsidR="004D196D" w:rsidRPr="004D196D">
        <w:instrText>002867","</w:instrText>
      </w:r>
      <w:r w:rsidR="004D196D">
        <w:rPr>
          <w:lang w:val="en-US"/>
        </w:rPr>
        <w:instrText>ISBN</w:instrText>
      </w:r>
      <w:r w:rsidR="004D196D" w:rsidRPr="004D196D">
        <w:instrText>":"0278-7407","</w:instrText>
      </w:r>
      <w:r w:rsidR="004D196D">
        <w:rPr>
          <w:lang w:val="en-US"/>
        </w:rPr>
        <w:instrText>ISSN</w:instrText>
      </w:r>
      <w:r w:rsidR="004D196D" w:rsidRPr="004D196D">
        <w:instrText>":"02787407","</w:instrText>
      </w:r>
      <w:r w:rsidR="004D196D">
        <w:rPr>
          <w:lang w:val="en-US"/>
        </w:rPr>
        <w:instrText>abstract</w:instrText>
      </w:r>
      <w:r w:rsidR="004D196D" w:rsidRPr="004D196D">
        <w:instrText>":"</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underwent</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Triassic</w:instrText>
      </w:r>
      <w:r w:rsidR="004D196D" w:rsidRPr="004D196D">
        <w:instrText xml:space="preserve"> </w:instrText>
      </w:r>
      <w:r w:rsidR="004D196D">
        <w:rPr>
          <w:lang w:val="en-US"/>
        </w:rPr>
        <w:instrText>collision</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North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Blocks</w:instrText>
      </w:r>
      <w:r w:rsidR="004D196D" w:rsidRPr="004D196D">
        <w:instrText xml:space="preserve">, </w:instrText>
      </w:r>
      <w:r w:rsidR="004D196D">
        <w:rPr>
          <w:lang w:val="en-US"/>
        </w:rPr>
        <w:instrText>followed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and</w:instrText>
      </w:r>
      <w:r w:rsidR="004D196D" w:rsidRPr="004D196D">
        <w:instrText xml:space="preserve"> </w:instrText>
      </w:r>
      <w:r w:rsidR="004D196D">
        <w:rPr>
          <w:lang w:val="en-US"/>
        </w:rPr>
        <w:instrText>D</w:instrText>
      </w:r>
      <w:r w:rsidR="004D196D" w:rsidRPr="004D196D">
        <w:instrText xml:space="preserve">-3 </w:instrText>
      </w:r>
      <w:r w:rsidR="004D196D">
        <w:rPr>
          <w:lang w:val="en-US"/>
        </w:rPr>
        <w:instrText>related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eastward</w:instrText>
      </w:r>
      <w:r w:rsidR="004D196D" w:rsidRPr="004D196D">
        <w:instrText xml:space="preserve"> </w:instrText>
      </w:r>
      <w:r w:rsidR="004D196D">
        <w:rPr>
          <w:lang w:val="en-US"/>
        </w:rPr>
        <w:instrText>growth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is</w:instrText>
      </w:r>
      <w:r w:rsidR="004D196D" w:rsidRPr="004D196D">
        <w:instrText xml:space="preserve"> </w:instrText>
      </w:r>
      <w:r w:rsidR="004D196D">
        <w:rPr>
          <w:lang w:val="en-US"/>
        </w:rPr>
        <w:instrText>marked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moderately</w:instrText>
      </w:r>
      <w:r w:rsidR="004D196D" w:rsidRPr="004D196D">
        <w:instrText xml:space="preserve"> </w:instrText>
      </w:r>
      <w:r w:rsidR="004D196D">
        <w:rPr>
          <w:lang w:val="en-US"/>
        </w:rPr>
        <w:instrText>tight</w:instrText>
      </w:r>
      <w:r w:rsidR="004D196D" w:rsidRPr="004D196D">
        <w:instrText xml:space="preserve"> </w:instrText>
      </w:r>
      <w:r w:rsidR="004D196D">
        <w:rPr>
          <w:lang w:val="en-US"/>
        </w:rPr>
        <w:instrText>folds</w:instrText>
      </w:r>
      <w:r w:rsidR="004D196D" w:rsidRPr="004D196D">
        <w:instrText xml:space="preserve"> (</w:instrText>
      </w:r>
      <w:r w:rsidR="004D196D">
        <w:rPr>
          <w:lang w:val="en-US"/>
        </w:rPr>
        <w:instrText>f</w:instrText>
      </w:r>
      <w:r w:rsidR="004D196D" w:rsidRPr="004D196D">
        <w:instrText xml:space="preserve">(1)), </w:instrText>
      </w:r>
      <w:r w:rsidR="004D196D">
        <w:rPr>
          <w:lang w:val="en-US"/>
        </w:rPr>
        <w:instrText>spaced</w:instrText>
      </w:r>
      <w:r w:rsidR="004D196D" w:rsidRPr="004D196D">
        <w:instrText xml:space="preserve"> </w:instrText>
      </w:r>
      <w:r w:rsidR="004D196D">
        <w:rPr>
          <w:lang w:val="en-US"/>
        </w:rPr>
        <w:instrText>cleavage</w:instrText>
      </w:r>
      <w:r w:rsidR="004D196D" w:rsidRPr="004D196D">
        <w:instrText xml:space="preserve"> (</w:instrText>
      </w:r>
      <w:r w:rsidR="004D196D">
        <w:rPr>
          <w:lang w:val="en-US"/>
        </w:rPr>
        <w:instrText>S</w:instrText>
      </w:r>
      <w:r w:rsidR="004D196D" w:rsidRPr="004D196D">
        <w:instrText xml:space="preserve">-1), </w:instrText>
      </w:r>
      <w:r w:rsidR="004D196D">
        <w:rPr>
          <w:lang w:val="en-US"/>
        </w:rPr>
        <w:instrText>mineral</w:instrText>
      </w:r>
      <w:r w:rsidR="004D196D" w:rsidRPr="004D196D">
        <w:instrText xml:space="preserve"> </w:instrText>
      </w:r>
      <w:r w:rsidR="004D196D">
        <w:rPr>
          <w:lang w:val="en-US"/>
        </w:rPr>
        <w:instrText>lineation</w:instrText>
      </w:r>
      <w:r w:rsidR="004D196D" w:rsidRPr="004D196D">
        <w:instrText xml:space="preserve"> (</w:instrText>
      </w:r>
      <w:r w:rsidR="004D196D">
        <w:rPr>
          <w:lang w:val="en-US"/>
        </w:rPr>
        <w:instrText>L</w:instrText>
      </w:r>
      <w:r w:rsidR="004D196D" w:rsidRPr="004D196D">
        <w:instrText xml:space="preserve">-1), </w:instrText>
      </w:r>
      <w:r w:rsidR="004D196D">
        <w:rPr>
          <w:lang w:val="en-US"/>
        </w:rPr>
        <w:instrText>multistage</w:instrText>
      </w:r>
      <w:r w:rsidR="004D196D" w:rsidRPr="004D196D">
        <w:instrText xml:space="preserve"> </w:instrText>
      </w:r>
      <w:r w:rsidR="004D196D">
        <w:rPr>
          <w:lang w:val="en-US"/>
        </w:rPr>
        <w:instrText>reactivated</w:instrText>
      </w:r>
      <w:r w:rsidR="004D196D" w:rsidRPr="004D196D">
        <w:instrText xml:space="preserve"> </w:instrText>
      </w:r>
      <w:r w:rsidR="004D196D">
        <w:rPr>
          <w:lang w:val="en-US"/>
        </w:rPr>
        <w:instrText>faults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top</w:instrText>
      </w:r>
      <w:r w:rsidR="004D196D" w:rsidRPr="004D196D">
        <w:instrText>-</w:instrText>
      </w:r>
      <w:r w:rsidR="004D196D">
        <w:rPr>
          <w:lang w:val="en-US"/>
        </w:rPr>
        <w:instrText>to</w:instrText>
      </w:r>
      <w:r w:rsidR="004D196D" w:rsidRPr="004D196D">
        <w:instrText>-</w:instrText>
      </w:r>
      <w:r w:rsidR="004D196D">
        <w:rPr>
          <w:lang w:val="en-US"/>
        </w:rPr>
        <w:instrText>the</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thrusting</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initiated</w:instrText>
      </w:r>
      <w:r w:rsidR="004D196D" w:rsidRPr="004D196D">
        <w:instrText xml:space="preserve"> </w:instrText>
      </w:r>
      <w:r w:rsidR="004D196D">
        <w:rPr>
          <w:lang w:val="en-US"/>
        </w:rPr>
        <w:instrText>before</w:instrText>
      </w:r>
      <w:r w:rsidR="004D196D" w:rsidRPr="004D196D">
        <w:instrText xml:space="preserve"> 237</w:instrText>
      </w:r>
      <w:r w:rsidR="004D196D">
        <w:rPr>
          <w:lang w:val="en-US"/>
        </w:rPr>
        <w:instrText>Ma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ended</w:instrText>
      </w:r>
      <w:r w:rsidR="004D196D" w:rsidRPr="004D196D">
        <w:instrText xml:space="preserve"> </w:instrText>
      </w:r>
      <w:r w:rsidR="004D196D">
        <w:rPr>
          <w:lang w:val="en-US"/>
        </w:rPr>
        <w:instrText>at</w:instrText>
      </w:r>
      <w:r w:rsidR="004D196D" w:rsidRPr="004D196D">
        <w:instrText xml:space="preserve"> 208</w:instrText>
      </w:r>
      <w:r w:rsidR="004D196D">
        <w:rPr>
          <w:lang w:val="en-US"/>
        </w:rPr>
        <w:instrText>Ma</w:instrText>
      </w:r>
      <w:r w:rsidR="004D196D" w:rsidRPr="004D196D">
        <w:instrText xml:space="preserve">. </w:instrText>
      </w:r>
      <w:r w:rsidR="004D196D">
        <w:rPr>
          <w:lang w:val="en-US"/>
        </w:rPr>
        <w:instrText>The</w:instrText>
      </w:r>
      <w:r w:rsidR="004D196D" w:rsidRPr="004D196D">
        <w:instrText xml:space="preserve"> 193-159</w:instrText>
      </w:r>
      <w:r w:rsidR="004D196D">
        <w:rPr>
          <w:lang w:val="en-US"/>
        </w:rPr>
        <w:instrText>MaD</w:instrText>
      </w:r>
      <w:r w:rsidR="004D196D" w:rsidRPr="004D196D">
        <w:instrText xml:space="preserve">(2) </w:instrText>
      </w:r>
      <w:r w:rsidR="004D196D">
        <w:rPr>
          <w:lang w:val="en-US"/>
        </w:rPr>
        <w:instrText>deformation</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top</w:instrText>
      </w:r>
      <w:r w:rsidR="004D196D" w:rsidRPr="004D196D">
        <w:instrText>-</w:instrText>
      </w:r>
      <w:r w:rsidR="004D196D">
        <w:rPr>
          <w:lang w:val="en-US"/>
        </w:rPr>
        <w:instrText>to</w:instrText>
      </w:r>
      <w:r w:rsidR="004D196D" w:rsidRPr="004D196D">
        <w:instrText>-</w:instrText>
      </w:r>
      <w:r w:rsidR="004D196D">
        <w:rPr>
          <w:lang w:val="en-US"/>
        </w:rPr>
        <w:instrText>the</w:instrText>
      </w:r>
      <w:r w:rsidR="004D196D" w:rsidRPr="004D196D">
        <w:instrText>-</w:instrText>
      </w:r>
      <w:r w:rsidR="004D196D">
        <w:rPr>
          <w:lang w:val="en-US"/>
        </w:rPr>
        <w:instrText>southeast</w:instrText>
      </w:r>
      <w:r w:rsidR="004D196D" w:rsidRPr="004D196D">
        <w:instrText xml:space="preserve"> </w:instrText>
      </w:r>
      <w:r w:rsidR="004D196D">
        <w:rPr>
          <w:lang w:val="en-US"/>
        </w:rPr>
        <w:instrText>directed</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normal</w:instrText>
      </w:r>
      <w:r w:rsidR="004D196D" w:rsidRPr="004D196D">
        <w:instrText xml:space="preserve"> </w:instrText>
      </w:r>
      <w:r w:rsidR="004D196D">
        <w:rPr>
          <w:lang w:val="en-US"/>
        </w:rPr>
        <w:instrText>ductile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nature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associated</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half</w:instrText>
      </w:r>
      <w:r w:rsidR="004D196D" w:rsidRPr="004D196D">
        <w:instrText>-</w:instrText>
      </w:r>
      <w:r w:rsidR="004D196D">
        <w:rPr>
          <w:lang w:val="en-US"/>
        </w:rPr>
        <w:instrText>graben</w:instrText>
      </w:r>
      <w:r w:rsidR="004D196D" w:rsidRPr="004D196D">
        <w:instrText xml:space="preserve"> </w:instrText>
      </w:r>
      <w:r w:rsidR="004D196D">
        <w:rPr>
          <w:lang w:val="en-US"/>
        </w:rPr>
        <w:instrText>basins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Mesozoic</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related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Paleo</w:instrText>
      </w:r>
      <w:r w:rsidR="004D196D" w:rsidRPr="004D196D">
        <w:instrText>-</w:instrText>
      </w:r>
      <w:r w:rsidR="004D196D">
        <w:rPr>
          <w:lang w:val="en-US"/>
        </w:rPr>
        <w:instrText>Tethys</w:instrText>
      </w:r>
      <w:r w:rsidR="004D196D" w:rsidRPr="004D196D">
        <w:instrText xml:space="preserve"> </w:instrText>
      </w:r>
      <w:r w:rsidR="004D196D">
        <w:rPr>
          <w:lang w:val="en-US"/>
        </w:rPr>
        <w:instrText>oceanic</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followed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underneath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Terrane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was</w:instrText>
      </w:r>
      <w:r w:rsidR="004D196D" w:rsidRPr="004D196D">
        <w:instrText xml:space="preserve"> </w:instrText>
      </w:r>
      <w:r w:rsidR="004D196D">
        <w:rPr>
          <w:lang w:val="en-US"/>
        </w:rPr>
        <w:instrText>produced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pro</w:instrText>
      </w:r>
      <w:r w:rsidR="004D196D" w:rsidRPr="004D196D">
        <w:instrText>-</w:instrText>
      </w:r>
      <w:r w:rsidR="004D196D">
        <w:rPr>
          <w:lang w:val="en-US"/>
        </w:rPr>
        <w:instrText>side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overriding</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most</w:instrText>
      </w:r>
      <w:r w:rsidR="004D196D" w:rsidRPr="004D196D">
        <w:instrText xml:space="preserve"> </w:instrText>
      </w:r>
      <w:r w:rsidR="004D196D">
        <w:rPr>
          <w:lang w:val="en-US"/>
        </w:rPr>
        <w:instrText>probably</w:instrText>
      </w:r>
      <w:r w:rsidR="004D196D" w:rsidRPr="004D196D">
        <w:instrText xml:space="preserve"> </w:instrText>
      </w:r>
      <w:r w:rsidR="004D196D">
        <w:rPr>
          <w:lang w:val="en-US"/>
        </w:rPr>
        <w:instrText>driven</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slab</w:instrText>
      </w:r>
      <w:r w:rsidR="004D196D" w:rsidRPr="004D196D">
        <w:instrText xml:space="preserve"> </w:instrText>
      </w:r>
      <w:r w:rsidR="004D196D">
        <w:rPr>
          <w:lang w:val="en-US"/>
        </w:rPr>
        <w:instrText>corner</w:instrText>
      </w:r>
      <w:r w:rsidR="004D196D" w:rsidRPr="004D196D">
        <w:instrText xml:space="preserve"> </w:instrText>
      </w:r>
      <w:r w:rsidR="004D196D">
        <w:rPr>
          <w:lang w:val="en-US"/>
        </w:rPr>
        <w:instrText>flow</w:instrText>
      </w:r>
      <w:r w:rsidR="004D196D" w:rsidRPr="004D196D">
        <w:instrText xml:space="preserve"> </w:instrText>
      </w:r>
      <w:r w:rsidR="004D196D">
        <w:rPr>
          <w:lang w:val="en-US"/>
        </w:rPr>
        <w:instrText>above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retreating</w:instrText>
      </w:r>
      <w:r w:rsidR="004D196D" w:rsidRPr="004D196D">
        <w:instrText xml:space="preserve"> </w:instrText>
      </w:r>
      <w:r w:rsidR="004D196D">
        <w:rPr>
          <w:lang w:val="en-US"/>
        </w:rPr>
        <w:instrText>South</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and</w:instrText>
      </w:r>
      <w:r w:rsidR="004D196D" w:rsidRPr="004D196D">
        <w:instrText xml:space="preserve"> </w:instrText>
      </w:r>
      <w:r w:rsidR="004D196D">
        <w:rPr>
          <w:lang w:val="en-US"/>
        </w:rPr>
        <w:instrText>extensional</w:instrText>
      </w:r>
      <w:r w:rsidR="004D196D" w:rsidRPr="004D196D">
        <w:instrText xml:space="preserve"> </w:instrText>
      </w:r>
      <w:r w:rsidR="004D196D">
        <w:rPr>
          <w:lang w:val="en-US"/>
        </w:rPr>
        <w:instrText>Songpan</w:instrText>
      </w:r>
      <w:r w:rsidR="004D196D" w:rsidRPr="004D196D">
        <w:instrText>-</w:instrText>
      </w:r>
      <w:r w:rsidR="004D196D">
        <w:rPr>
          <w:lang w:val="en-US"/>
        </w:rPr>
        <w:instrText>Ganze</w:instrText>
      </w:r>
      <w:r w:rsidR="004D196D" w:rsidRPr="004D196D">
        <w:instrText xml:space="preserve"> </w:instrText>
      </w:r>
      <w:r w:rsidR="004D196D">
        <w:rPr>
          <w:lang w:val="en-US"/>
        </w:rPr>
        <w:instrText>turbidite</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produced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roll</w:instrText>
      </w:r>
      <w:r w:rsidR="004D196D" w:rsidRPr="004D196D">
        <w:instrText>-</w:instrText>
      </w:r>
      <w:r w:rsidR="004D196D">
        <w:rPr>
          <w:lang w:val="en-US"/>
        </w:rPr>
        <w:instrText>back</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migration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overriding</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above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retreating</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zone</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D</w:instrText>
      </w:r>
      <w:r w:rsidR="004D196D" w:rsidRPr="004D196D">
        <w:instrText xml:space="preserve">-1 </w:instrText>
      </w:r>
      <w:r w:rsidR="004D196D">
        <w:rPr>
          <w:lang w:val="en-US"/>
        </w:rPr>
        <w:instrText>to</w:instrText>
      </w:r>
      <w:r w:rsidR="004D196D" w:rsidRPr="004D196D">
        <w:instrText xml:space="preserve"> </w:instrText>
      </w:r>
      <w:r w:rsidR="004D196D">
        <w:rPr>
          <w:lang w:val="en-US"/>
        </w:rPr>
        <w:instrText>D</w:instrText>
      </w:r>
      <w:r w:rsidR="004D196D" w:rsidRPr="004D196D">
        <w:instrText xml:space="preserve">-2 </w:instrText>
      </w:r>
      <w:r w:rsidR="004D196D">
        <w:rPr>
          <w:lang w:val="en-US"/>
        </w:rPr>
        <w:instrText>is</w:instrText>
      </w:r>
      <w:r w:rsidR="004D196D" w:rsidRPr="004D196D">
        <w:instrText xml:space="preserve"> </w:instrText>
      </w:r>
      <w:r w:rsidR="004D196D">
        <w:rPr>
          <w:lang w:val="en-US"/>
        </w:rPr>
        <w:instrText>similar</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Mediterranean</w:instrText>
      </w:r>
      <w:r w:rsidR="004D196D" w:rsidRPr="004D196D">
        <w:instrText>-</w:instrText>
      </w:r>
      <w:r w:rsidR="004D196D">
        <w:rPr>
          <w:lang w:val="en-US"/>
        </w:rPr>
        <w:instrText>style</w:instrText>
      </w:r>
      <w:r w:rsidR="004D196D" w:rsidRPr="004D196D">
        <w:instrText xml:space="preserve"> </w:instrText>
      </w:r>
      <w:r w:rsidR="004D196D">
        <w:rPr>
          <w:lang w:val="en-US"/>
        </w:rPr>
        <w:instrText>model</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w:instrText>
      </w:r>
      <w:r w:rsidR="004D196D" w:rsidRPr="004D196D">
        <w:instrText xml:space="preserve">-3 </w:instrText>
      </w:r>
      <w:r w:rsidR="004D196D">
        <w:rPr>
          <w:lang w:val="en-US"/>
        </w:rPr>
        <w:instrText>is</w:instrText>
      </w:r>
      <w:r w:rsidR="004D196D" w:rsidRPr="004D196D">
        <w:instrText xml:space="preserve"> </w:instrText>
      </w:r>
      <w:r w:rsidR="004D196D">
        <w:rPr>
          <w:lang w:val="en-US"/>
        </w:rPr>
        <w:instrText>characterized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SE</w:instrText>
      </w:r>
      <w:r w:rsidR="004D196D" w:rsidRPr="004D196D">
        <w:instrText>-</w:instrText>
      </w:r>
      <w:r w:rsidR="004D196D">
        <w:rPr>
          <w:lang w:val="en-US"/>
        </w:rPr>
        <w:instrText>ward</w:instrText>
      </w:r>
      <w:r w:rsidR="004D196D" w:rsidRPr="004D196D">
        <w:instrText xml:space="preserve"> </w:instrText>
      </w:r>
      <w:r w:rsidR="004D196D">
        <w:rPr>
          <w:lang w:val="en-US"/>
        </w:rPr>
        <w:instrText>thrusting</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stepwise</w:instrText>
      </w:r>
      <w:r w:rsidR="004D196D" w:rsidRPr="004D196D">
        <w:instrText xml:space="preserve"> </w:instrText>
      </w:r>
      <w:r w:rsidR="004D196D">
        <w:rPr>
          <w:lang w:val="en-US"/>
        </w:rPr>
        <w:instrText>migration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rapid</w:instrText>
      </w:r>
      <w:r w:rsidR="004D196D" w:rsidRPr="004D196D">
        <w:instrText xml:space="preserve"> </w:instrText>
      </w:r>
      <w:r w:rsidR="004D196D">
        <w:rPr>
          <w:lang w:val="en-US"/>
        </w:rPr>
        <w:instrText>denudation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dextral</w:instrText>
      </w:r>
      <w:r w:rsidR="004D196D" w:rsidRPr="004D196D">
        <w:instrText xml:space="preserve"> </w:instrText>
      </w:r>
      <w:r w:rsidR="004D196D">
        <w:rPr>
          <w:lang w:val="en-US"/>
        </w:rPr>
        <w:instrText>strike</w:instrText>
      </w:r>
      <w:r w:rsidR="004D196D" w:rsidRPr="004D196D">
        <w:instrText>-</w:instrText>
      </w:r>
      <w:r w:rsidR="004D196D">
        <w:rPr>
          <w:lang w:val="en-US"/>
        </w:rPr>
        <w:instrText>slip</w:instrText>
      </w:r>
      <w:r w:rsidR="004D196D" w:rsidRPr="004D196D">
        <w:instrText xml:space="preserve"> </w:instrText>
      </w:r>
      <w:r w:rsidR="004D196D">
        <w:rPr>
          <w:lang w:val="en-US"/>
        </w:rPr>
        <w:instrText>faulting</w:instrText>
      </w:r>
      <w:r w:rsidR="004D196D" w:rsidRPr="004D196D">
        <w:instrText xml:space="preserve"> </w:instrText>
      </w:r>
      <w:r w:rsidR="004D196D">
        <w:rPr>
          <w:lang w:val="en-US"/>
        </w:rPr>
        <w:instrText>during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Cretaceous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Therefore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involved</w:instrText>
      </w:r>
      <w:r w:rsidR="004D196D" w:rsidRPr="004D196D">
        <w:instrText xml:space="preserve"> </w:instrText>
      </w:r>
      <w:r w:rsidR="004D196D">
        <w:rPr>
          <w:lang w:val="en-US"/>
        </w:rPr>
        <w:instrText>Mesozoic</w:instrText>
      </w:r>
      <w:r w:rsidR="004D196D" w:rsidRPr="004D196D">
        <w:instrText xml:space="preserve"> </w:instrText>
      </w:r>
      <w:r w:rsidR="004D196D">
        <w:rPr>
          <w:lang w:val="en-US"/>
        </w:rPr>
        <w:instrText>compressional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extensional</w:instrText>
      </w:r>
      <w:r w:rsidR="004D196D" w:rsidRPr="004D196D">
        <w:instrText xml:space="preserve"> </w:instrText>
      </w:r>
      <w:r w:rsidR="004D196D">
        <w:rPr>
          <w:lang w:val="en-US"/>
        </w:rPr>
        <w:instrText>events</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overprinted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Late</w:instrText>
      </w:r>
      <w:r w:rsidR="004D196D" w:rsidRPr="004D196D">
        <w:instrText xml:space="preserve"> </w:instrText>
      </w:r>
      <w:r w:rsidR="004D196D">
        <w:rPr>
          <w:lang w:val="en-US"/>
        </w:rPr>
        <w:instrText>Cretaceous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Cenozoic</w:instrText>
      </w:r>
      <w:r w:rsidR="004D196D" w:rsidRPr="004D196D">
        <w:instrText xml:space="preserve"> </w:instrText>
      </w:r>
      <w:r w:rsidR="004D196D">
        <w:rPr>
          <w:lang w:val="en-US"/>
        </w:rPr>
        <w:instrText>compressional</w:instrText>
      </w:r>
      <w:r w:rsidR="004D196D" w:rsidRPr="004D196D">
        <w:instrText xml:space="preserve"> </w:instrText>
      </w:r>
      <w:r w:rsidR="004D196D">
        <w:rPr>
          <w:lang w:val="en-US"/>
        </w:rPr>
        <w:instrText>event</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Yan</w:instrText>
      </w:r>
      <w:r w:rsidR="004D196D" w:rsidRPr="004D196D">
        <w:instrText>","</w:instrText>
      </w:r>
      <w:r w:rsidR="004D196D">
        <w:rPr>
          <w:lang w:val="en-US"/>
        </w:rPr>
        <w:instrText>given</w:instrText>
      </w:r>
      <w:r w:rsidR="004D196D" w:rsidRPr="004D196D">
        <w:instrText>":"</w:instrText>
      </w:r>
      <w:r w:rsidR="004D196D">
        <w:rPr>
          <w:lang w:val="en-US"/>
        </w:rPr>
        <w:instrText>Dan</w:instrText>
      </w:r>
      <w:r w:rsidR="004D196D" w:rsidRPr="004D196D">
        <w:instrText xml:space="preserve"> </w:instrText>
      </w:r>
      <w:r w:rsidR="004D196D">
        <w:rPr>
          <w:lang w:val="en-US"/>
        </w:rPr>
        <w:instrText>Ping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Zhou</w:instrText>
      </w:r>
      <w:r w:rsidR="004D196D" w:rsidRPr="004D196D">
        <w:instrText>","</w:instrText>
      </w:r>
      <w:r w:rsidR="004D196D">
        <w:rPr>
          <w:lang w:val="en-US"/>
        </w:rPr>
        <w:instrText>given</w:instrText>
      </w:r>
      <w:r w:rsidR="004D196D" w:rsidRPr="004D196D">
        <w:instrText>":"</w:instrText>
      </w:r>
      <w:r w:rsidR="004D196D">
        <w:rPr>
          <w:lang w:val="en-US"/>
        </w:rPr>
        <w:instrText>Mei</w:instrText>
      </w:r>
      <w:r w:rsidR="004D196D" w:rsidRPr="004D196D">
        <w:instrText xml:space="preserve"> </w:instrText>
      </w:r>
      <w:r w:rsidR="004D196D">
        <w:rPr>
          <w:lang w:val="en-US"/>
        </w:rPr>
        <w:instrText>Fu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Bin</w:instrText>
      </w:r>
      <w:r w:rsidR="004D196D" w:rsidRPr="004D196D">
        <w:instrText>","</w:instrText>
      </w:r>
      <w:r w:rsidR="004D196D">
        <w:rPr>
          <w:lang w:val="en-US"/>
        </w:rPr>
        <w:instrText>family</w:instrText>
      </w:r>
      <w:r w:rsidR="004D196D" w:rsidRPr="004D196D">
        <w:instrText>":"</w:instrText>
      </w:r>
      <w:r w:rsidR="004D196D">
        <w:rPr>
          <w:lang w:val="en-US"/>
        </w:rPr>
        <w:instrText>Li</w:instrText>
      </w:r>
      <w:r w:rsidR="004D196D" w:rsidRPr="004D196D">
        <w:instrText>","</w:instrText>
      </w:r>
      <w:r w:rsidR="004D196D">
        <w:rPr>
          <w:lang w:val="en-US"/>
        </w:rPr>
        <w:instrText>given</w:instrText>
      </w:r>
      <w:r w:rsidR="004D196D" w:rsidRPr="004D196D">
        <w:instrText>":"</w:instrText>
      </w:r>
      <w:r w:rsidR="004D196D">
        <w:rPr>
          <w:lang w:val="en-US"/>
        </w:rPr>
        <w:instrText>Shu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Wei</w:instrText>
      </w:r>
      <w:r w:rsidR="004D196D" w:rsidRPr="004D196D">
        <w:instrText>","</w:instrText>
      </w:r>
      <w:r w:rsidR="004D196D">
        <w:rPr>
          <w:lang w:val="en-US"/>
        </w:rPr>
        <w:instrText>given</w:instrText>
      </w:r>
      <w:r w:rsidR="004D196D" w:rsidRPr="004D196D">
        <w:instrText>":"</w:instrText>
      </w:r>
      <w:r w:rsidR="004D196D">
        <w:rPr>
          <w:lang w:val="en-US"/>
        </w:rPr>
        <w:instrText>Guo</w:instrText>
      </w:r>
      <w:r w:rsidR="004D196D" w:rsidRPr="004D196D">
        <w:instrText xml:space="preserve"> </w:instrText>
      </w:r>
      <w:r w:rsidR="004D196D">
        <w:rPr>
          <w:lang w:val="en-US"/>
        </w:rPr>
        <w:instrText>Qin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Tectonics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":"6","</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":[["2011"]]},"</w:instrText>
      </w:r>
      <w:r w:rsidR="004D196D">
        <w:rPr>
          <w:lang w:val="en-US"/>
        </w:rPr>
        <w:instrText>title</w:instrText>
      </w:r>
      <w:r w:rsidR="004D196D" w:rsidRPr="004D196D">
        <w:instrText>":"</w:instrText>
      </w:r>
      <w:r w:rsidR="004D196D">
        <w:rPr>
          <w:lang w:val="en-US"/>
        </w:rPr>
        <w:instrText>Structural</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geochronological</w:instrText>
      </w:r>
      <w:r w:rsidR="004D196D" w:rsidRPr="004D196D">
        <w:instrText xml:space="preserve"> </w:instrText>
      </w:r>
      <w:r w:rsidR="004D196D">
        <w:rPr>
          <w:lang w:val="en-US"/>
        </w:rPr>
        <w:instrText>constraints</w:instrText>
      </w:r>
      <w:r w:rsidR="004D196D" w:rsidRPr="004D196D">
        <w:instrText xml:space="preserve"> </w:instrText>
      </w:r>
      <w:r w:rsidR="004D196D">
        <w:rPr>
          <w:lang w:val="en-US"/>
        </w:rPr>
        <w:instrText>on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Mesozoic</w:instrText>
      </w:r>
      <w:r w:rsidR="004D196D" w:rsidRPr="004D196D">
        <w:instrText>-</w:instrText>
      </w:r>
      <w:r w:rsidR="004D196D">
        <w:rPr>
          <w:lang w:val="en-US"/>
        </w:rPr>
        <w:instrText>Cenozoic</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evolution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Plateau</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":"30"},"</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b</w:instrText>
      </w:r>
      <w:r w:rsidR="004D196D" w:rsidRPr="004D196D">
        <w:instrText>55</w:instrText>
      </w:r>
      <w:r w:rsidR="004D196D">
        <w:rPr>
          <w:lang w:val="en-US"/>
        </w:rPr>
        <w:instrText>f</w:instrText>
      </w:r>
      <w:r w:rsidR="004D196D" w:rsidRPr="004D196D">
        <w:instrText>0</w:instrText>
      </w:r>
      <w:r w:rsidR="004D196D">
        <w:rPr>
          <w:lang w:val="en-US"/>
        </w:rPr>
        <w:instrText>e</w:instrText>
      </w:r>
      <w:r w:rsidR="004D196D" w:rsidRPr="004D196D">
        <w:instrText>26-</w:instrText>
      </w:r>
      <w:r w:rsidR="004D196D">
        <w:rPr>
          <w:lang w:val="en-US"/>
        </w:rPr>
        <w:instrText>f</w:instrText>
      </w:r>
      <w:r w:rsidR="004D196D" w:rsidRPr="004D196D">
        <w:instrText>282-401</w:instrText>
      </w:r>
      <w:r w:rsidR="004D196D">
        <w:rPr>
          <w:lang w:val="en-US"/>
        </w:rPr>
        <w:instrText>c</w:instrText>
      </w:r>
      <w:r w:rsidR="004D196D" w:rsidRPr="004D196D">
        <w:instrText>-8</w:instrText>
      </w:r>
      <w:r w:rsidR="004D196D">
        <w:rPr>
          <w:lang w:val="en-US"/>
        </w:rPr>
        <w:instrText>f</w:instrText>
      </w:r>
      <w:r w:rsidR="004D196D" w:rsidRPr="004D196D">
        <w:instrText>56-</w:instrText>
      </w:r>
      <w:r w:rsidR="004D196D">
        <w:rPr>
          <w:lang w:val="en-US"/>
        </w:rPr>
        <w:instrText>fe</w:instrText>
      </w:r>
      <w:r w:rsidR="004D196D" w:rsidRPr="004D196D">
        <w:instrText>7241</w:instrText>
      </w:r>
      <w:r w:rsidR="004D196D">
        <w:rPr>
          <w:lang w:val="en-US"/>
        </w:rPr>
        <w:instrText>d</w:instrText>
      </w:r>
      <w:r w:rsidR="004D196D" w:rsidRPr="004D196D">
        <w:instrText>5</w:instrText>
      </w:r>
      <w:r w:rsidR="004D196D">
        <w:rPr>
          <w:lang w:val="en-US"/>
        </w:rPr>
        <w:instrText>bceb</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manualFormatting</w:instrText>
      </w:r>
      <w:r w:rsidR="004D196D" w:rsidRPr="004D196D">
        <w:instrText>":"(</w:instrText>
      </w:r>
      <w:r w:rsidR="004D196D">
        <w:rPr>
          <w:lang w:val="en-US"/>
        </w:rPr>
        <w:instrText>Burchfiel</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xml:space="preserve">., 2008;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plainTextFormattedCitation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2011)","</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&gt;22&lt;/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00496CE5">
        <w:rPr>
          <w:lang w:val="en-US"/>
        </w:rPr>
        <w:fldChar w:fldCharType="separate"/>
      </w:r>
      <w:r w:rsidR="00496CE5" w:rsidRPr="008E3E10">
        <w:rPr>
          <w:noProof/>
        </w:rPr>
        <w:t>(</w:t>
      </w:r>
      <w:r w:rsidR="002E2CA8" w:rsidRPr="00136AB4">
        <w:rPr>
          <w:noProof/>
          <w:lang w:val="en-US"/>
        </w:rPr>
        <w:fldChar w:fldCharType="begin" w:fldLock="1"/>
      </w:r>
      <w:r w:rsidR="004D196D">
        <w:rPr>
          <w:noProof/>
          <w:lang w:val="en-US"/>
        </w:rPr>
        <w:instrText>ADDIN</w:instrText>
      </w:r>
      <w:r w:rsidR="004D196D" w:rsidRPr="004D196D">
        <w:rPr>
          <w:noProof/>
        </w:rPr>
        <w:instrText xml:space="preserve"> </w:instrText>
      </w:r>
      <w:r w:rsidR="004D196D">
        <w:rPr>
          <w:noProof/>
          <w:lang w:val="en-US"/>
        </w:rPr>
        <w:instrText>CSL</w:instrText>
      </w:r>
      <w:r w:rsidR="004D196D" w:rsidRPr="004D196D">
        <w:rPr>
          <w:noProof/>
        </w:rPr>
        <w:instrText>_</w:instrText>
      </w:r>
      <w:r w:rsidR="004D196D">
        <w:rPr>
          <w:noProof/>
          <w:lang w:val="en-US"/>
        </w:rPr>
        <w:instrText>CITATION</w:instrText>
      </w:r>
      <w:r w:rsidR="004D196D" w:rsidRPr="004D196D">
        <w:rPr>
          <w:noProof/>
        </w:rPr>
        <w:instrText xml:space="preserve"> {"</w:instrText>
      </w:r>
      <w:r w:rsidR="004D196D">
        <w:rPr>
          <w:noProof/>
          <w:lang w:val="en-US"/>
        </w:rPr>
        <w:instrText>citationItems</w:instrText>
      </w:r>
      <w:r w:rsidR="004D196D" w:rsidRPr="004D196D">
        <w:rPr>
          <w:noProof/>
        </w:rPr>
        <w:instrText>":[{"</w:instrText>
      </w:r>
      <w:r w:rsidR="004D196D">
        <w:rPr>
          <w:noProof/>
          <w:lang w:val="en-US"/>
        </w:rPr>
        <w:instrText>id</w:instrText>
      </w:r>
      <w:r w:rsidR="004D196D" w:rsidRPr="004D196D">
        <w:rPr>
          <w:noProof/>
        </w:rPr>
        <w:instrText>":"</w:instrText>
      </w:r>
      <w:r w:rsidR="004D196D">
        <w:rPr>
          <w:noProof/>
          <w:lang w:val="en-US"/>
        </w:rPr>
        <w:instrText>ITEM</w:instrText>
      </w:r>
      <w:r w:rsidR="004D196D" w:rsidRPr="004D196D">
        <w:rPr>
          <w:noProof/>
        </w:rPr>
        <w:instrText>-1","</w:instrText>
      </w:r>
      <w:r w:rsidR="004D196D">
        <w:rPr>
          <w:noProof/>
          <w:lang w:val="en-US"/>
        </w:rPr>
        <w:instrText>itemData</w:instrText>
      </w:r>
      <w:r w:rsidR="004D196D" w:rsidRPr="004D196D">
        <w:rPr>
          <w:noProof/>
        </w:rPr>
        <w:instrText>":{"</w:instrText>
      </w:r>
      <w:r w:rsidR="004D196D">
        <w:rPr>
          <w:noProof/>
          <w:lang w:val="en-US"/>
        </w:rPr>
        <w:instrText>DOI</w:instrText>
      </w:r>
      <w:r w:rsidR="004D196D" w:rsidRPr="004D196D">
        <w:rPr>
          <w:noProof/>
        </w:rPr>
        <w:instrText>":"10.1130/</w:instrText>
      </w:r>
      <w:r w:rsidR="004D196D">
        <w:rPr>
          <w:noProof/>
          <w:lang w:val="en-US"/>
        </w:rPr>
        <w:instrText>gsatg</w:instrText>
      </w:r>
      <w:r w:rsidR="004D196D" w:rsidRPr="004D196D">
        <w:rPr>
          <w:noProof/>
        </w:rPr>
        <w:instrText>18</w:instrText>
      </w:r>
      <w:r w:rsidR="004D196D">
        <w:rPr>
          <w:noProof/>
          <w:lang w:val="en-US"/>
        </w:rPr>
        <w:instrText>a</w:instrText>
      </w:r>
      <w:r w:rsidR="004D196D" w:rsidRPr="004D196D">
        <w:rPr>
          <w:noProof/>
        </w:rPr>
        <w:instrText>.1","</w:instrText>
      </w:r>
      <w:r w:rsidR="004D196D">
        <w:rPr>
          <w:noProof/>
          <w:lang w:val="en-US"/>
        </w:rPr>
        <w:instrText>ISSN</w:instrText>
      </w:r>
      <w:r w:rsidR="004D196D" w:rsidRPr="004D196D">
        <w:rPr>
          <w:noProof/>
        </w:rPr>
        <w:instrText>":"1052-5173","</w:instrText>
      </w:r>
      <w:r w:rsidR="004D196D">
        <w:rPr>
          <w:noProof/>
          <w:lang w:val="en-US"/>
        </w:rPr>
        <w:instrText>author</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family</w:instrText>
      </w:r>
      <w:r w:rsidR="004D196D" w:rsidRPr="004D196D">
        <w:rPr>
          <w:noProof/>
        </w:rPr>
        <w:instrText>":"</w:instrText>
      </w:r>
      <w:r w:rsidR="004D196D">
        <w:rPr>
          <w:noProof/>
          <w:lang w:val="en-US"/>
        </w:rPr>
        <w:instrText>Burchfiel</w:instrText>
      </w:r>
      <w:r w:rsidR="004D196D" w:rsidRPr="004D196D">
        <w:rPr>
          <w:noProof/>
        </w:rPr>
        <w:instrText>","</w:instrText>
      </w:r>
      <w:r w:rsidR="004D196D">
        <w:rPr>
          <w:noProof/>
          <w:lang w:val="en-US"/>
        </w:rPr>
        <w:instrText>given</w:instrText>
      </w:r>
      <w:r w:rsidR="004D196D" w:rsidRPr="004D196D">
        <w:rPr>
          <w:noProof/>
        </w:rPr>
        <w:instrText>":"</w:instrText>
      </w:r>
      <w:r w:rsidR="004D196D">
        <w:rPr>
          <w:noProof/>
          <w:lang w:val="en-US"/>
        </w:rPr>
        <w:instrText>B</w:instrText>
      </w:r>
      <w:r w:rsidR="004D196D" w:rsidRPr="004D196D">
        <w:rPr>
          <w:noProof/>
        </w:rPr>
        <w:instrText>.</w:instrText>
      </w:r>
      <w:r w:rsidR="004D196D">
        <w:rPr>
          <w:noProof/>
          <w:lang w:val="en-US"/>
        </w:rPr>
        <w:instrText>C</w:instrText>
      </w:r>
      <w:r w:rsidR="004D196D" w:rsidRPr="004D196D">
        <w:rPr>
          <w:noProof/>
        </w:rPr>
        <w:instrText>.","</w:instrText>
      </w:r>
      <w:r w:rsidR="004D196D">
        <w:rPr>
          <w:noProof/>
          <w:lang w:val="en-US"/>
        </w:rPr>
        <w:instrText>non</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parse</w:instrText>
      </w:r>
      <w:r w:rsidR="004D196D" w:rsidRPr="004D196D">
        <w:rPr>
          <w:noProof/>
        </w:rPr>
        <w:instrText>-</w:instrText>
      </w:r>
      <w:r w:rsidR="004D196D">
        <w:rPr>
          <w:noProof/>
          <w:lang w:val="en-US"/>
        </w:rPr>
        <w:instrText>names</w:instrText>
      </w:r>
      <w:r w:rsidR="004D196D" w:rsidRPr="004D196D">
        <w:rPr>
          <w:noProof/>
        </w:rPr>
        <w:instrText>":</w:instrText>
      </w:r>
      <w:r w:rsidR="004D196D">
        <w:rPr>
          <w:noProof/>
          <w:lang w:val="en-US"/>
        </w:rPr>
        <w:instrText>false</w:instrText>
      </w:r>
      <w:r w:rsidR="004D196D" w:rsidRPr="004D196D">
        <w:rPr>
          <w:noProof/>
        </w:rPr>
        <w:instrText>,"</w:instrText>
      </w:r>
      <w:r w:rsidR="004D196D">
        <w:rPr>
          <w:noProof/>
          <w:lang w:val="en-US"/>
        </w:rPr>
        <w:instrText>suffix</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family</w:instrText>
      </w:r>
      <w:r w:rsidR="004D196D" w:rsidRPr="004D196D">
        <w:rPr>
          <w:noProof/>
        </w:rPr>
        <w:instrText>":"</w:instrText>
      </w:r>
      <w:r w:rsidR="004D196D">
        <w:rPr>
          <w:noProof/>
          <w:lang w:val="en-US"/>
        </w:rPr>
        <w:instrText>Yao</w:instrText>
      </w:r>
      <w:r w:rsidR="004D196D" w:rsidRPr="004D196D">
        <w:rPr>
          <w:noProof/>
        </w:rPr>
        <w:instrText>","</w:instrText>
      </w:r>
      <w:r w:rsidR="004D196D">
        <w:rPr>
          <w:noProof/>
          <w:lang w:val="en-US"/>
        </w:rPr>
        <w:instrText>given</w:instrText>
      </w:r>
      <w:r w:rsidR="004D196D" w:rsidRPr="004D196D">
        <w:rPr>
          <w:noProof/>
        </w:rPr>
        <w:instrText>":"</w:instrText>
      </w:r>
      <w:r w:rsidR="004D196D">
        <w:rPr>
          <w:noProof/>
          <w:lang w:val="en-US"/>
        </w:rPr>
        <w:instrText>H</w:instrText>
      </w:r>
      <w:r w:rsidR="004D196D" w:rsidRPr="004D196D">
        <w:rPr>
          <w:noProof/>
        </w:rPr>
        <w:instrText>.","</w:instrText>
      </w:r>
      <w:r w:rsidR="004D196D">
        <w:rPr>
          <w:noProof/>
          <w:lang w:val="en-US"/>
        </w:rPr>
        <w:instrText>non</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parse</w:instrText>
      </w:r>
      <w:r w:rsidR="004D196D" w:rsidRPr="004D196D">
        <w:rPr>
          <w:noProof/>
        </w:rPr>
        <w:instrText>-</w:instrText>
      </w:r>
      <w:r w:rsidR="004D196D">
        <w:rPr>
          <w:noProof/>
          <w:lang w:val="en-US"/>
        </w:rPr>
        <w:instrText>names</w:instrText>
      </w:r>
      <w:r w:rsidR="004D196D" w:rsidRPr="004D196D">
        <w:rPr>
          <w:noProof/>
        </w:rPr>
        <w:instrText>":</w:instrText>
      </w:r>
      <w:r w:rsidR="004D196D">
        <w:rPr>
          <w:noProof/>
          <w:lang w:val="en-US"/>
        </w:rPr>
        <w:instrText>false</w:instrText>
      </w:r>
      <w:r w:rsidR="004D196D" w:rsidRPr="004D196D">
        <w:rPr>
          <w:noProof/>
        </w:rPr>
        <w:instrText>,"</w:instrText>
      </w:r>
      <w:r w:rsidR="004D196D">
        <w:rPr>
          <w:noProof/>
          <w:lang w:val="en-US"/>
        </w:rPr>
        <w:instrText>suffix</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family</w:instrText>
      </w:r>
      <w:r w:rsidR="004D196D" w:rsidRPr="004D196D">
        <w:rPr>
          <w:noProof/>
        </w:rPr>
        <w:instrText>":"</w:instrText>
      </w:r>
      <w:r w:rsidR="004D196D">
        <w:rPr>
          <w:noProof/>
          <w:lang w:val="en-US"/>
        </w:rPr>
        <w:instrText>Li</w:instrText>
      </w:r>
      <w:r w:rsidR="004D196D" w:rsidRPr="004D196D">
        <w:rPr>
          <w:noProof/>
        </w:rPr>
        <w:instrText>","</w:instrText>
      </w:r>
      <w:r w:rsidR="004D196D">
        <w:rPr>
          <w:noProof/>
          <w:lang w:val="en-US"/>
        </w:rPr>
        <w:instrText>given</w:instrText>
      </w:r>
      <w:r w:rsidR="004D196D" w:rsidRPr="004D196D">
        <w:rPr>
          <w:noProof/>
        </w:rPr>
        <w:instrText>":"</w:instrText>
      </w:r>
      <w:r w:rsidR="004D196D">
        <w:rPr>
          <w:noProof/>
          <w:lang w:val="en-US"/>
        </w:rPr>
        <w:instrText>C</w:instrText>
      </w:r>
      <w:r w:rsidR="004D196D" w:rsidRPr="004D196D">
        <w:rPr>
          <w:noProof/>
        </w:rPr>
        <w:instrText>.","</w:instrText>
      </w:r>
      <w:r w:rsidR="004D196D">
        <w:rPr>
          <w:noProof/>
          <w:lang w:val="en-US"/>
        </w:rPr>
        <w:instrText>non</w:instrText>
      </w:r>
      <w:r w:rsidR="004D196D" w:rsidRPr="004D196D">
        <w:rPr>
          <w:noProof/>
        </w:rPr>
        <w:instrText>-</w:instrText>
      </w:r>
      <w:r w:rsidR="004D196D">
        <w:rPr>
          <w:noProof/>
          <w:lang w:val="en-US"/>
        </w:rPr>
        <w:instrText>dropping</w:instrText>
      </w:r>
      <w:r w:rsidR="004D196D" w:rsidRPr="004D196D">
        <w:rPr>
          <w:noProof/>
        </w:rPr>
        <w:instrText>-</w:instrText>
      </w:r>
      <w:r w:rsidR="004D196D">
        <w:rPr>
          <w:noProof/>
          <w:lang w:val="en-US"/>
        </w:rPr>
        <w:instrText>particle</w:instrText>
      </w:r>
      <w:r w:rsidR="004D196D" w:rsidRPr="004D196D">
        <w:rPr>
          <w:noProof/>
        </w:rPr>
        <w:instrText>":"","</w:instrText>
      </w:r>
      <w:r w:rsidR="004D196D">
        <w:rPr>
          <w:noProof/>
          <w:lang w:val="en-US"/>
        </w:rPr>
        <w:instrText>parse</w:instrText>
      </w:r>
      <w:r w:rsidR="004D196D" w:rsidRPr="004D196D">
        <w:rPr>
          <w:noProof/>
        </w:rPr>
        <w:instrText>-</w:instrText>
      </w:r>
      <w:r w:rsidR="004D196D">
        <w:rPr>
          <w:noProof/>
          <w:lang w:val="en-US"/>
        </w:rPr>
        <w:instrText>names</w:instrText>
      </w:r>
      <w:r w:rsidR="004D196D" w:rsidRPr="004D196D">
        <w:rPr>
          <w:noProof/>
        </w:rPr>
        <w:instrText>":</w:instrText>
      </w:r>
      <w:r w:rsidR="004D196D">
        <w:rPr>
          <w:noProof/>
          <w:lang w:val="en-US"/>
        </w:rPr>
        <w:instrText>false</w:instrText>
      </w:r>
      <w:r w:rsidR="004D196D" w:rsidRPr="004D196D">
        <w:rPr>
          <w:noProof/>
        </w:rPr>
        <w:instrText>,"</w:instrText>
      </w:r>
      <w:r w:rsidR="004D196D">
        <w:rPr>
          <w:noProof/>
          <w:lang w:val="en-US"/>
        </w:rPr>
        <w:instrText>suffix</w:instrText>
      </w:r>
      <w:r w:rsidR="004D196D" w:rsidRPr="004D196D">
        <w:rPr>
          <w:noProof/>
        </w:rPr>
        <w:instrText>":""}],"</w:instrText>
      </w:r>
      <w:r w:rsidR="004D196D">
        <w:rPr>
          <w:noProof/>
          <w:lang w:val="en-US"/>
        </w:rPr>
        <w:instrText>container</w:instrText>
      </w:r>
      <w:r w:rsidR="004D196D" w:rsidRPr="004D196D">
        <w:rPr>
          <w:noProof/>
        </w:rPr>
        <w:instrText>-</w:instrText>
      </w:r>
      <w:r w:rsidR="004D196D">
        <w:rPr>
          <w:noProof/>
          <w:lang w:val="en-US"/>
        </w:rPr>
        <w:instrText>title</w:instrText>
      </w:r>
      <w:r w:rsidR="004D196D" w:rsidRPr="004D196D">
        <w:rPr>
          <w:noProof/>
        </w:rPr>
        <w:instrText>":"</w:instrText>
      </w:r>
      <w:r w:rsidR="004D196D">
        <w:rPr>
          <w:noProof/>
          <w:lang w:val="en-US"/>
        </w:rPr>
        <w:instrText>GSA</w:instrText>
      </w:r>
      <w:r w:rsidR="004D196D" w:rsidRPr="004D196D">
        <w:rPr>
          <w:noProof/>
        </w:rPr>
        <w:instrText xml:space="preserve"> </w:instrText>
      </w:r>
      <w:r w:rsidR="004D196D">
        <w:rPr>
          <w:noProof/>
          <w:lang w:val="en-US"/>
        </w:rPr>
        <w:instrText>Today</w:instrText>
      </w:r>
      <w:r w:rsidR="004D196D" w:rsidRPr="004D196D">
        <w:rPr>
          <w:noProof/>
        </w:rPr>
        <w:instrText>","</w:instrText>
      </w:r>
      <w:r w:rsidR="004D196D">
        <w:rPr>
          <w:noProof/>
          <w:lang w:val="en-US"/>
        </w:rPr>
        <w:instrText>id</w:instrText>
      </w:r>
      <w:r w:rsidR="004D196D" w:rsidRPr="004D196D">
        <w:rPr>
          <w:noProof/>
        </w:rPr>
        <w:instrText>":"</w:instrText>
      </w:r>
      <w:r w:rsidR="004D196D">
        <w:rPr>
          <w:noProof/>
          <w:lang w:val="en-US"/>
        </w:rPr>
        <w:instrText>ITEM</w:instrText>
      </w:r>
      <w:r w:rsidR="004D196D" w:rsidRPr="004D196D">
        <w:rPr>
          <w:noProof/>
        </w:rPr>
        <w:instrText>-1","</w:instrText>
      </w:r>
      <w:r w:rsidR="004D196D">
        <w:rPr>
          <w:noProof/>
          <w:lang w:val="en-US"/>
        </w:rPr>
        <w:instrText>issue</w:instrText>
      </w:r>
      <w:r w:rsidR="004D196D" w:rsidRPr="004D196D">
        <w:rPr>
          <w:noProof/>
        </w:rPr>
        <w:instrText>":"7","</w:instrText>
      </w:r>
      <w:r w:rsidR="004D196D">
        <w:rPr>
          <w:noProof/>
          <w:lang w:val="en-US"/>
        </w:rPr>
        <w:instrText>issued</w:instrText>
      </w:r>
      <w:r w:rsidR="004D196D" w:rsidRPr="004D196D">
        <w:rPr>
          <w:noProof/>
        </w:rPr>
        <w:instrText>":{"</w:instrText>
      </w:r>
      <w:r w:rsidR="004D196D">
        <w:rPr>
          <w:noProof/>
          <w:lang w:val="en-US"/>
        </w:rPr>
        <w:instrText>date</w:instrText>
      </w:r>
      <w:r w:rsidR="004D196D" w:rsidRPr="004D196D">
        <w:rPr>
          <w:noProof/>
        </w:rPr>
        <w:instrText>-</w:instrText>
      </w:r>
      <w:r w:rsidR="004D196D">
        <w:rPr>
          <w:noProof/>
          <w:lang w:val="en-US"/>
        </w:rPr>
        <w:instrText>parts</w:instrText>
      </w:r>
      <w:r w:rsidR="004D196D" w:rsidRPr="004D196D">
        <w:rPr>
          <w:noProof/>
        </w:rPr>
        <w:instrText>":[["2008"]]},"</w:instrText>
      </w:r>
      <w:r w:rsidR="004D196D">
        <w:rPr>
          <w:noProof/>
          <w:lang w:val="en-US"/>
        </w:rPr>
        <w:instrText>title</w:instrText>
      </w:r>
      <w:r w:rsidR="004D196D" w:rsidRPr="004D196D">
        <w:rPr>
          <w:noProof/>
        </w:rPr>
        <w:instrText>":"</w:instrText>
      </w:r>
      <w:r w:rsidR="004D196D">
        <w:rPr>
          <w:noProof/>
          <w:lang w:val="en-US"/>
        </w:rPr>
        <w:instrText>A</w:instrText>
      </w:r>
      <w:r w:rsidR="004D196D" w:rsidRPr="004D196D">
        <w:rPr>
          <w:noProof/>
        </w:rPr>
        <w:instrText xml:space="preserve"> </w:instrText>
      </w:r>
      <w:r w:rsidR="004D196D">
        <w:rPr>
          <w:noProof/>
          <w:lang w:val="en-US"/>
        </w:rPr>
        <w:instrText>geological</w:instrText>
      </w:r>
      <w:r w:rsidR="004D196D" w:rsidRPr="004D196D">
        <w:rPr>
          <w:noProof/>
        </w:rPr>
        <w:instrText xml:space="preserve"> </w:instrText>
      </w:r>
      <w:r w:rsidR="004D196D">
        <w:rPr>
          <w:noProof/>
          <w:lang w:val="en-US"/>
        </w:rPr>
        <w:instrText>and</w:instrText>
      </w:r>
      <w:r w:rsidR="004D196D" w:rsidRPr="004D196D">
        <w:rPr>
          <w:noProof/>
        </w:rPr>
        <w:instrText xml:space="preserve"> </w:instrText>
      </w:r>
      <w:r w:rsidR="004D196D">
        <w:rPr>
          <w:noProof/>
          <w:lang w:val="en-US"/>
        </w:rPr>
        <w:instrText>geophysical</w:instrText>
      </w:r>
      <w:r w:rsidR="004D196D" w:rsidRPr="004D196D">
        <w:rPr>
          <w:noProof/>
        </w:rPr>
        <w:instrText xml:space="preserve"> </w:instrText>
      </w:r>
      <w:r w:rsidR="004D196D">
        <w:rPr>
          <w:noProof/>
          <w:lang w:val="en-US"/>
        </w:rPr>
        <w:instrText>context</w:instrText>
      </w:r>
      <w:r w:rsidR="004D196D" w:rsidRPr="004D196D">
        <w:rPr>
          <w:noProof/>
        </w:rPr>
        <w:instrText xml:space="preserve"> </w:instrText>
      </w:r>
      <w:r w:rsidR="004D196D">
        <w:rPr>
          <w:noProof/>
          <w:lang w:val="en-US"/>
        </w:rPr>
        <w:instrText>for</w:instrText>
      </w:r>
      <w:r w:rsidR="004D196D" w:rsidRPr="004D196D">
        <w:rPr>
          <w:noProof/>
        </w:rPr>
        <w:instrText xml:space="preserve"> </w:instrText>
      </w:r>
      <w:r w:rsidR="004D196D">
        <w:rPr>
          <w:noProof/>
          <w:lang w:val="en-US"/>
        </w:rPr>
        <w:instrText>the</w:instrText>
      </w:r>
      <w:r w:rsidR="004D196D" w:rsidRPr="004D196D">
        <w:rPr>
          <w:noProof/>
        </w:rPr>
        <w:instrText xml:space="preserve"> </w:instrText>
      </w:r>
      <w:r w:rsidR="004D196D">
        <w:rPr>
          <w:noProof/>
          <w:lang w:val="en-US"/>
        </w:rPr>
        <w:instrText>Wenchuan</w:instrText>
      </w:r>
      <w:r w:rsidR="004D196D" w:rsidRPr="004D196D">
        <w:rPr>
          <w:noProof/>
        </w:rPr>
        <w:instrText xml:space="preserve"> </w:instrText>
      </w:r>
      <w:r w:rsidR="004D196D">
        <w:rPr>
          <w:noProof/>
          <w:lang w:val="en-US"/>
        </w:rPr>
        <w:instrText>earthquake</w:instrText>
      </w:r>
      <w:r w:rsidR="004D196D" w:rsidRPr="004D196D">
        <w:rPr>
          <w:noProof/>
        </w:rPr>
        <w:instrText xml:space="preserve"> </w:instrText>
      </w:r>
      <w:r w:rsidR="004D196D">
        <w:rPr>
          <w:noProof/>
          <w:lang w:val="en-US"/>
        </w:rPr>
        <w:instrText>of</w:instrText>
      </w:r>
      <w:r w:rsidR="004D196D" w:rsidRPr="004D196D">
        <w:rPr>
          <w:noProof/>
        </w:rPr>
        <w:instrText xml:space="preserve"> 12 </w:instrText>
      </w:r>
      <w:r w:rsidR="004D196D">
        <w:rPr>
          <w:noProof/>
          <w:lang w:val="en-US"/>
        </w:rPr>
        <w:instrText>May</w:instrText>
      </w:r>
      <w:r w:rsidR="004D196D" w:rsidRPr="004D196D">
        <w:rPr>
          <w:noProof/>
        </w:rPr>
        <w:instrText xml:space="preserve"> 2008, </w:instrText>
      </w:r>
      <w:r w:rsidR="004D196D">
        <w:rPr>
          <w:noProof/>
          <w:lang w:val="en-US"/>
        </w:rPr>
        <w:instrText>Sichuan</w:instrText>
      </w:r>
      <w:r w:rsidR="004D196D" w:rsidRPr="004D196D">
        <w:rPr>
          <w:noProof/>
        </w:rPr>
        <w:instrText xml:space="preserve">, </w:instrText>
      </w:r>
      <w:r w:rsidR="004D196D">
        <w:rPr>
          <w:noProof/>
          <w:lang w:val="en-US"/>
        </w:rPr>
        <w:instrText>People</w:instrText>
      </w:r>
      <w:r w:rsidR="004D196D" w:rsidRPr="004D196D">
        <w:rPr>
          <w:noProof/>
        </w:rPr>
        <w:instrText>'</w:instrText>
      </w:r>
      <w:r w:rsidR="004D196D">
        <w:rPr>
          <w:noProof/>
          <w:lang w:val="en-US"/>
        </w:rPr>
        <w:instrText>s</w:instrText>
      </w:r>
      <w:r w:rsidR="004D196D" w:rsidRPr="004D196D">
        <w:rPr>
          <w:noProof/>
        </w:rPr>
        <w:instrText xml:space="preserve"> </w:instrText>
      </w:r>
      <w:r w:rsidR="004D196D">
        <w:rPr>
          <w:noProof/>
          <w:lang w:val="en-US"/>
        </w:rPr>
        <w:instrText>Republic</w:instrText>
      </w:r>
      <w:r w:rsidR="004D196D" w:rsidRPr="004D196D">
        <w:rPr>
          <w:noProof/>
        </w:rPr>
        <w:instrText xml:space="preserve"> </w:instrText>
      </w:r>
      <w:r w:rsidR="004D196D">
        <w:rPr>
          <w:noProof/>
          <w:lang w:val="en-US"/>
        </w:rPr>
        <w:instrText>of</w:instrText>
      </w:r>
      <w:r w:rsidR="004D196D" w:rsidRPr="004D196D">
        <w:rPr>
          <w:noProof/>
        </w:rPr>
        <w:instrText xml:space="preserve"> </w:instrText>
      </w:r>
      <w:r w:rsidR="004D196D">
        <w:rPr>
          <w:noProof/>
          <w:lang w:val="en-US"/>
        </w:rPr>
        <w:instrText>China</w:instrText>
      </w:r>
      <w:r w:rsidR="004D196D" w:rsidRPr="004D196D">
        <w:rPr>
          <w:noProof/>
        </w:rPr>
        <w:instrText>","</w:instrText>
      </w:r>
      <w:r w:rsidR="004D196D">
        <w:rPr>
          <w:noProof/>
          <w:lang w:val="en-US"/>
        </w:rPr>
        <w:instrText>type</w:instrText>
      </w:r>
      <w:r w:rsidR="004D196D" w:rsidRPr="004D196D">
        <w:rPr>
          <w:noProof/>
        </w:rPr>
        <w:instrText>":"</w:instrText>
      </w:r>
      <w:r w:rsidR="004D196D">
        <w:rPr>
          <w:noProof/>
          <w:lang w:val="en-US"/>
        </w:rPr>
        <w:instrText>article</w:instrText>
      </w:r>
      <w:r w:rsidR="004D196D" w:rsidRPr="004D196D">
        <w:rPr>
          <w:noProof/>
        </w:rPr>
        <w:instrText>-</w:instrText>
      </w:r>
      <w:r w:rsidR="004D196D">
        <w:rPr>
          <w:noProof/>
          <w:lang w:val="en-US"/>
        </w:rPr>
        <w:instrText>journal</w:instrText>
      </w:r>
      <w:r w:rsidR="004D196D" w:rsidRPr="004D196D">
        <w:rPr>
          <w:noProof/>
        </w:rPr>
        <w:instrText>"},"</w:instrText>
      </w:r>
      <w:r w:rsidR="004D196D">
        <w:rPr>
          <w:noProof/>
          <w:lang w:val="en-US"/>
        </w:rPr>
        <w:instrText>uris</w:instrText>
      </w:r>
      <w:r w:rsidR="004D196D" w:rsidRPr="004D196D">
        <w:rPr>
          <w:noProof/>
        </w:rPr>
        <w:instrText>":["</w:instrText>
      </w:r>
      <w:r w:rsidR="004D196D">
        <w:rPr>
          <w:noProof/>
          <w:lang w:val="en-US"/>
        </w:rPr>
        <w:instrText>http</w:instrText>
      </w:r>
      <w:r w:rsidR="004D196D" w:rsidRPr="004D196D">
        <w:rPr>
          <w:noProof/>
        </w:rPr>
        <w:instrText>://</w:instrText>
      </w:r>
      <w:r w:rsidR="004D196D">
        <w:rPr>
          <w:noProof/>
          <w:lang w:val="en-US"/>
        </w:rPr>
        <w:instrText>www</w:instrText>
      </w:r>
      <w:r w:rsidR="004D196D" w:rsidRPr="004D196D">
        <w:rPr>
          <w:noProof/>
        </w:rPr>
        <w:instrText>.</w:instrText>
      </w:r>
      <w:r w:rsidR="004D196D">
        <w:rPr>
          <w:noProof/>
          <w:lang w:val="en-US"/>
        </w:rPr>
        <w:instrText>mendeley</w:instrText>
      </w:r>
      <w:r w:rsidR="004D196D" w:rsidRPr="004D196D">
        <w:rPr>
          <w:noProof/>
        </w:rPr>
        <w:instrText>.</w:instrText>
      </w:r>
      <w:r w:rsidR="004D196D">
        <w:rPr>
          <w:noProof/>
          <w:lang w:val="en-US"/>
        </w:rPr>
        <w:instrText>com</w:instrText>
      </w:r>
      <w:r w:rsidR="004D196D" w:rsidRPr="004D196D">
        <w:rPr>
          <w:noProof/>
        </w:rPr>
        <w:instrText>/</w:instrText>
      </w:r>
      <w:r w:rsidR="004D196D">
        <w:rPr>
          <w:noProof/>
          <w:lang w:val="en-US"/>
        </w:rPr>
        <w:instrText>documents</w:instrText>
      </w:r>
      <w:r w:rsidR="004D196D" w:rsidRPr="004D196D">
        <w:rPr>
          <w:noProof/>
        </w:rPr>
        <w:instrText>/?</w:instrText>
      </w:r>
      <w:r w:rsidR="004D196D">
        <w:rPr>
          <w:noProof/>
          <w:lang w:val="en-US"/>
        </w:rPr>
        <w:instrText>uuid</w:instrText>
      </w:r>
      <w:r w:rsidR="004D196D" w:rsidRPr="004D196D">
        <w:rPr>
          <w:noProof/>
        </w:rPr>
        <w:instrText>=</w:instrText>
      </w:r>
      <w:r w:rsidR="004D196D">
        <w:rPr>
          <w:noProof/>
          <w:lang w:val="en-US"/>
        </w:rPr>
        <w:instrText>d</w:instrText>
      </w:r>
      <w:r w:rsidR="004D196D" w:rsidRPr="004D196D">
        <w:rPr>
          <w:noProof/>
        </w:rPr>
        <w:instrText>4</w:instrText>
      </w:r>
      <w:r w:rsidR="004D196D">
        <w:rPr>
          <w:noProof/>
          <w:lang w:val="en-US"/>
        </w:rPr>
        <w:instrText>d</w:instrText>
      </w:r>
      <w:r w:rsidR="004D196D" w:rsidRPr="004D196D">
        <w:rPr>
          <w:noProof/>
        </w:rPr>
        <w:instrText>0560</w:instrText>
      </w:r>
      <w:r w:rsidR="004D196D">
        <w:rPr>
          <w:noProof/>
          <w:lang w:val="en-US"/>
        </w:rPr>
        <w:instrText>d</w:instrText>
      </w:r>
      <w:r w:rsidR="004D196D" w:rsidRPr="004D196D">
        <w:rPr>
          <w:noProof/>
        </w:rPr>
        <w:instrText>-1</w:instrText>
      </w:r>
      <w:r w:rsidR="004D196D">
        <w:rPr>
          <w:noProof/>
          <w:lang w:val="en-US"/>
        </w:rPr>
        <w:instrText>cfe</w:instrText>
      </w:r>
      <w:r w:rsidR="004D196D" w:rsidRPr="004D196D">
        <w:rPr>
          <w:noProof/>
        </w:rPr>
        <w:instrText>-4455-86</w:instrText>
      </w:r>
      <w:r w:rsidR="004D196D">
        <w:rPr>
          <w:noProof/>
          <w:lang w:val="en-US"/>
        </w:rPr>
        <w:instrText>b</w:instrText>
      </w:r>
      <w:r w:rsidR="004D196D" w:rsidRPr="004D196D">
        <w:rPr>
          <w:noProof/>
        </w:rPr>
        <w:instrText>3-61</w:instrText>
      </w:r>
      <w:r w:rsidR="004D196D">
        <w:rPr>
          <w:noProof/>
          <w:lang w:val="en-US"/>
        </w:rPr>
        <w:instrText>ad</w:instrText>
      </w:r>
      <w:r w:rsidR="004D196D" w:rsidRPr="004D196D">
        <w:rPr>
          <w:noProof/>
        </w:rPr>
        <w:instrText>1</w:instrText>
      </w:r>
      <w:r w:rsidR="004D196D">
        <w:rPr>
          <w:noProof/>
          <w:lang w:val="en-US"/>
        </w:rPr>
        <w:instrText>e</w:instrText>
      </w:r>
      <w:r w:rsidR="004D196D" w:rsidRPr="004D196D">
        <w:rPr>
          <w:noProof/>
        </w:rPr>
        <w:instrText>845</w:instrText>
      </w:r>
      <w:r w:rsidR="004D196D">
        <w:rPr>
          <w:noProof/>
          <w:lang w:val="en-US"/>
        </w:rPr>
        <w:instrText>d</w:instrText>
      </w:r>
      <w:r w:rsidR="004D196D" w:rsidRPr="004D196D">
        <w:rPr>
          <w:noProof/>
        </w:rPr>
        <w:instrText>5</w:instrText>
      </w:r>
      <w:r w:rsidR="004D196D">
        <w:rPr>
          <w:noProof/>
          <w:lang w:val="en-US"/>
        </w:rPr>
        <w:instrText>f</w:instrText>
      </w:r>
      <w:r w:rsidR="004D196D" w:rsidRPr="004D196D">
        <w:rPr>
          <w:noProof/>
        </w:rPr>
        <w:instrText>"]}],"</w:instrText>
      </w:r>
      <w:r w:rsidR="004D196D">
        <w:rPr>
          <w:noProof/>
          <w:lang w:val="en-US"/>
        </w:rPr>
        <w:instrText>mendeley</w:instrText>
      </w:r>
      <w:r w:rsidR="004D196D" w:rsidRPr="004D196D">
        <w:rPr>
          <w:noProof/>
        </w:rPr>
        <w:instrText>":{"</w:instrText>
      </w:r>
      <w:r w:rsidR="004D196D">
        <w:rPr>
          <w:noProof/>
          <w:lang w:val="en-US"/>
        </w:rPr>
        <w:instrText>formattedCitation</w:instrText>
      </w:r>
      <w:r w:rsidR="004D196D" w:rsidRPr="004D196D">
        <w:rPr>
          <w:noProof/>
        </w:rPr>
        <w:instrText>":"(</w:instrText>
      </w:r>
      <w:r w:rsidR="004D196D">
        <w:rPr>
          <w:noProof/>
          <w:lang w:val="en-US"/>
        </w:rPr>
        <w:instrText>Burchfiel</w:instrText>
      </w:r>
      <w:r w:rsidR="004D196D" w:rsidRPr="004D196D">
        <w:rPr>
          <w:noProof/>
        </w:rPr>
        <w:instrText xml:space="preserve">, </w:instrText>
      </w:r>
      <w:r w:rsidR="004D196D">
        <w:rPr>
          <w:noProof/>
          <w:lang w:val="en-US"/>
        </w:rPr>
        <w:instrText>Yao</w:instrText>
      </w:r>
      <w:r w:rsidR="004D196D" w:rsidRPr="004D196D">
        <w:rPr>
          <w:noProof/>
        </w:rPr>
        <w:instrText xml:space="preserve">, </w:instrText>
      </w:r>
      <w:r w:rsidR="004D196D">
        <w:rPr>
          <w:noProof/>
          <w:lang w:val="en-US"/>
        </w:rPr>
        <w:instrText>and</w:instrText>
      </w:r>
      <w:r w:rsidR="004D196D" w:rsidRPr="004D196D">
        <w:rPr>
          <w:noProof/>
        </w:rPr>
        <w:instrText xml:space="preserve"> </w:instrText>
      </w:r>
      <w:r w:rsidR="004D196D">
        <w:rPr>
          <w:noProof/>
          <w:lang w:val="en-US"/>
        </w:rPr>
        <w:instrText>Li</w:instrText>
      </w:r>
      <w:r w:rsidR="004D196D" w:rsidRPr="004D196D">
        <w:rPr>
          <w:noProof/>
        </w:rPr>
        <w:instrText xml:space="preserve"> 2008)","</w:instrText>
      </w:r>
      <w:r w:rsidR="004D196D">
        <w:rPr>
          <w:noProof/>
          <w:lang w:val="en-US"/>
        </w:rPr>
        <w:instrText>manualFormatting</w:instrText>
      </w:r>
      <w:r w:rsidR="004D196D" w:rsidRPr="004D196D">
        <w:rPr>
          <w:noProof/>
        </w:rPr>
        <w:instrText>":"</w:instrText>
      </w:r>
      <w:r w:rsidR="004D196D">
        <w:rPr>
          <w:noProof/>
          <w:lang w:val="en-US"/>
        </w:rPr>
        <w:instrText>Burchfiel</w:instrText>
      </w:r>
      <w:r w:rsidR="004D196D" w:rsidRPr="004D196D">
        <w:rPr>
          <w:noProof/>
        </w:rPr>
        <w:instrText xml:space="preserve"> </w:instrText>
      </w:r>
      <w:r w:rsidR="004D196D">
        <w:rPr>
          <w:noProof/>
          <w:lang w:val="en-US"/>
        </w:rPr>
        <w:instrText>et</w:instrText>
      </w:r>
      <w:r w:rsidR="004D196D" w:rsidRPr="004D196D">
        <w:rPr>
          <w:noProof/>
        </w:rPr>
        <w:instrText xml:space="preserve"> </w:instrText>
      </w:r>
      <w:r w:rsidR="004D196D">
        <w:rPr>
          <w:noProof/>
          <w:lang w:val="en-US"/>
        </w:rPr>
        <w:instrText>al</w:instrText>
      </w:r>
      <w:r w:rsidR="004D196D" w:rsidRPr="004D196D">
        <w:rPr>
          <w:noProof/>
        </w:rPr>
        <w:instrText>., 2008","</w:instrText>
      </w:r>
      <w:r w:rsidR="004D196D">
        <w:rPr>
          <w:noProof/>
          <w:lang w:val="en-US"/>
        </w:rPr>
        <w:instrText>plainTextFormattedCitation</w:instrText>
      </w:r>
      <w:r w:rsidR="004D196D" w:rsidRPr="004D196D">
        <w:rPr>
          <w:noProof/>
        </w:rPr>
        <w:instrText>":"(</w:instrText>
      </w:r>
      <w:r w:rsidR="004D196D">
        <w:rPr>
          <w:noProof/>
          <w:lang w:val="en-US"/>
        </w:rPr>
        <w:instrText>Burchfiel</w:instrText>
      </w:r>
      <w:r w:rsidR="004D196D" w:rsidRPr="004D196D">
        <w:rPr>
          <w:noProof/>
        </w:rPr>
        <w:instrText xml:space="preserve">, </w:instrText>
      </w:r>
      <w:r w:rsidR="004D196D">
        <w:rPr>
          <w:noProof/>
          <w:lang w:val="en-US"/>
        </w:rPr>
        <w:instrText>Yao</w:instrText>
      </w:r>
      <w:r w:rsidR="004D196D" w:rsidRPr="004D196D">
        <w:rPr>
          <w:noProof/>
        </w:rPr>
        <w:instrText xml:space="preserve">, </w:instrText>
      </w:r>
      <w:r w:rsidR="004D196D">
        <w:rPr>
          <w:noProof/>
          <w:lang w:val="en-US"/>
        </w:rPr>
        <w:instrText>and</w:instrText>
      </w:r>
      <w:r w:rsidR="004D196D" w:rsidRPr="004D196D">
        <w:rPr>
          <w:noProof/>
        </w:rPr>
        <w:instrText xml:space="preserve"> </w:instrText>
      </w:r>
      <w:r w:rsidR="004D196D">
        <w:rPr>
          <w:noProof/>
          <w:lang w:val="en-US"/>
        </w:rPr>
        <w:instrText>Li</w:instrText>
      </w:r>
      <w:r w:rsidR="004D196D" w:rsidRPr="004D196D">
        <w:rPr>
          <w:noProof/>
        </w:rPr>
        <w:instrText xml:space="preserve"> 2008)","</w:instrText>
      </w:r>
      <w:r w:rsidR="004D196D">
        <w:rPr>
          <w:noProof/>
          <w:lang w:val="en-US"/>
        </w:rPr>
        <w:instrText>previouslyFormattedCitation</w:instrText>
      </w:r>
      <w:r w:rsidR="004D196D" w:rsidRPr="004D196D">
        <w:rPr>
          <w:noProof/>
        </w:rPr>
        <w:instrText>":"&lt;</w:instrText>
      </w:r>
      <w:r w:rsidR="004D196D">
        <w:rPr>
          <w:noProof/>
          <w:lang w:val="en-US"/>
        </w:rPr>
        <w:instrText>sup</w:instrText>
      </w:r>
      <w:r w:rsidR="004D196D" w:rsidRPr="004D196D">
        <w:rPr>
          <w:noProof/>
        </w:rPr>
        <w:instrText>&gt;29&lt;/</w:instrText>
      </w:r>
      <w:r w:rsidR="004D196D">
        <w:rPr>
          <w:noProof/>
          <w:lang w:val="en-US"/>
        </w:rPr>
        <w:instrText>sup</w:instrText>
      </w:r>
      <w:r w:rsidR="004D196D" w:rsidRPr="004D196D">
        <w:rPr>
          <w:noProof/>
        </w:rPr>
        <w:instrText>&gt;"},"</w:instrText>
      </w:r>
      <w:r w:rsidR="004D196D">
        <w:rPr>
          <w:noProof/>
          <w:lang w:val="en-US"/>
        </w:rPr>
        <w:instrText>properties</w:instrText>
      </w:r>
      <w:r w:rsidR="004D196D" w:rsidRPr="004D196D">
        <w:rPr>
          <w:noProof/>
        </w:rPr>
        <w:instrText>":{"</w:instrText>
      </w:r>
      <w:r w:rsidR="004D196D">
        <w:rPr>
          <w:noProof/>
          <w:lang w:val="en-US"/>
        </w:rPr>
        <w:instrText>noteIndex</w:instrText>
      </w:r>
      <w:r w:rsidR="004D196D" w:rsidRPr="004D196D">
        <w:rPr>
          <w:noProof/>
        </w:rPr>
        <w:instrText>":0},"</w:instrText>
      </w:r>
      <w:r w:rsidR="004D196D">
        <w:rPr>
          <w:noProof/>
          <w:lang w:val="en-US"/>
        </w:rPr>
        <w:instrText>schema</w:instrText>
      </w:r>
      <w:r w:rsidR="004D196D" w:rsidRPr="004D196D">
        <w:rPr>
          <w:noProof/>
        </w:rPr>
        <w:instrText>":"</w:instrText>
      </w:r>
      <w:r w:rsidR="004D196D">
        <w:rPr>
          <w:noProof/>
          <w:lang w:val="en-US"/>
        </w:rPr>
        <w:instrText>https</w:instrText>
      </w:r>
      <w:r w:rsidR="004D196D" w:rsidRPr="004D196D">
        <w:rPr>
          <w:noProof/>
        </w:rPr>
        <w:instrText>://</w:instrText>
      </w:r>
      <w:r w:rsidR="004D196D">
        <w:rPr>
          <w:noProof/>
          <w:lang w:val="en-US"/>
        </w:rPr>
        <w:instrText>github</w:instrText>
      </w:r>
      <w:r w:rsidR="004D196D" w:rsidRPr="004D196D">
        <w:rPr>
          <w:noProof/>
        </w:rPr>
        <w:instrText>.</w:instrText>
      </w:r>
      <w:r w:rsidR="004D196D">
        <w:rPr>
          <w:noProof/>
          <w:lang w:val="en-US"/>
        </w:rPr>
        <w:instrText>com</w:instrText>
      </w:r>
      <w:r w:rsidR="004D196D" w:rsidRPr="004D196D">
        <w:rPr>
          <w:noProof/>
        </w:rPr>
        <w:instrText>/</w:instrText>
      </w:r>
      <w:r w:rsidR="004D196D">
        <w:rPr>
          <w:noProof/>
          <w:lang w:val="en-US"/>
        </w:rPr>
        <w:instrText>citation</w:instrText>
      </w:r>
      <w:r w:rsidR="004D196D" w:rsidRPr="004D196D">
        <w:rPr>
          <w:noProof/>
        </w:rPr>
        <w:instrText>-</w:instrText>
      </w:r>
      <w:r w:rsidR="004D196D">
        <w:rPr>
          <w:noProof/>
          <w:lang w:val="en-US"/>
        </w:rPr>
        <w:instrText>style</w:instrText>
      </w:r>
      <w:r w:rsidR="004D196D" w:rsidRPr="004D196D">
        <w:rPr>
          <w:noProof/>
        </w:rPr>
        <w:instrText>-</w:instrText>
      </w:r>
      <w:r w:rsidR="004D196D">
        <w:rPr>
          <w:noProof/>
          <w:lang w:val="en-US"/>
        </w:rPr>
        <w:instrText>language</w:instrText>
      </w:r>
      <w:r w:rsidR="004D196D" w:rsidRPr="004D196D">
        <w:rPr>
          <w:noProof/>
        </w:rPr>
        <w:instrText>/</w:instrText>
      </w:r>
      <w:r w:rsidR="004D196D">
        <w:rPr>
          <w:noProof/>
          <w:lang w:val="en-US"/>
        </w:rPr>
        <w:instrText>schema</w:instrText>
      </w:r>
      <w:r w:rsidR="004D196D" w:rsidRPr="004D196D">
        <w:rPr>
          <w:noProof/>
        </w:rPr>
        <w:instrText>/</w:instrText>
      </w:r>
      <w:r w:rsidR="004D196D">
        <w:rPr>
          <w:noProof/>
          <w:lang w:val="en-US"/>
        </w:rPr>
        <w:instrText>raw</w:instrText>
      </w:r>
      <w:r w:rsidR="004D196D" w:rsidRPr="004D196D">
        <w:rPr>
          <w:noProof/>
        </w:rPr>
        <w:instrText>/</w:instrText>
      </w:r>
      <w:r w:rsidR="004D196D">
        <w:rPr>
          <w:noProof/>
          <w:lang w:val="en-US"/>
        </w:rPr>
        <w:instrText>master</w:instrText>
      </w:r>
      <w:r w:rsidR="004D196D" w:rsidRPr="004D196D">
        <w:rPr>
          <w:noProof/>
        </w:rPr>
        <w:instrText>/</w:instrText>
      </w:r>
      <w:r w:rsidR="004D196D">
        <w:rPr>
          <w:noProof/>
          <w:lang w:val="en-US"/>
        </w:rPr>
        <w:instrText>csl</w:instrText>
      </w:r>
      <w:r w:rsidR="004D196D" w:rsidRPr="004D196D">
        <w:rPr>
          <w:noProof/>
        </w:rPr>
        <w:instrText>-</w:instrText>
      </w:r>
      <w:r w:rsidR="004D196D">
        <w:rPr>
          <w:noProof/>
          <w:lang w:val="en-US"/>
        </w:rPr>
        <w:instrText>citation</w:instrText>
      </w:r>
      <w:r w:rsidR="004D196D" w:rsidRPr="004D196D">
        <w:rPr>
          <w:noProof/>
        </w:rPr>
        <w:instrText>.</w:instrText>
      </w:r>
      <w:r w:rsidR="004D196D">
        <w:rPr>
          <w:noProof/>
          <w:lang w:val="en-US"/>
        </w:rPr>
        <w:instrText>json</w:instrText>
      </w:r>
      <w:r w:rsidR="004D196D" w:rsidRPr="004D196D">
        <w:rPr>
          <w:noProof/>
        </w:rPr>
        <w:instrText>"}</w:instrText>
      </w:r>
      <w:r w:rsidR="002E2CA8" w:rsidRPr="00136AB4">
        <w:rPr>
          <w:noProof/>
          <w:lang w:val="en-US"/>
        </w:rPr>
        <w:fldChar w:fldCharType="separate"/>
      </w:r>
      <w:r w:rsidR="002E2CA8" w:rsidRPr="00136AB4">
        <w:rPr>
          <w:noProof/>
          <w:lang w:val="en-US"/>
        </w:rPr>
        <w:t>Burchfiel</w:t>
      </w:r>
      <w:r w:rsidR="002E2CA8" w:rsidRPr="008E3E10">
        <w:rPr>
          <w:noProof/>
        </w:rPr>
        <w:t xml:space="preserve"> </w:t>
      </w:r>
      <w:r w:rsidR="002E2CA8" w:rsidRPr="00136AB4">
        <w:rPr>
          <w:noProof/>
          <w:lang w:val="en-US"/>
        </w:rPr>
        <w:t>et</w:t>
      </w:r>
      <w:r w:rsidR="002E2CA8" w:rsidRPr="008E3E10">
        <w:rPr>
          <w:noProof/>
        </w:rPr>
        <w:t xml:space="preserve"> </w:t>
      </w:r>
      <w:r w:rsidR="002E2CA8" w:rsidRPr="00136AB4">
        <w:rPr>
          <w:noProof/>
          <w:lang w:val="en-US"/>
        </w:rPr>
        <w:t>al</w:t>
      </w:r>
      <w:r w:rsidR="002E2CA8" w:rsidRPr="008E3E10">
        <w:rPr>
          <w:noProof/>
        </w:rPr>
        <w:t>., 2008</w:t>
      </w:r>
      <w:r w:rsidR="002E2CA8" w:rsidRPr="00136AB4">
        <w:rPr>
          <w:noProof/>
          <w:lang w:val="en-US"/>
        </w:rPr>
        <w:fldChar w:fldCharType="end"/>
      </w:r>
      <w:r w:rsidR="002E2CA8" w:rsidRPr="008E3E10">
        <w:rPr>
          <w:noProof/>
        </w:rPr>
        <w:t xml:space="preserve">; </w:t>
      </w:r>
      <w:r w:rsidR="00496CE5" w:rsidRPr="009237C1">
        <w:rPr>
          <w:noProof/>
          <w:lang w:val="en-US"/>
        </w:rPr>
        <w:t>Yan</w:t>
      </w:r>
      <w:r w:rsidR="00496CE5" w:rsidRPr="008E3E10">
        <w:rPr>
          <w:noProof/>
        </w:rPr>
        <w:t xml:space="preserve"> </w:t>
      </w:r>
      <w:r w:rsidR="00496CE5">
        <w:rPr>
          <w:noProof/>
          <w:lang w:val="en-US"/>
        </w:rPr>
        <w:t>et</w:t>
      </w:r>
      <w:r w:rsidR="00496CE5" w:rsidRPr="008E3E10">
        <w:rPr>
          <w:noProof/>
        </w:rPr>
        <w:t xml:space="preserve"> </w:t>
      </w:r>
      <w:r w:rsidR="00496CE5">
        <w:rPr>
          <w:noProof/>
          <w:lang w:val="en-US"/>
        </w:rPr>
        <w:t>al</w:t>
      </w:r>
      <w:r w:rsidR="00496CE5" w:rsidRPr="008E3E10">
        <w:rPr>
          <w:noProof/>
        </w:rPr>
        <w:t>., 2011)</w:t>
      </w:r>
      <w:r w:rsidR="00496CE5">
        <w:rPr>
          <w:lang w:val="en-US"/>
        </w:rPr>
        <w:fldChar w:fldCharType="end"/>
      </w:r>
      <w:r w:rsidRPr="008E3E10">
        <w:t>.</w:t>
      </w:r>
    </w:p>
    <w:p w:rsidR="002F069A" w:rsidRPr="00A33C26" w:rsidRDefault="002F069A" w:rsidP="00826AA5">
      <w:pPr>
        <w:tabs>
          <w:tab w:val="left" w:pos="3261"/>
        </w:tabs>
        <w:autoSpaceDE w:val="0"/>
        <w:autoSpaceDN w:val="0"/>
        <w:adjustRightInd w:val="0"/>
        <w:spacing w:after="30"/>
        <w:ind w:firstLine="567"/>
        <w:jc w:val="both"/>
      </w:pPr>
      <w:r>
        <w:t>Палеозойские</w:t>
      </w:r>
      <w:r w:rsidRPr="008E3E10">
        <w:t xml:space="preserve"> </w:t>
      </w:r>
      <w:r>
        <w:t>и</w:t>
      </w:r>
      <w:r w:rsidRPr="008E3E10">
        <w:t xml:space="preserve"> </w:t>
      </w:r>
      <w:r>
        <w:t>мезозойские</w:t>
      </w:r>
      <w:r w:rsidRPr="008E3E10">
        <w:t xml:space="preserve"> </w:t>
      </w:r>
      <w:r>
        <w:t>осадки</w:t>
      </w:r>
      <w:r w:rsidRPr="008E3E10">
        <w:t xml:space="preserve"> </w:t>
      </w:r>
      <w:r>
        <w:t>прорваны</w:t>
      </w:r>
      <w:r w:rsidRPr="008E3E10">
        <w:t xml:space="preserve"> </w:t>
      </w:r>
      <w:r>
        <w:t>множеством</w:t>
      </w:r>
      <w:r w:rsidRPr="008E3E10">
        <w:t xml:space="preserve"> </w:t>
      </w:r>
      <w:r>
        <w:t>гранитных</w:t>
      </w:r>
      <w:r w:rsidRPr="008E3E10">
        <w:t xml:space="preserve"> </w:t>
      </w:r>
      <w:r>
        <w:t>интрузий</w:t>
      </w:r>
      <w:r w:rsidRPr="008E3E10">
        <w:t xml:space="preserve"> </w:t>
      </w:r>
      <w:r>
        <w:t>мезозойского</w:t>
      </w:r>
      <w:r w:rsidRPr="008E3E10">
        <w:t xml:space="preserve"> </w:t>
      </w:r>
      <w:r>
        <w:t>возраста</w:t>
      </w:r>
      <w:r w:rsidRPr="008E3E10">
        <w:t xml:space="preserve"> </w:t>
      </w:r>
      <w: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":"10.1007/</w:instrText>
      </w:r>
      <w:r w:rsidR="004D196D">
        <w:rPr>
          <w:lang w:val="en-US"/>
        </w:rPr>
        <w:instrText>s</w:instrText>
      </w:r>
      <w:r w:rsidR="004D196D" w:rsidRPr="004D196D">
        <w:instrText>11430-008-0126-0","</w:instrText>
      </w:r>
      <w:r w:rsidR="004D196D">
        <w:rPr>
          <w:lang w:val="en-US"/>
        </w:rPr>
        <w:instrText>ISSN</w:instrText>
      </w:r>
      <w:r w:rsidR="004D196D" w:rsidRPr="004D196D">
        <w:instrText>":"10069313","</w:instrText>
      </w:r>
      <w:r w:rsidR="004D196D">
        <w:rPr>
          <w:lang w:val="en-US"/>
        </w:rPr>
        <w:instrText>abstract</w:instrText>
      </w:r>
      <w:r w:rsidR="004D196D" w:rsidRPr="004D196D">
        <w:instrText>":"</w:instrText>
      </w:r>
      <w:r w:rsidR="004D196D">
        <w:rPr>
          <w:lang w:val="en-US"/>
        </w:rPr>
        <w:instrText>Neoproterozoic</w:instrText>
      </w:r>
      <w:r w:rsidR="004D196D" w:rsidRPr="004D196D">
        <w:instrText xml:space="preserve"> </w:instrText>
      </w:r>
      <w:r w:rsidR="004D196D">
        <w:rPr>
          <w:lang w:val="en-US"/>
        </w:rPr>
        <w:instrText>igneous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metamorphic</w:instrText>
      </w:r>
      <w:r w:rsidR="004D196D" w:rsidRPr="004D196D">
        <w:instrText xml:space="preserve"> </w:instrText>
      </w:r>
      <w:r w:rsidR="004D196D">
        <w:rPr>
          <w:lang w:val="en-US"/>
        </w:rPr>
        <w:instrText>complexes</w:instrText>
      </w:r>
      <w:r w:rsidR="004D196D" w:rsidRPr="004D196D">
        <w:instrText xml:space="preserve"> </w:instrText>
      </w:r>
      <w:r w:rsidR="004D196D">
        <w:rPr>
          <w:lang w:val="en-US"/>
        </w:rPr>
        <w:instrText>occur</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domes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Mountains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western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important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reconstructing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Rodinian</w:instrText>
      </w:r>
      <w:r w:rsidR="004D196D" w:rsidRPr="004D196D">
        <w:instrText xml:space="preserve"> </w:instrText>
      </w:r>
      <w:r w:rsidR="004D196D">
        <w:rPr>
          <w:lang w:val="en-US"/>
        </w:rPr>
        <w:instrText>supercontinent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constraining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timing</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mechanism</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denudational</w:instrText>
      </w:r>
      <w:r w:rsidR="004D196D" w:rsidRPr="004D196D">
        <w:instrText xml:space="preserve"> </w:instrText>
      </w:r>
      <w:r w:rsidR="004D196D">
        <w:rPr>
          <w:lang w:val="en-US"/>
        </w:rPr>
        <w:instrText>processes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Pengguan</w:instrText>
      </w:r>
      <w:r w:rsidR="004D196D" w:rsidRPr="004D196D">
        <w:instrText xml:space="preserve"> </w:instrText>
      </w:r>
      <w:r w:rsidR="004D196D">
        <w:rPr>
          <w:lang w:val="en-US"/>
        </w:rPr>
        <w:instrText>dome</w:instrText>
      </w:r>
      <w:r w:rsidR="004D196D" w:rsidRPr="004D196D">
        <w:instrText xml:space="preserve"> </w:instrText>
      </w:r>
      <w:r w:rsidR="004D196D">
        <w:rPr>
          <w:lang w:val="en-US"/>
        </w:rPr>
        <w:instrText>consists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granitic</w:instrText>
      </w:r>
      <w:r w:rsidR="004D196D" w:rsidRPr="004D196D">
        <w:instrText xml:space="preserve"> </w:instrText>
      </w:r>
      <w:r w:rsidR="004D196D">
        <w:rPr>
          <w:lang w:val="en-US"/>
        </w:rPr>
        <w:instrText>intrusions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metamorphic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Huangshuihe</w:instrText>
      </w:r>
      <w:r w:rsidR="004D196D" w:rsidRPr="004D196D">
        <w:instrText xml:space="preserve"> </w:instrText>
      </w:r>
      <w:r w:rsidR="004D196D">
        <w:rPr>
          <w:lang w:val="en-US"/>
        </w:rPr>
        <w:instrText>Group</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tectonically</w:instrText>
      </w:r>
      <w:r w:rsidR="004D196D" w:rsidRPr="004D196D">
        <w:instrText xml:space="preserve"> </w:instrText>
      </w:r>
      <w:r w:rsidR="004D196D">
        <w:rPr>
          <w:lang w:val="en-US"/>
        </w:rPr>
        <w:instrText>overlain</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ductilly</w:instrText>
      </w:r>
      <w:r w:rsidR="004D196D" w:rsidRPr="004D196D">
        <w:instrText xml:space="preserve"> </w:instrText>
      </w:r>
      <w:r w:rsidR="004D196D">
        <w:rPr>
          <w:lang w:val="en-US"/>
        </w:rPr>
        <w:instrText>deformed</w:instrText>
      </w:r>
      <w:r w:rsidR="004D196D" w:rsidRPr="004D196D">
        <w:instrText xml:space="preserve"> </w:instrText>
      </w:r>
      <w:r w:rsidR="004D196D">
        <w:rPr>
          <w:lang w:val="en-US"/>
        </w:rPr>
        <w:instrText>Sinian</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Paleozoic</w:instrText>
      </w:r>
      <w:r w:rsidR="004D196D" w:rsidRPr="004D196D">
        <w:instrText xml:space="preserve"> </w:instrText>
      </w:r>
      <w:r w:rsidR="004D196D">
        <w:rPr>
          <w:lang w:val="en-US"/>
        </w:rPr>
        <w:instrText>strata</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plutonic</w:instrText>
      </w:r>
      <w:r w:rsidR="004D196D" w:rsidRPr="004D196D">
        <w:instrText xml:space="preserve"> </w:instrText>
      </w:r>
      <w:r w:rsidR="004D196D">
        <w:rPr>
          <w:lang w:val="en-US"/>
        </w:rPr>
        <w:instrText>intrusions</w:instrText>
      </w:r>
      <w:r w:rsidR="004D196D" w:rsidRPr="004D196D">
        <w:instrText xml:space="preserve"> </w:instrText>
      </w:r>
      <w:r w:rsidR="004D196D">
        <w:rPr>
          <w:lang w:val="en-US"/>
        </w:rPr>
        <w:instrText>consist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abundant</w:instrText>
      </w:r>
      <w:r w:rsidR="004D196D" w:rsidRPr="004D196D">
        <w:instrText xml:space="preserve"> </w:instrText>
      </w:r>
      <w:r w:rsidR="004D196D">
        <w:rPr>
          <w:lang w:val="en-US"/>
        </w:rPr>
        <w:instrText>amphibolite</w:instrText>
      </w:r>
      <w:r w:rsidR="004D196D" w:rsidRPr="004D196D">
        <w:instrText xml:space="preserve"> </w:instrText>
      </w:r>
      <w:r w:rsidR="004D196D">
        <w:rPr>
          <w:lang w:val="en-US"/>
        </w:rPr>
        <w:instrText>enclaves</w:instrText>
      </w:r>
      <w:r w:rsidR="004D196D" w:rsidRPr="004D196D">
        <w:instrText xml:space="preserve">. </w:instrText>
      </w:r>
      <w:r w:rsidR="004D196D">
        <w:rPr>
          <w:lang w:val="en-US"/>
        </w:rPr>
        <w:instrText>New</w:instrText>
      </w:r>
      <w:r w:rsidR="004D196D" w:rsidRPr="004D196D">
        <w:instrText xml:space="preserve"> </w:instrText>
      </w:r>
      <w:r w:rsidR="004D196D">
        <w:rPr>
          <w:lang w:val="en-US"/>
        </w:rPr>
        <w:instrText>LA</w:instrText>
      </w:r>
      <w:r w:rsidR="004D196D" w:rsidRPr="004D196D">
        <w:instrText>-</w:instrText>
      </w:r>
      <w:r w:rsidR="004D196D">
        <w:rPr>
          <w:lang w:val="en-US"/>
        </w:rPr>
        <w:instrText>ICP</w:instrText>
      </w:r>
      <w:r w:rsidR="004D196D" w:rsidRPr="004D196D">
        <w:instrText>-</w:instrText>
      </w:r>
      <w:r w:rsidR="004D196D">
        <w:rPr>
          <w:lang w:val="en-US"/>
        </w:rPr>
        <w:instrText>MS</w:instrText>
      </w:r>
      <w:r w:rsidR="004D196D" w:rsidRPr="004D196D">
        <w:instrText xml:space="preserve"> </w:instrText>
      </w:r>
      <w:r w:rsidR="004D196D">
        <w:rPr>
          <w:lang w:val="en-US"/>
        </w:rPr>
        <w:instrText>zircon</w:instrText>
      </w:r>
      <w:r w:rsidR="004D196D" w:rsidRPr="004D196D">
        <w:instrText xml:space="preserve"> </w:instrText>
      </w:r>
      <w:r w:rsidR="004D196D">
        <w:rPr>
          <w:lang w:val="en-US"/>
        </w:rPr>
        <w:instrText>U</w:instrText>
      </w:r>
      <w:r w:rsidR="004D196D" w:rsidRPr="004D196D">
        <w:instrText>-</w:instrText>
      </w:r>
      <w:r w:rsidR="004D196D">
        <w:rPr>
          <w:lang w:val="en-US"/>
        </w:rPr>
        <w:instrText>Pb</w:instrText>
      </w:r>
      <w:r w:rsidR="004D196D" w:rsidRPr="004D196D">
        <w:instrText xml:space="preserve"> </w:instrText>
      </w:r>
      <w:r w:rsidR="004D196D">
        <w:rPr>
          <w:lang w:val="en-US"/>
        </w:rPr>
        <w:instrText>dating</w:instrText>
      </w:r>
      <w:r w:rsidR="004D196D" w:rsidRPr="004D196D">
        <w:instrText xml:space="preserve"> </w:instrText>
      </w:r>
      <w:r w:rsidR="004D196D">
        <w:rPr>
          <w:lang w:val="en-US"/>
        </w:rPr>
        <w:instrText>yielded</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emplacement</w:instrText>
      </w:r>
      <w:r w:rsidR="004D196D" w:rsidRPr="004D196D">
        <w:instrText xml:space="preserve"> </w:instrText>
      </w:r>
      <w:r w:rsidR="004D196D">
        <w:rPr>
          <w:lang w:val="en-US"/>
        </w:rPr>
        <w:instrText>age</w:instrText>
      </w:r>
      <w:r w:rsidR="004D196D" w:rsidRPr="004D196D">
        <w:instrText xml:space="preserve"> </w:instrText>
      </w:r>
      <w:r w:rsidR="004D196D">
        <w:rPr>
          <w:lang w:val="en-US"/>
        </w:rPr>
        <w:instrText>of</w:instrText>
      </w:r>
      <w:r w:rsidR="004D196D" w:rsidRPr="004D196D">
        <w:instrText xml:space="preserve"> 809 +/- 3 </w:instrText>
      </w:r>
      <w:r w:rsidR="004D196D">
        <w:rPr>
          <w:lang w:val="en-US"/>
        </w:rPr>
        <w:instrText>Ma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protolith</w:instrText>
      </w:r>
      <w:r w:rsidR="004D196D" w:rsidRPr="004D196D">
        <w:instrText xml:space="preserve"> </w:instrText>
      </w:r>
      <w:r w:rsidR="004D196D">
        <w:rPr>
          <w:lang w:val="en-US"/>
        </w:rPr>
        <w:instrText>age</w:instrText>
      </w:r>
      <w:r w:rsidR="004D196D" w:rsidRPr="004D196D">
        <w:instrText xml:space="preserve"> </w:instrText>
      </w:r>
      <w:r w:rsidR="004D196D">
        <w:rPr>
          <w:lang w:val="en-US"/>
        </w:rPr>
        <w:instrText>of</w:instrText>
      </w:r>
      <w:r w:rsidR="004D196D" w:rsidRPr="004D196D">
        <w:instrText xml:space="preserve"> 844 +/- 6 </w:instrText>
      </w:r>
      <w:r w:rsidR="004D196D">
        <w:rPr>
          <w:lang w:val="en-US"/>
        </w:rPr>
        <w:instrText>Ma</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granite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granitic</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have</w:instrText>
      </w:r>
      <w:r w:rsidR="004D196D" w:rsidRPr="004D196D">
        <w:instrText xml:space="preserve"> </w:instrText>
      </w:r>
      <w:r w:rsidR="004D196D">
        <w:rPr>
          <w:lang w:val="en-US"/>
        </w:rPr>
        <w:instrText>geochemical</w:instrText>
      </w:r>
      <w:r w:rsidR="004D196D" w:rsidRPr="004D196D">
        <w:instrText xml:space="preserve"> </w:instrText>
      </w:r>
      <w:r w:rsidR="004D196D">
        <w:rPr>
          <w:lang w:val="en-US"/>
        </w:rPr>
        <w:instrText>signatures</w:instrText>
      </w:r>
      <w:r w:rsidR="004D196D" w:rsidRPr="004D196D">
        <w:instrText xml:space="preserve"> </w:instrText>
      </w:r>
      <w:r w:rsidR="004D196D">
        <w:rPr>
          <w:lang w:val="en-US"/>
        </w:rPr>
        <w:instrText>typical</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w:instrText>
      </w:r>
      <w:r w:rsidR="004D196D">
        <w:rPr>
          <w:lang w:val="en-US"/>
        </w:rPr>
        <w:instrText>type</w:instrText>
      </w:r>
      <w:r w:rsidR="004D196D" w:rsidRPr="004D196D">
        <w:instrText xml:space="preserve"> </w:instrText>
      </w:r>
      <w:r w:rsidR="004D196D">
        <w:rPr>
          <w:lang w:val="en-US"/>
        </w:rPr>
        <w:instrText>granites</w:instrText>
      </w:r>
      <w:r w:rsidR="004D196D" w:rsidRPr="004D196D">
        <w:instrText xml:space="preserve">, </w:instrText>
      </w:r>
      <w:r w:rsidR="004D196D">
        <w:rPr>
          <w:lang w:val="en-US"/>
        </w:rPr>
        <w:instrText>indicating</w:instrText>
      </w:r>
      <w:r w:rsidR="004D196D" w:rsidRPr="004D196D">
        <w:instrText xml:space="preserve"> </w:instrText>
      </w:r>
      <w:r w:rsidR="004D196D">
        <w:rPr>
          <w:lang w:val="en-US"/>
        </w:rPr>
        <w:instrText>their</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under</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extensional</w:instrText>
      </w:r>
      <w:r w:rsidR="004D196D" w:rsidRPr="004D196D">
        <w:instrText xml:space="preserve"> </w:instrText>
      </w:r>
      <w:r w:rsidR="004D196D">
        <w:rPr>
          <w:lang w:val="en-US"/>
        </w:rPr>
        <w:instrText>environment</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melting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newly</w:instrText>
      </w:r>
      <w:r w:rsidR="004D196D" w:rsidRPr="004D196D">
        <w:instrText xml:space="preserve"> </w:instrText>
      </w:r>
      <w:r w:rsidR="004D196D">
        <w:rPr>
          <w:lang w:val="en-US"/>
        </w:rPr>
        <w:instrText>formed</w:instrText>
      </w:r>
      <w:r w:rsidR="004D196D" w:rsidRPr="004D196D">
        <w:instrText xml:space="preserve"> </w:instrText>
      </w:r>
      <w:r w:rsidR="004D196D">
        <w:rPr>
          <w:lang w:val="en-US"/>
        </w:rPr>
        <w:instrText>tonalite</w:instrText>
      </w:r>
      <w:r w:rsidR="004D196D" w:rsidRPr="004D196D">
        <w:instrText>-</w:instrText>
      </w:r>
      <w:r w:rsidR="004D196D">
        <w:rPr>
          <w:lang w:val="en-US"/>
        </w:rPr>
        <w:instrText>trondhjemite</w:instrText>
      </w:r>
      <w:r w:rsidR="004D196D" w:rsidRPr="004D196D">
        <w:instrText>-</w:instrText>
      </w:r>
      <w:r w:rsidR="004D196D">
        <w:rPr>
          <w:lang w:val="en-US"/>
        </w:rPr>
        <w:instrText>granodiorite</w:instrText>
      </w:r>
      <w:r w:rsidR="004D196D" w:rsidRPr="004D196D">
        <w:instrText xml:space="preserve"> (</w:instrText>
      </w:r>
      <w:r w:rsidR="004D196D">
        <w:rPr>
          <w:lang w:val="en-US"/>
        </w:rPr>
        <w:instrText>TTG</w:instrText>
      </w:r>
      <w:r w:rsidR="004D196D" w:rsidRPr="004D196D">
        <w:instrText xml:space="preserve">) </w:instrText>
      </w:r>
      <w:r w:rsidR="004D196D">
        <w:rPr>
          <w:lang w:val="en-US"/>
        </w:rPr>
        <w:instrText>rocks</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detachment</w:instrText>
      </w:r>
      <w:r w:rsidR="004D196D" w:rsidRPr="004D196D">
        <w:instrText xml:space="preserve"> </w:instrText>
      </w:r>
      <w:r w:rsidR="004D196D">
        <w:rPr>
          <w:lang w:val="en-US"/>
        </w:rPr>
        <w:instrText>fault</w:instrText>
      </w:r>
      <w:r w:rsidR="004D196D" w:rsidRPr="004D196D">
        <w:instrText xml:space="preserve">, </w:instrText>
      </w:r>
      <w:r w:rsidR="004D196D">
        <w:rPr>
          <w:lang w:val="en-US"/>
        </w:rPr>
        <w:instrText>characterized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variable</w:instrText>
      </w:r>
      <w:r w:rsidR="004D196D" w:rsidRPr="004D196D">
        <w:instrText xml:space="preserve"> </w:instrText>
      </w:r>
      <w:r w:rsidR="004D196D">
        <w:rPr>
          <w:lang w:val="en-US"/>
        </w:rPr>
        <w:instrText>ductile</w:instrText>
      </w:r>
      <w:r w:rsidR="004D196D" w:rsidRPr="004D196D">
        <w:instrText xml:space="preserve"> </w:instrText>
      </w:r>
      <w:r w:rsidR="004D196D">
        <w:rPr>
          <w:lang w:val="en-US"/>
        </w:rPr>
        <w:instrText>shear</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S</w:instrText>
      </w:r>
      <w:r w:rsidR="004D196D" w:rsidRPr="004D196D">
        <w:instrText>-</w:instrText>
      </w:r>
      <w:r w:rsidR="004D196D">
        <w:rPr>
          <w:lang w:val="en-US"/>
        </w:rPr>
        <w:instrText>C</w:instrText>
      </w:r>
      <w:r w:rsidR="004D196D" w:rsidRPr="004D196D">
        <w:instrText xml:space="preserve"> </w:instrText>
      </w:r>
      <w:r w:rsidR="004D196D">
        <w:rPr>
          <w:lang w:val="en-US"/>
        </w:rPr>
        <w:instrText>fabric</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ESE</w:instrText>
      </w:r>
      <w:r w:rsidR="004D196D" w:rsidRPr="004D196D">
        <w:instrText>-</w:instrText>
      </w:r>
      <w:r w:rsidR="004D196D">
        <w:rPr>
          <w:lang w:val="en-US"/>
        </w:rPr>
        <w:instrText>ward</w:instrText>
      </w:r>
      <w:r w:rsidR="004D196D" w:rsidRPr="004D196D">
        <w:instrText xml:space="preserve"> </w:instrText>
      </w:r>
      <w:r w:rsidR="004D196D">
        <w:rPr>
          <w:lang w:val="en-US"/>
        </w:rPr>
        <w:instrText>kinematics</w:instrText>
      </w:r>
      <w:r w:rsidR="004D196D" w:rsidRPr="004D196D">
        <w:instrText xml:space="preserve">, </w:instrText>
      </w:r>
      <w:r w:rsidR="004D196D">
        <w:rPr>
          <w:lang w:val="en-US"/>
        </w:rPr>
        <w:instrText>separates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Pengguan</w:instrText>
      </w:r>
      <w:r w:rsidR="004D196D" w:rsidRPr="004D196D">
        <w:instrText xml:space="preserve"> </w:instrText>
      </w:r>
      <w:r w:rsidR="004D196D">
        <w:rPr>
          <w:lang w:val="en-US"/>
        </w:rPr>
        <w:instrText>dome</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Sinian</w:instrText>
      </w:r>
      <w:r w:rsidR="004D196D" w:rsidRPr="004D196D">
        <w:instrText>-</w:instrText>
      </w:r>
      <w:r w:rsidR="004D196D">
        <w:rPr>
          <w:lang w:val="en-US"/>
        </w:rPr>
        <w:instrText>Paleozoic</w:instrText>
      </w:r>
      <w:r w:rsidR="004D196D" w:rsidRPr="004D196D">
        <w:instrText xml:space="preserve"> </w:instrText>
      </w:r>
      <w:r w:rsidR="004D196D">
        <w:rPr>
          <w:lang w:val="en-US"/>
        </w:rPr>
        <w:instrText>cover</w:instrText>
      </w:r>
      <w:r w:rsidR="004D196D" w:rsidRPr="004D196D">
        <w:instrText>. (40)</w:instrText>
      </w:r>
      <w:r w:rsidR="004D196D">
        <w:rPr>
          <w:lang w:val="en-US"/>
        </w:rPr>
        <w:instrText>Ar</w:instrText>
      </w:r>
      <w:r w:rsidR="004D196D" w:rsidRPr="004D196D">
        <w:instrText>/(39)</w:instrText>
      </w:r>
      <w:r w:rsidR="004D196D">
        <w:rPr>
          <w:lang w:val="en-US"/>
        </w:rPr>
        <w:instrText>Ar</w:instrText>
      </w:r>
      <w:r w:rsidR="004D196D" w:rsidRPr="004D196D">
        <w:instrText xml:space="preserve"> </w:instrText>
      </w:r>
      <w:r w:rsidR="004D196D">
        <w:rPr>
          <w:lang w:val="en-US"/>
        </w:rPr>
        <w:instrText>dating</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muscovite</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mylonite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detachment</w:instrText>
      </w:r>
      <w:r w:rsidR="004D196D" w:rsidRPr="004D196D">
        <w:instrText xml:space="preserve"> </w:instrText>
      </w:r>
      <w:r w:rsidR="004D196D">
        <w:rPr>
          <w:lang w:val="en-US"/>
        </w:rPr>
        <w:instrText>fault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dome</w:instrText>
      </w:r>
      <w:r w:rsidR="004D196D" w:rsidRPr="004D196D">
        <w:instrText xml:space="preserve"> </w:instrText>
      </w:r>
      <w:r w:rsidR="004D196D">
        <w:rPr>
          <w:lang w:val="en-US"/>
        </w:rPr>
        <w:instrText>demonstrates</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ductile</w:instrText>
      </w:r>
      <w:r w:rsidR="004D196D" w:rsidRPr="004D196D">
        <w:instrText xml:space="preserve"> </w:instrText>
      </w:r>
      <w:r w:rsidR="004D196D">
        <w:rPr>
          <w:lang w:val="en-US"/>
        </w:rPr>
        <w:instrText>deformation</w:instrText>
      </w:r>
      <w:r w:rsidR="004D196D" w:rsidRPr="004D196D">
        <w:instrText xml:space="preserve"> </w:instrText>
      </w:r>
      <w:r w:rsidR="004D196D">
        <w:rPr>
          <w:lang w:val="en-US"/>
        </w:rPr>
        <w:instrText>occurred</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similar</w:instrText>
      </w:r>
      <w:r w:rsidR="004D196D" w:rsidRPr="004D196D">
        <w:instrText xml:space="preserve"> </w:instrText>
      </w:r>
      <w:r w:rsidR="004D196D">
        <w:rPr>
          <w:lang w:val="en-US"/>
        </w:rPr>
        <w:instrText>to</w:instrText>
      </w:r>
      <w:r w:rsidR="004D196D" w:rsidRPr="004D196D">
        <w:instrText xml:space="preserve"> 160 </w:instrText>
      </w:r>
      <w:r w:rsidR="004D196D">
        <w:rPr>
          <w:lang w:val="en-US"/>
        </w:rPr>
        <w:instrText>Ma</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study</w:instrText>
      </w:r>
      <w:r w:rsidR="004D196D" w:rsidRPr="004D196D">
        <w:instrText xml:space="preserve"> </w:instrText>
      </w:r>
      <w:r w:rsidR="004D196D">
        <w:rPr>
          <w:lang w:val="en-US"/>
        </w:rPr>
        <w:instrText>indicates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existence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magmatic</w:instrText>
      </w:r>
      <w:r w:rsidR="004D196D" w:rsidRPr="004D196D">
        <w:instrText xml:space="preserve"> </w:instrText>
      </w:r>
      <w:r w:rsidR="004D196D">
        <w:rPr>
          <w:lang w:val="en-US"/>
        </w:rPr>
        <w:instrText>arc</w:instrText>
      </w:r>
      <w:r w:rsidR="004D196D" w:rsidRPr="004D196D">
        <w:instrText>-</w:instrText>
      </w:r>
      <w:r w:rsidR="004D196D">
        <w:rPr>
          <w:lang w:val="en-US"/>
        </w:rPr>
        <w:instrText>basin</w:instrText>
      </w:r>
      <w:r w:rsidR="004D196D" w:rsidRPr="004D196D">
        <w:instrText xml:space="preserve"> </w:instrText>
      </w:r>
      <w:r w:rsidR="004D196D">
        <w:rPr>
          <w:lang w:val="en-US"/>
        </w:rPr>
        <w:instrText>system</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was</w:instrText>
      </w:r>
      <w:r w:rsidR="004D196D" w:rsidRPr="004D196D">
        <w:instrText xml:space="preserve"> </w:instrText>
      </w:r>
      <w:r w:rsidR="004D196D">
        <w:rPr>
          <w:lang w:val="en-US"/>
        </w:rPr>
        <w:instrText>denudated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Jurassic</w:instrText>
      </w:r>
      <w:r w:rsidR="004D196D" w:rsidRPr="004D196D">
        <w:instrText xml:space="preserve"> </w:instrText>
      </w:r>
      <w:r w:rsidR="004D196D">
        <w:rPr>
          <w:lang w:val="en-US"/>
        </w:rPr>
        <w:instrText>middle</w:instrText>
      </w:r>
      <w:r w:rsidR="004D196D" w:rsidRPr="004D196D">
        <w:instrText xml:space="preserve"> </w:instrText>
      </w:r>
      <w:r w:rsidR="004D196D">
        <w:rPr>
          <w:lang w:val="en-US"/>
        </w:rPr>
        <w:instrText>crustal</w:instrText>
      </w:r>
      <w:r w:rsidR="004D196D" w:rsidRPr="004D196D">
        <w:instrText xml:space="preserve"> </w:instrText>
      </w:r>
      <w:r w:rsidR="004D196D">
        <w:rPr>
          <w:lang w:val="en-US"/>
        </w:rPr>
        <w:instrText>ductile</w:instrText>
      </w:r>
      <w:r w:rsidR="004D196D" w:rsidRPr="004D196D">
        <w:instrText xml:space="preserve"> </w:instrText>
      </w:r>
      <w:r w:rsidR="004D196D">
        <w:rPr>
          <w:lang w:val="en-US"/>
        </w:rPr>
        <w:instrText>channel</w:instrText>
      </w:r>
      <w:r w:rsidR="004D196D" w:rsidRPr="004D196D">
        <w:instrText xml:space="preserve"> </w:instrText>
      </w:r>
      <w:r w:rsidR="004D196D">
        <w:rPr>
          <w:lang w:val="en-US"/>
        </w:rPr>
        <w:instrText>flow</w:instrText>
      </w:r>
      <w:r w:rsidR="004D196D" w:rsidRPr="004D196D">
        <w:instrText xml:space="preserve"> </w:instrText>
      </w:r>
      <w:r w:rsidR="004D196D">
        <w:rPr>
          <w:lang w:val="en-US"/>
        </w:rPr>
        <w:instrText>along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Longmenshan</w:instrText>
      </w:r>
      <w:r w:rsidR="004D196D" w:rsidRPr="004D196D">
        <w:instrText xml:space="preserve"> </w:instrText>
      </w:r>
      <w:r w:rsidR="004D196D">
        <w:rPr>
          <w:lang w:val="en-US"/>
        </w:rPr>
        <w:instrText>thrust</w:instrText>
      </w:r>
      <w:r w:rsidR="004D196D" w:rsidRPr="004D196D">
        <w:instrText xml:space="preserve"> </w:instrText>
      </w:r>
      <w:r w:rsidR="004D196D">
        <w:rPr>
          <w:lang w:val="en-US"/>
        </w:rPr>
        <w:instrText>belt</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Yan</w:instrText>
      </w:r>
      <w:r w:rsidR="004D196D" w:rsidRPr="004D196D">
        <w:instrText>","</w:instrText>
      </w:r>
      <w:r w:rsidR="004D196D">
        <w:rPr>
          <w:lang w:val="en-US"/>
        </w:rPr>
        <w:instrText>given</w:instrText>
      </w:r>
      <w:r w:rsidR="004D196D" w:rsidRPr="004D196D">
        <w:instrText>":"</w:instrText>
      </w:r>
      <w:r w:rsidR="004D196D">
        <w:rPr>
          <w:lang w:val="en-US"/>
        </w:rPr>
        <w:instrText>Dan</w:instrText>
      </w:r>
      <w:r w:rsidR="004D196D" w:rsidRPr="004D196D">
        <w:instrText xml:space="preserve"> </w:instrText>
      </w:r>
      <w:r w:rsidR="004D196D">
        <w:rPr>
          <w:lang w:val="en-US"/>
        </w:rPr>
        <w:instrText>Ping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Zhou</w:instrText>
      </w:r>
      <w:r w:rsidR="004D196D" w:rsidRPr="004D196D">
        <w:instrText>","</w:instrText>
      </w:r>
      <w:r w:rsidR="004D196D">
        <w:rPr>
          <w:lang w:val="en-US"/>
        </w:rPr>
        <w:instrText>given</w:instrText>
      </w:r>
      <w:r w:rsidR="004D196D" w:rsidRPr="004D196D">
        <w:instrText>":"</w:instrText>
      </w:r>
      <w:r w:rsidR="004D196D">
        <w:rPr>
          <w:lang w:val="en-US"/>
        </w:rPr>
        <w:instrText>Mei</w:instrText>
      </w:r>
      <w:r w:rsidR="004D196D" w:rsidRPr="004D196D">
        <w:instrText xml:space="preserve"> </w:instrText>
      </w:r>
      <w:r w:rsidR="004D196D">
        <w:rPr>
          <w:lang w:val="en-US"/>
        </w:rPr>
        <w:instrText>Fu</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Wei</w:instrText>
      </w:r>
      <w:r w:rsidR="004D196D" w:rsidRPr="004D196D">
        <w:instrText>","</w:instrText>
      </w:r>
      <w:r w:rsidR="004D196D">
        <w:rPr>
          <w:lang w:val="en-US"/>
        </w:rPr>
        <w:instrText>given</w:instrText>
      </w:r>
      <w:r w:rsidR="004D196D" w:rsidRPr="004D196D">
        <w:instrText>":"</w:instrText>
      </w:r>
      <w:r w:rsidR="004D196D">
        <w:rPr>
          <w:lang w:val="en-US"/>
        </w:rPr>
        <w:instrText>Guo</w:instrText>
      </w:r>
      <w:r w:rsidR="004D196D" w:rsidRPr="004D196D">
        <w:instrText xml:space="preserve"> </w:instrText>
      </w:r>
      <w:r w:rsidR="004D196D">
        <w:rPr>
          <w:lang w:val="en-US"/>
        </w:rPr>
        <w:instrText>Qing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Gao</w:instrText>
      </w:r>
      <w:r w:rsidR="004D196D" w:rsidRPr="004D196D">
        <w:instrText>","</w:instrText>
      </w:r>
      <w:r w:rsidR="004D196D">
        <w:rPr>
          <w:lang w:val="en-US"/>
        </w:rPr>
        <w:instrText>given</w:instrText>
      </w:r>
      <w:r w:rsidR="004D196D" w:rsidRPr="004D196D">
        <w:instrText>":"</w:instrText>
      </w:r>
      <w:r w:rsidR="004D196D">
        <w:rPr>
          <w:lang w:val="en-US"/>
        </w:rPr>
        <w:instrText>Jian</w:instrText>
      </w:r>
      <w:r w:rsidR="004D196D" w:rsidRPr="004D196D">
        <w:instrText xml:space="preserve"> </w:instrText>
      </w:r>
      <w:r w:rsidR="004D196D">
        <w:rPr>
          <w:lang w:val="en-US"/>
        </w:rPr>
        <w:instrText>Feng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Liu</w:instrText>
      </w:r>
      <w:r w:rsidR="004D196D" w:rsidRPr="004D196D">
        <w:instrText>","</w:instrText>
      </w:r>
      <w:r w:rsidR="004D196D">
        <w:rPr>
          <w:lang w:val="en-US"/>
        </w:rPr>
        <w:instrText>given</w:instrText>
      </w:r>
      <w:r w:rsidR="004D196D" w:rsidRPr="004D196D">
        <w:instrText>":"</w:instrText>
      </w:r>
      <w:r w:rsidR="004D196D">
        <w:rPr>
          <w:lang w:val="en-US"/>
        </w:rPr>
        <w:instrText>Shao</w:instrText>
      </w:r>
      <w:r w:rsidR="004D196D" w:rsidRPr="004D196D">
        <w:instrText xml:space="preserve"> </w:instrText>
      </w:r>
      <w:r w:rsidR="004D196D">
        <w:rPr>
          <w:lang w:val="en-US"/>
        </w:rPr>
        <w:instrText>Feng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Xu</w:instrText>
      </w:r>
      <w:r w:rsidR="004D196D" w:rsidRPr="004D196D">
        <w:instrText>","</w:instrText>
      </w:r>
      <w:r w:rsidR="004D196D">
        <w:rPr>
          <w:lang w:val="en-US"/>
        </w:rPr>
        <w:instrText>given</w:instrText>
      </w:r>
      <w:r w:rsidR="004D196D" w:rsidRPr="004D196D">
        <w:instrText>":"</w:instrText>
      </w:r>
      <w:r w:rsidR="004D196D">
        <w:rPr>
          <w:lang w:val="en-US"/>
        </w:rPr>
        <w:instrText>Ping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Shi</w:instrText>
      </w:r>
      <w:r w:rsidR="004D196D" w:rsidRPr="004D196D">
        <w:instrText>","</w:instrText>
      </w:r>
      <w:r w:rsidR="004D196D">
        <w:rPr>
          <w:lang w:val="en-US"/>
        </w:rPr>
        <w:instrText>given</w:instrText>
      </w:r>
      <w:r w:rsidR="004D196D" w:rsidRPr="004D196D">
        <w:instrText>":"</w:instrText>
      </w:r>
      <w:r w:rsidR="004D196D">
        <w:rPr>
          <w:lang w:val="en-US"/>
        </w:rPr>
        <w:instrText>Xiao</w:instrText>
      </w:r>
      <w:r w:rsidR="004D196D" w:rsidRPr="004D196D">
        <w:instrText xml:space="preserve"> </w:instrText>
      </w:r>
      <w:r w:rsidR="004D196D">
        <w:rPr>
          <w:lang w:val="en-US"/>
        </w:rPr>
        <w:instrText>Ying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Science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China</w:instrText>
      </w:r>
      <w:r w:rsidR="004D196D" w:rsidRPr="004D196D">
        <w:instrText xml:space="preserve">, </w:instrText>
      </w:r>
      <w:r w:rsidR="004D196D">
        <w:rPr>
          <w:lang w:val="en-US"/>
        </w:rPr>
        <w:instrText>Series</w:instrText>
      </w:r>
      <w:r w:rsidR="004D196D" w:rsidRPr="004D196D">
        <w:instrText xml:space="preserve"> </w:instrText>
      </w:r>
      <w:r w:rsidR="004D196D">
        <w:rPr>
          <w:lang w:val="en-US"/>
        </w:rPr>
        <w:instrText>D</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Sciences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":"11","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":[["2008"]]},"</w:instrText>
      </w:r>
      <w:r w:rsidR="004D196D">
        <w:rPr>
          <w:lang w:val="en-US"/>
        </w:rPr>
        <w:instrText>page</w:instrText>
      </w:r>
      <w:r w:rsidR="004D196D" w:rsidRPr="004D196D">
        <w:instrText>":"1545-1559","</w:instrText>
      </w:r>
      <w:r w:rsidR="004D196D">
        <w:rPr>
          <w:lang w:val="en-US"/>
        </w:rPr>
        <w:instrText>title</w:instrText>
      </w:r>
      <w:r w:rsidR="004D196D" w:rsidRPr="004D196D">
        <w:instrText>":"</w:instrText>
      </w:r>
      <w:r w:rsidR="004D196D">
        <w:rPr>
          <w:lang w:val="en-US"/>
        </w:rPr>
        <w:instrText>The</w:instrText>
      </w:r>
      <w:r w:rsidR="004D196D" w:rsidRPr="004D196D">
        <w:instrText xml:space="preserve"> </w:instrText>
      </w:r>
      <w:r w:rsidR="004D196D">
        <w:rPr>
          <w:lang w:val="en-US"/>
        </w:rPr>
        <w:instrText>Pengguan</w:instrText>
      </w:r>
      <w:r w:rsidR="004D196D" w:rsidRPr="004D196D">
        <w:instrText xml:space="preserve"> </w:instrText>
      </w:r>
      <w:r w:rsidR="004D196D">
        <w:rPr>
          <w:lang w:val="en-US"/>
        </w:rPr>
        <w:instrText>tectonic</w:instrText>
      </w:r>
      <w:r w:rsidR="004D196D" w:rsidRPr="004D196D">
        <w:instrText xml:space="preserve"> </w:instrText>
      </w:r>
      <w:r w:rsidR="004D196D">
        <w:rPr>
          <w:lang w:val="en-US"/>
        </w:rPr>
        <w:instrText>dome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Mountains</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Province</w:instrText>
      </w:r>
      <w:r w:rsidR="004D196D" w:rsidRPr="004D196D">
        <w:instrText xml:space="preserve">: </w:instrText>
      </w:r>
      <w:r w:rsidR="004D196D">
        <w:rPr>
          <w:lang w:val="en-US"/>
        </w:rPr>
        <w:instrText>Mesozoic</w:instrText>
      </w:r>
      <w:r w:rsidR="004D196D" w:rsidRPr="004D196D">
        <w:instrText xml:space="preserve"> </w:instrText>
      </w:r>
      <w:r w:rsidR="004D196D">
        <w:rPr>
          <w:lang w:val="en-US"/>
        </w:rPr>
        <w:instrText>denudation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Neoproterozoic</w:instrText>
      </w:r>
      <w:r w:rsidR="004D196D" w:rsidRPr="004D196D">
        <w:instrText xml:space="preserve"> </w:instrText>
      </w:r>
      <w:r w:rsidR="004D196D">
        <w:rPr>
          <w:lang w:val="en-US"/>
        </w:rPr>
        <w:instrText>magmatic</w:instrText>
      </w:r>
      <w:r w:rsidR="004D196D" w:rsidRPr="004D196D">
        <w:instrText xml:space="preserve"> </w:instrText>
      </w:r>
      <w:r w:rsidR="004D196D">
        <w:rPr>
          <w:lang w:val="en-US"/>
        </w:rPr>
        <w:instrText>arc</w:instrText>
      </w:r>
      <w:r w:rsidR="004D196D" w:rsidRPr="004D196D">
        <w:instrText>-</w:instrText>
      </w:r>
      <w:r w:rsidR="004D196D">
        <w:rPr>
          <w:lang w:val="en-US"/>
        </w:rPr>
        <w:instrText>basin</w:instrText>
      </w:r>
      <w:r w:rsidR="004D196D" w:rsidRPr="004D196D">
        <w:instrText xml:space="preserve"> </w:instrText>
      </w:r>
      <w:r w:rsidR="004D196D">
        <w:rPr>
          <w:lang w:val="en-US"/>
        </w:rPr>
        <w:instrText>system</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":"51"},"</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d</w:instrText>
      </w:r>
      <w:r w:rsidR="004D196D" w:rsidRPr="004D196D">
        <w:instrText>5</w:instrText>
      </w:r>
      <w:r w:rsidR="004D196D">
        <w:rPr>
          <w:lang w:val="en-US"/>
        </w:rPr>
        <w:instrText>e</w:instrText>
      </w:r>
      <w:r w:rsidR="004D196D" w:rsidRPr="004D196D">
        <w:instrText>3</w:instrText>
      </w:r>
      <w:r w:rsidR="004D196D">
        <w:rPr>
          <w:lang w:val="en-US"/>
        </w:rPr>
        <w:instrText>ebff</w:instrText>
      </w:r>
      <w:r w:rsidR="004D196D" w:rsidRPr="004D196D">
        <w:instrText>-7</w:instrText>
      </w:r>
      <w:r w:rsidR="004D196D">
        <w:rPr>
          <w:lang w:val="en-US"/>
        </w:rPr>
        <w:instrText>f</w:instrText>
      </w:r>
      <w:r w:rsidR="004D196D" w:rsidRPr="004D196D">
        <w:instrText>85-4859-8</w:instrText>
      </w:r>
      <w:r w:rsidR="004D196D">
        <w:rPr>
          <w:lang w:val="en-US"/>
        </w:rPr>
        <w:instrText>ed</w:instrText>
      </w:r>
      <w:r w:rsidR="004D196D" w:rsidRPr="004D196D">
        <w:instrText>6-0</w:instrText>
      </w:r>
      <w:r w:rsidR="004D196D">
        <w:rPr>
          <w:lang w:val="en-US"/>
        </w:rPr>
        <w:instrText>e</w:instrText>
      </w:r>
      <w:r w:rsidR="004D196D" w:rsidRPr="004D196D">
        <w:instrText>55</w:instrText>
      </w:r>
      <w:r w:rsidR="004D196D">
        <w:rPr>
          <w:lang w:val="en-US"/>
        </w:rPr>
        <w:instrText>c</w:instrText>
      </w:r>
      <w:r w:rsidR="004D196D" w:rsidRPr="004D196D">
        <w:instrText>8</w:instrText>
      </w:r>
      <w:r w:rsidR="004D196D">
        <w:rPr>
          <w:lang w:val="en-US"/>
        </w:rPr>
        <w:instrText>cb</w:instrText>
      </w:r>
      <w:r w:rsidR="004D196D" w:rsidRPr="004D196D">
        <w:instrText>1</w:instrText>
      </w:r>
      <w:r w:rsidR="004D196D">
        <w:rPr>
          <w:lang w:val="en-US"/>
        </w:rPr>
        <w:instrText>d</w:instrText>
      </w:r>
      <w:r w:rsidR="004D196D" w:rsidRPr="004D196D">
        <w:instrText>5</w:instrText>
      </w:r>
      <w:r w:rsidR="004D196D">
        <w:rPr>
          <w:lang w:val="en-US"/>
        </w:rPr>
        <w:instrText>e</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2008)","</w:instrText>
      </w:r>
      <w:r w:rsidR="004D196D">
        <w:rPr>
          <w:lang w:val="en-US"/>
        </w:rPr>
        <w:instrText>plainTextFormattedCitation</w:instrText>
      </w:r>
      <w:r w:rsidR="004D196D" w:rsidRPr="004D196D">
        <w:instrText>":"(</w:instrText>
      </w:r>
      <w:r w:rsidR="004D196D">
        <w:rPr>
          <w:lang w:val="en-US"/>
        </w:rPr>
        <w:instrText>D</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Yan</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2008)","</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&gt;13&lt;/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fldChar w:fldCharType="separate"/>
      </w:r>
      <w:r w:rsidR="004D196D" w:rsidRPr="004D196D">
        <w:rPr>
          <w:noProof/>
        </w:rPr>
        <w:t>(D. P. Yan et al. 2008)</w:t>
      </w:r>
      <w:r>
        <w:fldChar w:fldCharType="end"/>
      </w:r>
      <w:r w:rsidRPr="00A33C26">
        <w:t xml:space="preserve">. </w:t>
      </w:r>
    </w:p>
    <w:p w:rsidR="005C2CA5" w:rsidRPr="00773019" w:rsidRDefault="001F1F32" w:rsidP="00773019">
      <w:pPr>
        <w:pStyle w:val="2"/>
        <w:ind w:firstLine="567"/>
      </w:pPr>
      <w:bookmarkStart w:id="21" w:name="_Toc512514980"/>
      <w:bookmarkStart w:id="22" w:name="_Toc9032664"/>
      <w:r>
        <w:t>2.3</w:t>
      </w:r>
      <w:r w:rsidR="00EA64CE" w:rsidRPr="00773019">
        <w:t xml:space="preserve">. </w:t>
      </w:r>
      <w:r w:rsidR="00C275EC" w:rsidRPr="00773019">
        <w:t xml:space="preserve">Геологическое строение </w:t>
      </w:r>
      <w:r w:rsidR="00293EFB" w:rsidRPr="00773019">
        <w:t xml:space="preserve">средней и </w:t>
      </w:r>
      <w:r w:rsidR="00C275EC" w:rsidRPr="00773019">
        <w:t xml:space="preserve">нижней коры в районе проектируемого детектора </w:t>
      </w:r>
      <w:r w:rsidR="00293EFB" w:rsidRPr="00773019">
        <w:t>JinPing</w:t>
      </w:r>
      <w:r w:rsidR="00C275EC" w:rsidRPr="00773019">
        <w:t>.</w:t>
      </w:r>
      <w:bookmarkEnd w:id="21"/>
      <w:bookmarkEnd w:id="22"/>
    </w:p>
    <w:p w:rsidR="00293EFB" w:rsidRPr="00551BF3" w:rsidRDefault="00293EFB" w:rsidP="00826AA5">
      <w:pPr>
        <w:tabs>
          <w:tab w:val="left" w:pos="3261"/>
        </w:tabs>
        <w:spacing w:after="30"/>
        <w:ind w:firstLine="567"/>
        <w:jc w:val="both"/>
      </w:pPr>
      <w:r w:rsidRPr="00551BF3">
        <w:t xml:space="preserve">Данные по глубинному геологическому строению земной коры в районе детектора </w:t>
      </w:r>
      <w:r w:rsidRPr="00551BF3">
        <w:rPr>
          <w:lang w:val="en-US"/>
        </w:rPr>
        <w:t>JinPing</w:t>
      </w:r>
      <w:r w:rsidRPr="00551BF3">
        <w:t xml:space="preserve"> мы можем получить из геофизических исследований, проводимых в регионе, и представлений о типичном строении таких структур, как</w:t>
      </w:r>
      <w:r w:rsidR="0068494A">
        <w:t xml:space="preserve"> древняя</w:t>
      </w:r>
      <w:r w:rsidRPr="00551BF3">
        <w:t xml:space="preserve"> платформа, </w:t>
      </w:r>
      <w:proofErr w:type="spellStart"/>
      <w:r w:rsidRPr="00551BF3">
        <w:t>орогенный</w:t>
      </w:r>
      <w:proofErr w:type="spellEnd"/>
      <w:r w:rsidRPr="00551BF3">
        <w:t xml:space="preserve"> пояс, аккре</w:t>
      </w:r>
      <w:r w:rsidR="00C41C0E">
        <w:t>ционная</w:t>
      </w:r>
      <w:r w:rsidRPr="00551BF3">
        <w:t xml:space="preserve"> островная дуга.</w:t>
      </w:r>
    </w:p>
    <w:p w:rsidR="00462A5C" w:rsidRPr="004D196D" w:rsidRDefault="00293EFB" w:rsidP="00826AA5">
      <w:pPr>
        <w:tabs>
          <w:tab w:val="left" w:pos="3261"/>
        </w:tabs>
        <w:spacing w:after="30"/>
        <w:ind w:firstLine="567"/>
        <w:jc w:val="both"/>
        <w:rPr>
          <w:lang w:val="en-US"/>
        </w:rPr>
      </w:pPr>
      <w:r w:rsidRPr="00551BF3">
        <w:t>Информация о мощности земной коры и глубине границы Мохо доступна из сейсмических исследований</w:t>
      </w:r>
      <w:r w:rsidR="00462A5C" w:rsidRPr="00551BF3">
        <w:t xml:space="preserve"> </w:t>
      </w:r>
      <w:r w:rsidR="00462A5C" w:rsidRPr="00551BF3">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epsl</w:instrText>
      </w:r>
      <w:r w:rsidR="004D196D" w:rsidRPr="004D196D">
        <w:instrText>.2010.01.046","</w:instrText>
      </w:r>
      <w:r w:rsidR="004D196D">
        <w:rPr>
          <w:lang w:val="en-US"/>
        </w:rPr>
        <w:instrText>ISBN</w:instrText>
      </w:r>
      <w:r w:rsidR="004D196D" w:rsidRPr="004D196D">
        <w:instrText>":"0012-821</w:instrText>
      </w:r>
      <w:r w:rsidR="004D196D">
        <w:rPr>
          <w:lang w:val="en-US"/>
        </w:rPr>
        <w:instrText>X</w:instrText>
      </w:r>
      <w:r w:rsidR="004D196D" w:rsidRPr="004D196D">
        <w:instrText>","</w:instrText>
      </w:r>
      <w:r w:rsidR="004D196D">
        <w:rPr>
          <w:lang w:val="en-US"/>
        </w:rPr>
        <w:instrText>ISSN</w:instrText>
      </w:r>
      <w:r w:rsidR="004D196D" w:rsidRPr="004D196D">
        <w:instrText>":"0012821</w:instrText>
      </w:r>
      <w:r w:rsidR="004D196D">
        <w:rPr>
          <w:lang w:val="en-US"/>
        </w:rPr>
        <w:instrText>X</w:instrText>
      </w:r>
      <w:r w:rsidR="004D196D" w:rsidRPr="004D196D">
        <w:instrText>","</w:instrText>
      </w:r>
      <w:r w:rsidR="004D196D">
        <w:rPr>
          <w:lang w:val="en-US"/>
        </w:rPr>
        <w:instrText>abstract</w:instrText>
      </w:r>
      <w:r w:rsidR="004D196D" w:rsidRPr="004D196D">
        <w:instrText>":"</w:instrText>
      </w:r>
      <w:r w:rsidR="004D196D">
        <w:rPr>
          <w:lang w:val="en-US"/>
        </w:rPr>
        <w:instrText>GPS</w:instrText>
      </w:r>
      <w:r w:rsidR="004D196D" w:rsidRPr="004D196D">
        <w:instrText xml:space="preserve"> </w:instrText>
      </w:r>
      <w:r w:rsidR="004D196D">
        <w:rPr>
          <w:lang w:val="en-US"/>
        </w:rPr>
        <w:instrText>displacement</w:instrText>
      </w:r>
      <w:r w:rsidR="004D196D" w:rsidRPr="004D196D">
        <w:instrText xml:space="preserve"> </w:instrText>
      </w:r>
      <w:r w:rsidR="004D196D">
        <w:rPr>
          <w:lang w:val="en-US"/>
        </w:rPr>
        <w:instrText>vectors</w:instrText>
      </w:r>
      <w:r w:rsidR="004D196D" w:rsidRPr="004D196D">
        <w:instrText xml:space="preserve"> </w:instrText>
      </w:r>
      <w:r w:rsidR="004D196D">
        <w:rPr>
          <w:lang w:val="en-US"/>
        </w:rPr>
        <w:instrText>show</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east</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being</w:instrText>
      </w:r>
      <w:r w:rsidR="004D196D" w:rsidRPr="004D196D">
        <w:instrText xml:space="preserve"> </w:instrText>
      </w:r>
      <w:r w:rsidR="004D196D">
        <w:rPr>
          <w:lang w:val="en-US"/>
        </w:rPr>
        <w:instrText>squeezed</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an</w:instrText>
      </w:r>
      <w:r w:rsidR="004D196D" w:rsidRPr="004D196D">
        <w:instrText xml:space="preserve"> </w:instrText>
      </w:r>
      <w:r w:rsidR="004D196D">
        <w:rPr>
          <w:lang w:val="en-US"/>
        </w:rPr>
        <w:instrText>easterly</w:instrText>
      </w:r>
      <w:r w:rsidR="004D196D" w:rsidRPr="004D196D">
        <w:instrText xml:space="preserve"> </w:instrText>
      </w:r>
      <w:r w:rsidR="004D196D">
        <w:rPr>
          <w:lang w:val="en-US"/>
        </w:rPr>
        <w:instrText>direction</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northward</w:instrText>
      </w:r>
      <w:r w:rsidR="004D196D" w:rsidRPr="004D196D">
        <w:instrText xml:space="preserve"> </w:instrText>
      </w:r>
      <w:r w:rsidR="004D196D">
        <w:rPr>
          <w:lang w:val="en-US"/>
        </w:rPr>
        <w:instrText>motion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Indian</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resisting</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stream</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redirecting</w:instrText>
      </w:r>
      <w:r w:rsidR="004D196D" w:rsidRPr="004D196D">
        <w:instrText xml:space="preserve"> </w:instrText>
      </w:r>
      <w:r w:rsidR="004D196D">
        <w:rPr>
          <w:lang w:val="en-US"/>
        </w:rPr>
        <w:instrText>it</w:instrText>
      </w:r>
      <w:r w:rsidR="004D196D" w:rsidRPr="004D196D">
        <w:instrText xml:space="preserve"> </w:instrText>
      </w:r>
      <w:r w:rsidR="004D196D">
        <w:rPr>
          <w:lang w:val="en-US"/>
        </w:rPr>
        <w:instrText>mainly</w:instrText>
      </w:r>
      <w:r w:rsidR="004D196D" w:rsidRPr="004D196D">
        <w:instrText xml:space="preserve"> </w:instrText>
      </w:r>
      <w:r w:rsidR="004D196D">
        <w:rPr>
          <w:lang w:val="en-US"/>
        </w:rPr>
        <w:instrText>towards</w:instrText>
      </w:r>
      <w:r w:rsidR="004D196D" w:rsidRPr="004D196D">
        <w:instrText xml:space="preserve"> </w:instrText>
      </w:r>
      <w:r w:rsidR="004D196D">
        <w:rPr>
          <w:lang w:val="en-US"/>
        </w:rPr>
        <w:instrText>Indochina</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Longmen</w:instrText>
      </w:r>
      <w:r w:rsidR="004D196D" w:rsidRPr="004D196D">
        <w:instrText xml:space="preserve"> </w:instrText>
      </w:r>
      <w:r w:rsidR="004D196D">
        <w:rPr>
          <w:lang w:val="en-US"/>
        </w:rPr>
        <w:instrText>Shan</w:instrText>
      </w:r>
      <w:r w:rsidR="004D196D" w:rsidRPr="004D196D">
        <w:instrText xml:space="preserve">, </w:instrText>
      </w:r>
      <w:r w:rsidR="004D196D">
        <w:rPr>
          <w:lang w:val="en-US"/>
        </w:rPr>
        <w:instrText>containing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steepest</w:instrText>
      </w:r>
      <w:r w:rsidR="004D196D" w:rsidRPr="004D196D">
        <w:instrText xml:space="preserve"> </w:instrText>
      </w:r>
      <w:r w:rsidR="004D196D">
        <w:rPr>
          <w:lang w:val="en-US"/>
        </w:rPr>
        <w:instrText>rise</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high</w:instrText>
      </w:r>
      <w:r w:rsidR="004D196D" w:rsidRPr="004D196D">
        <w:instrText xml:space="preserve"> </w:instrText>
      </w:r>
      <w:r w:rsidR="004D196D">
        <w:rPr>
          <w:lang w:val="en-US"/>
        </w:rPr>
        <w:instrText>plateau</w:instrText>
      </w:r>
      <w:r w:rsidR="004D196D" w:rsidRPr="004D196D">
        <w:instrText xml:space="preserve"> </w:instrText>
      </w:r>
      <w:r w:rsidR="004D196D">
        <w:rPr>
          <w:lang w:val="en-US"/>
        </w:rPr>
        <w:instrText>anywhere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results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strong</w:instrText>
      </w:r>
      <w:r w:rsidR="004D196D" w:rsidRPr="004D196D">
        <w:instrText xml:space="preserve"> </w:instrText>
      </w:r>
      <w:r w:rsidR="004D196D">
        <w:rPr>
          <w:lang w:val="en-US"/>
        </w:rPr>
        <w:instrText>interaction</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escape</w:instrText>
      </w:r>
      <w:r w:rsidR="004D196D" w:rsidRPr="004D196D">
        <w:instrText xml:space="preserve"> </w:instrText>
      </w:r>
      <w:r w:rsidR="004D196D">
        <w:rPr>
          <w:lang w:val="en-US"/>
        </w:rPr>
        <w:instrText>flow</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rigid</w:instrText>
      </w:r>
      <w:r w:rsidR="004D196D" w:rsidRPr="004D196D">
        <w:instrText xml:space="preserve"> </w:instrText>
      </w:r>
      <w:r w:rsidR="004D196D">
        <w:rPr>
          <w:lang w:val="en-US"/>
        </w:rPr>
        <w:instrText>Yangtze</w:instrText>
      </w:r>
      <w:r w:rsidR="004D196D" w:rsidRPr="004D196D">
        <w:instrText xml:space="preserve"> </w:instrText>
      </w:r>
      <w:r w:rsidR="004D196D">
        <w:rPr>
          <w:lang w:val="en-US"/>
        </w:rPr>
        <w:instrText>block</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but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kinematics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dynamics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interaction</w:instrText>
      </w:r>
      <w:r w:rsidR="004D196D" w:rsidRPr="004D196D">
        <w:instrText xml:space="preserve"> </w:instrText>
      </w:r>
      <w:r w:rsidR="004D196D">
        <w:rPr>
          <w:lang w:val="en-US"/>
        </w:rPr>
        <w:instrText>are</w:instrText>
      </w:r>
      <w:r w:rsidR="004D196D" w:rsidRPr="004D196D">
        <w:instrText xml:space="preserve"> </w:instrText>
      </w:r>
      <w:r w:rsidR="004D196D">
        <w:rPr>
          <w:lang w:val="en-US"/>
        </w:rPr>
        <w:instrText>still</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subject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some</w:instrText>
      </w:r>
      <w:r w:rsidR="004D196D" w:rsidRPr="004D196D">
        <w:instrText xml:space="preserve"> </w:instrText>
      </w:r>
      <w:r w:rsidR="004D196D">
        <w:rPr>
          <w:lang w:val="en-US"/>
        </w:rPr>
        <w:instrText>debates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herein</w:instrText>
      </w:r>
      <w:r w:rsidR="004D196D" w:rsidRPr="004D196D">
        <w:instrText xml:space="preserve"> </w:instrText>
      </w:r>
      <w:r w:rsidR="004D196D">
        <w:rPr>
          <w:lang w:val="en-US"/>
        </w:rPr>
        <w:instrText>present</w:instrText>
      </w:r>
      <w:r w:rsidR="004D196D" w:rsidRPr="004D196D">
        <w:instrText xml:space="preserve"> </w:instrText>
      </w:r>
      <w:r w:rsidR="004D196D">
        <w:rPr>
          <w:lang w:val="en-US"/>
        </w:rPr>
        <w:instrText>results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dense</w:instrText>
      </w:r>
      <w:r w:rsidR="004D196D" w:rsidRPr="004D196D">
        <w:instrText xml:space="preserve"> </w:instrText>
      </w:r>
      <w:r w:rsidR="004D196D">
        <w:rPr>
          <w:lang w:val="en-US"/>
        </w:rPr>
        <w:instrText>passive</w:instrText>
      </w:r>
      <w:r w:rsidR="004D196D" w:rsidRPr="004D196D">
        <w:instrText>-</w:instrText>
      </w:r>
      <w:r w:rsidR="004D196D">
        <w:rPr>
          <w:lang w:val="en-US"/>
        </w:rPr>
        <w:instrText>source</w:instrText>
      </w:r>
      <w:r w:rsidR="004D196D" w:rsidRPr="004D196D">
        <w:instrText xml:space="preserve"> </w:instrText>
      </w:r>
      <w:r w:rsidR="004D196D">
        <w:rPr>
          <w:lang w:val="en-US"/>
        </w:rPr>
        <w:instrText>seismic</w:instrText>
      </w:r>
      <w:r w:rsidR="004D196D" w:rsidRPr="004D196D">
        <w:instrText xml:space="preserve"> </w:instrText>
      </w:r>
      <w:r w:rsidR="004D196D">
        <w:rPr>
          <w:lang w:val="en-US"/>
        </w:rPr>
        <w:instrText>profile</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into</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order</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study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deep</w:instrText>
      </w:r>
      <w:r w:rsidR="004D196D" w:rsidRPr="004D196D">
        <w:instrText xml:space="preserve"> </w:instrText>
      </w:r>
      <w:r w:rsidR="004D196D">
        <w:rPr>
          <w:lang w:val="en-US"/>
        </w:rPr>
        <w:instrText>structure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collision</w:instrText>
      </w:r>
      <w:r w:rsidR="004D196D" w:rsidRPr="004D196D">
        <w:instrText xml:space="preserve"> </w:instrText>
      </w:r>
      <w:r w:rsidR="004D196D">
        <w:rPr>
          <w:lang w:val="en-US"/>
        </w:rPr>
        <w:instrText>zone</w:instrText>
      </w:r>
      <w:r w:rsidR="004D196D" w:rsidRPr="004D196D">
        <w:instrText xml:space="preserve">. </w:instrText>
      </w:r>
      <w:r w:rsidR="004D196D">
        <w:rPr>
          <w:lang w:val="en-US"/>
        </w:rPr>
        <w:instrText>Using</w:instrText>
      </w:r>
      <w:r w:rsidR="004D196D" w:rsidRPr="004D196D">
        <w:instrText xml:space="preserve"> </w:instrText>
      </w:r>
      <w:r w:rsidR="004D196D">
        <w:rPr>
          <w:lang w:val="en-US"/>
        </w:rPr>
        <w:instrText>P</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w:instrText>
      </w:r>
      <w:r w:rsidR="004D196D" w:rsidRPr="004D196D">
        <w:instrText xml:space="preserve"> </w:instrText>
      </w:r>
      <w:r w:rsidR="004D196D">
        <w:rPr>
          <w:lang w:val="en-US"/>
        </w:rPr>
        <w:instrText>receiver</w:instrText>
      </w:r>
      <w:r w:rsidR="004D196D" w:rsidRPr="004D196D">
        <w:instrText xml:space="preserve"> </w:instrText>
      </w:r>
      <w:r w:rsidR="004D196D">
        <w:rPr>
          <w:lang w:val="en-US"/>
        </w:rPr>
        <w:instrText>function</w:instrText>
      </w:r>
      <w:r w:rsidR="004D196D" w:rsidRPr="004D196D">
        <w:instrText xml:space="preserve"> </w:instrText>
      </w:r>
      <w:r w:rsidR="004D196D">
        <w:rPr>
          <w:lang w:val="en-US"/>
        </w:rPr>
        <w:instrText>images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observe</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sudden</w:instrText>
      </w:r>
      <w:r w:rsidR="004D196D" w:rsidRPr="004D196D">
        <w:instrText xml:space="preserve"> </w:instrText>
      </w:r>
      <w:r w:rsidR="004D196D">
        <w:rPr>
          <w:lang w:val="en-US"/>
        </w:rPr>
        <w:instrText>rise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Lithosphere</w:instrText>
      </w:r>
      <w:r w:rsidR="004D196D" w:rsidRPr="004D196D">
        <w:instrText>-</w:instrText>
      </w:r>
      <w:r w:rsidR="004D196D">
        <w:rPr>
          <w:lang w:val="en-US"/>
        </w:rPr>
        <w:instrText>Asthenosphere</w:instrText>
      </w:r>
      <w:r w:rsidR="004D196D" w:rsidRPr="004D196D">
        <w:instrText xml:space="preserve"> </w:instrText>
      </w:r>
      <w:r w:rsidR="004D196D">
        <w:rPr>
          <w:lang w:val="en-US"/>
        </w:rPr>
        <w:instrText>Boundary</w:instrText>
      </w:r>
      <w:r w:rsidR="004D196D" w:rsidRPr="004D196D">
        <w:instrText xml:space="preserve"> (</w:instrText>
      </w:r>
      <w:r w:rsidR="004D196D">
        <w:rPr>
          <w:lang w:val="en-US"/>
        </w:rPr>
        <w:instrText>LAB</w:instrText>
      </w:r>
      <w:r w:rsidR="004D196D" w:rsidRPr="004D196D">
        <w:instrText xml:space="preserve">) </w:instrText>
      </w:r>
      <w:r w:rsidR="004D196D">
        <w:rPr>
          <w:lang w:val="en-US"/>
        </w:rPr>
        <w:instrText>from</w:instrText>
      </w:r>
      <w:r w:rsidR="004D196D" w:rsidRPr="004D196D">
        <w:instrText xml:space="preserve"> 120 </w:instrText>
      </w:r>
      <w:r w:rsidR="004D196D">
        <w:rPr>
          <w:lang w:val="en-US"/>
        </w:rPr>
        <w:instrText>to</w:instrText>
      </w:r>
      <w:r w:rsidR="004D196D" w:rsidRPr="004D196D">
        <w:instrText xml:space="preserve"> 150. </w:instrText>
      </w:r>
      <w:r w:rsidR="004D196D">
        <w:rPr>
          <w:lang w:val="en-US"/>
        </w:rPr>
        <w:instrText>km</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from</w:instrText>
      </w:r>
      <w:r w:rsidR="004D196D" w:rsidRPr="004D196D">
        <w:instrText xml:space="preserve"> 70 </w:instrText>
      </w:r>
      <w:r w:rsidR="004D196D">
        <w:rPr>
          <w:lang w:val="en-US"/>
        </w:rPr>
        <w:instrText>to</w:instrText>
      </w:r>
      <w:r w:rsidR="004D196D" w:rsidRPr="004D196D">
        <w:instrText xml:space="preserve"> 80. </w:instrText>
      </w:r>
      <w:r w:rsidR="004D196D">
        <w:rPr>
          <w:lang w:val="en-US"/>
        </w:rPr>
        <w:instrText>km</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contrast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depth</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crust</w:instrText>
      </w:r>
      <w:r w:rsidR="004D196D" w:rsidRPr="004D196D">
        <w:instrText>-</w:instrText>
      </w:r>
      <w:r w:rsidR="004D196D">
        <w:rPr>
          <w:lang w:val="en-US"/>
        </w:rPr>
        <w:instrText>mantle</w:instrText>
      </w:r>
      <w:r w:rsidR="004D196D" w:rsidRPr="004D196D">
        <w:instrText xml:space="preserve"> </w:instrText>
      </w:r>
      <w:r w:rsidR="004D196D">
        <w:rPr>
          <w:lang w:val="en-US"/>
        </w:rPr>
        <w:instrText>boundary</w:instrText>
      </w:r>
      <w:r w:rsidR="004D196D" w:rsidRPr="004D196D">
        <w:instrText xml:space="preserve"> (</w:instrText>
      </w:r>
      <w:r w:rsidR="004D196D">
        <w:rPr>
          <w:lang w:val="en-US"/>
        </w:rPr>
        <w:instrText>Moho</w:instrText>
      </w:r>
      <w:r w:rsidR="004D196D" w:rsidRPr="004D196D">
        <w:instrText xml:space="preserve">) </w:instrText>
      </w:r>
      <w:r w:rsidR="004D196D">
        <w:rPr>
          <w:lang w:val="en-US"/>
        </w:rPr>
        <w:instrText>increases</w:instrText>
      </w:r>
      <w:r w:rsidR="004D196D" w:rsidRPr="004D196D">
        <w:instrText xml:space="preserve"> </w:instrText>
      </w:r>
      <w:r w:rsidR="004D196D">
        <w:rPr>
          <w:lang w:val="en-US"/>
        </w:rPr>
        <w:instrText>from</w:instrText>
      </w:r>
      <w:r w:rsidR="004D196D" w:rsidRPr="004D196D">
        <w:instrText xml:space="preserve"> 36 </w:instrText>
      </w:r>
      <w:r w:rsidR="004D196D">
        <w:rPr>
          <w:lang w:val="en-US"/>
        </w:rPr>
        <w:instrText>to</w:instrText>
      </w:r>
      <w:r w:rsidR="004D196D" w:rsidRPr="004D196D">
        <w:instrText xml:space="preserve"> 40. </w:instrText>
      </w:r>
      <w:r w:rsidR="004D196D">
        <w:rPr>
          <w:lang w:val="en-US"/>
        </w:rPr>
        <w:instrText>km</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from</w:instrText>
      </w:r>
      <w:r w:rsidR="004D196D" w:rsidRPr="004D196D">
        <w:instrText xml:space="preserve"> 55 </w:instrText>
      </w:r>
      <w:r w:rsidR="004D196D">
        <w:rPr>
          <w:lang w:val="en-US"/>
        </w:rPr>
        <w:instrText>to</w:instrText>
      </w:r>
      <w:r w:rsidR="004D196D" w:rsidRPr="004D196D">
        <w:instrText xml:space="preserve"> 60. </w:instrText>
      </w:r>
      <w:r w:rsidR="004D196D">
        <w:rPr>
          <w:lang w:val="en-US"/>
        </w:rPr>
        <w:instrText>km</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The</w:instrText>
      </w:r>
      <w:r w:rsidR="004D196D" w:rsidRPr="004D196D">
        <w:instrText xml:space="preserve"> 410. </w:instrText>
      </w:r>
      <w:r w:rsidR="004D196D">
        <w:rPr>
          <w:lang w:val="en-US"/>
        </w:rPr>
        <w:instrText>km</w:instrText>
      </w:r>
      <w:r w:rsidR="004D196D" w:rsidRPr="004D196D">
        <w:instrText xml:space="preserve"> </w:instrText>
      </w:r>
      <w:r w:rsidR="004D196D">
        <w:rPr>
          <w:lang w:val="en-US"/>
        </w:rPr>
        <w:instrText>discontinuity</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depressed</w:instrText>
      </w:r>
      <w:r w:rsidR="004D196D" w:rsidRPr="004D196D">
        <w:instrText xml:space="preserve"> </w:instrText>
      </w:r>
      <w:r w:rsidR="004D196D">
        <w:rPr>
          <w:lang w:val="en-US"/>
        </w:rPr>
        <w:instrText>below</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about</w:instrText>
      </w:r>
      <w:r w:rsidR="004D196D" w:rsidRPr="004D196D">
        <w:instrText xml:space="preserve"> 30. </w:instrText>
      </w:r>
      <w:r w:rsidR="004D196D">
        <w:rPr>
          <w:lang w:val="en-US"/>
        </w:rPr>
        <w:instrText>km</w:instrText>
      </w:r>
      <w:r w:rsidR="004D196D" w:rsidRPr="004D196D">
        <w:instrText xml:space="preserve">, </w:instrText>
      </w:r>
      <w:r w:rsidR="004D196D">
        <w:rPr>
          <w:lang w:val="en-US"/>
        </w:rPr>
        <w:instrText>although</w:instrText>
      </w:r>
      <w:r w:rsidR="004D196D" w:rsidRPr="004D196D">
        <w:instrText xml:space="preserve"> </w:instrText>
      </w:r>
      <w:r w:rsidR="004D196D">
        <w:rPr>
          <w:lang w:val="en-US"/>
        </w:rPr>
        <w:instrText>the</w:instrText>
      </w:r>
      <w:r w:rsidR="004D196D" w:rsidRPr="004D196D">
        <w:instrText xml:space="preserve"> 660 </w:instrText>
      </w:r>
      <w:r w:rsidR="004D196D">
        <w:rPr>
          <w:lang w:val="en-US"/>
        </w:rPr>
        <w:instrText>remains</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nearly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same</w:instrText>
      </w:r>
      <w:r w:rsidR="004D196D" w:rsidRPr="004D196D">
        <w:instrText xml:space="preserve"> </w:instrText>
      </w:r>
      <w:r w:rsidR="004D196D">
        <w:rPr>
          <w:lang w:val="en-US"/>
        </w:rPr>
        <w:instrText>depth</w:instrText>
      </w:r>
      <w:r w:rsidR="004D196D" w:rsidRPr="004D196D">
        <w:instrText xml:space="preserve"> </w:instrText>
      </w:r>
      <w:r w:rsidR="004D196D">
        <w:rPr>
          <w:lang w:val="en-US"/>
        </w:rPr>
        <w:instrText>throughout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LMS</w:instrText>
      </w:r>
      <w:r w:rsidR="004D196D" w:rsidRPr="004D196D">
        <w:instrText xml:space="preserve">. </w:instrText>
      </w:r>
      <w:r w:rsidR="004D196D">
        <w:rPr>
          <w:lang w:val="en-US"/>
        </w:rPr>
        <w:instrText>From</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observations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conclude</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mode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collision</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occurs</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Sichuan</w:instrText>
      </w:r>
      <w:r w:rsidR="004D196D" w:rsidRPr="004D196D">
        <w:instrText xml:space="preserve"> </w:instrText>
      </w:r>
      <w:r w:rsidR="004D196D">
        <w:rPr>
          <w:lang w:val="en-US"/>
        </w:rPr>
        <w:instrText>Basin</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very</w:instrText>
      </w:r>
      <w:r w:rsidR="004D196D" w:rsidRPr="004D196D">
        <w:instrText xml:space="preserve"> </w:instrText>
      </w:r>
      <w:r w:rsidR="004D196D">
        <w:rPr>
          <w:lang w:val="en-US"/>
        </w:rPr>
        <w:instrText>different</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that</w:instrText>
      </w:r>
      <w:r w:rsidR="004D196D" w:rsidRPr="004D196D">
        <w:instrText xml:space="preserve"> </w:instrText>
      </w:r>
      <w:r w:rsidR="004D196D">
        <w:rPr>
          <w:lang w:val="en-US"/>
        </w:rPr>
        <w:instrText>found</w:instrText>
      </w:r>
      <w:r w:rsidR="004D196D" w:rsidRPr="004D196D">
        <w:instrText xml:space="preserve"> </w:instrText>
      </w:r>
      <w:r w:rsidR="004D196D">
        <w:rPr>
          <w:lang w:val="en-US"/>
        </w:rPr>
        <w:instrText>between</w:instrText>
      </w:r>
      <w:r w:rsidR="004D196D" w:rsidRPr="004D196D">
        <w:instrText xml:space="preserve"> </w:instrText>
      </w:r>
      <w:r w:rsidR="004D196D">
        <w:rPr>
          <w:lang w:val="en-US"/>
        </w:rPr>
        <w:instrText>India</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southern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observe</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essence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subduction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Indian</w:instrText>
      </w:r>
      <w:r w:rsidR="004D196D" w:rsidRPr="004D196D">
        <w:instrText xml:space="preserve"> </w:instrText>
      </w:r>
      <w:r w:rsidR="004D196D">
        <w:rPr>
          <w:lang w:val="en-US"/>
        </w:rPr>
        <w:instrText>plate</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penetrates</w:instrText>
      </w:r>
      <w:r w:rsidR="004D196D" w:rsidRPr="004D196D">
        <w:instrText xml:space="preserve"> </w:instrText>
      </w:r>
      <w:r w:rsidR="004D196D">
        <w:rPr>
          <w:lang w:val="en-US"/>
        </w:rPr>
        <w:instrText>northwards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several</w:instrText>
      </w:r>
      <w:r w:rsidR="004D196D" w:rsidRPr="004D196D">
        <w:instrText xml:space="preserve"> </w:instrText>
      </w:r>
      <w:r w:rsidR="004D196D">
        <w:rPr>
          <w:lang w:val="en-US"/>
        </w:rPr>
        <w:instrText>hundred</w:instrText>
      </w:r>
      <w:r w:rsidR="004D196D" w:rsidRPr="004D196D">
        <w:instrText xml:space="preserve"> </w:instrText>
      </w:r>
      <w:r w:rsidR="004D196D">
        <w:rPr>
          <w:lang w:val="en-US"/>
        </w:rPr>
        <w:instrText>kilometers</w:instrText>
      </w:r>
      <w:r w:rsidR="004D196D" w:rsidRPr="004D196D">
        <w:instrText xml:space="preserve"> </w:instrText>
      </w:r>
      <w:r w:rsidR="004D196D">
        <w:rPr>
          <w:lang w:val="en-US"/>
        </w:rPr>
        <w:instrText>under</w:instrText>
      </w:r>
      <w:r w:rsidR="004D196D" w:rsidRPr="004D196D">
        <w:instrText xml:space="preserve"> </w:instrText>
      </w:r>
      <w:r w:rsidR="004D196D">
        <w:rPr>
          <w:lang w:val="en-US"/>
        </w:rPr>
        <w:instrText>central</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very</w:instrText>
      </w:r>
      <w:r w:rsidR="004D196D" w:rsidRPr="004D196D">
        <w:instrText xml:space="preserve"> </w:instrText>
      </w:r>
      <w:r w:rsidR="004D196D">
        <w:rPr>
          <w:lang w:val="en-US"/>
        </w:rPr>
        <w:instrText>thin</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part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may</w:instrText>
      </w:r>
      <w:r w:rsidR="004D196D" w:rsidRPr="004D196D">
        <w:instrText xml:space="preserve"> </w:instrText>
      </w:r>
      <w:r w:rsidR="004D196D">
        <w:rPr>
          <w:lang w:val="en-US"/>
        </w:rPr>
        <w:instrText>indicate</w:instrText>
      </w:r>
      <w:r w:rsidR="004D196D" w:rsidRPr="004D196D">
        <w:instrText xml:space="preserve"> </w:instrText>
      </w:r>
      <w:r w:rsidR="004D196D">
        <w:rPr>
          <w:lang w:val="en-US"/>
        </w:rPr>
        <w:instrText>delamination</w:instrText>
      </w:r>
      <w:r w:rsidR="004D196D" w:rsidRPr="004D196D">
        <w:instrText xml:space="preserve"> </w:instrText>
      </w:r>
      <w:r w:rsidR="004D196D">
        <w:rPr>
          <w:lang w:val="en-US"/>
        </w:rPr>
        <w:instrText>or</w:instrText>
      </w:r>
      <w:r w:rsidR="004D196D" w:rsidRPr="004D196D">
        <w:instrText xml:space="preserve"> </w:instrText>
      </w:r>
      <w:r w:rsidR="004D196D">
        <w:rPr>
          <w:lang w:val="en-US"/>
        </w:rPr>
        <w:instrText>removal</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bottom</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lithosphere</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hot</w:instrText>
      </w:r>
      <w:r w:rsidR="004D196D" w:rsidRPr="004D196D">
        <w:instrText xml:space="preserve"> </w:instrText>
      </w:r>
      <w:r w:rsidR="004D196D">
        <w:rPr>
          <w:lang w:val="en-US"/>
        </w:rPr>
        <w:instrText>asthenospheric</w:instrText>
      </w:r>
      <w:r w:rsidR="004D196D" w:rsidRPr="004D196D">
        <w:instrText xml:space="preserve"> </w:instrText>
      </w:r>
      <w:r w:rsidR="004D196D">
        <w:rPr>
          <w:lang w:val="en-US"/>
        </w:rPr>
        <w:instrText>escape</w:instrText>
      </w:r>
      <w:r w:rsidR="004D196D" w:rsidRPr="004D196D">
        <w:instrText xml:space="preserve"> </w:instrText>
      </w:r>
      <w:r w:rsidR="004D196D">
        <w:rPr>
          <w:lang w:val="en-US"/>
        </w:rPr>
        <w:instrText>flow</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process</w:instrText>
      </w:r>
      <w:r w:rsidR="004D196D" w:rsidRPr="004D196D">
        <w:instrText xml:space="preserve"> </w:instrText>
      </w:r>
      <w:r w:rsidR="004D196D">
        <w:rPr>
          <w:lang w:val="en-US"/>
        </w:rPr>
        <w:instrText>leads</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exceptionally</w:instrText>
      </w:r>
      <w:r w:rsidR="004D196D" w:rsidRPr="004D196D">
        <w:instrText xml:space="preserve"> </w:instrText>
      </w:r>
      <w:r w:rsidR="004D196D">
        <w:rPr>
          <w:lang w:val="en-US"/>
        </w:rPr>
        <w:instrText>steep</w:instrText>
      </w:r>
      <w:r w:rsidR="004D196D" w:rsidRPr="004D196D">
        <w:instrText xml:space="preserve"> </w:instrText>
      </w:r>
      <w:r w:rsidR="004D196D">
        <w:rPr>
          <w:lang w:val="en-US"/>
        </w:rPr>
        <w:instrText>topography</w:instrText>
      </w:r>
      <w:r w:rsidR="004D196D" w:rsidRPr="004D196D">
        <w:instrText xml:space="preserve"> </w:instrText>
      </w:r>
      <w:r w:rsidR="004D196D">
        <w:rPr>
          <w:lang w:val="en-US"/>
        </w:rPr>
        <w:instrText>at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Tibetan</w:instrText>
      </w:r>
      <w:r w:rsidR="004D196D" w:rsidRPr="004D196D">
        <w:instrText xml:space="preserve"> </w:instrText>
      </w:r>
      <w:r w:rsidR="004D196D">
        <w:rPr>
          <w:lang w:val="en-US"/>
        </w:rPr>
        <w:instrText>margin</w:instrText>
      </w:r>
      <w:r w:rsidR="004D196D" w:rsidRPr="004D196D">
        <w:instrText xml:space="preserve"> </w:instrText>
      </w:r>
      <w:r w:rsidR="004D196D">
        <w:rPr>
          <w:lang w:val="en-US"/>
        </w:rPr>
        <w:instrText>as</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result</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gravitational</w:instrText>
      </w:r>
      <w:r w:rsidR="004D196D" w:rsidRPr="004D196D">
        <w:instrText xml:space="preserve"> </w:instrText>
      </w:r>
      <w:r w:rsidR="004D196D">
        <w:rPr>
          <w:lang w:val="en-US"/>
        </w:rPr>
        <w:instrText>buoyancy</w:instrText>
      </w:r>
      <w:r w:rsidR="004D196D" w:rsidRPr="004D196D">
        <w:instrText xml:space="preserve">. </w:instrText>
      </w:r>
      <w:r w:rsidR="004D196D">
        <w:rPr>
          <w:lang w:val="en-US"/>
        </w:rPr>
        <w:instrText>This</w:instrText>
      </w:r>
      <w:r w:rsidR="004D196D" w:rsidRPr="004D196D">
        <w:instrText xml:space="preserve"> </w:instrText>
      </w:r>
      <w:r w:rsidR="004D196D">
        <w:rPr>
          <w:lang w:val="en-US"/>
        </w:rPr>
        <w:instrText>view</w:instrText>
      </w:r>
      <w:r w:rsidR="004D196D" w:rsidRPr="004D196D">
        <w:instrText xml:space="preserve"> </w:instrText>
      </w:r>
      <w:r w:rsidR="004D196D">
        <w:rPr>
          <w:lang w:val="en-US"/>
        </w:rPr>
        <w:instrText>is</w:instrText>
      </w:r>
      <w:r w:rsidR="004D196D" w:rsidRPr="004D196D">
        <w:instrText xml:space="preserve"> </w:instrText>
      </w:r>
      <w:r w:rsidR="004D196D">
        <w:rPr>
          <w:lang w:val="en-US"/>
        </w:rPr>
        <w:instrText>supported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very</w:instrText>
      </w:r>
      <w:r w:rsidR="004D196D" w:rsidRPr="004D196D">
        <w:instrText xml:space="preserve"> </w:instrText>
      </w:r>
      <w:r w:rsidR="004D196D">
        <w:rPr>
          <w:lang w:val="en-US"/>
        </w:rPr>
        <w:instrText>unusual</w:instrText>
      </w:r>
      <w:r w:rsidR="004D196D" w:rsidRPr="004D196D">
        <w:instrText xml:space="preserve"> </w:instrText>
      </w:r>
      <w:r w:rsidR="004D196D">
        <w:rPr>
          <w:lang w:val="en-US"/>
        </w:rPr>
        <w:instrText>depression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410. </w:instrText>
      </w:r>
      <w:r w:rsidR="004D196D">
        <w:rPr>
          <w:lang w:val="en-US"/>
        </w:rPr>
        <w:instrText>km</w:instrText>
      </w:r>
      <w:r w:rsidR="004D196D" w:rsidRPr="004D196D">
        <w:instrText xml:space="preserve"> </w:instrText>
      </w:r>
      <w:r w:rsidR="004D196D">
        <w:rPr>
          <w:lang w:val="en-US"/>
        </w:rPr>
        <w:instrText>discontinuity</w:instrText>
      </w:r>
      <w:r w:rsidR="004D196D" w:rsidRPr="004D196D">
        <w:instrText xml:space="preserve"> </w:instrText>
      </w:r>
      <w:r w:rsidR="004D196D">
        <w:rPr>
          <w:lang w:val="en-US"/>
        </w:rPr>
        <w:instrText>beneath</w:instrText>
      </w:r>
      <w:r w:rsidR="004D196D" w:rsidRPr="004D196D">
        <w:instrText xml:space="preserve"> </w:instrText>
      </w:r>
      <w:r w:rsidR="004D196D">
        <w:rPr>
          <w:lang w:val="en-US"/>
        </w:rPr>
        <w:instrText>eastern</w:instrText>
      </w:r>
      <w:r w:rsidR="004D196D" w:rsidRPr="004D196D">
        <w:instrText xml:space="preserve"> </w:instrText>
      </w:r>
      <w:r w:rsidR="004D196D">
        <w:rPr>
          <w:lang w:val="en-US"/>
        </w:rPr>
        <w:instrText>Tibet</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could</w:instrText>
      </w:r>
      <w:r w:rsidR="004D196D" w:rsidRPr="004D196D">
        <w:instrText xml:space="preserve"> </w:instrText>
      </w:r>
      <w:r w:rsidR="004D196D">
        <w:rPr>
          <w:lang w:val="en-US"/>
        </w:rPr>
        <w:instrText>be</w:instrText>
      </w:r>
      <w:r w:rsidR="004D196D" w:rsidRPr="004D196D">
        <w:instrText xml:space="preserve"> </w:instrText>
      </w:r>
      <w:r w:rsidR="004D196D">
        <w:rPr>
          <w:lang w:val="en-US"/>
        </w:rPr>
        <w:instrText>caused</w:instrText>
      </w:r>
      <w:r w:rsidR="004D196D" w:rsidRPr="004D196D">
        <w:instrText xml:space="preserve"> </w:instrText>
      </w:r>
      <w:r w:rsidR="004D196D">
        <w:rPr>
          <w:lang w:val="en-US"/>
        </w:rPr>
        <w:instrText>by</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dynamics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sub</w:instrText>
      </w:r>
      <w:r w:rsidR="004D196D" w:rsidRPr="004D196D">
        <w:instrText>-</w:instrText>
      </w:r>
      <w:r w:rsidR="004D196D">
        <w:rPr>
          <w:lang w:val="en-US"/>
        </w:rPr>
        <w:instrText>vertical</w:instrText>
      </w:r>
      <w:r w:rsidR="004D196D" w:rsidRPr="004D196D">
        <w:instrText xml:space="preserve"> </w:instrText>
      </w:r>
      <w:r w:rsidR="004D196D">
        <w:rPr>
          <w:lang w:val="en-US"/>
        </w:rPr>
        <w:instrText>downward</w:instrText>
      </w:r>
      <w:r w:rsidR="004D196D" w:rsidRPr="004D196D">
        <w:instrText xml:space="preserve"> </w:instrText>
      </w:r>
      <w:r w:rsidR="004D196D">
        <w:rPr>
          <w:lang w:val="en-US"/>
        </w:rPr>
        <w:instrText>asthenospheric</w:instrText>
      </w:r>
      <w:r w:rsidR="004D196D" w:rsidRPr="004D196D">
        <w:instrText xml:space="preserve"> </w:instrText>
      </w:r>
      <w:r w:rsidR="004D196D">
        <w:rPr>
          <w:lang w:val="en-US"/>
        </w:rPr>
        <w:instrText>flow</w:instrText>
      </w:r>
      <w:r w:rsidR="004D196D" w:rsidRPr="004D196D">
        <w:instrText xml:space="preserve">. © 2010 </w:instrText>
      </w:r>
      <w:r w:rsidR="004D196D">
        <w:rPr>
          <w:lang w:val="en-US"/>
        </w:rPr>
        <w:instrText>Elsevier</w:instrText>
      </w:r>
      <w:r w:rsidR="004D196D" w:rsidRPr="004D196D">
        <w:instrText xml:space="preserve"> </w:instrText>
      </w:r>
      <w:r w:rsidR="004D196D">
        <w:rPr>
          <w:lang w:val="en-US"/>
        </w:rPr>
        <w:instrText>B</w:instrText>
      </w:r>
      <w:r w:rsidR="004D196D" w:rsidRPr="004D196D">
        <w:instrText>.</w:instrText>
      </w:r>
      <w:r w:rsidR="004D196D">
        <w:rPr>
          <w:lang w:val="en-US"/>
        </w:rPr>
        <w:instrText>V</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Zhang</w:instrText>
      </w:r>
      <w:r w:rsidR="004D196D" w:rsidRPr="004D196D">
        <w:instrText>","</w:instrText>
      </w:r>
      <w:r w:rsidR="004D196D">
        <w:rPr>
          <w:lang w:val="en-US"/>
        </w:rPr>
        <w:instrText>given</w:instrText>
      </w:r>
      <w:r w:rsidR="004D196D" w:rsidRPr="004D196D">
        <w:instrText>":"</w:instrText>
      </w:r>
      <w:r w:rsidR="004D196D">
        <w:rPr>
          <w:lang w:val="en-US"/>
        </w:rPr>
        <w:instrText>Zhongjie</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Yuan</w:instrText>
      </w:r>
      <w:r w:rsidR="004D196D" w:rsidRPr="004D196D">
        <w:instrText>","</w:instrText>
      </w:r>
      <w:r w:rsidR="004D196D">
        <w:rPr>
          <w:lang w:val="en-US"/>
        </w:rPr>
        <w:instrText>given</w:instrText>
      </w:r>
      <w:r w:rsidR="004D196D" w:rsidRPr="004D196D">
        <w:instrText>":"</w:instrText>
      </w:r>
      <w:r w:rsidR="004D196D">
        <w:rPr>
          <w:lang w:val="en-US"/>
        </w:rPr>
        <w:instrText>Xiaohui</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Chen</w:instrText>
      </w:r>
      <w:r w:rsidR="004D196D" w:rsidRPr="004D196D">
        <w:instrText>","</w:instrText>
      </w:r>
      <w:r w:rsidR="004D196D">
        <w:rPr>
          <w:lang w:val="en-US"/>
        </w:rPr>
        <w:instrText>given</w:instrText>
      </w:r>
      <w:r w:rsidR="004D196D" w:rsidRPr="004D196D">
        <w:instrText>":"</w:instrText>
      </w:r>
      <w:r w:rsidR="004D196D">
        <w:rPr>
          <w:lang w:val="en-US"/>
        </w:rPr>
        <w:instrText>Yun</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Tian</w:instrText>
      </w:r>
      <w:r w:rsidR="004D196D" w:rsidRPr="004D196D">
        <w:instrText>","</w:instrText>
      </w:r>
      <w:r w:rsidR="004D196D">
        <w:rPr>
          <w:lang w:val="en-US"/>
        </w:rPr>
        <w:instrText>given</w:instrText>
      </w:r>
      <w:r w:rsidR="004D196D" w:rsidRPr="004D196D">
        <w:instrText>":"</w:instrText>
      </w:r>
      <w:r w:rsidR="004D196D">
        <w:rPr>
          <w:lang w:val="en-US"/>
        </w:rPr>
        <w:instrText>Xiaobo</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Kind</w:instrText>
      </w:r>
      <w:r w:rsidR="004D196D" w:rsidRPr="004D196D">
        <w:instrText>","</w:instrText>
      </w:r>
      <w:r w:rsidR="004D196D">
        <w:rPr>
          <w:lang w:val="en-US"/>
        </w:rPr>
        <w:instrText>given</w:instrText>
      </w:r>
      <w:r w:rsidR="004D196D" w:rsidRPr="004D196D">
        <w:instrText>":"</w:instrText>
      </w:r>
      <w:r w:rsidR="004D196D">
        <w:rPr>
          <w:lang w:val="en-US"/>
        </w:rPr>
        <w:instrText>Rainer</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Li</w:instrText>
      </w:r>
      <w:r w:rsidR="004D196D" w:rsidRPr="004D196D">
        <w:instrText>","</w:instrText>
      </w:r>
      <w:r w:rsidR="004D196D">
        <w:rPr>
          <w:lang w:val="en-US"/>
        </w:rPr>
        <w:instrText>given</w:instrText>
      </w:r>
      <w:r w:rsidR="004D196D" w:rsidRPr="004D196D">
        <w:instrText>":"</w:instrText>
      </w:r>
      <w:r w:rsidR="004D196D">
        <w:rPr>
          <w:lang w:val="en-US"/>
        </w:rPr>
        <w:instrText>Xueqing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suffix":""},{"dropping-particle":"","family":"Teng","given":"Jiwen","non-dropping-particle":"","parse-names":false,"suffix":""}],"container-title":"Earth and Planetary Science Letters","id":"ITEM-1","issue":"3-4","issued":{"date-parts":[["2010"]]},"page":"254-264","publisher":"Elsevier B.V.","title":"Seismic signature of the collision between the east Tibetan escape flow and the Sichuan Basin","type":"article-journal","volume":"292"},"uris":["http://www.mendeley.com/documents/?uuid=1fcfd206-2be6-4c16-ac3a-e89f40045e8f"]},{"id":"ITEM-2","itemData":{"DOI":"10.1038/srep16644","ISBN":"2045-2322","ISSN":"20452322","abstract":"The Tibetan Plateau results from the collision of the Indian and Eurasian Plates during the Cenozoic, which produced at least 2,000 km of convergence. Its tectonics is dominated by an eastward extrusion of crustal material that has been explained by models implying either a mechanical decoupling between the crust and the lithosphere, or lithospheric deformation. Discriminating between these end-member models requires constraints on crustal and lithospheric mantle deformations. Distribution of seismic anisotropy may be inferred from the mapping of azimuthal anisotropy of surface waves. Here, we use data from the CNSN to map Rayleigh-wave azimuthal anisotropy in the crust and lithospheric mantle beneath eastern Tibet. Beneath Tibet, the anisotropic patterns at periods sampling the crust support an eastward flow up to 100°E in longitude, and a southward bend between 100°E and 104°E. At longer periods, sampling the lithospheric mantle, the anisotropic structures are consistent with the absolute plate motion. By contrast, in the Sino-Korean and Yangtze cratons, the direction of fast propagation remains unchanged throughout the period range sampling the crust and lithospheric mantle. These observations suggest that the crust and lithospheric mantle are mechanically decoupled beneath eastern Tibet, and coupled beneath the Sino-Korean and Yangtze cratons.","author":[{"dropping-particle":"","family":"Legendre","given":"Cedric P.","non-dropping-particle":"","parse-names":false,"suffix":""},{"dropping-particle":"","family":"Deschamps","given":"Frederic","non-dropping-particle":"","parse-names":false,"suffix":""},{"dropping-particle":"","family":"Zhao","given":"Li","non-dropping-particle":"","parse-names":false,"suffix":""},{"dropping-particle":"","family":"Chen","given":"Qi Fu","non-dropping-particle":"","parse-names":false,"suffix":""}],"container-title":"Scientific Reports","id":"ITEM-2","issue":"1","issued":{"date-parts":[["2015"]]},"page":"1-7","title":"Rayleigh-wave dispersion reveals crust-mantle decoupling beneath eastern Tibet","type":"article-journal","volume":"5"},"uris":["http://www.mendeley.com/documents/?uuid=bc544915-8e5b-48c2-b519-f74eef563efb"]},{"id":"ITEM-3","itemData":{"DOI":"10.1093/GJI/GGY172","ISSN":"1365246X","author":[{"dropping-particle":"","family":"Gilligan","given":"Amy","non-dropping-particle":"","parse-names":false,"suffix":""},{"dropping-particle":"","family":"Priestley","given":"Keith","non-dropping-particle":"","parse-names":false,"suffix":""}],"container-title":"Geophysical Journal International","id":"ITEM-3","issue":"2","issued":{"date-parts":[["2018"]]},"page":"975-989","publisher":"Oxford University Press","title":"Lateral variations in the crustal structure of the Indo-Eurasian collision zone","type":"article-journal","volume":"214"},"uris":["http://www.mendeley.com/documents/?uuid=c8b8124c-d0a9-4900-9a69-ae4726f752c6"]},{"id":"ITEM-4","itemData":{"DOI":"10.1016/j.tecto.2018.05.011","ISSN":"00401951","abstract":"In order to investigate the deep structure and dynamics of the triangular colliding system of the eastern Tibetan Plateau (TP), as well as the Yangtze Platform and the Qinling-Dabie Fold Belt, a large number of P- and S-wave arrival times from both local and teleseismic earthquakes were used to generate high-resolution tomographic images beneath the eastern margins of TP. The results of this study show that the western margin of the Minjiang fault is characterized by low velocity (low-V) anomalies in sharp contrast to the high velocity (high-V) anomalies that are derived from the eastern part. This means that the Minshan uplift zone is imaged as high-V and acts as a barrier to the eastward escape crustal flow, which leads to obvious segmentation of the Longmenshan fault (LMSF) zone between velocity belts that are concatenated into the Minjiang fault. Because high-V anomalies are clearly imaged in this study to extended depths of ca. 450 km, we consider the Yangtze Platform (containing the Sichuan Basin) to comprise craton-like lithosphere. This study reveals the presence of a low-V belt extending to a depth of ca. 250 km between the Sichuan basin and the Ordos Block which probably represents the migration pathway of upwelling asthenosphere materials from Tibet. At the same time, low-V zone with a downdip depth of ca. 500 km accompanied by an approximately 400 km rectangular high-V body is imaged under the Tengchong volcano. We interpret the high-V body and the low-V zone as evidence for the subducted Indian plate and the volcanic magma source, respectively. The results of this study reveal a number of new features of structural heterogeneities relative to deep coupling between the Tibet and the Yangtze platform, as well as the relationship between the Sichuan Basin and the Ordos Block, and the original source of the Tengchong volcano. The results presented here enable us a better understanding of the plate interaction, crustal deformation, and magmatism of the Tengchong volcano along the eastern margins of TP.","author":[{"dropping-particle":"","family":"Hu","given":"Yaping","non-dropping-particle":"","parse-names":false,"suffix":""},{"dropping-particle":"","family":"Wang","given":"Zhi","non-dropping-particle":"","parse-names":false,"suffix":""}],"container-title":"Tectonophysics","id":"ITEM-4","issue":"October 2017","issued":{"date-parts":[["2018"]]},"page":"10-26","publisher":"Elsevier","title":"Plate interactions, crustal deformation and magmatism along the eastern margins of the Tibetan Plateau","type":"article-journal","volume":"740-741"},"uris":["http://www.mendeley.com/documents/?uuid=32a1c454-edda-4d04-93c3-bc9dd83a5e8b"]}],"mendeley":{"formattedCitation":"(Gilligan and Priestley 2018; Y. Hu and Wang 2018; Legendre et al. 2015; Z. Zhang et al. 2010)","plainTextFormattedCitation":"(Gilligan and Priestley 2018; Y. Hu and Wang 2018; Legendre et al. 2015; Z. Zhang et al. 2010)","previouslyFormattedCitation":"&lt;sup&gt;28,30–32&lt;/sup&gt;"},"properties":{"noteIndex":0},"schema":"https://github.com/citation-style-language/schema/raw/master/csl-citation.json"}</w:instrText>
      </w:r>
      <w:r w:rsidR="00462A5C" w:rsidRPr="00551BF3">
        <w:rPr>
          <w:lang w:val="en-US"/>
        </w:rPr>
        <w:fldChar w:fldCharType="separate"/>
      </w:r>
      <w:r w:rsidR="004D196D" w:rsidRPr="004D196D">
        <w:rPr>
          <w:noProof/>
          <w:lang w:val="en-US"/>
        </w:rPr>
        <w:t>(Gilligan and Priestley 2018; Y. Hu and Wang 2018; Legendre et al. 2015; Z. Zhang et al. 2010)</w:t>
      </w:r>
      <w:r w:rsidR="00462A5C" w:rsidRPr="00551BF3">
        <w:rPr>
          <w:lang w:val="en-US"/>
        </w:rPr>
        <w:fldChar w:fldCharType="end"/>
      </w:r>
      <w:r w:rsidR="00462A5C" w:rsidRPr="00551BF3">
        <w:rPr>
          <w:lang w:val="en-US"/>
        </w:rPr>
        <w:t xml:space="preserve"> </w:t>
      </w:r>
      <w:r w:rsidR="00462A5C" w:rsidRPr="00551BF3">
        <w:t>и</w:t>
      </w:r>
      <w:r w:rsidR="00462A5C" w:rsidRPr="00551BF3">
        <w:rPr>
          <w:lang w:val="en-US"/>
        </w:rPr>
        <w:t xml:space="preserve"> </w:t>
      </w:r>
      <w:r w:rsidR="00462A5C" w:rsidRPr="00551BF3">
        <w:t>гравиметрических</w:t>
      </w:r>
      <w:r w:rsidR="00462A5C" w:rsidRPr="00551BF3">
        <w:rPr>
          <w:lang w:val="en-US"/>
        </w:rPr>
        <w:t xml:space="preserve"> </w:t>
      </w:r>
      <w:r w:rsidR="00462A5C" w:rsidRPr="00551BF3">
        <w:t>исследований</w:t>
      </w:r>
      <w:r w:rsidR="00462A5C" w:rsidRPr="00551BF3">
        <w:rPr>
          <w:lang w:val="en-US"/>
        </w:rPr>
        <w:t xml:space="preserve"> </w:t>
      </w:r>
      <w:r w:rsidR="00462A5C" w:rsidRPr="00551BF3">
        <w:rPr>
          <w:lang w:val="en-US"/>
        </w:rPr>
        <w:fldChar w:fldCharType="begin" w:fldLock="1"/>
      </w:r>
      <w:r w:rsidR="004D196D">
        <w:rPr>
          <w:lang w:val="en-US"/>
        </w:rPr>
        <w:instrText>ADDIN CSL_CITATION {"citationItems":[{"id":"ITEM-1","itemData":{"DOI":"10.1016/j.tecto.2013.08.018","ISSN":"00401951","abstract":"In this study, we've analyzed some new gravity data obtained from two profiles across the Longmenshan (LMS) Fault system in order to determine the density structure and isostatic state of the crust beneath the Songpan-Ganzi block (SG) and the Sichuan basin (SC). According to our research, Bouguer gravity anomalies along the two profiles range from - 450. mGal in the SG to - 80. mGal in the SC. And density structural models show obvious differences between the SG and the SC. Compared with the SC, the SG has lower average density in the crust, and it has a low-density layer with thickness of 5. km in the middle crust. In the SC area, however, the crustal density increases gradually with depth and there exists no low-density layer in the crust. The Moho interface decreases from 60. km beneath the SG in east Tibet to 40. km beneath the SC. In the LMS region, the topography, Bouguer gravity, and Moho depth change abruptly in a narrow tectonic belt. The crustal isostatic state, which is derived from the Airy compensation model based on the topography, gravity and deep seismic sounding data, indicates that the SG on the northwest side of the LMS is not in an isostatic state, compared with the isostatic crust beneath the SC. The isostatic equilibrium of the crust under the northeast section of the LMS is not achieved as that in the southwest section of the LMS. Based on the research, we infer that the non-homogenous collision between the Tibetan Plateau and the Yangtze Craton has caused the strong variation of the Moho depth and the special isostatic state of the crust in this area. © 2013 Elsevier B.V.","author":[{"dropping-particle":"","family":"Zhang","given":"Yongqian","non-dropping-particle":"","parse-names":false,"suffix":""},{"dropping-particle":"","family":"Teng","given":"Jiwen","non-dropping-particle":"","parse-names":false,"suffix":""},{"dropping-particle":"","family":"Wang","given":"Qianshen","non-dropping-particle":"","parse-names":false,"suffix":""},{"dropping-particle":"","family":"Hu","given":"Guoze","non-dropping-particle":"","parse-names":false,"suffix":""}],"container-title":"Tectonophysics","id":"ITEM-1","issued":{"date-parts":[["2014"]]},"page":"51-57","publisher":"Elsevier B.V.","title":"Density structure and isostatic state of the crust in the Longmenshan and adjacent areas","type":"article-journal","volume":"619-620"},"uris":["http://www.mendeley.com/documents/?uuid=5d02c679-3ce5-4911-99a6-559e2c1d6dcf"]},{"id":"ITEM-2","itemData":{"DOI":"10.1007/s11200-017-0812-5","ISSN":"15731626","abstract":"© 2018 Institute of Geophysics of the ASCR, v.v.i The Moho information under Tibet Plateau is important for a better understanding of the geodynamic processes associated with the continental collision of the Indian and Eurasian tectonic plates and subsequent formation of Himalayan and Tibetan orogens. However, under the central and western parts of Tibet, the existing Moho models are still relatively inaccurate due to a sparse and irregular distribution of seismic surveys. To overcome this problem, the gravimetric data could be used to interpolate the Moho information, where seismic data are missing. In this study, we apply the gravimetric method for a regional Moho recovery under Tibet. Compared to existing methods that use either the gravity or gravity-gradient data, the method presented here utilizes a more generic definition based on a functional relation between the Moho depth and the gravitational potential. Since the gravity and gravity-gradient data have more regional support than the potential field, a numerical test is conducted to find an optimal data area extension that is needed to solve a regional inversion problem in order to reduce errors caused by disregarding the far-zone contribution. Our analysis shows that for the potential field such extension should be at least 25°, while 5° for the gravity and only about 1° for the gravity gradient. The comparison of our gravimetric result with the CRUST1.0 seismic model shows differences at the level of expected accuracy of the gravimetric method of about 5 km and without the presence of significant bias.","author":[{"dropping-particle":"","family":"Chen","given":"Wenjin","non-dropping-particle":"","parse-names":false,"suffix":""},{"dropping-particle":"","family":"Tenzer","given":"Robert","non-dropping-particle":"","parse-names":false,"suffix":""},{"dropping-particle":"","family":"Li","given":"Honglei","non-dropping-particle":"","parse-names":false,"suffix":""}],"container-title":"Studia Geophysica et Geodaetica","id":"ITEM-2","issue":"4","issued":{"date-parts":[["2018"]]},"page":"624-647","title":"A regional gravimetric Moho recovery under Tibet using gravitational potential data from a satellite global model","type":"article-journal","volume":"62"},"uris":["http://www.mendeley.com/documents/?uuid=5800c0b3-6b53-47ca-8d9a-7a832a5036df"]}],"mendeley":{"formattedCitation":"(W. Chen, Tenzer, and Li 2018; Y. Zhang et al. 2014)","manualFormatting":"(W. Chen et al., 2018; Y. Zhang et al. 2014)","plainTextFormattedCitation":"(W. Chen, Tenzer, and Li 2018; Y. Zhang et al. 2014)","previouslyFormattedCitation":"&lt;sup&gt;33,34&lt;/sup&gt;"},"properties":{"noteIndex":0},"schema":"https://github.com/citation-style-language/schema/raw/master/csl-citation.json"}</w:instrText>
      </w:r>
      <w:r w:rsidR="00462A5C" w:rsidRPr="00551BF3">
        <w:rPr>
          <w:lang w:val="en-US"/>
        </w:rPr>
        <w:fldChar w:fldCharType="separate"/>
      </w:r>
      <w:r w:rsidR="00462A5C" w:rsidRPr="004D196D">
        <w:rPr>
          <w:noProof/>
          <w:lang w:val="en-US"/>
        </w:rPr>
        <w:t>(</w:t>
      </w:r>
      <w:r w:rsidR="00462A5C" w:rsidRPr="00551BF3">
        <w:rPr>
          <w:noProof/>
          <w:lang w:val="en-US"/>
        </w:rPr>
        <w:t>W</w:t>
      </w:r>
      <w:r w:rsidR="00462A5C" w:rsidRPr="004D196D">
        <w:rPr>
          <w:noProof/>
          <w:lang w:val="en-US"/>
        </w:rPr>
        <w:t xml:space="preserve">. </w:t>
      </w:r>
      <w:r w:rsidR="00462A5C" w:rsidRPr="00551BF3">
        <w:rPr>
          <w:noProof/>
          <w:lang w:val="en-US"/>
        </w:rPr>
        <w:t>Chen</w:t>
      </w:r>
      <w:r w:rsidR="00462A5C" w:rsidRPr="004D196D">
        <w:rPr>
          <w:noProof/>
          <w:lang w:val="en-US"/>
        </w:rPr>
        <w:t xml:space="preserve"> </w:t>
      </w:r>
      <w:r w:rsidR="00462A5C" w:rsidRPr="00551BF3">
        <w:rPr>
          <w:noProof/>
          <w:lang w:val="en-US"/>
        </w:rPr>
        <w:t>et</w:t>
      </w:r>
      <w:r w:rsidR="00462A5C" w:rsidRPr="004D196D">
        <w:rPr>
          <w:noProof/>
          <w:lang w:val="en-US"/>
        </w:rPr>
        <w:t xml:space="preserve"> </w:t>
      </w:r>
      <w:r w:rsidR="00462A5C" w:rsidRPr="00551BF3">
        <w:rPr>
          <w:noProof/>
          <w:lang w:val="en-US"/>
        </w:rPr>
        <w:t>al</w:t>
      </w:r>
      <w:r w:rsidR="00462A5C" w:rsidRPr="004D196D">
        <w:rPr>
          <w:noProof/>
          <w:lang w:val="en-US"/>
        </w:rPr>
        <w:t xml:space="preserve">., 2018; </w:t>
      </w:r>
      <w:r w:rsidR="00462A5C" w:rsidRPr="00551BF3">
        <w:rPr>
          <w:noProof/>
          <w:lang w:val="en-US"/>
        </w:rPr>
        <w:t>Y</w:t>
      </w:r>
      <w:r w:rsidR="00462A5C" w:rsidRPr="004D196D">
        <w:rPr>
          <w:noProof/>
          <w:lang w:val="en-US"/>
        </w:rPr>
        <w:t xml:space="preserve">. </w:t>
      </w:r>
      <w:r w:rsidR="00462A5C" w:rsidRPr="00551BF3">
        <w:rPr>
          <w:noProof/>
          <w:lang w:val="en-US"/>
        </w:rPr>
        <w:t>Zhang</w:t>
      </w:r>
      <w:r w:rsidR="00462A5C" w:rsidRPr="004D196D">
        <w:rPr>
          <w:noProof/>
          <w:lang w:val="en-US"/>
        </w:rPr>
        <w:t xml:space="preserve"> </w:t>
      </w:r>
      <w:r w:rsidR="00462A5C" w:rsidRPr="00551BF3">
        <w:rPr>
          <w:noProof/>
          <w:lang w:val="en-US"/>
        </w:rPr>
        <w:t>et</w:t>
      </w:r>
      <w:r w:rsidR="00462A5C" w:rsidRPr="004D196D">
        <w:rPr>
          <w:noProof/>
          <w:lang w:val="en-US"/>
        </w:rPr>
        <w:t xml:space="preserve"> </w:t>
      </w:r>
      <w:r w:rsidR="00462A5C" w:rsidRPr="00551BF3">
        <w:rPr>
          <w:noProof/>
          <w:lang w:val="en-US"/>
        </w:rPr>
        <w:t>al</w:t>
      </w:r>
      <w:r w:rsidR="00462A5C" w:rsidRPr="004D196D">
        <w:rPr>
          <w:noProof/>
          <w:lang w:val="en-US"/>
        </w:rPr>
        <w:t>. 2014)</w:t>
      </w:r>
      <w:r w:rsidR="00462A5C" w:rsidRPr="00551BF3">
        <w:rPr>
          <w:lang w:val="en-US"/>
        </w:rPr>
        <w:fldChar w:fldCharType="end"/>
      </w:r>
      <w:r w:rsidR="00462A5C" w:rsidRPr="004D196D">
        <w:rPr>
          <w:lang w:val="en-US"/>
        </w:rPr>
        <w:t>.</w:t>
      </w:r>
    </w:p>
    <w:p w:rsidR="00293EFB" w:rsidRPr="00551BF3" w:rsidRDefault="00462A5C" w:rsidP="00826AA5">
      <w:pPr>
        <w:tabs>
          <w:tab w:val="left" w:pos="3261"/>
        </w:tabs>
        <w:spacing w:after="30"/>
        <w:ind w:firstLine="567"/>
        <w:jc w:val="both"/>
      </w:pPr>
      <w:r w:rsidRPr="00551BF3">
        <w:t>В</w:t>
      </w:r>
      <w:r w:rsidRPr="004D196D">
        <w:rPr>
          <w:lang w:val="en-US"/>
        </w:rPr>
        <w:t xml:space="preserve"> </w:t>
      </w:r>
      <w:r w:rsidRPr="00551BF3">
        <w:t>зоне</w:t>
      </w:r>
      <w:r w:rsidRPr="004D196D">
        <w:rPr>
          <w:lang w:val="en-US"/>
        </w:rPr>
        <w:t xml:space="preserve"> </w:t>
      </w:r>
      <w:proofErr w:type="spellStart"/>
      <w:r w:rsidRPr="00551BF3">
        <w:t>Индо</w:t>
      </w:r>
      <w:proofErr w:type="spellEnd"/>
      <w:r w:rsidRPr="004D196D">
        <w:rPr>
          <w:lang w:val="en-US"/>
        </w:rPr>
        <w:t>-</w:t>
      </w:r>
      <w:r w:rsidRPr="00551BF3">
        <w:t>Евразийской</w:t>
      </w:r>
      <w:r w:rsidRPr="004D196D">
        <w:rPr>
          <w:lang w:val="en-US"/>
        </w:rPr>
        <w:t xml:space="preserve"> </w:t>
      </w:r>
      <w:r w:rsidRPr="00551BF3">
        <w:t>коллизии</w:t>
      </w:r>
      <w:r w:rsidRPr="004D196D">
        <w:rPr>
          <w:lang w:val="en-US"/>
        </w:rPr>
        <w:t xml:space="preserve"> – </w:t>
      </w:r>
      <w:r w:rsidRPr="00551BF3">
        <w:t>Тибетского</w:t>
      </w:r>
      <w:r w:rsidRPr="004D196D">
        <w:rPr>
          <w:lang w:val="en-US"/>
        </w:rPr>
        <w:t xml:space="preserve"> </w:t>
      </w:r>
      <w:r w:rsidRPr="00551BF3">
        <w:t>плато</w:t>
      </w:r>
      <w:r w:rsidR="0068494A" w:rsidRPr="004D196D">
        <w:rPr>
          <w:lang w:val="en-US"/>
        </w:rPr>
        <w:t xml:space="preserve"> </w:t>
      </w:r>
      <w:r w:rsidRPr="004D196D">
        <w:rPr>
          <w:lang w:val="en-US"/>
        </w:rPr>
        <w:t xml:space="preserve">- </w:t>
      </w:r>
      <w:r w:rsidRPr="00551BF3">
        <w:t>граница</w:t>
      </w:r>
      <w:r w:rsidRPr="004D196D">
        <w:rPr>
          <w:lang w:val="en-US"/>
        </w:rPr>
        <w:t xml:space="preserve"> </w:t>
      </w:r>
      <w:r w:rsidRPr="00551BF3">
        <w:t>Мохо</w:t>
      </w:r>
      <w:r w:rsidRPr="004D196D">
        <w:rPr>
          <w:lang w:val="en-US"/>
        </w:rPr>
        <w:t xml:space="preserve"> </w:t>
      </w:r>
      <w:r w:rsidRPr="00551BF3">
        <w:t>варьирует</w:t>
      </w:r>
      <w:r w:rsidRPr="004D196D">
        <w:rPr>
          <w:lang w:val="en-US"/>
        </w:rPr>
        <w:t xml:space="preserve">: </w:t>
      </w:r>
      <w:r w:rsidRPr="00551BF3">
        <w:t>в</w:t>
      </w:r>
      <w:r w:rsidRPr="004D196D">
        <w:rPr>
          <w:lang w:val="en-US"/>
        </w:rPr>
        <w:t xml:space="preserve"> </w:t>
      </w:r>
      <w:r w:rsidRPr="00551BF3">
        <w:t>южной</w:t>
      </w:r>
      <w:r w:rsidRPr="004D196D">
        <w:rPr>
          <w:lang w:val="en-US"/>
        </w:rPr>
        <w:t xml:space="preserve"> </w:t>
      </w:r>
      <w:r w:rsidRPr="00551BF3">
        <w:t>Индии</w:t>
      </w:r>
      <w:r w:rsidRPr="004D196D">
        <w:rPr>
          <w:lang w:val="en-US"/>
        </w:rPr>
        <w:t xml:space="preserve"> – 40-50 </w:t>
      </w:r>
      <w:r w:rsidRPr="00551BF3">
        <w:t>км</w:t>
      </w:r>
      <w:r w:rsidRPr="004D196D">
        <w:rPr>
          <w:lang w:val="en-US"/>
        </w:rPr>
        <w:t xml:space="preserve">, </w:t>
      </w:r>
      <w:r w:rsidRPr="00551BF3">
        <w:t>в</w:t>
      </w:r>
      <w:r w:rsidRPr="004D196D">
        <w:rPr>
          <w:lang w:val="en-US"/>
        </w:rPr>
        <w:t xml:space="preserve"> </w:t>
      </w:r>
      <w:r w:rsidRPr="00551BF3">
        <w:t>районе</w:t>
      </w:r>
      <w:r w:rsidRPr="004D196D">
        <w:rPr>
          <w:lang w:val="en-US"/>
        </w:rPr>
        <w:t xml:space="preserve"> </w:t>
      </w:r>
      <w:proofErr w:type="spellStart"/>
      <w:r w:rsidRPr="00551BF3">
        <w:t>Южно</w:t>
      </w:r>
      <w:proofErr w:type="spellEnd"/>
      <w:r w:rsidRPr="004D196D">
        <w:rPr>
          <w:lang w:val="en-US"/>
        </w:rPr>
        <w:t>-</w:t>
      </w:r>
      <w:r w:rsidRPr="00551BF3">
        <w:t>Индийским</w:t>
      </w:r>
      <w:r w:rsidRPr="004D196D">
        <w:rPr>
          <w:lang w:val="en-US"/>
        </w:rPr>
        <w:t xml:space="preserve"> </w:t>
      </w:r>
      <w:r w:rsidRPr="00551BF3">
        <w:t>щитом</w:t>
      </w:r>
      <w:r w:rsidRPr="004D196D">
        <w:rPr>
          <w:lang w:val="en-US"/>
        </w:rPr>
        <w:t xml:space="preserve"> – 30-40 </w:t>
      </w:r>
      <w:r w:rsidRPr="00551BF3">
        <w:t>км</w:t>
      </w:r>
      <w:r w:rsidRPr="004D196D">
        <w:rPr>
          <w:lang w:val="en-US"/>
        </w:rPr>
        <w:t xml:space="preserve">,   </w:t>
      </w:r>
      <w:r w:rsidRPr="00551BF3">
        <w:t>с</w:t>
      </w:r>
      <w:r w:rsidRPr="004D196D">
        <w:rPr>
          <w:lang w:val="en-US"/>
        </w:rPr>
        <w:t xml:space="preserve"> </w:t>
      </w:r>
      <w:r w:rsidRPr="00551BF3">
        <w:t>районе</w:t>
      </w:r>
      <w:r w:rsidRPr="004D196D">
        <w:rPr>
          <w:lang w:val="en-US"/>
        </w:rPr>
        <w:t xml:space="preserve"> </w:t>
      </w:r>
      <w:r w:rsidRPr="00551BF3">
        <w:t>гор</w:t>
      </w:r>
      <w:r w:rsidRPr="004D196D">
        <w:rPr>
          <w:lang w:val="en-US"/>
        </w:rPr>
        <w:t xml:space="preserve"> </w:t>
      </w:r>
      <w:r w:rsidRPr="00551BF3">
        <w:lastRenderedPageBreak/>
        <w:t>Гималаи</w:t>
      </w:r>
      <w:r w:rsidRPr="004D196D">
        <w:rPr>
          <w:lang w:val="en-US"/>
        </w:rPr>
        <w:t xml:space="preserve"> </w:t>
      </w:r>
      <w:r w:rsidR="00D26D8A" w:rsidRPr="004D196D">
        <w:rPr>
          <w:lang w:val="en-US"/>
        </w:rPr>
        <w:t xml:space="preserve">– 50-60 </w:t>
      </w:r>
      <w:r w:rsidR="00D26D8A" w:rsidRPr="00551BF3">
        <w:t>км</w:t>
      </w:r>
      <w:r w:rsidR="00D26D8A" w:rsidRPr="004D196D">
        <w:rPr>
          <w:lang w:val="en-US"/>
        </w:rPr>
        <w:t xml:space="preserve">, </w:t>
      </w:r>
      <w:r w:rsidR="00D26D8A" w:rsidRPr="00551BF3">
        <w:t>в</w:t>
      </w:r>
      <w:r w:rsidR="00D26D8A" w:rsidRPr="004D196D">
        <w:rPr>
          <w:lang w:val="en-US"/>
        </w:rPr>
        <w:t xml:space="preserve"> </w:t>
      </w:r>
      <w:r w:rsidR="00D26D8A" w:rsidRPr="00551BF3">
        <w:t>районе</w:t>
      </w:r>
      <w:r w:rsidR="00D26D8A" w:rsidRPr="004D196D">
        <w:rPr>
          <w:lang w:val="en-US"/>
        </w:rPr>
        <w:t xml:space="preserve"> </w:t>
      </w:r>
      <w:r w:rsidR="0068494A">
        <w:t>Центрального</w:t>
      </w:r>
      <w:r w:rsidR="0068494A" w:rsidRPr="004D196D">
        <w:rPr>
          <w:lang w:val="en-US"/>
        </w:rPr>
        <w:t xml:space="preserve"> </w:t>
      </w:r>
      <w:r w:rsidR="00D26D8A" w:rsidRPr="00551BF3">
        <w:t>Тибета</w:t>
      </w:r>
      <w:r w:rsidR="00D26D8A" w:rsidRPr="004D196D">
        <w:rPr>
          <w:lang w:val="en-US"/>
        </w:rPr>
        <w:t xml:space="preserve"> – 65-80 </w:t>
      </w:r>
      <w:r w:rsidR="00D26D8A" w:rsidRPr="00551BF3">
        <w:t>км</w:t>
      </w:r>
      <w:r w:rsidR="00D26D8A" w:rsidRPr="004D196D">
        <w:rPr>
          <w:lang w:val="en-US"/>
        </w:rPr>
        <w:t xml:space="preserve"> </w:t>
      </w:r>
      <w:r w:rsidR="00D26D8A" w:rsidRPr="00551BF3">
        <w:fldChar w:fldCharType="begin" w:fldLock="1"/>
      </w:r>
      <w:r w:rsidR="004D196D">
        <w:rPr>
          <w:lang w:val="en-US"/>
        </w:rPr>
        <w:instrText>ADDIN CSL_CITATION {"citationItems":[{"id":"ITEM-1","itemData":{"DOI":"10.1093/GJI/GGY172","ISSN":"1365246X","author":[{"dropping-particle":"","family":"Gilligan","given":"Amy","non-dropping-particle":"","parse-names":false,"suffix":""},{"dropping-particle":"","family":"Priestley","given":"Keith","non-dropping-particle":"","parse-names":false,"suffix":""}],"container-title":"Geophysical Journal International","id":"ITEM-1","issue":"2","issued":{"date-parts":[["2018"]]},"page":"975-989","publisher":"Oxford University Press","title":"Lateral variations in the crustal structure of the Indo-Eurasian collision zone","type":"article-journal","volume":"214"},"uris":["http://www.mendeley.com/documents/?uuid=c8b8124c-d0a9-4900-9a69-ae4726f752c6"]}],"mendeley":{"formattedCitation":"(Gilligan and Priestley 2018)","plainTextFormattedCitation":"(Gilligan and Priestley 2018)","previouslyFormattedCitation":"&lt;sup&gt;31&lt;/sup&gt;"},"properties":{"noteIndex":0},"schema":"https://github.com/citation-style-language/schema/raw/master/csl-citation.json"}</w:instrText>
      </w:r>
      <w:r w:rsidR="00D26D8A" w:rsidRPr="00551BF3">
        <w:fldChar w:fldCharType="separate"/>
      </w:r>
      <w:r w:rsidR="004D196D" w:rsidRPr="004D196D">
        <w:rPr>
          <w:noProof/>
          <w:lang w:val="en-US"/>
        </w:rPr>
        <w:t>(Gilligan and Priestley 2018)</w:t>
      </w:r>
      <w:r w:rsidR="00D26D8A" w:rsidRPr="00551BF3">
        <w:fldChar w:fldCharType="end"/>
      </w:r>
      <w:r w:rsidR="00D26D8A" w:rsidRPr="004D196D">
        <w:rPr>
          <w:lang w:val="en-US"/>
        </w:rPr>
        <w:t xml:space="preserve">. </w:t>
      </w:r>
      <w:r w:rsidR="00D26D8A" w:rsidRPr="00551BF3">
        <w:t xml:space="preserve">Говоря о тектонических единицах, рассмотренных нами в главе </w:t>
      </w:r>
      <w:r w:rsidR="00826AA5">
        <w:t>2.2</w:t>
      </w:r>
      <w:r w:rsidR="00D26D8A" w:rsidRPr="00551BF3">
        <w:t xml:space="preserve">, глубина границы Мохо максимальна под складчатым поясом </w:t>
      </w:r>
      <w:proofErr w:type="spellStart"/>
      <w:r w:rsidR="00D26D8A" w:rsidRPr="00551BF3">
        <w:t>Сунпань-Гарзэ</w:t>
      </w:r>
      <w:proofErr w:type="spellEnd"/>
      <w:r w:rsidR="00D26D8A" w:rsidRPr="00551BF3">
        <w:t xml:space="preserve"> и достигает 60 км. Она уменьшается в сторону платформы Янцзы, где достигает приблизительно 50 км (Рис</w:t>
      </w:r>
      <w:r w:rsidR="00826AA5">
        <w:t xml:space="preserve"> 10, 13</w:t>
      </w:r>
      <w:r w:rsidR="00D26D8A" w:rsidRPr="00551BF3">
        <w:t xml:space="preserve">). При этом в сторону западного Тибета глубина до границы Мохо также уменьшается.  Такое поведение нижней границы  земной коры в районе Тибетского плато в литературе называют «рамп Мохо» </w:t>
      </w:r>
      <w:r w:rsidR="00D26D8A" w:rsidRPr="00551BF3">
        <w:fldChar w:fldCharType="begin" w:fldLock="1"/>
      </w:r>
      <w:r w:rsidR="004D196D">
        <w:instrText xml:space="preserve">ADDIN CSL_CITATION {"citationItems":[{"id":"ITEM-1","itemData":{"DOI":"10.1016/j.epsl.2018.12.001","ISSN":"0012821X","abstract":"Knowledge of how strain is partitioned and accommodated in crustal shortening provides fundamental constraints on evaluating tectonic models of orogenic plateaus. A number of tectonic models have been proposed for the central Longmen Shan along the eastern Tibetan Plateau margin, including mid-crustal channel flow, upper crustal shortening, and whole crust shearing. However, it remains controversial whether these models work in the Min Shan – northern Longmen Shan area, and if so, how the models function in three dimensions. One straightforward test is to evaluate the timing and rate of uplift on the principle crustal faults. Here we present 36 fission track dates from this region. Our data show that the southeastern Min Shan has experienced the most rapid exhumation in this area since the late Miocene, due to slip along the Huya thrust and coeval northwestward tilting of the Min Shan fault block. Further, we identify a “maximum exhumation belt” (MEB) along Min Shan and Longmen Shan that is characterized by the greatest amount of exhumation in the late Cenozoic and the formation of 5000+ m peaks along the eastern Tibetan Plateau margin. Interestingly, the MEB overlies the “Moho ramp” between the Tibetan Plateau and the Sichuan Basin. The parallelism between the MEB and the Moho ramp leads us to a crustal-scale tectonic model, in which the Tibetan upper crust undergoes shortening and thrusting and the lower crust undergoes pure-shear thickening. Moreover, a </w:instrText>
      </w:r>
      <w:r w:rsidR="004D196D">
        <w:rPr>
          <w:rFonts w:ascii="Cambria Math" w:hAnsi="Cambria Math" w:cs="Cambria Math"/>
        </w:rPr>
        <w:instrText>∼</w:instrText>
      </w:r>
      <w:r w:rsidR="004D196D">
        <w:instrText>15° angle exists between the trend of the MEB and that of the Longmen Shan, implying that the Longmenshan thrust belt is a reactivated structure, which explains the along-strike variations of fault kinematics and activity. We conclude that the eastern Tibetan crust is partially decoupled, and future studies need to quantify strain partitioning in both the upper and the lower crust during continental orogenesis.","author":[{"dropping-particle":"","family":"Tan","given":"Xibin","non-dropping-particle":"","parse-names":false,"suffix":""},{"dropping-particle":"","family":"Liu","given":"Yiduo","non-dropping-particle":"","parse-names":false,"suffix":""},{"dropping-particle":"","family":"Lee","given":"Yuan Hsi","non-dropping-particle":"","parse-names":false,"suffix":""},{"dropping-particle":"","family":"Lu","given":"Renqi","non-dropping-particle":"","parse-names":false,"suffix":""},{"dropping-particle":"","family":"Xu","given":"Xiwei","non-dropping-particle":"","parse-names":false,"suffix":""},{"dropping-particle":"","family":"Suppe","given":"John","non-dropping-particle":"","parse-names":false,"suffix":""},{"dropping-particle":"","family":"Shi","given":"Feng","non-dropping-particle":"","parse-names":false,"suffix":""},{"dropping-particle":"","family":"Xu","given":"Chong","non-dropping-particle":"","parse-names":false,"suffix":""}],"container-title":"Earth and Planetary Science Letters","id":"ITEM-1","issued":{"date-parts":[["2019"]]},"page":"73-84","publisher":"Elsevier B.V.","title":"Parallelism between the maximum exhumation belt and the Moho ramp along the eastern Tibetan Plateau margin: Coincidence or consequence?","type":"article-journal","volume":"507"},"uris":["http://www.mendeley.com/documents/?uuid=72f73931-6d7a-4a4a-8fa8-afbe1aadbd3d"]},{"id":"ITEM-2","itemData":{"DOI":"10.1093/GJI/GGY172","ISSN":"1365246X","author":[{"dropping-particle":"","family":"Gilligan","given":"Amy","non-dropping-particle":"","parse-names":false,"suffix":""},{"dropping-particle":"","family":"Priestley","given":"Keith","non-dropping-particle":"","parse-names":false,"suffix":""}],"container-title":"Geophysical Journal International","id":"ITEM-2","issue":"2","issued":{"date-parts":[["2018"]]},"page":"975-989","publisher":"Oxford University Press","title":"Lateral variations in the crustal structure of the Indo-Eurasian collision zone","type":"article-journal","volume":"214"},"uris":["http://www.mendeley.com/documents/?uuid=c8b8124c-d0a9-4900-9a69-ae4726f752c6"]},{"id":"ITEM-3","itemData":{"DOI":"10.1016/j.petrol.2019.01.009","ISSN":"09204105","abstract":"Shale and its roof and floor are very important for shale gas preservation. How to clarify the mechanism of its vertical sealing and its effect on shale gas enrichment is a significant problem to be solved. In this paper, the objective layers are the Upper Ordovician Wufeng Formation, the first member of the Lower Silurian Longmaxi Formation and the Lower Cambrian Qiongzhusi Formation, which are all in the representative shale gas blocks in the Sichuan basin of the Yangtze region. Studied by statistical drilling data, the focus is on the detailed analyses of the JiaoYe-1, Ning-201 and Wei-201 well, and experiments were carried out such as the porosity test, the TOC content analysis and the experiment of overburden permeability, permeability experiments before and after adsorption of methane under different osmotic pressure, and isothermal adsorption experiments. The experiments results are applied on studying the effect of shale and its roof and floor on shale gas enrichment, combined with formula deduction. The results show that the roof and floor have a vertical sealing effect on the organic-rich shale by the difference of physical properties. In eastern Sichuan, the roof of the organic-rich shale of the Wufeng Formation and the first member of Longmaxi Formation is assemblage of argillaceous siltstone and siliceous shale, while in southern Sichuan it is assemblage of gray shale and siliceous shale. The floor is nodular limestone and limestone in both areas. The combination of roof and floor, with low porosity, can form a quality roof and floor sealing ability in the absence of fracture development. Its sealing ability is stronger than that in the upper part of the Qiongzhusi Formation, considering its roof and floor composed of argillaceous siltstone and siliceous shale. The floor of the organic-rich shale at the bottom of the Qiongzhusi Formation is a dolomite reservoir with good storage capacity, between which there is an unconformable contact causing the worst sealing ability among the three intervals. With the increase of burial depth, the overlying pressure of shale increases. With the increase of TOC content and thickness, the amount of adsorption gas of shale increases. These two aspects of factors can lead to the permeability decline and self-sealing enhancement of the organic-rich shale. In this study, focusing on the Upper Ordovician-Lower Silurian and the Lower Cambrian in the Sichuan basin, four patterns of organic-rich shale and its roof…","author":[{"dropping-particle":"","family":"Zhang","given":"Kun","non-dropping-particle":"","parse-names":false,"suffix":""},{"dropping-particle":"","family":"Song","given":"Yan","non-dropping-particle":"","parse-names":false,"suffix":""},{"dropping-particle":"","family":"Jia","given":"Chengzao","non-dropping-particle":"","parse-names":false,"suffix":""},{"dropping-particle":"","family":"Jiang","given":"Zhenxue","non-dropping-particle":"","parse-names":false,"suffix":""},{"dropping-particle":"","family":"Jiang","given":"Shu","non-dropping-particle":"","parse-names":false,"suffix":""},{"dropping-particle":"","family":"Huang","given":"Yizhou","non-dropping-particle":"","parse-names":false,"suffix":""},{"dropping-particle":"","family":"Wen","given":"Ming","non-dropping-particle":"","parse-names":false,"suffix":""},{"dropping-particle":"","family":"Liu","given":"Xiaoxue","non-dropping-particle":"","parse-names":false,"suffix":""},{"dropping-particle":"","family":"Liu","given":"Weiwei","non-dropping-particle":"","parse-names":false,"suffix":""},{"dropping-particle":"","family":"Chen","given":"Zhiyuan","non-dropping-particle":"","parse-names":false,"suffix":""},{"dropping-particle":"","family":"Xie","given":"Xuelian","non-drop</w:instrText>
      </w:r>
      <w:r w:rsidR="004D196D" w:rsidRPr="004D196D">
        <w:rPr>
          <w:lang w:val="en-US"/>
        </w:rPr>
        <w:instrText>ping-particle":"","parse-names":false,"suffix":""},{"dropping-particle":"","family":"Liu","given":"Tianlin","non-dropping-particle":"","parse-names":false,"suffix":""},{"dropping-particle":"","family":"Wang","given":"Xin","non-dropping-particle":"","parse-names":false,"suffix":""},{"dropping-particle":"","family":"Wang","given":"Pengfei","non-dropping-particle":"","parse-names":false,"suffix":""},{"dropping-particle":"","family":"Li","given":"Xin","non-dropping-particle":"","parse-names":false,"suffix":""},{"dropping-particle":"","family":"Shan","given":"Chang'an","non-dropping-particle":"","parse-names":false,"suffix":""}],"container-title":"Journal of Petroleum Science and Engineering","id":"ITEM-3","issue":"September 2018","issued":{"date-parts":[["2019"]]},"page":"743-754","publisher":"Elsevier B.V.","title":"Vertical sealing mechanism of shale and its roof and floor and effect on shale gas accumulation, a case study of marine shale in Sichuan basin, the Upper Yangtze area","type":"article-journal","volume":"175"},"uris":["http://www.mendeley.com/documents/?uuid=de7175ea-9238-4e35-adef-6d592d471f1b"]}],"mendeley":{"formattedCitation":"(Gilligan and Priestley 2018; Tan et al. 2019; K. Zhang et al. 2019)","plainTextFormattedCitation":"(Gilligan and Priestley 2018; Tan et al. 2019; K. Zhang et al. 2019)","previouslyFormattedCitation":"&lt;sup&gt;24,31,35&lt;/sup&gt;"},"properties":{"noteIndex":0},"schema":"https://github.com/citation-style-language/schema/raw/master/csl-citation.json"}</w:instrText>
      </w:r>
      <w:r w:rsidR="00D26D8A" w:rsidRPr="00551BF3">
        <w:fldChar w:fldCharType="separate"/>
      </w:r>
      <w:r w:rsidR="004D196D" w:rsidRPr="004D196D">
        <w:rPr>
          <w:noProof/>
          <w:lang w:val="en-US"/>
        </w:rPr>
        <w:t>(Gilligan and Priestley 2018; Tan et al. 2019; K. Zhang et al. 2019)</w:t>
      </w:r>
      <w:r w:rsidR="00D26D8A" w:rsidRPr="00551BF3">
        <w:fldChar w:fldCharType="end"/>
      </w:r>
      <w:r w:rsidR="00551BF3" w:rsidRPr="004D196D">
        <w:rPr>
          <w:lang w:val="en-US"/>
        </w:rPr>
        <w:t xml:space="preserve">. </w:t>
      </w:r>
      <w:r w:rsidR="00551BF3" w:rsidRPr="00551BF3">
        <w:t xml:space="preserve">Излом границы в Восточном Тибете приходится на складчатый пояс </w:t>
      </w:r>
      <w:proofErr w:type="spellStart"/>
      <w:r w:rsidR="00551BF3" w:rsidRPr="00551BF3">
        <w:t>Лонгмен-шань</w:t>
      </w:r>
      <w:proofErr w:type="spellEnd"/>
      <w:r w:rsidR="00551BF3" w:rsidRPr="00551BF3">
        <w:t>, что отражается и на топографии в виде максимальных превышений</w:t>
      </w:r>
      <w:r w:rsidR="00826AA5">
        <w:t>.</w:t>
      </w:r>
    </w:p>
    <w:p w:rsidR="00D26D8A" w:rsidRDefault="00D26D8A" w:rsidP="003C0E18">
      <w:pPr>
        <w:jc w:val="center"/>
        <w:rPr>
          <w:noProof/>
        </w:rPr>
      </w:pPr>
      <w:r>
        <w:rPr>
          <w:noProof/>
        </w:rPr>
        <w:drawing>
          <wp:inline distT="0" distB="0" distL="0" distR="0" wp14:anchorId="7A140C78" wp14:editId="6E2F5F23">
            <wp:extent cx="1418149" cy="1694521"/>
            <wp:effectExtent l="0" t="0" r="0" b="127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033"/>
                    <a:stretch/>
                  </pic:blipFill>
                  <pic:spPr bwMode="auto">
                    <a:xfrm>
                      <a:off x="0" y="0"/>
                      <a:ext cx="1456139" cy="1739914"/>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extent cx="4312458" cy="1814169"/>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ism-w-e.PNG"/>
                    <pic:cNvPicPr/>
                  </pic:nvPicPr>
                  <pic:blipFill>
                    <a:blip r:embed="rId21">
                      <a:extLst>
                        <a:ext uri="{28A0092B-C50C-407E-A947-70E740481C1C}">
                          <a14:useLocalDpi xmlns:a14="http://schemas.microsoft.com/office/drawing/2010/main" val="0"/>
                        </a:ext>
                      </a:extLst>
                    </a:blip>
                    <a:stretch>
                      <a:fillRect/>
                    </a:stretch>
                  </pic:blipFill>
                  <pic:spPr>
                    <a:xfrm>
                      <a:off x="0" y="0"/>
                      <a:ext cx="4367035" cy="1837129"/>
                    </a:xfrm>
                    <a:prstGeom prst="rect">
                      <a:avLst/>
                    </a:prstGeom>
                  </pic:spPr>
                </pic:pic>
              </a:graphicData>
            </a:graphic>
          </wp:inline>
        </w:drawing>
      </w:r>
    </w:p>
    <w:p w:rsidR="00D26D8A" w:rsidRPr="00773019" w:rsidRDefault="00551BF3" w:rsidP="001F1F32">
      <w:pPr>
        <w:pStyle w:val="6"/>
        <w:rPr>
          <w:rStyle w:val="40"/>
          <w:i/>
          <w:iCs w:val="0"/>
        </w:rPr>
      </w:pPr>
      <w:r w:rsidRPr="00773019">
        <w:rPr>
          <w:rStyle w:val="40"/>
          <w:i/>
          <w:iCs w:val="0"/>
        </w:rPr>
        <w:t xml:space="preserve">Изменение скоростей S-волн с глубиной по профилю Западный Тибет- Восточный Тибет </w:t>
      </w:r>
      <w:r w:rsidRPr="00773019">
        <w:rPr>
          <w:rStyle w:val="40"/>
          <w:i/>
          <w:iCs w:val="0"/>
        </w:rPr>
        <w:fldChar w:fldCharType="begin" w:fldLock="1"/>
      </w:r>
      <w:r w:rsidR="004D196D">
        <w:rPr>
          <w:rStyle w:val="40"/>
          <w:i/>
          <w:iCs w:val="0"/>
        </w:rPr>
        <w:instrText>ADDIN CSL_CITATION {"citationItems":[{"id":"ITEM-1","itemData":{"DOI":"10.1093/GJI/GGY172","ISSN":"1365246X","author":[{"dropping-particle":"","family":"Gilligan","given":"Amy","non-dropping-particle":"","parse-names":false,"suffix":""},{"dropping-particle":"","family":"Priestley","given":"Keith","non-dropping-particle":"","parse-names":false,"suffix":""}],"container-title":"Geophysical Journal International","id":"ITEM-1","issue":"2","issued":{"date-parts":[["2018"]]},"page":"975-989","publisher":"Oxford University Press","title":"Lateral variations in the crustal structure of the Indo-Eurasian collision zone","type":"article-journal","volume":"214"},"uris":["http://www.mendeley.com/documents/?uuid=c8b8124c-d0a9-4900-9a69-ae4726f752c6"]}],"mendeley":{"formattedCitation":"(Gilligan and Priestley 2018)","plainTextFormattedCitation":"(Gilligan and Priestley 2018)","previouslyFormattedCitation":"&lt;sup&gt;31&lt;/sup&gt;"},"properties":{"noteIndex":0},"schema":"https://github.com/citation-style-language/schema/raw/master/csl-citation.json"}</w:instrText>
      </w:r>
      <w:r w:rsidRPr="00773019">
        <w:rPr>
          <w:rStyle w:val="40"/>
          <w:i/>
          <w:iCs w:val="0"/>
        </w:rPr>
        <w:fldChar w:fldCharType="separate"/>
      </w:r>
      <w:r w:rsidR="004D196D" w:rsidRPr="004D196D">
        <w:rPr>
          <w:rStyle w:val="40"/>
          <w:iCs w:val="0"/>
          <w:noProof/>
        </w:rPr>
        <w:t>(Gilligan and Priestley 2018)</w:t>
      </w:r>
      <w:r w:rsidRPr="00773019">
        <w:rPr>
          <w:rStyle w:val="40"/>
          <w:i/>
          <w:iCs w:val="0"/>
        </w:rPr>
        <w:fldChar w:fldCharType="end"/>
      </w:r>
      <w:r w:rsidRPr="00773019">
        <w:rPr>
          <w:rStyle w:val="40"/>
          <w:i/>
          <w:iCs w:val="0"/>
        </w:rPr>
        <w:t>.</w:t>
      </w:r>
    </w:p>
    <w:p w:rsidR="00773019" w:rsidRPr="004D196D" w:rsidRDefault="00255E6C" w:rsidP="00FF4C85">
      <w:pPr>
        <w:tabs>
          <w:tab w:val="left" w:pos="3261"/>
        </w:tabs>
        <w:spacing w:after="30"/>
        <w:ind w:firstLine="567"/>
        <w:jc w:val="both"/>
        <w:rPr>
          <w:lang w:val="en-US"/>
        </w:rPr>
      </w:pPr>
      <w:r w:rsidRPr="00324DA3">
        <w:t xml:space="preserve">Расположение границы Мохо на  глубинах до 80 км в Центральном Тибете и до 60 км в районе складчатого пояса </w:t>
      </w:r>
      <w:proofErr w:type="spellStart"/>
      <w:r w:rsidRPr="00324DA3">
        <w:t>Сунпань-Гарзэ</w:t>
      </w:r>
      <w:proofErr w:type="spellEnd"/>
      <w:r w:rsidRPr="00324DA3">
        <w:t xml:space="preserve">, может быть следствием </w:t>
      </w:r>
      <w:proofErr w:type="spellStart"/>
      <w:r w:rsidRPr="00324DA3">
        <w:t>деламинации</w:t>
      </w:r>
      <w:proofErr w:type="spellEnd"/>
      <w:r w:rsidR="001E4955" w:rsidRPr="00324DA3">
        <w:t xml:space="preserve">  – процесса расслоения литосферы и гравитационного погружения ее нижней части в астено</w:t>
      </w:r>
      <w:r w:rsidR="001D13A1" w:rsidRPr="00324DA3">
        <w:t>с</w:t>
      </w:r>
      <w:r w:rsidR="001E4955" w:rsidRPr="00324DA3">
        <w:t xml:space="preserve">феру </w:t>
      </w:r>
      <w:r w:rsidR="001E4955" w:rsidRPr="00324DA3">
        <w:fldChar w:fldCharType="begin" w:fldLock="1"/>
      </w:r>
      <w:r w:rsidR="004D196D">
        <w:instrText>ADDIN CSL_CITATION {"citationItems":[{"id":"ITEM-1","itemData":{"DOI":"10.1093/GJI/GGY172","ISSN":"1365246X","author":[{"dropping-particle":"","family":"Gilligan","given":"Amy","non-dropping-particle":"","parse-names":false,"suffix":""},{"dropping-particle":"","family":"Priestley","given":"Keith","non-dropping-particle":"","parse-names":false,"suffix":""}],"container-title":"Geophysical Journal International","id":"ITEM-1","issue":"2","issued":{"date-parts":[["2018"]]},"page":"975-989","publisher":"Oxford University Press","title":"Lateral variations in the crustal structure of the Indo-Eurasian collision zone","type":"article-journal","volume":"214"},"uris":["http://www.mendeley.com/documents/?uuid=c8b8124c-d0a9-4900-9a69-ae4726f752c6"]},{"id":"ITEM-2","itemData":{"DOI":"10.1007/s12583-009-0054-8","ISSN":"1674487X","abstract":"Granitoids are widespread in the Songpan-Garze fold belt, western China. These granitoids provide insight into regional tectono-magmatic events, basement nature and tectonic evolution. However, previous studies mainly focused on the eastern Songpan-Garze fold belt. In this article, five granitoid intrusions from the western Songpan-Garze fold belt have been studied. These intrusions are composed of quartz-diorite and granodiorite. Using LA-ICP-MS zircon dating method, the obtained magma crystallization ages are 219±2 Ma for the quartz-diorite and 216±5 Ma for the granodiorite. The ages, combined with regional geological analyses, show that they formed in a post-collisional tectonic setting. The quartz-diorite and granodiorite display co-linear variation in their chemical compositions. REE compositions for both the quartz-diorite and granodiorite show strongly fractionated patterns with (La/Yb) N = 5.02-18.34 and Eu/Eu* = 0.44-0.89. The quartz-diorites have initial 87 Sr/ 86 Sr ratios (I Sr ) of 0.709 29-0.711 97 and ε Nd (t) values of -8.6 to -6.1 and the granodiorites have I Sr values of 0.705 49-0.709 97 and ε Nd (t) values of -8.3 to -4.3. Zircon Hf isotopic data show ε Hf (t) values of -3.8 to +1.6 for the quartz-diorites and -1.2 to +3.0 for the granodiorites. Geochemical and Sr-Nd-Hf isotopic compositions indicate that the quartz-diorites and granodiorites have similar petrogenesis. We suggest that the magmas for the quartz-diorites and granodiorites were derived from partial melting of lower crustal mafic source, resulting from amphibole dehydration melting reaction. The probing of the magma source reveals that the western Songpan-Garze fold belt contains an unexposed continental basement, which is similar to the eastern Songpan-Garze fold belt. Geodynamically, it is proposed that a lithospheric delamination model can account for the magma generation for the quartz-diorites and granodiorites in the western Songpan-Garze fold belt. © China University of Geosciences (Wuhan) and Springer Berlin Heidelberg 2009.","author":[{"dropping-particle":"","family":"Cai","given":"Hongming","non-dropping-particle":"","parse-names":false,"suffix":""},{"dropping-particle":"","family":"Zhang","given":"Hongfei","non-dropping-particle":"","parse-names":false,"suffix":""},{"dropping-particle":"","family":"Xu","given":"Wangchun","non-dropping-particle":"","parse-names":false,"suffix":""}],"container-title":"Journal of Earth Science","id":"ITEM-2","issue":"4","issued":{"date-parts":[["2009"]]},"page":"681-698","title":"U-Pb zircon ages, geochemical and Sr-Nd-Hf isotopic compositions of granitoids in western Songpan-Garze fold belt: Petrogenesis and implication for tectonic evolution","type":"article-journal","volume":"20"},"uris":["http://www.mendeley.com/documents/?uuid=516d1fc9-95d5-45c2-9b93-e8eebedaab1a"]},{"id":"ITEM-3","itemData":{"DOI":"10.1016/j.lithos.2007.01.002","ISBN":"0024-4937","ISSN":"00244937","abstract":"The Songpan-Garze fold belt covers a huge triangular area (&gt; 200,000 km2), confined by the South China (Yangtze), North China and Tibetan Plateau continental blocks. In the Songpan-Garze fold belt, Triassic adakitic granitoids have been identified. However, whether there are Triassic A-type granites is unclear. Here, we report our first finding of an A-type granite (Nianbaoyeche), which occurs in the central part of the Songpan-Garze fold belt. The Nianbaoyeche granite (</w:instrText>
      </w:r>
      <w:r w:rsidR="004D196D">
        <w:rPr>
          <w:rFonts w:ascii="Cambria Math" w:hAnsi="Cambria Math" w:cs="Cambria Math"/>
        </w:rPr>
        <w:instrText>∼</w:instrText>
      </w:r>
      <w:r w:rsidR="004D196D">
        <w:instrText xml:space="preserve"> 820 km2) is characterized by arfvedsonite in its mineral assemblage. Using both LA-ICPMS and TIMS U-Pb zircon dating methods, we obtain a magma crystallization age of 211 ± 1 Ma, which is slightly younger than Triassic adakitic granitoids (216-221 Ma) in the Songpan-Garze fold belt. The Nianbaoyeche granite is enriched in Si, K, Na, Rb, REE, HFSE (Nb, Ta, Zr, Hf), with elevated FeOtot/(FeOtot + MgO) and Ga/Al ratios, but is depleted in Al, Mg, Ca, Ba and Sr. The REE compositions show moderately fractionated patterns with (La/Yb)N = 2.67-7.54 and Eu*/Eu = 0.09-0.34. These geochemical characteristics indicate that the Nianbaoyeche granite has an A-type affinity. Geochemical data and U-Pb zircon age, combined with regional studies, show that the Nianbaoyeche granite formed in a post-collisional tectonic setting. Sr-Nd isotopic data for the granite exhibit ISr = 0.7090-0.7123 and εNd(t) = - 2.72 to - 4.26 with TDM = 1.15-1.51 Ga, suggesting that the magma has a dominantly crustal source, though a minor contribution from the mantle cannot be ruled out. Melting to produce an A-type granite may have resulted from Triassic lithospheric delamination after Triassic crustal thickening of the Songpan-Garze fold belt due to convergence between the Yangtze, North China and North Tibet continental blocks. The lithospheric delamination model also helps to explain the Triassic adakitic magma generation in the Songpan-Garze belt. We conclude that association of A-type granite and adakitic granitoids in post-collisional environment could be a useful indicator of lithospheric delamination. © 2007 Elsevier B.V. All rights reserved.","author":[{"dropping-particle":"","family":"Zhang","given":"Hong Fei","non-dropping-particle":"","parse-names":false,"suffix":""},{</w:instrText>
      </w:r>
      <w:r w:rsidR="004D196D" w:rsidRPr="004D196D">
        <w:rPr>
          <w:lang w:val="en-US"/>
        </w:rPr>
        <w:instrText>"dropping-particle":"","family":"Parrish","given":"Randall","non-dropping-particle":"","parse-names":false,"suffix":""},{"dropping-particle":"","family":"Zhang","given":"Li","non-dropping-particle":"","parse-names":false,"suffix":""},{"dropping-particle":"","family":"Xu","given":"Wang Chun","non-dropping-particle":"","parse-names":false,"suffix":""},{"dropping-particle":"","family":"Yuan","given":"Hong Lin","non-dropping-particle":"","parse-names":false,"suffix":""},{"dropping-particle":"","family":"Gao","given":"Shan","non-dropping-particle":"","parse-names":false,"suffix":""},{"dropping-particle":"","family":"Crowley","given":"Quentin G.","non-dropping-particle":"","parse-names":false,"suffix":""}],"container-title":"Lithos","id":"ITEM-3","issue":"3-4","issued":{"date-parts":[["2007"]]},"page":"323-335","title":"A-type granite and adakitic magmatism association in Songpan-Garze fold belt, eastern Tibetan Plateau: Implication for lithospheric delamination","type":"article-journal","volume":"97"},"uris":["http://www.mendeley.com/documents/?uuid=7e016bb9-0f94-4cec-91f3-b0cc3080aa27"]}],"mendeley":{"formattedCitation":"(Cai, Zhang, and Xu 2009; Gilligan and Priestley 2018; H. F. Zhang et al. 2007)","plainTextFormattedCitation":"(Cai, Zhang, and Xu 2009; Gilligan and Priestley 2018; H. F. Zhang et al. 2007)","previouslyFormattedCitation":"&lt;sup&gt;31,36,37&lt;/sup&gt;"},"properties":{"noteIndex":0},"schema":"https://github.com/citation-style-language/schema/raw/master/csl-citation.json"}</w:instrText>
      </w:r>
      <w:r w:rsidR="001E4955" w:rsidRPr="00324DA3">
        <w:fldChar w:fldCharType="separate"/>
      </w:r>
      <w:r w:rsidR="004D196D" w:rsidRPr="004D196D">
        <w:rPr>
          <w:noProof/>
          <w:lang w:val="en-US"/>
        </w:rPr>
        <w:t>(Cai, Zhang, and Xu 2009; Gilligan and Priestley 2018; H. F. Zhang et al. 2007)</w:t>
      </w:r>
      <w:r w:rsidR="001E4955" w:rsidRPr="00324DA3">
        <w:fldChar w:fldCharType="end"/>
      </w:r>
      <w:r w:rsidR="001E4955" w:rsidRPr="004D196D">
        <w:rPr>
          <w:lang w:val="en-US"/>
        </w:rPr>
        <w:t>.</w:t>
      </w:r>
    </w:p>
    <w:p w:rsidR="005B5DE8" w:rsidRPr="00324DA3" w:rsidRDefault="00773019" w:rsidP="00826AA5">
      <w:pPr>
        <w:tabs>
          <w:tab w:val="left" w:pos="3261"/>
        </w:tabs>
        <w:spacing w:after="30"/>
        <w:ind w:firstLine="567"/>
        <w:jc w:val="both"/>
      </w:pPr>
      <w:r w:rsidRPr="004D196D">
        <w:rPr>
          <w:noProof/>
          <w:lang w:val="en-US"/>
        </w:rPr>
        <w:t xml:space="preserve"> </w:t>
      </w:r>
      <w:r w:rsidR="001E4955" w:rsidRPr="00324DA3">
        <w:t>Строение средней коры Тибетского плато является важным предметом сейсмических исследований в данном регионе</w:t>
      </w:r>
      <w:r w:rsidR="005B5DE8" w:rsidRPr="00324DA3">
        <w:t xml:space="preserve">. Одной из причин </w:t>
      </w:r>
      <w:r w:rsidR="005B5DE8" w:rsidRPr="00826AA5">
        <w:t xml:space="preserve">является </w:t>
      </w:r>
      <w:r w:rsidR="00826AA5" w:rsidRPr="00826AA5">
        <w:t xml:space="preserve">уменьшение </w:t>
      </w:r>
      <w:r w:rsidR="005B5DE8" w:rsidRPr="00826AA5">
        <w:t>сейсмических скоростей</w:t>
      </w:r>
      <w:r w:rsidR="00554EC1" w:rsidRPr="00826AA5">
        <w:t xml:space="preserve"> в средней коре Тибетского плато</w:t>
      </w:r>
      <w:r w:rsidR="005B5DE8" w:rsidRPr="00826AA5">
        <w:t xml:space="preserve">.  </w:t>
      </w:r>
      <w:r w:rsidR="005B5DE8" w:rsidRPr="00324DA3">
        <w:t>Магнитотеллурические исследования</w:t>
      </w:r>
      <w:r w:rsidR="001D13A1" w:rsidRPr="00324DA3">
        <w:t xml:space="preserve"> в юго-восточном Тибете </w:t>
      </w:r>
      <w:r w:rsidR="005B5DE8" w:rsidRPr="00324DA3">
        <w:t xml:space="preserve"> </w:t>
      </w:r>
      <w:r w:rsidR="005B5DE8" w:rsidRPr="00324DA3">
        <w:fldChar w:fldCharType="begin" w:fldLock="1"/>
      </w:r>
      <w:r w:rsidR="004D196D">
        <w:instrText>ADDIN CSL_CITATION {"citationItems":[{"id":"ITEM-1","itemData":{"DOI":"10.1029/2002JB002305","ISBN":"0148-0227","ISSN":"01480227","abstract":"Magnetotelluric (MT) data were collected in northern Tibet along the Amdo to Golmud highway during the 1995 and 1999 Project INDEPTH (International Deep Profiling of Tibet and the Himalaya) surveys. Broadband and long period MT data were collected and the TE-mode, TM-mode and vertical magnetic field data were inverted to yield a minimum structure, two-dimensional resistivity model. The model obtained from inverting all responses simultaneously shows that a pervasive midcrustal conductor extends from the Kunlun Shan to the Bangong-Nuijiang suture. The vertically integrated conductivity (conductance) of this crustal layer is greatest in the northern Qiangtang terrane at latitude 34°N. The electrical resistivity of the upper mantle is constrained by the MT data to be in the range of 10–30 Ωm across the Songpan-Ganze and Qiangtang terranes. This is lower than would be expected if Asian lithosphere underthrusts northern Tibet as far as the Qiangtang terrane. The MT responses are more consistent with a model in which Asian lithosphere extends as far south as the Kunlun Shan, and the upper mantle beneath the Songpan-Ganze and Qiangtang terranes is sufficiently hot to contain a small fraction of interconnected partial melt.","author":[{"dropping-particle":"","family":"Unsworth","given":"Martyn","non-dropping-particle":"","parse-names":false,"suffix":""},{"dropping-particle":"","family":"Wenbo","given":"Wei","non-dropping-particle":"","parse-names":false,"suffix":""},{"dropping-particle":"","family":"Jones","given":"Alan G.","non-dropping-particle":"","parse-names":false,"suffix":""},{"dropping-particle":"","family":"Li","given":"Shenghui","non-dropping-particle":"","parse-names":false,"suffix":""},{"dropping-particle":"","family":"Bedrosian","given":"Paul","non-dropping-particle":"","parse-names":false,"suffix":""},{"dropping-particle":"","family":"Booker","given":"John","non-dropping-particle":"","parse-names":false,"suffix":""},{"dropping-particle":"","family":"Sheng","given":"Jin","non-dropping-particle":"","parse-names":false,"suffix":""},{"dropping-particle":"","family":"Ming","given":"Deng","non-dropping-particle":"","parse-names":false,"suffix":""},{"dropping-particle":"","family":"Handong","given":"Tan","non-dropping-particle":"","parse-names":false,"suffix":""}],"container-title":"Journal of Geophysical Research: Solid Earth","id":"ITEM-1","issue":"B2","issued":{"date-parts":[["2004"]]},"page":"1-18","title":"Crustal and upper mantle structure of northern Tibet imaged with magnetotelluric data","type":"article-journal","volume":"109"},"uris":["http://www.mendeley.com/documents/?uuid=17b9d1ec-3d4b-4a6e-a932-6f5761dd2362"]}],"mendeley":{"formattedCitation":"(Unsworth et al. 2004)","plainTextFormattedCitation":"(Unsworth et al. 2004)","previouslyFormattedCitation":"&lt;sup&gt;38&lt;/sup&gt;"},"properties":{"noteIndex":0},"schema":"https://github.com/citation-style-language/schema/raw/master/csl-citation.json"}</w:instrText>
      </w:r>
      <w:r w:rsidR="005B5DE8" w:rsidRPr="00324DA3">
        <w:fldChar w:fldCharType="separate"/>
      </w:r>
      <w:r w:rsidR="004D196D" w:rsidRPr="004D196D">
        <w:rPr>
          <w:noProof/>
        </w:rPr>
        <w:t>(Unsworth et al. 2004)</w:t>
      </w:r>
      <w:r w:rsidR="005B5DE8" w:rsidRPr="00324DA3">
        <w:fldChar w:fldCharType="end"/>
      </w:r>
      <w:r w:rsidR="005B5DE8" w:rsidRPr="00324DA3">
        <w:t xml:space="preserve"> подтверждают </w:t>
      </w:r>
      <w:r w:rsidR="00A42AEA" w:rsidRPr="00324DA3">
        <w:t xml:space="preserve">сейсмические данные: в средней коре имеется </w:t>
      </w:r>
      <w:r w:rsidR="005B5DE8" w:rsidRPr="00324DA3">
        <w:t>проводящ</w:t>
      </w:r>
      <w:r w:rsidR="00A42AEA" w:rsidRPr="00324DA3">
        <w:t>ий</w:t>
      </w:r>
      <w:r w:rsidR="005B5DE8" w:rsidRPr="00324DA3">
        <w:t xml:space="preserve"> сло</w:t>
      </w:r>
      <w:r w:rsidR="00A42AEA" w:rsidRPr="00324DA3">
        <w:t>й. Предполагается, что высокая проводимость и понижение сейсмических скоростей может быть вызвана</w:t>
      </w:r>
      <w:r w:rsidR="001D13A1" w:rsidRPr="00324DA3">
        <w:t xml:space="preserve"> наличие</w:t>
      </w:r>
      <w:r w:rsidR="00A42AEA" w:rsidRPr="00324DA3">
        <w:t>м</w:t>
      </w:r>
      <w:r w:rsidR="001D13A1" w:rsidRPr="00324DA3">
        <w:t xml:space="preserve"> флюидов или расправленного вещества. Идее наличия магматического расплава противоречит отсутствие современного вулканизма.</w:t>
      </w:r>
    </w:p>
    <w:p w:rsidR="00370EA2" w:rsidRPr="0065131A" w:rsidRDefault="001D13A1" w:rsidP="00357155">
      <w:pPr>
        <w:tabs>
          <w:tab w:val="left" w:pos="3261"/>
        </w:tabs>
        <w:spacing w:after="30"/>
        <w:ind w:firstLine="567"/>
      </w:pPr>
      <w:r w:rsidRPr="00A42AEA">
        <w:t>Другой причиной понижения сейсмических волн может быть анизотропия таких метаморфических минералов, как слюды и амфиболы, которые присутств</w:t>
      </w:r>
      <w:r w:rsidR="0068494A">
        <w:t>уют</w:t>
      </w:r>
      <w:r w:rsidRPr="00A42AEA">
        <w:t xml:space="preserve"> в средней коре вследствие погружения Индийской литосферы под Тибетское плато</w:t>
      </w:r>
      <w:r w:rsidR="00370EA2">
        <w:t xml:space="preserve">. Для оценки анизотропии средней коры с помощью волн </w:t>
      </w:r>
      <w:proofErr w:type="spellStart"/>
      <w:r w:rsidR="00370EA2">
        <w:t>Лявэ</w:t>
      </w:r>
      <w:proofErr w:type="spellEnd"/>
      <w:r w:rsidR="00370EA2">
        <w:t xml:space="preserve"> было</w:t>
      </w:r>
      <w:r w:rsidR="00370EA2" w:rsidRPr="00370EA2">
        <w:t xml:space="preserve"> </w:t>
      </w:r>
      <w:r w:rsidR="00370EA2">
        <w:t>исследовано</w:t>
      </w:r>
      <w:r w:rsidR="00370EA2" w:rsidRPr="00370EA2">
        <w:t xml:space="preserve"> </w:t>
      </w:r>
      <w:r w:rsidR="00370EA2">
        <w:t>различие</w:t>
      </w:r>
      <w:r w:rsidR="00370EA2" w:rsidRPr="00370EA2">
        <w:t xml:space="preserve"> </w:t>
      </w:r>
      <w:r w:rsidR="00370EA2">
        <w:t>между</w:t>
      </w:r>
      <w:r w:rsidR="00370EA2" w:rsidRPr="00370EA2">
        <w:t xml:space="preserve"> </w:t>
      </w:r>
      <w:r w:rsidR="00370EA2">
        <w:rPr>
          <w:lang w:val="en-US"/>
        </w:rPr>
        <w:t>S</w:t>
      </w:r>
      <w:r w:rsidR="00370EA2" w:rsidRPr="00370EA2">
        <w:rPr>
          <w:vertAlign w:val="subscript"/>
          <w:lang w:val="en-US"/>
        </w:rPr>
        <w:t>H</w:t>
      </w:r>
      <w:r w:rsidR="00370EA2" w:rsidRPr="00370EA2">
        <w:t xml:space="preserve"> </w:t>
      </w:r>
      <w:r w:rsidR="00370EA2">
        <w:t>и</w:t>
      </w:r>
      <w:r w:rsidR="00370EA2" w:rsidRPr="00370EA2">
        <w:t xml:space="preserve"> </w:t>
      </w:r>
      <w:proofErr w:type="spellStart"/>
      <w:r w:rsidR="00370EA2">
        <w:rPr>
          <w:lang w:val="en-US"/>
        </w:rPr>
        <w:t>Sv</w:t>
      </w:r>
      <w:proofErr w:type="spellEnd"/>
      <w:r w:rsidR="00370EA2" w:rsidRPr="00370EA2">
        <w:t xml:space="preserve"> </w:t>
      </w:r>
      <w:r w:rsidR="00370EA2">
        <w:t>волнами</w:t>
      </w:r>
      <w:r w:rsidR="00370EA2" w:rsidRPr="00370EA2">
        <w:t xml:space="preserve"> </w:t>
      </w:r>
      <w:r w:rsidR="00370EA2">
        <w:t>в</w:t>
      </w:r>
      <w:r w:rsidR="00370EA2" w:rsidRPr="00370EA2">
        <w:t xml:space="preserve"> </w:t>
      </w:r>
      <w:r w:rsidR="00370EA2">
        <w:t>западной</w:t>
      </w:r>
      <w:r w:rsidR="00370EA2" w:rsidRPr="00370EA2">
        <w:t>,</w:t>
      </w:r>
      <w:r w:rsidR="00370EA2">
        <w:t xml:space="preserve"> центральной и</w:t>
      </w:r>
      <w:r w:rsidR="00370EA2" w:rsidRPr="00370EA2">
        <w:t xml:space="preserve"> </w:t>
      </w:r>
      <w:r w:rsidR="00370EA2">
        <w:t xml:space="preserve">восточной частях Тибетского плато. Анизотропия оказалось наибольше в западной части, постепенно уменьшаясь к Северо-Востоку плато </w:t>
      </w:r>
      <w:r w:rsidR="00370EA2" w:rsidRPr="00A42AEA">
        <w:fldChar w:fldCharType="begin" w:fldLock="1"/>
      </w:r>
      <w:r w:rsidR="004D196D">
        <w:instrText>ADDIN CSL_CITATION {"citationItems":[{"id":"ITEM-1","itemData":{"DOI":"10.1093/GJI/GGY172","ISSN":"1365246X","author":[{"dropping-particle":"","family":"Gilligan","given":"Amy","non-dropping-particle":"","parse-names":false,"suffix":""},{"dropping-particle":"","family":"Priestley","given":"Keith","non-dropping-particle":"","parse-names":false,"suffix":""}],"container-title":"Geophysical Journal International","id":"ITEM-1","issue":"2","issued":{"date-parts":[["2018"]]},"page":"975-989","publisher":"Oxford University Press","title":"Lateral variations in the crustal structure of the Indo-Eurasian collision zone","type":"article-journal","volume":"214"},"uris":["http://www.mendeley.com/documents/?uuid=c8b8124c-d0a9-4900-9a69-ae4726f752c6"]}],"mendeley":{"formattedCitation":"(Gilligan and Priestley 2018)","plainTextFormattedCitation":"(Gilligan and Priestley 2018)","previouslyFormattedCitation":"&lt;sup&gt;31&lt;/sup&gt;"},"properties":{"noteIndex":0},"schema":"https://github.com/citation-style-language/schema/raw/master/csl-citation.json"}</w:instrText>
      </w:r>
      <w:r w:rsidR="00370EA2" w:rsidRPr="00A42AEA">
        <w:fldChar w:fldCharType="separate"/>
      </w:r>
      <w:r w:rsidR="004D196D" w:rsidRPr="004D196D">
        <w:rPr>
          <w:noProof/>
        </w:rPr>
        <w:t>(Gilligan and Priestley 2018)</w:t>
      </w:r>
      <w:r w:rsidR="00370EA2" w:rsidRPr="00A42AEA">
        <w:fldChar w:fldCharType="end"/>
      </w:r>
      <w:r w:rsidR="00370EA2">
        <w:t xml:space="preserve">. </w:t>
      </w:r>
      <w:r w:rsidR="00324DA3">
        <w:t>При этом повышенное содержание анизотропных минералов</w:t>
      </w:r>
      <w:r w:rsidR="00370EA2" w:rsidRPr="00A42AEA">
        <w:t xml:space="preserve"> не объясняет</w:t>
      </w:r>
      <w:r w:rsidR="00324DA3">
        <w:t xml:space="preserve"> наличие</w:t>
      </w:r>
      <w:r w:rsidR="00370EA2" w:rsidRPr="00A42AEA">
        <w:t xml:space="preserve"> проводящ</w:t>
      </w:r>
      <w:r w:rsidR="00324DA3">
        <w:t>его</w:t>
      </w:r>
      <w:r w:rsidR="00370EA2" w:rsidRPr="00A42AEA">
        <w:t xml:space="preserve"> сло</w:t>
      </w:r>
      <w:r w:rsidR="00324DA3">
        <w:t>я в средней коре</w:t>
      </w:r>
      <w:r w:rsidR="00370EA2" w:rsidRPr="00A42AEA">
        <w:t xml:space="preserve"> при магнитотеллурических исследованиях </w:t>
      </w:r>
      <w:r w:rsidR="00370EA2" w:rsidRPr="00A42AEA">
        <w:fldChar w:fldCharType="begin" w:fldLock="1"/>
      </w:r>
      <w:r w:rsidR="004D196D">
        <w:instrText>ADDIN CSL_CITATION {"citationItems":[{"id":"ITEM-1","itemData":{"DOI":"10.1029/2002JB002305","ISBN":"0148-0227","ISSN":"01480227","abstract":"Magnetotelluric (MT) data were collected in northern Tibet along the Amdo to Golmud highway during the 1995 and 1999 Project INDEPTH (International Deep Profiling of Tibet and the Himalaya) surveys. Broadband and long period MT data were collected and the TE-mode, TM-mode and vertical magnetic field data were inverted to yield a minimum structure, two-dimensional resistivity model. The model obtained from inverting all responses simultaneously shows that a pervasive midcrustal conductor extends from the Kunlun Shan to the Bangong-Nuijiang suture. The vertically integrated conductivity (conductance) of this crustal layer is greatest in the northern Qiangtang terrane at latitude 34°N. The electrical resistivity of the upper mantle is constrained by the MT data to be in the range of 10–30 Ωm across the Songpan-Ganze and Qiangtang terranes. This is lower than would be expected if Asian lithosphere underthrusts northern Tibet as far as the Qiangtang terrane. The MT responses are more consistent with a model in which Asian lithosphere extends as far south as the Kunlun Shan, and the upper mantle beneath the Songpan-Ganze and Qiangtang terranes is sufficiently hot to contain a small fraction of interconnected partial melt.","author":[{"dropping-particle":"","family":"Unsworth","given":"Martyn","non-dropping-particle":"","parse-names":false,"suffix":""},{"dropping-particle":"","family":"Wenbo","given":"Wei","non-dropping-particle":"","parse-names":false,"suffix":""},{"dropping-particle":"","family":"Jones","given":"Alan G.","non-dropping-particle":"","parse-names":false,"suffix":""},{"dropping-particle":"","family":"Li","given":"Shenghui","non-dropping-particle":"","parse-names":false,"suffix":""},{"dropping-particle":"","family":"Bedrosian","given":"Paul","non-dropping-particle":"","parse-names":false,"suffix":""},{"dropping-particle":"","family":"Booker","given":"John","non-dropping-particle":"","parse-names":false,"suffix":""},{"dropping-particle":"","family":"Sheng","given":"Jin","non-dropping-particle":"","parse-names":false,"suffix":""},{"dropping-particle":"","family":"Ming","given":"Deng","non-dropping-particle":"","parse-names":false,"suffix":""},{"dropping-particle":"","family":"Handong","given":"Tan","non-dropping-particle":"","parse-names":false,"suffix":""}],"container-title":"Journal of Geophysical Research: Solid Earth","id":"ITEM-1","issue":"B2","issued":{"date-parts":[["2004"]]},"page":"1-18","title":"Crustal and upper mantle structure of northern Tibet imaged with magnetotelluric data","type":"article-journal","volume":"109"},"uris":["http://www.mendeley.com/documents/?uuid=17b9d1ec-3d4b-4a6e-a932-6f5761dd2362"]}],"mendeley":{"formattedCitation":"(Unsworth et al. 2004)","plainTextFormattedCitation":"(Unsworth et al. 2004)","previouslyFormattedCitation":"&lt;sup&gt;38&lt;/sup&gt;"},"properties":{"noteIndex":0},"schema":"https://github.com/citation-style-language/schema/raw/master/csl-citation.json"}</w:instrText>
      </w:r>
      <w:r w:rsidR="00370EA2" w:rsidRPr="00A42AEA">
        <w:fldChar w:fldCharType="separate"/>
      </w:r>
      <w:r w:rsidR="004D196D" w:rsidRPr="004D196D">
        <w:rPr>
          <w:noProof/>
        </w:rPr>
        <w:t>(Unsworth et al. 2004)</w:t>
      </w:r>
      <w:r w:rsidR="00370EA2" w:rsidRPr="00A42AEA">
        <w:fldChar w:fldCharType="end"/>
      </w:r>
      <w:r w:rsidR="00370EA2" w:rsidRPr="0065131A">
        <w:t>.</w:t>
      </w:r>
    </w:p>
    <w:p w:rsidR="00A42AEA" w:rsidRDefault="00A42AEA" w:rsidP="00792D4A">
      <w:pPr>
        <w:tabs>
          <w:tab w:val="left" w:pos="3261"/>
        </w:tabs>
        <w:spacing w:after="30"/>
        <w:ind w:firstLine="567"/>
        <w:jc w:val="both"/>
      </w:pPr>
      <w:r>
        <w:t>Наиболее</w:t>
      </w:r>
      <w:r w:rsidRPr="00370EA2">
        <w:t xml:space="preserve"> </w:t>
      </w:r>
      <w:r>
        <w:t>вероятн</w:t>
      </w:r>
      <w:r w:rsidR="0032429A">
        <w:t xml:space="preserve">ой причиной </w:t>
      </w:r>
      <w:r w:rsidR="00C41C0E">
        <w:t>сейсмической</w:t>
      </w:r>
      <w:r w:rsidR="0032429A">
        <w:t xml:space="preserve"> аниз</w:t>
      </w:r>
      <w:r w:rsidR="00C41C0E">
        <w:t>от</w:t>
      </w:r>
      <w:r w:rsidR="0032429A">
        <w:t>ропии</w:t>
      </w:r>
      <w:r w:rsidRPr="00370EA2">
        <w:t xml:space="preserve"> </w:t>
      </w:r>
      <w:r>
        <w:t>может</w:t>
      </w:r>
      <w:r w:rsidRPr="00370EA2">
        <w:t xml:space="preserve"> </w:t>
      </w:r>
      <w:r>
        <w:t>быть</w:t>
      </w:r>
      <w:r w:rsidRPr="00370EA2">
        <w:t xml:space="preserve"> </w:t>
      </w:r>
      <w:r>
        <w:t>частичное</w:t>
      </w:r>
      <w:r w:rsidRPr="00370EA2">
        <w:t xml:space="preserve"> </w:t>
      </w:r>
      <w:r>
        <w:t>плавление</w:t>
      </w:r>
      <w:r w:rsidRPr="00370EA2">
        <w:t xml:space="preserve"> </w:t>
      </w:r>
      <w:r>
        <w:t>вещества</w:t>
      </w:r>
      <w:r w:rsidRPr="00370EA2">
        <w:t xml:space="preserve"> </w:t>
      </w:r>
      <w:r>
        <w:t>вследствие</w:t>
      </w:r>
      <w:r w:rsidRPr="00370EA2">
        <w:t xml:space="preserve"> </w:t>
      </w:r>
      <w:r w:rsidR="0032429A">
        <w:t xml:space="preserve">подъема вещества астеносферы </w:t>
      </w:r>
      <w:r w:rsidR="00554EC1">
        <w:t>при</w:t>
      </w:r>
      <w:r w:rsidR="00554EC1" w:rsidRPr="00370EA2">
        <w:t xml:space="preserve"> </w:t>
      </w:r>
      <w:proofErr w:type="spellStart"/>
      <w:r w:rsidR="00554EC1">
        <w:t>деламинации</w:t>
      </w:r>
      <w:proofErr w:type="spellEnd"/>
      <w:r w:rsidR="0032429A">
        <w:t xml:space="preserve"> Индийской литосферы</w:t>
      </w:r>
      <w:r w:rsidR="00554EC1" w:rsidRPr="00370EA2">
        <w:t xml:space="preserve"> </w:t>
      </w:r>
      <w:r w:rsidR="00554EC1">
        <w:t>в</w:t>
      </w:r>
      <w:r w:rsidR="00554EC1" w:rsidRPr="00370EA2">
        <w:t xml:space="preserve"> </w:t>
      </w:r>
      <w:r w:rsidR="00554EC1">
        <w:t>Центральном</w:t>
      </w:r>
      <w:r w:rsidR="00554EC1" w:rsidRPr="00370EA2">
        <w:t xml:space="preserve"> </w:t>
      </w:r>
      <w:r w:rsidR="00554EC1">
        <w:t>Тибете</w:t>
      </w:r>
      <w:r w:rsidR="0032429A">
        <w:t xml:space="preserve"> </w:t>
      </w:r>
      <w:r w:rsidR="0032429A">
        <w:fldChar w:fldCharType="begin" w:fldLock="1"/>
      </w:r>
      <w:r w:rsidR="004D196D">
        <w:instrText>ADDIN CSL_CITATION {"citationItems":[{"id":"ITEM-1","itemData":{"DOI":"10.1016/j.epsl.2019.03.027","ISSN":"0012821X","abstract":"Shear wave splitting measurements in the Qiangtang terrane of central Tibet revealed extraordinarily large delay times of &gt;2.0 s for SKS splitting and an abrupt change of the fast polarization direction from a NNE-SSW direction into an E-W direction in an about 100 km wide zone south of the Banggong-Nujiang Suture. Peridotite xenoliths brought to the surface from a depth of 55 km to 70 km by Cenozoic potassic volcanism in Sailipu in the north-western Lhasa terrane show lattice preferred orientation of their olivine with a concentration of [010] directions and a large circle girdle of the [100] and [001] directions defining an important fabric plane with a polarization anisotropy of 4.6% on average in directions parallel to the plane. In contrast, the polarization anisotropy is very weak in the direction perpendicular to this fabric plane. According to the seismic anisotropy of the peridotite xenoliths, to match the delay times ranging from 1.5 s to more than 2.0 s in the Lhasa and Qiangtang terranes would require an anisotropic layer at least 150 km to 200 km thick even if the fabric plane with maximum seismic anisotropy were oriented vertically and the effect of the intrinsic elastic anisotropy of the peridotites on SKS splitting were maximized. This is unrealistic, and we propose to attribute the large delay times to an extraordinarily strong seismic anisotropy of the lithospheric mantle underneath central Tibet. We propose that this anisotropy is due to the presence of partially molten domains with high aspect ratio that are aligned sub-vertically enhancing the effect of the intrinsic elastic anisotropy of the peridotites on SKS splitting. The abrupt change of the fast polarization direction south of the Banggong-Nujiang Suture may reflect the change of the fabric of olivine which is fundamentally different in the northward subducting Indian lithospheric mantle and in the lithospheric mantle beneath northern Tibet.","author":[{"dropping-particle":"","family":"Yang","given":"Yu","non-dropping-particle":"","parse-names":false,"suffix":""},{"dropping-particle":"","family":"Abart","given":"Rainer","non-dropping-particle":"","parse-names":false,"suffix":""},{"dropping-particle":"","family":"Yang","given":"Xiaosong","non-dropping-particle":"","parse-names":false,"suffix":""},{"dropping-particle":"","family":"Shang","given":"Yongmei","non-dropping-particle":"","parse-names":false,"suffix":""},{"dropping-particle":"","family":"Ntaflos","given":"Theo","non-dropping-particle":"","parse-names":false,"suffix":""},{"dropping-particle":"","family":"Xu","given":"Bo","non-dropping-particle":"","parse-names":false,"suffix":""}],"container-title":"Earth and Planetary Science Letters","id":"ITEM-1","issued":{"date-parts":[["2019"]]},"page":"260-270","title":"Seismic anisotropy in the Tibetan lithosphere inferred from mantle xenoliths","type":"article-journal","volume":"515"},"uris":["http://www.mendeley.com/documents/?uuid=cddf2f59-b350-4c19-987d-08f4320f0c32"]}],"mendeley":{"formattedCitation":"(Y. Yang et al. 2019)","plainTextFormattedCitation":"(Y. Yang et al. 2019)","previouslyFormattedCitation":"&lt;sup&gt;39&lt;/sup&gt;"},"properties":{"noteIndex":0},"schema":"https://github.com/citation-style-language/schema/raw/master/csl-citation.json"}</w:instrText>
      </w:r>
      <w:r w:rsidR="0032429A">
        <w:fldChar w:fldCharType="separate"/>
      </w:r>
      <w:r w:rsidR="004D196D" w:rsidRPr="004D196D">
        <w:rPr>
          <w:noProof/>
        </w:rPr>
        <w:t>(Y. Yang et al. 2019)</w:t>
      </w:r>
      <w:r w:rsidR="0032429A">
        <w:fldChar w:fldCharType="end"/>
      </w:r>
      <w:r w:rsidR="00FF2FCE" w:rsidRPr="00370EA2">
        <w:t xml:space="preserve">. </w:t>
      </w:r>
      <w:r w:rsidR="0032429A">
        <w:t>Концентрация и</w:t>
      </w:r>
      <w:r w:rsidR="00FF2FCE">
        <w:t>збыто</w:t>
      </w:r>
      <w:r w:rsidR="0032429A">
        <w:t xml:space="preserve">чного </w:t>
      </w:r>
      <w:r w:rsidR="00FF2FCE">
        <w:t xml:space="preserve">тепла </w:t>
      </w:r>
      <w:r w:rsidR="0032429A">
        <w:t xml:space="preserve">обуславливается наличием </w:t>
      </w:r>
      <w:r w:rsidR="00FF2FCE">
        <w:t>барьер</w:t>
      </w:r>
      <w:r w:rsidR="0032429A">
        <w:t>а</w:t>
      </w:r>
      <w:r w:rsidR="00FF2FCE">
        <w:t xml:space="preserve"> для надвигания плато на восток в виде передового прогиба Сычуань, имеющего холодную литосферу </w:t>
      </w:r>
      <w:r w:rsidR="00FF2FCE">
        <w:fldChar w:fldCharType="begin" w:fldLock="1"/>
      </w:r>
      <w:r w:rsidR="004D196D">
        <w:instrText>ADDIN CSL_CITATION {"citationItems":[{"id":"ITEM-1","itemData":{"DOI":"10.1016/j.epsl.2010.01.046","ISBN":"0012-821X","ISSN":"0012821X","abstract":"GPS displacement vectors show that the crust in east Tibet is being squeezed in an easterly direction by the northward motion of the Indian plate, and the Sichuan Basin is resisting this stream and redirecting it mainly towards Indochina. The Longmen Shan, containing the steepest rise to the high plateau anywhere in Tibet, results from the strong interaction between the east Tibetan escape flow and the rigid Yangtze block (Sichuan Basin), but the kinematics and dynamics of this interaction are still the subject of some debates. We herein present results from a dense passive-source seismic profile from the Sichuan Basin into eastern Tibet in order to study the deep structure of this collision zone. Using P and S receiver function images we observe a sudden rise of the Lithosphere-Asthenosphere Boundary (LAB) from 120 to 150. km beneath the Sichuan Basin and from 70 to 80. km beneath eastern Tibet. In contrast, the depth of the crust-mantle boundary (Moho) increases from 36 to 40. km beneath the Sichuan Basin and from 55 to 60. km beneath eastern Tibet. The 410. km discontinuity is depressed below eastern Tibet by about 30. km, although the 660 remains at nearly the same depth throughout the LMS. From these observations, we conclude that the mode of collision that occurs between Tibet and the Sichuan Basin is very different to that found between India and Tibet. In southern Tibet, we observe in essence the subduction of the Indian plate, which penetrates northwards for several hundred kilometers under central Tibet. The very thin mantle part of the lithosphere beneath eastern Tibet may indicate delamination or removal of the bottom of the lithosphere by hot asthenospheric escape flow. This process leads to the exceptionally steep topography at the eastern Tibetan margin as a result of gravitational buoyancy. This view is supported by the very unusual depression of the 410. km discontinuity beneath eastern Tibet, which could be caused by the dynamics of the sub-vertical downward asthenospheric flow. © 2010 Elsevier B.V.","author":[{"dropping-particle":"","family":"Zhang","given":"Zhongjie","non-dropping-particle":"","parse-names":false,"suffix":""},{"dropping-particle":"","family":"Yuan","given":"Xiaohui","non-dropping-particle":"","parse-names":false,"suffix":""},{"dropping-particle":"","family":"Chen","given":"Yun","non-dropping-particle":"","parse-names":false,"suffix":""},{"dropping-particle":"","family":"Tian","given":"Xiaobo","non-dropping-particle":"","parse-names":false,"suffix":""},{"dropping-particle":"","family":"Kind","given":"Rainer","non-dropping-particle":"","parse-names":false,"suffix":""},{"dropping-particle":"","family":"Li","given":"Xueqing","non-dropping-particle":"","parse-names":false,"suffix":""},{"dropping-particle":"","family":"Teng","given":"Jiwen","non-dropping-particle":"","parse-names":false,"suffix":""}],"container-title":"Earth and Planetary Science Letters","id":"ITEM-1","issue":"3-4","issued":{"date-parts":[["2010"]]},"page":"254-264","publisher":"Elsevier B.V.","title":"Seismic signature of the collision between the east Tibetan escape flow and the Sichuan Basin","type":"article-journal","volume":"292"},"uris":["http://www.mendeley.com/documents/?uuid=1fcfd206-2be6-4c16-ac3a-e89f40045e8f"]}],"mendeley":{"formattedCitation":"(Z. Zhang et al. 2010)","plainTextFormattedCitation":"(Z. Zhang et al. 2010)","previouslyFormattedCitation":"&lt;sup&gt;28&lt;/sup&gt;"},"properties":{"noteIndex":0},"schema":"https://github.com/citation-style-language/schema/raw/master/csl-citation.json"}</w:instrText>
      </w:r>
      <w:r w:rsidR="00FF2FCE">
        <w:fldChar w:fldCharType="separate"/>
      </w:r>
      <w:r w:rsidR="004D196D" w:rsidRPr="004D196D">
        <w:rPr>
          <w:noProof/>
        </w:rPr>
        <w:t>(Z. Zhang et al. 2010)</w:t>
      </w:r>
      <w:r w:rsidR="00FF2FCE">
        <w:fldChar w:fldCharType="end"/>
      </w:r>
      <w:r w:rsidR="00FF2FCE">
        <w:t>.</w:t>
      </w:r>
    </w:p>
    <w:p w:rsidR="000D0B58" w:rsidRDefault="000D0B58" w:rsidP="00792D4A">
      <w:pPr>
        <w:tabs>
          <w:tab w:val="left" w:pos="3261"/>
        </w:tabs>
        <w:spacing w:after="30"/>
        <w:ind w:firstLine="567"/>
        <w:jc w:val="both"/>
        <w:rPr>
          <w:noProof/>
        </w:rPr>
      </w:pPr>
      <w:r>
        <w:t>Нижняя кора имеет слегка заниженные значения скоростей сейсмических волн и относительно пониженное сопротивление. Эти параметры значительно отлича</w:t>
      </w:r>
      <w:r w:rsidR="0068494A">
        <w:t>ю</w:t>
      </w:r>
      <w:r>
        <w:t xml:space="preserve">тся от </w:t>
      </w:r>
      <w:r w:rsidR="0068494A">
        <w:t>таковых</w:t>
      </w:r>
      <w:r>
        <w:t xml:space="preserve"> в средней коре</w:t>
      </w:r>
      <w:r w:rsidR="0068494A">
        <w:t>. Д</w:t>
      </w:r>
      <w:r>
        <w:t>опустимо, что вышеуказанные причины</w:t>
      </w:r>
      <w:r w:rsidR="0068494A">
        <w:t>, которые нашли отражение в свойствах средней коры,</w:t>
      </w:r>
      <w:r>
        <w:t xml:space="preserve"> могли повлиять и на нижн</w:t>
      </w:r>
      <w:r w:rsidR="0068494A">
        <w:t>юю</w:t>
      </w:r>
      <w:r>
        <w:t xml:space="preserve"> кор</w:t>
      </w:r>
      <w:r w:rsidR="0068494A">
        <w:t>у</w:t>
      </w:r>
      <w:r>
        <w:t xml:space="preserve">. </w:t>
      </w:r>
    </w:p>
    <w:p w:rsidR="00486A1B" w:rsidRDefault="00486A1B" w:rsidP="00486A1B">
      <w:pPr>
        <w:tabs>
          <w:tab w:val="left" w:pos="3261"/>
        </w:tabs>
        <w:spacing w:after="30"/>
        <w:jc w:val="both"/>
      </w:pPr>
      <w:r>
        <w:rPr>
          <w:noProof/>
        </w:rPr>
        <w:lastRenderedPageBreak/>
        <w:drawing>
          <wp:inline distT="0" distB="0" distL="0" distR="0">
            <wp:extent cx="5760085" cy="234823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s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085" cy="2348230"/>
                    </a:xfrm>
                    <a:prstGeom prst="rect">
                      <a:avLst/>
                    </a:prstGeom>
                  </pic:spPr>
                </pic:pic>
              </a:graphicData>
            </a:graphic>
          </wp:inline>
        </w:drawing>
      </w:r>
    </w:p>
    <w:p w:rsidR="003F103B" w:rsidRPr="004D196D" w:rsidRDefault="003F103B" w:rsidP="004D196D">
      <w:pPr>
        <w:pStyle w:val="6"/>
        <w:ind w:hanging="436"/>
        <w:rPr>
          <w:color w:val="FF0000"/>
        </w:rPr>
      </w:pPr>
      <w:r w:rsidRPr="00486A1B">
        <w:t>Схематический разрез через юго-восточную часть Тибетского плато и платформу Янцзы</w:t>
      </w:r>
      <w:r w:rsidR="00486A1B" w:rsidRPr="00486A1B">
        <w:t xml:space="preserve">. Указано местоположение строящегося детектора </w:t>
      </w:r>
      <w:r w:rsidR="00486A1B" w:rsidRPr="00486A1B">
        <w:rPr>
          <w:lang w:val="en-US"/>
        </w:rPr>
        <w:t>JinPing</w:t>
      </w:r>
      <w:r w:rsidR="004D196D">
        <w:t xml:space="preserve">                                 </w:t>
      </w:r>
      <w:r w:rsidR="00486A1B" w:rsidRPr="00486A1B">
        <w:rPr>
          <w:lang w:val="en-US"/>
        </w:rPr>
        <w:t xml:space="preserve"> </w:t>
      </w:r>
      <w:r w:rsidRPr="004D196D">
        <w:rPr>
          <w:lang w:val="en-US"/>
        </w:rPr>
        <w:fldChar w:fldCharType="begin" w:fldLock="1"/>
      </w:r>
      <w:r w:rsidR="004D196D" w:rsidRPr="004D196D">
        <w:rPr>
          <w:lang w:val="en-US"/>
        </w:rPr>
        <w:instrText>ADDIN CSL_CITATION {"citationItems":[{"id":"ITEM-1","itemData":{"DOI":"10.1016/j.jseaes.2017.04.003","ISSN":"13679120","author":[{"dropping-particle":"","family":"Lanari","given":"Pierre","non-dropping-particle":"","parse-names":false,"suffix":""},{"dropping-particle":"","family":"Vidal","given":"Olivier","non-dropping-particle":"","parse-names":false,"suffix":""},{"dropping-particle":"","family":"Airaghi","given":"Laura","non-dropping-particle":"","parse-names":false,"suffix":""},{"dropping-particle":"","family":"Guillot","given":"Stéphane","non-dropping-particle":"","parse-names":false,"suffix":""},{"dropping-particle":"","family":"Sigoyer","given":"Julia","non-dropping-particle":"de","parse-names":false,"suffix":""},{"dropping-particle":"","family":"Sautter","given":"Benjamin","non-dropping-particle":"","parse-names":false,"suffix":""},{"dropping-particle":"","family":"Monié","given":"Patrick","non-dropping-particle":"","parse-names":false,"suffix":""},{"dropping-particle":"","family":"Tan","given":"Xibin","non-dropping-particle":"","parse-names":false,"suffix":""}],"container-title":"Journal of Asian Earth Sciences","id":"ITEM-1","issue":"July 2016","issued":{"date-parts":[["2017"]]},"page":"108-121","publisher":"Elsevier","title":"Total exhumation across the Beichuan fault in the Longmen Shan (eastern Tibetan plateau, China): Constraints from petrology and thermobarometry","type":"article-journal","volume":"140"},"uris":["http://www.mendeley.com/documents/?uuid=a84c7ccb-c12b-4de4-a8e9-1feb25f51da6"]}],"mendeley":{"formattedCitation":"(Lanari et al. 2017)","plainTextFormattedCitation":"(Lanari et al. 2017)","previouslyFormattedCitation":"&lt;sup&gt;40&lt;/sup&gt;"},"properties":{"noteIndex":0},"schema":"https://github.com/citation-style-language/schema/raw/master/csl-citation.json"}</w:instrText>
      </w:r>
      <w:r w:rsidRPr="004D196D">
        <w:rPr>
          <w:lang w:val="en-US"/>
        </w:rPr>
        <w:fldChar w:fldCharType="separate"/>
      </w:r>
      <w:r w:rsidR="004D196D" w:rsidRPr="004D196D">
        <w:rPr>
          <w:noProof/>
        </w:rPr>
        <w:t>(Lanari et al., 2017)</w:t>
      </w:r>
      <w:r w:rsidRPr="004D196D">
        <w:rPr>
          <w:lang w:val="en-US"/>
        </w:rPr>
        <w:fldChar w:fldCharType="end"/>
      </w:r>
    </w:p>
    <w:p w:rsidR="000D0B58" w:rsidRDefault="000D0B58" w:rsidP="00792D4A">
      <w:pPr>
        <w:tabs>
          <w:tab w:val="left" w:pos="3261"/>
        </w:tabs>
        <w:spacing w:after="30"/>
        <w:ind w:firstLine="567"/>
        <w:jc w:val="both"/>
      </w:pPr>
      <w:r>
        <w:t xml:space="preserve">В случае платформы Янцзы, сейсмические скорости и электрические свойства средней и нижней коры являются типичными для случая </w:t>
      </w:r>
      <w:proofErr w:type="spellStart"/>
      <w:r>
        <w:t>кратонной</w:t>
      </w:r>
      <w:proofErr w:type="spellEnd"/>
      <w:r>
        <w:t xml:space="preserve"> области. Средняя кора </w:t>
      </w:r>
      <w:r w:rsidR="008546BB">
        <w:t xml:space="preserve">представлена здесь метаморфизованными ТТГ гнейсами архейского возраста и </w:t>
      </w:r>
      <w:r w:rsidR="00E51C75">
        <w:t>поздне</w:t>
      </w:r>
      <w:r w:rsidR="008546BB">
        <w:t>протерозойскими метаморфизованными вулкан</w:t>
      </w:r>
      <w:r w:rsidR="0068494A">
        <w:t>огенно-осадочными толщами и гранитоидами</w:t>
      </w:r>
      <w:r w:rsidR="008546BB">
        <w:t>, н</w:t>
      </w:r>
      <w:r>
        <w:t xml:space="preserve">ижняя </w:t>
      </w:r>
      <w:r w:rsidR="00312402">
        <w:t xml:space="preserve">кора, по исследованиям </w:t>
      </w:r>
      <w:proofErr w:type="spellStart"/>
      <w:r w:rsidR="00312402">
        <w:t>нижнекоровых</w:t>
      </w:r>
      <w:proofErr w:type="spellEnd"/>
      <w:r w:rsidR="00312402">
        <w:t xml:space="preserve"> </w:t>
      </w:r>
      <w:r w:rsidR="00792D4A">
        <w:t xml:space="preserve">ксенолитов, </w:t>
      </w:r>
      <w:proofErr w:type="spellStart"/>
      <w:r w:rsidR="00792D4A">
        <w:t>гранулитами</w:t>
      </w:r>
      <w:proofErr w:type="spellEnd"/>
      <w:r w:rsidR="008546BB">
        <w:t xml:space="preserve"> от кислого до основного состава</w:t>
      </w:r>
      <w:r w:rsidR="00312402">
        <w:t xml:space="preserve">. </w:t>
      </w:r>
      <w:proofErr w:type="spellStart"/>
      <w:r w:rsidR="00312402">
        <w:t>Мезоархейская</w:t>
      </w:r>
      <w:proofErr w:type="spellEnd"/>
      <w:r w:rsidR="00312402">
        <w:t xml:space="preserve"> нижняя кора подверглась переработке в результате процессов субдукции в </w:t>
      </w:r>
      <w:r w:rsidR="00E51C75">
        <w:t>поздне</w:t>
      </w:r>
      <w:r w:rsidR="00312402">
        <w:t xml:space="preserve">м протерозое и коллизии между Северо- и Южно-Китайским блоками в </w:t>
      </w:r>
      <w:r w:rsidR="00E51C75">
        <w:t>поздн</w:t>
      </w:r>
      <w:r w:rsidR="00312402">
        <w:t>ем палеозое-мезозое.</w:t>
      </w:r>
      <w:r w:rsidR="00312402" w:rsidRPr="00312402">
        <w:t xml:space="preserve"> </w:t>
      </w:r>
      <w:r w:rsidR="00312402">
        <w:fldChar w:fldCharType="begin" w:fldLock="1"/>
      </w:r>
      <w:r w:rsidR="004D196D">
        <w:instrText>ADDIN CSL_CITATION {"citationItems":[{"id":"ITEM-1","itemData":{"DOI":"10.1016/j.tecto.2018.11.012","ISSN":"00401951","abstract":"Felsic to mafic granulite xenoliths and zircon xenocrysts from the Cenozoic (~1 Ma) Nushan basalts were analyzed to construct a lower-crustal column illustrating the fine structure and evolution of the deep crust beneath the southeastern North China Craton. Felsic granulites, sampled from the lowermost middle to the upper lower crust have a calculated Vp of 6.32 km/s. Relict magmatic zircons from them yield an upper intercept age of 2716 ± 32 Ma and depleted-mantle Hf model ages (TDM) of 3.1–2.9 Ga. Metamorphic zircons with ages of ca. 2100 Ma have initial 176Hf/177Hf ratios similar to the magmatic ones, implying in situ recrystallization of the older zircons. The intermediate granulites with Paleoproterozoic ages (2.1–1.9 Ga; whole-rock Nd TCHUR = 3.4 Ga and zircon Hf TDM = 3.1–2.8 Ga; Huang et al., 2004; Zheng et al., 2012) have a calculated Vp of 6.53 km/s, being considered that they underlie the felsic granulites. The lowermost crust is represented by mafic granulites (Vp = 6.86 km/s). With the exception of three inherited zircons from the mafic granulites, which yielded an upper intercept age of 2455 Ma and TDM of ca. 2.7 Ga, most zircons formed in the late Mesozoic (ca. 115 Ma). Zircon xenocrysts have concordant ages, including the Neoproterozoic, early Paleozoic, late Paleozoic, early Mesozoic and Cenozoic. Our data, integrated with published data, suggest that the lower crust is younger at the bottom and dominantly composed of felsic, intermediate and mafic granulites. This trend reflects the vertical accretion of the crust, including the addition of juvenile material during the Mesoarchean and Neoarchean, and repeated reworking during the Neoarchean, Paleoproterozoic and late Mesozoic. The Neoproterozoic, Paleozoic and early Mesozoic zircon xenocrysts may record the subduction events between the craton and the Yangtze Block, which also affected the nature of the lower crust beneath the southeastern part of the craton.","author":[{"dropping-particle":"","family":"Ping","given":"Xianquan","non-dropping-particle":"","parse-names":false,"suffix":""},{"dropping-particle":"","family":"Zheng","given":"Jianping","non-dropping-particle":"","parse-names":false,"suffix":""},{"dropping-particle":"","family":"Xiong","given":"Qing","non-dropping-particle":"","parse-names":false,"suffix":""},{"dropping-particle":"","family":"Griffin","given":"W. L.","non-dropping-particle":"","parse-names":false,"suffix":""},{"dropping-particle":"","family":"Yu","given":"Chunmei","non-dropping-particle":"","parse-names":false,"suffix":""},{"dropping-particle":"","family":"Su","given":"Yuping","non-dropping-particle":"","parse-names":false,"suffix":""}],"container-title":"Tectonophysics","id":"ITEM-1","issue":"July 2018","issued":{"date-parts":[["2019"]]},"page":"213-228","title":"Downward rejuvenation of the continental lower crust beneath the southeastern North China Craton","type":"article-journal","volume":"750"},"uris":["http://www.mendeley.com/documents/?uuid=5418dda6-635b-41a4-990d-e6354be1a60e"]}],"mendeley":{"formattedCitation":"(Ping et al. 2019)","manualFormatting":"(Ping et al., 2019)","plainTextFormattedCitation":"(Ping et al. 2019)","previouslyFormattedCitation":"&lt;sup&gt;41&lt;/sup&gt;"},"properties":{"noteIndex":0},"schema":"https://github.com/citation-style-language/schema/raw/master/csl-citation.json"}</w:instrText>
      </w:r>
      <w:r w:rsidR="00312402">
        <w:fldChar w:fldCharType="separate"/>
      </w:r>
      <w:r w:rsidR="004D196D" w:rsidRPr="004D196D">
        <w:rPr>
          <w:noProof/>
        </w:rPr>
        <w:t>(Ping et al.</w:t>
      </w:r>
      <w:r w:rsidR="004D196D">
        <w:rPr>
          <w:noProof/>
        </w:rPr>
        <w:t>,</w:t>
      </w:r>
      <w:r w:rsidR="004D196D" w:rsidRPr="004D196D">
        <w:rPr>
          <w:noProof/>
        </w:rPr>
        <w:t xml:space="preserve"> 2019)</w:t>
      </w:r>
      <w:r w:rsidR="00312402">
        <w:fldChar w:fldCharType="end"/>
      </w:r>
      <w:r w:rsidR="00312402">
        <w:t>.</w:t>
      </w:r>
    </w:p>
    <w:p w:rsidR="00F016AA" w:rsidRPr="00093F76" w:rsidRDefault="00F016AA" w:rsidP="00F016AA">
      <w:pPr>
        <w:pStyle w:val="2"/>
        <w:spacing w:after="30"/>
        <w:rPr>
          <w:color w:val="365F91" w:themeColor="accent1" w:themeShade="BF"/>
        </w:rPr>
      </w:pPr>
      <w:bookmarkStart w:id="23" w:name="_Toc9032665"/>
      <w:bookmarkStart w:id="24" w:name="_Toc512514981"/>
      <w:r>
        <w:rPr>
          <w:color w:val="365F91" w:themeColor="accent1" w:themeShade="BF"/>
        </w:rPr>
        <w:t xml:space="preserve">2.4. </w:t>
      </w:r>
      <w:r w:rsidRPr="00093F76">
        <w:rPr>
          <w:color w:val="365F91" w:themeColor="accent1" w:themeShade="BF"/>
        </w:rPr>
        <w:t>Литосферная мантия под Тибетским плато и платформой Янцзы.</w:t>
      </w:r>
      <w:bookmarkEnd w:id="23"/>
      <w:r w:rsidRPr="00093F76">
        <w:rPr>
          <w:color w:val="365F91" w:themeColor="accent1" w:themeShade="BF"/>
        </w:rPr>
        <w:t xml:space="preserve"> </w:t>
      </w:r>
      <w:bookmarkEnd w:id="24"/>
    </w:p>
    <w:p w:rsidR="00F016AA" w:rsidRPr="0092635F" w:rsidRDefault="00F016AA" w:rsidP="00F016AA">
      <w:pPr>
        <w:spacing w:after="30"/>
        <w:ind w:firstLine="567"/>
        <w:jc w:val="both"/>
        <w:rPr>
          <w:noProof/>
        </w:rPr>
      </w:pPr>
      <w:r w:rsidRPr="00B219C9">
        <w:t>Расчеты для литосферной мантии необходимы в условиях континентальной коры, как для области</w:t>
      </w:r>
      <w:r w:rsidR="00C41C0E">
        <w:t xml:space="preserve"> </w:t>
      </w:r>
      <w:proofErr w:type="spellStart"/>
      <w:r w:rsidR="00C41C0E">
        <w:t>кратонов</w:t>
      </w:r>
      <w:proofErr w:type="spellEnd"/>
      <w:r w:rsidRPr="00B219C9">
        <w:t xml:space="preserve">, так и для </w:t>
      </w:r>
      <w:proofErr w:type="spellStart"/>
      <w:r w:rsidRPr="00B219C9">
        <w:t>ороген</w:t>
      </w:r>
      <w:r w:rsidR="00C41C0E">
        <w:t>ов</w:t>
      </w:r>
      <w:proofErr w:type="spellEnd"/>
      <w:r w:rsidRPr="00B219C9">
        <w:t xml:space="preserve">. В случае </w:t>
      </w:r>
      <w:proofErr w:type="spellStart"/>
      <w:r w:rsidRPr="00B219C9">
        <w:t>субдукционных</w:t>
      </w:r>
      <w:proofErr w:type="spellEnd"/>
      <w:r w:rsidRPr="00B219C9">
        <w:t xml:space="preserve"> процессов, имевших место в исследуемом регионе в геологическом прошлом</w:t>
      </w:r>
      <w:r>
        <w:t xml:space="preserve"> и в настоящее время</w:t>
      </w:r>
      <w:r w:rsidRPr="00B219C9">
        <w:t xml:space="preserve">, погруженные вместе со </w:t>
      </w:r>
      <w:proofErr w:type="spellStart"/>
      <w:r w:rsidRPr="00B219C9">
        <w:t>слэбами</w:t>
      </w:r>
      <w:proofErr w:type="spellEnd"/>
      <w:r w:rsidRPr="00B219C9">
        <w:t xml:space="preserve"> осадки приведут к обогащению мантии</w:t>
      </w:r>
      <w:r>
        <w:t xml:space="preserve">, в частности </w:t>
      </w:r>
      <w:r>
        <w:rPr>
          <w:lang w:val="en-US"/>
        </w:rPr>
        <w:t>Th</w:t>
      </w:r>
      <w:r>
        <w:t xml:space="preserve"> и </w:t>
      </w:r>
      <w:r>
        <w:rPr>
          <w:lang w:val="en-US"/>
        </w:rPr>
        <w:t>U</w:t>
      </w:r>
      <w:r w:rsidRPr="00B219C9">
        <w:t xml:space="preserve"> </w:t>
      </w:r>
      <w:r>
        <w:fldChar w:fldCharType="begin" w:fldLock="1"/>
      </w:r>
      <w:r w:rsidR="004D196D">
        <w:instrText>ADDIN CSL_CITATION {"citationItems":[{"id":"ITEM-1","itemData":{"DOI":"10.1016/j.gca.2012.07.006","ISSN":"00167037","abstract":"Enrichment of the mantle wedge above subduction zones with fluid mobile elements is thought to represent a fundamental process in the origin of arc magmas. This \"subduction factory\" is typically modeled as a mass balance of inputs (from the subducted slab) and outputs (arc volcanics). We present here a new method to model fluid mobile elements, based on the composition of peridotites associated with supra-subduction ophiolites, which form by melt extraction and fluid enrichment in the mantle wedge above nascent subduction zones. The Coast Range ophiolite (CRO), California, is a Jurassic supra-subduction zone ophiolite that preserves mantle lithologies formed in response to hydrous melting. We use high-precision laser ablation ICP-MS analyses of relic pyroxenes from these peridotites to document fluid-mobile element (FME) concentrations, along with a suite of non-fluid mobile elements that includes rare earth and high-field strength elements. In the CRO, fluid-mobile elements are enriched by factors of up to 100× DMM, whereas fluid immobile elements are progressively depleted by melt extraction. The high concentrations of fluid mobile elements in supra-subduction peridotite pyroxene can be attributed to a flux of aqueous fluid or fluid-rich melt phase derived from the subducting slab. To model this enrichment, we derive a new algorithm that calculates the concentration of fluid mobile elements added to the source:. Cwr,add=[Ccpx-obs/[[Dcpx/(Dbulk-PF)]*[1-(PF/Dbulk)](1/P)]]-[C0,wr]where C wr,add=concentration of FME added to mantle wedge during a given melt increment, C cpx-obs=concentration of observed pyroxene, D cpx and D bulk=mineral and bulk partition coefficients, P=melt proportion, and F=melt fraction required to model the observed MREE-HREE concentrations. Application of this algorithm to CRO peridotites shows that fluid influx must be continuous with open system melting, which allows us to calculate FME concentrations for small melt increments. Addition of the calculated FME concentrations to depleted MORB mantle (DMM) asthenosphere or refractory arc mantle (RAM) results in pooled magmas that match primitive arc tholeiites and boninites. © 2012 Elsevier Ltd.","author":[{"dropping-particle":"","family":"Shervais","given":"John W.","non-dropping-particle":"","parse-names":false,"suffix":""},{"dropping-particle":"","family":"Jean","given":"Marlon M.","non-dropping-particle":"","parse-names":false,"suffix":""}],"container-title":"Geochimica et Cosmochimica Acta","id":"ITEM-1","issued":{"date-parts":[["2012"]]},"page":"270-285","publisher":"Elsevier Ltd","title":"Inside the subduction factory: Modeling fluid mobile element enrichment in the mantle wedge above a subduction zone","type":"article-journal","volume":"95"},"uris":["http://www.mendeley.com/documents/?uuid=1a91d948-f557-48c1-98e8-8d6e731c8b88"]},{"id":"ITEM-2","itemData":{"DOI":"10.4045/tidsskr.17.0952","ISSN":"08077096","abstract":"Subducted sediments play an important role in arc magmatism and crust–mantle recycling. Models of continental growth, continental composition, convergent margin magmatism and mantle heterogeneity all require a better understanding of the mass and chemical fluxes associated with subducting sediments. We have evaluated subducting sediments on a global basis in order to better define their chemical systematics and to determine both regional and global average compositions. We then use these compositions to assess the importance of sediments to arc volcanism and crust–mantle recycling, and to re-evaluate the chemical composition of the continental crust. The large variations in the chemical composition of marine Ž . sediments are for the most part linked to the main lithological constituents. The alkali elements K, Rb and Cs and high Ž . field strength elements Ti, Nb, Hf, Zr are closely linked to the detrital phase in marine sediments; Th is largely detrital but may be enriched in the hydrogenous Fe–Mn component of sediments; REE patterns are largely continental, but abundances are closely linked to fish debris phosphate; U is mostly detrital, but also dependent on the supply and burial rate of organic matter; Ba is linked to both biogenic barite and hydrothermal components; Sr is linked to carbonate phases. Thus, the important geochemical tracers follow the lithology of the sediments. Sediment lithologies are controlled in turn by a small Ž . number of factors: proximity of detrital sources volcanic and continental ; biological productivity and preservation of carbonate and opal; and sedimentation rate. Because of the link with lithology and the wealth of lithological data routinely collected for ODP and DSDP drill cores, bulk geochemical averages can be calculated to better than 30% for most elements Ž . from fewer than ten chemical analyses for a typical drill core 100–1000 m . Combining the geochemical systematics with convergence rate and other parameters permits calculation of regional compositional fluxes for subducting sediment. These regional fluxes can be compared to the compositions of arc volcanics to asses the importance of sediment subduction to arc volcanism. For the 70% of the trenches worldwide where estimates can be made, the regional fluxes also provide the basis Ž . Ž for a global subducting sediment GLOSS composition and flux. GLOSS is dominated by terrigenous material 76 wt% q . terrigenous, 7 wt% calcium carbonate, 10 wt% opal, 7 wt%…","author":[{"dropping-particle":"","family":"Plank","given":"Terry","non-dropping-particle":"","parse-names":false,"suffix":""},{"dropping-particle":"","family":"Langmuir","given":"C.H.","non-dropping-particle":"","parse-names":false,"suffix":""}],"container-title":"Tidsskrift for den Norske Laegeforening","id":"ITEM-2","issue":"22","issued":{"date-parts":[["1997"]]},"title":"The chemical composition of subducting sediment and its consequences for the crust and mantle","type":"article-journal","volume":"137"},"uris":["http://www.mendeley.com/documents/?uuid=0ee8b706-5af8-4299-bf96-e36573c7a0a8"]}],"mendeley":{"formattedCitation":"(Plank and Langmuir 1997; Shervais and Jean 2012)","plainTextFormattedCitation":"(Plank and Langmuir 1997; Shervais and Jean 2012)","previouslyFormattedCitation":"&lt;sup&gt;42,43&lt;/sup&gt;"},"properties":{"noteIndex":0},"schema":"https://github.com/citation-style-language/schema/raw/master/csl-citation.json"}</w:instrText>
      </w:r>
      <w:r>
        <w:fldChar w:fldCharType="separate"/>
      </w:r>
      <w:r w:rsidR="004D196D" w:rsidRPr="004D196D">
        <w:rPr>
          <w:noProof/>
        </w:rPr>
        <w:t>(Plank</w:t>
      </w:r>
      <w:r w:rsidR="00FF4C85">
        <w:rPr>
          <w:noProof/>
          <w:lang w:val="en-US"/>
        </w:rPr>
        <w:t xml:space="preserve">, </w:t>
      </w:r>
      <w:r w:rsidR="004D196D" w:rsidRPr="004D196D">
        <w:rPr>
          <w:noProof/>
        </w:rPr>
        <w:t>Langmuir</w:t>
      </w:r>
      <w:r w:rsidR="00FF4C85">
        <w:rPr>
          <w:noProof/>
          <w:lang w:val="en-US"/>
        </w:rPr>
        <w:t>,</w:t>
      </w:r>
      <w:r w:rsidR="004D196D" w:rsidRPr="004D196D">
        <w:rPr>
          <w:noProof/>
        </w:rPr>
        <w:t xml:space="preserve"> 1997; Shervais</w:t>
      </w:r>
      <w:r w:rsidR="00FF4C85">
        <w:rPr>
          <w:noProof/>
          <w:lang w:val="en-US"/>
        </w:rPr>
        <w:t>,</w:t>
      </w:r>
      <w:r w:rsidR="004D196D" w:rsidRPr="004D196D">
        <w:rPr>
          <w:noProof/>
        </w:rPr>
        <w:t xml:space="preserve">  Jean</w:t>
      </w:r>
      <w:r w:rsidR="00FF4C85">
        <w:rPr>
          <w:noProof/>
          <w:lang w:val="en-US"/>
        </w:rPr>
        <w:t>,</w:t>
      </w:r>
      <w:r w:rsidR="004D196D" w:rsidRPr="004D196D">
        <w:rPr>
          <w:noProof/>
        </w:rPr>
        <w:t xml:space="preserve"> 2012)</w:t>
      </w:r>
      <w:r>
        <w:fldChar w:fldCharType="end"/>
      </w:r>
      <w:r w:rsidRPr="0065131A">
        <w:t xml:space="preserve">. </w:t>
      </w:r>
      <w:r>
        <w:t>Для</w:t>
      </w:r>
      <w:r w:rsidRPr="00313F9D">
        <w:t xml:space="preserve"> </w:t>
      </w:r>
      <w:r>
        <w:t>моделирования строения</w:t>
      </w:r>
      <w:r w:rsidRPr="00313F9D">
        <w:t xml:space="preserve"> </w:t>
      </w:r>
      <w:r>
        <w:t>литосферы и ее перехода в верхнюю мантию на участке исследования мы будем использовать сейсмические данные, касающиеся положения границы литосфера-астеносфера</w:t>
      </w:r>
      <w:r w:rsidRPr="00313F9D">
        <w:t xml:space="preserve"> </w:t>
      </w:r>
      <w:r>
        <w:fldChar w:fldCharType="begin" w:fldLock="1"/>
      </w:r>
      <w:r w:rsidR="004D196D">
        <w:instrText>ADDIN CSL_CITATION {"citationItems":[{"id":"ITEM-1","itemData":{"DOI":"10.1016/j.epsl.2010.01.046","ISBN":"0012-821X","ISSN":"0012821X","abstract":"GPS displacement vectors show that the crust in east Tibet is being squeezed in an easterly direction by the northward motion of the Indian plate, and the Sichuan Basin is resisting this stream and redirecting it mainly towards Indochina. The Longmen Shan, containing the steepest rise to the high plateau anywhere in Tibet, results from the strong interaction between the east Tibetan escape flow and the rigid Yangtze block (Sichuan Basin), but the kinematics and dynamics of this interaction are still the subject of some debates. We herein present results from a dense passive-source seismic profile from the Sichuan Basin into eastern Tibet in order to study the deep structure of this collision zone. Using P and S receiver function images we observe a sudden rise of the Lithosphere-Asthenosphere Boundary (LAB) from 120 to 150. km beneath the Sichuan Basin and from 70 to 80. km beneath eastern Tibet. In contrast, the depth of the crust-mantle boundary (Moho) increases from 36 to 40. km beneath the Sichuan Basin and from 55 to 60. km beneath eastern Tibet. The 410. km discontinuity is depressed below eastern Tibet by about 30. km, although the 660 remains at nearly the same depth throughout the LMS. From these observations, we conclude that the mode of collision that occurs between Tibet and the Sichuan Basin is very different to that found between India and Tibet. In southern Tibet, we observe in essence the subduction of the Indian plate, which penetrates northwards for several hundred kilometers under central Tibet. The very thin mantle part of the lithosphere beneath eastern Tibet may indicate delamination or removal of the bottom of the lithosphere by hot asthenospheric escape flow. This process leads to the exceptionally steep topography at the eastern Tibetan margin as a result of gravitational buoyancy. This view is supported by the very unusual depression of the 410. km discontinuity beneath eastern Tibet, which could be caused by the dynamics of the sub-vertical downward asthenospheric flow. © 2010 Elsevier B.V.","author":[{"dropping-particle":"","family":"Zhang","given":"Zhongjie","non-dropping-particle":"","parse-names":false,"suffix":""},{"dropping-particle":"","family":"Yuan","given":"Xiaohui","non-dropping-particle":"","parse-names":false,"suffix":""},{"dropping-particle":"","family":"Chen","given":"Yun","non-dropping-particle":"","parse-names":false,"suffix":""},{"dropping-particle":"","family":"Tian","given":"Xiaobo","non-dropping-particle":"","parse-names":false,"suffix":""},{"dropping-particle":"","family":"Kind","given":"Rainer","non-dropping-particle":"","parse-names":false,"suffix":""},{"dropping-particle":"","family":"Li","given":"Xueqing","non-dropping-particle":"","parse-names":false,"suffix":""},{"dropping-particle":"","family":"Teng","given":"Jiwen","non-dropping-particle":"","parse-names":false,"suffix":""}],"container-title":"Earth and Planetary Science Letters","id":"ITEM-1","issue":"3-4","issued":{"date-parts":[["2010"]]},"page":"254-264","publisher":"Elsevier B.V.","title":"Seismic signature of the collision between the east Tibetan escape flow and the Sichuan Basin","type":"article-journal","volume":"292"},"uris":["http://www.mendeley.com/documents/?uuid=1fcfd206-2be6-4c16-ac3a-e89f40045e8f"]}],"mendeley":{"formattedCitation":"(Z. Zhang et al. 2010)","plainTextFormattedCitation":"(Z. Zhang et al. 2010)","previouslyFormattedCitation":"&lt;sup&gt;28&lt;/sup&gt;"},"properties":{"noteIndex":0},"schema":"https://github.com/citation-style-language/schema/raw/master/csl-citation.json"}</w:instrText>
      </w:r>
      <w:r>
        <w:fldChar w:fldCharType="separate"/>
      </w:r>
      <w:r w:rsidR="004D196D" w:rsidRPr="004D196D">
        <w:rPr>
          <w:noProof/>
          <w:lang w:val="en-US"/>
        </w:rPr>
        <w:t>(Z. Zhang et al.</w:t>
      </w:r>
      <w:r w:rsidR="00FF4C85">
        <w:rPr>
          <w:noProof/>
          <w:lang w:val="en-US"/>
        </w:rPr>
        <w:t>,</w:t>
      </w:r>
      <w:r w:rsidR="004D196D" w:rsidRPr="004D196D">
        <w:rPr>
          <w:noProof/>
          <w:lang w:val="en-US"/>
        </w:rPr>
        <w:t xml:space="preserve"> 2010)</w:t>
      </w:r>
      <w:r>
        <w:fldChar w:fldCharType="end"/>
      </w:r>
      <w:r w:rsidRPr="00313F9D">
        <w:rPr>
          <w:lang w:val="en-US"/>
        </w:rPr>
        <w:t xml:space="preserve">, </w:t>
      </w:r>
      <w:r>
        <w:t>анизотропии</w:t>
      </w:r>
      <w:r w:rsidRPr="00313F9D">
        <w:rPr>
          <w:lang w:val="en-US"/>
        </w:rPr>
        <w:t xml:space="preserve"> </w:t>
      </w:r>
      <w:r>
        <w:t xml:space="preserve">среды </w:t>
      </w:r>
      <w:r>
        <w:fldChar w:fldCharType="begin" w:fldLock="1"/>
      </w:r>
      <w:r w:rsidR="004D196D">
        <w:instrText>ADDIN CSL_CITATION {"citationItems":[{"id":"ITEM-1","itemData":{"DOI":"10.1016/j.epsl.2019.03.027","ISSN":"0012821X","abstract":"Shear wave splitting measurements in the Qiangtang terrane of central Tibet revealed extraordinarily large delay times of &gt;2.0 s for SKS splitting and an abrupt change of the fast polarization direction from a NNE-SSW direction into an E-W direction in an about 100 km wide zone south of the Banggong-Nujiang Suture. Peridotite xenoliths brought to the surface from a depth of 55 km to 70 km by Cenozoic potassic volcanism in Sailipu in the north-western Lhasa terrane show lattice preferred orientation of their olivine with a concentration of [010] directions and a large circle girdle of the [100] and [001] directions defining an important fabric plane with a polarization anisotropy of 4.6% on average in directions parallel to the plane. In contrast, the polarization anisotropy is very weak in the direction perpendicular to this fabric plane. According to the seismic anisotropy of the peridotite xenoliths, to match the delay times ranging from 1.5 s to more than 2.0 s in the Lhasa and Qiangtang terranes would require an anisotropic layer at least 150 km to 200 km thick even if the fabric plane with maximum seismic anisotropy were oriented vertically and the effect of the intrinsic elastic anisotropy of the peridotites on SKS splitting were maximized. This is unrealistic, and we propose to attribute the large delay times to an extraordinarily strong seismic anisotropy of the lithospheric mantle underneath central Tibet. We propose that this anisotropy is due to the presence of partially molten domains with high aspect ratio that are aligned sub-vertically enhancing the effect of the intrinsic elastic anisotropy of the peridotites on SKS splitting. The abrupt change of the fast polarization direction south of the Banggong-Nujiang Suture may reflect the change of the fabric of olivine which is fundamentally different in the northward subducting Indian lithospheric mantle and in the lithospheric mantle beneath northern Tibet.","author":[{"dropping-particle":"","family":"Yang","given":"Yu","non-dropping-particle":"","parse-names":false,"suffix":""},{"dropping-particle":"","family":"Abart","given":"Rainer","non-dropping-particle":"","parse-names":false,"suffix":""},{"dropping-particle":"","family":"Yang","given":"Xiaosong","non-dropping-particle":"","parse-names":false,"suffix":""},{"dropping-particle":"","family":"Shang","given":"Yongmei","non-dropping-particle":"","parse-names":false,"suffix":""},{"dropping-particle":"","family":"Ntaflos","given":"Theo","non-dropping-particle":"","parse-names":false,"suffix":""},{"dropping-particle":"","family":"Xu","given":"Bo","non-dropping-particle":"","parse-names":false,"suffix":""}],"container-title":"Earth and Planetary Science Letters","id":"ITEM-1","issued":{"date-parts":[["2019"]]},"page":"260-270","title":"Seismic anisotropy in the Tibetan lithosphere inferred from mantle xenoliths","type":"article-journal","volume":"515"},"uris":["http://www.mendeley.com/documents/?uuid=cddf2f59-b350-4c19-987d-08f4320f0c32"]}],"mendeley":{"formattedCitation":"(Y. Yang et al. 2019)","plainTextFormattedCitation":"(Y. Yang et al. 2019)","previouslyFormattedCitation":"&lt;sup&gt;39&lt;/sup&gt;"},"properties":{"noteIndex":0},"schema":"https://github.com/citation-style-language/schema/raw/master/csl-citation.json"}</w:instrText>
      </w:r>
      <w:r>
        <w:fldChar w:fldCharType="separate"/>
      </w:r>
      <w:r w:rsidR="004D196D" w:rsidRPr="004D196D">
        <w:rPr>
          <w:noProof/>
        </w:rPr>
        <w:t>(Y. Yang et al.</w:t>
      </w:r>
      <w:r w:rsidR="00FF4C85">
        <w:rPr>
          <w:noProof/>
          <w:lang w:val="en-US"/>
        </w:rPr>
        <w:t>,</w:t>
      </w:r>
      <w:r w:rsidR="004D196D" w:rsidRPr="004D196D">
        <w:rPr>
          <w:noProof/>
        </w:rPr>
        <w:t xml:space="preserve"> 2019)</w:t>
      </w:r>
      <w:r>
        <w:fldChar w:fldCharType="end"/>
      </w:r>
      <w:r>
        <w:t xml:space="preserve">, и анализ мантийных ксенолитов </w:t>
      </w:r>
      <w:r>
        <w:fldChar w:fldCharType="begin" w:fldLock="1"/>
      </w:r>
      <w:r w:rsidR="004D196D">
        <w:instrText>ADDIN CSL_CITATION {"citationItems":[{"id":"ITEM-1","itemData":{"DOI":"10.1016/j.gr.2012.01.008","ISSN":"1342937X","abstract":"Lithospheric thinning beneath the North China Craton is widely recognized, but whether the Yangtze block has undergone the same process is a controversial issue. Based on a detailed petrographic study, a suite of xenoliths from the Lianshan Cenozoic basalts have been analyzed for the compositions of minerals and whole rocks, and their Sr-Nd isotopes to probe the nature and evolution of the subcontinental lithospheric mantle beneath the lower Yangtze block. The Lianshan xenoliths can be subdivided into two Types: the main Type 1 xenoliths (9-15% clinopyroxene and olivine-Mg#&lt;90) and minor Type 2 peridotites (1.8-6.2% clinopyroxene and olivine-Mg#&gt;90). Type 1 peridotites are characterized by low MgO, high levels of basaltic components (i.e., Al 2O 3, CaO and TiO 2), LREE-depleted patterns in clinopyroxenes and whole rocks, and relatively high 143Nd/ 144Nd (0.513219-0.513331) and low 86Sr/ 87Sr (0.702279-0.702789). These features suggest that Type 1 peridotites represent fragments of the newly accreted fertile lithospheric mantle that have undergone ~1% of fractional partial melting and later weak silicate-melt metasomatism, similar to Phanerozoic lithospheric mantle beneath the eastern North China Craton. Type 2 peridotites may be shallow relics of the older lithospheric mantle depleted in basaltic components, with LREE-enriched and HREE-depleted patterns, relatively low 143Nd/ 144Nd (0.512499-0.512956) and high 86Sr/ 87Sr (0.703275-0.703997), which can be produced by 9-14% partial melting and subsequent carbonatite-melt metasomatism. Neither type shows a correlation between equilibration temperatures and Mg# in olivine, indicating that the lithospheric mantle is not compositionally stratified, but both types coexist at similar depths. This coexistence suggests that the residual refractory lithospheric mantle (i.e., Type 2 peridotites) may be irregularly eroded by upwelling asthenosphere materials along weak zones and eventually replaced to create a new and fertile lithosphere mantle (i.e., Type 1 xenoliths) as the asthenosphere cooled. Therefore, the subcontinental lithospheric mantle beneath the lower Yangtze block shared a common evolutional dynamic environment with that beneath the eastern North China Craton during late Mesozoic-Cenozoic time. © 2012 International Association for Gondwana Research.","author":[{"dropping-particle":"","family":"Lu","given":"Jianggu","non-dropping-particle":"","parse-names":false,"suffix":""},{"dropping-particle":"","family":"Zheng","given":"Jianping","non-dropping-particle":"","parse-names":false,"suffix":""},{"dropping-particle":"","family":"Griffin","given":"William L.","non-dropping-particle":"","parse-names":false,"suffix":""}],"container-title":"Gondwana Research","id":"ITEM-1","issue":"1","issued":{"date-parts":[["2013"]]},"page":"161-175","title":"Petrology and geochemistry of peridotite xenoliths from the Lianshan region: Nature and evolution of lithospheric mantle beneath the lower Yangtze block","type":"article-journal","volume":"23"},"uris":["http://www.mendeley.com/documents/?uuid=1ff9c43a-5750-4eee-974f-7336b9a4022c"]},{"id":"ITEM-2","itemData":{"DOI":"10.1016/j.gr.2016.01.003","ISSN":"1342937X","abstract":"The Yangtze craton (YC), in eastern China, is one of the oldest cratons in the world and is characterized by a complex tectonic and geodynamic evolution. This evolution regards most of the eastern China craton, which since Mesozoic time has undergone significant thinning (&gt; 200 km) of Archean lithosphere. This thinning favored the refertilization of the old refractory subcontinental lithospheric mantle (SCLM) by the upwelling of younger fertile asthenosphere. Whether this feature is localized only beneath certain areas of eastern China or is a more widespread characteristic of the mantle, including the YC, is a matter of debate. In order to constrain the history of the YC SCLM, we have measured the He- and Ar-isotopic compositions of fluid inclusions hosted in mantle xenoliths in the Lianshan area, which is part of the poorly investigated YC in south-east China. We also report new mineral chemistry and trace element compositions of clinopyroxenes from the same suite of samples, for comparison with noble gases. Two distinct types of xenoliths can be identified: Type 1, characterized by mantle-like He-isotopic (3He/4He) ratios (up to 9.1 Ra), represents fragments of a fertile lithospheric mantle; Type 2, showing 3He/4He values in the SCLM range (3He/4He &lt; 7 Ra), represents shallow relicts of a refractory mantle. The patterns of rare-earth elements as well as the Y and Yb concentrations in the clinopyroxenes normalized to primitive mantle (YN and YbN, respectively) indicate that fractional partial melting might have affected the local mantle by &lt; 3% in Type 1 and up to 20% in Type 2 xenoliths from Lianshan, respectively. The range of 4He/40Ar* (40Ar* is corrected for atmospheric contamination) ranges from 4.9 × 10− 4 to 3.6 × 10− 1, which is below the typical production ratio of the mantle (4He/40Ar* = 1–5); this range is however compatible with this fractional partial melting. The variable 3He/4He and 4He/40Ar* values in Lianshan xenoliths suggest that the local mantle source was also influenced by kinetic fractionation, possibly triggered by metasomatic melts. Metasomatism associated with carbonatitic melts, together with fluxing by CO2-rich fluids, have permeated the mantle beneath Lianshan, generating the observed decoupling between noble gases and trace elements. The interpretative framework is also applicable for other mantle xenoliths from eastern China, indicating that the refertilization of the SCLM by ascending mantle-like melts is common also to…","author":[{"dropping-particle":"","family":"Correale","given":"Alessandra","non-dropping-particle":"","parse-names":false,"suffix":""},{"dropping-particle":"","family":"Rizzo","given":"Andrea Luca","non-dropping-particle":"","parse-names":false,"suffix":""},{"dropping-particle":"","family":"Barry","given":"Peter H.","non-dropping-particle":"","parse-names":false,"suffix":""}],"container-title":"Gondwana Research","id":"ITEM-2","issued":{"date-parts":[["2016"]]},"page":"289-303","publisher":"Elsevier B.V.","title":"Refertilization of lithospheric mantle beneath the Yangtze craton in south-east China: Evidence from noble gases geochemistry","type":"article-journal","volume":"38"},"uris":["http://www.mendeley.com/documents/?uuid=1f43c5d2-1ceb-44d8-b926-38e4e1f67676"]}],"mendeley":{"formattedCitation":"(Correale, Rizzo, and Barry 2016; Lu, Zheng, and Griffin 2013)","plainTextFormattedCitation":"(Correale, Rizzo, and Barry 2016; Lu, Zheng, and Griffin 2013)","previouslyFormattedCitation":"&lt;sup&gt;44,45&lt;/sup&gt;"},"properties":{"noteIndex":0},"schema":"https://github.com/citation-style-language/schema/raw/master/csl-citation.json"}</w:instrText>
      </w:r>
      <w:r>
        <w:fldChar w:fldCharType="separate"/>
      </w:r>
      <w:r w:rsidR="004D196D" w:rsidRPr="004D196D">
        <w:rPr>
          <w:noProof/>
        </w:rPr>
        <w:t>(Correale</w:t>
      </w:r>
      <w:r w:rsidR="00FF4C85">
        <w:rPr>
          <w:noProof/>
          <w:lang w:val="en-US"/>
        </w:rPr>
        <w:t xml:space="preserve"> et al.,</w:t>
      </w:r>
      <w:r w:rsidR="004D196D" w:rsidRPr="004D196D">
        <w:rPr>
          <w:noProof/>
        </w:rPr>
        <w:t xml:space="preserve"> 2016; Lu</w:t>
      </w:r>
      <w:r w:rsidR="00FF4C85">
        <w:rPr>
          <w:noProof/>
        </w:rPr>
        <w:t xml:space="preserve"> </w:t>
      </w:r>
      <w:r w:rsidR="00FF4C85">
        <w:rPr>
          <w:noProof/>
          <w:lang w:val="en-US"/>
        </w:rPr>
        <w:t>et al.,</w:t>
      </w:r>
      <w:r w:rsidR="004D196D" w:rsidRPr="004D196D">
        <w:rPr>
          <w:noProof/>
        </w:rPr>
        <w:t>2013)</w:t>
      </w:r>
      <w:r>
        <w:fldChar w:fldCharType="end"/>
      </w:r>
      <w:r>
        <w:t>.</w:t>
      </w:r>
      <w:r w:rsidRPr="0092635F">
        <w:rPr>
          <w:noProof/>
        </w:rPr>
        <w:t xml:space="preserve"> </w:t>
      </w:r>
    </w:p>
    <w:p w:rsidR="004D196D" w:rsidRDefault="004D196D" w:rsidP="004D196D">
      <w:pPr>
        <w:spacing w:after="30"/>
        <w:ind w:firstLine="567"/>
        <w:jc w:val="both"/>
      </w:pPr>
      <w:r>
        <w:t>Важным</w:t>
      </w:r>
      <w:r w:rsidRPr="000645FE">
        <w:t xml:space="preserve"> </w:t>
      </w:r>
      <w:r>
        <w:t>процессом</w:t>
      </w:r>
      <w:r w:rsidRPr="000645FE">
        <w:t xml:space="preserve">, </w:t>
      </w:r>
      <w:r>
        <w:t>который</w:t>
      </w:r>
      <w:r w:rsidRPr="000645FE">
        <w:t xml:space="preserve"> </w:t>
      </w:r>
      <w:r>
        <w:t>влияет</w:t>
      </w:r>
      <w:r w:rsidRPr="000645FE">
        <w:t xml:space="preserve"> </w:t>
      </w:r>
      <w:r>
        <w:t>на глубинное геологическое строение региона, является субдукция Индийской литосферы под литосферу азиатского континента. Для</w:t>
      </w:r>
      <w:r w:rsidRPr="000645FE">
        <w:t xml:space="preserve"> </w:t>
      </w:r>
      <w:r>
        <w:t>исследования</w:t>
      </w:r>
      <w:r w:rsidRPr="000645FE">
        <w:t xml:space="preserve"> </w:t>
      </w:r>
      <w:r>
        <w:t>этого</w:t>
      </w:r>
      <w:r w:rsidRPr="000645FE">
        <w:t xml:space="preserve"> </w:t>
      </w:r>
      <w:r>
        <w:t>вопроса</w:t>
      </w:r>
      <w:r w:rsidRPr="000645FE">
        <w:t xml:space="preserve"> </w:t>
      </w:r>
      <w:r>
        <w:t>применялась</w:t>
      </w:r>
      <w:r w:rsidRPr="000645FE">
        <w:t xml:space="preserve"> </w:t>
      </w:r>
      <w:r>
        <w:t>методика</w:t>
      </w:r>
      <w:r w:rsidRPr="000645FE">
        <w:t xml:space="preserve"> </w:t>
      </w:r>
      <w:r>
        <w:t>измерения</w:t>
      </w:r>
      <w:r w:rsidRPr="000645FE">
        <w:t xml:space="preserve"> </w:t>
      </w:r>
      <w:r>
        <w:t>анизотропии породообразующих</w:t>
      </w:r>
      <w:r w:rsidRPr="000645FE">
        <w:t xml:space="preserve"> </w:t>
      </w:r>
      <w:r>
        <w:t>минералов</w:t>
      </w:r>
      <w:r w:rsidRPr="000645FE">
        <w:t xml:space="preserve"> </w:t>
      </w:r>
      <w:r>
        <w:t>ультраосновных</w:t>
      </w:r>
      <w:r w:rsidRPr="000645FE">
        <w:t xml:space="preserve"> </w:t>
      </w:r>
      <w:r>
        <w:t xml:space="preserve">пород (в основном, оливинов) для Тибетского плато, в частности для </w:t>
      </w:r>
      <w:proofErr w:type="spellStart"/>
      <w:r>
        <w:t>террейна</w:t>
      </w:r>
      <w:proofErr w:type="spellEnd"/>
      <w:r>
        <w:t xml:space="preserve"> </w:t>
      </w:r>
      <w:proofErr w:type="spellStart"/>
      <w:r>
        <w:t>Чангтан</w:t>
      </w:r>
      <w:proofErr w:type="spellEnd"/>
      <w:r>
        <w:t xml:space="preserve">, и для Индийской литосферы. По сейсмическим профилям и данным по сейсмической анизотропии были построены интерпретационные разрезы (Рис. 12). </w:t>
      </w:r>
    </w:p>
    <w:p w:rsidR="004D196D" w:rsidRPr="004D196D" w:rsidRDefault="004D196D" w:rsidP="00F016AA">
      <w:pPr>
        <w:spacing w:after="30"/>
        <w:ind w:firstLine="567"/>
        <w:jc w:val="both"/>
        <w:rPr>
          <w:noProof/>
        </w:rPr>
      </w:pPr>
    </w:p>
    <w:p w:rsidR="00F016AA" w:rsidRDefault="00486A1B" w:rsidP="00F016AA">
      <w:pPr>
        <w:spacing w:after="30"/>
        <w:jc w:val="center"/>
      </w:pPr>
      <w:r>
        <w:rPr>
          <w:noProof/>
        </w:rPr>
        <w:lastRenderedPageBreak/>
        <w:drawing>
          <wp:inline distT="0" distB="0" distL="0" distR="0">
            <wp:extent cx="5760085" cy="232600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ntl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085" cy="2326005"/>
                    </a:xfrm>
                    <a:prstGeom prst="rect">
                      <a:avLst/>
                    </a:prstGeom>
                  </pic:spPr>
                </pic:pic>
              </a:graphicData>
            </a:graphic>
          </wp:inline>
        </w:drawing>
      </w:r>
    </w:p>
    <w:p w:rsidR="00F016AA" w:rsidRDefault="00F016AA" w:rsidP="000271E8">
      <w:pPr>
        <w:pStyle w:val="6"/>
      </w:pPr>
      <w:r w:rsidRPr="000645FE">
        <w:t xml:space="preserve">Интерпретационные разрезы через Тибетское плато, иллюстрирующие строение литосферной мантии в регионе на основании сейсмических данных и анализа мантийных ксенолитов по Y. </w:t>
      </w:r>
      <w:proofErr w:type="spellStart"/>
      <w:r w:rsidRPr="000645FE">
        <w:t>Yang</w:t>
      </w:r>
      <w:proofErr w:type="spellEnd"/>
      <w:r w:rsidRPr="000645FE">
        <w:t xml:space="preserve"> </w:t>
      </w:r>
      <w:proofErr w:type="spellStart"/>
      <w:r w:rsidRPr="000645FE">
        <w:t>et</w:t>
      </w:r>
      <w:proofErr w:type="spellEnd"/>
      <w:r w:rsidRPr="000645FE">
        <w:t xml:space="preserve"> </w:t>
      </w:r>
      <w:proofErr w:type="spellStart"/>
      <w:proofErr w:type="gramStart"/>
      <w:r w:rsidRPr="000645FE">
        <w:t>al</w:t>
      </w:r>
      <w:proofErr w:type="spellEnd"/>
      <w:r w:rsidR="00FF4C85">
        <w:t>,</w:t>
      </w:r>
      <w:r w:rsidRPr="000645FE">
        <w:t>.</w:t>
      </w:r>
      <w:proofErr w:type="gramEnd"/>
      <w:r w:rsidRPr="000645FE">
        <w:t xml:space="preserve"> 2019</w:t>
      </w:r>
    </w:p>
    <w:p w:rsidR="004D196D" w:rsidRDefault="004D196D" w:rsidP="004D196D">
      <w:pPr>
        <w:spacing w:after="30"/>
        <w:ind w:firstLine="567"/>
        <w:jc w:val="both"/>
      </w:pPr>
      <w:r>
        <w:t>Как</w:t>
      </w:r>
      <w:r w:rsidRPr="0032429A">
        <w:t xml:space="preserve"> </w:t>
      </w:r>
      <w:r>
        <w:t xml:space="preserve">мы видим под восточной частью Тибетского плато, в частности под </w:t>
      </w:r>
      <w:proofErr w:type="spellStart"/>
      <w:r>
        <w:t>террейном</w:t>
      </w:r>
      <w:proofErr w:type="spellEnd"/>
      <w:r>
        <w:t xml:space="preserve"> </w:t>
      </w:r>
      <w:proofErr w:type="spellStart"/>
      <w:r>
        <w:t>Сунгпань-Гарзэ</w:t>
      </w:r>
      <w:proofErr w:type="spellEnd"/>
      <w:r>
        <w:t xml:space="preserve">, присутствует литосфера азиатского континента, которая является утонченной в связи с подъемом </w:t>
      </w:r>
      <w:proofErr w:type="spellStart"/>
      <w:r>
        <w:t>астеносферного</w:t>
      </w:r>
      <w:proofErr w:type="spellEnd"/>
      <w:r>
        <w:t xml:space="preserve"> вещества. Подъем горячей астеносферы может быть причиной пониженных скоростей в нижней и средней коре (Глава 2.3).</w:t>
      </w:r>
      <w:r w:rsidRPr="00AF7802">
        <w:t xml:space="preserve"> </w:t>
      </w:r>
      <w:r>
        <w:t>По сейсмическим данным глубина границы литосфера-астеносфера</w:t>
      </w:r>
      <w:r w:rsidRPr="00AF7802">
        <w:t xml:space="preserve"> </w:t>
      </w:r>
      <w:r>
        <w:t xml:space="preserve">увеличивается при переходе от Тибетского плато к платформе Янцзы (Рис. 13) от 80 до 100 км </w:t>
      </w:r>
      <w:r>
        <w:fldChar w:fldCharType="begin" w:fldLock="1"/>
      </w:r>
      <w:r>
        <w:instrText>ADDIN CSL_CITATION {"citationItems":[{"id":"ITEM-1","itemData":{"DOI":"10.1016/j.epsl.2010.01.046","ISBN":"0012-821X","ISSN":"0012821X","abstract":"GPS displacement vectors show that the crust in east Tibet is being squeezed in an easterly direction by the northward motion of the Indian plate, and the Sichuan Basin is resisting this stream and redirecting it mainly towards Indochina. The Longmen Shan, containing the steepest rise to the high plateau anywhere in Tibet, results from the strong interaction between the east Tibetan escape flow and the rigid Yangtze block (Sichuan Basin), but the kinematics and dynamics of this interaction are still the subject of some debates. We herein present results from a dense passive-source seismic profile from the Sichuan Basin into eastern Tibet in order to study the deep structure of this collision zone. Using P and S receiver function images we observe a sudden rise of the Lithosphere-Asthenosphere Boundary (LAB) from 120 to 150. km beneath the Sichuan Basin and from 70 to 80. km beneath eastern Tibet. In contrast, the depth of the crust-mantle boundary (Moho) increases from 36 to 40. km beneath the Sichuan Basin and from 55 to 60. km beneath eastern Tibet. The 410. km discontinuity is depressed below eastern Tibet by about 30. km, although the 660 remains at nearly the same depth throughout the LMS. From these observations, we conclude that the mode of collision that occurs between Tibet and the Sichuan Basin is very different to that found between India and Tibet. In southern Tibet, we observe in essence the subduction of the Indian plate, which penetrates northwards for several hundred kilometers under central Tibet. The very thin mantle part of the lithosphere beneath eastern Tibet may indicate delamination or removal of the bottom of the lithosphere by hot asthenospheric escape flow. This process leads to the exceptionally steep topography at the eastern Tibetan margin as a result of gravitational buoyancy. This view is supported by the very unusual depression of the 410. km discontinuity beneath eastern Tibet, which could be caused by the dynamics of the sub-vertical downward asthenospheric flow. © 2010 Elsevier B.V.","author":[{"dropping-particle":"","family":"Zhang","given":"Zhongjie","non-dropping-particle":"","parse-names":false,"suffix":""},{"dropping-particle":"","family":"Yuan","given":"Xiaohui","non-dropping-particle":"","parse-names":false,"suffix":""},{"dropping-particle":"","family":"Chen","given":"Yun","non-dropping-particle":"","parse-names":false,"suffix":""},{"dropping-particle":"","family":"Tian","given":"Xiaobo","non-dropping-particle":"","parse-names":false,"suffix":""},{"dropping-particle":"","family":"Kind","given":"Rainer","non-dropping-particle":"","parse-names":false,"suffix":""},{"dropping-particle":"","family":"Li","given":"Xueqing","non-dropping-particle":"","parse-names":false,"suffix":""},{"dropping-particle":"","family":"Teng","given":"Jiwen","non-dropping-particle":"","parse-names":false,"suffix":""}],"container-title":"Earth and Planetary Science Letters","id":"ITEM-1","issue":"3-4","issued":{"date-parts":[["2010"]]},"page":"254-264","publisher":"Elsevier B.V.","title":"Seismic signature of the collision between the east Tibetan escape flow and the Sichuan Basin","type":"article-journal","volume":"292"},"uris":["http://www.mendeley.com/documents/?uuid=1fcfd206-2be6-4c16-ac3a-e89f40045e8f"]}],"mendeley":{"formattedCitation":"(Z. Zhang et al. 2010)","plainTextFormattedCitation":"(Z. Zhang et al. 2010)","previouslyFormattedCitation":"&lt;sup&gt;28&lt;/sup&gt;"},"properties":{"noteIndex":0},"schema":"https://github.com/citation-style-language/schema/raw/master/csl-citation.json"}</w:instrText>
      </w:r>
      <w:r>
        <w:fldChar w:fldCharType="separate"/>
      </w:r>
      <w:r w:rsidRPr="004D196D">
        <w:rPr>
          <w:noProof/>
        </w:rPr>
        <w:t>(Z. Zhang et al.</w:t>
      </w:r>
      <w:r w:rsidR="00FF4C85">
        <w:rPr>
          <w:noProof/>
        </w:rPr>
        <w:t>,</w:t>
      </w:r>
      <w:r w:rsidRPr="004D196D">
        <w:rPr>
          <w:noProof/>
        </w:rPr>
        <w:t xml:space="preserve"> 2010)</w:t>
      </w:r>
      <w:r>
        <w:fldChar w:fldCharType="end"/>
      </w:r>
      <w:r w:rsidRPr="00AF7802">
        <w:t>.</w:t>
      </w:r>
      <w:r w:rsidRPr="00F016AA">
        <w:t xml:space="preserve"> </w:t>
      </w:r>
    </w:p>
    <w:p w:rsidR="004D196D" w:rsidRPr="004D196D" w:rsidRDefault="004D196D" w:rsidP="004D196D">
      <w:pPr>
        <w:rPr>
          <w:lang w:eastAsia="en-US"/>
        </w:rPr>
      </w:pPr>
    </w:p>
    <w:p w:rsidR="00792D4A" w:rsidRDefault="00792D4A" w:rsidP="00792D4A">
      <w:pPr>
        <w:spacing w:after="30"/>
        <w:jc w:val="center"/>
      </w:pPr>
      <w:r>
        <w:rPr>
          <w:noProof/>
        </w:rPr>
        <w:drawing>
          <wp:inline distT="0" distB="0" distL="0" distR="0" wp14:anchorId="571664A1">
            <wp:extent cx="3736975" cy="3560445"/>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36975" cy="3560445"/>
                    </a:xfrm>
                    <a:prstGeom prst="rect">
                      <a:avLst/>
                    </a:prstGeom>
                    <a:noFill/>
                  </pic:spPr>
                </pic:pic>
              </a:graphicData>
            </a:graphic>
          </wp:inline>
        </w:drawing>
      </w:r>
    </w:p>
    <w:p w:rsidR="00792D4A" w:rsidRDefault="00792D4A" w:rsidP="00792D4A">
      <w:pPr>
        <w:pStyle w:val="6"/>
      </w:pPr>
      <w:r>
        <w:t>Мигрированный разрез через зону сочленения юго-восточного Тибетского плато и платформу Янцзы. Л</w:t>
      </w:r>
      <w:r w:rsidR="00C41C0E">
        <w:t>Ш</w:t>
      </w:r>
      <w:r>
        <w:t xml:space="preserve"> - пояс </w:t>
      </w:r>
      <w:proofErr w:type="spellStart"/>
      <w:r>
        <w:t>Лонгмен-Шань</w:t>
      </w:r>
      <w:proofErr w:type="spellEnd"/>
      <w:r>
        <w:t>.</w:t>
      </w:r>
    </w:p>
    <w:p w:rsidR="00FF4C85" w:rsidRDefault="00F016AA" w:rsidP="00F016AA">
      <w:pPr>
        <w:spacing w:after="30"/>
        <w:ind w:firstLine="567"/>
        <w:jc w:val="both"/>
      </w:pPr>
      <w:r w:rsidRPr="00F016AA">
        <w:t xml:space="preserve">В западной части Тибетского плато, скорость S-волн больше (4.3-4.6 км/с), чем в восточной части (3.8-4.1 км/с). Повышенные сейсмические скорости здесь объясняются присутствием Индийской литосферы, что подтверждается сходством со значениями сейсмических скоростей верхней мантии под Индийским </w:t>
      </w:r>
      <w:proofErr w:type="spellStart"/>
      <w:r w:rsidRPr="00F016AA">
        <w:t>кратоном</w:t>
      </w:r>
      <w:proofErr w:type="spellEnd"/>
      <w:r w:rsidRPr="00F016AA">
        <w:t xml:space="preserve"> (</w:t>
      </w:r>
      <w:proofErr w:type="spellStart"/>
      <w:r w:rsidRPr="00F016AA">
        <w:t>Gilligan</w:t>
      </w:r>
      <w:proofErr w:type="spellEnd"/>
      <w:r w:rsidR="00FF4C85">
        <w:t>,</w:t>
      </w:r>
      <w:r w:rsidRPr="00F016AA">
        <w:t xml:space="preserve"> </w:t>
      </w:r>
      <w:proofErr w:type="spellStart"/>
      <w:r w:rsidRPr="00F016AA">
        <w:t>Priestley</w:t>
      </w:r>
      <w:proofErr w:type="spellEnd"/>
      <w:r w:rsidR="00FF4C85">
        <w:t>,</w:t>
      </w:r>
      <w:r w:rsidRPr="00F016AA">
        <w:t xml:space="preserve"> 2018).</w:t>
      </w:r>
      <w:r w:rsidR="00792D4A" w:rsidRPr="00792D4A">
        <w:t xml:space="preserve"> </w:t>
      </w:r>
    </w:p>
    <w:p w:rsidR="00F016AA" w:rsidRDefault="00792D4A" w:rsidP="00F016AA">
      <w:pPr>
        <w:spacing w:after="30"/>
        <w:ind w:firstLine="567"/>
        <w:jc w:val="both"/>
      </w:pPr>
      <w:r w:rsidRPr="00792D4A">
        <w:lastRenderedPageBreak/>
        <w:t xml:space="preserve">Таким образом, в регионе исследования присутствует исключительно литосферная мантия азиатского континента, мощность которой уменьшается от платформы Янцзы в сторону Тибетского плато. Часть индийской литосфера может быть </w:t>
      </w:r>
      <w:proofErr w:type="spellStart"/>
      <w:r w:rsidRPr="00792D4A">
        <w:t>деламинирована</w:t>
      </w:r>
      <w:proofErr w:type="spellEnd"/>
      <w:r w:rsidRPr="00792D4A">
        <w:t xml:space="preserve">, что приводит к подъему </w:t>
      </w:r>
      <w:proofErr w:type="spellStart"/>
      <w:r w:rsidRPr="00792D4A">
        <w:t>астеносферного</w:t>
      </w:r>
      <w:proofErr w:type="spellEnd"/>
      <w:r w:rsidRPr="00792D4A">
        <w:t xml:space="preserve"> вещества</w:t>
      </w:r>
      <w:r w:rsidR="00E3450F">
        <w:t xml:space="preserve"> (Рис. 14)</w:t>
      </w:r>
      <w:r w:rsidRPr="00792D4A">
        <w:t>.</w:t>
      </w:r>
      <w:r w:rsidR="00FF4C85">
        <w:t xml:space="preserve"> </w:t>
      </w:r>
      <w:r w:rsidR="00F016AA">
        <w:t>Состав литосферной мантии под платформой Янцзы, доступный по анализам мантийных ксенолитов (Табл. 2), будет сходным с литосферной мантией под Тибетским плато, исходя из истории геологического развития (Глава</w:t>
      </w:r>
      <w:r>
        <w:t xml:space="preserve"> 2.2</w:t>
      </w:r>
      <w:r w:rsidR="00F016AA">
        <w:t xml:space="preserve">). </w:t>
      </w:r>
    </w:p>
    <w:p w:rsidR="00F016AA" w:rsidRPr="00073DB9" w:rsidRDefault="00F016AA" w:rsidP="00F016AA">
      <w:pPr>
        <w:spacing w:after="30"/>
        <w:ind w:firstLine="567"/>
        <w:jc w:val="both"/>
        <w:rPr>
          <w:sz w:val="16"/>
        </w:rPr>
      </w:pPr>
    </w:p>
    <w:p w:rsidR="00F016AA" w:rsidRDefault="00F016AA" w:rsidP="00F016AA">
      <w:pPr>
        <w:spacing w:after="30"/>
        <w:jc w:val="center"/>
      </w:pPr>
      <w:r>
        <w:rPr>
          <w:noProof/>
        </w:rPr>
        <w:drawing>
          <wp:inline distT="0" distB="0" distL="0" distR="0" wp14:anchorId="27033A36" wp14:editId="41DD0002">
            <wp:extent cx="3113903" cy="2753116"/>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hem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127519" cy="2765155"/>
                    </a:xfrm>
                    <a:prstGeom prst="rect">
                      <a:avLst/>
                    </a:prstGeom>
                  </pic:spPr>
                </pic:pic>
              </a:graphicData>
            </a:graphic>
          </wp:inline>
        </w:drawing>
      </w:r>
    </w:p>
    <w:p w:rsidR="00F016AA" w:rsidRPr="00AF7802" w:rsidRDefault="00F016AA" w:rsidP="00F016AA">
      <w:pPr>
        <w:pStyle w:val="6"/>
      </w:pPr>
      <w:r>
        <w:t xml:space="preserve">Схема динамического развития литосферы в следствие конвергенции Индии и Азии </w:t>
      </w:r>
      <w:r w:rsidRPr="00FF4C85">
        <w:rPr>
          <w:i w:val="0"/>
        </w:rPr>
        <w:fldChar w:fldCharType="begin" w:fldLock="1"/>
      </w:r>
      <w:r w:rsidR="004D196D" w:rsidRPr="00FF4C85">
        <w:rPr>
          <w:i w:val="0"/>
        </w:rPr>
        <w:instrText>ADDIN CSL_CITATION {"citationItems":[{"id":"ITEM-1","itemData":{"DOI":"10.1016/j.jseaes.2012.11.009","ISSN":"13679120","abstract":"The strong interaction between the eastward flow escaping from Tibet and the rigid Sichuan Basin resulted in the rise of the Longmenshan. However, the detailed dynamics in the mantle remains controversial. In this study, the structure of the mantle transition zone (MTZ) beneath eastern Tibet and Sichuan Basin is investigated using 5080 receiver functions from 51 broadband stations. The depth of the 410. km discontinuity is close to the global average, except for the Longmenshan where the 410 and 660-km discontinuities are found to be depressed by up to 10-25. km and 5-10. km, respectively. The observed simultaneous depressions of the 410 and 660-km discontinuities distributed along the LMS, together with proofs from tomography and regional tectonics, suggest that asthenospheric flow sinks into the MTZ, resulting in a high velocity zone, as well as variation in the MTZ thickness. The depressions are not from the traditional Clapeyron slopes or temperature variation. Also, the depression of the 410. km discontinuity and the dehydration of wadsleyite are syngenetic, both of which originate from the dry mantle flow traveling across the old 410. km interface. © 2012 Elsevier Ltd.","author":[{"dropping-particle":"","family":"Hu","given":"Jiafu","non-dropping-particle":"","parse-names":false,"suffix":""},{"dropping-particle":"","family":"Yang","given":"Haiyan","non-dropping-particle":"","parse-names":false,"suffix":""},{"dropping-particle":"","family":"Li","given":"Guangquan","non-dropping-particle":"","parse-names":false,"suffix":""},{"dropping-particle":"","family":"Wen","given":"Limin","non-dropping-particle":"","parse-names":false,"suffix":""}],"container-title":"Journal of Asian Earth Sciences","id":"ITEM-1","issued":{"date-parts":[["2013"]]},"page":"606-615","publisher":"Elsevier Ltd","title":"Seismic signature of the mantle transition zone beneath eastern Tibet and Sichuan Basin","type":"article-journal","volume":"62"},"uris":["http://www.mendeley.com/documents/?uuid=24651054-627d-4f29-9e01-9276079b80b0"]}],"mendeley":{"formattedCitation":"(J. Hu et al. 2013)","plainTextFormattedCitation":"(J. Hu et al. 2013)","previouslyFormattedCitation":"&lt;sup&gt;46&lt;/sup&gt;"},"properties":{"noteIndex":0},"schema":"https://github.com/citation-style-language/schema/raw/master/csl-citation.json"}</w:instrText>
      </w:r>
      <w:r w:rsidRPr="00FF4C85">
        <w:rPr>
          <w:i w:val="0"/>
        </w:rPr>
        <w:fldChar w:fldCharType="separate"/>
      </w:r>
      <w:r w:rsidR="004D196D" w:rsidRPr="00FF4C85">
        <w:rPr>
          <w:i w:val="0"/>
          <w:noProof/>
        </w:rPr>
        <w:t>(J. Hu et al.</w:t>
      </w:r>
      <w:r w:rsidR="00FF4C85">
        <w:rPr>
          <w:i w:val="0"/>
          <w:noProof/>
        </w:rPr>
        <w:t>,</w:t>
      </w:r>
      <w:r w:rsidR="004D196D" w:rsidRPr="00FF4C85">
        <w:rPr>
          <w:i w:val="0"/>
          <w:noProof/>
        </w:rPr>
        <w:t xml:space="preserve"> 2013)</w:t>
      </w:r>
      <w:r w:rsidRPr="00FF4C85">
        <w:rPr>
          <w:i w:val="0"/>
        </w:rPr>
        <w:fldChar w:fldCharType="end"/>
      </w:r>
    </w:p>
    <w:p w:rsidR="001F1F32" w:rsidRPr="000D0B58" w:rsidRDefault="001F1F32" w:rsidP="001F1F32">
      <w:pPr>
        <w:pStyle w:val="1"/>
      </w:pPr>
      <w:bookmarkStart w:id="25" w:name="_Toc9032666"/>
      <w:r>
        <w:t>Глава 3. Создание моделей геологического строения для расчета геонейтринного сигнала.</w:t>
      </w:r>
      <w:bookmarkEnd w:id="25"/>
    </w:p>
    <w:p w:rsidR="0065131A" w:rsidRDefault="0065131A" w:rsidP="00705596">
      <w:pPr>
        <w:pStyle w:val="2"/>
        <w:numPr>
          <w:ilvl w:val="1"/>
          <w:numId w:val="10"/>
        </w:numPr>
        <w:spacing w:after="30"/>
        <w:rPr>
          <w:lang w:val="kk-KZ"/>
        </w:rPr>
      </w:pPr>
      <w:bookmarkStart w:id="26" w:name="_Toc512514984"/>
      <w:bookmarkStart w:id="27" w:name="_Toc9032667"/>
      <w:r>
        <w:rPr>
          <w:lang w:val="kk-KZ"/>
        </w:rPr>
        <w:t>Расчёт геонейтринного сигнала.</w:t>
      </w:r>
      <w:bookmarkEnd w:id="26"/>
      <w:bookmarkEnd w:id="27"/>
    </w:p>
    <w:p w:rsidR="00705596" w:rsidRPr="00705596" w:rsidRDefault="00705596" w:rsidP="00705596">
      <w:pPr>
        <w:ind w:firstLine="567"/>
        <w:jc w:val="both"/>
        <w:rPr>
          <w:lang w:val="kk-KZ"/>
        </w:rPr>
      </w:pPr>
      <w:r>
        <w:t xml:space="preserve">Для представления геологического строения локальной коры мы выбрали моделирование различных типов сферических тел. В целом, мы представили модель локальной коры в виде кругового цилиндра, который разделен на меньшие по объему фигуры, представляющие толщи пород, интрузивные тела и другие геологические объекты. </w:t>
      </w:r>
    </w:p>
    <w:p w:rsidR="0065131A" w:rsidRDefault="0065131A" w:rsidP="0065131A">
      <w:pPr>
        <w:spacing w:after="30"/>
        <w:ind w:firstLine="567"/>
        <w:jc w:val="both"/>
      </w:pPr>
      <w:r w:rsidRPr="001366F2">
        <w:rPr>
          <w:lang w:val="kk-KZ"/>
        </w:rPr>
        <w:t xml:space="preserve">Вычисление геонейтринного </w:t>
      </w:r>
      <w:r w:rsidR="00705596">
        <w:rPr>
          <w:lang w:val="kk-KZ"/>
        </w:rPr>
        <w:t>потока</w:t>
      </w:r>
      <w:r w:rsidRPr="001366F2">
        <w:rPr>
          <w:lang w:val="kk-KZ"/>
        </w:rPr>
        <w:t xml:space="preserve"> производи</w:t>
      </w:r>
      <w:r w:rsidR="00C41C0E">
        <w:rPr>
          <w:lang w:val="kk-KZ"/>
        </w:rPr>
        <w:t>ло</w:t>
      </w:r>
      <w:r w:rsidR="001F1F32">
        <w:rPr>
          <w:lang w:val="kk-KZ"/>
        </w:rPr>
        <w:t>с</w:t>
      </w:r>
      <w:r w:rsidR="00C41C0E">
        <w:rPr>
          <w:lang w:val="kk-KZ"/>
        </w:rPr>
        <w:t>ь</w:t>
      </w:r>
      <w:r w:rsidRPr="001366F2">
        <w:rPr>
          <w:lang w:val="kk-KZ"/>
        </w:rPr>
        <w:t xml:space="preserve"> с помощью программ </w:t>
      </w:r>
      <w:r>
        <w:rPr>
          <w:lang w:val="en-US"/>
        </w:rPr>
        <w:t>MS</w:t>
      </w:r>
      <w:r w:rsidRPr="001366F2">
        <w:t xml:space="preserve"> </w:t>
      </w:r>
      <w:r w:rsidRPr="001366F2">
        <w:rPr>
          <w:lang w:val="en-US"/>
        </w:rPr>
        <w:t>Excel</w:t>
      </w:r>
      <w:r w:rsidRPr="001366F2">
        <w:t>, где дела</w:t>
      </w:r>
      <w:r w:rsidR="00C41C0E">
        <w:t>лись</w:t>
      </w:r>
      <w:r w:rsidRPr="001366F2">
        <w:t xml:space="preserve"> первичные расчеты объемов фигур и количества </w:t>
      </w:r>
      <w:proofErr w:type="spellStart"/>
      <w:r w:rsidRPr="001366F2">
        <w:t>антинейтринных</w:t>
      </w:r>
      <w:proofErr w:type="spellEnd"/>
      <w:r w:rsidRPr="001366F2">
        <w:t xml:space="preserve"> частиц, высвобождающихся  из данного объема в секунду, и </w:t>
      </w:r>
      <w:r>
        <w:rPr>
          <w:lang w:val="en-US"/>
        </w:rPr>
        <w:t>MS</w:t>
      </w:r>
      <w:r w:rsidRPr="001366F2">
        <w:t xml:space="preserve"> </w:t>
      </w:r>
      <w:r w:rsidRPr="001366F2">
        <w:rPr>
          <w:lang w:val="en-US"/>
        </w:rPr>
        <w:t>Visual</w:t>
      </w:r>
      <w:r w:rsidRPr="001366F2">
        <w:t xml:space="preserve"> </w:t>
      </w:r>
      <w:r w:rsidRPr="001366F2">
        <w:rPr>
          <w:lang w:val="en-US"/>
        </w:rPr>
        <w:t>Studio</w:t>
      </w:r>
      <w:r w:rsidRPr="001366F2">
        <w:t>, где рассчиты</w:t>
      </w:r>
      <w:r w:rsidR="001F1F32">
        <w:t>ва</w:t>
      </w:r>
      <w:r w:rsidR="00C41C0E">
        <w:t>лось</w:t>
      </w:r>
      <w:r w:rsidRPr="001366F2">
        <w:t xml:space="preserve">, сколько частиц придет в конкретную точку, в нашем случае – в детектор. </w:t>
      </w:r>
    </w:p>
    <w:p w:rsidR="0065131A" w:rsidRDefault="0065131A" w:rsidP="0065131A">
      <w:pPr>
        <w:spacing w:after="30"/>
        <w:ind w:firstLine="567"/>
        <w:jc w:val="both"/>
      </w:pPr>
      <w:r>
        <w:t>Объемы фигур вычисляются по стандартным формулам, различным для каждого типа геометрических объектов. Количество антинейтрино в секунду определяется формулой:</w:t>
      </w:r>
    </w:p>
    <w:p w:rsidR="0065131A" w:rsidRPr="001366F2" w:rsidRDefault="0092635F" w:rsidP="0065131A">
      <w:pPr>
        <w:spacing w:after="30"/>
        <w:ind w:firstLine="567"/>
        <w:jc w:val="both"/>
      </w:pPr>
      <m:oMathPara>
        <m:oMath>
          <m:f>
            <m:fPr>
              <m:ctrlPr>
                <w:rPr>
                  <w:rFonts w:ascii="Cambria Math" w:hAnsi="Cambria Math"/>
                  <w:i/>
                </w:rPr>
              </m:ctrlPr>
            </m:fPr>
            <m:num>
              <m:r>
                <w:rPr>
                  <w:rFonts w:ascii="Cambria Math" w:hAnsi="Cambria Math"/>
                </w:rPr>
                <m:t>N</m:t>
              </m:r>
            </m:num>
            <m:den>
              <m:r>
                <w:rPr>
                  <w:rFonts w:ascii="Cambria Math" w:hAnsi="Cambria Math"/>
                </w:rPr>
                <m:t>s</m:t>
              </m:r>
            </m:den>
          </m:f>
          <m:r>
            <w:rPr>
              <w:rFonts w:ascii="Cambria Math" w:hAnsi="Cambria Math"/>
            </w:rPr>
            <m:t>=</m:t>
          </m:r>
          <m:f>
            <m:fPr>
              <m:ctrlPr>
                <w:rPr>
                  <w:rFonts w:ascii="Cambria Math" w:hAnsi="Cambria Math"/>
                  <w:i/>
                </w:rPr>
              </m:ctrlPr>
            </m:fPr>
            <m:num>
              <m:r>
                <m:rPr>
                  <m:sty m:val="p"/>
                </m:rPr>
                <w:rPr>
                  <w:rFonts w:ascii="Cambria Math" w:hAnsi="Cambria Math"/>
                  <w:color w:val="000000"/>
                  <w:sz w:val="32"/>
                  <w:szCs w:val="32"/>
                </w:rPr>
                <m:t>n</m:t>
              </m:r>
              <m:r>
                <m:rPr>
                  <m:sty m:val="p"/>
                </m:rPr>
                <w:rPr>
                  <w:rFonts w:ascii="Cambria Math" w:hAnsi="Cambria Math"/>
                  <w:color w:val="000000"/>
                  <w:position w:val="-8"/>
                  <w:sz w:val="32"/>
                  <w:szCs w:val="32"/>
                  <w:vertAlign w:val="subscript"/>
                </w:rPr>
                <m:t>x</m:t>
              </m:r>
              <m:r>
                <m:rPr>
                  <m:sty m:val="p"/>
                </m:rPr>
                <w:rPr>
                  <w:rFonts w:ascii="Cambria Math" w:hAnsi="Cambria Math"/>
                  <w:color w:val="000000"/>
                  <w:sz w:val="32"/>
                  <w:szCs w:val="32"/>
                </w:rPr>
                <m:t>*λ*&lt;P&gt;*Ax*Xx*Na</m:t>
              </m:r>
            </m:num>
            <m:den>
              <m:r>
                <m:rPr>
                  <m:sty m:val="p"/>
                </m:rPr>
                <w:rPr>
                  <w:rFonts w:ascii="Cambria Math" w:hAnsi="Cambria Math"/>
                  <w:color w:val="000000"/>
                  <w:sz w:val="32"/>
                  <w:szCs w:val="32"/>
                </w:rPr>
                <m:t>Mx * ρ*V</m:t>
              </m:r>
            </m:den>
          </m:f>
        </m:oMath>
      </m:oMathPara>
    </w:p>
    <w:p w:rsidR="0065131A" w:rsidRDefault="0065131A" w:rsidP="0065131A">
      <w:pPr>
        <w:spacing w:after="30"/>
        <w:ind w:firstLine="567"/>
        <w:jc w:val="both"/>
      </w:pPr>
    </w:p>
    <w:p w:rsidR="00E3450F" w:rsidRDefault="00E3450F" w:rsidP="0065131A">
      <w:pPr>
        <w:spacing w:after="30"/>
        <w:ind w:firstLine="567"/>
        <w:jc w:val="both"/>
      </w:pPr>
    </w:p>
    <w:p w:rsidR="00E3450F" w:rsidRPr="001366F2" w:rsidRDefault="00E3450F" w:rsidP="0065131A">
      <w:pPr>
        <w:spacing w:after="30"/>
        <w:ind w:firstLine="567"/>
        <w:jc w:val="both"/>
      </w:pPr>
    </w:p>
    <w:p w:rsidR="0065131A" w:rsidRPr="00A519D3" w:rsidRDefault="0065131A" w:rsidP="0065131A">
      <w:pPr>
        <w:spacing w:after="30"/>
        <w:ind w:firstLine="567"/>
        <w:jc w:val="both"/>
      </w:pPr>
      <w:r w:rsidRPr="00A519D3">
        <w:rPr>
          <w:lang w:val="kk-KZ"/>
        </w:rPr>
        <w:lastRenderedPageBreak/>
        <w:t xml:space="preserve">Где </w:t>
      </w:r>
      <w:r w:rsidRPr="00A519D3">
        <w:rPr>
          <w:b/>
          <w:bCs/>
        </w:rPr>
        <w:t xml:space="preserve">N/s - </w:t>
      </w:r>
      <w:r w:rsidRPr="00A519D3">
        <w:t xml:space="preserve">количество антинейтрино в секунду из объема; </w:t>
      </w:r>
      <w:proofErr w:type="spellStart"/>
      <w:r w:rsidRPr="00A519D3">
        <w:rPr>
          <w:b/>
          <w:bCs/>
        </w:rPr>
        <w:t>n</w:t>
      </w:r>
      <w:r w:rsidRPr="00A519D3">
        <w:rPr>
          <w:b/>
          <w:bCs/>
          <w:vertAlign w:val="subscript"/>
        </w:rPr>
        <w:t>x</w:t>
      </w:r>
      <w:proofErr w:type="spellEnd"/>
      <w:r w:rsidRPr="00A519D3">
        <w:rPr>
          <w:vertAlign w:val="subscript"/>
        </w:rPr>
        <w:t xml:space="preserve"> </w:t>
      </w:r>
      <w:r w:rsidRPr="00A519D3">
        <w:t xml:space="preserve">- количество антинейтрино за цепочку распада; </w:t>
      </w:r>
      <w:r w:rsidRPr="00A519D3">
        <w:rPr>
          <w:rFonts w:ascii="Cambria Math" w:hAnsi="Cambria Math" w:cs="Cambria Math"/>
        </w:rPr>
        <w:t>𝛌</w:t>
      </w:r>
      <w:r w:rsidRPr="00A519D3">
        <w:t xml:space="preserve"> - константа распада [1/с];  </w:t>
      </w:r>
      <w:r w:rsidRPr="00A519D3">
        <w:rPr>
          <w:b/>
          <w:bCs/>
        </w:rPr>
        <w:t xml:space="preserve">&lt;P&gt; </w:t>
      </w:r>
      <w:r w:rsidRPr="00A519D3">
        <w:t xml:space="preserve">- средняя вероятность  того, что регион источника сигнала гораздо больше, чем длина нейтринной осцилляции;  </w:t>
      </w:r>
      <w:proofErr w:type="spellStart"/>
      <w:r w:rsidRPr="00A519D3">
        <w:rPr>
          <w:b/>
          <w:bCs/>
        </w:rPr>
        <w:t>A</w:t>
      </w:r>
      <w:r w:rsidRPr="00A519D3">
        <w:rPr>
          <w:b/>
          <w:bCs/>
          <w:vertAlign w:val="subscript"/>
        </w:rPr>
        <w:t>x</w:t>
      </w:r>
      <w:proofErr w:type="spellEnd"/>
      <w:r w:rsidRPr="00A519D3">
        <w:rPr>
          <w:vertAlign w:val="subscript"/>
        </w:rPr>
        <w:t xml:space="preserve"> </w:t>
      </w:r>
      <w:r w:rsidRPr="00A519D3">
        <w:t xml:space="preserve"> - элементарная распространенность [</w:t>
      </w:r>
      <w:proofErr w:type="spellStart"/>
      <w:r w:rsidRPr="00A519D3">
        <w:t>ppm</w:t>
      </w:r>
      <w:proofErr w:type="spellEnd"/>
      <w:r w:rsidRPr="00A519D3">
        <w:t>=10</w:t>
      </w:r>
      <w:r w:rsidRPr="00A519D3">
        <w:rPr>
          <w:vertAlign w:val="superscript"/>
        </w:rPr>
        <w:t>-6</w:t>
      </w:r>
      <w:r w:rsidRPr="00A519D3">
        <w:t xml:space="preserve">];  </w:t>
      </w:r>
      <w:proofErr w:type="spellStart"/>
      <w:r w:rsidRPr="00A519D3">
        <w:rPr>
          <w:b/>
          <w:bCs/>
        </w:rPr>
        <w:t>X</w:t>
      </w:r>
      <w:r w:rsidRPr="00A519D3">
        <w:rPr>
          <w:b/>
          <w:bCs/>
          <w:vertAlign w:val="subscript"/>
        </w:rPr>
        <w:t>x</w:t>
      </w:r>
      <w:proofErr w:type="spellEnd"/>
      <w:r w:rsidRPr="00A519D3">
        <w:t xml:space="preserve"> - изотопная распространенность;  </w:t>
      </w:r>
      <w:proofErr w:type="spellStart"/>
      <w:r w:rsidRPr="00A519D3">
        <w:rPr>
          <w:b/>
          <w:bCs/>
        </w:rPr>
        <w:t>N</w:t>
      </w:r>
      <w:r w:rsidRPr="00A519D3">
        <w:rPr>
          <w:b/>
          <w:bCs/>
          <w:vertAlign w:val="subscript"/>
        </w:rPr>
        <w:t>a</w:t>
      </w:r>
      <w:proofErr w:type="spellEnd"/>
      <w:r w:rsidRPr="00A519D3">
        <w:t xml:space="preserve"> - число </w:t>
      </w:r>
      <w:proofErr w:type="spellStart"/>
      <w:r w:rsidRPr="00A519D3">
        <w:t>Авагадро</w:t>
      </w:r>
      <w:proofErr w:type="spellEnd"/>
      <w:r w:rsidRPr="00A519D3">
        <w:t xml:space="preserve"> [1/моль]; </w:t>
      </w:r>
      <w:proofErr w:type="spellStart"/>
      <w:r w:rsidRPr="00A519D3">
        <w:rPr>
          <w:b/>
          <w:bCs/>
        </w:rPr>
        <w:t>M</w:t>
      </w:r>
      <w:r w:rsidRPr="00A519D3">
        <w:rPr>
          <w:b/>
          <w:bCs/>
          <w:vertAlign w:val="subscript"/>
        </w:rPr>
        <w:t>x</w:t>
      </w:r>
      <w:proofErr w:type="spellEnd"/>
      <w:r w:rsidRPr="00A519D3">
        <w:rPr>
          <w:b/>
          <w:bCs/>
          <w:vertAlign w:val="subscript"/>
        </w:rPr>
        <w:t xml:space="preserve"> </w:t>
      </w:r>
      <w:r w:rsidRPr="00A519D3">
        <w:t xml:space="preserve">- атомная масса [г/моль]; </w:t>
      </w:r>
      <w:r w:rsidRPr="00A519D3">
        <w:rPr>
          <w:b/>
          <w:bCs/>
        </w:rPr>
        <w:t xml:space="preserve">ρ </w:t>
      </w:r>
      <w:r w:rsidRPr="00A519D3">
        <w:t>- плотность [г/см</w:t>
      </w:r>
      <w:r w:rsidRPr="00A519D3">
        <w:rPr>
          <w:vertAlign w:val="superscript"/>
        </w:rPr>
        <w:t xml:space="preserve">3 </w:t>
      </w:r>
      <w:r w:rsidRPr="00A519D3">
        <w:t xml:space="preserve">]; </w:t>
      </w:r>
      <w:r w:rsidRPr="00A519D3">
        <w:rPr>
          <w:b/>
          <w:bCs/>
        </w:rPr>
        <w:t>V</w:t>
      </w:r>
      <w:r w:rsidRPr="00A519D3">
        <w:t xml:space="preserve"> - объем [м</w:t>
      </w:r>
      <w:r w:rsidRPr="00A519D3">
        <w:rPr>
          <w:vertAlign w:val="superscript"/>
        </w:rPr>
        <w:t>3</w:t>
      </w:r>
      <w:r w:rsidRPr="00A519D3">
        <w:t>].</w:t>
      </w:r>
    </w:p>
    <w:p w:rsidR="0065131A" w:rsidRPr="001F1F32" w:rsidRDefault="0065131A" w:rsidP="0065131A">
      <w:pPr>
        <w:spacing w:after="30"/>
        <w:ind w:firstLine="567"/>
        <w:jc w:val="center"/>
        <w:rPr>
          <w:i/>
          <w:lang w:val="kk-KZ"/>
        </w:rPr>
      </w:pPr>
      <w:r w:rsidRPr="001F1F32">
        <w:rPr>
          <w:i/>
        </w:rPr>
        <w:t xml:space="preserve">Таблица </w:t>
      </w:r>
      <w:r w:rsidR="008A40D7">
        <w:rPr>
          <w:i/>
        </w:rPr>
        <w:t>3</w:t>
      </w:r>
      <w:r w:rsidRPr="001F1F32">
        <w:rPr>
          <w:i/>
        </w:rPr>
        <w:t xml:space="preserve">.  </w:t>
      </w:r>
      <w:r w:rsidRPr="001F1F32">
        <w:rPr>
          <w:i/>
          <w:lang w:val="kk-KZ"/>
        </w:rPr>
        <w:t>Данные, необходимые для расчета количество антинейтрино в 1 секунду от конкретной фигуры.</w:t>
      </w:r>
    </w:p>
    <w:tbl>
      <w:tblPr>
        <w:tblW w:w="9253" w:type="dxa"/>
        <w:tblInd w:w="-5" w:type="dxa"/>
        <w:tblLook w:val="04A0" w:firstRow="1" w:lastRow="0" w:firstColumn="1" w:lastColumn="0" w:noHBand="0" w:noVBand="1"/>
      </w:tblPr>
      <w:tblGrid>
        <w:gridCol w:w="1167"/>
        <w:gridCol w:w="1043"/>
        <w:gridCol w:w="900"/>
        <w:gridCol w:w="608"/>
        <w:gridCol w:w="1701"/>
        <w:gridCol w:w="1559"/>
        <w:gridCol w:w="851"/>
        <w:gridCol w:w="1424"/>
      </w:tblGrid>
      <w:tr w:rsidR="0065131A" w:rsidRPr="00E822B3" w:rsidTr="00286579">
        <w:trPr>
          <w:trHeight w:val="300"/>
        </w:trPr>
        <w:tc>
          <w:tcPr>
            <w:tcW w:w="11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color w:val="000000"/>
                <w:sz w:val="20"/>
              </w:rPr>
            </w:pPr>
            <w:r w:rsidRPr="00A519D3">
              <w:rPr>
                <w:b/>
                <w:color w:val="000000"/>
                <w:sz w:val="20"/>
              </w:rPr>
              <w:t>Элемент</w:t>
            </w:r>
          </w:p>
        </w:tc>
        <w:tc>
          <w:tcPr>
            <w:tcW w:w="1043"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proofErr w:type="spellStart"/>
            <w:r w:rsidRPr="00A519D3">
              <w:rPr>
                <w:b/>
                <w:bCs/>
                <w:color w:val="000000"/>
                <w:sz w:val="20"/>
              </w:rPr>
              <w:t>Xx</w:t>
            </w:r>
            <w:proofErr w:type="spellEnd"/>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proofErr w:type="spellStart"/>
            <w:r w:rsidRPr="00A519D3">
              <w:rPr>
                <w:b/>
                <w:bCs/>
                <w:color w:val="000000"/>
                <w:sz w:val="20"/>
              </w:rPr>
              <w:t>Mx</w:t>
            </w:r>
            <w:proofErr w:type="spellEnd"/>
          </w:p>
        </w:tc>
        <w:tc>
          <w:tcPr>
            <w:tcW w:w="608"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proofErr w:type="spellStart"/>
            <w:r w:rsidRPr="00A519D3">
              <w:rPr>
                <w:b/>
                <w:bCs/>
                <w:color w:val="000000"/>
                <w:sz w:val="20"/>
              </w:rPr>
              <w:t>nx</w:t>
            </w:r>
            <w:proofErr w:type="spellEnd"/>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r w:rsidRPr="00A519D3">
              <w:rPr>
                <w:b/>
                <w:bCs/>
                <w:color w:val="000000"/>
                <w:sz w:val="20"/>
              </w:rPr>
              <w:t>ʎ</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r w:rsidRPr="00A519D3">
              <w:rPr>
                <w:b/>
                <w:bCs/>
                <w:color w:val="000000"/>
                <w:sz w:val="20"/>
              </w:rPr>
              <w:t>T0,5</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r w:rsidRPr="00A519D3">
              <w:rPr>
                <w:b/>
                <w:bCs/>
                <w:color w:val="000000"/>
                <w:sz w:val="20"/>
              </w:rPr>
              <w:t>P</w:t>
            </w:r>
          </w:p>
        </w:tc>
        <w:tc>
          <w:tcPr>
            <w:tcW w:w="1424" w:type="dxa"/>
            <w:tcBorders>
              <w:top w:val="single" w:sz="4" w:space="0" w:color="auto"/>
              <w:left w:val="nil"/>
              <w:bottom w:val="single" w:sz="4" w:space="0" w:color="auto"/>
              <w:right w:val="single" w:sz="4" w:space="0" w:color="auto"/>
            </w:tcBorders>
            <w:shd w:val="clear" w:color="auto" w:fill="auto"/>
            <w:noWrap/>
            <w:vAlign w:val="bottom"/>
            <w:hideMark/>
          </w:tcPr>
          <w:p w:rsidR="0065131A" w:rsidRPr="00A519D3" w:rsidRDefault="0065131A" w:rsidP="00286579">
            <w:pPr>
              <w:spacing w:after="30"/>
              <w:jc w:val="center"/>
              <w:rPr>
                <w:b/>
                <w:bCs/>
                <w:color w:val="000000"/>
                <w:sz w:val="20"/>
              </w:rPr>
            </w:pPr>
            <w:proofErr w:type="spellStart"/>
            <w:r w:rsidRPr="00A519D3">
              <w:rPr>
                <w:b/>
                <w:bCs/>
                <w:color w:val="000000"/>
                <w:sz w:val="20"/>
              </w:rPr>
              <w:t>Na</w:t>
            </w:r>
            <w:proofErr w:type="spellEnd"/>
          </w:p>
        </w:tc>
      </w:tr>
      <w:tr w:rsidR="0065131A" w:rsidRPr="00E822B3" w:rsidTr="00286579">
        <w:trPr>
          <w:trHeight w:val="315"/>
        </w:trPr>
        <w:tc>
          <w:tcPr>
            <w:tcW w:w="1167" w:type="dxa"/>
            <w:tcBorders>
              <w:top w:val="nil"/>
              <w:left w:val="single" w:sz="4" w:space="0" w:color="auto"/>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000000"/>
                <w:sz w:val="20"/>
              </w:rPr>
            </w:pPr>
            <w:proofErr w:type="spellStart"/>
            <w:r w:rsidRPr="00A519D3">
              <w:rPr>
                <w:color w:val="000000"/>
                <w:sz w:val="20"/>
              </w:rPr>
              <w:t>Th</w:t>
            </w:r>
            <w:proofErr w:type="spellEnd"/>
          </w:p>
        </w:tc>
        <w:tc>
          <w:tcPr>
            <w:tcW w:w="1043" w:type="dxa"/>
            <w:tcBorders>
              <w:top w:val="nil"/>
              <w:left w:val="nil"/>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000000"/>
                <w:sz w:val="20"/>
              </w:rPr>
            </w:pPr>
            <w:r w:rsidRPr="00A519D3">
              <w:rPr>
                <w:color w:val="000000"/>
                <w:sz w:val="20"/>
              </w:rPr>
              <w:t>1</w:t>
            </w:r>
          </w:p>
        </w:tc>
        <w:tc>
          <w:tcPr>
            <w:tcW w:w="900" w:type="dxa"/>
            <w:tcBorders>
              <w:top w:val="nil"/>
              <w:left w:val="nil"/>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222222"/>
                <w:sz w:val="20"/>
              </w:rPr>
            </w:pPr>
            <w:r w:rsidRPr="00A519D3">
              <w:rPr>
                <w:color w:val="222222"/>
                <w:sz w:val="20"/>
              </w:rPr>
              <w:t>232,04</w:t>
            </w:r>
          </w:p>
        </w:tc>
        <w:tc>
          <w:tcPr>
            <w:tcW w:w="608" w:type="dxa"/>
            <w:tcBorders>
              <w:top w:val="nil"/>
              <w:left w:val="nil"/>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000000"/>
                <w:sz w:val="20"/>
              </w:rPr>
            </w:pPr>
            <w:r w:rsidRPr="00A519D3">
              <w:rPr>
                <w:color w:val="000000"/>
                <w:sz w:val="20"/>
              </w:rPr>
              <w:t>4</w:t>
            </w:r>
          </w:p>
        </w:tc>
        <w:tc>
          <w:tcPr>
            <w:tcW w:w="1701" w:type="dxa"/>
            <w:tcBorders>
              <w:top w:val="nil"/>
              <w:left w:val="nil"/>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000000"/>
                <w:sz w:val="20"/>
              </w:rPr>
            </w:pPr>
            <w:r w:rsidRPr="00A519D3">
              <w:rPr>
                <w:color w:val="000000"/>
                <w:sz w:val="20"/>
              </w:rPr>
              <w:t>1,56438E-18</w:t>
            </w:r>
          </w:p>
        </w:tc>
        <w:tc>
          <w:tcPr>
            <w:tcW w:w="1559" w:type="dxa"/>
            <w:tcBorders>
              <w:top w:val="nil"/>
              <w:left w:val="nil"/>
              <w:bottom w:val="single" w:sz="4" w:space="0" w:color="auto"/>
              <w:right w:val="single" w:sz="4" w:space="0" w:color="auto"/>
            </w:tcBorders>
            <w:shd w:val="clear" w:color="000000" w:fill="FCE4D6"/>
            <w:noWrap/>
            <w:vAlign w:val="bottom"/>
            <w:hideMark/>
          </w:tcPr>
          <w:p w:rsidR="0065131A" w:rsidRPr="00A519D3" w:rsidRDefault="0065131A" w:rsidP="00286579">
            <w:pPr>
              <w:spacing w:after="30"/>
              <w:jc w:val="center"/>
              <w:rPr>
                <w:color w:val="000000"/>
                <w:sz w:val="20"/>
              </w:rPr>
            </w:pPr>
            <w:r w:rsidRPr="00A519D3">
              <w:rPr>
                <w:color w:val="000000"/>
                <w:sz w:val="20"/>
              </w:rPr>
              <w:t>4,43081E+17</w:t>
            </w:r>
          </w:p>
        </w:tc>
        <w:tc>
          <w:tcPr>
            <w:tcW w:w="851" w:type="dxa"/>
            <w:tcBorders>
              <w:top w:val="nil"/>
              <w:left w:val="nil"/>
              <w:bottom w:val="single" w:sz="4" w:space="0" w:color="auto"/>
              <w:right w:val="single" w:sz="4" w:space="0" w:color="auto"/>
            </w:tcBorders>
            <w:shd w:val="clear" w:color="000000" w:fill="EDEDED"/>
            <w:noWrap/>
            <w:vAlign w:val="bottom"/>
            <w:hideMark/>
          </w:tcPr>
          <w:p w:rsidR="0065131A" w:rsidRPr="00A519D3" w:rsidRDefault="0065131A" w:rsidP="00286579">
            <w:pPr>
              <w:spacing w:after="30"/>
              <w:jc w:val="center"/>
              <w:rPr>
                <w:color w:val="000000"/>
                <w:sz w:val="20"/>
              </w:rPr>
            </w:pPr>
            <w:r w:rsidRPr="00A519D3">
              <w:rPr>
                <w:color w:val="000000"/>
                <w:sz w:val="20"/>
              </w:rPr>
              <w:t>0,553</w:t>
            </w:r>
          </w:p>
        </w:tc>
        <w:tc>
          <w:tcPr>
            <w:tcW w:w="1424" w:type="dxa"/>
            <w:tcBorders>
              <w:top w:val="nil"/>
              <w:left w:val="nil"/>
              <w:bottom w:val="single" w:sz="4" w:space="0" w:color="auto"/>
              <w:right w:val="single" w:sz="4" w:space="0" w:color="auto"/>
            </w:tcBorders>
            <w:shd w:val="clear" w:color="000000" w:fill="EDEDED"/>
            <w:noWrap/>
            <w:vAlign w:val="bottom"/>
            <w:hideMark/>
          </w:tcPr>
          <w:p w:rsidR="0065131A" w:rsidRPr="00A519D3" w:rsidRDefault="0065131A" w:rsidP="00286579">
            <w:pPr>
              <w:spacing w:after="30"/>
              <w:jc w:val="center"/>
              <w:rPr>
                <w:color w:val="000000"/>
                <w:sz w:val="20"/>
              </w:rPr>
            </w:pPr>
            <w:r w:rsidRPr="00A519D3">
              <w:rPr>
                <w:color w:val="000000"/>
                <w:sz w:val="20"/>
              </w:rPr>
              <w:t>6,02214E+23</w:t>
            </w:r>
          </w:p>
        </w:tc>
      </w:tr>
      <w:tr w:rsidR="0065131A" w:rsidRPr="00E822B3" w:rsidTr="00A519D3">
        <w:trPr>
          <w:trHeight w:val="70"/>
        </w:trPr>
        <w:tc>
          <w:tcPr>
            <w:tcW w:w="1167" w:type="dxa"/>
            <w:tcBorders>
              <w:top w:val="nil"/>
              <w:left w:val="single" w:sz="4" w:space="0" w:color="auto"/>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000000"/>
                <w:sz w:val="20"/>
              </w:rPr>
            </w:pPr>
            <w:r w:rsidRPr="00A519D3">
              <w:rPr>
                <w:color w:val="000000"/>
                <w:sz w:val="20"/>
              </w:rPr>
              <w:t>U</w:t>
            </w:r>
          </w:p>
        </w:tc>
        <w:tc>
          <w:tcPr>
            <w:tcW w:w="1043" w:type="dxa"/>
            <w:tcBorders>
              <w:top w:val="nil"/>
              <w:left w:val="nil"/>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000000"/>
                <w:sz w:val="20"/>
              </w:rPr>
            </w:pPr>
            <w:r w:rsidRPr="00A519D3">
              <w:rPr>
                <w:color w:val="000000"/>
                <w:sz w:val="20"/>
              </w:rPr>
              <w:t>0,99275</w:t>
            </w:r>
          </w:p>
        </w:tc>
        <w:tc>
          <w:tcPr>
            <w:tcW w:w="900" w:type="dxa"/>
            <w:tcBorders>
              <w:top w:val="nil"/>
              <w:left w:val="nil"/>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222222"/>
                <w:sz w:val="20"/>
              </w:rPr>
            </w:pPr>
            <w:r w:rsidRPr="00A519D3">
              <w:rPr>
                <w:color w:val="222222"/>
                <w:sz w:val="20"/>
              </w:rPr>
              <w:t>238,05</w:t>
            </w:r>
          </w:p>
        </w:tc>
        <w:tc>
          <w:tcPr>
            <w:tcW w:w="608" w:type="dxa"/>
            <w:tcBorders>
              <w:top w:val="nil"/>
              <w:left w:val="nil"/>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000000"/>
                <w:sz w:val="20"/>
              </w:rPr>
            </w:pPr>
            <w:r w:rsidRPr="00A519D3">
              <w:rPr>
                <w:color w:val="000000"/>
                <w:sz w:val="20"/>
              </w:rPr>
              <w:t>6</w:t>
            </w:r>
          </w:p>
        </w:tc>
        <w:tc>
          <w:tcPr>
            <w:tcW w:w="1701" w:type="dxa"/>
            <w:tcBorders>
              <w:top w:val="nil"/>
              <w:left w:val="nil"/>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000000"/>
                <w:sz w:val="20"/>
              </w:rPr>
            </w:pPr>
            <w:r w:rsidRPr="00A519D3">
              <w:rPr>
                <w:color w:val="000000"/>
                <w:sz w:val="20"/>
              </w:rPr>
              <w:t>4,91933E-18</w:t>
            </w:r>
          </w:p>
        </w:tc>
        <w:tc>
          <w:tcPr>
            <w:tcW w:w="1559" w:type="dxa"/>
            <w:tcBorders>
              <w:top w:val="nil"/>
              <w:left w:val="nil"/>
              <w:bottom w:val="single" w:sz="4" w:space="0" w:color="auto"/>
              <w:right w:val="single" w:sz="4" w:space="0" w:color="auto"/>
            </w:tcBorders>
            <w:shd w:val="clear" w:color="000000" w:fill="C6E0B4"/>
            <w:noWrap/>
            <w:vAlign w:val="bottom"/>
            <w:hideMark/>
          </w:tcPr>
          <w:p w:rsidR="0065131A" w:rsidRPr="00A519D3" w:rsidRDefault="0065131A" w:rsidP="00286579">
            <w:pPr>
              <w:spacing w:after="30"/>
              <w:jc w:val="center"/>
              <w:rPr>
                <w:color w:val="000000"/>
                <w:sz w:val="20"/>
              </w:rPr>
            </w:pPr>
            <w:r w:rsidRPr="00A519D3">
              <w:rPr>
                <w:color w:val="000000"/>
                <w:sz w:val="20"/>
              </w:rPr>
              <w:t>1,40903E+17</w:t>
            </w:r>
          </w:p>
        </w:tc>
        <w:tc>
          <w:tcPr>
            <w:tcW w:w="851" w:type="dxa"/>
            <w:tcBorders>
              <w:top w:val="nil"/>
              <w:left w:val="nil"/>
              <w:bottom w:val="nil"/>
              <w:right w:val="nil"/>
            </w:tcBorders>
            <w:shd w:val="clear" w:color="auto" w:fill="auto"/>
            <w:noWrap/>
            <w:vAlign w:val="bottom"/>
            <w:hideMark/>
          </w:tcPr>
          <w:p w:rsidR="0065131A" w:rsidRPr="00A519D3" w:rsidRDefault="0065131A" w:rsidP="00286579">
            <w:pPr>
              <w:spacing w:after="30"/>
              <w:jc w:val="center"/>
              <w:rPr>
                <w:color w:val="000000"/>
                <w:sz w:val="20"/>
              </w:rPr>
            </w:pPr>
          </w:p>
        </w:tc>
        <w:tc>
          <w:tcPr>
            <w:tcW w:w="1424" w:type="dxa"/>
            <w:tcBorders>
              <w:top w:val="nil"/>
              <w:left w:val="nil"/>
              <w:bottom w:val="nil"/>
              <w:right w:val="nil"/>
            </w:tcBorders>
            <w:shd w:val="clear" w:color="auto" w:fill="auto"/>
            <w:noWrap/>
            <w:vAlign w:val="bottom"/>
            <w:hideMark/>
          </w:tcPr>
          <w:p w:rsidR="0065131A" w:rsidRPr="00A519D3" w:rsidRDefault="0065131A" w:rsidP="00286579">
            <w:pPr>
              <w:spacing w:after="30"/>
              <w:ind w:firstLine="567"/>
              <w:jc w:val="center"/>
              <w:rPr>
                <w:color w:val="000000"/>
                <w:sz w:val="20"/>
              </w:rPr>
            </w:pPr>
          </w:p>
        </w:tc>
      </w:tr>
    </w:tbl>
    <w:p w:rsidR="0065131A" w:rsidRDefault="0065131A" w:rsidP="0065131A">
      <w:pPr>
        <w:spacing w:after="30"/>
        <w:ind w:firstLine="567"/>
        <w:jc w:val="center"/>
        <w:rPr>
          <w:i/>
          <w:lang w:val="kk-KZ"/>
        </w:rPr>
      </w:pPr>
    </w:p>
    <w:p w:rsidR="0065131A" w:rsidRPr="00773019" w:rsidRDefault="0065131A" w:rsidP="0065131A">
      <w:pPr>
        <w:spacing w:after="30"/>
        <w:ind w:firstLine="567"/>
        <w:jc w:val="center"/>
        <w:rPr>
          <w:i/>
        </w:rPr>
      </w:pPr>
      <w:r w:rsidRPr="00773019">
        <w:rPr>
          <w:i/>
          <w:lang w:val="kk-KZ"/>
        </w:rPr>
        <w:t xml:space="preserve">Таблица </w:t>
      </w:r>
      <w:r w:rsidR="008A40D7">
        <w:rPr>
          <w:i/>
          <w:lang w:val="kk-KZ"/>
        </w:rPr>
        <w:t>4</w:t>
      </w:r>
      <w:r w:rsidRPr="00773019">
        <w:rPr>
          <w:i/>
          <w:lang w:val="kk-KZ"/>
        </w:rPr>
        <w:t xml:space="preserve">. Распространенность  </w:t>
      </w:r>
      <w:r w:rsidRPr="00773019">
        <w:rPr>
          <w:i/>
          <w:lang w:val="en-US"/>
        </w:rPr>
        <w:t>U</w:t>
      </w:r>
      <w:r w:rsidRPr="00773019">
        <w:rPr>
          <w:i/>
        </w:rPr>
        <w:t xml:space="preserve">, </w:t>
      </w:r>
      <w:r w:rsidRPr="00773019">
        <w:rPr>
          <w:i/>
          <w:lang w:val="en-US"/>
        </w:rPr>
        <w:t>Th</w:t>
      </w:r>
      <w:r w:rsidRPr="00773019">
        <w:rPr>
          <w:i/>
        </w:rPr>
        <w:t xml:space="preserve"> в </w:t>
      </w:r>
      <w:r w:rsidRPr="00773019">
        <w:rPr>
          <w:i/>
          <w:lang w:val="en-US"/>
        </w:rPr>
        <w:t>ppm</w:t>
      </w:r>
      <w:r w:rsidRPr="00773019">
        <w:rPr>
          <w:i/>
        </w:rPr>
        <w:t xml:space="preserve"> </w:t>
      </w:r>
      <w:r w:rsidRPr="00773019">
        <w:rPr>
          <w:i/>
          <w:lang w:val="kk-KZ"/>
        </w:rPr>
        <w:t>и плотность пород</w:t>
      </w:r>
      <w:r w:rsidRPr="00773019">
        <w:rPr>
          <w:i/>
        </w:rPr>
        <w:t xml:space="preserve"> </w:t>
      </w:r>
      <w:r w:rsidRPr="00773019">
        <w:rPr>
          <w:i/>
          <w:lang w:val="kk-KZ"/>
        </w:rPr>
        <w:t>в г/см</w:t>
      </w:r>
      <w:r w:rsidRPr="00773019">
        <w:rPr>
          <w:i/>
          <w:vertAlign w:val="superscript"/>
          <w:lang w:val="kk-KZ"/>
        </w:rPr>
        <w:t>3</w:t>
      </w:r>
      <w:r w:rsidRPr="00773019">
        <w:rPr>
          <w:i/>
          <w:lang w:val="kk-KZ"/>
        </w:rPr>
        <w:t xml:space="preserve"> </w:t>
      </w:r>
    </w:p>
    <w:tbl>
      <w:tblPr>
        <w:tblStyle w:val="af9"/>
        <w:tblW w:w="9214" w:type="dxa"/>
        <w:tblInd w:w="-5" w:type="dxa"/>
        <w:tblLook w:val="04A0" w:firstRow="1" w:lastRow="0" w:firstColumn="1" w:lastColumn="0" w:noHBand="0" w:noVBand="1"/>
      </w:tblPr>
      <w:tblGrid>
        <w:gridCol w:w="2127"/>
        <w:gridCol w:w="929"/>
        <w:gridCol w:w="1426"/>
        <w:gridCol w:w="1426"/>
        <w:gridCol w:w="859"/>
        <w:gridCol w:w="2447"/>
      </w:tblGrid>
      <w:tr w:rsidR="0065131A" w:rsidRPr="00B107BB" w:rsidTr="00792D4A">
        <w:trPr>
          <w:trHeight w:val="451"/>
        </w:trPr>
        <w:tc>
          <w:tcPr>
            <w:tcW w:w="2127" w:type="dxa"/>
            <w:noWrap/>
            <w:vAlign w:val="center"/>
            <w:hideMark/>
          </w:tcPr>
          <w:p w:rsidR="0065131A" w:rsidRPr="00773019" w:rsidRDefault="0065131A" w:rsidP="00286579">
            <w:pPr>
              <w:spacing w:after="30"/>
              <w:jc w:val="center"/>
              <w:rPr>
                <w:b/>
                <w:bCs/>
                <w:color w:val="000000"/>
                <w:sz w:val="20"/>
              </w:rPr>
            </w:pPr>
            <w:r w:rsidRPr="00773019">
              <w:rPr>
                <w:b/>
                <w:bCs/>
                <w:color w:val="000000"/>
                <w:sz w:val="20"/>
              </w:rPr>
              <w:t>Породы</w:t>
            </w:r>
          </w:p>
        </w:tc>
        <w:tc>
          <w:tcPr>
            <w:tcW w:w="929" w:type="dxa"/>
            <w:vAlign w:val="center"/>
          </w:tcPr>
          <w:p w:rsidR="0065131A" w:rsidRPr="00773019" w:rsidRDefault="0065131A" w:rsidP="00286579">
            <w:pPr>
              <w:spacing w:after="30"/>
              <w:jc w:val="center"/>
              <w:rPr>
                <w:b/>
                <w:bCs/>
                <w:color w:val="000000"/>
                <w:sz w:val="20"/>
              </w:rPr>
            </w:pPr>
            <w:r w:rsidRPr="00773019">
              <w:rPr>
                <w:b/>
                <w:bCs/>
                <w:color w:val="000000"/>
                <w:sz w:val="20"/>
              </w:rPr>
              <w:t>Возраст</w:t>
            </w:r>
          </w:p>
        </w:tc>
        <w:tc>
          <w:tcPr>
            <w:tcW w:w="1426" w:type="dxa"/>
            <w:noWrap/>
            <w:vAlign w:val="center"/>
            <w:hideMark/>
          </w:tcPr>
          <w:p w:rsidR="0065131A" w:rsidRPr="00773019" w:rsidRDefault="0065131A" w:rsidP="00286579">
            <w:pPr>
              <w:spacing w:after="30"/>
              <w:jc w:val="center"/>
              <w:rPr>
                <w:b/>
                <w:color w:val="000000"/>
                <w:sz w:val="20"/>
              </w:rPr>
            </w:pPr>
            <w:r w:rsidRPr="00773019">
              <w:rPr>
                <w:b/>
                <w:color w:val="000000"/>
                <w:sz w:val="20"/>
              </w:rPr>
              <w:t>U</w:t>
            </w:r>
          </w:p>
        </w:tc>
        <w:tc>
          <w:tcPr>
            <w:tcW w:w="1426" w:type="dxa"/>
            <w:noWrap/>
            <w:vAlign w:val="center"/>
            <w:hideMark/>
          </w:tcPr>
          <w:p w:rsidR="0065131A" w:rsidRPr="00773019" w:rsidRDefault="0065131A" w:rsidP="00286579">
            <w:pPr>
              <w:spacing w:after="30"/>
              <w:jc w:val="center"/>
              <w:rPr>
                <w:b/>
                <w:color w:val="000000"/>
                <w:sz w:val="20"/>
              </w:rPr>
            </w:pPr>
            <w:proofErr w:type="spellStart"/>
            <w:r w:rsidRPr="00773019">
              <w:rPr>
                <w:b/>
                <w:color w:val="000000"/>
                <w:sz w:val="20"/>
              </w:rPr>
              <w:t>Th</w:t>
            </w:r>
            <w:proofErr w:type="spellEnd"/>
          </w:p>
        </w:tc>
        <w:tc>
          <w:tcPr>
            <w:tcW w:w="859" w:type="dxa"/>
            <w:noWrap/>
            <w:vAlign w:val="center"/>
            <w:hideMark/>
          </w:tcPr>
          <w:p w:rsidR="0065131A" w:rsidRPr="00773019" w:rsidRDefault="0065131A" w:rsidP="00286579">
            <w:pPr>
              <w:spacing w:after="30"/>
              <w:jc w:val="center"/>
              <w:rPr>
                <w:b/>
                <w:color w:val="000000"/>
                <w:sz w:val="20"/>
              </w:rPr>
            </w:pPr>
            <w:r w:rsidRPr="00773019">
              <w:rPr>
                <w:b/>
                <w:color w:val="000000"/>
                <w:sz w:val="20"/>
              </w:rPr>
              <w:t>ρ</w:t>
            </w:r>
          </w:p>
        </w:tc>
        <w:tc>
          <w:tcPr>
            <w:tcW w:w="2447" w:type="dxa"/>
            <w:noWrap/>
            <w:vAlign w:val="center"/>
            <w:hideMark/>
          </w:tcPr>
          <w:p w:rsidR="0065131A" w:rsidRPr="00773019" w:rsidRDefault="0065131A" w:rsidP="00286579">
            <w:pPr>
              <w:spacing w:after="30"/>
              <w:jc w:val="center"/>
              <w:rPr>
                <w:b/>
                <w:color w:val="000000"/>
                <w:sz w:val="20"/>
              </w:rPr>
            </w:pPr>
            <w:r w:rsidRPr="00773019">
              <w:rPr>
                <w:b/>
                <w:color w:val="000000"/>
                <w:sz w:val="20"/>
              </w:rPr>
              <w:t>Источники</w:t>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Осадочные</w:t>
            </w:r>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J</w:t>
            </w:r>
          </w:p>
        </w:tc>
        <w:tc>
          <w:tcPr>
            <w:tcW w:w="1426" w:type="dxa"/>
            <w:noWrap/>
            <w:vAlign w:val="center"/>
            <w:hideMark/>
          </w:tcPr>
          <w:p w:rsidR="0065131A" w:rsidRPr="001F225C" w:rsidRDefault="001F225C" w:rsidP="00286579">
            <w:pPr>
              <w:spacing w:after="30"/>
              <w:jc w:val="center"/>
              <w:rPr>
                <w:sz w:val="20"/>
                <w:szCs w:val="20"/>
                <w:lang w:val="en-US"/>
              </w:rPr>
            </w:pPr>
            <w:r w:rsidRPr="001F225C">
              <w:rPr>
                <w:sz w:val="20"/>
                <w:szCs w:val="20"/>
              </w:rPr>
              <w:t>1,1±0,4</w:t>
            </w:r>
          </w:p>
        </w:tc>
        <w:tc>
          <w:tcPr>
            <w:tcW w:w="1426" w:type="dxa"/>
            <w:noWrap/>
            <w:vAlign w:val="center"/>
            <w:hideMark/>
          </w:tcPr>
          <w:p w:rsidR="0065131A" w:rsidRPr="00DA6142" w:rsidRDefault="001F225C" w:rsidP="00286579">
            <w:pPr>
              <w:spacing w:after="30"/>
              <w:jc w:val="center"/>
              <w:rPr>
                <w:sz w:val="20"/>
                <w:szCs w:val="20"/>
              </w:rPr>
            </w:pPr>
            <w:r w:rsidRPr="001F225C">
              <w:rPr>
                <w:sz w:val="20"/>
                <w:szCs w:val="20"/>
              </w:rPr>
              <w:t>3,9±0,8</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2,45-2,5</w:t>
            </w:r>
          </w:p>
        </w:tc>
        <w:tc>
          <w:tcPr>
            <w:tcW w:w="2447" w:type="dxa"/>
            <w:noWrap/>
            <w:vAlign w:val="center"/>
            <w:hideMark/>
          </w:tcPr>
          <w:p w:rsidR="0065131A" w:rsidRPr="00DA6142" w:rsidRDefault="0065131A" w:rsidP="00286579">
            <w:pPr>
              <w:spacing w:after="30"/>
              <w:jc w:val="center"/>
              <w:rPr>
                <w:sz w:val="20"/>
                <w:lang w:val="en-US"/>
              </w:rPr>
            </w:pPr>
            <w:r w:rsidRPr="00DA6142">
              <w:rPr>
                <w:sz w:val="20"/>
                <w:lang w:val="kk-KZ"/>
              </w:rPr>
              <w:t xml:space="preserve">База данных </w:t>
            </w:r>
            <w:r w:rsidRPr="00DA6142">
              <w:rPr>
                <w:sz w:val="20"/>
                <w:lang w:val="en-US"/>
              </w:rPr>
              <w:t>GERM</w:t>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proofErr w:type="spellStart"/>
            <w:r w:rsidRPr="00DA6142">
              <w:rPr>
                <w:sz w:val="20"/>
              </w:rPr>
              <w:t>Флиш</w:t>
            </w:r>
            <w:proofErr w:type="spellEnd"/>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T</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lang w:val="en-US"/>
              </w:rPr>
              <w:t>2,31</w:t>
            </w:r>
            <w:r w:rsidRPr="00DA6142">
              <w:rPr>
                <w:sz w:val="20"/>
                <w:szCs w:val="20"/>
              </w:rPr>
              <w:t>±</w:t>
            </w:r>
            <w:r w:rsidRPr="00DA6142">
              <w:rPr>
                <w:sz w:val="20"/>
                <w:szCs w:val="20"/>
                <w:lang w:val="en-US"/>
              </w:rPr>
              <w:t>0,56</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9,11±</w:t>
            </w:r>
            <w:r w:rsidRPr="00DA6142">
              <w:rPr>
                <w:sz w:val="20"/>
                <w:szCs w:val="20"/>
                <w:lang w:val="en-US"/>
              </w:rPr>
              <w:t>1,69</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2,5</w:t>
            </w:r>
          </w:p>
        </w:tc>
        <w:tc>
          <w:tcPr>
            <w:tcW w:w="2447" w:type="dxa"/>
            <w:noWrap/>
            <w:vAlign w:val="center"/>
            <w:hideMark/>
          </w:tcPr>
          <w:p w:rsidR="0065131A" w:rsidRPr="00DA6142" w:rsidRDefault="0065131A" w:rsidP="00286579">
            <w:pPr>
              <w:spacing w:after="30" w:line="480" w:lineRule="auto"/>
              <w:jc w:val="center"/>
              <w:rPr>
                <w:sz w:val="20"/>
              </w:rPr>
            </w:pPr>
            <w:r w:rsidRPr="00DA6142">
              <w:rPr>
                <w:sz w:val="20"/>
              </w:rPr>
              <w:fldChar w:fldCharType="begin" w:fldLock="1"/>
            </w:r>
            <w:r w:rsidR="004D196D">
              <w:rPr>
                <w:sz w:val="20"/>
              </w:rPr>
              <w:instrText>ADDIN CSL_CITATION {"citationItems":[{"id":"ITEM-1","itemData":{"DOI":"10.1016/0016-7037(94)90195-3","ISSN":"00167037","abstract":"The Triassic Tethys graywacke-slate turbidites in the northwestern Sichuan, China have been analysed for major and trace elements and petrographically studied. Compared to Phanerozoic turbidites, the turbidites in this study are quartz-intermediate (average 55%) in composition and are characterized geochemically by their moderate Fe 2 O *3 + MgO (9.28 ± 2.84%), TiO 2 (0.72 ± 0.17%) contents and Al 2 O 3 /SiO 2 (0.25 ± 0.10) ratios; moderate abundances of ferromagnesian trace elements (Co = 15 ± 8 ppm, Cr = 113 ± 72 ppm, Ni = 14 + 9 ppm, Sc = 12 ± 4 ppm, etc.); and moderate contents of incompatible elements, such as Th (11 ± 3 ppm), U (3 ± 0.7 ppm), Zr (170 ± 64 ppm), Hf (4 ± 1 ppm) and total REEs (159 ± 33 ppm). In general, the slates show systematically higher Fe 2 O *3 + MgO, Sc, Co and Eu Eu * , but lower solLa Sc and Th Sc than the associated graywackes, suggesting that various provenance components may separate into different grain-size fractions during sedimentary sorting processes, that is, the more mafic materials tended to incorporate into the sedimentary record for the clay-size fraction. Framework modes and geochemical data indicate that the turbidites were mainly derived from a recycled orogenic provenance characterized chiefly by sedimentary-metasedimentary rocks and granite-gneisses, similar to the upper continental crust, but with a variable admixture of continental island arc volcanic components. Flysch deposition took place in a back arc basin situated between an active continental margin (the Kunlun-Qinling fold belt) and a continental island arc (the Yidun island arc). Weathering conditions in the source area significantly influenced the composition and distribution of elements in the sediments. With the elapse of time during sedimentation, the degree of chemical weathering in the provenance became intense while the tectonic activity decreased gradually. © 1994.","author":[{"dropping-particle":"","family":"Gu","given":"X. X.","non-dropping-particle":"","parse-names":false,"suffix":""}],"container-title":"Geochimica et Cosmochimica Acta","id":"ITEM-1","issue":"21","issued":{"date-parts":[["1994"]]},"page":"4615-4631","title":"Geochemical characteristics of the Triassic Tethys-turbidites in northwestern Sichuan, China: Implications for provenance and interpretation of the tectonic setting","type":"article-journal","volume":"58"},"uris":["http://www.mendeley.com/documents/?uuid=6600abff-f355-4453-83fd-19a5b5a167bc"]}],"mendeley":{"formattedCitation":"(Gu 1994)","plainTextFormattedCitation":"(Gu 1994)","previouslyFormattedCitation":"&lt;sup&gt;47&lt;/sup&gt;"},"properties":{"noteIndex":0},"schema":"https://github.com/citation-style-language/schema/raw/master/csl-citation.json"}</w:instrText>
            </w:r>
            <w:r w:rsidRPr="00DA6142">
              <w:rPr>
                <w:sz w:val="20"/>
              </w:rPr>
              <w:fldChar w:fldCharType="separate"/>
            </w:r>
            <w:r w:rsidR="004D196D" w:rsidRPr="004D196D">
              <w:rPr>
                <w:noProof/>
                <w:sz w:val="20"/>
              </w:rPr>
              <w:t>(Gu 1994)</w:t>
            </w:r>
            <w:r w:rsidRPr="00DA6142">
              <w:rPr>
                <w:sz w:val="20"/>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Прибрежно-морские осадки</w:t>
            </w:r>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PZ</w:t>
            </w:r>
            <w:r w:rsidRPr="00DA6142">
              <w:rPr>
                <w:sz w:val="20"/>
                <w:szCs w:val="20"/>
                <w:vertAlign w:val="subscript"/>
                <w:lang w:val="en-US"/>
              </w:rPr>
              <w:t>2</w:t>
            </w:r>
          </w:p>
        </w:tc>
        <w:tc>
          <w:tcPr>
            <w:tcW w:w="1426" w:type="dxa"/>
            <w:noWrap/>
            <w:vAlign w:val="center"/>
            <w:hideMark/>
          </w:tcPr>
          <w:p w:rsidR="0065131A" w:rsidRPr="00DA6142" w:rsidRDefault="00E61FB6" w:rsidP="00286579">
            <w:pPr>
              <w:spacing w:after="30"/>
              <w:jc w:val="center"/>
              <w:rPr>
                <w:sz w:val="20"/>
                <w:szCs w:val="20"/>
              </w:rPr>
            </w:pPr>
            <w:r>
              <w:rPr>
                <w:sz w:val="20"/>
                <w:szCs w:val="20"/>
              </w:rPr>
              <w:t>1,26</w:t>
            </w:r>
            <w:r w:rsidRPr="00DA6142">
              <w:rPr>
                <w:sz w:val="20"/>
                <w:szCs w:val="20"/>
              </w:rPr>
              <w:t>±</w:t>
            </w:r>
            <w:r>
              <w:rPr>
                <w:sz w:val="20"/>
                <w:szCs w:val="20"/>
              </w:rPr>
              <w:t>0,48</w:t>
            </w:r>
          </w:p>
        </w:tc>
        <w:tc>
          <w:tcPr>
            <w:tcW w:w="1426" w:type="dxa"/>
            <w:noWrap/>
            <w:vAlign w:val="center"/>
            <w:hideMark/>
          </w:tcPr>
          <w:p w:rsidR="0065131A" w:rsidRPr="00DA6142" w:rsidRDefault="00E61FB6" w:rsidP="00286579">
            <w:pPr>
              <w:spacing w:after="30"/>
              <w:jc w:val="center"/>
              <w:rPr>
                <w:sz w:val="20"/>
                <w:szCs w:val="20"/>
              </w:rPr>
            </w:pPr>
            <w:r>
              <w:rPr>
                <w:sz w:val="20"/>
                <w:szCs w:val="20"/>
              </w:rPr>
              <w:t>4,20</w:t>
            </w:r>
            <w:r w:rsidRPr="00DA6142">
              <w:rPr>
                <w:sz w:val="20"/>
                <w:szCs w:val="20"/>
              </w:rPr>
              <w:t>±</w:t>
            </w:r>
            <w:r>
              <w:rPr>
                <w:sz w:val="20"/>
                <w:szCs w:val="20"/>
              </w:rPr>
              <w:t>0,54</w:t>
            </w:r>
          </w:p>
        </w:tc>
        <w:tc>
          <w:tcPr>
            <w:tcW w:w="859" w:type="dxa"/>
            <w:noWrap/>
            <w:vAlign w:val="center"/>
            <w:hideMark/>
          </w:tcPr>
          <w:p w:rsidR="0065131A" w:rsidRPr="00DA6142" w:rsidRDefault="00E61FB6" w:rsidP="00286579">
            <w:pPr>
              <w:spacing w:after="30"/>
              <w:jc w:val="center"/>
              <w:rPr>
                <w:sz w:val="20"/>
                <w:szCs w:val="20"/>
              </w:rPr>
            </w:pPr>
            <w:r>
              <w:rPr>
                <w:sz w:val="20"/>
                <w:szCs w:val="20"/>
              </w:rPr>
              <w:t>2,73</w:t>
            </w:r>
          </w:p>
        </w:tc>
        <w:tc>
          <w:tcPr>
            <w:tcW w:w="2447" w:type="dxa"/>
            <w:vAlign w:val="center"/>
            <w:hideMark/>
          </w:tcPr>
          <w:p w:rsidR="0065131A" w:rsidRPr="00DA6142" w:rsidRDefault="00EA63CF" w:rsidP="00286579">
            <w:pPr>
              <w:spacing w:after="30" w:line="480" w:lineRule="auto"/>
              <w:jc w:val="center"/>
              <w:rPr>
                <w:sz w:val="20"/>
                <w:lang w:val="en-US"/>
              </w:rPr>
            </w:pPr>
            <w:r w:rsidRPr="00DA6142">
              <w:rPr>
                <w:sz w:val="20"/>
                <w:lang w:val="kk-KZ"/>
              </w:rPr>
              <w:t xml:space="preserve">База данных </w:t>
            </w:r>
            <w:r w:rsidRPr="00DA6142">
              <w:rPr>
                <w:sz w:val="20"/>
                <w:lang w:val="en-US"/>
              </w:rPr>
              <w:t>GERM</w:t>
            </w:r>
          </w:p>
        </w:tc>
      </w:tr>
      <w:tr w:rsidR="0065131A" w:rsidRPr="00B107BB" w:rsidTr="00792D4A">
        <w:trPr>
          <w:trHeight w:val="57"/>
        </w:trPr>
        <w:tc>
          <w:tcPr>
            <w:tcW w:w="2127" w:type="dxa"/>
            <w:noWrap/>
            <w:vAlign w:val="center"/>
          </w:tcPr>
          <w:p w:rsidR="0065131A" w:rsidRPr="00E61FB6" w:rsidRDefault="00E61FB6" w:rsidP="00286579">
            <w:pPr>
              <w:spacing w:after="30"/>
              <w:rPr>
                <w:sz w:val="20"/>
              </w:rPr>
            </w:pPr>
            <w:proofErr w:type="spellStart"/>
            <w:r>
              <w:rPr>
                <w:sz w:val="20"/>
              </w:rPr>
              <w:t>Метаосадки</w:t>
            </w:r>
            <w:proofErr w:type="spellEnd"/>
            <w:r>
              <w:rPr>
                <w:sz w:val="20"/>
              </w:rPr>
              <w:t>, сланцы</w:t>
            </w:r>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PZ</w:t>
            </w:r>
          </w:p>
        </w:tc>
        <w:tc>
          <w:tcPr>
            <w:tcW w:w="1426" w:type="dxa"/>
            <w:noWrap/>
            <w:vAlign w:val="center"/>
          </w:tcPr>
          <w:p w:rsidR="0065131A" w:rsidRPr="00DA6142" w:rsidRDefault="00E61FB6" w:rsidP="00286579">
            <w:pPr>
              <w:spacing w:after="30"/>
              <w:jc w:val="center"/>
              <w:rPr>
                <w:sz w:val="20"/>
                <w:szCs w:val="20"/>
              </w:rPr>
            </w:pPr>
            <w:r>
              <w:rPr>
                <w:sz w:val="20"/>
                <w:szCs w:val="20"/>
              </w:rPr>
              <w:t>1,03</w:t>
            </w:r>
            <w:r w:rsidRPr="00DA6142">
              <w:rPr>
                <w:sz w:val="20"/>
                <w:szCs w:val="20"/>
              </w:rPr>
              <w:t>±</w:t>
            </w:r>
            <w:r>
              <w:rPr>
                <w:sz w:val="20"/>
                <w:szCs w:val="20"/>
              </w:rPr>
              <w:t>0,23</w:t>
            </w:r>
          </w:p>
        </w:tc>
        <w:tc>
          <w:tcPr>
            <w:tcW w:w="1426" w:type="dxa"/>
            <w:noWrap/>
            <w:vAlign w:val="center"/>
          </w:tcPr>
          <w:p w:rsidR="0065131A" w:rsidRPr="00DA6142" w:rsidRDefault="00E61FB6" w:rsidP="00286579">
            <w:pPr>
              <w:spacing w:after="30"/>
              <w:jc w:val="center"/>
              <w:rPr>
                <w:sz w:val="20"/>
                <w:szCs w:val="20"/>
              </w:rPr>
            </w:pPr>
            <w:r>
              <w:rPr>
                <w:sz w:val="20"/>
                <w:szCs w:val="20"/>
              </w:rPr>
              <w:t>3,84</w:t>
            </w:r>
            <w:r w:rsidRPr="00DA6142">
              <w:rPr>
                <w:sz w:val="20"/>
                <w:szCs w:val="20"/>
              </w:rPr>
              <w:t>±</w:t>
            </w:r>
            <w:r>
              <w:rPr>
                <w:sz w:val="20"/>
                <w:szCs w:val="20"/>
              </w:rPr>
              <w:t>0,49</w:t>
            </w:r>
          </w:p>
        </w:tc>
        <w:tc>
          <w:tcPr>
            <w:tcW w:w="859" w:type="dxa"/>
            <w:noWrap/>
            <w:vAlign w:val="center"/>
          </w:tcPr>
          <w:p w:rsidR="0065131A" w:rsidRPr="00DA6142" w:rsidRDefault="00E61FB6" w:rsidP="00286579">
            <w:pPr>
              <w:spacing w:after="30"/>
              <w:jc w:val="center"/>
              <w:rPr>
                <w:sz w:val="20"/>
                <w:szCs w:val="20"/>
              </w:rPr>
            </w:pPr>
            <w:r>
              <w:rPr>
                <w:sz w:val="20"/>
                <w:szCs w:val="20"/>
              </w:rPr>
              <w:t>2,82</w:t>
            </w:r>
          </w:p>
        </w:tc>
        <w:tc>
          <w:tcPr>
            <w:tcW w:w="2447" w:type="dxa"/>
            <w:vAlign w:val="center"/>
          </w:tcPr>
          <w:p w:rsidR="0065131A" w:rsidRPr="00DA6142" w:rsidRDefault="003D7392" w:rsidP="00286579">
            <w:pPr>
              <w:spacing w:after="30" w:line="480" w:lineRule="auto"/>
              <w:jc w:val="center"/>
              <w:rPr>
                <w:sz w:val="20"/>
                <w:lang w:val="en-US"/>
              </w:rPr>
            </w:pPr>
            <w:r w:rsidRPr="00DA6142">
              <w:rPr>
                <w:sz w:val="20"/>
                <w:lang w:val="kk-KZ"/>
              </w:rPr>
              <w:t xml:space="preserve">База данных </w:t>
            </w:r>
            <w:r w:rsidRPr="00DA6142">
              <w:rPr>
                <w:sz w:val="20"/>
                <w:lang w:val="en-US"/>
              </w:rPr>
              <w:t>GERM</w:t>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proofErr w:type="spellStart"/>
            <w:r w:rsidRPr="00DA6142">
              <w:rPr>
                <w:sz w:val="20"/>
              </w:rPr>
              <w:t>Метаосадки</w:t>
            </w:r>
            <w:proofErr w:type="spellEnd"/>
            <w:r w:rsidRPr="00DA6142">
              <w:rPr>
                <w:sz w:val="20"/>
              </w:rPr>
              <w:t xml:space="preserve">, </w:t>
            </w:r>
            <w:proofErr w:type="spellStart"/>
            <w:r w:rsidRPr="00DA6142">
              <w:rPr>
                <w:sz w:val="20"/>
              </w:rPr>
              <w:t>метавулканиты</w:t>
            </w:r>
            <w:proofErr w:type="spellEnd"/>
            <w:r w:rsidRPr="00DA6142">
              <w:rPr>
                <w:sz w:val="20"/>
              </w:rPr>
              <w:t>, гнейсы</w:t>
            </w:r>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PR</w:t>
            </w:r>
          </w:p>
        </w:tc>
        <w:tc>
          <w:tcPr>
            <w:tcW w:w="1426" w:type="dxa"/>
            <w:noWrap/>
            <w:vAlign w:val="center"/>
            <w:hideMark/>
          </w:tcPr>
          <w:p w:rsidR="0065131A" w:rsidRPr="00DA6142" w:rsidRDefault="00EA63CF" w:rsidP="00286579">
            <w:pPr>
              <w:spacing w:after="30"/>
              <w:jc w:val="center"/>
              <w:rPr>
                <w:sz w:val="20"/>
                <w:szCs w:val="20"/>
              </w:rPr>
            </w:pPr>
            <w:r>
              <w:rPr>
                <w:sz w:val="20"/>
                <w:szCs w:val="20"/>
              </w:rPr>
              <w:t>0,67</w:t>
            </w:r>
            <w:r w:rsidRPr="00DA6142">
              <w:rPr>
                <w:sz w:val="20"/>
                <w:szCs w:val="20"/>
              </w:rPr>
              <w:t>±</w:t>
            </w:r>
            <w:r>
              <w:rPr>
                <w:sz w:val="20"/>
                <w:szCs w:val="20"/>
              </w:rPr>
              <w:t>0,14</w:t>
            </w:r>
          </w:p>
        </w:tc>
        <w:tc>
          <w:tcPr>
            <w:tcW w:w="1426" w:type="dxa"/>
            <w:noWrap/>
            <w:vAlign w:val="center"/>
            <w:hideMark/>
          </w:tcPr>
          <w:p w:rsidR="0065131A" w:rsidRPr="00DA6142" w:rsidRDefault="00EA63CF" w:rsidP="00286579">
            <w:pPr>
              <w:spacing w:after="30"/>
              <w:jc w:val="center"/>
              <w:rPr>
                <w:sz w:val="20"/>
                <w:szCs w:val="20"/>
              </w:rPr>
            </w:pPr>
            <w:r>
              <w:rPr>
                <w:sz w:val="20"/>
                <w:szCs w:val="20"/>
              </w:rPr>
              <w:t>4,32</w:t>
            </w:r>
            <w:r w:rsidRPr="00DA6142">
              <w:rPr>
                <w:sz w:val="20"/>
                <w:szCs w:val="20"/>
              </w:rPr>
              <w:t>±</w:t>
            </w:r>
            <w:r>
              <w:rPr>
                <w:sz w:val="20"/>
                <w:szCs w:val="20"/>
              </w:rPr>
              <w:t>0,90</w:t>
            </w:r>
          </w:p>
        </w:tc>
        <w:tc>
          <w:tcPr>
            <w:tcW w:w="859" w:type="dxa"/>
            <w:noWrap/>
            <w:vAlign w:val="center"/>
            <w:hideMark/>
          </w:tcPr>
          <w:p w:rsidR="0065131A" w:rsidRPr="00DA6142" w:rsidRDefault="00E61FB6" w:rsidP="00286579">
            <w:pPr>
              <w:spacing w:after="30"/>
              <w:jc w:val="center"/>
              <w:rPr>
                <w:sz w:val="20"/>
                <w:szCs w:val="20"/>
              </w:rPr>
            </w:pPr>
            <w:r>
              <w:rPr>
                <w:sz w:val="20"/>
                <w:szCs w:val="20"/>
              </w:rPr>
              <w:t>2,6</w:t>
            </w:r>
          </w:p>
        </w:tc>
        <w:tc>
          <w:tcPr>
            <w:tcW w:w="2447" w:type="dxa"/>
            <w:vAlign w:val="center"/>
            <w:hideMark/>
          </w:tcPr>
          <w:p w:rsidR="0065131A" w:rsidRPr="00EA63CF" w:rsidRDefault="00EA63CF" w:rsidP="00286579">
            <w:pPr>
              <w:spacing w:after="30" w:line="480" w:lineRule="auto"/>
              <w:jc w:val="center"/>
              <w:rPr>
                <w:sz w:val="20"/>
                <w:lang w:val="en-US"/>
              </w:rPr>
            </w:pPr>
            <w:r>
              <w:rPr>
                <w:sz w:val="20"/>
                <w:lang w:val="en-US"/>
              </w:rPr>
              <w:fldChar w:fldCharType="begin" w:fldLock="1"/>
            </w:r>
            <w:r w:rsidR="004D196D">
              <w:rPr>
                <w:sz w:val="20"/>
                <w:lang w:val="en-US"/>
              </w:rPr>
              <w:instrText>ADDIN CSL_CITATION {"citationItems":[{"id":"ITEM-1","itemData":{"DOI":"10.1016/S0012-821X(01)00595-7","ISBN":"0012-821X","ISSN":"0012821X","PMID":"174697100004","abstract":"The magmatic and tectonic history of the Yangtze Block and its possible affinity with other Neoproterozoic arc terranes are important in the reconstruction of Neoproterozoic plate tectonics. In the Panxi Belt, adjacent to the eastern margin of the Tibetan Plateau, there are many metamorphic complexes associated with Neoproterozoic granites. These are granitic gneisses of upper greenschist to amphibolite metamorphic facies, which have traditionally been considered the Archean basement of the Yangtze Block, although their origin and age of formation were poorly understood. This study provides the first reliable, SHRIMP U-Pb zircon dating results for the gneissic complexes and the Neoproterozoic granites. Three samples of the Kangding gneissic complex yielded identical ages of 797±10, 795±13 and 796±14 Ma. The Gongcai gneissic complex has zircons dated to be 824±14 Ma with metamorphic rims of 177±3 Ma, whereas the Gezong granite has an older age of 864±8 Ma. Other gneissic complexes include the Miyi complex that has a younger age of 764±9 Ma. Geochemical data show that the Kangding gneissic complex has arc signatures, representing metamorphic products of Neoproterozoic, are-related acidic plutons. This scenario suggests subduction of oceanic lithoshere eastward (present-day orientation) underneath the Yangtze Block. There is a well-defined arc assemblage with an identical Neoproterozoic age along the eastern margin of the Yangtze Block. Thus, during Neoproterozoic time, both the western and eastern margins of the block were active arcs separated by the Trans-Yangtze basin. The Yangtze Block must, therefore, have been an isolated continent, although it was presumably located near the Rodinian supercontinent. ©2002 Elsevier Science B.V. All right reserved.","author":[{"dropping-particle":"","family":"Zhou","given":"Mei Fu","non-dropping-particle":"","parse-names":false,"suffix":""},{"dropping-particle":"","family":"Yan","given":"Dan Ping","non-dropping-particle":"","parse-names":false,"suffix":""},{"dropping-particle":"","family":"Kennedy","given":"Allen K.","non-dropping-particle":"","parse-names":false,"suffix":""},{"dropping-particle":"","family":"Li","given":"Yunqian","non-dropping-particle":"","parse-names":false,"suffix":""},{"dropping-particle":"","family":"Ding","given":"Jun","non-dropping-particle":"","parse-names":false,"suffix":""}],"container-title":"Earth and Planetary Science Letters","id":"ITEM-1","issue":"1-2","issued":{"date-parts":[["2002"]]},"page":"51-67","title":"SHRIMP U-Pb zircon geochronological and geochemical evidence for Neoproterozoic arc-magmatism along the western margin of the Yangtze Block, South China","type":"article-journal","volume":"196"},"uris":["http://www.mendeley.com/documents/?uuid=c4c64ab3-552c-4761-8552-5b9d30f6300b"]}],"mendeley":{"formattedCitation":"(Zhou et al. 2002)","plainTextFormattedCitation":"(Zhou et al. 2002)","previouslyFormattedCitation":"&lt;sup&gt;48&lt;/sup&gt;"},"properties":{"noteIndex":0},"schema":"https://github.com/citation-style-language/schema/raw/master/csl-citation.json"}</w:instrText>
            </w:r>
            <w:r>
              <w:rPr>
                <w:sz w:val="20"/>
                <w:lang w:val="en-US"/>
              </w:rPr>
              <w:fldChar w:fldCharType="separate"/>
            </w:r>
            <w:r w:rsidR="004D196D" w:rsidRPr="004D196D">
              <w:rPr>
                <w:noProof/>
                <w:sz w:val="20"/>
                <w:lang w:val="en-US"/>
              </w:rPr>
              <w:t>(Zhou et al. 2002)</w:t>
            </w:r>
            <w:r>
              <w:rPr>
                <w:sz w:val="20"/>
                <w:lang w:val="en-US"/>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ТТГ гнейсы комплекса</w:t>
            </w:r>
            <w:r w:rsidRPr="00DA6142">
              <w:rPr>
                <w:sz w:val="20"/>
                <w:lang w:val="en-US"/>
              </w:rPr>
              <w:t xml:space="preserve"> </w:t>
            </w:r>
            <w:proofErr w:type="spellStart"/>
            <w:r w:rsidRPr="00DA6142">
              <w:rPr>
                <w:sz w:val="20"/>
              </w:rPr>
              <w:t>Конлинь</w:t>
            </w:r>
            <w:proofErr w:type="spellEnd"/>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AR</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0,79±</w:t>
            </w:r>
            <w:r w:rsidRPr="00DA6142">
              <w:rPr>
                <w:sz w:val="20"/>
                <w:szCs w:val="20"/>
                <w:lang w:val="en-US"/>
              </w:rPr>
              <w:t>0,26</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5,38±</w:t>
            </w:r>
            <w:r w:rsidRPr="00DA6142">
              <w:rPr>
                <w:sz w:val="20"/>
                <w:szCs w:val="20"/>
                <w:lang w:val="en-US"/>
              </w:rPr>
              <w:t>0,78</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2,9</w:t>
            </w:r>
          </w:p>
        </w:tc>
        <w:tc>
          <w:tcPr>
            <w:tcW w:w="2447" w:type="dxa"/>
            <w:vAlign w:val="center"/>
            <w:hideMark/>
          </w:tcPr>
          <w:p w:rsidR="0065131A" w:rsidRPr="00DA6142" w:rsidRDefault="0065131A" w:rsidP="00286579">
            <w:pPr>
              <w:spacing w:after="30"/>
              <w:jc w:val="center"/>
              <w:rPr>
                <w:sz w:val="20"/>
              </w:rPr>
            </w:pPr>
            <w:r w:rsidRPr="00DA6142">
              <w:rPr>
                <w:sz w:val="20"/>
                <w:lang w:val="en-US"/>
              </w:rPr>
              <w:fldChar w:fldCharType="begin" w:fldLock="1"/>
            </w:r>
            <w:r w:rsidR="004D196D">
              <w:rPr>
                <w:sz w:val="20"/>
                <w:lang w:val="en-US"/>
              </w:rPr>
              <w:instrText>ADDIN CSL_CITATION {"citationItems":[{"id":"ITEM-1","itemData":{"DOI":"10.1016/j.precamres.2015.09.007","ISSN":"03019268","abstract":"The Archean Kongling Terrane preserves voluminous Paleoarchean-Paleoproterozoic granitoids, recording the early formation and evolution history of the Yangtze Craton, South China. We present petrography, geochemistry, zircon U-Pb geochronology and Lu-Hf isotopes of twelve gneissic granitoids from this terrane, including trondhjemites, biotite-granites, and two-mica granites. Magmatic zircons in these granitoids yield emplacement ages of 3.31-3.29Ga for trondhjemites, 2.81-2.78 and 2.66Ga for biotite-granites, as well as 2.70-2.64, 2.42, and 2.00Ga for two-mica granites. The 2.8-2.6Ga granites contain minor 3.4-2.9Ga inherited zircons and 2.0Ga metamorphic zircons that formed mainly by recrystallization. Major and trace element compositions of the trondhjemites suggest a garnet amphibolite-facies low-K mafic source, similar to the typical Archean medium-pressure trondhjemite-tonalite-granodiorites (TTGs), whereas those of the biotite- and two-mica granites indicate tonalitic and tonalitic-sedimentary sources, respectively. The Lu-Hf data (chondritic eHf(t) values -0.8 to 0 and Eoarchean two-stage Hf model ages 3.75-3.70Ga) for the trondhjemites support partial melting of a long-lived ancient depleted-mantle-derived or a juvenile lower-mantle-derived mafic crust. The Lu-Hf data and inherited zircon ages also suggest that the 2.8Ga granites were derived from the local 3.4-2.9Ga TTGs. Together with previously addressed 3.2 and 3.0-2.9Ga TTG magmatism, a remarkable change is observed at 2.8Ga in the petrology, geochemistry, and petrogenesis of the episodic 3.3-2.0Ga granitoid magmatism from TTG- to granite-dominated in the Kongling Terrane, which may reflect a transition from subduction- to collision-related tectonics. In addition, we note that the 2.70-2.64Ga biotite- and two-mica granites (this study) as well as 2.67-2.62Ga A-type granites (published data) were emplaced shortly after a 2.75-2.72Ga high-grade metamorphic event (published data) in the Kongling Terrane. These granites could be generated as a result of orogenic root collapse and subsequent mantle upwelling, implying a 2.7Ga orogenic event in the Yangtze Craton.","author":[{"dropping-particle":"","family":"Guo","given":"Jing Liang","non-dropping-particle":"","parse-names":false,"suffix":""},{"dropping-particle":"","family":"Wu","given":"Yuan Bao","non-dropping-particle":"","parse-names":false,"suffix":""},{"dropping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Gao</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Shan</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Jin</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Zhen</w:instrText>
            </w:r>
            <w:r w:rsidR="004D196D" w:rsidRPr="004D196D">
              <w:rPr>
                <w:sz w:val="20"/>
              </w:rPr>
              <w:instrText xml:space="preserve"> </w:instrText>
            </w:r>
            <w:r w:rsidR="004D196D">
              <w:rPr>
                <w:sz w:val="20"/>
                <w:lang w:val="en-US"/>
              </w:rPr>
              <w:instrText>Min</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Zong</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Ke</w:instrText>
            </w:r>
            <w:r w:rsidR="004D196D" w:rsidRPr="004D196D">
              <w:rPr>
                <w:sz w:val="20"/>
              </w:rPr>
              <w:instrText xml:space="preserve"> </w:instrText>
            </w:r>
            <w:r w:rsidR="004D196D">
              <w:rPr>
                <w:sz w:val="20"/>
                <w:lang w:val="en-US"/>
              </w:rPr>
              <w:instrText>Qing</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Hu</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Zhao</w:instrText>
            </w:r>
            <w:r w:rsidR="004D196D" w:rsidRPr="004D196D">
              <w:rPr>
                <w:sz w:val="20"/>
              </w:rPr>
              <w:instrText xml:space="preserve"> </w:instrText>
            </w:r>
            <w:r w:rsidR="004D196D">
              <w:rPr>
                <w:sz w:val="20"/>
                <w:lang w:val="en-US"/>
              </w:rPr>
              <w:instrText>Chu</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Chen</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Kang</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Chen</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Hai</w:instrText>
            </w:r>
            <w:r w:rsidR="004D196D" w:rsidRPr="004D196D">
              <w:rPr>
                <w:sz w:val="20"/>
              </w:rPr>
              <w:instrText xml:space="preserve"> </w:instrText>
            </w:r>
            <w:r w:rsidR="004D196D">
              <w:rPr>
                <w:sz w:val="20"/>
                <w:lang w:val="en-US"/>
              </w:rPr>
              <w:instrText>Hong</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Liu</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Yong</w:instrText>
            </w:r>
            <w:r w:rsidR="004D196D" w:rsidRPr="004D196D">
              <w:rPr>
                <w:sz w:val="20"/>
              </w:rPr>
              <w:instrText xml:space="preserve"> </w:instrText>
            </w:r>
            <w:r w:rsidR="004D196D">
              <w:rPr>
                <w:sz w:val="20"/>
                <w:lang w:val="en-US"/>
              </w:rPr>
              <w:instrText>Sheng</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container</w:instrText>
            </w:r>
            <w:r w:rsidR="004D196D" w:rsidRPr="004D196D">
              <w:rPr>
                <w:sz w:val="20"/>
              </w:rPr>
              <w:instrText>-</w:instrText>
            </w:r>
            <w:r w:rsidR="004D196D">
              <w:rPr>
                <w:sz w:val="20"/>
                <w:lang w:val="en-US"/>
              </w:rPr>
              <w:instrText>title</w:instrText>
            </w:r>
            <w:r w:rsidR="004D196D" w:rsidRPr="004D196D">
              <w:rPr>
                <w:sz w:val="20"/>
              </w:rPr>
              <w:instrText>":"</w:instrText>
            </w:r>
            <w:r w:rsidR="004D196D">
              <w:rPr>
                <w:sz w:val="20"/>
                <w:lang w:val="en-US"/>
              </w:rPr>
              <w:instrText>Precambrian</w:instrText>
            </w:r>
            <w:r w:rsidR="004D196D" w:rsidRPr="004D196D">
              <w:rPr>
                <w:sz w:val="20"/>
              </w:rPr>
              <w:instrText xml:space="preserve"> </w:instrText>
            </w:r>
            <w:r w:rsidR="004D196D">
              <w:rPr>
                <w:sz w:val="20"/>
                <w:lang w:val="en-US"/>
              </w:rPr>
              <w:instrText>Research</w:instrText>
            </w:r>
            <w:r w:rsidR="004D196D" w:rsidRPr="004D196D">
              <w:rPr>
                <w:sz w:val="20"/>
              </w:rPr>
              <w:instrText>","</w:instrText>
            </w:r>
            <w:r w:rsidR="004D196D">
              <w:rPr>
                <w:sz w:val="20"/>
                <w:lang w:val="en-US"/>
              </w:rPr>
              <w:instrText>id</w:instrText>
            </w:r>
            <w:r w:rsidR="004D196D" w:rsidRPr="004D196D">
              <w:rPr>
                <w:sz w:val="20"/>
              </w:rPr>
              <w:instrText>":"</w:instrText>
            </w:r>
            <w:r w:rsidR="004D196D">
              <w:rPr>
                <w:sz w:val="20"/>
                <w:lang w:val="en-US"/>
              </w:rPr>
              <w:instrText>ITEM</w:instrText>
            </w:r>
            <w:r w:rsidR="004D196D" w:rsidRPr="004D196D">
              <w:rPr>
                <w:sz w:val="20"/>
              </w:rPr>
              <w:instrText>-1","</w:instrText>
            </w:r>
            <w:r w:rsidR="004D196D">
              <w:rPr>
                <w:sz w:val="20"/>
                <w:lang w:val="en-US"/>
              </w:rPr>
              <w:instrText>issued</w:instrText>
            </w:r>
            <w:r w:rsidR="004D196D" w:rsidRPr="004D196D">
              <w:rPr>
                <w:sz w:val="20"/>
              </w:rPr>
              <w:instrText>":{"</w:instrText>
            </w:r>
            <w:r w:rsidR="004D196D">
              <w:rPr>
                <w:sz w:val="20"/>
                <w:lang w:val="en-US"/>
              </w:rPr>
              <w:instrText>date</w:instrText>
            </w:r>
            <w:r w:rsidR="004D196D" w:rsidRPr="004D196D">
              <w:rPr>
                <w:sz w:val="20"/>
              </w:rPr>
              <w:instrText>-</w:instrText>
            </w:r>
            <w:r w:rsidR="004D196D">
              <w:rPr>
                <w:sz w:val="20"/>
                <w:lang w:val="en-US"/>
              </w:rPr>
              <w:instrText>parts</w:instrText>
            </w:r>
            <w:r w:rsidR="004D196D" w:rsidRPr="004D196D">
              <w:rPr>
                <w:sz w:val="20"/>
              </w:rPr>
              <w:instrText>":[["2015"]]},"</w:instrText>
            </w:r>
            <w:r w:rsidR="004D196D">
              <w:rPr>
                <w:sz w:val="20"/>
                <w:lang w:val="en-US"/>
              </w:rPr>
              <w:instrText>page</w:instrText>
            </w:r>
            <w:r w:rsidR="004D196D" w:rsidRPr="004D196D">
              <w:rPr>
                <w:sz w:val="20"/>
              </w:rPr>
              <w:instrText>":"246-266","</w:instrText>
            </w:r>
            <w:r w:rsidR="004D196D">
              <w:rPr>
                <w:sz w:val="20"/>
                <w:lang w:val="en-US"/>
              </w:rPr>
              <w:instrText>publisher</w:instrText>
            </w:r>
            <w:r w:rsidR="004D196D" w:rsidRPr="004D196D">
              <w:rPr>
                <w:sz w:val="20"/>
              </w:rPr>
              <w:instrText>":"</w:instrText>
            </w:r>
            <w:r w:rsidR="004D196D">
              <w:rPr>
                <w:sz w:val="20"/>
                <w:lang w:val="en-US"/>
              </w:rPr>
              <w:instrText>Elsevier</w:instrText>
            </w:r>
            <w:r w:rsidR="004D196D" w:rsidRPr="004D196D">
              <w:rPr>
                <w:sz w:val="20"/>
              </w:rPr>
              <w:instrText xml:space="preserve"> </w:instrText>
            </w:r>
            <w:r w:rsidR="004D196D">
              <w:rPr>
                <w:sz w:val="20"/>
                <w:lang w:val="en-US"/>
              </w:rPr>
              <w:instrText>B</w:instrText>
            </w:r>
            <w:r w:rsidR="004D196D" w:rsidRPr="004D196D">
              <w:rPr>
                <w:sz w:val="20"/>
              </w:rPr>
              <w:instrText>.</w:instrText>
            </w:r>
            <w:r w:rsidR="004D196D">
              <w:rPr>
                <w:sz w:val="20"/>
                <w:lang w:val="en-US"/>
              </w:rPr>
              <w:instrText>V</w:instrText>
            </w:r>
            <w:r w:rsidR="004D196D" w:rsidRPr="004D196D">
              <w:rPr>
                <w:sz w:val="20"/>
              </w:rPr>
              <w:instrText>.","</w:instrText>
            </w:r>
            <w:r w:rsidR="004D196D">
              <w:rPr>
                <w:sz w:val="20"/>
                <w:lang w:val="en-US"/>
              </w:rPr>
              <w:instrText>title</w:instrText>
            </w:r>
            <w:r w:rsidR="004D196D" w:rsidRPr="004D196D">
              <w:rPr>
                <w:sz w:val="20"/>
              </w:rPr>
              <w:instrText>":"</w:instrText>
            </w:r>
            <w:r w:rsidR="004D196D">
              <w:rPr>
                <w:sz w:val="20"/>
                <w:lang w:val="en-US"/>
              </w:rPr>
              <w:instrText>Episodic</w:instrText>
            </w:r>
            <w:r w:rsidR="004D196D" w:rsidRPr="004D196D">
              <w:rPr>
                <w:sz w:val="20"/>
              </w:rPr>
              <w:instrText xml:space="preserve"> </w:instrText>
            </w:r>
            <w:r w:rsidR="004D196D">
              <w:rPr>
                <w:sz w:val="20"/>
                <w:lang w:val="en-US"/>
              </w:rPr>
              <w:instrText>Paleoarchean</w:instrText>
            </w:r>
            <w:r w:rsidR="004D196D" w:rsidRPr="004D196D">
              <w:rPr>
                <w:sz w:val="20"/>
              </w:rPr>
              <w:instrText>-</w:instrText>
            </w:r>
            <w:r w:rsidR="004D196D">
              <w:rPr>
                <w:sz w:val="20"/>
                <w:lang w:val="en-US"/>
              </w:rPr>
              <w:instrText>Paleoproterozoic</w:instrText>
            </w:r>
            <w:r w:rsidR="004D196D" w:rsidRPr="004D196D">
              <w:rPr>
                <w:sz w:val="20"/>
              </w:rPr>
              <w:instrText xml:space="preserve"> (3.3-2.0</w:instrText>
            </w:r>
            <w:r w:rsidR="004D196D">
              <w:rPr>
                <w:sz w:val="20"/>
                <w:lang w:val="en-US"/>
              </w:rPr>
              <w:instrText>Ga</w:instrText>
            </w:r>
            <w:r w:rsidR="004D196D" w:rsidRPr="004D196D">
              <w:rPr>
                <w:sz w:val="20"/>
              </w:rPr>
              <w:instrText xml:space="preserve">) </w:instrText>
            </w:r>
            <w:r w:rsidR="004D196D">
              <w:rPr>
                <w:sz w:val="20"/>
                <w:lang w:val="en-US"/>
              </w:rPr>
              <w:instrText>granitoid</w:instrText>
            </w:r>
            <w:r w:rsidR="004D196D" w:rsidRPr="004D196D">
              <w:rPr>
                <w:sz w:val="20"/>
              </w:rPr>
              <w:instrText xml:space="preserve"> </w:instrText>
            </w:r>
            <w:r w:rsidR="004D196D">
              <w:rPr>
                <w:sz w:val="20"/>
                <w:lang w:val="en-US"/>
              </w:rPr>
              <w:instrText>magmatism</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Yangtze</w:instrText>
            </w:r>
            <w:r w:rsidR="004D196D" w:rsidRPr="004D196D">
              <w:rPr>
                <w:sz w:val="20"/>
              </w:rPr>
              <w:instrText xml:space="preserve"> </w:instrText>
            </w:r>
            <w:r w:rsidR="004D196D">
              <w:rPr>
                <w:sz w:val="20"/>
                <w:lang w:val="en-US"/>
              </w:rPr>
              <w:instrText>Craton</w:instrText>
            </w:r>
            <w:r w:rsidR="004D196D" w:rsidRPr="004D196D">
              <w:rPr>
                <w:sz w:val="20"/>
              </w:rPr>
              <w:instrText xml:space="preserve">, </w:instrText>
            </w:r>
            <w:r w:rsidR="004D196D">
              <w:rPr>
                <w:sz w:val="20"/>
                <w:lang w:val="en-US"/>
              </w:rPr>
              <w:instrText>South</w:instrText>
            </w:r>
            <w:r w:rsidR="004D196D" w:rsidRPr="004D196D">
              <w:rPr>
                <w:sz w:val="20"/>
              </w:rPr>
              <w:instrText xml:space="preserve"> </w:instrText>
            </w:r>
            <w:r w:rsidR="004D196D">
              <w:rPr>
                <w:sz w:val="20"/>
                <w:lang w:val="en-US"/>
              </w:rPr>
              <w:instrText>China</w:instrText>
            </w:r>
            <w:r w:rsidR="004D196D" w:rsidRPr="004D196D">
              <w:rPr>
                <w:sz w:val="20"/>
              </w:rPr>
              <w:instrText xml:space="preserve">: </w:instrText>
            </w:r>
            <w:r w:rsidR="004D196D">
              <w:rPr>
                <w:sz w:val="20"/>
                <w:lang w:val="en-US"/>
              </w:rPr>
              <w:instrText>Implications</w:instrText>
            </w:r>
            <w:r w:rsidR="004D196D" w:rsidRPr="004D196D">
              <w:rPr>
                <w:sz w:val="20"/>
              </w:rPr>
              <w:instrText xml:space="preserve"> </w:instrText>
            </w:r>
            <w:r w:rsidR="004D196D">
              <w:rPr>
                <w:sz w:val="20"/>
                <w:lang w:val="en-US"/>
              </w:rPr>
              <w:instrText>for</w:instrText>
            </w:r>
            <w:r w:rsidR="004D196D" w:rsidRPr="004D196D">
              <w:rPr>
                <w:sz w:val="20"/>
              </w:rPr>
              <w:instrText xml:space="preserve"> </w:instrText>
            </w:r>
            <w:r w:rsidR="004D196D">
              <w:rPr>
                <w:sz w:val="20"/>
                <w:lang w:val="en-US"/>
              </w:rPr>
              <w:instrText>late</w:instrText>
            </w:r>
            <w:r w:rsidR="004D196D" w:rsidRPr="004D196D">
              <w:rPr>
                <w:sz w:val="20"/>
              </w:rPr>
              <w:instrText xml:space="preserve"> </w:instrText>
            </w:r>
            <w:r w:rsidR="004D196D">
              <w:rPr>
                <w:sz w:val="20"/>
                <w:lang w:val="en-US"/>
              </w:rPr>
              <w:instrText>Archean</w:instrText>
            </w:r>
            <w:r w:rsidR="004D196D" w:rsidRPr="004D196D">
              <w:rPr>
                <w:sz w:val="20"/>
              </w:rPr>
              <w:instrText xml:space="preserve"> </w:instrText>
            </w:r>
            <w:r w:rsidR="004D196D">
              <w:rPr>
                <w:sz w:val="20"/>
                <w:lang w:val="en-US"/>
              </w:rPr>
              <w:instrText>tectonics</w:instrText>
            </w:r>
            <w:r w:rsidR="004D196D" w:rsidRPr="004D196D">
              <w:rPr>
                <w:sz w:val="20"/>
              </w:rPr>
              <w:instrText>","</w:instrText>
            </w:r>
            <w:r w:rsidR="004D196D">
              <w:rPr>
                <w:sz w:val="20"/>
                <w:lang w:val="en-US"/>
              </w:rPr>
              <w:instrText>type</w:instrText>
            </w:r>
            <w:r w:rsidR="004D196D" w:rsidRPr="004D196D">
              <w:rPr>
                <w:sz w:val="20"/>
              </w:rPr>
              <w:instrText>":"</w:instrText>
            </w:r>
            <w:r w:rsidR="004D196D">
              <w:rPr>
                <w:sz w:val="20"/>
                <w:lang w:val="en-US"/>
              </w:rPr>
              <w:instrText>article</w:instrText>
            </w:r>
            <w:r w:rsidR="004D196D" w:rsidRPr="004D196D">
              <w:rPr>
                <w:sz w:val="20"/>
              </w:rPr>
              <w:instrText>-</w:instrText>
            </w:r>
            <w:r w:rsidR="004D196D">
              <w:rPr>
                <w:sz w:val="20"/>
                <w:lang w:val="en-US"/>
              </w:rPr>
              <w:instrText>journal</w:instrText>
            </w:r>
            <w:r w:rsidR="004D196D" w:rsidRPr="004D196D">
              <w:rPr>
                <w:sz w:val="20"/>
              </w:rPr>
              <w:instrText>","</w:instrText>
            </w:r>
            <w:r w:rsidR="004D196D">
              <w:rPr>
                <w:sz w:val="20"/>
                <w:lang w:val="en-US"/>
              </w:rPr>
              <w:instrText>volume</w:instrText>
            </w:r>
            <w:r w:rsidR="004D196D" w:rsidRPr="004D196D">
              <w:rPr>
                <w:sz w:val="20"/>
              </w:rPr>
              <w:instrText>":"270"},"</w:instrText>
            </w:r>
            <w:r w:rsidR="004D196D">
              <w:rPr>
                <w:sz w:val="20"/>
                <w:lang w:val="en-US"/>
              </w:rPr>
              <w:instrText>uris</w:instrText>
            </w:r>
            <w:r w:rsidR="004D196D" w:rsidRPr="004D196D">
              <w:rPr>
                <w:sz w:val="20"/>
              </w:rPr>
              <w:instrText>":["</w:instrText>
            </w:r>
            <w:r w:rsidR="004D196D">
              <w:rPr>
                <w:sz w:val="20"/>
                <w:lang w:val="en-US"/>
              </w:rPr>
              <w:instrText>http</w:instrText>
            </w:r>
            <w:r w:rsidR="004D196D" w:rsidRPr="004D196D">
              <w:rPr>
                <w:sz w:val="20"/>
              </w:rPr>
              <w:instrText>://</w:instrText>
            </w:r>
            <w:r w:rsidR="004D196D">
              <w:rPr>
                <w:sz w:val="20"/>
                <w:lang w:val="en-US"/>
              </w:rPr>
              <w:instrText>www</w:instrText>
            </w:r>
            <w:r w:rsidR="004D196D" w:rsidRPr="004D196D">
              <w:rPr>
                <w:sz w:val="20"/>
              </w:rPr>
              <w:instrText>.</w:instrText>
            </w:r>
            <w:r w:rsidR="004D196D">
              <w:rPr>
                <w:sz w:val="20"/>
                <w:lang w:val="en-US"/>
              </w:rPr>
              <w:instrText>mendeley</w:instrText>
            </w:r>
            <w:r w:rsidR="004D196D" w:rsidRPr="004D196D">
              <w:rPr>
                <w:sz w:val="20"/>
              </w:rPr>
              <w:instrText>.</w:instrText>
            </w:r>
            <w:r w:rsidR="004D196D">
              <w:rPr>
                <w:sz w:val="20"/>
                <w:lang w:val="en-US"/>
              </w:rPr>
              <w:instrText>com</w:instrText>
            </w:r>
            <w:r w:rsidR="004D196D" w:rsidRPr="004D196D">
              <w:rPr>
                <w:sz w:val="20"/>
              </w:rPr>
              <w:instrText>/</w:instrText>
            </w:r>
            <w:r w:rsidR="004D196D">
              <w:rPr>
                <w:sz w:val="20"/>
                <w:lang w:val="en-US"/>
              </w:rPr>
              <w:instrText>documents</w:instrText>
            </w:r>
            <w:r w:rsidR="004D196D" w:rsidRPr="004D196D">
              <w:rPr>
                <w:sz w:val="20"/>
              </w:rPr>
              <w:instrText>/?</w:instrText>
            </w:r>
            <w:r w:rsidR="004D196D">
              <w:rPr>
                <w:sz w:val="20"/>
                <w:lang w:val="en-US"/>
              </w:rPr>
              <w:instrText>uuid</w:instrText>
            </w:r>
            <w:r w:rsidR="004D196D" w:rsidRPr="004D196D">
              <w:rPr>
                <w:sz w:val="20"/>
              </w:rPr>
              <w:instrText>=82</w:instrText>
            </w:r>
            <w:r w:rsidR="004D196D">
              <w:rPr>
                <w:sz w:val="20"/>
                <w:lang w:val="en-US"/>
              </w:rPr>
              <w:instrText>b</w:instrText>
            </w:r>
            <w:r w:rsidR="004D196D" w:rsidRPr="004D196D">
              <w:rPr>
                <w:sz w:val="20"/>
              </w:rPr>
              <w:instrText>1</w:instrText>
            </w:r>
            <w:r w:rsidR="004D196D">
              <w:rPr>
                <w:sz w:val="20"/>
                <w:lang w:val="en-US"/>
              </w:rPr>
              <w:instrText>cf</w:instrText>
            </w:r>
            <w:r w:rsidR="004D196D" w:rsidRPr="004D196D">
              <w:rPr>
                <w:sz w:val="20"/>
              </w:rPr>
              <w:instrText>69-8234-4</w:instrText>
            </w:r>
            <w:r w:rsidR="004D196D">
              <w:rPr>
                <w:sz w:val="20"/>
                <w:lang w:val="en-US"/>
              </w:rPr>
              <w:instrText>c</w:instrText>
            </w:r>
            <w:r w:rsidR="004D196D" w:rsidRPr="004D196D">
              <w:rPr>
                <w:sz w:val="20"/>
              </w:rPr>
              <w:instrText>55-</w:instrText>
            </w:r>
            <w:r w:rsidR="004D196D">
              <w:rPr>
                <w:sz w:val="20"/>
                <w:lang w:val="en-US"/>
              </w:rPr>
              <w:instrText>b</w:instrText>
            </w:r>
            <w:r w:rsidR="004D196D" w:rsidRPr="004D196D">
              <w:rPr>
                <w:sz w:val="20"/>
              </w:rPr>
              <w:instrText>7</w:instrText>
            </w:r>
            <w:r w:rsidR="004D196D">
              <w:rPr>
                <w:sz w:val="20"/>
                <w:lang w:val="en-US"/>
              </w:rPr>
              <w:instrText>dd</w:instrText>
            </w:r>
            <w:r w:rsidR="004D196D" w:rsidRPr="004D196D">
              <w:rPr>
                <w:sz w:val="20"/>
              </w:rPr>
              <w:instrText>-</w:instrText>
            </w:r>
            <w:r w:rsidR="004D196D">
              <w:rPr>
                <w:sz w:val="20"/>
                <w:lang w:val="en-US"/>
              </w:rPr>
              <w:instrText>ae</w:instrText>
            </w:r>
            <w:r w:rsidR="004D196D" w:rsidRPr="004D196D">
              <w:rPr>
                <w:sz w:val="20"/>
              </w:rPr>
              <w:instrText>8</w:instrText>
            </w:r>
            <w:r w:rsidR="004D196D">
              <w:rPr>
                <w:sz w:val="20"/>
                <w:lang w:val="en-US"/>
              </w:rPr>
              <w:instrText>b</w:instrText>
            </w:r>
            <w:r w:rsidR="004D196D" w:rsidRPr="004D196D">
              <w:rPr>
                <w:sz w:val="20"/>
              </w:rPr>
              <w:instrText>8246</w:instrText>
            </w:r>
            <w:r w:rsidR="004D196D">
              <w:rPr>
                <w:sz w:val="20"/>
                <w:lang w:val="en-US"/>
              </w:rPr>
              <w:instrText>a</w:instrText>
            </w:r>
            <w:r w:rsidR="004D196D" w:rsidRPr="004D196D">
              <w:rPr>
                <w:sz w:val="20"/>
              </w:rPr>
              <w:instrText>31</w:instrText>
            </w:r>
            <w:r w:rsidR="004D196D">
              <w:rPr>
                <w:sz w:val="20"/>
                <w:lang w:val="en-US"/>
              </w:rPr>
              <w:instrText>b</w:instrText>
            </w:r>
            <w:r w:rsidR="004D196D" w:rsidRPr="004D196D">
              <w:rPr>
                <w:sz w:val="20"/>
              </w:rPr>
              <w:instrText>"]}],"</w:instrText>
            </w:r>
            <w:r w:rsidR="004D196D">
              <w:rPr>
                <w:sz w:val="20"/>
                <w:lang w:val="en-US"/>
              </w:rPr>
              <w:instrText>mendeley</w:instrText>
            </w:r>
            <w:r w:rsidR="004D196D" w:rsidRPr="004D196D">
              <w:rPr>
                <w:sz w:val="20"/>
              </w:rPr>
              <w:instrText>":{"</w:instrText>
            </w:r>
            <w:r w:rsidR="004D196D">
              <w:rPr>
                <w:sz w:val="20"/>
                <w:lang w:val="en-US"/>
              </w:rPr>
              <w:instrText>formattedCitation</w:instrText>
            </w:r>
            <w:r w:rsidR="004D196D" w:rsidRPr="004D196D">
              <w:rPr>
                <w:sz w:val="20"/>
              </w:rPr>
              <w:instrText>":"(</w:instrText>
            </w:r>
            <w:r w:rsidR="004D196D">
              <w:rPr>
                <w:sz w:val="20"/>
                <w:lang w:val="en-US"/>
              </w:rPr>
              <w:instrText>Guo</w:instrText>
            </w:r>
            <w:r w:rsidR="004D196D" w:rsidRPr="004D196D">
              <w:rPr>
                <w:sz w:val="20"/>
              </w:rPr>
              <w:instrText xml:space="preserve"> </w:instrText>
            </w:r>
            <w:r w:rsidR="004D196D">
              <w:rPr>
                <w:sz w:val="20"/>
                <w:lang w:val="en-US"/>
              </w:rPr>
              <w:instrText>et</w:instrText>
            </w:r>
            <w:r w:rsidR="004D196D" w:rsidRPr="004D196D">
              <w:rPr>
                <w:sz w:val="20"/>
              </w:rPr>
              <w:instrText xml:space="preserve"> </w:instrText>
            </w:r>
            <w:r w:rsidR="004D196D">
              <w:rPr>
                <w:sz w:val="20"/>
                <w:lang w:val="en-US"/>
              </w:rPr>
              <w:instrText>al</w:instrText>
            </w:r>
            <w:r w:rsidR="004D196D" w:rsidRPr="004D196D">
              <w:rPr>
                <w:sz w:val="20"/>
              </w:rPr>
              <w:instrText>. 2015)","</w:instrText>
            </w:r>
            <w:r w:rsidR="004D196D">
              <w:rPr>
                <w:sz w:val="20"/>
                <w:lang w:val="en-US"/>
              </w:rPr>
              <w:instrText>plainTextFormattedCitation</w:instrText>
            </w:r>
            <w:r w:rsidR="004D196D" w:rsidRPr="004D196D">
              <w:rPr>
                <w:sz w:val="20"/>
              </w:rPr>
              <w:instrText>":"(</w:instrText>
            </w:r>
            <w:r w:rsidR="004D196D">
              <w:rPr>
                <w:sz w:val="20"/>
                <w:lang w:val="en-US"/>
              </w:rPr>
              <w:instrText>Guo</w:instrText>
            </w:r>
            <w:r w:rsidR="004D196D" w:rsidRPr="004D196D">
              <w:rPr>
                <w:sz w:val="20"/>
              </w:rPr>
              <w:instrText xml:space="preserve"> </w:instrText>
            </w:r>
            <w:r w:rsidR="004D196D">
              <w:rPr>
                <w:sz w:val="20"/>
                <w:lang w:val="en-US"/>
              </w:rPr>
              <w:instrText>et</w:instrText>
            </w:r>
            <w:r w:rsidR="004D196D" w:rsidRPr="004D196D">
              <w:rPr>
                <w:sz w:val="20"/>
              </w:rPr>
              <w:instrText xml:space="preserve"> </w:instrText>
            </w:r>
            <w:r w:rsidR="004D196D">
              <w:rPr>
                <w:sz w:val="20"/>
                <w:lang w:val="en-US"/>
              </w:rPr>
              <w:instrText>al</w:instrText>
            </w:r>
            <w:r w:rsidR="004D196D" w:rsidRPr="004D196D">
              <w:rPr>
                <w:sz w:val="20"/>
              </w:rPr>
              <w:instrText>. 2015)","</w:instrText>
            </w:r>
            <w:r w:rsidR="004D196D">
              <w:rPr>
                <w:sz w:val="20"/>
                <w:lang w:val="en-US"/>
              </w:rPr>
              <w:instrText>previouslyFormattedCitation</w:instrText>
            </w:r>
            <w:r w:rsidR="004D196D" w:rsidRPr="004D196D">
              <w:rPr>
                <w:sz w:val="20"/>
              </w:rPr>
              <w:instrText>":"&lt;</w:instrText>
            </w:r>
            <w:r w:rsidR="004D196D">
              <w:rPr>
                <w:sz w:val="20"/>
                <w:lang w:val="en-US"/>
              </w:rPr>
              <w:instrText>sup</w:instrText>
            </w:r>
            <w:r w:rsidR="004D196D" w:rsidRPr="004D196D">
              <w:rPr>
                <w:sz w:val="20"/>
              </w:rPr>
              <w:instrText>&gt;17&lt;/</w:instrText>
            </w:r>
            <w:r w:rsidR="004D196D">
              <w:rPr>
                <w:sz w:val="20"/>
                <w:lang w:val="en-US"/>
              </w:rPr>
              <w:instrText>sup</w:instrText>
            </w:r>
            <w:r w:rsidR="004D196D" w:rsidRPr="004D196D">
              <w:rPr>
                <w:sz w:val="20"/>
              </w:rPr>
              <w:instrText>&gt;"},"</w:instrText>
            </w:r>
            <w:r w:rsidR="004D196D">
              <w:rPr>
                <w:sz w:val="20"/>
                <w:lang w:val="en-US"/>
              </w:rPr>
              <w:instrText>properties</w:instrText>
            </w:r>
            <w:r w:rsidR="004D196D" w:rsidRPr="004D196D">
              <w:rPr>
                <w:sz w:val="20"/>
              </w:rPr>
              <w:instrText>":{"</w:instrText>
            </w:r>
            <w:r w:rsidR="004D196D">
              <w:rPr>
                <w:sz w:val="20"/>
                <w:lang w:val="en-US"/>
              </w:rPr>
              <w:instrText>noteIndex</w:instrText>
            </w:r>
            <w:r w:rsidR="004D196D" w:rsidRPr="004D196D">
              <w:rPr>
                <w:sz w:val="20"/>
              </w:rPr>
              <w:instrText>":0},"</w:instrText>
            </w:r>
            <w:r w:rsidR="004D196D">
              <w:rPr>
                <w:sz w:val="20"/>
                <w:lang w:val="en-US"/>
              </w:rPr>
              <w:instrText>schema</w:instrText>
            </w:r>
            <w:r w:rsidR="004D196D" w:rsidRPr="004D196D">
              <w:rPr>
                <w:sz w:val="20"/>
              </w:rPr>
              <w:instrText>":"</w:instrText>
            </w:r>
            <w:r w:rsidR="004D196D">
              <w:rPr>
                <w:sz w:val="20"/>
                <w:lang w:val="en-US"/>
              </w:rPr>
              <w:instrText>https</w:instrText>
            </w:r>
            <w:r w:rsidR="004D196D" w:rsidRPr="004D196D">
              <w:rPr>
                <w:sz w:val="20"/>
              </w:rPr>
              <w:instrText>://</w:instrText>
            </w:r>
            <w:r w:rsidR="004D196D">
              <w:rPr>
                <w:sz w:val="20"/>
                <w:lang w:val="en-US"/>
              </w:rPr>
              <w:instrText>github</w:instrText>
            </w:r>
            <w:r w:rsidR="004D196D" w:rsidRPr="004D196D">
              <w:rPr>
                <w:sz w:val="20"/>
              </w:rPr>
              <w:instrText>.</w:instrText>
            </w:r>
            <w:r w:rsidR="004D196D">
              <w:rPr>
                <w:sz w:val="20"/>
                <w:lang w:val="en-US"/>
              </w:rPr>
              <w:instrText>com</w:instrText>
            </w:r>
            <w:r w:rsidR="004D196D" w:rsidRPr="004D196D">
              <w:rPr>
                <w:sz w:val="20"/>
              </w:rPr>
              <w:instrText>/</w:instrText>
            </w:r>
            <w:r w:rsidR="004D196D">
              <w:rPr>
                <w:sz w:val="20"/>
                <w:lang w:val="en-US"/>
              </w:rPr>
              <w:instrText>citation</w:instrText>
            </w:r>
            <w:r w:rsidR="004D196D" w:rsidRPr="004D196D">
              <w:rPr>
                <w:sz w:val="20"/>
              </w:rPr>
              <w:instrText>-</w:instrText>
            </w:r>
            <w:r w:rsidR="004D196D">
              <w:rPr>
                <w:sz w:val="20"/>
                <w:lang w:val="en-US"/>
              </w:rPr>
              <w:instrText>style</w:instrText>
            </w:r>
            <w:r w:rsidR="004D196D" w:rsidRPr="004D196D">
              <w:rPr>
                <w:sz w:val="20"/>
              </w:rPr>
              <w:instrText>-</w:instrText>
            </w:r>
            <w:r w:rsidR="004D196D">
              <w:rPr>
                <w:sz w:val="20"/>
                <w:lang w:val="en-US"/>
              </w:rPr>
              <w:instrText>language</w:instrText>
            </w:r>
            <w:r w:rsidR="004D196D" w:rsidRPr="004D196D">
              <w:rPr>
                <w:sz w:val="20"/>
              </w:rPr>
              <w:instrText>/</w:instrText>
            </w:r>
            <w:r w:rsidR="004D196D">
              <w:rPr>
                <w:sz w:val="20"/>
                <w:lang w:val="en-US"/>
              </w:rPr>
              <w:instrText>schema</w:instrText>
            </w:r>
            <w:r w:rsidR="004D196D" w:rsidRPr="004D196D">
              <w:rPr>
                <w:sz w:val="20"/>
              </w:rPr>
              <w:instrText>/</w:instrText>
            </w:r>
            <w:r w:rsidR="004D196D">
              <w:rPr>
                <w:sz w:val="20"/>
                <w:lang w:val="en-US"/>
              </w:rPr>
              <w:instrText>raw</w:instrText>
            </w:r>
            <w:r w:rsidR="004D196D" w:rsidRPr="004D196D">
              <w:rPr>
                <w:sz w:val="20"/>
              </w:rPr>
              <w:instrText>/</w:instrText>
            </w:r>
            <w:r w:rsidR="004D196D">
              <w:rPr>
                <w:sz w:val="20"/>
                <w:lang w:val="en-US"/>
              </w:rPr>
              <w:instrText>master</w:instrText>
            </w:r>
            <w:r w:rsidR="004D196D" w:rsidRPr="004D196D">
              <w:rPr>
                <w:sz w:val="20"/>
              </w:rPr>
              <w:instrText>/</w:instrText>
            </w:r>
            <w:r w:rsidR="004D196D">
              <w:rPr>
                <w:sz w:val="20"/>
                <w:lang w:val="en-US"/>
              </w:rPr>
              <w:instrText>csl</w:instrText>
            </w:r>
            <w:r w:rsidR="004D196D" w:rsidRPr="004D196D">
              <w:rPr>
                <w:sz w:val="20"/>
              </w:rPr>
              <w:instrText>-</w:instrText>
            </w:r>
            <w:r w:rsidR="004D196D">
              <w:rPr>
                <w:sz w:val="20"/>
                <w:lang w:val="en-US"/>
              </w:rPr>
              <w:instrText>citation</w:instrText>
            </w:r>
            <w:r w:rsidR="004D196D" w:rsidRPr="004D196D">
              <w:rPr>
                <w:sz w:val="20"/>
              </w:rPr>
              <w:instrText>.</w:instrText>
            </w:r>
            <w:r w:rsidR="004D196D">
              <w:rPr>
                <w:sz w:val="20"/>
                <w:lang w:val="en-US"/>
              </w:rPr>
              <w:instrText>json</w:instrText>
            </w:r>
            <w:r w:rsidR="004D196D" w:rsidRPr="004D196D">
              <w:rPr>
                <w:sz w:val="20"/>
              </w:rPr>
              <w:instrText>"}</w:instrText>
            </w:r>
            <w:r w:rsidRPr="00DA6142">
              <w:rPr>
                <w:sz w:val="20"/>
                <w:lang w:val="en-US"/>
              </w:rPr>
              <w:fldChar w:fldCharType="separate"/>
            </w:r>
            <w:r w:rsidR="004D196D" w:rsidRPr="004D196D">
              <w:rPr>
                <w:noProof/>
                <w:sz w:val="20"/>
              </w:rPr>
              <w:t>(Guo et al. 2015)</w:t>
            </w:r>
            <w:r w:rsidRPr="00DA6142">
              <w:rPr>
                <w:sz w:val="20"/>
                <w:lang w:val="en-US"/>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 xml:space="preserve">Кислые-средние </w:t>
            </w:r>
            <w:proofErr w:type="spellStart"/>
            <w:r w:rsidRPr="00DA6142">
              <w:rPr>
                <w:sz w:val="20"/>
              </w:rPr>
              <w:t>гранулиты</w:t>
            </w:r>
            <w:proofErr w:type="spellEnd"/>
          </w:p>
        </w:tc>
        <w:tc>
          <w:tcPr>
            <w:tcW w:w="929" w:type="dxa"/>
            <w:vAlign w:val="center"/>
          </w:tcPr>
          <w:p w:rsidR="0065131A" w:rsidRPr="00DA6142" w:rsidRDefault="0065131A" w:rsidP="00286579">
            <w:pPr>
              <w:spacing w:after="30"/>
              <w:jc w:val="center"/>
              <w:rPr>
                <w:sz w:val="20"/>
                <w:szCs w:val="20"/>
              </w:rPr>
            </w:pPr>
            <w:r w:rsidRPr="00DA6142">
              <w:rPr>
                <w:sz w:val="20"/>
                <w:szCs w:val="20"/>
                <w:lang w:val="en-US"/>
              </w:rPr>
              <w:t>AR</w:t>
            </w:r>
          </w:p>
        </w:tc>
        <w:tc>
          <w:tcPr>
            <w:tcW w:w="1426" w:type="dxa"/>
            <w:noWrap/>
            <w:vAlign w:val="center"/>
            <w:hideMark/>
          </w:tcPr>
          <w:p w:rsidR="0065131A" w:rsidRPr="001F225C" w:rsidRDefault="001F225C" w:rsidP="00286579">
            <w:pPr>
              <w:spacing w:after="30"/>
              <w:jc w:val="center"/>
              <w:rPr>
                <w:sz w:val="20"/>
                <w:szCs w:val="20"/>
              </w:rPr>
            </w:pPr>
            <w:r w:rsidRPr="00792D4A">
              <w:rPr>
                <w:sz w:val="20"/>
                <w:szCs w:val="20"/>
              </w:rPr>
              <w:t>0</w:t>
            </w:r>
            <w:r>
              <w:rPr>
                <w:sz w:val="20"/>
                <w:szCs w:val="20"/>
              </w:rPr>
              <w:t>,</w:t>
            </w:r>
            <w:r w:rsidR="00560AF7">
              <w:rPr>
                <w:sz w:val="20"/>
                <w:szCs w:val="20"/>
              </w:rPr>
              <w:t>40</w:t>
            </w:r>
            <w:r w:rsidRPr="00DA6142">
              <w:rPr>
                <w:sz w:val="20"/>
                <w:szCs w:val="20"/>
              </w:rPr>
              <w:t>±</w:t>
            </w:r>
            <w:r>
              <w:rPr>
                <w:sz w:val="20"/>
                <w:szCs w:val="20"/>
              </w:rPr>
              <w:t>0,</w:t>
            </w:r>
            <w:r w:rsidR="00560AF7">
              <w:rPr>
                <w:sz w:val="20"/>
                <w:szCs w:val="20"/>
              </w:rPr>
              <w:t>09</w:t>
            </w:r>
          </w:p>
        </w:tc>
        <w:tc>
          <w:tcPr>
            <w:tcW w:w="1426" w:type="dxa"/>
            <w:noWrap/>
            <w:vAlign w:val="center"/>
            <w:hideMark/>
          </w:tcPr>
          <w:p w:rsidR="0065131A" w:rsidRPr="00DA6142" w:rsidRDefault="001F225C" w:rsidP="00286579">
            <w:pPr>
              <w:spacing w:after="30"/>
              <w:jc w:val="center"/>
              <w:rPr>
                <w:sz w:val="20"/>
                <w:szCs w:val="20"/>
              </w:rPr>
            </w:pPr>
            <w:r>
              <w:rPr>
                <w:sz w:val="20"/>
                <w:szCs w:val="20"/>
              </w:rPr>
              <w:t>1,9</w:t>
            </w:r>
            <w:r w:rsidRPr="001F225C">
              <w:rPr>
                <w:sz w:val="20"/>
                <w:szCs w:val="20"/>
              </w:rPr>
              <w:t>3</w:t>
            </w:r>
            <w:r w:rsidRPr="00DA6142">
              <w:rPr>
                <w:sz w:val="20"/>
                <w:szCs w:val="20"/>
              </w:rPr>
              <w:t>±</w:t>
            </w:r>
            <w:r>
              <w:rPr>
                <w:sz w:val="20"/>
                <w:szCs w:val="20"/>
              </w:rPr>
              <w:t>0,</w:t>
            </w:r>
            <w:r w:rsidR="00560AF7">
              <w:rPr>
                <w:sz w:val="20"/>
                <w:szCs w:val="20"/>
              </w:rPr>
              <w:t>91</w:t>
            </w:r>
          </w:p>
        </w:tc>
        <w:tc>
          <w:tcPr>
            <w:tcW w:w="859" w:type="dxa"/>
            <w:noWrap/>
            <w:vAlign w:val="center"/>
            <w:hideMark/>
          </w:tcPr>
          <w:p w:rsidR="0065131A" w:rsidRPr="00DA6142" w:rsidRDefault="00560AF7" w:rsidP="00286579">
            <w:pPr>
              <w:spacing w:after="30"/>
              <w:jc w:val="center"/>
              <w:rPr>
                <w:sz w:val="20"/>
                <w:szCs w:val="20"/>
              </w:rPr>
            </w:pPr>
            <w:r>
              <w:rPr>
                <w:sz w:val="20"/>
                <w:szCs w:val="20"/>
              </w:rPr>
              <w:t>2,82</w:t>
            </w:r>
          </w:p>
        </w:tc>
        <w:tc>
          <w:tcPr>
            <w:tcW w:w="2447" w:type="dxa"/>
            <w:noWrap/>
            <w:vAlign w:val="center"/>
            <w:hideMark/>
          </w:tcPr>
          <w:p w:rsidR="0065131A" w:rsidRPr="00DA6142" w:rsidRDefault="00EA63CF" w:rsidP="00286579">
            <w:pPr>
              <w:spacing w:after="30" w:line="360" w:lineRule="auto"/>
              <w:jc w:val="center"/>
              <w:rPr>
                <w:sz w:val="20"/>
              </w:rPr>
            </w:pPr>
            <w:r w:rsidRPr="00DA6142">
              <w:rPr>
                <w:sz w:val="20"/>
                <w:lang w:val="kk-KZ"/>
              </w:rPr>
              <w:t xml:space="preserve">База данных </w:t>
            </w:r>
            <w:r w:rsidRPr="00DA6142">
              <w:rPr>
                <w:sz w:val="20"/>
                <w:lang w:val="en-US"/>
              </w:rPr>
              <w:t>GERM</w:t>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 xml:space="preserve">Основные </w:t>
            </w:r>
            <w:proofErr w:type="spellStart"/>
            <w:r w:rsidRPr="00DA6142">
              <w:rPr>
                <w:sz w:val="20"/>
              </w:rPr>
              <w:t>гранулиты</w:t>
            </w:r>
            <w:proofErr w:type="spellEnd"/>
          </w:p>
        </w:tc>
        <w:tc>
          <w:tcPr>
            <w:tcW w:w="929" w:type="dxa"/>
            <w:vAlign w:val="center"/>
          </w:tcPr>
          <w:p w:rsidR="0065131A" w:rsidRPr="00DA6142" w:rsidRDefault="0065131A" w:rsidP="00286579">
            <w:pPr>
              <w:jc w:val="center"/>
              <w:rPr>
                <w:sz w:val="20"/>
                <w:szCs w:val="20"/>
              </w:rPr>
            </w:pPr>
            <w:r w:rsidRPr="00DA6142">
              <w:rPr>
                <w:sz w:val="20"/>
                <w:szCs w:val="20"/>
                <w:lang w:val="en-US"/>
              </w:rPr>
              <w:t>AR</w:t>
            </w:r>
          </w:p>
          <w:p w:rsidR="0065131A" w:rsidRPr="00DA6142" w:rsidRDefault="0065131A" w:rsidP="00286579">
            <w:pPr>
              <w:spacing w:after="30"/>
              <w:jc w:val="center"/>
              <w:rPr>
                <w:sz w:val="20"/>
                <w:szCs w:val="20"/>
              </w:rPr>
            </w:pPr>
          </w:p>
        </w:tc>
        <w:tc>
          <w:tcPr>
            <w:tcW w:w="1426" w:type="dxa"/>
            <w:noWrap/>
            <w:vAlign w:val="center"/>
            <w:hideMark/>
          </w:tcPr>
          <w:p w:rsidR="0065131A" w:rsidRPr="00DA6142" w:rsidRDefault="00560AF7" w:rsidP="00286579">
            <w:pPr>
              <w:spacing w:after="30"/>
              <w:jc w:val="center"/>
              <w:rPr>
                <w:sz w:val="20"/>
                <w:szCs w:val="20"/>
              </w:rPr>
            </w:pPr>
            <w:r>
              <w:rPr>
                <w:sz w:val="20"/>
                <w:szCs w:val="20"/>
              </w:rPr>
              <w:t>0,25</w:t>
            </w:r>
            <w:r w:rsidRPr="00DA6142">
              <w:rPr>
                <w:sz w:val="20"/>
                <w:szCs w:val="20"/>
              </w:rPr>
              <w:t>±</w:t>
            </w:r>
            <w:r>
              <w:rPr>
                <w:sz w:val="20"/>
                <w:szCs w:val="20"/>
              </w:rPr>
              <w:t>0,11</w:t>
            </w:r>
          </w:p>
        </w:tc>
        <w:tc>
          <w:tcPr>
            <w:tcW w:w="1426" w:type="dxa"/>
            <w:noWrap/>
            <w:vAlign w:val="center"/>
            <w:hideMark/>
          </w:tcPr>
          <w:p w:rsidR="0065131A" w:rsidRPr="00DA6142" w:rsidRDefault="00BA1813" w:rsidP="00286579">
            <w:pPr>
              <w:spacing w:after="30"/>
              <w:jc w:val="center"/>
              <w:rPr>
                <w:sz w:val="20"/>
                <w:szCs w:val="20"/>
              </w:rPr>
            </w:pPr>
            <w:r>
              <w:rPr>
                <w:sz w:val="20"/>
                <w:szCs w:val="20"/>
              </w:rPr>
              <w:t>1,24</w:t>
            </w:r>
            <w:r w:rsidRPr="00DA6142">
              <w:rPr>
                <w:sz w:val="20"/>
                <w:szCs w:val="20"/>
              </w:rPr>
              <w:t>±</w:t>
            </w:r>
            <w:r>
              <w:rPr>
                <w:sz w:val="20"/>
                <w:szCs w:val="20"/>
              </w:rPr>
              <w:t>0,43</w:t>
            </w:r>
          </w:p>
        </w:tc>
        <w:tc>
          <w:tcPr>
            <w:tcW w:w="859" w:type="dxa"/>
            <w:noWrap/>
            <w:vAlign w:val="center"/>
            <w:hideMark/>
          </w:tcPr>
          <w:p w:rsidR="0065131A" w:rsidRPr="00DA6142" w:rsidRDefault="00560AF7" w:rsidP="00286579">
            <w:pPr>
              <w:spacing w:after="30"/>
              <w:jc w:val="center"/>
              <w:rPr>
                <w:sz w:val="20"/>
                <w:szCs w:val="20"/>
              </w:rPr>
            </w:pPr>
            <w:r>
              <w:rPr>
                <w:sz w:val="20"/>
                <w:szCs w:val="20"/>
              </w:rPr>
              <w:t>2,87</w:t>
            </w:r>
          </w:p>
        </w:tc>
        <w:tc>
          <w:tcPr>
            <w:tcW w:w="2447" w:type="dxa"/>
            <w:vAlign w:val="center"/>
            <w:hideMark/>
          </w:tcPr>
          <w:p w:rsidR="0065131A" w:rsidRPr="00DA6142" w:rsidRDefault="00EA63CF" w:rsidP="00286579">
            <w:pPr>
              <w:spacing w:after="30" w:line="360" w:lineRule="auto"/>
              <w:jc w:val="center"/>
              <w:rPr>
                <w:sz w:val="20"/>
              </w:rPr>
            </w:pPr>
            <w:r w:rsidRPr="00DA6142">
              <w:rPr>
                <w:sz w:val="20"/>
                <w:lang w:val="kk-KZ"/>
              </w:rPr>
              <w:t xml:space="preserve">База данных </w:t>
            </w:r>
            <w:r w:rsidRPr="00DA6142">
              <w:rPr>
                <w:sz w:val="20"/>
                <w:lang w:val="en-US"/>
              </w:rPr>
              <w:t>GERM</w:t>
            </w:r>
          </w:p>
        </w:tc>
      </w:tr>
      <w:tr w:rsidR="0065131A" w:rsidRPr="00B107BB" w:rsidTr="00792D4A">
        <w:trPr>
          <w:trHeight w:val="57"/>
        </w:trPr>
        <w:tc>
          <w:tcPr>
            <w:tcW w:w="2127" w:type="dxa"/>
            <w:noWrap/>
            <w:vAlign w:val="center"/>
          </w:tcPr>
          <w:p w:rsidR="0065131A" w:rsidRPr="00DA6142" w:rsidRDefault="0065131A" w:rsidP="00286579">
            <w:pPr>
              <w:spacing w:after="30"/>
              <w:rPr>
                <w:sz w:val="20"/>
              </w:rPr>
            </w:pPr>
            <w:r w:rsidRPr="00DA6142">
              <w:rPr>
                <w:sz w:val="20"/>
              </w:rPr>
              <w:t>Вулканогенно-осадочные породы островных дуг</w:t>
            </w:r>
          </w:p>
        </w:tc>
        <w:tc>
          <w:tcPr>
            <w:tcW w:w="929" w:type="dxa"/>
            <w:vAlign w:val="center"/>
          </w:tcPr>
          <w:p w:rsidR="0065131A" w:rsidRPr="00DA6142" w:rsidRDefault="0065131A" w:rsidP="00286579">
            <w:pPr>
              <w:spacing w:after="30"/>
              <w:jc w:val="center"/>
              <w:rPr>
                <w:sz w:val="20"/>
                <w:szCs w:val="20"/>
              </w:rPr>
            </w:pPr>
            <w:r w:rsidRPr="00DA6142">
              <w:rPr>
                <w:sz w:val="20"/>
                <w:szCs w:val="20"/>
                <w:lang w:val="en-US"/>
              </w:rPr>
              <w:t>PZ</w:t>
            </w:r>
          </w:p>
        </w:tc>
        <w:tc>
          <w:tcPr>
            <w:tcW w:w="1426" w:type="dxa"/>
            <w:noWrap/>
            <w:vAlign w:val="center"/>
          </w:tcPr>
          <w:p w:rsidR="0065131A" w:rsidRPr="00DA6142" w:rsidRDefault="001F225C" w:rsidP="00286579">
            <w:pPr>
              <w:spacing w:after="30"/>
              <w:jc w:val="center"/>
              <w:rPr>
                <w:sz w:val="20"/>
                <w:szCs w:val="20"/>
              </w:rPr>
            </w:pPr>
            <w:r>
              <w:rPr>
                <w:sz w:val="20"/>
                <w:szCs w:val="20"/>
              </w:rPr>
              <w:t>1,51</w:t>
            </w:r>
            <w:r w:rsidRPr="00DA6142">
              <w:rPr>
                <w:sz w:val="20"/>
                <w:szCs w:val="20"/>
              </w:rPr>
              <w:t>±</w:t>
            </w:r>
            <w:r>
              <w:rPr>
                <w:sz w:val="20"/>
                <w:szCs w:val="20"/>
              </w:rPr>
              <w:t>0,52</w:t>
            </w:r>
          </w:p>
        </w:tc>
        <w:tc>
          <w:tcPr>
            <w:tcW w:w="1426" w:type="dxa"/>
            <w:noWrap/>
            <w:vAlign w:val="center"/>
          </w:tcPr>
          <w:p w:rsidR="0065131A" w:rsidRPr="00DA6142" w:rsidRDefault="001F225C" w:rsidP="00286579">
            <w:pPr>
              <w:spacing w:after="30"/>
              <w:jc w:val="center"/>
              <w:rPr>
                <w:sz w:val="20"/>
                <w:szCs w:val="20"/>
              </w:rPr>
            </w:pPr>
            <w:r>
              <w:rPr>
                <w:sz w:val="20"/>
                <w:szCs w:val="20"/>
              </w:rPr>
              <w:t>5,15</w:t>
            </w:r>
            <w:r w:rsidRPr="00DA6142">
              <w:rPr>
                <w:sz w:val="20"/>
                <w:szCs w:val="20"/>
              </w:rPr>
              <w:t>±</w:t>
            </w:r>
            <w:r>
              <w:rPr>
                <w:sz w:val="20"/>
                <w:szCs w:val="20"/>
              </w:rPr>
              <w:t>1,54</w:t>
            </w:r>
          </w:p>
        </w:tc>
        <w:tc>
          <w:tcPr>
            <w:tcW w:w="859" w:type="dxa"/>
            <w:noWrap/>
            <w:vAlign w:val="center"/>
          </w:tcPr>
          <w:p w:rsidR="001F225C" w:rsidRPr="00DA6142" w:rsidRDefault="001F225C" w:rsidP="001F225C">
            <w:pPr>
              <w:spacing w:after="30"/>
              <w:jc w:val="center"/>
              <w:rPr>
                <w:sz w:val="20"/>
                <w:szCs w:val="20"/>
              </w:rPr>
            </w:pPr>
            <w:r>
              <w:rPr>
                <w:sz w:val="20"/>
                <w:szCs w:val="20"/>
              </w:rPr>
              <w:t>2,7</w:t>
            </w:r>
          </w:p>
        </w:tc>
        <w:tc>
          <w:tcPr>
            <w:tcW w:w="2447" w:type="dxa"/>
            <w:vAlign w:val="center"/>
          </w:tcPr>
          <w:p w:rsidR="0065131A" w:rsidRPr="00DA6142" w:rsidRDefault="001F225C" w:rsidP="00286579">
            <w:pPr>
              <w:spacing w:after="30" w:line="480" w:lineRule="auto"/>
              <w:jc w:val="center"/>
              <w:rPr>
                <w:sz w:val="20"/>
              </w:rPr>
            </w:pPr>
            <w:r w:rsidRPr="00DA6142">
              <w:rPr>
                <w:sz w:val="20"/>
                <w:lang w:val="kk-KZ"/>
              </w:rPr>
              <w:t xml:space="preserve">База данных </w:t>
            </w:r>
            <w:r w:rsidRPr="00DA6142">
              <w:rPr>
                <w:sz w:val="20"/>
                <w:lang w:val="en-US"/>
              </w:rPr>
              <w:t>GERM</w:t>
            </w:r>
          </w:p>
        </w:tc>
      </w:tr>
      <w:tr w:rsidR="0065131A" w:rsidRPr="00370840" w:rsidTr="00792D4A">
        <w:trPr>
          <w:trHeight w:val="57"/>
        </w:trPr>
        <w:tc>
          <w:tcPr>
            <w:tcW w:w="2127" w:type="dxa"/>
            <w:noWrap/>
            <w:vAlign w:val="center"/>
          </w:tcPr>
          <w:p w:rsidR="0065131A" w:rsidRPr="00DA6142" w:rsidRDefault="0065131A" w:rsidP="00286579">
            <w:pPr>
              <w:spacing w:after="30"/>
              <w:rPr>
                <w:sz w:val="20"/>
              </w:rPr>
            </w:pPr>
            <w:r w:rsidRPr="00DA6142">
              <w:rPr>
                <w:sz w:val="20"/>
              </w:rPr>
              <w:t xml:space="preserve">Граниты и гранитоиды </w:t>
            </w:r>
            <w:proofErr w:type="spellStart"/>
            <w:r w:rsidRPr="00DA6142">
              <w:rPr>
                <w:sz w:val="20"/>
              </w:rPr>
              <w:t>Кандинь</w:t>
            </w:r>
            <w:proofErr w:type="spellEnd"/>
          </w:p>
        </w:tc>
        <w:tc>
          <w:tcPr>
            <w:tcW w:w="929" w:type="dxa"/>
            <w:vAlign w:val="center"/>
          </w:tcPr>
          <w:p w:rsidR="0065131A" w:rsidRPr="00DA6142" w:rsidRDefault="0065131A" w:rsidP="00286579">
            <w:pPr>
              <w:spacing w:after="30"/>
              <w:jc w:val="center"/>
              <w:rPr>
                <w:sz w:val="20"/>
                <w:szCs w:val="20"/>
              </w:rPr>
            </w:pPr>
            <w:r w:rsidRPr="00DA6142">
              <w:rPr>
                <w:sz w:val="20"/>
                <w:szCs w:val="20"/>
                <w:lang w:val="en-US"/>
              </w:rPr>
              <w:t>PR</w:t>
            </w:r>
            <w:r w:rsidRPr="00DA6142">
              <w:rPr>
                <w:sz w:val="20"/>
                <w:szCs w:val="20"/>
                <w:vertAlign w:val="subscript"/>
              </w:rPr>
              <w:t>2</w:t>
            </w:r>
          </w:p>
        </w:tc>
        <w:tc>
          <w:tcPr>
            <w:tcW w:w="1426" w:type="dxa"/>
            <w:noWrap/>
            <w:vAlign w:val="center"/>
          </w:tcPr>
          <w:p w:rsidR="0065131A" w:rsidRPr="00DA6142" w:rsidRDefault="0065131A" w:rsidP="00286579">
            <w:pPr>
              <w:spacing w:after="30"/>
              <w:jc w:val="center"/>
              <w:rPr>
                <w:sz w:val="20"/>
                <w:szCs w:val="20"/>
              </w:rPr>
            </w:pPr>
            <w:r w:rsidRPr="00DA6142">
              <w:rPr>
                <w:sz w:val="20"/>
                <w:szCs w:val="20"/>
              </w:rPr>
              <w:t>0,99±0,39</w:t>
            </w:r>
          </w:p>
        </w:tc>
        <w:tc>
          <w:tcPr>
            <w:tcW w:w="1426" w:type="dxa"/>
            <w:noWrap/>
            <w:vAlign w:val="center"/>
          </w:tcPr>
          <w:p w:rsidR="0065131A" w:rsidRPr="00DA6142" w:rsidRDefault="0065131A" w:rsidP="00286579">
            <w:pPr>
              <w:spacing w:after="30"/>
              <w:jc w:val="center"/>
              <w:rPr>
                <w:sz w:val="20"/>
                <w:szCs w:val="20"/>
              </w:rPr>
            </w:pPr>
            <w:r w:rsidRPr="00DA6142">
              <w:rPr>
                <w:sz w:val="20"/>
                <w:szCs w:val="20"/>
              </w:rPr>
              <w:t>5,21±1,86</w:t>
            </w:r>
          </w:p>
        </w:tc>
        <w:tc>
          <w:tcPr>
            <w:tcW w:w="859" w:type="dxa"/>
            <w:noWrap/>
            <w:vAlign w:val="center"/>
          </w:tcPr>
          <w:p w:rsidR="0065131A" w:rsidRPr="00DA6142" w:rsidRDefault="0065131A" w:rsidP="00286579">
            <w:pPr>
              <w:spacing w:after="30"/>
              <w:jc w:val="center"/>
              <w:rPr>
                <w:sz w:val="20"/>
                <w:szCs w:val="20"/>
              </w:rPr>
            </w:pPr>
            <w:r w:rsidRPr="00DA6142">
              <w:rPr>
                <w:sz w:val="20"/>
                <w:szCs w:val="20"/>
              </w:rPr>
              <w:t>2,67</w:t>
            </w:r>
          </w:p>
        </w:tc>
        <w:tc>
          <w:tcPr>
            <w:tcW w:w="2447" w:type="dxa"/>
            <w:vAlign w:val="center"/>
          </w:tcPr>
          <w:p w:rsidR="0065131A" w:rsidRPr="00DA6142" w:rsidRDefault="0065131A" w:rsidP="00286579">
            <w:pPr>
              <w:spacing w:after="30"/>
              <w:jc w:val="center"/>
              <w:rPr>
                <w:sz w:val="20"/>
                <w:lang w:val="en-US"/>
              </w:rPr>
            </w:pPr>
            <w:r w:rsidRPr="00DA6142">
              <w:rPr>
                <w:sz w:val="20"/>
                <w:lang w:val="en-US"/>
              </w:rPr>
              <w:fldChar w:fldCharType="begin" w:fldLock="1"/>
            </w:r>
            <w:r w:rsidR="004D196D">
              <w:rPr>
                <w:sz w:val="20"/>
                <w:lang w:val="en-US"/>
              </w:rPr>
              <w:instrText>ADDIN</w:instrText>
            </w:r>
            <w:r w:rsidR="004D196D" w:rsidRPr="004D196D">
              <w:rPr>
                <w:sz w:val="20"/>
              </w:rPr>
              <w:instrText xml:space="preserve"> </w:instrText>
            </w:r>
            <w:r w:rsidR="004D196D">
              <w:rPr>
                <w:sz w:val="20"/>
                <w:lang w:val="en-US"/>
              </w:rPr>
              <w:instrText>CSL</w:instrText>
            </w:r>
            <w:r w:rsidR="004D196D" w:rsidRPr="004D196D">
              <w:rPr>
                <w:sz w:val="20"/>
              </w:rPr>
              <w:instrText>_</w:instrText>
            </w:r>
            <w:r w:rsidR="004D196D">
              <w:rPr>
                <w:sz w:val="20"/>
                <w:lang w:val="en-US"/>
              </w:rPr>
              <w:instrText>CITATION</w:instrText>
            </w:r>
            <w:r w:rsidR="004D196D" w:rsidRPr="004D196D">
              <w:rPr>
                <w:sz w:val="20"/>
              </w:rPr>
              <w:instrText xml:space="preserve"> {"</w:instrText>
            </w:r>
            <w:r w:rsidR="004D196D">
              <w:rPr>
                <w:sz w:val="20"/>
                <w:lang w:val="en-US"/>
              </w:rPr>
              <w:instrText>citationItems</w:instrText>
            </w:r>
            <w:r w:rsidR="004D196D" w:rsidRPr="004D196D">
              <w:rPr>
                <w:sz w:val="20"/>
              </w:rPr>
              <w:instrText>":[{"</w:instrText>
            </w:r>
            <w:r w:rsidR="004D196D">
              <w:rPr>
                <w:sz w:val="20"/>
                <w:lang w:val="en-US"/>
              </w:rPr>
              <w:instrText>id</w:instrText>
            </w:r>
            <w:r w:rsidR="004D196D" w:rsidRPr="004D196D">
              <w:rPr>
                <w:sz w:val="20"/>
              </w:rPr>
              <w:instrText>":"</w:instrText>
            </w:r>
            <w:r w:rsidR="004D196D">
              <w:rPr>
                <w:sz w:val="20"/>
                <w:lang w:val="en-US"/>
              </w:rPr>
              <w:instrText>ITEM</w:instrText>
            </w:r>
            <w:r w:rsidR="004D196D" w:rsidRPr="004D196D">
              <w:rPr>
                <w:sz w:val="20"/>
              </w:rPr>
              <w:instrText>-1","</w:instrText>
            </w:r>
            <w:r w:rsidR="004D196D">
              <w:rPr>
                <w:sz w:val="20"/>
                <w:lang w:val="en-US"/>
              </w:rPr>
              <w:instrText>itemData</w:instrText>
            </w:r>
            <w:r w:rsidR="004D196D" w:rsidRPr="004D196D">
              <w:rPr>
                <w:sz w:val="20"/>
              </w:rPr>
              <w:instrText>":{"</w:instrText>
            </w:r>
            <w:r w:rsidR="004D196D">
              <w:rPr>
                <w:sz w:val="20"/>
                <w:lang w:val="en-US"/>
              </w:rPr>
              <w:instrText>DOI</w:instrText>
            </w:r>
            <w:r w:rsidR="004D196D" w:rsidRPr="004D196D">
              <w:rPr>
                <w:sz w:val="20"/>
              </w:rPr>
              <w:instrText>":"10.1007/</w:instrText>
            </w:r>
            <w:r w:rsidR="004D196D">
              <w:rPr>
                <w:sz w:val="20"/>
                <w:lang w:val="en-US"/>
              </w:rPr>
              <w:instrText>s</w:instrText>
            </w:r>
            <w:r w:rsidR="004D196D" w:rsidRPr="004D196D">
              <w:rPr>
                <w:sz w:val="20"/>
              </w:rPr>
              <w:instrText>12583-009-0076-2","</w:instrText>
            </w:r>
            <w:r w:rsidR="004D196D">
              <w:rPr>
                <w:sz w:val="20"/>
                <w:lang w:val="en-US"/>
              </w:rPr>
              <w:instrText>ISSN</w:instrText>
            </w:r>
            <w:r w:rsidR="004D196D" w:rsidRPr="004D196D">
              <w:rPr>
                <w:sz w:val="20"/>
              </w:rPr>
              <w:instrText>":"1674487</w:instrText>
            </w:r>
            <w:r w:rsidR="004D196D">
              <w:rPr>
                <w:sz w:val="20"/>
                <w:lang w:val="en-US"/>
              </w:rPr>
              <w:instrText>X</w:instrText>
            </w:r>
            <w:r w:rsidR="004D196D" w:rsidRPr="004D196D">
              <w:rPr>
                <w:sz w:val="20"/>
              </w:rPr>
              <w:instrText>","</w:instrText>
            </w:r>
            <w:r w:rsidR="004D196D">
              <w:rPr>
                <w:sz w:val="20"/>
                <w:lang w:val="en-US"/>
              </w:rPr>
              <w:instrText>abstract</w:instrText>
            </w:r>
            <w:r w:rsidR="004D196D" w:rsidRPr="004D196D">
              <w:rPr>
                <w:sz w:val="20"/>
              </w:rPr>
              <w:instrText>":"</w:instrText>
            </w:r>
            <w:r w:rsidR="004D196D">
              <w:rPr>
                <w:sz w:val="20"/>
                <w:lang w:val="en-US"/>
              </w:rPr>
              <w:instrText>To</w:instrText>
            </w:r>
            <w:r w:rsidR="004D196D" w:rsidRPr="004D196D">
              <w:rPr>
                <w:sz w:val="20"/>
              </w:rPr>
              <w:instrText xml:space="preserve"> </w:instrText>
            </w:r>
            <w:r w:rsidR="004D196D">
              <w:rPr>
                <w:sz w:val="20"/>
                <w:lang w:val="en-US"/>
              </w:rPr>
              <w:instrText>clarify</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relationship</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metamorphic</w:instrText>
            </w:r>
            <w:r w:rsidR="004D196D" w:rsidRPr="004D196D">
              <w:rPr>
                <w:sz w:val="20"/>
              </w:rPr>
              <w:instrText xml:space="preserve"> </w:instrText>
            </w:r>
            <w:r w:rsidR="004D196D">
              <w:rPr>
                <w:sz w:val="20"/>
                <w:lang w:val="en-US"/>
              </w:rPr>
              <w:instrText>intrusions</w:instrText>
            </w:r>
            <w:r w:rsidR="004D196D" w:rsidRPr="004D196D">
              <w:rPr>
                <w:sz w:val="20"/>
              </w:rPr>
              <w:instrText xml:space="preserve"> </w:instrText>
            </w:r>
            <w:r w:rsidR="004D196D">
              <w:rPr>
                <w:sz w:val="20"/>
                <w:lang w:val="en-US"/>
              </w:rPr>
              <w:instrText>along</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west</w:instrText>
            </w:r>
            <w:r w:rsidR="004D196D" w:rsidRPr="004D196D">
              <w:rPr>
                <w:sz w:val="20"/>
              </w:rPr>
              <w:instrText xml:space="preserve"> </w:instrText>
            </w:r>
            <w:r w:rsidR="004D196D">
              <w:rPr>
                <w:sz w:val="20"/>
                <w:lang w:val="en-US"/>
              </w:rPr>
              <w:instrText>margin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Yangtze</w:instrText>
            </w:r>
            <w:r w:rsidR="004D196D" w:rsidRPr="004D196D">
              <w:rPr>
                <w:sz w:val="20"/>
              </w:rPr>
              <w:instrText xml:space="preserve"> </w:instrText>
            </w:r>
            <w:r w:rsidR="004D196D">
              <w:rPr>
                <w:sz w:val="20"/>
                <w:lang w:val="en-US"/>
              </w:rPr>
              <w:instrText>craton</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their</w:instrText>
            </w:r>
            <w:r w:rsidR="004D196D" w:rsidRPr="004D196D">
              <w:rPr>
                <w:sz w:val="20"/>
              </w:rPr>
              <w:instrText xml:space="preserve"> </w:instrText>
            </w:r>
            <w:r w:rsidR="004D196D">
              <w:rPr>
                <w:sz w:val="20"/>
                <w:lang w:val="en-US"/>
              </w:rPr>
              <w:instrText>metamorphic</w:instrText>
            </w:r>
            <w:r w:rsidR="004D196D" w:rsidRPr="004D196D">
              <w:rPr>
                <w:sz w:val="20"/>
              </w:rPr>
              <w:instrText xml:space="preserve"> </w:instrText>
            </w:r>
            <w:r w:rsidR="004D196D">
              <w:rPr>
                <w:sz w:val="20"/>
                <w:lang w:val="en-US"/>
              </w:rPr>
              <w:instrText>history</w:instrText>
            </w:r>
            <w:r w:rsidR="004D196D" w:rsidRPr="004D196D">
              <w:rPr>
                <w:sz w:val="20"/>
              </w:rPr>
              <w:instrText xml:space="preserve"> </w:instrText>
            </w:r>
            <w:r w:rsidR="004D196D">
              <w:rPr>
                <w:sz w:val="20"/>
                <w:lang w:val="en-US"/>
              </w:rPr>
              <w:instrText>after</w:instrText>
            </w:r>
            <w:r w:rsidR="004D196D" w:rsidRPr="004D196D">
              <w:rPr>
                <w:sz w:val="20"/>
              </w:rPr>
              <w:instrText xml:space="preserve"> </w:instrText>
            </w:r>
            <w:r w:rsidR="004D196D">
              <w:rPr>
                <w:sz w:val="20"/>
                <w:lang w:val="en-US"/>
              </w:rPr>
              <w:instrText>crystallization</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petrochemical</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trace</w:instrText>
            </w:r>
            <w:r w:rsidR="004D196D" w:rsidRPr="004D196D">
              <w:rPr>
                <w:sz w:val="20"/>
              </w:rPr>
              <w:instrText xml:space="preserve"> </w:instrText>
            </w:r>
            <w:r w:rsidR="004D196D">
              <w:rPr>
                <w:sz w:val="20"/>
                <w:lang w:val="en-US"/>
              </w:rPr>
              <w:instrText>element</w:instrText>
            </w:r>
            <w:r w:rsidR="004D196D" w:rsidRPr="004D196D">
              <w:rPr>
                <w:sz w:val="20"/>
              </w:rPr>
              <w:instrText xml:space="preserve"> </w:instrText>
            </w:r>
            <w:r w:rsidR="004D196D">
              <w:rPr>
                <w:sz w:val="20"/>
                <w:lang w:val="en-US"/>
              </w:rPr>
              <w:instrText>geochemical</w:instrText>
            </w:r>
            <w:r w:rsidR="004D196D" w:rsidRPr="004D196D">
              <w:rPr>
                <w:sz w:val="20"/>
              </w:rPr>
              <w:instrText xml:space="preserve"> </w:instrText>
            </w:r>
            <w:r w:rsidR="004D196D">
              <w:rPr>
                <w:sz w:val="20"/>
                <w:lang w:val="en-US"/>
              </w:rPr>
              <w:instrText>characters</w:instrText>
            </w:r>
            <w:r w:rsidR="004D196D" w:rsidRPr="004D196D">
              <w:rPr>
                <w:sz w:val="20"/>
              </w:rPr>
              <w:instrText xml:space="preserve">, </w:instrText>
            </w:r>
            <w:r w:rsidR="004D196D">
              <w:rPr>
                <w:sz w:val="20"/>
                <w:lang w:val="en-US"/>
              </w:rPr>
              <w:instrText>zircon</w:instrText>
            </w:r>
            <w:r w:rsidR="004D196D" w:rsidRPr="004D196D">
              <w:rPr>
                <w:sz w:val="20"/>
              </w:rPr>
              <w:instrText xml:space="preserve"> </w:instrText>
            </w:r>
            <w:r w:rsidR="004D196D">
              <w:rPr>
                <w:sz w:val="20"/>
                <w:lang w:val="en-US"/>
              </w:rPr>
              <w:instrText>SHRIMP</w:instrText>
            </w:r>
            <w:r w:rsidR="004D196D" w:rsidRPr="004D196D">
              <w:rPr>
                <w:sz w:val="20"/>
              </w:rPr>
              <w:instrText xml:space="preserve"> </w:instrText>
            </w:r>
            <w:r w:rsidR="004D196D">
              <w:rPr>
                <w:sz w:val="20"/>
                <w:lang w:val="en-US"/>
              </w:rPr>
              <w:instrText>U</w:instrText>
            </w:r>
            <w:r w:rsidR="004D196D" w:rsidRPr="004D196D">
              <w:rPr>
                <w:sz w:val="20"/>
              </w:rPr>
              <w:instrText>-</w:instrText>
            </w:r>
            <w:r w:rsidR="004D196D">
              <w:rPr>
                <w:sz w:val="20"/>
                <w:lang w:val="en-US"/>
              </w:rPr>
              <w:instrText>Pb</w:instrText>
            </w:r>
            <w:r w:rsidR="004D196D" w:rsidRPr="004D196D">
              <w:rPr>
                <w:sz w:val="20"/>
              </w:rPr>
              <w:instrText xml:space="preserve"> </w:instrText>
            </w:r>
            <w:r w:rsidR="004D196D">
              <w:rPr>
                <w:sz w:val="20"/>
                <w:lang w:val="en-US"/>
              </w:rPr>
              <w:instrText>dating</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chemical</w:instrText>
            </w:r>
            <w:r w:rsidR="004D196D" w:rsidRPr="004D196D">
              <w:rPr>
                <w:sz w:val="20"/>
              </w:rPr>
              <w:instrText xml:space="preserve"> </w:instrText>
            </w:r>
            <w:r w:rsidR="004D196D">
              <w:rPr>
                <w:sz w:val="20"/>
                <w:lang w:val="en-US"/>
              </w:rPr>
              <w:instrText>compositions</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coexisting</w:instrText>
            </w:r>
            <w:r w:rsidR="004D196D" w:rsidRPr="004D196D">
              <w:rPr>
                <w:sz w:val="20"/>
              </w:rPr>
              <w:instrText xml:space="preserve"> </w:instrText>
            </w:r>
            <w:r w:rsidR="004D196D">
              <w:rPr>
                <w:sz w:val="20"/>
                <w:lang w:val="en-US"/>
              </w:rPr>
              <w:instrText>hornblendes</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plagioclases</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Neoproterozoic</w:instrText>
            </w:r>
            <w:r w:rsidR="004D196D" w:rsidRPr="004D196D">
              <w:rPr>
                <w:sz w:val="20"/>
              </w:rPr>
              <w:instrText xml:space="preserve"> </w:instrText>
            </w:r>
            <w:r w:rsidR="004D196D">
              <w:rPr>
                <w:sz w:val="20"/>
                <w:lang w:val="en-US"/>
              </w:rPr>
              <w:instrText>metamorphic</w:instrText>
            </w:r>
            <w:r w:rsidR="004D196D" w:rsidRPr="004D196D">
              <w:rPr>
                <w:sz w:val="20"/>
              </w:rPr>
              <w:instrText xml:space="preserve"> </w:instrText>
            </w:r>
            <w:r w:rsidR="004D196D">
              <w:rPr>
                <w:sz w:val="20"/>
                <w:lang w:val="en-US"/>
              </w:rPr>
              <w:instrText>intrusions</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Kangding</w:instrText>
            </w:r>
            <w:r w:rsidR="004D196D" w:rsidRPr="004D196D">
              <w:rPr>
                <w:sz w:val="20"/>
              </w:rPr>
              <w:instrText xml:space="preserve"> (</w:instrText>
            </w:r>
            <w:r w:rsidR="004D196D">
              <w:rPr>
                <w:sz w:val="20"/>
                <w:lang w:val="en-US"/>
              </w:rPr>
              <w:instrText>a</w:instrText>
            </w:r>
            <w:r w:rsidR="004D196D" w:rsidRPr="004D196D">
              <w:rPr>
                <w:sz w:val="20"/>
              </w:rPr>
              <w:instrText>(0)</w:instrText>
            </w:r>
            <w:r w:rsidR="004D196D">
              <w:rPr>
                <w:sz w:val="20"/>
                <w:lang w:val="en-US"/>
              </w:rPr>
              <w:instrText>center</w:instrText>
            </w:r>
            <w:r w:rsidR="004D196D" w:rsidRPr="004D196D">
              <w:rPr>
                <w:sz w:val="20"/>
              </w:rPr>
              <w:instrText xml:space="preserve"> </w:instrText>
            </w:r>
            <w:r w:rsidR="004D196D">
              <w:rPr>
                <w:sz w:val="20"/>
                <w:lang w:val="en-US"/>
              </w:rPr>
              <w:instrText>dot</w:instrText>
            </w:r>
            <w:r w:rsidR="004D196D" w:rsidRPr="004D196D">
              <w:rPr>
                <w:sz w:val="20"/>
              </w:rPr>
              <w:instrText xml:space="preserve"> </w:instrText>
            </w:r>
            <w:r w:rsidR="004D196D">
              <w:rPr>
                <w:sz w:val="20"/>
                <w:lang w:val="en-US"/>
              </w:rPr>
              <w:instrText>a</w:instrText>
            </w:r>
            <w:r w:rsidR="004D196D" w:rsidRPr="004D196D">
              <w:rPr>
                <w:sz w:val="20"/>
              </w:rPr>
              <w:instrText xml:space="preserve"> (</w:instrText>
            </w:r>
            <w:r w:rsidR="004D196D">
              <w:rPr>
                <w:sz w:val="20"/>
                <w:lang w:val="en-US"/>
              </w:rPr>
              <w:instrText>R</w:instrText>
            </w:r>
            <w:r w:rsidR="004D196D" w:rsidRPr="004D196D">
              <w:rPr>
                <w:sz w:val="20"/>
              </w:rPr>
              <w:instrText xml:space="preserve">) </w:instrText>
            </w:r>
            <w:r w:rsidR="004D196D">
              <w:rPr>
                <w:sz w:val="20"/>
                <w:lang w:val="en-US"/>
              </w:rPr>
              <w:instrText>e</w:instrText>
            </w:r>
            <w:r w:rsidR="004D196D" w:rsidRPr="004D196D">
              <w:rPr>
                <w:sz w:val="20"/>
              </w:rPr>
              <w:instrText xml:space="preserve">), </w:instrText>
            </w:r>
            <w:r w:rsidR="004D196D">
              <w:rPr>
                <w:sz w:val="20"/>
                <w:lang w:val="en-US"/>
              </w:rPr>
              <w:instrText>Sichuan</w:instrText>
            </w:r>
            <w:r w:rsidR="004D196D" w:rsidRPr="004D196D">
              <w:rPr>
                <w:sz w:val="20"/>
              </w:rPr>
              <w:instrText xml:space="preserve"> (</w:instrText>
            </w:r>
            <w:r w:rsidR="004D196D">
              <w:rPr>
                <w:sz w:val="20"/>
                <w:lang w:val="en-US"/>
              </w:rPr>
              <w:instrText>a</w:instrText>
            </w:r>
            <w:r w:rsidR="004D196D" w:rsidRPr="004D196D">
              <w:rPr>
                <w:sz w:val="20"/>
              </w:rPr>
              <w:instrText xml:space="preserve"> &gt;&gt; </w:instrText>
            </w:r>
            <w:r w:rsidR="004D196D">
              <w:rPr>
                <w:sz w:val="20"/>
                <w:lang w:val="en-US"/>
              </w:rPr>
              <w:instrText>a</w:instrText>
            </w:r>
            <w:r w:rsidR="004D196D" w:rsidRPr="004D196D">
              <w:rPr>
                <w:sz w:val="20"/>
              </w:rPr>
              <w:instrText xml:space="preserve"> </w:instrText>
            </w:r>
            <w:r w:rsidR="004D196D">
              <w:rPr>
                <w:sz w:val="20"/>
                <w:lang w:val="en-US"/>
              </w:rPr>
              <w:instrText>center</w:instrText>
            </w:r>
            <w:r w:rsidR="004D196D" w:rsidRPr="004D196D">
              <w:rPr>
                <w:sz w:val="20"/>
              </w:rPr>
              <w:instrText xml:space="preserve"> </w:instrText>
            </w:r>
            <w:r w:rsidR="004D196D">
              <w:rPr>
                <w:sz w:val="20"/>
                <w:lang w:val="en-US"/>
              </w:rPr>
              <w:instrText>dot</w:instrText>
            </w:r>
            <w:r w:rsidR="004D196D" w:rsidRPr="004D196D">
              <w:rPr>
                <w:sz w:val="20"/>
              </w:rPr>
              <w:instrText xml:space="preserve"> </w:instrText>
            </w:r>
            <w:r w:rsidR="004D196D">
              <w:rPr>
                <w:sz w:val="20"/>
                <w:lang w:val="en-US"/>
              </w:rPr>
              <w:instrText>e</w:instrText>
            </w:r>
            <w:r w:rsidR="004D196D" w:rsidRPr="004D196D">
              <w:rPr>
                <w:sz w:val="20"/>
              </w:rPr>
              <w:instrText xml:space="preserve">) </w:instrText>
            </w:r>
            <w:r w:rsidR="004D196D">
              <w:rPr>
                <w:sz w:val="20"/>
                <w:lang w:val="en-US"/>
              </w:rPr>
              <w:instrText>Province</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Yuanmou</w:instrText>
            </w:r>
            <w:r w:rsidR="004D196D" w:rsidRPr="004D196D">
              <w:rPr>
                <w:sz w:val="20"/>
              </w:rPr>
              <w:instrText xml:space="preserve"> (</w:instrText>
            </w:r>
            <w:r w:rsidR="004D196D">
              <w:rPr>
                <w:sz w:val="20"/>
                <w:lang w:val="en-US"/>
              </w:rPr>
              <w:instrText>a</w:instrText>
            </w:r>
            <w:r w:rsidR="004D196D" w:rsidRPr="004D196D">
              <w:rPr>
                <w:sz w:val="20"/>
              </w:rPr>
              <w:instrText>...</w:instrText>
            </w:r>
            <w:r w:rsidR="004D196D">
              <w:rPr>
                <w:sz w:val="20"/>
                <w:lang w:val="en-US"/>
              </w:rPr>
              <w:instrText>integral</w:instrText>
            </w:r>
            <w:r w:rsidR="004D196D" w:rsidRPr="004D196D">
              <w:rPr>
                <w:sz w:val="20"/>
              </w:rPr>
              <w:instrText xml:space="preserve"> </w:instrText>
            </w:r>
            <w:r w:rsidR="004D196D">
              <w:rPr>
                <w:sz w:val="20"/>
                <w:lang w:val="en-US"/>
              </w:rPr>
              <w:instrText>e</w:instrText>
            </w:r>
            <w:r w:rsidR="004D196D" w:rsidRPr="004D196D">
              <w:rPr>
                <w:sz w:val="20"/>
              </w:rPr>
              <w:instrText xml:space="preserve"> </w:instrText>
            </w:r>
            <w:r w:rsidR="004D196D">
              <w:rPr>
                <w:sz w:val="20"/>
                <w:lang w:val="en-US"/>
              </w:rPr>
              <w:instrText>degrees</w:instrText>
            </w:r>
            <w:r w:rsidR="004D196D" w:rsidRPr="004D196D">
              <w:rPr>
                <w:sz w:val="20"/>
              </w:rPr>
              <w:instrText xml:space="preserve"> &lt;), </w:instrText>
            </w:r>
            <w:r w:rsidR="004D196D">
              <w:rPr>
                <w:sz w:val="20"/>
                <w:lang w:val="en-US"/>
              </w:rPr>
              <w:instrText>Yunnan</w:instrText>
            </w:r>
            <w:r w:rsidR="004D196D" w:rsidRPr="004D196D">
              <w:rPr>
                <w:sz w:val="20"/>
              </w:rPr>
              <w:instrText xml:space="preserve"> (</w:instrText>
            </w:r>
            <w:r w:rsidR="004D196D">
              <w:rPr>
                <w:sz w:val="20"/>
                <w:lang w:val="en-US"/>
              </w:rPr>
              <w:instrText>a</w:instrText>
            </w:r>
            <w:r w:rsidR="004D196D" w:rsidRPr="004D196D">
              <w:rPr>
                <w:sz w:val="20"/>
              </w:rPr>
              <w:instrText>(0)</w:instrText>
            </w:r>
            <w:r w:rsidR="004D196D">
              <w:rPr>
                <w:sz w:val="20"/>
                <w:lang w:val="en-US"/>
              </w:rPr>
              <w:instrText>aiu</w:instrText>
            </w:r>
            <w:r w:rsidR="004D196D" w:rsidRPr="004D196D">
              <w:rPr>
                <w:sz w:val="20"/>
              </w:rPr>
              <w:instrText xml:space="preserve">) </w:instrText>
            </w:r>
            <w:r w:rsidR="004D196D">
              <w:rPr>
                <w:sz w:val="20"/>
                <w:lang w:val="en-US"/>
              </w:rPr>
              <w:instrText>Province</w:instrText>
            </w:r>
            <w:r w:rsidR="004D196D" w:rsidRPr="004D196D">
              <w:rPr>
                <w:sz w:val="20"/>
              </w:rPr>
              <w:instrText xml:space="preserve">, </w:instrText>
            </w:r>
            <w:r w:rsidR="004D196D">
              <w:rPr>
                <w:sz w:val="20"/>
                <w:lang w:val="en-US"/>
              </w:rPr>
              <w:instrText>were</w:instrText>
            </w:r>
            <w:r w:rsidR="004D196D" w:rsidRPr="004D196D">
              <w:rPr>
                <w:sz w:val="20"/>
              </w:rPr>
              <w:instrText xml:space="preserve"> </w:instrText>
            </w:r>
            <w:r w:rsidR="004D196D">
              <w:rPr>
                <w:sz w:val="20"/>
                <w:lang w:val="en-US"/>
              </w:rPr>
              <w:instrText>studied</w:instrText>
            </w:r>
            <w:r w:rsidR="004D196D" w:rsidRPr="004D196D">
              <w:rPr>
                <w:sz w:val="20"/>
              </w:rPr>
              <w:instrText xml:space="preserve">. </w:instrText>
            </w:r>
            <w:r w:rsidR="004D196D">
              <w:rPr>
                <w:sz w:val="20"/>
                <w:lang w:val="en-US"/>
              </w:rPr>
              <w:instrText>Combined</w:instrText>
            </w:r>
            <w:r w:rsidR="004D196D" w:rsidRPr="004D196D">
              <w:rPr>
                <w:sz w:val="20"/>
              </w:rPr>
              <w:instrText xml:space="preserve"> </w:instrText>
            </w:r>
            <w:r w:rsidR="004D196D">
              <w:rPr>
                <w:sz w:val="20"/>
                <w:lang w:val="en-US"/>
              </w:rPr>
              <w:instrText>with</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former</w:instrText>
            </w:r>
            <w:r w:rsidR="004D196D" w:rsidRPr="004D196D">
              <w:rPr>
                <w:sz w:val="20"/>
              </w:rPr>
              <w:instrText xml:space="preserve"> </w:instrText>
            </w:r>
            <w:r w:rsidR="004D196D">
              <w:rPr>
                <w:sz w:val="20"/>
                <w:lang w:val="en-US"/>
              </w:rPr>
              <w:instrText>published</w:instrText>
            </w:r>
            <w:r w:rsidR="004D196D" w:rsidRPr="004D196D">
              <w:rPr>
                <w:sz w:val="20"/>
              </w:rPr>
              <w:instrText xml:space="preserve"> </w:instrText>
            </w:r>
            <w:r w:rsidR="004D196D">
              <w:rPr>
                <w:sz w:val="20"/>
                <w:lang w:val="en-US"/>
              </w:rPr>
              <w:instrText>data</w:instrText>
            </w:r>
            <w:r w:rsidR="004D196D" w:rsidRPr="004D196D">
              <w:rPr>
                <w:sz w:val="20"/>
              </w:rPr>
              <w:instrText xml:space="preserve">, </w:instrText>
            </w:r>
            <w:r w:rsidR="004D196D">
              <w:rPr>
                <w:sz w:val="20"/>
                <w:lang w:val="en-US"/>
              </w:rPr>
              <w:instrText>it</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indicated</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Kangding</w:instrText>
            </w:r>
            <w:r w:rsidR="004D196D" w:rsidRPr="004D196D">
              <w:rPr>
                <w:sz w:val="20"/>
              </w:rPr>
              <w:instrText xml:space="preserve"> </w:instrText>
            </w:r>
            <w:r w:rsidR="004D196D">
              <w:rPr>
                <w:sz w:val="20"/>
                <w:lang w:val="en-US"/>
              </w:rPr>
              <w:instrText>granitic</w:instrText>
            </w:r>
            <w:r w:rsidR="004D196D" w:rsidRPr="004D196D">
              <w:rPr>
                <w:sz w:val="20"/>
              </w:rPr>
              <w:instrText xml:space="preserve"> </w:instrText>
            </w:r>
            <w:r w:rsidR="004D196D">
              <w:rPr>
                <w:sz w:val="20"/>
                <w:lang w:val="en-US"/>
              </w:rPr>
              <w:instrText>plutons</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Yuanmou</w:instrText>
            </w:r>
            <w:r w:rsidR="004D196D" w:rsidRPr="004D196D">
              <w:rPr>
                <w:sz w:val="20"/>
              </w:rPr>
              <w:instrText xml:space="preserve"> </w:instrText>
            </w:r>
            <w:r w:rsidR="004D196D">
              <w:rPr>
                <w:sz w:val="20"/>
                <w:lang w:val="en-US"/>
              </w:rPr>
              <w:instrText>complex</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west</w:instrText>
            </w:r>
            <w:r w:rsidR="004D196D" w:rsidRPr="004D196D">
              <w:rPr>
                <w:sz w:val="20"/>
              </w:rPr>
              <w:instrText xml:space="preserve"> </w:instrText>
            </w:r>
            <w:r w:rsidR="004D196D">
              <w:rPr>
                <w:sz w:val="20"/>
                <w:lang w:val="en-US"/>
              </w:rPr>
              <w:instrText>margin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Yangtze</w:instrText>
            </w:r>
            <w:r w:rsidR="004D196D" w:rsidRPr="004D196D">
              <w:rPr>
                <w:sz w:val="20"/>
              </w:rPr>
              <w:instrText xml:space="preserve"> </w:instrText>
            </w:r>
            <w:r w:rsidR="004D196D">
              <w:rPr>
                <w:sz w:val="20"/>
                <w:lang w:val="en-US"/>
              </w:rPr>
              <w:instrText>craton</w:instrText>
            </w:r>
            <w:r w:rsidR="004D196D" w:rsidRPr="004D196D">
              <w:rPr>
                <w:sz w:val="20"/>
              </w:rPr>
              <w:instrText xml:space="preserve"> </w:instrText>
            </w:r>
            <w:r w:rsidR="004D196D">
              <w:rPr>
                <w:sz w:val="20"/>
                <w:lang w:val="en-US"/>
              </w:rPr>
              <w:instrText>generally</w:instrText>
            </w:r>
            <w:r w:rsidR="004D196D" w:rsidRPr="004D196D">
              <w:rPr>
                <w:sz w:val="20"/>
              </w:rPr>
              <w:instrText xml:space="preserve"> </w:instrText>
            </w:r>
            <w:r w:rsidR="004D196D">
              <w:rPr>
                <w:sz w:val="20"/>
                <w:lang w:val="en-US"/>
              </w:rPr>
              <w:instrText>formed</w:instrText>
            </w:r>
            <w:r w:rsidR="004D196D" w:rsidRPr="004D196D">
              <w:rPr>
                <w:sz w:val="20"/>
              </w:rPr>
              <w:instrText xml:space="preserve"> </w:instrText>
            </w:r>
            <w:r w:rsidR="004D196D">
              <w:rPr>
                <w:sz w:val="20"/>
                <w:lang w:val="en-US"/>
              </w:rPr>
              <w:instrText>at</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same</w:instrText>
            </w:r>
            <w:r w:rsidR="004D196D" w:rsidRPr="004D196D">
              <w:rPr>
                <w:sz w:val="20"/>
              </w:rPr>
              <w:instrText xml:space="preserve"> </w:instrText>
            </w:r>
            <w:r w:rsidR="004D196D">
              <w:rPr>
                <w:sz w:val="20"/>
                <w:lang w:val="en-US"/>
              </w:rPr>
              <w:instrText>period</w:instrText>
            </w:r>
            <w:r w:rsidR="004D196D" w:rsidRPr="004D196D">
              <w:rPr>
                <w:sz w:val="20"/>
              </w:rPr>
              <w:instrText xml:space="preserve">. </w:instrText>
            </w:r>
            <w:r w:rsidR="004D196D">
              <w:rPr>
                <w:sz w:val="20"/>
                <w:lang w:val="en-US"/>
              </w:rPr>
              <w:instrText>Metamorphic</w:instrText>
            </w:r>
            <w:r w:rsidR="004D196D" w:rsidRPr="004D196D">
              <w:rPr>
                <w:sz w:val="20"/>
              </w:rPr>
              <w:instrText xml:space="preserve"> </w:instrText>
            </w:r>
            <w:r w:rsidR="004D196D">
              <w:rPr>
                <w:sz w:val="20"/>
                <w:lang w:val="en-US"/>
              </w:rPr>
              <w:instrText>event</w:instrText>
            </w:r>
            <w:r w:rsidR="004D196D" w:rsidRPr="004D196D">
              <w:rPr>
                <w:sz w:val="20"/>
              </w:rPr>
              <w:instrText xml:space="preserve"> </w:instrText>
            </w:r>
            <w:r w:rsidR="004D196D">
              <w:rPr>
                <w:sz w:val="20"/>
                <w:lang w:val="en-US"/>
              </w:rPr>
              <w:instrText>at</w:instrText>
            </w:r>
            <w:r w:rsidR="004D196D" w:rsidRPr="004D196D">
              <w:rPr>
                <w:sz w:val="20"/>
              </w:rPr>
              <w:instrText xml:space="preserve"> </w:instrText>
            </w:r>
            <w:r w:rsidR="004D196D">
              <w:rPr>
                <w:sz w:val="20"/>
                <w:lang w:val="en-US"/>
              </w:rPr>
              <w:instrText>similar</w:instrText>
            </w:r>
            <w:r w:rsidR="004D196D" w:rsidRPr="004D196D">
              <w:rPr>
                <w:sz w:val="20"/>
              </w:rPr>
              <w:instrText xml:space="preserve"> </w:instrText>
            </w:r>
            <w:r w:rsidR="004D196D">
              <w:rPr>
                <w:sz w:val="20"/>
                <w:lang w:val="en-US"/>
              </w:rPr>
              <w:instrText>to</w:instrText>
            </w:r>
            <w:r w:rsidR="004D196D" w:rsidRPr="004D196D">
              <w:rPr>
                <w:sz w:val="20"/>
              </w:rPr>
              <w:instrText xml:space="preserve"> 700 </w:instrText>
            </w:r>
            <w:r w:rsidR="004D196D">
              <w:rPr>
                <w:sz w:val="20"/>
                <w:lang w:val="en-US"/>
              </w:rPr>
              <w:instrText>Ma</w:instrText>
            </w:r>
            <w:r w:rsidR="004D196D" w:rsidRPr="004D196D">
              <w:rPr>
                <w:sz w:val="20"/>
              </w:rPr>
              <w:instrText xml:space="preserve"> </w:instrText>
            </w:r>
            <w:r w:rsidR="004D196D">
              <w:rPr>
                <w:sz w:val="20"/>
                <w:lang w:val="en-US"/>
              </w:rPr>
              <w:instrText>existed</w:instrText>
            </w:r>
            <w:r w:rsidR="004D196D" w:rsidRPr="004D196D">
              <w:rPr>
                <w:sz w:val="20"/>
              </w:rPr>
              <w:instrText xml:space="preserve"> </w:instrText>
            </w:r>
            <w:r w:rsidR="004D196D">
              <w:rPr>
                <w:sz w:val="20"/>
                <w:lang w:val="en-US"/>
              </w:rPr>
              <w:instrText>extensively</w:instrText>
            </w:r>
            <w:r w:rsidR="004D196D" w:rsidRPr="004D196D">
              <w:rPr>
                <w:sz w:val="20"/>
              </w:rPr>
              <w:instrText xml:space="preserve">, </w:instrText>
            </w:r>
            <w:r w:rsidR="004D196D">
              <w:rPr>
                <w:sz w:val="20"/>
                <w:lang w:val="en-US"/>
              </w:rPr>
              <w:instrText>at</w:instrText>
            </w:r>
            <w:r w:rsidR="004D196D" w:rsidRPr="004D196D">
              <w:rPr>
                <w:sz w:val="20"/>
              </w:rPr>
              <w:instrText xml:space="preserve"> </w:instrText>
            </w:r>
            <w:r w:rsidR="004D196D">
              <w:rPr>
                <w:sz w:val="20"/>
                <w:lang w:val="en-US"/>
              </w:rPr>
              <w:instrText>least</w:instrText>
            </w:r>
            <w:r w:rsidR="004D196D" w:rsidRPr="004D196D">
              <w:rPr>
                <w:sz w:val="20"/>
              </w:rPr>
              <w:instrText xml:space="preserve"> </w:instrText>
            </w:r>
            <w:r w:rsidR="004D196D">
              <w:rPr>
                <w:sz w:val="20"/>
                <w:lang w:val="en-US"/>
              </w:rPr>
              <w:instrText>covering</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Kangding</w:instrText>
            </w:r>
            <w:r w:rsidR="004D196D" w:rsidRPr="004D196D">
              <w:rPr>
                <w:sz w:val="20"/>
              </w:rPr>
              <w:instrText xml:space="preserve"> </w:instrText>
            </w:r>
            <w:r w:rsidR="004D196D">
              <w:rPr>
                <w:sz w:val="20"/>
                <w:lang w:val="en-US"/>
              </w:rPr>
              <w:instrText>area</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Sichuan</w:instrText>
            </w:r>
            <w:r w:rsidR="004D196D" w:rsidRPr="004D196D">
              <w:rPr>
                <w:sz w:val="20"/>
              </w:rPr>
              <w:instrText xml:space="preserve"> </w:instrText>
            </w:r>
            <w:r w:rsidR="004D196D">
              <w:rPr>
                <w:sz w:val="20"/>
                <w:lang w:val="en-US"/>
              </w:rPr>
              <w:instrText>to</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Eshan</w:instrText>
            </w:r>
            <w:r w:rsidR="004D196D" w:rsidRPr="004D196D">
              <w:rPr>
                <w:sz w:val="20"/>
              </w:rPr>
              <w:instrText xml:space="preserve"> (</w:instrText>
            </w:r>
            <w:r w:rsidR="004D196D">
              <w:rPr>
                <w:sz w:val="20"/>
                <w:lang w:val="en-US"/>
              </w:rPr>
              <w:instrText>a</w:instrText>
            </w:r>
            <w:r w:rsidR="004D196D" w:rsidRPr="004D196D">
              <w:rPr>
                <w:sz w:val="20"/>
              </w:rPr>
              <w:instrText>(3)</w:instrText>
            </w:r>
            <w:r w:rsidR="004D196D">
              <w:rPr>
                <w:sz w:val="20"/>
                <w:lang w:val="en-US"/>
              </w:rPr>
              <w:instrText>a</w:instrText>
            </w:r>
            <w:r w:rsidR="004D196D" w:rsidRPr="004D196D">
              <w:rPr>
                <w:sz w:val="20"/>
              </w:rPr>
              <w:instrText xml:space="preserve"> +/-+/-) </w:instrText>
            </w:r>
            <w:r w:rsidR="004D196D">
              <w:rPr>
                <w:sz w:val="20"/>
                <w:lang w:val="en-US"/>
              </w:rPr>
              <w:instrText>area</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Central</w:instrText>
            </w:r>
            <w:r w:rsidR="004D196D" w:rsidRPr="004D196D">
              <w:rPr>
                <w:sz w:val="20"/>
              </w:rPr>
              <w:instrText xml:space="preserve"> </w:instrText>
            </w:r>
            <w:r w:rsidR="004D196D">
              <w:rPr>
                <w:sz w:val="20"/>
                <w:lang w:val="en-US"/>
              </w:rPr>
              <w:instrText>Yunnan</w:instrText>
            </w:r>
            <w:r w:rsidR="004D196D" w:rsidRPr="004D196D">
              <w:rPr>
                <w:sz w:val="20"/>
              </w:rPr>
              <w:instrText xml:space="preserve">. </w:instrText>
            </w:r>
            <w:r w:rsidR="004D196D">
              <w:rPr>
                <w:sz w:val="20"/>
                <w:lang w:val="en-US"/>
              </w:rPr>
              <w:instrText>Moreover</w:instrText>
            </w:r>
            <w:r w:rsidR="004D196D" w:rsidRPr="004D196D">
              <w:rPr>
                <w:sz w:val="20"/>
              </w:rPr>
              <w:instrText xml:space="preserve">, </w:instrText>
            </w:r>
            <w:r w:rsidR="004D196D">
              <w:rPr>
                <w:sz w:val="20"/>
                <w:lang w:val="en-US"/>
              </w:rPr>
              <w:instrText>amphibolite</w:instrText>
            </w:r>
            <w:r w:rsidR="004D196D" w:rsidRPr="004D196D">
              <w:rPr>
                <w:sz w:val="20"/>
              </w:rPr>
              <w:instrText xml:space="preserve"> </w:instrText>
            </w:r>
            <w:r w:rsidR="004D196D">
              <w:rPr>
                <w:sz w:val="20"/>
                <w:lang w:val="en-US"/>
              </w:rPr>
              <w:instrText>facies</w:instrText>
            </w:r>
            <w:r w:rsidR="004D196D" w:rsidRPr="004D196D">
              <w:rPr>
                <w:sz w:val="20"/>
              </w:rPr>
              <w:instrText xml:space="preserve"> </w:instrText>
            </w:r>
            <w:r w:rsidR="004D196D">
              <w:rPr>
                <w:sz w:val="20"/>
                <w:lang w:val="en-US"/>
              </w:rPr>
              <w:instrText>may</w:instrText>
            </w:r>
            <w:r w:rsidR="004D196D" w:rsidRPr="004D196D">
              <w:rPr>
                <w:sz w:val="20"/>
              </w:rPr>
              <w:instrText xml:space="preserve"> </w:instrText>
            </w:r>
            <w:r w:rsidR="004D196D">
              <w:rPr>
                <w:sz w:val="20"/>
                <w:lang w:val="en-US"/>
              </w:rPr>
              <w:instrText>represent</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peak</w:instrText>
            </w:r>
            <w:r w:rsidR="004D196D" w:rsidRPr="004D196D">
              <w:rPr>
                <w:sz w:val="20"/>
              </w:rPr>
              <w:instrText xml:space="preserve"> </w:instrText>
            </w:r>
            <w:r w:rsidR="004D196D">
              <w:rPr>
                <w:sz w:val="20"/>
                <w:lang w:val="en-US"/>
              </w:rPr>
              <w:instrText>regional</w:instrText>
            </w:r>
            <w:r w:rsidR="004D196D" w:rsidRPr="004D196D">
              <w:rPr>
                <w:sz w:val="20"/>
              </w:rPr>
              <w:instrText xml:space="preserve"> </w:instrText>
            </w:r>
            <w:r w:rsidR="004D196D">
              <w:rPr>
                <w:sz w:val="20"/>
                <w:lang w:val="en-US"/>
              </w:rPr>
              <w:instrText>metamorphic</w:instrText>
            </w:r>
            <w:r w:rsidR="004D196D" w:rsidRPr="004D196D">
              <w:rPr>
                <w:sz w:val="20"/>
              </w:rPr>
              <w:instrText xml:space="preserve"> </w:instrText>
            </w:r>
            <w:r w:rsidR="004D196D">
              <w:rPr>
                <w:sz w:val="20"/>
                <w:lang w:val="en-US"/>
              </w:rPr>
              <w:instrText>condition</w:instrText>
            </w:r>
            <w:r w:rsidR="004D196D" w:rsidRPr="004D196D">
              <w:rPr>
                <w:sz w:val="20"/>
              </w:rPr>
              <w:instrText>.","</w:instrText>
            </w:r>
            <w:r w:rsidR="004D196D">
              <w:rPr>
                <w:sz w:val="20"/>
                <w:lang w:val="en-US"/>
              </w:rPr>
              <w:instrText>author</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Li</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Dapeng</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dropping-particle":"","family":"Chen","given":"Yuelong","non-dropping-particle":"","parse-names":false,"suffix":""},{"dropping-particle":"","family":"Luo","given":"Zhaohua","non-dropping-particle":"","parse-names":false,"suffix":""},{"dropping-particle":"","family":"Zhao","given":"Junxiang","non-dropping-particle":"","parse-names":false,"suffix":""}],"container-title":"Journal of Earth Science","id":"ITEM-1","issue":"6","issued":{"date-parts":[["2009"]]},"page":"897-908","title":"Zircon SHRIMP U-Pb dating and neoproterozoic metamorphism of Kangding and Yuanmou intrusive complexes, Sichuan and Yunnan","type":"article-journal","volume":"20"},"uris":["http://www.mendeley.com/documents/?uuid=f84a4382-1b4e-42a9-acbb-75173e2d49d9"]}],"mendeley":{"formattedCitation":"(Li et al. 2009)","manualFormatting":"(Li et al. 2009","plainTextFormattedCitation":"(Li et al. 2009)","previouslyFormattedCitation":"&lt;sup&gt;49&lt;/sup&gt;"},"properties":{"noteIndex":0},"schema":"https://github.com/citation-style-language/schema/raw/master/csl-citation.json"}</w:instrText>
            </w:r>
            <w:r w:rsidRPr="00DA6142">
              <w:rPr>
                <w:sz w:val="20"/>
                <w:lang w:val="en-US"/>
              </w:rPr>
              <w:fldChar w:fldCharType="separate"/>
            </w:r>
            <w:r w:rsidRPr="00DA6142">
              <w:rPr>
                <w:noProof/>
                <w:sz w:val="20"/>
                <w:lang w:val="en-US"/>
              </w:rPr>
              <w:t>(Li et al. 2009</w:t>
            </w:r>
            <w:r w:rsidRPr="00DA6142">
              <w:rPr>
                <w:sz w:val="20"/>
                <w:lang w:val="en-US"/>
              </w:rPr>
              <w:fldChar w:fldCharType="end"/>
            </w:r>
            <w:r w:rsidRPr="00DA6142">
              <w:rPr>
                <w:sz w:val="20"/>
                <w:lang w:val="en-US"/>
              </w:rPr>
              <w:fldChar w:fldCharType="begin" w:fldLock="1"/>
            </w:r>
            <w:r w:rsidR="004D196D">
              <w:rPr>
                <w:sz w:val="20"/>
                <w:lang w:val="en-US"/>
              </w:rPr>
              <w:instrText>ADDIN CSL_CITATION {"citationItems":[{"id":"ITEM-1","itemData":{"DOI":"10.1016/S0012-821X(01)00595-7","ISBN":"0012-821X","ISSN":"0012821X","PMID":"174697100004","abstract":"The magmatic and tectonic history of the Yangtze Block and its possible affinity with other Neoproterozoic arc terranes are important in the reconstruction of Neoproterozoic plate tectonics. In the Panxi Belt, adjacent to the eastern margin of the Tibetan Plateau, there are many metamorphic complexes associated with Neoproterozoic granites. These are granitic gneisses of upper greenschist to amphibolite metamorphic facies, which have traditionally been considered the Archean basement of the Yangtze Block, although their origin and age of formation were poorly understood. This study provides the first reliable, SHRIMP U-Pb zircon dating results for the gneissic complexes and the Neoproterozoic granites. Three samples of the Kangding gneissic complex yielded identical ages of 797±10, 795±13 and 796±14 Ma. The Gongcai gneissic complex has zircons dated to be 824±14 Ma with metamorphic rims of 177±3 Ma, whereas the Gezong granite has an older age of 864±8 Ma. Other gneissic complexes include the Miyi complex that has a younger age of 764±9 Ma. Geochemical data show that the Kangding gneissic complex has arc signatures, representing metamorphic products of Neoproterozoic, are-related acidic plutons. This scenario suggests subduction of oceanic lithoshere eastward (present-day orientation) underneath the Yangtze Block. There is a well-defined arc assemblage with an identical Neoproterozoic age along the eastern margin of the Yangtze Block. Thus, during Neoproterozoic time, both the western and eastern margins of the block were active arcs separated by the Trans-Yangtze basin. The Yangtze Block must, therefore, have been an isolated continent, although it was presumably located near the Rodinian supercontinent. ©2002 Elsevier Science B.V. All right reserved.","author":[{"dropping-particle":"","family":"Zhou","given":"Mei Fu","non-dropping-particle":"","parse-names":false,"suffix":""},{"dropping-particle":"","family":"Yan","given":"Dan Ping","non-dropping-particle":"","parse-names":false,"suffix":""},{"dropping-particle":"","family":"Kennedy","given":"Allen K.","non-dropping-particle":"","parse-names":false,"suffix":""},{"dropping-particle":"","family":"Li","given":"Yunqian","non-dropping-particle":"","parse-names":false,"suffix":""},{"dropping-particle":"","family":"Ding","given":"Jun","non-dropping-particle":"","parse-names":false,"suffix":""}],"container-title":"Earth and Planetary Science Letters","id":"ITEM-1","issue":"1-2","issued":{"date-parts":[["2002"]]},"page":"51-67","title":"SHRIMP U-Pb zircon geochronological and geochemical evidence for Neoproterozoic arc-magmatism along the western margin of the Yangtze Block, South China","type":"article-journal","volume":"196"},"uris":["http://www.mendeley.com/documents/?uuid=c4c64ab3-552c-4761-8552-5b9d30f6300b"]}],"mendeley":{"formattedCitation":"(Zhou et al. 2002)","manualFormatting":"; Zhou et al. 2002)","plainTextFormattedCitation":"(Zhou et al. 2002)","previouslyFormattedCitation":"&lt;sup&gt;48&lt;/sup&gt;"},"properties":{"noteIndex":0},"schema":"https://github.com/citation-style-language/schema/raw/master/csl-citation.json"}</w:instrText>
            </w:r>
            <w:r w:rsidRPr="00DA6142">
              <w:rPr>
                <w:sz w:val="20"/>
                <w:lang w:val="en-US"/>
              </w:rPr>
              <w:fldChar w:fldCharType="separate"/>
            </w:r>
            <w:r w:rsidRPr="00DA6142">
              <w:rPr>
                <w:noProof/>
                <w:sz w:val="20"/>
                <w:lang w:val="en-US"/>
              </w:rPr>
              <w:t>; Zhou et al. 2002)</w:t>
            </w:r>
            <w:r w:rsidRPr="00DA6142">
              <w:rPr>
                <w:sz w:val="20"/>
                <w:lang w:val="en-US"/>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proofErr w:type="spellStart"/>
            <w:r w:rsidRPr="00DA6142">
              <w:rPr>
                <w:sz w:val="20"/>
              </w:rPr>
              <w:t>Гранодиориты</w:t>
            </w:r>
            <w:proofErr w:type="spellEnd"/>
            <w:r w:rsidRPr="00DA6142">
              <w:rPr>
                <w:sz w:val="20"/>
              </w:rPr>
              <w:t xml:space="preserve"> комплекса </w:t>
            </w:r>
            <w:proofErr w:type="spellStart"/>
            <w:r w:rsidRPr="00DA6142">
              <w:rPr>
                <w:sz w:val="20"/>
              </w:rPr>
              <w:t>Кандинь</w:t>
            </w:r>
            <w:proofErr w:type="spellEnd"/>
          </w:p>
        </w:tc>
        <w:tc>
          <w:tcPr>
            <w:tcW w:w="929" w:type="dxa"/>
            <w:vAlign w:val="center"/>
          </w:tcPr>
          <w:p w:rsidR="0065131A" w:rsidRPr="00DA6142" w:rsidRDefault="0065131A" w:rsidP="00286579">
            <w:pPr>
              <w:spacing w:after="30"/>
              <w:jc w:val="center"/>
              <w:rPr>
                <w:sz w:val="20"/>
                <w:szCs w:val="20"/>
              </w:rPr>
            </w:pPr>
            <w:r w:rsidRPr="00DA6142">
              <w:rPr>
                <w:sz w:val="20"/>
                <w:szCs w:val="20"/>
                <w:lang w:val="en-US"/>
              </w:rPr>
              <w:t>PR</w:t>
            </w:r>
            <w:r w:rsidRPr="00DA6142">
              <w:rPr>
                <w:sz w:val="20"/>
                <w:szCs w:val="20"/>
                <w:vertAlign w:val="subscript"/>
                <w:lang w:val="en-US"/>
              </w:rPr>
              <w:t>2</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lang w:val="en-US"/>
              </w:rPr>
              <w:t>0</w:t>
            </w:r>
            <w:r w:rsidRPr="00DA6142">
              <w:rPr>
                <w:sz w:val="20"/>
                <w:szCs w:val="20"/>
              </w:rPr>
              <w:t>,</w:t>
            </w:r>
            <w:r w:rsidRPr="00DA6142">
              <w:rPr>
                <w:sz w:val="20"/>
                <w:szCs w:val="20"/>
                <w:lang w:val="en-US"/>
              </w:rPr>
              <w:t>74</w:t>
            </w:r>
            <w:r w:rsidRPr="00DA6142">
              <w:rPr>
                <w:sz w:val="20"/>
                <w:szCs w:val="20"/>
              </w:rPr>
              <w:t>±</w:t>
            </w:r>
            <w:r w:rsidRPr="00DA6142">
              <w:rPr>
                <w:sz w:val="20"/>
                <w:szCs w:val="20"/>
                <w:lang w:val="en-US"/>
              </w:rPr>
              <w:t>0</w:t>
            </w:r>
            <w:r w:rsidRPr="00DA6142">
              <w:rPr>
                <w:sz w:val="20"/>
                <w:szCs w:val="20"/>
              </w:rPr>
              <w:t>,</w:t>
            </w:r>
            <w:r w:rsidRPr="00DA6142">
              <w:rPr>
                <w:sz w:val="20"/>
                <w:szCs w:val="20"/>
                <w:lang w:val="en-US"/>
              </w:rPr>
              <w:t>07</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lang w:val="en-US"/>
              </w:rPr>
              <w:t>4</w:t>
            </w:r>
            <w:r w:rsidRPr="00DA6142">
              <w:rPr>
                <w:sz w:val="20"/>
                <w:szCs w:val="20"/>
              </w:rPr>
              <w:t>,</w:t>
            </w:r>
            <w:r w:rsidRPr="00DA6142">
              <w:rPr>
                <w:sz w:val="20"/>
                <w:szCs w:val="20"/>
                <w:lang w:val="en-US"/>
              </w:rPr>
              <w:t>39</w:t>
            </w:r>
            <w:r w:rsidRPr="00DA6142">
              <w:rPr>
                <w:sz w:val="20"/>
                <w:szCs w:val="20"/>
              </w:rPr>
              <w:t>±</w:t>
            </w:r>
            <w:r w:rsidRPr="00DA6142">
              <w:rPr>
                <w:sz w:val="20"/>
                <w:szCs w:val="20"/>
                <w:lang w:val="en-US"/>
              </w:rPr>
              <w:t>0</w:t>
            </w:r>
            <w:r w:rsidRPr="00DA6142">
              <w:rPr>
                <w:sz w:val="20"/>
                <w:szCs w:val="20"/>
              </w:rPr>
              <w:t>,</w:t>
            </w:r>
            <w:r w:rsidRPr="00DA6142">
              <w:rPr>
                <w:sz w:val="20"/>
                <w:szCs w:val="20"/>
                <w:lang w:val="en-US"/>
              </w:rPr>
              <w:t>99</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2,68</w:t>
            </w:r>
          </w:p>
        </w:tc>
        <w:tc>
          <w:tcPr>
            <w:tcW w:w="2447" w:type="dxa"/>
            <w:vAlign w:val="center"/>
            <w:hideMark/>
          </w:tcPr>
          <w:p w:rsidR="0065131A" w:rsidRPr="00DA6142" w:rsidRDefault="0065131A" w:rsidP="00286579">
            <w:pPr>
              <w:spacing w:after="30"/>
              <w:jc w:val="center"/>
              <w:rPr>
                <w:sz w:val="20"/>
                <w:lang w:val="en-US"/>
              </w:rPr>
            </w:pPr>
            <w:r w:rsidRPr="00DA6142">
              <w:rPr>
                <w:sz w:val="20"/>
                <w:lang w:val="en-US"/>
              </w:rPr>
              <w:fldChar w:fldCharType="begin" w:fldLock="1"/>
            </w:r>
            <w:r w:rsidR="004D196D">
              <w:rPr>
                <w:sz w:val="20"/>
                <w:lang w:val="en-US"/>
              </w:rPr>
              <w:instrText>ADDIN CSL_CITATION {"citationItems":[{"id":"ITEM-1","itemData":{"DOI":"10.1007/s12583-009-0076-2","ISSN":"1674487X","abstract":"To clarify the relationship of the metamorphic intrusions along the west margin of the Yangtze craton and their metamorphic history after crystallization, the petrochemical and trace element geochemical characters, zircon SHRIMP U-Pb dating, and the chemical compositions of coexisting hornblendes and plagioclases from Neoproterozoic metamorphic intrusions in Kangding (a(0)center dot a (R) e), Sichuan (a &gt;&gt; a center dot e) Province, and Yuanmou (a...integral e degrees &lt;), Yunnan (a(0)aiu) Province, were studied. Combined with the former published data, it is indicated that the Kangding granitic plutons and Yuanmou complex in the west margin of the Yangtze craton generally formed at the same period. Metamorphic event at similar to 700 Ma existed extensively, at least covering from Kangding area in Sichuan to the Eshan (a(3)a +/-+/-) area in Central Yunnan. Moreover, amphibolite facies may represent the peak regional metamorphic condition.","author":[{"dropping-particle":"","family":"Li","given":"Dapeng","non-dropping-particle":"","parse-names":false,"suffix":""},{"dropping-particle":"","family":"Chen","given":"Yuelong","non-dropping-particle":"","parse-names":false,"suffix":""},{"dropping-particle":"","family":"Luo","given":"Zhaohua","non-dropping-particle":"","parse-names":false,"suffix":""},{"dropping-particle":"","family":"Zhao","given":"Junxiang","non-dropping-particle":"","parse-names":false,"suffix":""}],"container-title":"Journal of Earth Science","id":"ITEM-1","issue":"6","issued":{"date-parts":[["2009"]]},"page":"897-908","title":"Zircon SHRIMP U-Pb dating and neoproterozoic metamorphism of Kangding and Yuanmou intrusive complexes, Sichuan and Yunnan","type":"article-journal","volume":"20"},"uris":["http://www.mendeley.com/documents/?uuid=f84a4382-1b4e-42a9-acbb-75173e2d49d9"]}],"mendeley":{"formattedCitation":"(Li et al. 2009)","plainTextFormattedCitation":"(Li et al. 2009)","previouslyFormattedCitation":"&lt;sup&gt;49&lt;/sup&gt;"},"properties":{"noteIndex":0},"schema":"https://github.com/citation-style-language/schema/raw/master/csl-citation.json"}</w:instrText>
            </w:r>
            <w:r w:rsidRPr="00DA6142">
              <w:rPr>
                <w:sz w:val="20"/>
                <w:lang w:val="en-US"/>
              </w:rPr>
              <w:fldChar w:fldCharType="separate"/>
            </w:r>
            <w:r w:rsidR="004D196D" w:rsidRPr="004D196D">
              <w:rPr>
                <w:noProof/>
                <w:sz w:val="20"/>
                <w:lang w:val="en-US"/>
              </w:rPr>
              <w:t>(Li et al. 2009)</w:t>
            </w:r>
            <w:r w:rsidRPr="00DA6142">
              <w:rPr>
                <w:sz w:val="20"/>
                <w:lang w:val="en-US"/>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 xml:space="preserve">Гранитоиды комплекса </w:t>
            </w:r>
            <w:proofErr w:type="spellStart"/>
            <w:r w:rsidRPr="00DA6142">
              <w:rPr>
                <w:sz w:val="20"/>
              </w:rPr>
              <w:t>Даоченг</w:t>
            </w:r>
            <w:proofErr w:type="spellEnd"/>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T</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3,09±</w:t>
            </w:r>
            <w:r w:rsidRPr="00DA6142">
              <w:rPr>
                <w:sz w:val="20"/>
                <w:szCs w:val="20"/>
                <w:lang w:val="en-US"/>
              </w:rPr>
              <w:t>0,79</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13,97±</w:t>
            </w:r>
            <w:r w:rsidRPr="00DA6142">
              <w:rPr>
                <w:sz w:val="20"/>
                <w:szCs w:val="20"/>
                <w:lang w:val="en-US"/>
              </w:rPr>
              <w:t>2,49</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2,67</w:t>
            </w:r>
          </w:p>
        </w:tc>
        <w:tc>
          <w:tcPr>
            <w:tcW w:w="2447" w:type="dxa"/>
            <w:noWrap/>
            <w:vAlign w:val="center"/>
            <w:hideMark/>
          </w:tcPr>
          <w:p w:rsidR="0065131A" w:rsidRPr="00DA6142" w:rsidRDefault="0065131A" w:rsidP="00286579">
            <w:pPr>
              <w:spacing w:after="30" w:line="480" w:lineRule="auto"/>
              <w:jc w:val="center"/>
              <w:rPr>
                <w:sz w:val="20"/>
              </w:rPr>
            </w:pPr>
            <w:r w:rsidRPr="00DA6142">
              <w:rPr>
                <w:sz w:val="20"/>
              </w:rPr>
              <w:fldChar w:fldCharType="begin" w:fldLock="1"/>
            </w:r>
            <w:r w:rsidR="004D196D">
              <w:rPr>
                <w:sz w:val="20"/>
              </w:rPr>
              <w:instrText xml:space="preserve">ADDIN CSL_CITATION {"citationItems":[{"id":"ITEM-1","itemData":{"DOI":"10.1016/j.jseaes.2013.02.002","ISBN":"1367-9120","ISSN":"13679120","abstract":"The Garze-Litang suture zone, located in the eastern part of the Tethyan tectonic domain, is notable for widespread Late Triassic granitic plutons, which are genetically associated with the evolution of the Paleo-Tethys Ocean. The Daocheng granitic pluton in the eastern Yidun Arc, SW China, is located in the middle of the Garze-Litang suture zone and has an outcrop area of </w:instrText>
            </w:r>
            <w:r w:rsidR="004D196D">
              <w:rPr>
                <w:rFonts w:ascii="Cambria Math" w:hAnsi="Cambria Math" w:cs="Cambria Math"/>
                <w:sz w:val="20"/>
              </w:rPr>
              <w:instrText>∼</w:instrText>
            </w:r>
            <w:r w:rsidR="004D196D">
              <w:rPr>
                <w:sz w:val="20"/>
              </w:rPr>
              <w:instrText>2800km2. In the present study, we report zircon U-Pb ages and elemental and Sr-Nd-Hf isotopic data for the Daocheng granitic intrusion. Secondary ion mass spectrometry and laser ablation inductively coupled plasma mass spectrometry U-Pb analyses on zircons yield consistent ages of ca. 216Ma for three samples from the pluton. All the Daocheng granitic rocks are enriched in Si (SiO2=68.1-76.4%) and large-ion lithophile elements but depleted in high-field-strength elements (e.g., Nb, Ta, and Ti). Mineralogical and geochemical features indicate that these are high-K and calc-alkaline and I-type granites. They are characterized by relatively variable initial87Sr/86Sr ratios (0.7059-0.7102), negative εNd(t) values (-5.7 to -7.8), wide-ranging εHf(t) values (-9.8 to +3.4), and two-stage Hf model ages of 1.04 to 1.88Ga. These isotopic signatures indicate that the source for the Daocheng granite was probably derived from partial melting of a Late Paleoproterozoic to Early Mesoproterozoic mafic-intermediate lower crust with a variably minor addition (&lt;20%) of depleted mantle-derived magma. The parental magma thereafter underwent extensive fractional crystallization of ferromagnesian minerals, plagioclase, apatite, ilmenite, and rutile during emplacement, under temperatures from 785°C to 839°C. In combination with previous studies on synchronous magmatism in the Yidun Arc, we propose that the Daocheng granite was generated in a syncollisional tectonic setting. The westward subduction and closure of the Garze-Litang paleo-ocean triggered the underplating of large-scale mantle-derived magma and provided heat for the anatexis of the lower crust. Hybrid melts including minor depleted mantle-derived magma and lower crustal magma were then generated; these thereafter were continuously injected into a shallow-level chamber and gave rise to the Daocheng granite. © 2013 Elsevier Ltd.","author":[{"dropping-particle":"","family":"He","given":"De Feng","non-dropping-particle":"","parse-names":false,"suffix":""},{"dropping-particle":"","family":"Zhu","given":"Wei Guang","non-dropping-particle":"","parse-names":false,"suffix":""},{"dropping-particle":"","family":"Zhong","given":"Hong","non-dropping-particle":"","parse-names":false,"suffix":""},{"dropping-particle":"","family":"Ren","given":"Tao","non-dropping-particle":"","parse-names":false,"suffix":""},{"dropping-particle":"","family":"Bai","given":"Zhong Jie","non-dropping-particle":"","parse-names":false,"suffix":""},{"dropping-particle":"","family":"Fan","given":"Hong Peng","non-dropping-particle":"","parse-names":false,"suffix":""}],"container-title":"Journal of Asian Earth Sciences","id":"ITEM-1","issued":{"date-parts":[["2013"]]},"page":"1-17","publisher":"Elsevier Ltd","title":"Zircon U-Pb geochronology and elemental and Sr-Nd-Hf isotopic geochemistry of the Daocheng granitic pluton from the Yidun Arc, SW China","type":"article-journal","volume":"67-68"},"uris":["http://www.mendeley.com/documents/?uuid=dd560f64-bcd0-42cb-a7d1-b0428a905d3a"]}],"mendeley":{"formattedCitation":"(He et al. 2013)","plainTextFormattedCitation":"(He et al. 2013)","previouslyFormattedCitation":"&lt;sup&gt;50&lt;/sup&gt;"},"properties":{"noteIndex":0},"schema":"https://github.com/citation-style-language/schema/raw/master/csl-citation.json"}</w:instrText>
            </w:r>
            <w:r w:rsidRPr="00DA6142">
              <w:rPr>
                <w:sz w:val="20"/>
              </w:rPr>
              <w:fldChar w:fldCharType="separate"/>
            </w:r>
            <w:r w:rsidR="004D196D" w:rsidRPr="004D196D">
              <w:rPr>
                <w:noProof/>
                <w:sz w:val="20"/>
              </w:rPr>
              <w:t>(He et al. 2013)</w:t>
            </w:r>
            <w:r w:rsidRPr="00DA6142">
              <w:rPr>
                <w:sz w:val="20"/>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 xml:space="preserve">Граниты </w:t>
            </w:r>
            <w:proofErr w:type="spellStart"/>
            <w:r w:rsidRPr="00DA6142">
              <w:rPr>
                <w:sz w:val="20"/>
              </w:rPr>
              <w:t>Чиангланг</w:t>
            </w:r>
            <w:proofErr w:type="spellEnd"/>
          </w:p>
        </w:tc>
        <w:tc>
          <w:tcPr>
            <w:tcW w:w="929" w:type="dxa"/>
            <w:vAlign w:val="center"/>
          </w:tcPr>
          <w:p w:rsidR="0065131A" w:rsidRPr="00DA6142" w:rsidRDefault="0065131A" w:rsidP="00286579">
            <w:pPr>
              <w:spacing w:after="30"/>
              <w:jc w:val="center"/>
              <w:rPr>
                <w:sz w:val="20"/>
                <w:szCs w:val="20"/>
                <w:lang w:val="en-US"/>
              </w:rPr>
            </w:pPr>
            <w:r w:rsidRPr="00DA6142">
              <w:rPr>
                <w:sz w:val="20"/>
                <w:szCs w:val="20"/>
                <w:lang w:val="en-US"/>
              </w:rPr>
              <w:t>J</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5,48±</w:t>
            </w:r>
            <w:r w:rsidRPr="00DA6142">
              <w:rPr>
                <w:sz w:val="20"/>
                <w:szCs w:val="20"/>
                <w:lang w:val="en-US"/>
              </w:rPr>
              <w:t>1,93</w:t>
            </w:r>
          </w:p>
        </w:tc>
        <w:tc>
          <w:tcPr>
            <w:tcW w:w="1426" w:type="dxa"/>
            <w:noWrap/>
            <w:vAlign w:val="center"/>
            <w:hideMark/>
          </w:tcPr>
          <w:p w:rsidR="0065131A" w:rsidRPr="00DA6142" w:rsidRDefault="0065131A" w:rsidP="00286579">
            <w:pPr>
              <w:spacing w:after="30"/>
              <w:jc w:val="center"/>
              <w:rPr>
                <w:sz w:val="20"/>
                <w:szCs w:val="20"/>
                <w:lang w:val="en-US"/>
              </w:rPr>
            </w:pPr>
            <w:r w:rsidRPr="00DA6142">
              <w:rPr>
                <w:sz w:val="20"/>
                <w:szCs w:val="20"/>
              </w:rPr>
              <w:t>18,</w:t>
            </w:r>
            <w:r w:rsidRPr="00DA6142">
              <w:rPr>
                <w:sz w:val="20"/>
                <w:szCs w:val="20"/>
                <w:lang w:val="en-US"/>
              </w:rPr>
              <w:t>6</w:t>
            </w:r>
            <w:r w:rsidRPr="00DA6142">
              <w:rPr>
                <w:sz w:val="20"/>
                <w:szCs w:val="20"/>
              </w:rPr>
              <w:t>5±3,72</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2,67</w:t>
            </w:r>
          </w:p>
        </w:tc>
        <w:tc>
          <w:tcPr>
            <w:tcW w:w="2447" w:type="dxa"/>
            <w:vAlign w:val="center"/>
            <w:hideMark/>
          </w:tcPr>
          <w:p w:rsidR="0065131A" w:rsidRPr="00DA6142" w:rsidRDefault="0065131A" w:rsidP="00286579">
            <w:pPr>
              <w:spacing w:after="30" w:line="480" w:lineRule="auto"/>
              <w:jc w:val="center"/>
              <w:rPr>
                <w:sz w:val="20"/>
              </w:rPr>
            </w:pPr>
            <w:r w:rsidRPr="00DA6142">
              <w:rPr>
                <w:sz w:val="20"/>
              </w:rPr>
              <w:fldChar w:fldCharType="begin" w:fldLock="1"/>
            </w:r>
            <w:r w:rsidR="004D196D">
              <w:rPr>
                <w:sz w:val="20"/>
              </w:rPr>
              <w:instrText>ADDIN CSL_CITATION {"citationItems":[{"id":"ITEM-1","itemData":{"DOI":"10.1016/j.chemer.2017.10.004","ISSN":"00092819","abstract":"The Wenjiaping and Wulaxi granite plutons are located in the Jianglang dome, which is a key domain for providing deep insight into the tectonic evolution of the Songpan-Ganzi Orogen. Two granites are composed chiefly of K-feldspar, quartz, biotite with minor plagioclase and hornblende. This study presents zircon U-Pb chronology, geochemistry and Hf isotope data to explore their petrogenesis and metallogenic implications. Zircon U-Pb dating provides crystallization ages of 164.5 ± 0.9 Ma and 163.4 ± 0.9 Ma for the Wenjiaping granite, and 164.3 ± 1.7 Ma for the Wulaxi granite. This indicates that they were formed synchronously. They also contain inherited zircons related to the Rodinia and Gondwana supercontinents and the Emeishan large igneous province. Their mineral assemblages lack peraluminous (e.g., garnet and cordierite) and high-temperature (e.g., pyroxene and fayalite) minerals. They are characterized by low A/CNK (1.10–0.99), FeOT/MgO (8.55–2.83) and K2O/N2O ratios (1.34–0.51) with low Zr + Nb + Ce + Y concentrations (average 258 ppm) and zircon saturation temperatures (781–651 °C). Their Al2O3, P2O5and SiO2contents show negative correlations, and they thus fit the I-type granite definition. Some major and trace elements exhibit strong correlations, implying extensive fractional crystallization (e.g., hornblende and ilmenite) during the magma evolution. Two granites show enrichment in light rare earth elements and large ion lithophile elements, and depletion in high field strength elements. They have low Mg#values (38.7–17.3) and Y/Nb ratios (0.45–0.16), and yield dominantly negative εHf(t) values (1.4–−13.9), indicating a heterogeneous source and their derivation from remelting of ancient continental crust (e.g., Mesoproterozoic Liwu Group in this region) with minor juvenile crust. Combined with prior studies, we conclude that the Wenjiaping and Wulaxi granites were formed in a post-collisional extensional regime, and were responsible for the 163.7–151.1 Ma magmatic hydrothermal Cu-W mineralization in the Jianglang dome. In addition, two granite plutons intrude this dome and they are undeformed, implying that the doming was during the Early to Middle Jurassic.","author":[{"dropping-particle":"","family":"Dai","given":"Yanpei","non-dropping-particle":"","parse-names":false,"suffix":""},{"dropping-particle":"","family":"Zhu","given":"Yudi","non-dropping-particle":"","parse-names":false,"suffix":""},{"dropping-particle":"","family":"Li","given":"Tongzhu","non-dropping-particle":"","parse-names":false,"suffix":""},{"dropping-particle":"","family":"Zhang","given":"Huihua","non-dropping-particle":"","parse-names":false,"suffix":""},{"dropping-particle":"","family":"Tang","given":"Gaolin","non-dropping-particle":"","parse-names":false,"suffix":""},{"dropping-particle":"","family":"Shen","given":"Zhanwu","non-dropping-particle":"","parse-names":false,"suffix":""}],"container-title":"Chemie der Erde - Geochemistry","id":"ITEM-1","issue":"4","issued":{"date-parts":[["2017"]]},"page":"573-586","publisher":"Elsevier","title":"A crustal source for ca. 165 Ma post-collisional granites related to mineralization in the Jianglang dome of the Songpan-Ganzi Orogen, eastern Tiebtan Plateau","type":"article-journal","volume":"77"},"uris":["http://www.mendeley.com/documents/?uuid=9fb0a35f-b249-4a8a-9959-fb6ec8f088b7"]}],"mendeley":{"formattedCitation":"(Dai et al. 2017)","plainTextFormattedCitation":"(Dai et al. 2017)","previouslyFormattedCitation":"&lt;sup&gt;51&lt;/sup&gt;"},"properties":{"noteIndex":0},"schema":"https://github.com/citation-style-language/schema/raw/master/csl-citation.json"}</w:instrText>
            </w:r>
            <w:r w:rsidRPr="00DA6142">
              <w:rPr>
                <w:sz w:val="20"/>
              </w:rPr>
              <w:fldChar w:fldCharType="separate"/>
            </w:r>
            <w:r w:rsidR="004D196D" w:rsidRPr="004D196D">
              <w:rPr>
                <w:noProof/>
                <w:sz w:val="20"/>
              </w:rPr>
              <w:t>(Dai et al. 2017)</w:t>
            </w:r>
            <w:r w:rsidRPr="00DA6142">
              <w:rPr>
                <w:sz w:val="20"/>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Верхняя кора</w:t>
            </w:r>
          </w:p>
        </w:tc>
        <w:tc>
          <w:tcPr>
            <w:tcW w:w="929" w:type="dxa"/>
            <w:vAlign w:val="center"/>
          </w:tcPr>
          <w:p w:rsidR="0065131A" w:rsidRPr="00DA6142" w:rsidRDefault="0065131A" w:rsidP="00286579">
            <w:pPr>
              <w:spacing w:after="30"/>
              <w:jc w:val="center"/>
              <w:rPr>
                <w:sz w:val="20"/>
                <w:szCs w:val="20"/>
              </w:rPr>
            </w:pPr>
          </w:p>
        </w:tc>
        <w:tc>
          <w:tcPr>
            <w:tcW w:w="1426" w:type="dxa"/>
            <w:noWrap/>
            <w:vAlign w:val="center"/>
            <w:hideMark/>
          </w:tcPr>
          <w:p w:rsidR="0065131A" w:rsidRPr="00607E43" w:rsidRDefault="00512893" w:rsidP="00286579">
            <w:pPr>
              <w:spacing w:after="30"/>
              <w:jc w:val="center"/>
              <w:rPr>
                <w:sz w:val="20"/>
                <w:szCs w:val="20"/>
              </w:rPr>
            </w:pPr>
            <w:r w:rsidRPr="00607E43">
              <w:rPr>
                <w:sz w:val="20"/>
                <w:szCs w:val="20"/>
              </w:rPr>
              <w:t>10</w:t>
            </w:r>
            <w:r w:rsidRPr="00DA6142">
              <w:rPr>
                <w:sz w:val="20"/>
                <w:szCs w:val="20"/>
              </w:rPr>
              <w:t>,</w:t>
            </w:r>
            <w:r w:rsidRPr="00607E43">
              <w:rPr>
                <w:sz w:val="20"/>
                <w:szCs w:val="20"/>
              </w:rPr>
              <w:t>5</w:t>
            </w:r>
            <w:r w:rsidRPr="00DA6142">
              <w:rPr>
                <w:sz w:val="20"/>
                <w:szCs w:val="20"/>
              </w:rPr>
              <w:t>0±1.05</w:t>
            </w:r>
          </w:p>
        </w:tc>
        <w:tc>
          <w:tcPr>
            <w:tcW w:w="1426" w:type="dxa"/>
            <w:noWrap/>
            <w:vAlign w:val="center"/>
            <w:hideMark/>
          </w:tcPr>
          <w:p w:rsidR="0065131A" w:rsidRPr="00607E43" w:rsidRDefault="00512893" w:rsidP="00286579">
            <w:pPr>
              <w:spacing w:after="30"/>
              <w:jc w:val="center"/>
              <w:rPr>
                <w:sz w:val="20"/>
                <w:szCs w:val="20"/>
              </w:rPr>
            </w:pPr>
            <w:r w:rsidRPr="00607E43">
              <w:rPr>
                <w:sz w:val="20"/>
                <w:szCs w:val="20"/>
              </w:rPr>
              <w:t>2</w:t>
            </w:r>
            <w:r w:rsidRPr="00DA6142">
              <w:rPr>
                <w:sz w:val="20"/>
                <w:szCs w:val="20"/>
              </w:rPr>
              <w:t>,</w:t>
            </w:r>
            <w:r w:rsidRPr="00607E43">
              <w:rPr>
                <w:sz w:val="20"/>
                <w:szCs w:val="20"/>
              </w:rPr>
              <w:t>32</w:t>
            </w:r>
            <w:r w:rsidRPr="00DA6142">
              <w:rPr>
                <w:sz w:val="20"/>
                <w:szCs w:val="20"/>
              </w:rPr>
              <w:t>±0,19</w:t>
            </w:r>
          </w:p>
        </w:tc>
        <w:tc>
          <w:tcPr>
            <w:tcW w:w="859" w:type="dxa"/>
            <w:noWrap/>
            <w:vAlign w:val="center"/>
            <w:hideMark/>
          </w:tcPr>
          <w:p w:rsidR="0065131A" w:rsidRPr="00607E43" w:rsidRDefault="00512893" w:rsidP="00286579">
            <w:pPr>
              <w:spacing w:after="30"/>
              <w:jc w:val="center"/>
              <w:rPr>
                <w:sz w:val="20"/>
                <w:szCs w:val="20"/>
              </w:rPr>
            </w:pPr>
            <w:r w:rsidRPr="00607E43">
              <w:rPr>
                <w:sz w:val="20"/>
                <w:szCs w:val="20"/>
              </w:rPr>
              <w:t>2,5</w:t>
            </w:r>
          </w:p>
        </w:tc>
        <w:tc>
          <w:tcPr>
            <w:tcW w:w="2447" w:type="dxa"/>
            <w:vMerge w:val="restart"/>
            <w:vAlign w:val="center"/>
            <w:hideMark/>
          </w:tcPr>
          <w:p w:rsidR="00F73874" w:rsidRPr="008E3E10" w:rsidRDefault="007C0922" w:rsidP="00F73874">
            <w:pPr>
              <w:spacing w:after="30"/>
              <w:jc w:val="center"/>
              <w:rPr>
                <w:sz w:val="20"/>
              </w:rPr>
            </w:pPr>
            <w:proofErr w:type="spellStart"/>
            <w:r w:rsidRPr="00DA6142">
              <w:rPr>
                <w:sz w:val="20"/>
              </w:rPr>
              <w:t>Rudnick</w:t>
            </w:r>
            <w:proofErr w:type="spellEnd"/>
            <w:r w:rsidRPr="00DA6142">
              <w:rPr>
                <w:sz w:val="20"/>
              </w:rPr>
              <w:t xml:space="preserve"> &amp; </w:t>
            </w:r>
            <w:proofErr w:type="spellStart"/>
            <w:r w:rsidRPr="00DA6142">
              <w:rPr>
                <w:sz w:val="20"/>
              </w:rPr>
              <w:t>Gao</w:t>
            </w:r>
            <w:proofErr w:type="spellEnd"/>
            <w:r w:rsidRPr="00DA6142">
              <w:rPr>
                <w:sz w:val="20"/>
              </w:rPr>
              <w:t xml:space="preserve"> 200</w:t>
            </w:r>
            <w:r w:rsidR="00F73874" w:rsidRPr="008E3E10">
              <w:rPr>
                <w:sz w:val="20"/>
              </w:rPr>
              <w:t>3</w:t>
            </w:r>
          </w:p>
        </w:tc>
      </w:tr>
      <w:tr w:rsidR="0065131A" w:rsidRPr="00B107BB" w:rsidTr="00792D4A">
        <w:trPr>
          <w:trHeight w:val="57"/>
        </w:trPr>
        <w:tc>
          <w:tcPr>
            <w:tcW w:w="2127" w:type="dxa"/>
            <w:noWrap/>
            <w:vAlign w:val="center"/>
          </w:tcPr>
          <w:p w:rsidR="0065131A" w:rsidRPr="00DA6142" w:rsidRDefault="0065131A" w:rsidP="00286579">
            <w:pPr>
              <w:spacing w:after="30"/>
              <w:rPr>
                <w:sz w:val="20"/>
              </w:rPr>
            </w:pPr>
            <w:r w:rsidRPr="00DA6142">
              <w:rPr>
                <w:sz w:val="20"/>
              </w:rPr>
              <w:t>Средняя кора</w:t>
            </w:r>
          </w:p>
        </w:tc>
        <w:tc>
          <w:tcPr>
            <w:tcW w:w="929" w:type="dxa"/>
            <w:vAlign w:val="center"/>
          </w:tcPr>
          <w:p w:rsidR="0065131A" w:rsidRPr="00DA6142" w:rsidRDefault="0065131A" w:rsidP="00286579">
            <w:pPr>
              <w:spacing w:after="30"/>
              <w:jc w:val="center"/>
              <w:rPr>
                <w:sz w:val="20"/>
                <w:szCs w:val="20"/>
              </w:rPr>
            </w:pPr>
          </w:p>
        </w:tc>
        <w:tc>
          <w:tcPr>
            <w:tcW w:w="1426" w:type="dxa"/>
            <w:noWrap/>
            <w:vAlign w:val="center"/>
          </w:tcPr>
          <w:p w:rsidR="0065131A" w:rsidRPr="00607E43" w:rsidRDefault="00512893" w:rsidP="00286579">
            <w:pPr>
              <w:spacing w:after="30"/>
              <w:jc w:val="center"/>
              <w:rPr>
                <w:sz w:val="20"/>
                <w:szCs w:val="20"/>
              </w:rPr>
            </w:pPr>
            <w:r w:rsidRPr="00607E43">
              <w:rPr>
                <w:sz w:val="20"/>
                <w:szCs w:val="20"/>
              </w:rPr>
              <w:t>6,5</w:t>
            </w:r>
            <w:r w:rsidRPr="00DA6142">
              <w:rPr>
                <w:sz w:val="20"/>
                <w:szCs w:val="20"/>
              </w:rPr>
              <w:t>0±0,52</w:t>
            </w:r>
          </w:p>
        </w:tc>
        <w:tc>
          <w:tcPr>
            <w:tcW w:w="1426" w:type="dxa"/>
            <w:noWrap/>
            <w:vAlign w:val="center"/>
          </w:tcPr>
          <w:p w:rsidR="0065131A" w:rsidRPr="00DA6142" w:rsidRDefault="00512893" w:rsidP="00286579">
            <w:pPr>
              <w:spacing w:after="30"/>
              <w:jc w:val="center"/>
              <w:rPr>
                <w:sz w:val="20"/>
                <w:szCs w:val="20"/>
              </w:rPr>
            </w:pPr>
            <w:r w:rsidRPr="00607E43">
              <w:rPr>
                <w:sz w:val="20"/>
                <w:szCs w:val="20"/>
              </w:rPr>
              <w:t>1,91</w:t>
            </w:r>
            <w:r w:rsidRPr="00DA6142">
              <w:rPr>
                <w:sz w:val="20"/>
                <w:szCs w:val="20"/>
              </w:rPr>
              <w:t>±0,27</w:t>
            </w:r>
          </w:p>
        </w:tc>
        <w:tc>
          <w:tcPr>
            <w:tcW w:w="859" w:type="dxa"/>
            <w:noWrap/>
            <w:vAlign w:val="center"/>
          </w:tcPr>
          <w:p w:rsidR="0065131A" w:rsidRPr="00607E43" w:rsidRDefault="00512893" w:rsidP="00286579">
            <w:pPr>
              <w:spacing w:after="30"/>
              <w:jc w:val="center"/>
              <w:rPr>
                <w:sz w:val="20"/>
                <w:szCs w:val="20"/>
              </w:rPr>
            </w:pPr>
            <w:r w:rsidRPr="00607E43">
              <w:rPr>
                <w:sz w:val="20"/>
                <w:szCs w:val="20"/>
              </w:rPr>
              <w:t>2,67</w:t>
            </w:r>
          </w:p>
        </w:tc>
        <w:tc>
          <w:tcPr>
            <w:tcW w:w="2447" w:type="dxa"/>
            <w:vMerge/>
            <w:vAlign w:val="center"/>
          </w:tcPr>
          <w:p w:rsidR="0065131A" w:rsidRPr="00DA6142" w:rsidRDefault="0065131A" w:rsidP="00286579">
            <w:pPr>
              <w:spacing w:after="30"/>
              <w:jc w:val="center"/>
              <w:rPr>
                <w:sz w:val="20"/>
              </w:rPr>
            </w:pP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Нижняя кора</w:t>
            </w:r>
          </w:p>
        </w:tc>
        <w:tc>
          <w:tcPr>
            <w:tcW w:w="929" w:type="dxa"/>
            <w:vAlign w:val="center"/>
          </w:tcPr>
          <w:p w:rsidR="0065131A" w:rsidRPr="00DA6142" w:rsidRDefault="0065131A" w:rsidP="00286579">
            <w:pPr>
              <w:spacing w:after="30"/>
              <w:jc w:val="center"/>
              <w:rPr>
                <w:sz w:val="20"/>
                <w:szCs w:val="20"/>
              </w:rPr>
            </w:pPr>
          </w:p>
        </w:tc>
        <w:tc>
          <w:tcPr>
            <w:tcW w:w="1426" w:type="dxa"/>
            <w:noWrap/>
            <w:vAlign w:val="center"/>
            <w:hideMark/>
          </w:tcPr>
          <w:p w:rsidR="0065131A" w:rsidRPr="00DA6142" w:rsidRDefault="00512893" w:rsidP="00286579">
            <w:pPr>
              <w:spacing w:after="30"/>
              <w:jc w:val="center"/>
              <w:rPr>
                <w:sz w:val="20"/>
                <w:szCs w:val="20"/>
              </w:rPr>
            </w:pPr>
            <w:r w:rsidRPr="00DA6142">
              <w:rPr>
                <w:sz w:val="20"/>
                <w:szCs w:val="20"/>
              </w:rPr>
              <w:t>1,2±0,36</w:t>
            </w:r>
          </w:p>
        </w:tc>
        <w:tc>
          <w:tcPr>
            <w:tcW w:w="1426" w:type="dxa"/>
            <w:noWrap/>
            <w:vAlign w:val="center"/>
            <w:hideMark/>
          </w:tcPr>
          <w:p w:rsidR="0065131A" w:rsidRPr="00DA6142" w:rsidRDefault="00512893" w:rsidP="00286579">
            <w:pPr>
              <w:spacing w:after="30"/>
              <w:jc w:val="center"/>
              <w:rPr>
                <w:sz w:val="20"/>
                <w:szCs w:val="20"/>
              </w:rPr>
            </w:pPr>
            <w:r w:rsidRPr="00DA6142">
              <w:rPr>
                <w:sz w:val="20"/>
                <w:szCs w:val="20"/>
              </w:rPr>
              <w:t>0,51±0,15</w:t>
            </w:r>
          </w:p>
        </w:tc>
        <w:tc>
          <w:tcPr>
            <w:tcW w:w="859" w:type="dxa"/>
            <w:noWrap/>
            <w:vAlign w:val="center"/>
            <w:hideMark/>
          </w:tcPr>
          <w:p w:rsidR="0065131A" w:rsidRPr="00607E43" w:rsidRDefault="00512893" w:rsidP="00286579">
            <w:pPr>
              <w:spacing w:after="30"/>
              <w:jc w:val="center"/>
              <w:rPr>
                <w:sz w:val="20"/>
                <w:szCs w:val="20"/>
              </w:rPr>
            </w:pPr>
            <w:r w:rsidRPr="00607E43">
              <w:rPr>
                <w:sz w:val="20"/>
                <w:szCs w:val="20"/>
              </w:rPr>
              <w:t>2,84</w:t>
            </w:r>
          </w:p>
        </w:tc>
        <w:tc>
          <w:tcPr>
            <w:tcW w:w="2447" w:type="dxa"/>
            <w:vMerge/>
            <w:vAlign w:val="center"/>
            <w:hideMark/>
          </w:tcPr>
          <w:p w:rsidR="0065131A" w:rsidRPr="00DA6142" w:rsidRDefault="0065131A" w:rsidP="00286579">
            <w:pPr>
              <w:spacing w:after="30"/>
              <w:jc w:val="center"/>
              <w:rPr>
                <w:sz w:val="20"/>
              </w:rPr>
            </w:pP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Примитивная мантия</w:t>
            </w:r>
          </w:p>
        </w:tc>
        <w:tc>
          <w:tcPr>
            <w:tcW w:w="929" w:type="dxa"/>
            <w:vAlign w:val="center"/>
          </w:tcPr>
          <w:p w:rsidR="0065131A" w:rsidRPr="00DA6142" w:rsidRDefault="0065131A" w:rsidP="00286579">
            <w:pPr>
              <w:spacing w:after="30"/>
              <w:jc w:val="center"/>
              <w:rPr>
                <w:sz w:val="20"/>
                <w:szCs w:val="20"/>
              </w:rPr>
            </w:pPr>
          </w:p>
        </w:tc>
        <w:tc>
          <w:tcPr>
            <w:tcW w:w="1426" w:type="dxa"/>
            <w:noWrap/>
            <w:vAlign w:val="center"/>
            <w:hideMark/>
          </w:tcPr>
          <w:p w:rsidR="0065131A" w:rsidRPr="00DA6142" w:rsidRDefault="0065131A" w:rsidP="00286579">
            <w:pPr>
              <w:spacing w:after="30"/>
              <w:jc w:val="center"/>
              <w:rPr>
                <w:sz w:val="20"/>
                <w:szCs w:val="20"/>
              </w:rPr>
            </w:pPr>
            <w:r w:rsidRPr="00DA6142">
              <w:rPr>
                <w:sz w:val="20"/>
                <w:szCs w:val="20"/>
              </w:rPr>
              <w:t>0,021</w:t>
            </w:r>
            <w:r w:rsidR="00DA6142" w:rsidRPr="00DA6142">
              <w:rPr>
                <w:sz w:val="20"/>
                <w:szCs w:val="20"/>
              </w:rPr>
              <w:t>±0,011</w:t>
            </w:r>
          </w:p>
        </w:tc>
        <w:tc>
          <w:tcPr>
            <w:tcW w:w="1426" w:type="dxa"/>
            <w:noWrap/>
            <w:vAlign w:val="center"/>
            <w:hideMark/>
          </w:tcPr>
          <w:p w:rsidR="0065131A" w:rsidRPr="00DA6142" w:rsidRDefault="0065131A" w:rsidP="00286579">
            <w:pPr>
              <w:spacing w:after="30"/>
              <w:jc w:val="center"/>
              <w:rPr>
                <w:sz w:val="20"/>
                <w:szCs w:val="20"/>
              </w:rPr>
            </w:pPr>
            <w:r w:rsidRPr="00DA6142">
              <w:rPr>
                <w:sz w:val="20"/>
                <w:szCs w:val="20"/>
              </w:rPr>
              <w:t>0,079</w:t>
            </w:r>
            <w:r w:rsidR="00DA6142" w:rsidRPr="00DA6142">
              <w:rPr>
                <w:sz w:val="20"/>
                <w:szCs w:val="20"/>
              </w:rPr>
              <w:t>±0,036</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3,38</w:t>
            </w:r>
          </w:p>
        </w:tc>
        <w:tc>
          <w:tcPr>
            <w:tcW w:w="2447" w:type="dxa"/>
            <w:noWrap/>
            <w:vAlign w:val="center"/>
            <w:hideMark/>
          </w:tcPr>
          <w:p w:rsidR="0065131A" w:rsidRPr="00DA6142" w:rsidRDefault="0065131A" w:rsidP="00286579">
            <w:pPr>
              <w:spacing w:after="30"/>
              <w:jc w:val="center"/>
              <w:rPr>
                <w:sz w:val="20"/>
              </w:rPr>
            </w:pPr>
            <w:proofErr w:type="spellStart"/>
            <w:r w:rsidRPr="00DA6142">
              <w:rPr>
                <w:sz w:val="20"/>
              </w:rPr>
              <w:t>McDonough</w:t>
            </w:r>
            <w:proofErr w:type="spellEnd"/>
            <w:r w:rsidRPr="00DA6142">
              <w:rPr>
                <w:sz w:val="20"/>
              </w:rPr>
              <w:t xml:space="preserve"> &amp; </w:t>
            </w:r>
            <w:proofErr w:type="spellStart"/>
            <w:r w:rsidRPr="00DA6142">
              <w:rPr>
                <w:sz w:val="20"/>
              </w:rPr>
              <w:t>Sun</w:t>
            </w:r>
            <w:proofErr w:type="spellEnd"/>
            <w:r w:rsidRPr="00DA6142">
              <w:rPr>
                <w:sz w:val="20"/>
              </w:rPr>
              <w:t>, 1995</w:t>
            </w:r>
          </w:p>
        </w:tc>
      </w:tr>
      <w:tr w:rsidR="0065131A" w:rsidRPr="00B107BB" w:rsidTr="00792D4A">
        <w:trPr>
          <w:trHeight w:val="235"/>
        </w:trPr>
        <w:tc>
          <w:tcPr>
            <w:tcW w:w="2127" w:type="dxa"/>
            <w:noWrap/>
            <w:vAlign w:val="center"/>
            <w:hideMark/>
          </w:tcPr>
          <w:p w:rsidR="0065131A" w:rsidRPr="00DA6142" w:rsidRDefault="0065131A" w:rsidP="00286579">
            <w:pPr>
              <w:spacing w:after="30"/>
              <w:rPr>
                <w:sz w:val="20"/>
              </w:rPr>
            </w:pPr>
            <w:proofErr w:type="spellStart"/>
            <w:r w:rsidRPr="00DA6142">
              <w:rPr>
                <w:sz w:val="20"/>
              </w:rPr>
              <w:t>Деплетированная</w:t>
            </w:r>
            <w:proofErr w:type="spellEnd"/>
            <w:r w:rsidRPr="00DA6142">
              <w:rPr>
                <w:sz w:val="20"/>
              </w:rPr>
              <w:t xml:space="preserve"> мантия</w:t>
            </w:r>
          </w:p>
        </w:tc>
        <w:tc>
          <w:tcPr>
            <w:tcW w:w="929" w:type="dxa"/>
            <w:vAlign w:val="center"/>
          </w:tcPr>
          <w:p w:rsidR="0065131A" w:rsidRPr="00DA6142" w:rsidRDefault="0065131A" w:rsidP="00286579">
            <w:pPr>
              <w:spacing w:after="30"/>
              <w:jc w:val="center"/>
              <w:rPr>
                <w:sz w:val="20"/>
                <w:szCs w:val="20"/>
              </w:rPr>
            </w:pPr>
          </w:p>
        </w:tc>
        <w:tc>
          <w:tcPr>
            <w:tcW w:w="1426" w:type="dxa"/>
            <w:noWrap/>
            <w:vAlign w:val="center"/>
            <w:hideMark/>
          </w:tcPr>
          <w:p w:rsidR="0065131A" w:rsidRPr="00DA6142" w:rsidRDefault="0065131A" w:rsidP="00286579">
            <w:pPr>
              <w:spacing w:after="30"/>
              <w:jc w:val="center"/>
              <w:rPr>
                <w:sz w:val="20"/>
                <w:szCs w:val="20"/>
              </w:rPr>
            </w:pPr>
            <w:r w:rsidRPr="00DA6142">
              <w:rPr>
                <w:sz w:val="20"/>
                <w:szCs w:val="20"/>
              </w:rPr>
              <w:t>0,0047</w:t>
            </w:r>
            <w:r w:rsidR="00DA6142" w:rsidRPr="00DA6142">
              <w:rPr>
                <w:sz w:val="20"/>
                <w:szCs w:val="20"/>
              </w:rPr>
              <w:t>±</w:t>
            </w:r>
            <w:r w:rsidR="00DA6142">
              <w:rPr>
                <w:sz w:val="20"/>
                <w:szCs w:val="20"/>
              </w:rPr>
              <w:t>0,0014</w:t>
            </w:r>
          </w:p>
        </w:tc>
        <w:tc>
          <w:tcPr>
            <w:tcW w:w="1426" w:type="dxa"/>
            <w:noWrap/>
            <w:vAlign w:val="center"/>
            <w:hideMark/>
          </w:tcPr>
          <w:p w:rsidR="0065131A" w:rsidRPr="00DA6142" w:rsidRDefault="0065131A" w:rsidP="00286579">
            <w:pPr>
              <w:spacing w:after="30"/>
              <w:jc w:val="center"/>
              <w:rPr>
                <w:sz w:val="20"/>
                <w:szCs w:val="20"/>
              </w:rPr>
            </w:pPr>
            <w:r w:rsidRPr="00DA6142">
              <w:rPr>
                <w:sz w:val="20"/>
                <w:szCs w:val="20"/>
              </w:rPr>
              <w:t>0,01</w:t>
            </w:r>
            <w:r w:rsidR="007A276D" w:rsidRPr="00DA6142">
              <w:rPr>
                <w:sz w:val="20"/>
                <w:szCs w:val="20"/>
              </w:rPr>
              <w:t>37</w:t>
            </w:r>
            <w:r w:rsidR="00DA6142" w:rsidRPr="00DA6142">
              <w:rPr>
                <w:sz w:val="20"/>
                <w:szCs w:val="20"/>
              </w:rPr>
              <w:t>±</w:t>
            </w:r>
            <w:r w:rsidR="00DA6142">
              <w:rPr>
                <w:sz w:val="20"/>
                <w:szCs w:val="20"/>
              </w:rPr>
              <w:t>0,0057</w:t>
            </w:r>
          </w:p>
        </w:tc>
        <w:tc>
          <w:tcPr>
            <w:tcW w:w="859" w:type="dxa"/>
            <w:noWrap/>
            <w:vAlign w:val="center"/>
            <w:hideMark/>
          </w:tcPr>
          <w:p w:rsidR="0065131A" w:rsidRPr="00DA6142" w:rsidRDefault="0065131A" w:rsidP="00286579">
            <w:pPr>
              <w:spacing w:after="30"/>
              <w:jc w:val="center"/>
              <w:rPr>
                <w:sz w:val="20"/>
                <w:szCs w:val="20"/>
              </w:rPr>
            </w:pPr>
            <w:r w:rsidRPr="00DA6142">
              <w:rPr>
                <w:sz w:val="20"/>
                <w:szCs w:val="20"/>
              </w:rPr>
              <w:t>3,38</w:t>
            </w:r>
          </w:p>
        </w:tc>
        <w:tc>
          <w:tcPr>
            <w:tcW w:w="2447" w:type="dxa"/>
            <w:noWrap/>
            <w:vAlign w:val="center"/>
            <w:hideMark/>
          </w:tcPr>
          <w:p w:rsidR="0065131A" w:rsidRPr="00DA6142" w:rsidRDefault="0065131A" w:rsidP="00286579">
            <w:pPr>
              <w:spacing w:after="30"/>
              <w:jc w:val="center"/>
              <w:rPr>
                <w:sz w:val="20"/>
              </w:rPr>
            </w:pPr>
            <w:r w:rsidRPr="00DA6142">
              <w:rPr>
                <w:sz w:val="20"/>
                <w:lang w:val="en-US"/>
              </w:rPr>
              <w:t>Salters</w:t>
            </w:r>
            <w:r w:rsidRPr="00DA6142">
              <w:rPr>
                <w:sz w:val="20"/>
              </w:rPr>
              <w:t xml:space="preserve"> &amp; </w:t>
            </w:r>
            <w:r w:rsidRPr="00DA6142">
              <w:rPr>
                <w:sz w:val="20"/>
                <w:lang w:val="en-US"/>
              </w:rPr>
              <w:t>Stracke</w:t>
            </w:r>
            <w:r w:rsidRPr="00DA6142">
              <w:rPr>
                <w:sz w:val="20"/>
              </w:rPr>
              <w:t>, 2004</w:t>
            </w:r>
          </w:p>
        </w:tc>
      </w:tr>
      <w:tr w:rsidR="0065131A" w:rsidRPr="00B107BB" w:rsidTr="00792D4A">
        <w:trPr>
          <w:trHeight w:val="240"/>
        </w:trPr>
        <w:tc>
          <w:tcPr>
            <w:tcW w:w="2127" w:type="dxa"/>
            <w:noWrap/>
            <w:vAlign w:val="center"/>
          </w:tcPr>
          <w:p w:rsidR="0065131A" w:rsidRPr="00DA6142" w:rsidRDefault="0065131A" w:rsidP="00286579">
            <w:pPr>
              <w:spacing w:after="30"/>
              <w:rPr>
                <w:sz w:val="20"/>
              </w:rPr>
            </w:pPr>
            <w:r w:rsidRPr="00DA6142">
              <w:rPr>
                <w:sz w:val="20"/>
              </w:rPr>
              <w:t>Обогащенная мантия</w:t>
            </w:r>
          </w:p>
          <w:p w:rsidR="0065131A" w:rsidRPr="00DA6142" w:rsidRDefault="0065131A" w:rsidP="00286579">
            <w:pPr>
              <w:spacing w:after="30"/>
              <w:rPr>
                <w:sz w:val="20"/>
              </w:rPr>
            </w:pPr>
          </w:p>
        </w:tc>
        <w:tc>
          <w:tcPr>
            <w:tcW w:w="929" w:type="dxa"/>
            <w:vAlign w:val="center"/>
          </w:tcPr>
          <w:p w:rsidR="0065131A" w:rsidRPr="00DA6142" w:rsidRDefault="0065131A" w:rsidP="00286579">
            <w:pPr>
              <w:spacing w:after="30"/>
              <w:jc w:val="center"/>
              <w:rPr>
                <w:sz w:val="20"/>
                <w:szCs w:val="20"/>
              </w:rPr>
            </w:pPr>
          </w:p>
        </w:tc>
        <w:tc>
          <w:tcPr>
            <w:tcW w:w="1426" w:type="dxa"/>
            <w:noWrap/>
            <w:vAlign w:val="center"/>
          </w:tcPr>
          <w:p w:rsidR="0065131A" w:rsidRPr="00DA6142" w:rsidRDefault="0065131A" w:rsidP="00286579">
            <w:pPr>
              <w:spacing w:after="30"/>
              <w:jc w:val="center"/>
              <w:rPr>
                <w:sz w:val="20"/>
                <w:szCs w:val="20"/>
              </w:rPr>
            </w:pPr>
            <w:r w:rsidRPr="00DA6142">
              <w:rPr>
                <w:sz w:val="20"/>
                <w:szCs w:val="20"/>
              </w:rPr>
              <w:t>0,023</w:t>
            </w:r>
            <w:r w:rsidR="00DA6142" w:rsidRPr="00DA6142">
              <w:rPr>
                <w:sz w:val="20"/>
                <w:szCs w:val="20"/>
              </w:rPr>
              <w:t>±0,009</w:t>
            </w:r>
          </w:p>
        </w:tc>
        <w:tc>
          <w:tcPr>
            <w:tcW w:w="1426" w:type="dxa"/>
            <w:noWrap/>
            <w:vAlign w:val="center"/>
          </w:tcPr>
          <w:p w:rsidR="0065131A" w:rsidRPr="00DA6142" w:rsidRDefault="0065131A" w:rsidP="00286579">
            <w:pPr>
              <w:spacing w:after="30"/>
              <w:jc w:val="center"/>
              <w:rPr>
                <w:sz w:val="20"/>
                <w:szCs w:val="20"/>
              </w:rPr>
            </w:pPr>
            <w:r w:rsidRPr="00DA6142">
              <w:rPr>
                <w:sz w:val="20"/>
                <w:szCs w:val="20"/>
              </w:rPr>
              <w:t>0,086</w:t>
            </w:r>
            <w:r w:rsidR="00DA6142" w:rsidRPr="00DA6142">
              <w:rPr>
                <w:sz w:val="20"/>
                <w:szCs w:val="20"/>
              </w:rPr>
              <w:t>±0,031</w:t>
            </w:r>
          </w:p>
        </w:tc>
        <w:tc>
          <w:tcPr>
            <w:tcW w:w="859" w:type="dxa"/>
            <w:noWrap/>
            <w:vAlign w:val="center"/>
          </w:tcPr>
          <w:p w:rsidR="0065131A" w:rsidRPr="00DA6142" w:rsidRDefault="0065131A" w:rsidP="00286579">
            <w:pPr>
              <w:spacing w:after="30"/>
              <w:jc w:val="center"/>
              <w:rPr>
                <w:sz w:val="20"/>
                <w:szCs w:val="20"/>
              </w:rPr>
            </w:pPr>
            <w:r w:rsidRPr="00DA6142">
              <w:rPr>
                <w:sz w:val="20"/>
                <w:szCs w:val="20"/>
              </w:rPr>
              <w:t>3.38</w:t>
            </w:r>
          </w:p>
        </w:tc>
        <w:tc>
          <w:tcPr>
            <w:tcW w:w="2447" w:type="dxa"/>
            <w:noWrap/>
            <w:vAlign w:val="center"/>
          </w:tcPr>
          <w:p w:rsidR="0065131A" w:rsidRPr="00DA6142" w:rsidRDefault="0065131A" w:rsidP="00286579">
            <w:pPr>
              <w:spacing w:after="30"/>
              <w:jc w:val="center"/>
              <w:rPr>
                <w:sz w:val="20"/>
                <w:lang w:val="en-US"/>
              </w:rPr>
            </w:pPr>
            <w:r w:rsidRPr="00DA6142">
              <w:rPr>
                <w:sz w:val="20"/>
                <w:lang w:val="en-US"/>
              </w:rPr>
              <w:fldChar w:fldCharType="begin" w:fldLock="1"/>
            </w:r>
            <w:r w:rsidR="004D196D">
              <w:rPr>
                <w:sz w:val="20"/>
                <w:lang w:val="en-US"/>
              </w:rPr>
              <w:instrText>ADDIN</w:instrText>
            </w:r>
            <w:r w:rsidR="004D196D" w:rsidRPr="004D196D">
              <w:rPr>
                <w:sz w:val="20"/>
              </w:rPr>
              <w:instrText xml:space="preserve"> </w:instrText>
            </w:r>
            <w:r w:rsidR="004D196D">
              <w:rPr>
                <w:sz w:val="20"/>
                <w:lang w:val="en-US"/>
              </w:rPr>
              <w:instrText>CSL</w:instrText>
            </w:r>
            <w:r w:rsidR="004D196D" w:rsidRPr="004D196D">
              <w:rPr>
                <w:sz w:val="20"/>
              </w:rPr>
              <w:instrText>_</w:instrText>
            </w:r>
            <w:r w:rsidR="004D196D">
              <w:rPr>
                <w:sz w:val="20"/>
                <w:lang w:val="en-US"/>
              </w:rPr>
              <w:instrText>CITATION</w:instrText>
            </w:r>
            <w:r w:rsidR="004D196D" w:rsidRPr="004D196D">
              <w:rPr>
                <w:sz w:val="20"/>
              </w:rPr>
              <w:instrText xml:space="preserve"> {"</w:instrText>
            </w:r>
            <w:r w:rsidR="004D196D">
              <w:rPr>
                <w:sz w:val="20"/>
                <w:lang w:val="en-US"/>
              </w:rPr>
              <w:instrText>citationItems</w:instrText>
            </w:r>
            <w:r w:rsidR="004D196D" w:rsidRPr="004D196D">
              <w:rPr>
                <w:sz w:val="20"/>
              </w:rPr>
              <w:instrText>":[{"</w:instrText>
            </w:r>
            <w:r w:rsidR="004D196D">
              <w:rPr>
                <w:sz w:val="20"/>
                <w:lang w:val="en-US"/>
              </w:rPr>
              <w:instrText>id</w:instrText>
            </w:r>
            <w:r w:rsidR="004D196D" w:rsidRPr="004D196D">
              <w:rPr>
                <w:sz w:val="20"/>
              </w:rPr>
              <w:instrText>":"</w:instrText>
            </w:r>
            <w:r w:rsidR="004D196D">
              <w:rPr>
                <w:sz w:val="20"/>
                <w:lang w:val="en-US"/>
              </w:rPr>
              <w:instrText>ITEM</w:instrText>
            </w:r>
            <w:r w:rsidR="004D196D" w:rsidRPr="004D196D">
              <w:rPr>
                <w:sz w:val="20"/>
              </w:rPr>
              <w:instrText>-1","</w:instrText>
            </w:r>
            <w:r w:rsidR="004D196D">
              <w:rPr>
                <w:sz w:val="20"/>
                <w:lang w:val="en-US"/>
              </w:rPr>
              <w:instrText>itemData</w:instrText>
            </w:r>
            <w:r w:rsidR="004D196D" w:rsidRPr="004D196D">
              <w:rPr>
                <w:sz w:val="20"/>
              </w:rPr>
              <w:instrText>":{"</w:instrText>
            </w:r>
            <w:r w:rsidR="004D196D">
              <w:rPr>
                <w:sz w:val="20"/>
                <w:lang w:val="en-US"/>
              </w:rPr>
              <w:instrText>DOI</w:instrText>
            </w:r>
            <w:r w:rsidR="004D196D" w:rsidRPr="004D196D">
              <w:rPr>
                <w:sz w:val="20"/>
              </w:rPr>
              <w:instrText>":"10.1016/</w:instrText>
            </w:r>
            <w:r w:rsidR="004D196D">
              <w:rPr>
                <w:sz w:val="20"/>
                <w:lang w:val="en-US"/>
              </w:rPr>
              <w:instrText>j</w:instrText>
            </w:r>
            <w:r w:rsidR="004D196D" w:rsidRPr="004D196D">
              <w:rPr>
                <w:sz w:val="20"/>
              </w:rPr>
              <w:instrText>.</w:instrText>
            </w:r>
            <w:r w:rsidR="004D196D">
              <w:rPr>
                <w:sz w:val="20"/>
                <w:lang w:val="en-US"/>
              </w:rPr>
              <w:instrText>epsl</w:instrText>
            </w:r>
            <w:r w:rsidR="004D196D" w:rsidRPr="004D196D">
              <w:rPr>
                <w:sz w:val="20"/>
              </w:rPr>
              <w:instrText>.2004.07.019","</w:instrText>
            </w:r>
            <w:r w:rsidR="004D196D">
              <w:rPr>
                <w:sz w:val="20"/>
                <w:lang w:val="en-US"/>
              </w:rPr>
              <w:instrText>ISSN</w:instrText>
            </w:r>
            <w:r w:rsidR="004D196D" w:rsidRPr="004D196D">
              <w:rPr>
                <w:sz w:val="20"/>
              </w:rPr>
              <w:instrText>":"0012821</w:instrText>
            </w:r>
            <w:r w:rsidR="004D196D">
              <w:rPr>
                <w:sz w:val="20"/>
                <w:lang w:val="en-US"/>
              </w:rPr>
              <w:instrText>X</w:instrText>
            </w:r>
            <w:r w:rsidR="004D196D" w:rsidRPr="004D196D">
              <w:rPr>
                <w:sz w:val="20"/>
              </w:rPr>
              <w:instrText>","</w:instrText>
            </w:r>
            <w:r w:rsidR="004D196D">
              <w:rPr>
                <w:sz w:val="20"/>
                <w:lang w:val="en-US"/>
              </w:rPr>
              <w:instrText>abstract</w:instrText>
            </w:r>
            <w:r w:rsidR="004D196D" w:rsidRPr="004D196D">
              <w:rPr>
                <w:sz w:val="20"/>
              </w:rPr>
              <w:instrText>":"</w:instrText>
            </w:r>
            <w:r w:rsidR="004D196D">
              <w:rPr>
                <w:sz w:val="20"/>
                <w:lang w:val="en-US"/>
              </w:rPr>
              <w:instrText>The</w:instrText>
            </w:r>
            <w:r w:rsidR="004D196D" w:rsidRPr="004D196D">
              <w:rPr>
                <w:sz w:val="20"/>
              </w:rPr>
              <w:instrText xml:space="preserve"> </w:instrText>
            </w:r>
            <w:r w:rsidR="004D196D">
              <w:rPr>
                <w:sz w:val="20"/>
                <w:lang w:val="en-US"/>
              </w:rPr>
              <w:instrText>Mid</w:instrText>
            </w:r>
            <w:r w:rsidR="004D196D" w:rsidRPr="004D196D">
              <w:rPr>
                <w:sz w:val="20"/>
              </w:rPr>
              <w:instrText>-</w:instrText>
            </w:r>
            <w:r w:rsidR="004D196D">
              <w:rPr>
                <w:sz w:val="20"/>
                <w:lang w:val="en-US"/>
              </w:rPr>
              <w:instrText>Atlantic</w:instrText>
            </w:r>
            <w:r w:rsidR="004D196D" w:rsidRPr="004D196D">
              <w:rPr>
                <w:sz w:val="20"/>
              </w:rPr>
              <w:instrText xml:space="preserve"> </w:instrText>
            </w:r>
            <w:r w:rsidR="004D196D">
              <w:rPr>
                <w:sz w:val="20"/>
                <w:lang w:val="en-US"/>
              </w:rPr>
              <w:instrText>Ridge</w:instrText>
            </w:r>
            <w:r w:rsidR="004D196D" w:rsidRPr="004D196D">
              <w:rPr>
                <w:sz w:val="20"/>
              </w:rPr>
              <w:instrText xml:space="preserve"> (</w:instrText>
            </w:r>
            <w:r w:rsidR="004D196D">
              <w:rPr>
                <w:sz w:val="20"/>
                <w:lang w:val="en-US"/>
              </w:rPr>
              <w:instrText>MAR</w:instrText>
            </w:r>
            <w:r w:rsidR="004D196D" w:rsidRPr="004D196D">
              <w:rPr>
                <w:sz w:val="20"/>
              </w:rPr>
              <w:instrText xml:space="preserve">) </w:instrText>
            </w:r>
            <w:r w:rsidR="004D196D">
              <w:rPr>
                <w:sz w:val="20"/>
                <w:lang w:val="en-US"/>
              </w:rPr>
              <w:instrText>south</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Kane</w:instrText>
            </w:r>
            <w:r w:rsidR="004D196D" w:rsidRPr="004D196D">
              <w:rPr>
                <w:sz w:val="20"/>
              </w:rPr>
              <w:instrText xml:space="preserve"> </w:instrText>
            </w:r>
            <w:r w:rsidR="004D196D">
              <w:rPr>
                <w:sz w:val="20"/>
                <w:lang w:val="en-US"/>
              </w:rPr>
              <w:instrText>Fracture</w:instrText>
            </w:r>
            <w:r w:rsidR="004D196D" w:rsidRPr="004D196D">
              <w:rPr>
                <w:sz w:val="20"/>
              </w:rPr>
              <w:instrText xml:space="preserve"> </w:instrText>
            </w:r>
            <w:r w:rsidR="004D196D">
              <w:rPr>
                <w:sz w:val="20"/>
                <w:lang w:val="en-US"/>
              </w:rPr>
              <w:instrText>Zone</w:instrText>
            </w:r>
            <w:r w:rsidR="004D196D" w:rsidRPr="004D196D">
              <w:rPr>
                <w:sz w:val="20"/>
              </w:rPr>
              <w:instrText xml:space="preserve"> </w:instrText>
            </w:r>
            <w:r w:rsidR="004D196D">
              <w:rPr>
                <w:sz w:val="20"/>
                <w:lang w:val="en-US"/>
              </w:rPr>
              <w:instrText>at</w:instrText>
            </w:r>
            <w:r w:rsidR="004D196D" w:rsidRPr="004D196D">
              <w:rPr>
                <w:sz w:val="20"/>
              </w:rPr>
              <w:instrText xml:space="preserve"> </w:instrText>
            </w:r>
            <w:r w:rsidR="004D196D" w:rsidRPr="004D196D">
              <w:rPr>
                <w:rFonts w:ascii="Cambria Math" w:hAnsi="Cambria Math" w:cs="Cambria Math"/>
                <w:sz w:val="20"/>
              </w:rPr>
              <w:instrText>∼</w:instrText>
            </w:r>
            <w:r w:rsidR="004D196D" w:rsidRPr="004D196D">
              <w:rPr>
                <w:sz w:val="20"/>
              </w:rPr>
              <w:instrText>23°</w:instrText>
            </w:r>
            <w:r w:rsidR="004D196D">
              <w:rPr>
                <w:sz w:val="20"/>
                <w:lang w:val="en-US"/>
              </w:rPr>
              <w:instrText>N</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MARK</w:instrText>
            </w:r>
            <w:r w:rsidR="004D196D" w:rsidRPr="004D196D">
              <w:rPr>
                <w:sz w:val="20"/>
              </w:rPr>
              <w:instrText xml:space="preserve"> </w:instrText>
            </w:r>
            <w:r w:rsidR="004D196D">
              <w:rPr>
                <w:sz w:val="20"/>
                <w:lang w:val="en-US"/>
              </w:rPr>
              <w:instrText>area</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distant</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hot</w:instrText>
            </w:r>
            <w:r w:rsidR="004D196D" w:rsidRPr="004D196D">
              <w:rPr>
                <w:sz w:val="20"/>
              </w:rPr>
              <w:instrText xml:space="preserve"> </w:instrText>
            </w:r>
            <w:r w:rsidR="004D196D">
              <w:rPr>
                <w:sz w:val="20"/>
                <w:lang w:val="en-US"/>
              </w:rPr>
              <w:instrText>spots</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a</w:instrText>
            </w:r>
            <w:r w:rsidR="004D196D" w:rsidRPr="004D196D">
              <w:rPr>
                <w:sz w:val="20"/>
              </w:rPr>
              <w:instrText xml:space="preserve"> </w:instrText>
            </w:r>
            <w:r w:rsidR="004D196D">
              <w:rPr>
                <w:sz w:val="20"/>
                <w:lang w:val="en-US"/>
              </w:rPr>
              <w:instrText>type</w:instrText>
            </w:r>
            <w:r w:rsidR="004D196D" w:rsidRPr="004D196D">
              <w:rPr>
                <w:sz w:val="20"/>
              </w:rPr>
              <w:instrText xml:space="preserve"> </w:instrText>
            </w:r>
            <w:r w:rsidR="004D196D">
              <w:rPr>
                <w:sz w:val="20"/>
                <w:lang w:val="en-US"/>
              </w:rPr>
              <w:instrText>area</w:instrText>
            </w:r>
            <w:r w:rsidR="004D196D" w:rsidRPr="004D196D">
              <w:rPr>
                <w:sz w:val="20"/>
              </w:rPr>
              <w:instrText xml:space="preserve"> </w:instrText>
            </w:r>
            <w:r w:rsidR="004D196D">
              <w:rPr>
                <w:sz w:val="20"/>
                <w:lang w:val="en-US"/>
              </w:rPr>
              <w:instrText>for</w:instrText>
            </w:r>
            <w:r w:rsidR="004D196D" w:rsidRPr="004D196D">
              <w:rPr>
                <w:sz w:val="20"/>
              </w:rPr>
              <w:instrText xml:space="preserve"> \"</w:instrText>
            </w:r>
            <w:r w:rsidR="004D196D">
              <w:rPr>
                <w:sz w:val="20"/>
                <w:lang w:val="en-US"/>
              </w:rPr>
              <w:instrText>normal</w:instrText>
            </w:r>
            <w:r w:rsidR="004D196D" w:rsidRPr="004D196D">
              <w:rPr>
                <w:sz w:val="20"/>
              </w:rPr>
              <w:instrText xml:space="preserve">\" </w:instrText>
            </w:r>
            <w:r w:rsidR="004D196D">
              <w:rPr>
                <w:sz w:val="20"/>
                <w:lang w:val="en-US"/>
              </w:rPr>
              <w:instrText>mid</w:instrText>
            </w:r>
            <w:r w:rsidR="004D196D" w:rsidRPr="004D196D">
              <w:rPr>
                <w:sz w:val="20"/>
              </w:rPr>
              <w:instrText>-</w:instrText>
            </w:r>
            <w:r w:rsidR="004D196D">
              <w:rPr>
                <w:sz w:val="20"/>
                <w:lang w:val="en-US"/>
              </w:rPr>
              <w:instrText>ocean</w:instrText>
            </w:r>
            <w:r w:rsidR="004D196D" w:rsidRPr="004D196D">
              <w:rPr>
                <w:sz w:val="20"/>
              </w:rPr>
              <w:instrText xml:space="preserve"> </w:instrText>
            </w:r>
            <w:r w:rsidR="004D196D">
              <w:rPr>
                <w:sz w:val="20"/>
                <w:lang w:val="en-US"/>
              </w:rPr>
              <w:instrText>ridge</w:instrText>
            </w:r>
            <w:r w:rsidR="004D196D" w:rsidRPr="004D196D">
              <w:rPr>
                <w:sz w:val="20"/>
              </w:rPr>
              <w:instrText xml:space="preserve"> </w:instrText>
            </w:r>
            <w:r w:rsidR="004D196D">
              <w:rPr>
                <w:sz w:val="20"/>
                <w:lang w:val="en-US"/>
              </w:rPr>
              <w:instrText>basalt</w:instrText>
            </w:r>
            <w:r w:rsidR="004D196D" w:rsidRPr="004D196D">
              <w:rPr>
                <w:sz w:val="20"/>
              </w:rPr>
              <w:instrText xml:space="preserve"> (</w:instrText>
            </w:r>
            <w:r w:rsidR="004D196D">
              <w:rPr>
                <w:sz w:val="20"/>
                <w:lang w:val="en-US"/>
              </w:rPr>
              <w:instrText>N</w:instrText>
            </w:r>
            <w:r w:rsidR="004D196D" w:rsidRPr="004D196D">
              <w:rPr>
                <w:sz w:val="20"/>
              </w:rPr>
              <w:instrText>-</w:instrText>
            </w:r>
            <w:r w:rsidR="004D196D">
              <w:rPr>
                <w:sz w:val="20"/>
                <w:lang w:val="en-US"/>
              </w:rPr>
              <w:instrText>MORB</w:instrText>
            </w:r>
            <w:r w:rsidR="004D196D" w:rsidRPr="004D196D">
              <w:rPr>
                <w:sz w:val="20"/>
              </w:rPr>
              <w:instrText xml:space="preserve">) </w:instrText>
            </w:r>
            <w:r w:rsidR="004D196D">
              <w:rPr>
                <w:sz w:val="20"/>
                <w:lang w:val="en-US"/>
              </w:rPr>
              <w:instrText>depleted</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highly</w:instrText>
            </w:r>
            <w:r w:rsidR="004D196D" w:rsidRPr="004D196D">
              <w:rPr>
                <w:sz w:val="20"/>
              </w:rPr>
              <w:instrText xml:space="preserve"> </w:instrText>
            </w:r>
            <w:r w:rsidR="004D196D">
              <w:rPr>
                <w:sz w:val="20"/>
                <w:lang w:val="en-US"/>
              </w:rPr>
              <w:instrText>incompatible</w:instrText>
            </w:r>
            <w:r w:rsidR="004D196D" w:rsidRPr="004D196D">
              <w:rPr>
                <w:sz w:val="20"/>
              </w:rPr>
              <w:instrText xml:space="preserve"> </w:instrText>
            </w:r>
            <w:r w:rsidR="004D196D">
              <w:rPr>
                <w:sz w:val="20"/>
                <w:lang w:val="en-US"/>
              </w:rPr>
              <w:instrText>elements</w:instrText>
            </w:r>
            <w:r w:rsidR="004D196D" w:rsidRPr="004D196D">
              <w:rPr>
                <w:sz w:val="20"/>
              </w:rPr>
              <w:instrText xml:space="preserve">. </w:instrText>
            </w:r>
            <w:r w:rsidR="004D196D">
              <w:rPr>
                <w:sz w:val="20"/>
                <w:lang w:val="en-US"/>
              </w:rPr>
              <w:instrText>High</w:instrText>
            </w:r>
            <w:r w:rsidR="004D196D" w:rsidRPr="004D196D">
              <w:rPr>
                <w:sz w:val="20"/>
              </w:rPr>
              <w:instrText>-</w:instrText>
            </w:r>
            <w:r w:rsidR="004D196D">
              <w:rPr>
                <w:sz w:val="20"/>
                <w:lang w:val="en-US"/>
              </w:rPr>
              <w:instrText>density</w:instrText>
            </w:r>
            <w:r w:rsidR="004D196D" w:rsidRPr="004D196D">
              <w:rPr>
                <w:sz w:val="20"/>
              </w:rPr>
              <w:instrText xml:space="preserve"> </w:instrText>
            </w:r>
            <w:r w:rsidR="004D196D">
              <w:rPr>
                <w:sz w:val="20"/>
                <w:lang w:val="en-US"/>
              </w:rPr>
              <w:instrText>sampling</w:instrText>
            </w:r>
            <w:r w:rsidR="004D196D" w:rsidRPr="004D196D">
              <w:rPr>
                <w:sz w:val="20"/>
              </w:rPr>
              <w:instrText xml:space="preserve"> </w:instrText>
            </w:r>
            <w:r w:rsidR="004D196D">
              <w:rPr>
                <w:sz w:val="20"/>
                <w:lang w:val="en-US"/>
              </w:rPr>
              <w:instrText>reveals</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a</w:instrText>
            </w:r>
            <w:r w:rsidR="004D196D" w:rsidRPr="004D196D">
              <w:rPr>
                <w:sz w:val="20"/>
              </w:rPr>
              <w:instrText xml:space="preserve"> </w:instrText>
            </w:r>
            <w:r w:rsidR="004D196D">
              <w:rPr>
                <w:sz w:val="20"/>
                <w:lang w:val="en-US"/>
              </w:rPr>
              <w:instrText>small</w:instrText>
            </w:r>
            <w:r w:rsidR="004D196D" w:rsidRPr="004D196D">
              <w:rPr>
                <w:sz w:val="20"/>
              </w:rPr>
              <w:instrText xml:space="preserve"> </w:instrText>
            </w:r>
            <w:r w:rsidR="004D196D">
              <w:rPr>
                <w:sz w:val="20"/>
                <w:lang w:val="en-US"/>
              </w:rPr>
              <w:instrText>proportion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basalt</w:instrText>
            </w:r>
            <w:r w:rsidR="004D196D" w:rsidRPr="004D196D">
              <w:rPr>
                <w:sz w:val="20"/>
              </w:rPr>
              <w:instrText xml:space="preserve"> </w:instrText>
            </w:r>
            <w:r w:rsidR="004D196D">
              <w:rPr>
                <w:sz w:val="20"/>
                <w:lang w:val="en-US"/>
              </w:rPr>
              <w:instrText>are</w:instrText>
            </w:r>
            <w:r w:rsidR="004D196D" w:rsidRPr="004D196D">
              <w:rPr>
                <w:sz w:val="20"/>
              </w:rPr>
              <w:instrText xml:space="preserve"> </w:instrText>
            </w:r>
            <w:r w:rsidR="004D196D">
              <w:rPr>
                <w:sz w:val="20"/>
                <w:lang w:val="en-US"/>
              </w:rPr>
              <w:instrText>enriched</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incompatible</w:instrText>
            </w:r>
            <w:r w:rsidR="004D196D" w:rsidRPr="004D196D">
              <w:rPr>
                <w:sz w:val="20"/>
              </w:rPr>
              <w:instrText xml:space="preserve"> </w:instrText>
            </w:r>
            <w:r w:rsidR="004D196D">
              <w:rPr>
                <w:sz w:val="20"/>
                <w:lang w:val="en-US"/>
              </w:rPr>
              <w:instrText>elements</w:instrText>
            </w:r>
            <w:r w:rsidR="004D196D" w:rsidRPr="004D196D">
              <w:rPr>
                <w:sz w:val="20"/>
              </w:rPr>
              <w:instrText xml:space="preserve"> (</w:instrText>
            </w:r>
            <w:r w:rsidR="004D196D">
              <w:rPr>
                <w:sz w:val="20"/>
                <w:lang w:val="en-US"/>
              </w:rPr>
              <w:instrText>enriched</w:instrText>
            </w:r>
            <w:r w:rsidR="004D196D" w:rsidRPr="004D196D">
              <w:rPr>
                <w:sz w:val="20"/>
              </w:rPr>
              <w:instrText xml:space="preserve"> </w:instrText>
            </w:r>
            <w:r w:rsidR="004D196D">
              <w:rPr>
                <w:sz w:val="20"/>
                <w:lang w:val="en-US"/>
              </w:rPr>
              <w:instrText>mid</w:instrText>
            </w:r>
            <w:r w:rsidR="004D196D" w:rsidRPr="004D196D">
              <w:rPr>
                <w:sz w:val="20"/>
              </w:rPr>
              <w:instrText>-</w:instrText>
            </w:r>
            <w:r w:rsidR="004D196D">
              <w:rPr>
                <w:sz w:val="20"/>
                <w:lang w:val="en-US"/>
              </w:rPr>
              <w:instrText>ocean</w:instrText>
            </w:r>
            <w:r w:rsidR="004D196D" w:rsidRPr="004D196D">
              <w:rPr>
                <w:sz w:val="20"/>
              </w:rPr>
              <w:instrText xml:space="preserve"> </w:instrText>
            </w:r>
            <w:r w:rsidR="004D196D">
              <w:rPr>
                <w:sz w:val="20"/>
                <w:lang w:val="en-US"/>
              </w:rPr>
              <w:instrText>ridge</w:instrText>
            </w:r>
            <w:r w:rsidR="004D196D" w:rsidRPr="004D196D">
              <w:rPr>
                <w:sz w:val="20"/>
              </w:rPr>
              <w:instrText xml:space="preserve"> </w:instrText>
            </w:r>
            <w:r w:rsidR="004D196D">
              <w:rPr>
                <w:sz w:val="20"/>
                <w:lang w:val="en-US"/>
              </w:rPr>
              <w:instrText>basalts</w:instrText>
            </w:r>
            <w:r w:rsidR="004D196D" w:rsidRPr="004D196D">
              <w:rPr>
                <w:sz w:val="20"/>
              </w:rPr>
              <w:instrText xml:space="preserve">, </w:instrText>
            </w:r>
            <w:r w:rsidR="004D196D">
              <w:rPr>
                <w:sz w:val="20"/>
                <w:lang w:val="en-US"/>
              </w:rPr>
              <w:instrText>E</w:instrText>
            </w:r>
            <w:r w:rsidR="004D196D" w:rsidRPr="004D196D">
              <w:rPr>
                <w:sz w:val="20"/>
              </w:rPr>
              <w:instrText>-</w:instrText>
            </w:r>
            <w:r w:rsidR="004D196D">
              <w:rPr>
                <w:sz w:val="20"/>
                <w:lang w:val="en-US"/>
              </w:rPr>
              <w:instrText>MORB</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MARK</w:instrText>
            </w:r>
            <w:r w:rsidR="004D196D" w:rsidRPr="004D196D">
              <w:rPr>
                <w:sz w:val="20"/>
              </w:rPr>
              <w:instrText xml:space="preserve"> </w:instrText>
            </w:r>
            <w:r w:rsidR="004D196D">
              <w:rPr>
                <w:sz w:val="20"/>
                <w:lang w:val="en-US"/>
              </w:rPr>
              <w:instrText>area</w:instrText>
            </w:r>
            <w:r w:rsidR="004D196D" w:rsidRPr="004D196D">
              <w:rPr>
                <w:sz w:val="20"/>
              </w:rPr>
              <w:instrText xml:space="preserve">. </w:instrText>
            </w:r>
            <w:r w:rsidR="004D196D">
              <w:rPr>
                <w:sz w:val="20"/>
                <w:lang w:val="en-US"/>
              </w:rPr>
              <w:instrText>It</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apparent</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enriched</w:instrText>
            </w:r>
            <w:r w:rsidR="004D196D" w:rsidRPr="004D196D">
              <w:rPr>
                <w:sz w:val="20"/>
              </w:rPr>
              <w:instrText xml:space="preserve"> </w:instrText>
            </w:r>
            <w:r w:rsidR="004D196D">
              <w:rPr>
                <w:sz w:val="20"/>
                <w:lang w:val="en-US"/>
              </w:rPr>
              <w:instrText>magma</w:instrText>
            </w:r>
            <w:r w:rsidR="004D196D" w:rsidRPr="004D196D">
              <w:rPr>
                <w:sz w:val="20"/>
              </w:rPr>
              <w:instrText xml:space="preserve"> </w:instrText>
            </w:r>
            <w:r w:rsidR="004D196D">
              <w:rPr>
                <w:sz w:val="20"/>
                <w:lang w:val="en-US"/>
              </w:rPr>
              <w:instrText>sources</w:instrText>
            </w:r>
            <w:r w:rsidR="004D196D" w:rsidRPr="004D196D">
              <w:rPr>
                <w:sz w:val="20"/>
              </w:rPr>
              <w:instrText xml:space="preserve">, </w:instrText>
            </w:r>
            <w:r w:rsidR="004D196D">
              <w:rPr>
                <w:sz w:val="20"/>
                <w:lang w:val="en-US"/>
              </w:rPr>
              <w:instrText>not</w:instrText>
            </w:r>
            <w:r w:rsidR="004D196D" w:rsidRPr="004D196D">
              <w:rPr>
                <w:sz w:val="20"/>
              </w:rPr>
              <w:instrText xml:space="preserve"> </w:instrText>
            </w:r>
            <w:r w:rsidR="004D196D">
              <w:rPr>
                <w:sz w:val="20"/>
                <w:lang w:val="en-US"/>
              </w:rPr>
              <w:instrText>associated</w:instrText>
            </w:r>
            <w:r w:rsidR="004D196D" w:rsidRPr="004D196D">
              <w:rPr>
                <w:sz w:val="20"/>
              </w:rPr>
              <w:instrText xml:space="preserve"> </w:instrText>
            </w:r>
            <w:r w:rsidR="004D196D">
              <w:rPr>
                <w:sz w:val="20"/>
                <w:lang w:val="en-US"/>
              </w:rPr>
              <w:instrText>with</w:instrText>
            </w:r>
            <w:r w:rsidR="004D196D" w:rsidRPr="004D196D">
              <w:rPr>
                <w:sz w:val="20"/>
              </w:rPr>
              <w:instrText xml:space="preserve"> </w:instrText>
            </w:r>
            <w:r w:rsidR="004D196D">
              <w:rPr>
                <w:sz w:val="20"/>
                <w:lang w:val="en-US"/>
              </w:rPr>
              <w:instrText>hot</w:instrText>
            </w:r>
            <w:r w:rsidR="004D196D" w:rsidRPr="004D196D">
              <w:rPr>
                <w:sz w:val="20"/>
              </w:rPr>
              <w:instrText xml:space="preserve"> </w:instrText>
            </w:r>
            <w:r w:rsidR="004D196D">
              <w:rPr>
                <w:sz w:val="20"/>
                <w:lang w:val="en-US"/>
              </w:rPr>
              <w:instrText>spots</w:instrText>
            </w:r>
            <w:r w:rsidR="004D196D" w:rsidRPr="004D196D">
              <w:rPr>
                <w:sz w:val="20"/>
              </w:rPr>
              <w:instrText xml:space="preserve">, </w:instrText>
            </w:r>
            <w:r w:rsidR="004D196D">
              <w:rPr>
                <w:sz w:val="20"/>
                <w:lang w:val="en-US"/>
              </w:rPr>
              <w:instrText>are</w:instrText>
            </w:r>
            <w:r w:rsidR="004D196D" w:rsidRPr="004D196D">
              <w:rPr>
                <w:sz w:val="20"/>
              </w:rPr>
              <w:instrText xml:space="preserve"> </w:instrText>
            </w:r>
            <w:r w:rsidR="004D196D">
              <w:rPr>
                <w:sz w:val="20"/>
                <w:lang w:val="en-US"/>
              </w:rPr>
              <w:instrText>widespread</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upper</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are</w:instrText>
            </w:r>
            <w:r w:rsidR="004D196D" w:rsidRPr="004D196D">
              <w:rPr>
                <w:sz w:val="20"/>
              </w:rPr>
              <w:instrText xml:space="preserve"> </w:instrText>
            </w:r>
            <w:r w:rsidR="004D196D">
              <w:rPr>
                <w:sz w:val="20"/>
                <w:lang w:val="en-US"/>
              </w:rPr>
              <w:instrText>a</w:instrText>
            </w:r>
            <w:r w:rsidR="004D196D" w:rsidRPr="004D196D">
              <w:rPr>
                <w:sz w:val="20"/>
              </w:rPr>
              <w:instrText xml:space="preserve"> </w:instrText>
            </w:r>
            <w:r w:rsidR="004D196D">
              <w:rPr>
                <w:sz w:val="20"/>
                <w:lang w:val="en-US"/>
              </w:rPr>
              <w:instrText>common</w:instrText>
            </w:r>
            <w:r w:rsidR="004D196D" w:rsidRPr="004D196D">
              <w:rPr>
                <w:sz w:val="20"/>
              </w:rPr>
              <w:instrText xml:space="preserve"> </w:instrText>
            </w:r>
            <w:r w:rsidR="004D196D">
              <w:rPr>
                <w:sz w:val="20"/>
                <w:lang w:val="en-US"/>
              </w:rPr>
              <w:instrText>occurrence</w:instrText>
            </w:r>
            <w:r w:rsidR="004D196D" w:rsidRPr="004D196D">
              <w:rPr>
                <w:sz w:val="20"/>
              </w:rPr>
              <w:instrText xml:space="preserve"> </w:instrText>
            </w:r>
            <w:r w:rsidR="004D196D">
              <w:rPr>
                <w:sz w:val="20"/>
                <w:lang w:val="en-US"/>
              </w:rPr>
              <w:instrText>on</w:instrText>
            </w:r>
            <w:r w:rsidR="004D196D" w:rsidRPr="004D196D">
              <w:rPr>
                <w:sz w:val="20"/>
              </w:rPr>
              <w:instrText xml:space="preserve"> </w:instrText>
            </w:r>
            <w:r w:rsidR="004D196D">
              <w:rPr>
                <w:sz w:val="20"/>
                <w:lang w:val="en-US"/>
              </w:rPr>
              <w:instrText>both</w:instrText>
            </w:r>
            <w:r w:rsidR="004D196D" w:rsidRPr="004D196D">
              <w:rPr>
                <w:sz w:val="20"/>
              </w:rPr>
              <w:instrText xml:space="preserve"> </w:instrText>
            </w:r>
            <w:r w:rsidR="004D196D">
              <w:rPr>
                <w:sz w:val="20"/>
                <w:lang w:val="en-US"/>
              </w:rPr>
              <w:instrText>fast</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slow</w:instrText>
            </w:r>
            <w:r w:rsidR="004D196D" w:rsidRPr="004D196D">
              <w:rPr>
                <w:sz w:val="20"/>
              </w:rPr>
              <w:instrText>-</w:instrText>
            </w:r>
            <w:r w:rsidR="004D196D">
              <w:rPr>
                <w:sz w:val="20"/>
                <w:lang w:val="en-US"/>
              </w:rPr>
              <w:instrText>spreading</w:instrText>
            </w:r>
            <w:r w:rsidR="004D196D" w:rsidRPr="004D196D">
              <w:rPr>
                <w:sz w:val="20"/>
              </w:rPr>
              <w:instrText xml:space="preserve"> </w:instrText>
            </w:r>
            <w:r w:rsidR="004D196D">
              <w:rPr>
                <w:sz w:val="20"/>
                <w:lang w:val="en-US"/>
              </w:rPr>
              <w:instrText>ridges</w:instrText>
            </w:r>
            <w:r w:rsidR="004D196D" w:rsidRPr="004D196D">
              <w:rPr>
                <w:sz w:val="20"/>
              </w:rPr>
              <w:instrText xml:space="preserve">. </w:instrText>
            </w:r>
            <w:r w:rsidR="004D196D">
              <w:rPr>
                <w:sz w:val="20"/>
                <w:lang w:val="en-US"/>
              </w:rPr>
              <w:instrText>Evaluation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trace</w:instrText>
            </w:r>
            <w:r w:rsidR="004D196D" w:rsidRPr="004D196D">
              <w:rPr>
                <w:sz w:val="20"/>
              </w:rPr>
              <w:instrText>-</w:instrText>
            </w:r>
            <w:r w:rsidR="004D196D">
              <w:rPr>
                <w:sz w:val="20"/>
                <w:lang w:val="en-US"/>
              </w:rPr>
              <w:instrText>element</w:instrText>
            </w:r>
            <w:r w:rsidR="004D196D" w:rsidRPr="004D196D">
              <w:rPr>
                <w:sz w:val="20"/>
              </w:rPr>
              <w:instrText xml:space="preserve"> </w:instrText>
            </w:r>
            <w:r w:rsidR="004D196D">
              <w:rPr>
                <w:sz w:val="20"/>
                <w:lang w:val="en-US"/>
              </w:rPr>
              <w:instrText>systematics</w:instrText>
            </w:r>
            <w:r w:rsidR="004D196D" w:rsidRPr="004D196D">
              <w:rPr>
                <w:sz w:val="20"/>
              </w:rPr>
              <w:instrText xml:space="preserve"> </w:instrText>
            </w:r>
            <w:r w:rsidR="004D196D">
              <w:rPr>
                <w:sz w:val="20"/>
                <w:lang w:val="en-US"/>
              </w:rPr>
              <w:instrText>shows</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E</w:instrText>
            </w:r>
            <w:r w:rsidR="004D196D" w:rsidRPr="004D196D">
              <w:rPr>
                <w:sz w:val="20"/>
              </w:rPr>
              <w:instrText>-</w:instrText>
            </w:r>
            <w:r w:rsidR="004D196D">
              <w:rPr>
                <w:sz w:val="20"/>
                <w:lang w:val="en-US"/>
              </w:rPr>
              <w:instrText>MORB</w:instrText>
            </w:r>
            <w:r w:rsidR="004D196D" w:rsidRPr="004D196D">
              <w:rPr>
                <w:sz w:val="20"/>
              </w:rPr>
              <w:instrText xml:space="preserve"> </w:instrText>
            </w:r>
            <w:r w:rsidR="004D196D">
              <w:rPr>
                <w:sz w:val="20"/>
                <w:lang w:val="en-US"/>
              </w:rPr>
              <w:instrText>generation</w:instrText>
            </w:r>
            <w:r w:rsidR="004D196D" w:rsidRPr="004D196D">
              <w:rPr>
                <w:sz w:val="20"/>
              </w:rPr>
              <w:instrText xml:space="preserve"> </w:instrText>
            </w:r>
            <w:r w:rsidR="004D196D">
              <w:rPr>
                <w:sz w:val="20"/>
                <w:lang w:val="en-US"/>
              </w:rPr>
              <w:instrText>requires</w:instrText>
            </w:r>
            <w:r w:rsidR="004D196D" w:rsidRPr="004D196D">
              <w:rPr>
                <w:sz w:val="20"/>
              </w:rPr>
              <w:instrText xml:space="preserve"> </w:instrText>
            </w:r>
            <w:r w:rsidR="004D196D">
              <w:rPr>
                <w:sz w:val="20"/>
                <w:lang w:val="en-US"/>
              </w:rPr>
              <w:instrText>two</w:instrText>
            </w:r>
            <w:r w:rsidR="004D196D" w:rsidRPr="004D196D">
              <w:rPr>
                <w:sz w:val="20"/>
              </w:rPr>
              <w:instrText xml:space="preserve"> </w:instrText>
            </w:r>
            <w:r w:rsidR="004D196D">
              <w:rPr>
                <w:sz w:val="20"/>
                <w:lang w:val="en-US"/>
              </w:rPr>
              <w:instrText>stages</w:instrText>
            </w:r>
            <w:r w:rsidR="004D196D" w:rsidRPr="004D196D">
              <w:rPr>
                <w:sz w:val="20"/>
              </w:rPr>
              <w:instrText xml:space="preserve">. </w:instrText>
            </w:r>
            <w:r w:rsidR="004D196D">
              <w:rPr>
                <w:sz w:val="20"/>
                <w:lang w:val="en-US"/>
              </w:rPr>
              <w:instrText>Low</w:instrText>
            </w:r>
            <w:r w:rsidR="004D196D" w:rsidRPr="004D196D">
              <w:rPr>
                <w:sz w:val="20"/>
              </w:rPr>
              <w:instrText>-</w:instrText>
            </w:r>
            <w:r w:rsidR="004D196D">
              <w:rPr>
                <w:sz w:val="20"/>
                <w:lang w:val="en-US"/>
              </w:rPr>
              <w:instrText>degree</w:instrText>
            </w:r>
            <w:r w:rsidR="004D196D" w:rsidRPr="004D196D">
              <w:rPr>
                <w:sz w:val="20"/>
              </w:rPr>
              <w:instrText xml:space="preserve"> </w:instrText>
            </w:r>
            <w:r w:rsidR="004D196D">
              <w:rPr>
                <w:sz w:val="20"/>
                <w:lang w:val="en-US"/>
              </w:rPr>
              <w:instrText>melts</w:instrText>
            </w:r>
            <w:r w:rsidR="004D196D" w:rsidRPr="004D196D">
              <w:rPr>
                <w:sz w:val="20"/>
              </w:rPr>
              <w:instrText xml:space="preserve"> </w:instrText>
            </w:r>
            <w:r w:rsidR="004D196D">
              <w:rPr>
                <w:sz w:val="20"/>
                <w:lang w:val="en-US"/>
              </w:rPr>
              <w:instrText>metasomatise</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upper</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to</w:instrText>
            </w:r>
            <w:r w:rsidR="004D196D" w:rsidRPr="004D196D">
              <w:rPr>
                <w:sz w:val="20"/>
              </w:rPr>
              <w:instrText xml:space="preserve"> </w:instrText>
            </w:r>
            <w:r w:rsidR="004D196D">
              <w:rPr>
                <w:sz w:val="20"/>
                <w:lang w:val="en-US"/>
              </w:rPr>
              <w:instrText>create</w:instrText>
            </w:r>
            <w:r w:rsidR="004D196D" w:rsidRPr="004D196D">
              <w:rPr>
                <w:sz w:val="20"/>
              </w:rPr>
              <w:instrText xml:space="preserve"> </w:instrText>
            </w:r>
            <w:r w:rsidR="004D196D">
              <w:rPr>
                <w:sz w:val="20"/>
                <w:lang w:val="en-US"/>
              </w:rPr>
              <w:instrText>an</w:instrText>
            </w:r>
            <w:r w:rsidR="004D196D" w:rsidRPr="004D196D">
              <w:rPr>
                <w:sz w:val="20"/>
              </w:rPr>
              <w:instrText xml:space="preserve"> </w:instrText>
            </w:r>
            <w:r w:rsidR="004D196D">
              <w:rPr>
                <w:sz w:val="20"/>
                <w:lang w:val="en-US"/>
              </w:rPr>
              <w:instrText>enriched</w:instrText>
            </w:r>
            <w:r w:rsidR="004D196D" w:rsidRPr="004D196D">
              <w:rPr>
                <w:sz w:val="20"/>
              </w:rPr>
              <w:instrText xml:space="preserve"> </w:instrText>
            </w:r>
            <w:r w:rsidR="004D196D">
              <w:rPr>
                <w:sz w:val="20"/>
                <w:lang w:val="en-US"/>
              </w:rPr>
              <w:instrText>source</w:instrText>
            </w:r>
            <w:r w:rsidR="004D196D" w:rsidRPr="004D196D">
              <w:rPr>
                <w:sz w:val="20"/>
              </w:rPr>
              <w:instrText xml:space="preserve">, </w:instrText>
            </w:r>
            <w:r w:rsidR="004D196D">
              <w:rPr>
                <w:sz w:val="20"/>
                <w:lang w:val="en-US"/>
              </w:rPr>
              <w:instrText>which</w:instrText>
            </w:r>
            <w:r w:rsidR="004D196D" w:rsidRPr="004D196D">
              <w:rPr>
                <w:sz w:val="20"/>
              </w:rPr>
              <w:instrText xml:space="preserve"> </w:instrText>
            </w:r>
            <w:r w:rsidR="004D196D">
              <w:rPr>
                <w:sz w:val="20"/>
                <w:lang w:val="en-US"/>
              </w:rPr>
              <w:instrText>later</w:instrText>
            </w:r>
            <w:r w:rsidR="004D196D" w:rsidRPr="004D196D">
              <w:rPr>
                <w:sz w:val="20"/>
              </w:rPr>
              <w:instrText xml:space="preserve"> </w:instrText>
            </w:r>
            <w:r w:rsidR="004D196D">
              <w:rPr>
                <w:sz w:val="20"/>
                <w:lang w:val="en-US"/>
              </w:rPr>
              <w:instrText>undergoes</w:instrText>
            </w:r>
            <w:r w:rsidR="004D196D" w:rsidRPr="004D196D">
              <w:rPr>
                <w:sz w:val="20"/>
              </w:rPr>
              <w:instrText xml:space="preserve"> </w:instrText>
            </w:r>
            <w:r w:rsidR="004D196D">
              <w:rPr>
                <w:sz w:val="20"/>
                <w:lang w:val="en-US"/>
              </w:rPr>
              <w:instrText>large</w:instrText>
            </w:r>
            <w:r w:rsidR="004D196D" w:rsidRPr="004D196D">
              <w:rPr>
                <w:sz w:val="20"/>
              </w:rPr>
              <w:instrText xml:space="preserve"> </w:instrText>
            </w:r>
            <w:r w:rsidR="004D196D">
              <w:rPr>
                <w:sz w:val="20"/>
                <w:lang w:val="en-US"/>
              </w:rPr>
              <w:instrText>extents</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melting</w:instrText>
            </w:r>
            <w:r w:rsidR="004D196D" w:rsidRPr="004D196D">
              <w:rPr>
                <w:sz w:val="20"/>
              </w:rPr>
              <w:instrText xml:space="preserve">. </w:instrText>
            </w:r>
            <w:r w:rsidR="004D196D">
              <w:rPr>
                <w:sz w:val="20"/>
                <w:lang w:val="en-US"/>
              </w:rPr>
              <w:instrText>A</w:instrText>
            </w:r>
            <w:r w:rsidR="004D196D" w:rsidRPr="004D196D">
              <w:rPr>
                <w:sz w:val="20"/>
              </w:rPr>
              <w:instrText xml:space="preserve"> </w:instrText>
            </w:r>
            <w:r w:rsidR="004D196D">
              <w:rPr>
                <w:sz w:val="20"/>
                <w:lang w:val="en-US"/>
              </w:rPr>
              <w:instrText>significant</w:instrText>
            </w:r>
            <w:r w:rsidR="004D196D" w:rsidRPr="004D196D">
              <w:rPr>
                <w:sz w:val="20"/>
              </w:rPr>
              <w:instrText xml:space="preserve"> </w:instrText>
            </w:r>
            <w:r w:rsidR="004D196D">
              <w:rPr>
                <w:sz w:val="20"/>
                <w:lang w:val="en-US"/>
              </w:rPr>
              <w:instrText>time</w:instrText>
            </w:r>
            <w:r w:rsidR="004D196D" w:rsidRPr="004D196D">
              <w:rPr>
                <w:sz w:val="20"/>
              </w:rPr>
              <w:instrText xml:space="preserve"> </w:instrText>
            </w:r>
            <w:r w:rsidR="004D196D">
              <w:rPr>
                <w:sz w:val="20"/>
                <w:lang w:val="en-US"/>
              </w:rPr>
              <w:instrText>lapse</w:instrText>
            </w:r>
            <w:r w:rsidR="004D196D" w:rsidRPr="004D196D">
              <w:rPr>
                <w:sz w:val="20"/>
              </w:rPr>
              <w:instrText xml:space="preserve"> </w:instrText>
            </w:r>
            <w:r w:rsidR="004D196D">
              <w:rPr>
                <w:sz w:val="20"/>
                <w:lang w:val="en-US"/>
              </w:rPr>
              <w:instrText>between</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two</w:instrText>
            </w:r>
            <w:r w:rsidR="004D196D" w:rsidRPr="004D196D">
              <w:rPr>
                <w:sz w:val="20"/>
              </w:rPr>
              <w:instrText xml:space="preserve"> </w:instrText>
            </w:r>
            <w:r w:rsidR="004D196D">
              <w:rPr>
                <w:sz w:val="20"/>
                <w:lang w:val="en-US"/>
              </w:rPr>
              <w:instrText>events</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required</w:instrText>
            </w:r>
            <w:r w:rsidR="004D196D" w:rsidRPr="004D196D">
              <w:rPr>
                <w:sz w:val="20"/>
              </w:rPr>
              <w:instrText xml:space="preserve"> </w:instrText>
            </w:r>
            <w:r w:rsidR="004D196D">
              <w:rPr>
                <w:sz w:val="20"/>
                <w:lang w:val="en-US"/>
              </w:rPr>
              <w:instrText>by</w:instrText>
            </w:r>
            <w:r w:rsidR="004D196D" w:rsidRPr="004D196D">
              <w:rPr>
                <w:sz w:val="20"/>
              </w:rPr>
              <w:instrText xml:space="preserve"> </w:instrText>
            </w:r>
            <w:r w:rsidR="004D196D">
              <w:rPr>
                <w:sz w:val="20"/>
                <w:lang w:val="en-US"/>
              </w:rPr>
              <w:instrText>differences</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radiogenic</w:instrText>
            </w:r>
            <w:r w:rsidR="004D196D" w:rsidRPr="004D196D">
              <w:rPr>
                <w:sz w:val="20"/>
              </w:rPr>
              <w:instrText xml:space="preserve"> </w:instrText>
            </w:r>
            <w:r w:rsidR="004D196D">
              <w:rPr>
                <w:sz w:val="20"/>
                <w:lang w:val="en-US"/>
              </w:rPr>
              <w:instrText>isotope</w:instrText>
            </w:r>
            <w:r w:rsidR="004D196D" w:rsidRPr="004D196D">
              <w:rPr>
                <w:sz w:val="20"/>
              </w:rPr>
              <w:instrText xml:space="preserve"> </w:instrText>
            </w:r>
            <w:r w:rsidR="004D196D">
              <w:rPr>
                <w:sz w:val="20"/>
                <w:lang w:val="en-US"/>
              </w:rPr>
              <w:instrText>ratios</w:instrText>
            </w:r>
            <w:r w:rsidR="004D196D" w:rsidRPr="004D196D">
              <w:rPr>
                <w:sz w:val="20"/>
              </w:rPr>
              <w:instrText xml:space="preserve">. </w:instrText>
            </w:r>
            <w:r w:rsidR="004D196D">
              <w:rPr>
                <w:sz w:val="20"/>
                <w:lang w:val="en-US"/>
              </w:rPr>
              <w:instrText>Atlantic</w:instrText>
            </w:r>
            <w:r w:rsidR="004D196D" w:rsidRPr="004D196D">
              <w:rPr>
                <w:sz w:val="20"/>
              </w:rPr>
              <w:instrText xml:space="preserve">, </w:instrText>
            </w:r>
            <w:r w:rsidR="004D196D">
              <w:rPr>
                <w:sz w:val="20"/>
                <w:lang w:val="en-US"/>
              </w:rPr>
              <w:instrText>Pacific</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Indian</w:instrText>
            </w:r>
            <w:r w:rsidR="004D196D" w:rsidRPr="004D196D">
              <w:rPr>
                <w:sz w:val="20"/>
              </w:rPr>
              <w:instrText xml:space="preserve"> </w:instrText>
            </w:r>
            <w:r w:rsidR="004D196D">
              <w:rPr>
                <w:sz w:val="20"/>
                <w:lang w:val="en-US"/>
              </w:rPr>
              <w:instrText>ocean</w:instrText>
            </w:r>
            <w:r w:rsidR="004D196D" w:rsidRPr="004D196D">
              <w:rPr>
                <w:sz w:val="20"/>
              </w:rPr>
              <w:instrText xml:space="preserve"> </w:instrText>
            </w:r>
            <w:r w:rsidR="004D196D">
              <w:rPr>
                <w:sz w:val="20"/>
                <w:lang w:val="en-US"/>
              </w:rPr>
              <w:instrText>ridges</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are</w:instrText>
            </w:r>
            <w:r w:rsidR="004D196D" w:rsidRPr="004D196D">
              <w:rPr>
                <w:sz w:val="20"/>
              </w:rPr>
              <w:instrText xml:space="preserve"> </w:instrText>
            </w:r>
            <w:r w:rsidR="004D196D">
              <w:rPr>
                <w:sz w:val="20"/>
                <w:lang w:val="en-US"/>
              </w:rPr>
              <w:instrText>far</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hot</w:instrText>
            </w:r>
            <w:r w:rsidR="004D196D" w:rsidRPr="004D196D">
              <w:rPr>
                <w:sz w:val="20"/>
              </w:rPr>
              <w:instrText xml:space="preserve"> </w:instrText>
            </w:r>
            <w:r w:rsidR="004D196D">
              <w:rPr>
                <w:sz w:val="20"/>
                <w:lang w:val="en-US"/>
              </w:rPr>
              <w:instrText>spots</w:instrText>
            </w:r>
            <w:r w:rsidR="004D196D" w:rsidRPr="004D196D">
              <w:rPr>
                <w:sz w:val="20"/>
              </w:rPr>
              <w:instrText xml:space="preserve"> </w:instrText>
            </w:r>
            <w:r w:rsidR="004D196D">
              <w:rPr>
                <w:sz w:val="20"/>
                <w:lang w:val="en-US"/>
              </w:rPr>
              <w:instrText>show</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isochron</w:instrText>
            </w:r>
            <w:r w:rsidR="004D196D" w:rsidRPr="004D196D">
              <w:rPr>
                <w:sz w:val="20"/>
              </w:rPr>
              <w:instrText xml:space="preserve">\" </w:instrText>
            </w:r>
            <w:r w:rsidR="004D196D">
              <w:rPr>
                <w:sz w:val="20"/>
                <w:lang w:val="en-US"/>
              </w:rPr>
              <w:instrText>ages</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sidRPr="004D196D">
              <w:rPr>
                <w:rFonts w:ascii="Cambria Math" w:hAnsi="Cambria Math" w:cs="Cambria Math"/>
                <w:sz w:val="20"/>
              </w:rPr>
              <w:instrText>∼</w:instrText>
            </w:r>
            <w:r w:rsidR="004D196D" w:rsidRPr="004D196D">
              <w:rPr>
                <w:sz w:val="20"/>
              </w:rPr>
              <w:instrText xml:space="preserve">300 </w:instrText>
            </w:r>
            <w:r w:rsidR="004D196D">
              <w:rPr>
                <w:sz w:val="20"/>
                <w:lang w:val="en-US"/>
              </w:rPr>
              <w:instrText>Ma</w:instrText>
            </w:r>
            <w:r w:rsidR="004D196D" w:rsidRPr="004D196D">
              <w:rPr>
                <w:sz w:val="20"/>
              </w:rPr>
              <w:instrText xml:space="preserve"> </w:instrText>
            </w:r>
            <w:r w:rsidR="004D196D">
              <w:rPr>
                <w:sz w:val="20"/>
                <w:lang w:val="en-US"/>
              </w:rPr>
              <w:instrText>for</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Sm-Nd, Rb-Sr, and 238U- 206Pb systems after corrections for melting, but these ages need not be indicative of a specific event. Instead, they can result from continuous processes of formation and destruction of enriched mantle sources by melting and convective mixing. A two-box model describing these processes illuminates relationships between mantle isochron ages and upper mantle dynamics. If formation-destruction of enriched mantle is at steady state, constant \"mantle isochron\" ages are maintained and depend on the residence time of enriched mantle sources, the half-life of the radioactive system, and the daughter element behavior during mantle melting. The common ages of the Sr, Nd, and Pb systems reflects their long half-lives and similar melting behavior. In contrast, 207Pb/204 Pb-206Pb/204Pb ages are approximately twice as old due to the short half-life of 235U relative to the age of the Earth. For the long-lived systems, the mantle isochron ages approximate the residence time of the enriched reservoir, if its mass is a few percent of the system. We propose that the first stage of melting occurs at depth in subduction zones where the mantle wedge is enriched by the addition of low-degree melts of subducted crust. The second stage of greater extents of melting occurs beneath ocean ridges. The model results suggest that the mantle is currently in quasi-steady state and that the size of the system (N-MORB plus E-MORB sources) is similar to the upper mantle. The time sc…","author":[{"dropping-particle":"","family":"Donnelly","given":"Kathleen E.","non-dropping-particle":"","parse-names":false,"suffix":""},{"dropping-particle":"","family":"Goldstein","given":"Steven L.","non-dropping-particle":"","parse-names":false,"suffix":""},{"dropping-particle":"","family":"Langmuir","given":"Charles H.","non-dropping-particle":"","parse-names":false,"suffix":""},{"dropping-particle":"","family":"Spiegelman","given":"Marc","non-dropping-particle":"","parse-names":false,"suffix":""}],"container-title":"Earth and Planetary Science Letters","id":"ITEM-1","issue":"3-4","issued":{"date-parts":[["2004"]]},"page":"347-366","title":"Origin of enriched ocean ridge basalts and implications for mantle dynamics","type":"article-journal","volume":"226"},"uris":["http://www.mendeley.com/documents/?uuid=e0f41632-1191-476c-9c27-62f0e3f0084f"]}],"mendeley":{"formattedCitation":"(Donnelly et al. 2004)","plainTextFormattedCitation":"(Donnelly et al. 2004)","previouslyFormattedCitation":"&lt;sup&gt;52&lt;/sup&gt;"},"properties":{"noteIndex":0},"schema":"https://github.com/citation-style-language/schema/raw/master/csl-citation.json"}</w:instrText>
            </w:r>
            <w:r w:rsidRPr="00DA6142">
              <w:rPr>
                <w:sz w:val="20"/>
                <w:lang w:val="en-US"/>
              </w:rPr>
              <w:fldChar w:fldCharType="separate"/>
            </w:r>
            <w:r w:rsidR="004D196D" w:rsidRPr="004D196D">
              <w:rPr>
                <w:noProof/>
                <w:sz w:val="20"/>
                <w:lang w:val="en-US"/>
              </w:rPr>
              <w:t>(Donnelly et al. 2004)</w:t>
            </w:r>
            <w:r w:rsidRPr="00DA6142">
              <w:rPr>
                <w:sz w:val="20"/>
                <w:lang w:val="en-US"/>
              </w:rPr>
              <w:fldChar w:fldCharType="end"/>
            </w:r>
          </w:p>
        </w:tc>
      </w:tr>
      <w:tr w:rsidR="0065131A" w:rsidRPr="00B107BB" w:rsidTr="00792D4A">
        <w:trPr>
          <w:trHeight w:val="57"/>
        </w:trPr>
        <w:tc>
          <w:tcPr>
            <w:tcW w:w="2127" w:type="dxa"/>
            <w:noWrap/>
            <w:vAlign w:val="center"/>
            <w:hideMark/>
          </w:tcPr>
          <w:p w:rsidR="0065131A" w:rsidRPr="00DA6142" w:rsidRDefault="0065131A" w:rsidP="00286579">
            <w:pPr>
              <w:spacing w:after="30"/>
              <w:rPr>
                <w:sz w:val="20"/>
              </w:rPr>
            </w:pPr>
            <w:r w:rsidRPr="00DA6142">
              <w:rPr>
                <w:sz w:val="20"/>
              </w:rPr>
              <w:t>Ксенолиты перидотитов (Янцзы)</w:t>
            </w:r>
          </w:p>
        </w:tc>
        <w:tc>
          <w:tcPr>
            <w:tcW w:w="929" w:type="dxa"/>
            <w:tcBorders>
              <w:bottom w:val="single" w:sz="4" w:space="0" w:color="auto"/>
            </w:tcBorders>
            <w:vAlign w:val="center"/>
          </w:tcPr>
          <w:p w:rsidR="0065131A" w:rsidRPr="00DA6142" w:rsidRDefault="0065131A" w:rsidP="00286579">
            <w:pPr>
              <w:spacing w:after="30"/>
              <w:jc w:val="center"/>
              <w:rPr>
                <w:sz w:val="20"/>
                <w:szCs w:val="20"/>
              </w:rPr>
            </w:pPr>
          </w:p>
        </w:tc>
        <w:tc>
          <w:tcPr>
            <w:tcW w:w="1426" w:type="dxa"/>
            <w:tcBorders>
              <w:bottom w:val="single" w:sz="4" w:space="0" w:color="auto"/>
            </w:tcBorders>
            <w:noWrap/>
            <w:vAlign w:val="center"/>
            <w:hideMark/>
          </w:tcPr>
          <w:p w:rsidR="0065131A" w:rsidRPr="00DA6142" w:rsidRDefault="0065131A" w:rsidP="00286579">
            <w:pPr>
              <w:spacing w:after="30"/>
              <w:jc w:val="center"/>
              <w:rPr>
                <w:sz w:val="20"/>
                <w:szCs w:val="20"/>
              </w:rPr>
            </w:pPr>
            <w:r w:rsidRPr="00DA6142">
              <w:rPr>
                <w:sz w:val="20"/>
                <w:szCs w:val="20"/>
              </w:rPr>
              <w:t>0,04 ±0,03</w:t>
            </w:r>
          </w:p>
        </w:tc>
        <w:tc>
          <w:tcPr>
            <w:tcW w:w="1426" w:type="dxa"/>
            <w:tcBorders>
              <w:bottom w:val="single" w:sz="4" w:space="0" w:color="auto"/>
            </w:tcBorders>
            <w:noWrap/>
            <w:vAlign w:val="center"/>
            <w:hideMark/>
          </w:tcPr>
          <w:p w:rsidR="0065131A" w:rsidRPr="00DA6142" w:rsidRDefault="0065131A" w:rsidP="00286579">
            <w:pPr>
              <w:spacing w:after="30"/>
              <w:jc w:val="center"/>
              <w:rPr>
                <w:sz w:val="20"/>
                <w:szCs w:val="20"/>
              </w:rPr>
            </w:pPr>
            <w:r w:rsidRPr="00DA6142">
              <w:rPr>
                <w:sz w:val="20"/>
                <w:szCs w:val="20"/>
              </w:rPr>
              <w:t>0,0</w:t>
            </w:r>
            <w:r w:rsidR="003F103B" w:rsidRPr="00DA6142">
              <w:rPr>
                <w:sz w:val="20"/>
                <w:szCs w:val="20"/>
              </w:rPr>
              <w:t>6</w:t>
            </w:r>
            <w:r w:rsidRPr="00DA6142">
              <w:rPr>
                <w:sz w:val="20"/>
                <w:szCs w:val="20"/>
              </w:rPr>
              <w:t>±0,03</w:t>
            </w:r>
          </w:p>
        </w:tc>
        <w:tc>
          <w:tcPr>
            <w:tcW w:w="859" w:type="dxa"/>
            <w:tcBorders>
              <w:bottom w:val="single" w:sz="4" w:space="0" w:color="auto"/>
            </w:tcBorders>
            <w:noWrap/>
            <w:vAlign w:val="center"/>
            <w:hideMark/>
          </w:tcPr>
          <w:p w:rsidR="0065131A" w:rsidRPr="00DA6142" w:rsidRDefault="0065131A" w:rsidP="00286579">
            <w:pPr>
              <w:spacing w:after="30"/>
              <w:jc w:val="center"/>
              <w:rPr>
                <w:sz w:val="20"/>
                <w:szCs w:val="20"/>
              </w:rPr>
            </w:pPr>
            <w:r w:rsidRPr="00DA6142">
              <w:rPr>
                <w:sz w:val="20"/>
                <w:szCs w:val="20"/>
              </w:rPr>
              <w:t>3,33</w:t>
            </w:r>
          </w:p>
        </w:tc>
        <w:tc>
          <w:tcPr>
            <w:tcW w:w="2447" w:type="dxa"/>
            <w:tcBorders>
              <w:bottom w:val="single" w:sz="4" w:space="0" w:color="auto"/>
            </w:tcBorders>
            <w:noWrap/>
            <w:vAlign w:val="center"/>
            <w:hideMark/>
          </w:tcPr>
          <w:p w:rsidR="0065131A" w:rsidRPr="00DA6142" w:rsidRDefault="0065131A" w:rsidP="00286579">
            <w:pPr>
              <w:spacing w:after="30"/>
              <w:jc w:val="center"/>
              <w:rPr>
                <w:sz w:val="20"/>
              </w:rPr>
            </w:pPr>
            <w:r w:rsidRPr="00DA6142">
              <w:rPr>
                <w:sz w:val="20"/>
                <w:lang w:val="en-US"/>
              </w:rPr>
              <w:fldChar w:fldCharType="begin" w:fldLock="1"/>
            </w:r>
            <w:r w:rsidR="004D196D">
              <w:rPr>
                <w:sz w:val="20"/>
                <w:lang w:val="en-US"/>
              </w:rPr>
              <w:instrText>ADDIN CSL_CITATION {"citationItems":[{"id":"ITEM-1","itemData":{"DOI":"10.1016/j.gr.2012.01.008","ISSN":"1342937X","abstract":"Lithospheric thinning beneath the North China Craton is widely recognized, but whether the Yangtze block has undergone the same process is a controversial issue. Based on a detailed petrographic study, a suite of xenoliths from the Lianshan Cenozoic basalts have been analyzed for the compositions of minerals and whole rocks, and their Sr-Nd isotopes to probe the nature and evolution of the subcontinental lithospheric mantle beneath the lower Yangtze block. The Lianshan xenoliths can be subdivided into two Types: the main Type 1 xenoliths (9-15% clinopyroxene and olivine-Mg#&lt;90) and minor Type 2 peridotites (1.8-6.2% clinopyroxene and olivine-Mg#&gt;90). Type 1 peridotites are characterized by low MgO, high levels of basaltic components (i.e., Al 2O 3, CaO and TiO 2), LREE-depleted patterns in clinopyroxenes and whole rocks, and relatively high 143Nd/ 144Nd (0.513219-0.513331) and low 86Sr/ 87Sr (0.702279-0.702789). These features suggest that Type 1 peridotites represent fragments of the newly accreted fertile lithospheric mantle that have undergone ~1% of fractional partial melting and later weak silicate-melt metasomatism, similar to Phanerozoic lithospheric mantle beneath the eastern North China Craton. Type 2 peridotites may be shallow relics of the older lithospheric mantle depleted in basaltic components, with LREE-enriched and HREE-depleted patterns, relatively low 143Nd/ 144Nd (0.512499-0.512956) and high 86Sr/ 87Sr (0.703275-0.703997), which can be produced by 9-14% partial melting and subsequent carbonatite-melt metasomatism. Neither type shows a correlation between equilibration temperatures and Mg# in olivine, indicating that the lithospheric mantle is not compositionally stratified, but both types coexist at similar depths. This coexistence suggests that the residual refractory lithospheric mantle (i.e., Type 2 peridotites) may be irregularly eroded by upwelling asthenosphere materials along weak zones and eventually replaced to create a new and fertile lithosphere mantle (i.e., Type 1 xenoliths) as the asthenosphere cooled. Therefore, the subcontinental lithospheric mantle beneath the lower Yangtze block shared a common evolutional dynamic environment with that beneath the eastern North China Craton during late Mesozoic-Cenozoic time. © 2012 International Association for Gondwana Research.","author":[{"dropping-particle":"","family":"Lu","given":"Jianggu","non-dropping-particle":"","parse-names":false,"suffix":""},{"dropping-particle":"","family":"Zheng","given":"Jianping","non-dropping-particle":"","parse-names":false,"suffix":""},{"dropping-particle":"","family":"Griffin","given":"William L.","non-dropping-particle":"","parse-names":false,"suffix":""}],"container-title":"Gondwana Research","id":"ITEM-1","issue":"1","issued":{"date-parts":[["2013"]]},"page":"161-175","title":"Petrology and geochemistry of peridotite xenoliths from the Lianshan region: Nature and evolution of lithospheric mantle beneath the lower Yangtze block","type":"article-journal","volume":"23"},"uris":["http://www.mendeley.com/documents/?uuid=1ff9c43a-5750-4eee-974f-7336b9a4022c"]},{"id":"ITEM-2","itemData":{"DOI":"10.1016/j.gr.2016.01.003","ISSN":"1342937X","abstract":"The Yangtze craton (YC), in eastern China, is one of the oldest cratons in the world and is characterized by a complex tectonic and geodynamic evolution. This evolution regards most of the eastern China craton, which since Mesozoic time has undergone significant thinning (&gt; 200 km) of Archean lithosphere. This thinning favored the refertilization of the old refractory subcontinental lithospheric mantle (SCLM) by the upwelling of younger fertile asthenosphere. Whether this feature is localized only beneath certain areas of eastern China or is a more widespread characteristic of the mantle, including the YC, is a matter of debate. In order to constrain the history of the YC SCLM, we have measured the He- and Ar-isotopic compositions of fluid inclusions hosted in mantle xenoliths in the Lianshan area, which is part of the poorly investigated YC in south-east China. We also report new mineral chemistry and trace element compositions of clinopyroxenes from the same suite of samples, for comparison with noble gases. Two distinct types of xenoliths can be identified: Type 1, characterized by mantle-like He-isotopic (3He/4He) ratios (up to 9.1 Ra), represents fragments of a fertile lithospheric mantle; Type 2, showing 3He/4He values in the SCLM range (3He/4He &lt; 7 Ra), represents shallow relicts of a refractory mantle. The patterns of rare-earth elements as well as the Y and Yb concentrations in the clinopyroxenes normalized to primitive mantle (YN and YbN, respectively) indicate that fractional partial melting might have affected the local mantle by &lt; 3% in Type 1 and up to 20% in Type 2 xenoliths from Lianshan, respectively. The range of 4He/40Ar* (40Ar* is corrected for atmospheric contamination) ranges from 4.9 × 10− 4 to 3.6 × 10− 1, which is below the typical production ratio of the mantle (4He/40Ar* = 1–5); this range is however compatible with this fractional partial melting. The variable 3He/4He and 4He/40Ar* values in Lianshan xenoliths suggest that the local mantle source was also influenced by kinetic fractionation, possibly triggered by metasomatic melts. Metasomatism associated with carbonatitic melts</w:instrText>
            </w:r>
            <w:r w:rsidR="004D196D" w:rsidRPr="004D196D">
              <w:rPr>
                <w:sz w:val="20"/>
              </w:rPr>
              <w:instrText xml:space="preserve">, </w:instrText>
            </w:r>
            <w:r w:rsidR="004D196D">
              <w:rPr>
                <w:sz w:val="20"/>
                <w:lang w:val="en-US"/>
              </w:rPr>
              <w:instrText>together</w:instrText>
            </w:r>
            <w:r w:rsidR="004D196D" w:rsidRPr="004D196D">
              <w:rPr>
                <w:sz w:val="20"/>
              </w:rPr>
              <w:instrText xml:space="preserve"> </w:instrText>
            </w:r>
            <w:r w:rsidR="004D196D">
              <w:rPr>
                <w:sz w:val="20"/>
                <w:lang w:val="en-US"/>
              </w:rPr>
              <w:instrText>with</w:instrText>
            </w:r>
            <w:r w:rsidR="004D196D" w:rsidRPr="004D196D">
              <w:rPr>
                <w:sz w:val="20"/>
              </w:rPr>
              <w:instrText xml:space="preserve"> </w:instrText>
            </w:r>
            <w:r w:rsidR="004D196D">
              <w:rPr>
                <w:sz w:val="20"/>
                <w:lang w:val="en-US"/>
              </w:rPr>
              <w:instrText>fluxing</w:instrText>
            </w:r>
            <w:r w:rsidR="004D196D" w:rsidRPr="004D196D">
              <w:rPr>
                <w:sz w:val="20"/>
              </w:rPr>
              <w:instrText xml:space="preserve"> </w:instrText>
            </w:r>
            <w:r w:rsidR="004D196D">
              <w:rPr>
                <w:sz w:val="20"/>
                <w:lang w:val="en-US"/>
              </w:rPr>
              <w:instrText>by</w:instrText>
            </w:r>
            <w:r w:rsidR="004D196D" w:rsidRPr="004D196D">
              <w:rPr>
                <w:sz w:val="20"/>
              </w:rPr>
              <w:instrText xml:space="preserve"> </w:instrText>
            </w:r>
            <w:r w:rsidR="004D196D">
              <w:rPr>
                <w:sz w:val="20"/>
                <w:lang w:val="en-US"/>
              </w:rPr>
              <w:instrText>CO</w:instrText>
            </w:r>
            <w:r w:rsidR="004D196D" w:rsidRPr="004D196D">
              <w:rPr>
                <w:sz w:val="20"/>
              </w:rPr>
              <w:instrText>2-</w:instrText>
            </w:r>
            <w:r w:rsidR="004D196D">
              <w:rPr>
                <w:sz w:val="20"/>
                <w:lang w:val="en-US"/>
              </w:rPr>
              <w:instrText>rich</w:instrText>
            </w:r>
            <w:r w:rsidR="004D196D" w:rsidRPr="004D196D">
              <w:rPr>
                <w:sz w:val="20"/>
              </w:rPr>
              <w:instrText xml:space="preserve"> </w:instrText>
            </w:r>
            <w:r w:rsidR="004D196D">
              <w:rPr>
                <w:sz w:val="20"/>
                <w:lang w:val="en-US"/>
              </w:rPr>
              <w:instrText>fluids</w:instrText>
            </w:r>
            <w:r w:rsidR="004D196D" w:rsidRPr="004D196D">
              <w:rPr>
                <w:sz w:val="20"/>
              </w:rPr>
              <w:instrText xml:space="preserve">, </w:instrText>
            </w:r>
            <w:r w:rsidR="004D196D">
              <w:rPr>
                <w:sz w:val="20"/>
                <w:lang w:val="en-US"/>
              </w:rPr>
              <w:instrText>have</w:instrText>
            </w:r>
            <w:r w:rsidR="004D196D" w:rsidRPr="004D196D">
              <w:rPr>
                <w:sz w:val="20"/>
              </w:rPr>
              <w:instrText xml:space="preserve"> </w:instrText>
            </w:r>
            <w:r w:rsidR="004D196D">
              <w:rPr>
                <w:sz w:val="20"/>
                <w:lang w:val="en-US"/>
              </w:rPr>
              <w:instrText>permeated</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beneath</w:instrText>
            </w:r>
            <w:r w:rsidR="004D196D" w:rsidRPr="004D196D">
              <w:rPr>
                <w:sz w:val="20"/>
              </w:rPr>
              <w:instrText xml:space="preserve"> </w:instrText>
            </w:r>
            <w:r w:rsidR="004D196D">
              <w:rPr>
                <w:sz w:val="20"/>
                <w:lang w:val="en-US"/>
              </w:rPr>
              <w:instrText>Lianshan</w:instrText>
            </w:r>
            <w:r w:rsidR="004D196D" w:rsidRPr="004D196D">
              <w:rPr>
                <w:sz w:val="20"/>
              </w:rPr>
              <w:instrText xml:space="preserve">, </w:instrText>
            </w:r>
            <w:r w:rsidR="004D196D">
              <w:rPr>
                <w:sz w:val="20"/>
                <w:lang w:val="en-US"/>
              </w:rPr>
              <w:instrText>generating</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observed</w:instrText>
            </w:r>
            <w:r w:rsidR="004D196D" w:rsidRPr="004D196D">
              <w:rPr>
                <w:sz w:val="20"/>
              </w:rPr>
              <w:instrText xml:space="preserve"> </w:instrText>
            </w:r>
            <w:r w:rsidR="004D196D">
              <w:rPr>
                <w:sz w:val="20"/>
                <w:lang w:val="en-US"/>
              </w:rPr>
              <w:instrText>decoupling</w:instrText>
            </w:r>
            <w:r w:rsidR="004D196D" w:rsidRPr="004D196D">
              <w:rPr>
                <w:sz w:val="20"/>
              </w:rPr>
              <w:instrText xml:space="preserve"> </w:instrText>
            </w:r>
            <w:r w:rsidR="004D196D">
              <w:rPr>
                <w:sz w:val="20"/>
                <w:lang w:val="en-US"/>
              </w:rPr>
              <w:instrText>between</w:instrText>
            </w:r>
            <w:r w:rsidR="004D196D" w:rsidRPr="004D196D">
              <w:rPr>
                <w:sz w:val="20"/>
              </w:rPr>
              <w:instrText xml:space="preserve"> </w:instrText>
            </w:r>
            <w:r w:rsidR="004D196D">
              <w:rPr>
                <w:sz w:val="20"/>
                <w:lang w:val="en-US"/>
              </w:rPr>
              <w:instrText>noble</w:instrText>
            </w:r>
            <w:r w:rsidR="004D196D" w:rsidRPr="004D196D">
              <w:rPr>
                <w:sz w:val="20"/>
              </w:rPr>
              <w:instrText xml:space="preserve"> </w:instrText>
            </w:r>
            <w:r w:rsidR="004D196D">
              <w:rPr>
                <w:sz w:val="20"/>
                <w:lang w:val="en-US"/>
              </w:rPr>
              <w:instrText>gases</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trace</w:instrText>
            </w:r>
            <w:r w:rsidR="004D196D" w:rsidRPr="004D196D">
              <w:rPr>
                <w:sz w:val="20"/>
              </w:rPr>
              <w:instrText xml:space="preserve"> </w:instrText>
            </w:r>
            <w:r w:rsidR="004D196D">
              <w:rPr>
                <w:sz w:val="20"/>
                <w:lang w:val="en-US"/>
              </w:rPr>
              <w:instrText>elements</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interpretative</w:instrText>
            </w:r>
            <w:r w:rsidR="004D196D" w:rsidRPr="004D196D">
              <w:rPr>
                <w:sz w:val="20"/>
              </w:rPr>
              <w:instrText xml:space="preserve"> </w:instrText>
            </w:r>
            <w:r w:rsidR="004D196D">
              <w:rPr>
                <w:sz w:val="20"/>
                <w:lang w:val="en-US"/>
              </w:rPr>
              <w:instrText>framework</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also</w:instrText>
            </w:r>
            <w:r w:rsidR="004D196D" w:rsidRPr="004D196D">
              <w:rPr>
                <w:sz w:val="20"/>
              </w:rPr>
              <w:instrText xml:space="preserve"> </w:instrText>
            </w:r>
            <w:r w:rsidR="004D196D">
              <w:rPr>
                <w:sz w:val="20"/>
                <w:lang w:val="en-US"/>
              </w:rPr>
              <w:instrText>applicable</w:instrText>
            </w:r>
            <w:r w:rsidR="004D196D" w:rsidRPr="004D196D">
              <w:rPr>
                <w:sz w:val="20"/>
              </w:rPr>
              <w:instrText xml:space="preserve"> </w:instrText>
            </w:r>
            <w:r w:rsidR="004D196D">
              <w:rPr>
                <w:sz w:val="20"/>
                <w:lang w:val="en-US"/>
              </w:rPr>
              <w:instrText>for</w:instrText>
            </w:r>
            <w:r w:rsidR="004D196D" w:rsidRPr="004D196D">
              <w:rPr>
                <w:sz w:val="20"/>
              </w:rPr>
              <w:instrText xml:space="preserve"> </w:instrText>
            </w:r>
            <w:r w:rsidR="004D196D">
              <w:rPr>
                <w:sz w:val="20"/>
                <w:lang w:val="en-US"/>
              </w:rPr>
              <w:instrText>other</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xenoliths</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eastern</w:instrText>
            </w:r>
            <w:r w:rsidR="004D196D" w:rsidRPr="004D196D">
              <w:rPr>
                <w:sz w:val="20"/>
              </w:rPr>
              <w:instrText xml:space="preserve"> </w:instrText>
            </w:r>
            <w:r w:rsidR="004D196D">
              <w:rPr>
                <w:sz w:val="20"/>
                <w:lang w:val="en-US"/>
              </w:rPr>
              <w:instrText>China</w:instrText>
            </w:r>
            <w:r w:rsidR="004D196D" w:rsidRPr="004D196D">
              <w:rPr>
                <w:sz w:val="20"/>
              </w:rPr>
              <w:instrText xml:space="preserve">, </w:instrText>
            </w:r>
            <w:r w:rsidR="004D196D">
              <w:rPr>
                <w:sz w:val="20"/>
                <w:lang w:val="en-US"/>
              </w:rPr>
              <w:instrText>indicating</w:instrText>
            </w:r>
            <w:r w:rsidR="004D196D" w:rsidRPr="004D196D">
              <w:rPr>
                <w:sz w:val="20"/>
              </w:rPr>
              <w:instrText xml:space="preserve"> </w:instrText>
            </w:r>
            <w:r w:rsidR="004D196D">
              <w:rPr>
                <w:sz w:val="20"/>
                <w:lang w:val="en-US"/>
              </w:rPr>
              <w:instrText>that</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refertilization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SCLM</w:instrText>
            </w:r>
            <w:r w:rsidR="004D196D" w:rsidRPr="004D196D">
              <w:rPr>
                <w:sz w:val="20"/>
              </w:rPr>
              <w:instrText xml:space="preserve"> </w:instrText>
            </w:r>
            <w:r w:rsidR="004D196D">
              <w:rPr>
                <w:sz w:val="20"/>
                <w:lang w:val="en-US"/>
              </w:rPr>
              <w:instrText>by</w:instrText>
            </w:r>
            <w:r w:rsidR="004D196D" w:rsidRPr="004D196D">
              <w:rPr>
                <w:sz w:val="20"/>
              </w:rPr>
              <w:instrText xml:space="preserve"> </w:instrText>
            </w:r>
            <w:r w:rsidR="004D196D">
              <w:rPr>
                <w:sz w:val="20"/>
                <w:lang w:val="en-US"/>
              </w:rPr>
              <w:instrText>ascending</w:instrText>
            </w:r>
            <w:r w:rsidR="004D196D" w:rsidRPr="004D196D">
              <w:rPr>
                <w:sz w:val="20"/>
              </w:rPr>
              <w:instrText xml:space="preserve"> </w:instrText>
            </w:r>
            <w:r w:rsidR="004D196D">
              <w:rPr>
                <w:sz w:val="20"/>
                <w:lang w:val="en-US"/>
              </w:rPr>
              <w:instrText>mantle</w:instrText>
            </w:r>
            <w:r w:rsidR="004D196D" w:rsidRPr="004D196D">
              <w:rPr>
                <w:sz w:val="20"/>
              </w:rPr>
              <w:instrText>-</w:instrText>
            </w:r>
            <w:r w:rsidR="004D196D">
              <w:rPr>
                <w:sz w:val="20"/>
                <w:lang w:val="en-US"/>
              </w:rPr>
              <w:instrText>like</w:instrText>
            </w:r>
            <w:r w:rsidR="004D196D" w:rsidRPr="004D196D">
              <w:rPr>
                <w:sz w:val="20"/>
              </w:rPr>
              <w:instrText xml:space="preserve"> </w:instrText>
            </w:r>
            <w:r w:rsidR="004D196D">
              <w:rPr>
                <w:sz w:val="20"/>
                <w:lang w:val="en-US"/>
              </w:rPr>
              <w:instrText>melts</w:instrText>
            </w:r>
            <w:r w:rsidR="004D196D" w:rsidRPr="004D196D">
              <w:rPr>
                <w:sz w:val="20"/>
              </w:rPr>
              <w:instrText xml:space="preserve"> </w:instrText>
            </w:r>
            <w:r w:rsidR="004D196D">
              <w:rPr>
                <w:sz w:val="20"/>
                <w:lang w:val="en-US"/>
              </w:rPr>
              <w:instrText>is</w:instrText>
            </w:r>
            <w:r w:rsidR="004D196D" w:rsidRPr="004D196D">
              <w:rPr>
                <w:sz w:val="20"/>
              </w:rPr>
              <w:instrText xml:space="preserve"> </w:instrText>
            </w:r>
            <w:r w:rsidR="004D196D">
              <w:rPr>
                <w:sz w:val="20"/>
                <w:lang w:val="en-US"/>
              </w:rPr>
              <w:instrText>common</w:instrText>
            </w:r>
            <w:r w:rsidR="004D196D" w:rsidRPr="004D196D">
              <w:rPr>
                <w:sz w:val="20"/>
              </w:rPr>
              <w:instrText xml:space="preserve"> </w:instrText>
            </w:r>
            <w:r w:rsidR="004D196D">
              <w:rPr>
                <w:sz w:val="20"/>
                <w:lang w:val="en-US"/>
              </w:rPr>
              <w:instrText>also</w:instrText>
            </w:r>
            <w:r w:rsidR="004D196D" w:rsidRPr="004D196D">
              <w:rPr>
                <w:sz w:val="20"/>
              </w:rPr>
              <w:instrText xml:space="preserve"> </w:instrText>
            </w:r>
            <w:r w:rsidR="004D196D">
              <w:rPr>
                <w:sz w:val="20"/>
                <w:lang w:val="en-US"/>
              </w:rPr>
              <w:instrText>to</w:instrText>
            </w:r>
            <w:r w:rsidR="004D196D" w:rsidRPr="004D196D">
              <w:rPr>
                <w:sz w:val="20"/>
              </w:rPr>
              <w:instrText>…","</w:instrText>
            </w:r>
            <w:r w:rsidR="004D196D">
              <w:rPr>
                <w:sz w:val="20"/>
                <w:lang w:val="en-US"/>
              </w:rPr>
              <w:instrText>author</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Correale</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Alessandra</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Rizzo</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Andrea</w:instrText>
            </w:r>
            <w:r w:rsidR="004D196D" w:rsidRPr="004D196D">
              <w:rPr>
                <w:sz w:val="20"/>
              </w:rPr>
              <w:instrText xml:space="preserve"> </w:instrText>
            </w:r>
            <w:r w:rsidR="004D196D">
              <w:rPr>
                <w:sz w:val="20"/>
                <w:lang w:val="en-US"/>
              </w:rPr>
              <w:instrText>Luca</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family</w:instrText>
            </w:r>
            <w:r w:rsidR="004D196D" w:rsidRPr="004D196D">
              <w:rPr>
                <w:sz w:val="20"/>
              </w:rPr>
              <w:instrText>":"</w:instrText>
            </w:r>
            <w:r w:rsidR="004D196D">
              <w:rPr>
                <w:sz w:val="20"/>
                <w:lang w:val="en-US"/>
              </w:rPr>
              <w:instrText>Barry</w:instrText>
            </w:r>
            <w:r w:rsidR="004D196D" w:rsidRPr="004D196D">
              <w:rPr>
                <w:sz w:val="20"/>
              </w:rPr>
              <w:instrText>","</w:instrText>
            </w:r>
            <w:r w:rsidR="004D196D">
              <w:rPr>
                <w:sz w:val="20"/>
                <w:lang w:val="en-US"/>
              </w:rPr>
              <w:instrText>given</w:instrText>
            </w:r>
            <w:r w:rsidR="004D196D" w:rsidRPr="004D196D">
              <w:rPr>
                <w:sz w:val="20"/>
              </w:rPr>
              <w:instrText>":"</w:instrText>
            </w:r>
            <w:r w:rsidR="004D196D">
              <w:rPr>
                <w:sz w:val="20"/>
                <w:lang w:val="en-US"/>
              </w:rPr>
              <w:instrText>Peter</w:instrText>
            </w:r>
            <w:r w:rsidR="004D196D" w:rsidRPr="004D196D">
              <w:rPr>
                <w:sz w:val="20"/>
              </w:rPr>
              <w:instrText xml:space="preserve"> </w:instrText>
            </w:r>
            <w:r w:rsidR="004D196D">
              <w:rPr>
                <w:sz w:val="20"/>
                <w:lang w:val="en-US"/>
              </w:rPr>
              <w:instrText>H</w:instrText>
            </w:r>
            <w:r w:rsidR="004D196D" w:rsidRPr="004D196D">
              <w:rPr>
                <w:sz w:val="20"/>
              </w:rPr>
              <w:instrText>.","</w:instrText>
            </w:r>
            <w:r w:rsidR="004D196D">
              <w:rPr>
                <w:sz w:val="20"/>
                <w:lang w:val="en-US"/>
              </w:rPr>
              <w:instrText>non</w:instrText>
            </w:r>
            <w:r w:rsidR="004D196D" w:rsidRPr="004D196D">
              <w:rPr>
                <w:sz w:val="20"/>
              </w:rPr>
              <w:instrText>-</w:instrText>
            </w:r>
            <w:r w:rsidR="004D196D">
              <w:rPr>
                <w:sz w:val="20"/>
                <w:lang w:val="en-US"/>
              </w:rPr>
              <w:instrText>dropping</w:instrText>
            </w:r>
            <w:r w:rsidR="004D196D" w:rsidRPr="004D196D">
              <w:rPr>
                <w:sz w:val="20"/>
              </w:rPr>
              <w:instrText>-</w:instrText>
            </w:r>
            <w:r w:rsidR="004D196D">
              <w:rPr>
                <w:sz w:val="20"/>
                <w:lang w:val="en-US"/>
              </w:rPr>
              <w:instrText>particle</w:instrText>
            </w:r>
            <w:r w:rsidR="004D196D" w:rsidRPr="004D196D">
              <w:rPr>
                <w:sz w:val="20"/>
              </w:rPr>
              <w:instrText>":"","</w:instrText>
            </w:r>
            <w:r w:rsidR="004D196D">
              <w:rPr>
                <w:sz w:val="20"/>
                <w:lang w:val="en-US"/>
              </w:rPr>
              <w:instrText>parse</w:instrText>
            </w:r>
            <w:r w:rsidR="004D196D" w:rsidRPr="004D196D">
              <w:rPr>
                <w:sz w:val="20"/>
              </w:rPr>
              <w:instrText>-</w:instrText>
            </w:r>
            <w:r w:rsidR="004D196D">
              <w:rPr>
                <w:sz w:val="20"/>
                <w:lang w:val="en-US"/>
              </w:rPr>
              <w:instrText>names</w:instrText>
            </w:r>
            <w:r w:rsidR="004D196D" w:rsidRPr="004D196D">
              <w:rPr>
                <w:sz w:val="20"/>
              </w:rPr>
              <w:instrText>":</w:instrText>
            </w:r>
            <w:r w:rsidR="004D196D">
              <w:rPr>
                <w:sz w:val="20"/>
                <w:lang w:val="en-US"/>
              </w:rPr>
              <w:instrText>false</w:instrText>
            </w:r>
            <w:r w:rsidR="004D196D" w:rsidRPr="004D196D">
              <w:rPr>
                <w:sz w:val="20"/>
              </w:rPr>
              <w:instrText>,"</w:instrText>
            </w:r>
            <w:r w:rsidR="004D196D">
              <w:rPr>
                <w:sz w:val="20"/>
                <w:lang w:val="en-US"/>
              </w:rPr>
              <w:instrText>suffix</w:instrText>
            </w:r>
            <w:r w:rsidR="004D196D" w:rsidRPr="004D196D">
              <w:rPr>
                <w:sz w:val="20"/>
              </w:rPr>
              <w:instrText>":""}],"</w:instrText>
            </w:r>
            <w:r w:rsidR="004D196D">
              <w:rPr>
                <w:sz w:val="20"/>
                <w:lang w:val="en-US"/>
              </w:rPr>
              <w:instrText>container</w:instrText>
            </w:r>
            <w:r w:rsidR="004D196D" w:rsidRPr="004D196D">
              <w:rPr>
                <w:sz w:val="20"/>
              </w:rPr>
              <w:instrText>-</w:instrText>
            </w:r>
            <w:r w:rsidR="004D196D">
              <w:rPr>
                <w:sz w:val="20"/>
                <w:lang w:val="en-US"/>
              </w:rPr>
              <w:instrText>title</w:instrText>
            </w:r>
            <w:r w:rsidR="004D196D" w:rsidRPr="004D196D">
              <w:rPr>
                <w:sz w:val="20"/>
              </w:rPr>
              <w:instrText>":"</w:instrText>
            </w:r>
            <w:r w:rsidR="004D196D">
              <w:rPr>
                <w:sz w:val="20"/>
                <w:lang w:val="en-US"/>
              </w:rPr>
              <w:instrText>Gondwana</w:instrText>
            </w:r>
            <w:r w:rsidR="004D196D" w:rsidRPr="004D196D">
              <w:rPr>
                <w:sz w:val="20"/>
              </w:rPr>
              <w:instrText xml:space="preserve"> </w:instrText>
            </w:r>
            <w:r w:rsidR="004D196D">
              <w:rPr>
                <w:sz w:val="20"/>
                <w:lang w:val="en-US"/>
              </w:rPr>
              <w:instrText>Research</w:instrText>
            </w:r>
            <w:r w:rsidR="004D196D" w:rsidRPr="004D196D">
              <w:rPr>
                <w:sz w:val="20"/>
              </w:rPr>
              <w:instrText>","</w:instrText>
            </w:r>
            <w:r w:rsidR="004D196D">
              <w:rPr>
                <w:sz w:val="20"/>
                <w:lang w:val="en-US"/>
              </w:rPr>
              <w:instrText>id</w:instrText>
            </w:r>
            <w:r w:rsidR="004D196D" w:rsidRPr="004D196D">
              <w:rPr>
                <w:sz w:val="20"/>
              </w:rPr>
              <w:instrText>":"</w:instrText>
            </w:r>
            <w:r w:rsidR="004D196D">
              <w:rPr>
                <w:sz w:val="20"/>
                <w:lang w:val="en-US"/>
              </w:rPr>
              <w:instrText>ITEM</w:instrText>
            </w:r>
            <w:r w:rsidR="004D196D" w:rsidRPr="004D196D">
              <w:rPr>
                <w:sz w:val="20"/>
              </w:rPr>
              <w:instrText>-2","</w:instrText>
            </w:r>
            <w:r w:rsidR="004D196D">
              <w:rPr>
                <w:sz w:val="20"/>
                <w:lang w:val="en-US"/>
              </w:rPr>
              <w:instrText>issued</w:instrText>
            </w:r>
            <w:r w:rsidR="004D196D" w:rsidRPr="004D196D">
              <w:rPr>
                <w:sz w:val="20"/>
              </w:rPr>
              <w:instrText>":{"</w:instrText>
            </w:r>
            <w:r w:rsidR="004D196D">
              <w:rPr>
                <w:sz w:val="20"/>
                <w:lang w:val="en-US"/>
              </w:rPr>
              <w:instrText>date</w:instrText>
            </w:r>
            <w:r w:rsidR="004D196D" w:rsidRPr="004D196D">
              <w:rPr>
                <w:sz w:val="20"/>
              </w:rPr>
              <w:instrText>-</w:instrText>
            </w:r>
            <w:r w:rsidR="004D196D">
              <w:rPr>
                <w:sz w:val="20"/>
                <w:lang w:val="en-US"/>
              </w:rPr>
              <w:instrText>parts</w:instrText>
            </w:r>
            <w:r w:rsidR="004D196D" w:rsidRPr="004D196D">
              <w:rPr>
                <w:sz w:val="20"/>
              </w:rPr>
              <w:instrText>":[["2016"]]},"</w:instrText>
            </w:r>
            <w:r w:rsidR="004D196D">
              <w:rPr>
                <w:sz w:val="20"/>
                <w:lang w:val="en-US"/>
              </w:rPr>
              <w:instrText>page</w:instrText>
            </w:r>
            <w:r w:rsidR="004D196D" w:rsidRPr="004D196D">
              <w:rPr>
                <w:sz w:val="20"/>
              </w:rPr>
              <w:instrText>":"289-303","</w:instrText>
            </w:r>
            <w:r w:rsidR="004D196D">
              <w:rPr>
                <w:sz w:val="20"/>
                <w:lang w:val="en-US"/>
              </w:rPr>
              <w:instrText>publisher</w:instrText>
            </w:r>
            <w:r w:rsidR="004D196D" w:rsidRPr="004D196D">
              <w:rPr>
                <w:sz w:val="20"/>
              </w:rPr>
              <w:instrText>":"</w:instrText>
            </w:r>
            <w:r w:rsidR="004D196D">
              <w:rPr>
                <w:sz w:val="20"/>
                <w:lang w:val="en-US"/>
              </w:rPr>
              <w:instrText>Elsevier</w:instrText>
            </w:r>
            <w:r w:rsidR="004D196D" w:rsidRPr="004D196D">
              <w:rPr>
                <w:sz w:val="20"/>
              </w:rPr>
              <w:instrText xml:space="preserve"> </w:instrText>
            </w:r>
            <w:r w:rsidR="004D196D">
              <w:rPr>
                <w:sz w:val="20"/>
                <w:lang w:val="en-US"/>
              </w:rPr>
              <w:instrText>B</w:instrText>
            </w:r>
            <w:r w:rsidR="004D196D" w:rsidRPr="004D196D">
              <w:rPr>
                <w:sz w:val="20"/>
              </w:rPr>
              <w:instrText>.</w:instrText>
            </w:r>
            <w:r w:rsidR="004D196D">
              <w:rPr>
                <w:sz w:val="20"/>
                <w:lang w:val="en-US"/>
              </w:rPr>
              <w:instrText>V</w:instrText>
            </w:r>
            <w:r w:rsidR="004D196D" w:rsidRPr="004D196D">
              <w:rPr>
                <w:sz w:val="20"/>
              </w:rPr>
              <w:instrText>.","</w:instrText>
            </w:r>
            <w:r w:rsidR="004D196D">
              <w:rPr>
                <w:sz w:val="20"/>
                <w:lang w:val="en-US"/>
              </w:rPr>
              <w:instrText>title</w:instrText>
            </w:r>
            <w:r w:rsidR="004D196D" w:rsidRPr="004D196D">
              <w:rPr>
                <w:sz w:val="20"/>
              </w:rPr>
              <w:instrText>":"</w:instrText>
            </w:r>
            <w:r w:rsidR="004D196D">
              <w:rPr>
                <w:sz w:val="20"/>
                <w:lang w:val="en-US"/>
              </w:rPr>
              <w:instrText>Refertilization</w:instrText>
            </w:r>
            <w:r w:rsidR="004D196D" w:rsidRPr="004D196D">
              <w:rPr>
                <w:sz w:val="20"/>
              </w:rPr>
              <w:instrText xml:space="preserve"> </w:instrText>
            </w:r>
            <w:r w:rsidR="004D196D">
              <w:rPr>
                <w:sz w:val="20"/>
                <w:lang w:val="en-US"/>
              </w:rPr>
              <w:instrText>of</w:instrText>
            </w:r>
            <w:r w:rsidR="004D196D" w:rsidRPr="004D196D">
              <w:rPr>
                <w:sz w:val="20"/>
              </w:rPr>
              <w:instrText xml:space="preserve"> </w:instrText>
            </w:r>
            <w:r w:rsidR="004D196D">
              <w:rPr>
                <w:sz w:val="20"/>
                <w:lang w:val="en-US"/>
              </w:rPr>
              <w:instrText>lithospheric</w:instrText>
            </w:r>
            <w:r w:rsidR="004D196D" w:rsidRPr="004D196D">
              <w:rPr>
                <w:sz w:val="20"/>
              </w:rPr>
              <w:instrText xml:space="preserve"> </w:instrText>
            </w:r>
            <w:r w:rsidR="004D196D">
              <w:rPr>
                <w:sz w:val="20"/>
                <w:lang w:val="en-US"/>
              </w:rPr>
              <w:instrText>mantle</w:instrText>
            </w:r>
            <w:r w:rsidR="004D196D" w:rsidRPr="004D196D">
              <w:rPr>
                <w:sz w:val="20"/>
              </w:rPr>
              <w:instrText xml:space="preserve"> </w:instrText>
            </w:r>
            <w:r w:rsidR="004D196D">
              <w:rPr>
                <w:sz w:val="20"/>
                <w:lang w:val="en-US"/>
              </w:rPr>
              <w:instrText>beneath</w:instrText>
            </w:r>
            <w:r w:rsidR="004D196D" w:rsidRPr="004D196D">
              <w:rPr>
                <w:sz w:val="20"/>
              </w:rPr>
              <w:instrText xml:space="preserve"> </w:instrText>
            </w:r>
            <w:r w:rsidR="004D196D">
              <w:rPr>
                <w:sz w:val="20"/>
                <w:lang w:val="en-US"/>
              </w:rPr>
              <w:instrText>the</w:instrText>
            </w:r>
            <w:r w:rsidR="004D196D" w:rsidRPr="004D196D">
              <w:rPr>
                <w:sz w:val="20"/>
              </w:rPr>
              <w:instrText xml:space="preserve"> </w:instrText>
            </w:r>
            <w:r w:rsidR="004D196D">
              <w:rPr>
                <w:sz w:val="20"/>
                <w:lang w:val="en-US"/>
              </w:rPr>
              <w:instrText>Yangtze</w:instrText>
            </w:r>
            <w:r w:rsidR="004D196D" w:rsidRPr="004D196D">
              <w:rPr>
                <w:sz w:val="20"/>
              </w:rPr>
              <w:instrText xml:space="preserve"> </w:instrText>
            </w:r>
            <w:r w:rsidR="004D196D">
              <w:rPr>
                <w:sz w:val="20"/>
                <w:lang w:val="en-US"/>
              </w:rPr>
              <w:instrText>craton</w:instrText>
            </w:r>
            <w:r w:rsidR="004D196D" w:rsidRPr="004D196D">
              <w:rPr>
                <w:sz w:val="20"/>
              </w:rPr>
              <w:instrText xml:space="preserve"> </w:instrText>
            </w:r>
            <w:r w:rsidR="004D196D">
              <w:rPr>
                <w:sz w:val="20"/>
                <w:lang w:val="en-US"/>
              </w:rPr>
              <w:instrText>in</w:instrText>
            </w:r>
            <w:r w:rsidR="004D196D" w:rsidRPr="004D196D">
              <w:rPr>
                <w:sz w:val="20"/>
              </w:rPr>
              <w:instrText xml:space="preserve"> </w:instrText>
            </w:r>
            <w:r w:rsidR="004D196D">
              <w:rPr>
                <w:sz w:val="20"/>
                <w:lang w:val="en-US"/>
              </w:rPr>
              <w:instrText>south</w:instrText>
            </w:r>
            <w:r w:rsidR="004D196D" w:rsidRPr="004D196D">
              <w:rPr>
                <w:sz w:val="20"/>
              </w:rPr>
              <w:instrText>-</w:instrText>
            </w:r>
            <w:r w:rsidR="004D196D">
              <w:rPr>
                <w:sz w:val="20"/>
                <w:lang w:val="en-US"/>
              </w:rPr>
              <w:instrText>east</w:instrText>
            </w:r>
            <w:r w:rsidR="004D196D" w:rsidRPr="004D196D">
              <w:rPr>
                <w:sz w:val="20"/>
              </w:rPr>
              <w:instrText xml:space="preserve"> </w:instrText>
            </w:r>
            <w:r w:rsidR="004D196D">
              <w:rPr>
                <w:sz w:val="20"/>
                <w:lang w:val="en-US"/>
              </w:rPr>
              <w:instrText>China</w:instrText>
            </w:r>
            <w:r w:rsidR="004D196D" w:rsidRPr="004D196D">
              <w:rPr>
                <w:sz w:val="20"/>
              </w:rPr>
              <w:instrText xml:space="preserve">: </w:instrText>
            </w:r>
            <w:r w:rsidR="004D196D">
              <w:rPr>
                <w:sz w:val="20"/>
                <w:lang w:val="en-US"/>
              </w:rPr>
              <w:instrText>Evidence</w:instrText>
            </w:r>
            <w:r w:rsidR="004D196D" w:rsidRPr="004D196D">
              <w:rPr>
                <w:sz w:val="20"/>
              </w:rPr>
              <w:instrText xml:space="preserve"> </w:instrText>
            </w:r>
            <w:r w:rsidR="004D196D">
              <w:rPr>
                <w:sz w:val="20"/>
                <w:lang w:val="en-US"/>
              </w:rPr>
              <w:instrText>from</w:instrText>
            </w:r>
            <w:r w:rsidR="004D196D" w:rsidRPr="004D196D">
              <w:rPr>
                <w:sz w:val="20"/>
              </w:rPr>
              <w:instrText xml:space="preserve"> </w:instrText>
            </w:r>
            <w:r w:rsidR="004D196D">
              <w:rPr>
                <w:sz w:val="20"/>
                <w:lang w:val="en-US"/>
              </w:rPr>
              <w:instrText>noble</w:instrText>
            </w:r>
            <w:r w:rsidR="004D196D" w:rsidRPr="004D196D">
              <w:rPr>
                <w:sz w:val="20"/>
              </w:rPr>
              <w:instrText xml:space="preserve"> </w:instrText>
            </w:r>
            <w:r w:rsidR="004D196D">
              <w:rPr>
                <w:sz w:val="20"/>
                <w:lang w:val="en-US"/>
              </w:rPr>
              <w:instrText>gases</w:instrText>
            </w:r>
            <w:r w:rsidR="004D196D" w:rsidRPr="004D196D">
              <w:rPr>
                <w:sz w:val="20"/>
              </w:rPr>
              <w:instrText xml:space="preserve"> </w:instrText>
            </w:r>
            <w:r w:rsidR="004D196D">
              <w:rPr>
                <w:sz w:val="20"/>
                <w:lang w:val="en-US"/>
              </w:rPr>
              <w:instrText>geochemistry</w:instrText>
            </w:r>
            <w:r w:rsidR="004D196D" w:rsidRPr="004D196D">
              <w:rPr>
                <w:sz w:val="20"/>
              </w:rPr>
              <w:instrText>","</w:instrText>
            </w:r>
            <w:r w:rsidR="004D196D">
              <w:rPr>
                <w:sz w:val="20"/>
                <w:lang w:val="en-US"/>
              </w:rPr>
              <w:instrText>type</w:instrText>
            </w:r>
            <w:r w:rsidR="004D196D" w:rsidRPr="004D196D">
              <w:rPr>
                <w:sz w:val="20"/>
              </w:rPr>
              <w:instrText>":"</w:instrText>
            </w:r>
            <w:r w:rsidR="004D196D">
              <w:rPr>
                <w:sz w:val="20"/>
                <w:lang w:val="en-US"/>
              </w:rPr>
              <w:instrText>article</w:instrText>
            </w:r>
            <w:r w:rsidR="004D196D" w:rsidRPr="004D196D">
              <w:rPr>
                <w:sz w:val="20"/>
              </w:rPr>
              <w:instrText>-</w:instrText>
            </w:r>
            <w:r w:rsidR="004D196D">
              <w:rPr>
                <w:sz w:val="20"/>
                <w:lang w:val="en-US"/>
              </w:rPr>
              <w:instrText>journal</w:instrText>
            </w:r>
            <w:r w:rsidR="004D196D" w:rsidRPr="004D196D">
              <w:rPr>
                <w:sz w:val="20"/>
              </w:rPr>
              <w:instrText>","</w:instrText>
            </w:r>
            <w:r w:rsidR="004D196D">
              <w:rPr>
                <w:sz w:val="20"/>
                <w:lang w:val="en-US"/>
              </w:rPr>
              <w:instrText>volume</w:instrText>
            </w:r>
            <w:r w:rsidR="004D196D" w:rsidRPr="004D196D">
              <w:rPr>
                <w:sz w:val="20"/>
              </w:rPr>
              <w:instrText>":"38"},"</w:instrText>
            </w:r>
            <w:r w:rsidR="004D196D">
              <w:rPr>
                <w:sz w:val="20"/>
                <w:lang w:val="en-US"/>
              </w:rPr>
              <w:instrText>uris</w:instrText>
            </w:r>
            <w:r w:rsidR="004D196D" w:rsidRPr="004D196D">
              <w:rPr>
                <w:sz w:val="20"/>
              </w:rPr>
              <w:instrText>":["</w:instrText>
            </w:r>
            <w:r w:rsidR="004D196D">
              <w:rPr>
                <w:sz w:val="20"/>
                <w:lang w:val="en-US"/>
              </w:rPr>
              <w:instrText>http</w:instrText>
            </w:r>
            <w:r w:rsidR="004D196D" w:rsidRPr="004D196D">
              <w:rPr>
                <w:sz w:val="20"/>
              </w:rPr>
              <w:instrText>://</w:instrText>
            </w:r>
            <w:r w:rsidR="004D196D">
              <w:rPr>
                <w:sz w:val="20"/>
                <w:lang w:val="en-US"/>
              </w:rPr>
              <w:instrText>www</w:instrText>
            </w:r>
            <w:r w:rsidR="004D196D" w:rsidRPr="004D196D">
              <w:rPr>
                <w:sz w:val="20"/>
              </w:rPr>
              <w:instrText>.</w:instrText>
            </w:r>
            <w:r w:rsidR="004D196D">
              <w:rPr>
                <w:sz w:val="20"/>
                <w:lang w:val="en-US"/>
              </w:rPr>
              <w:instrText>mendeley</w:instrText>
            </w:r>
            <w:r w:rsidR="004D196D" w:rsidRPr="004D196D">
              <w:rPr>
                <w:sz w:val="20"/>
              </w:rPr>
              <w:instrText>.</w:instrText>
            </w:r>
            <w:r w:rsidR="004D196D">
              <w:rPr>
                <w:sz w:val="20"/>
                <w:lang w:val="en-US"/>
              </w:rPr>
              <w:instrText>com</w:instrText>
            </w:r>
            <w:r w:rsidR="004D196D" w:rsidRPr="004D196D">
              <w:rPr>
                <w:sz w:val="20"/>
              </w:rPr>
              <w:instrText>/</w:instrText>
            </w:r>
            <w:r w:rsidR="004D196D">
              <w:rPr>
                <w:sz w:val="20"/>
                <w:lang w:val="en-US"/>
              </w:rPr>
              <w:instrText>documents</w:instrText>
            </w:r>
            <w:r w:rsidR="004D196D" w:rsidRPr="004D196D">
              <w:rPr>
                <w:sz w:val="20"/>
              </w:rPr>
              <w:instrText>/?</w:instrText>
            </w:r>
            <w:r w:rsidR="004D196D">
              <w:rPr>
                <w:sz w:val="20"/>
                <w:lang w:val="en-US"/>
              </w:rPr>
              <w:instrText>uuid</w:instrText>
            </w:r>
            <w:r w:rsidR="004D196D" w:rsidRPr="004D196D">
              <w:rPr>
                <w:sz w:val="20"/>
              </w:rPr>
              <w:instrText>=1</w:instrText>
            </w:r>
            <w:r w:rsidR="004D196D">
              <w:rPr>
                <w:sz w:val="20"/>
                <w:lang w:val="en-US"/>
              </w:rPr>
              <w:instrText>f</w:instrText>
            </w:r>
            <w:r w:rsidR="004D196D" w:rsidRPr="004D196D">
              <w:rPr>
                <w:sz w:val="20"/>
              </w:rPr>
              <w:instrText>43</w:instrText>
            </w:r>
            <w:r w:rsidR="004D196D">
              <w:rPr>
                <w:sz w:val="20"/>
                <w:lang w:val="en-US"/>
              </w:rPr>
              <w:instrText>c</w:instrText>
            </w:r>
            <w:r w:rsidR="004D196D" w:rsidRPr="004D196D">
              <w:rPr>
                <w:sz w:val="20"/>
              </w:rPr>
              <w:instrText>5</w:instrText>
            </w:r>
            <w:r w:rsidR="004D196D">
              <w:rPr>
                <w:sz w:val="20"/>
                <w:lang w:val="en-US"/>
              </w:rPr>
              <w:instrText>d</w:instrText>
            </w:r>
            <w:r w:rsidR="004D196D" w:rsidRPr="004D196D">
              <w:rPr>
                <w:sz w:val="20"/>
              </w:rPr>
              <w:instrText>2-1</w:instrText>
            </w:r>
            <w:r w:rsidR="004D196D">
              <w:rPr>
                <w:sz w:val="20"/>
                <w:lang w:val="en-US"/>
              </w:rPr>
              <w:instrText>ceb</w:instrText>
            </w:r>
            <w:r w:rsidR="004D196D" w:rsidRPr="004D196D">
              <w:rPr>
                <w:sz w:val="20"/>
              </w:rPr>
              <w:instrText>-44</w:instrText>
            </w:r>
            <w:r w:rsidR="004D196D">
              <w:rPr>
                <w:sz w:val="20"/>
                <w:lang w:val="en-US"/>
              </w:rPr>
              <w:instrText>d</w:instrText>
            </w:r>
            <w:r w:rsidR="004D196D" w:rsidRPr="004D196D">
              <w:rPr>
                <w:sz w:val="20"/>
              </w:rPr>
              <w:instrText>8-</w:instrText>
            </w:r>
            <w:r w:rsidR="004D196D">
              <w:rPr>
                <w:sz w:val="20"/>
                <w:lang w:val="en-US"/>
              </w:rPr>
              <w:instrText>b</w:instrText>
            </w:r>
            <w:r w:rsidR="004D196D" w:rsidRPr="004D196D">
              <w:rPr>
                <w:sz w:val="20"/>
              </w:rPr>
              <w:instrText>926-38</w:instrText>
            </w:r>
            <w:r w:rsidR="004D196D">
              <w:rPr>
                <w:sz w:val="20"/>
                <w:lang w:val="en-US"/>
              </w:rPr>
              <w:instrText>e</w:instrText>
            </w:r>
            <w:r w:rsidR="004D196D" w:rsidRPr="004D196D">
              <w:rPr>
                <w:sz w:val="20"/>
              </w:rPr>
              <w:instrText>4</w:instrText>
            </w:r>
            <w:r w:rsidR="004D196D">
              <w:rPr>
                <w:sz w:val="20"/>
                <w:lang w:val="en-US"/>
              </w:rPr>
              <w:instrText>e</w:instrText>
            </w:r>
            <w:r w:rsidR="004D196D" w:rsidRPr="004D196D">
              <w:rPr>
                <w:sz w:val="20"/>
              </w:rPr>
              <w:instrText>1</w:instrText>
            </w:r>
            <w:r w:rsidR="004D196D">
              <w:rPr>
                <w:sz w:val="20"/>
                <w:lang w:val="en-US"/>
              </w:rPr>
              <w:instrText>f</w:instrText>
            </w:r>
            <w:r w:rsidR="004D196D" w:rsidRPr="004D196D">
              <w:rPr>
                <w:sz w:val="20"/>
              </w:rPr>
              <w:instrText>67676"]}],"</w:instrText>
            </w:r>
            <w:r w:rsidR="004D196D">
              <w:rPr>
                <w:sz w:val="20"/>
                <w:lang w:val="en-US"/>
              </w:rPr>
              <w:instrText>mendeley</w:instrText>
            </w:r>
            <w:r w:rsidR="004D196D" w:rsidRPr="004D196D">
              <w:rPr>
                <w:sz w:val="20"/>
              </w:rPr>
              <w:instrText>":{"</w:instrText>
            </w:r>
            <w:r w:rsidR="004D196D">
              <w:rPr>
                <w:sz w:val="20"/>
                <w:lang w:val="en-US"/>
              </w:rPr>
              <w:instrText>formattedCitation</w:instrText>
            </w:r>
            <w:r w:rsidR="004D196D" w:rsidRPr="004D196D">
              <w:rPr>
                <w:sz w:val="20"/>
              </w:rPr>
              <w:instrText>":"(</w:instrText>
            </w:r>
            <w:r w:rsidR="004D196D">
              <w:rPr>
                <w:sz w:val="20"/>
                <w:lang w:val="en-US"/>
              </w:rPr>
              <w:instrText>Correale</w:instrText>
            </w:r>
            <w:r w:rsidR="004D196D" w:rsidRPr="004D196D">
              <w:rPr>
                <w:sz w:val="20"/>
              </w:rPr>
              <w:instrText xml:space="preserve">, </w:instrText>
            </w:r>
            <w:r w:rsidR="004D196D">
              <w:rPr>
                <w:sz w:val="20"/>
                <w:lang w:val="en-US"/>
              </w:rPr>
              <w:instrText>Rizzo</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Barry</w:instrText>
            </w:r>
            <w:r w:rsidR="004D196D" w:rsidRPr="004D196D">
              <w:rPr>
                <w:sz w:val="20"/>
              </w:rPr>
              <w:instrText xml:space="preserve"> 2016; </w:instrText>
            </w:r>
            <w:r w:rsidR="004D196D">
              <w:rPr>
                <w:sz w:val="20"/>
                <w:lang w:val="en-US"/>
              </w:rPr>
              <w:instrText>Lu</w:instrText>
            </w:r>
            <w:r w:rsidR="004D196D" w:rsidRPr="004D196D">
              <w:rPr>
                <w:sz w:val="20"/>
              </w:rPr>
              <w:instrText xml:space="preserve">, </w:instrText>
            </w:r>
            <w:r w:rsidR="004D196D">
              <w:rPr>
                <w:sz w:val="20"/>
                <w:lang w:val="en-US"/>
              </w:rPr>
              <w:instrText>Zheng</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Griffin</w:instrText>
            </w:r>
            <w:r w:rsidR="004D196D" w:rsidRPr="004D196D">
              <w:rPr>
                <w:sz w:val="20"/>
              </w:rPr>
              <w:instrText xml:space="preserve"> 2013)","</w:instrText>
            </w:r>
            <w:r w:rsidR="004D196D">
              <w:rPr>
                <w:sz w:val="20"/>
                <w:lang w:val="en-US"/>
              </w:rPr>
              <w:instrText>plainTextFormattedCitation</w:instrText>
            </w:r>
            <w:r w:rsidR="004D196D" w:rsidRPr="004D196D">
              <w:rPr>
                <w:sz w:val="20"/>
              </w:rPr>
              <w:instrText>":"(</w:instrText>
            </w:r>
            <w:r w:rsidR="004D196D">
              <w:rPr>
                <w:sz w:val="20"/>
                <w:lang w:val="en-US"/>
              </w:rPr>
              <w:instrText>Correale</w:instrText>
            </w:r>
            <w:r w:rsidR="004D196D" w:rsidRPr="004D196D">
              <w:rPr>
                <w:sz w:val="20"/>
              </w:rPr>
              <w:instrText xml:space="preserve">, </w:instrText>
            </w:r>
            <w:r w:rsidR="004D196D">
              <w:rPr>
                <w:sz w:val="20"/>
                <w:lang w:val="en-US"/>
              </w:rPr>
              <w:instrText>Rizzo</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Barry</w:instrText>
            </w:r>
            <w:r w:rsidR="004D196D" w:rsidRPr="004D196D">
              <w:rPr>
                <w:sz w:val="20"/>
              </w:rPr>
              <w:instrText xml:space="preserve"> 2016; </w:instrText>
            </w:r>
            <w:r w:rsidR="004D196D">
              <w:rPr>
                <w:sz w:val="20"/>
                <w:lang w:val="en-US"/>
              </w:rPr>
              <w:instrText>Lu</w:instrText>
            </w:r>
            <w:r w:rsidR="004D196D" w:rsidRPr="004D196D">
              <w:rPr>
                <w:sz w:val="20"/>
              </w:rPr>
              <w:instrText xml:space="preserve">, </w:instrText>
            </w:r>
            <w:r w:rsidR="004D196D">
              <w:rPr>
                <w:sz w:val="20"/>
                <w:lang w:val="en-US"/>
              </w:rPr>
              <w:instrText>Zheng</w:instrText>
            </w:r>
            <w:r w:rsidR="004D196D" w:rsidRPr="004D196D">
              <w:rPr>
                <w:sz w:val="20"/>
              </w:rPr>
              <w:instrText xml:space="preserve">, </w:instrText>
            </w:r>
            <w:r w:rsidR="004D196D">
              <w:rPr>
                <w:sz w:val="20"/>
                <w:lang w:val="en-US"/>
              </w:rPr>
              <w:instrText>and</w:instrText>
            </w:r>
            <w:r w:rsidR="004D196D" w:rsidRPr="004D196D">
              <w:rPr>
                <w:sz w:val="20"/>
              </w:rPr>
              <w:instrText xml:space="preserve"> </w:instrText>
            </w:r>
            <w:r w:rsidR="004D196D">
              <w:rPr>
                <w:sz w:val="20"/>
                <w:lang w:val="en-US"/>
              </w:rPr>
              <w:instrText>Griffin</w:instrText>
            </w:r>
            <w:r w:rsidR="004D196D" w:rsidRPr="004D196D">
              <w:rPr>
                <w:sz w:val="20"/>
              </w:rPr>
              <w:instrText xml:space="preserve"> 2013)","</w:instrText>
            </w:r>
            <w:r w:rsidR="004D196D">
              <w:rPr>
                <w:sz w:val="20"/>
                <w:lang w:val="en-US"/>
              </w:rPr>
              <w:instrText>previouslyFormattedCitation</w:instrText>
            </w:r>
            <w:r w:rsidR="004D196D" w:rsidRPr="004D196D">
              <w:rPr>
                <w:sz w:val="20"/>
              </w:rPr>
              <w:instrText>":"&lt;</w:instrText>
            </w:r>
            <w:r w:rsidR="004D196D">
              <w:rPr>
                <w:sz w:val="20"/>
                <w:lang w:val="en-US"/>
              </w:rPr>
              <w:instrText>sup</w:instrText>
            </w:r>
            <w:r w:rsidR="004D196D" w:rsidRPr="004D196D">
              <w:rPr>
                <w:sz w:val="20"/>
              </w:rPr>
              <w:instrText>&gt;44,45&lt;/</w:instrText>
            </w:r>
            <w:r w:rsidR="004D196D">
              <w:rPr>
                <w:sz w:val="20"/>
                <w:lang w:val="en-US"/>
              </w:rPr>
              <w:instrText>sup</w:instrText>
            </w:r>
            <w:r w:rsidR="004D196D" w:rsidRPr="004D196D">
              <w:rPr>
                <w:sz w:val="20"/>
              </w:rPr>
              <w:instrText>&gt;"},"</w:instrText>
            </w:r>
            <w:r w:rsidR="004D196D">
              <w:rPr>
                <w:sz w:val="20"/>
                <w:lang w:val="en-US"/>
              </w:rPr>
              <w:instrText>properties</w:instrText>
            </w:r>
            <w:r w:rsidR="004D196D" w:rsidRPr="004D196D">
              <w:rPr>
                <w:sz w:val="20"/>
              </w:rPr>
              <w:instrText>":{"</w:instrText>
            </w:r>
            <w:r w:rsidR="004D196D">
              <w:rPr>
                <w:sz w:val="20"/>
                <w:lang w:val="en-US"/>
              </w:rPr>
              <w:instrText>noteIndex</w:instrText>
            </w:r>
            <w:r w:rsidR="004D196D" w:rsidRPr="004D196D">
              <w:rPr>
                <w:sz w:val="20"/>
              </w:rPr>
              <w:instrText>":0},"</w:instrText>
            </w:r>
            <w:r w:rsidR="004D196D">
              <w:rPr>
                <w:sz w:val="20"/>
                <w:lang w:val="en-US"/>
              </w:rPr>
              <w:instrText>schema</w:instrText>
            </w:r>
            <w:r w:rsidR="004D196D" w:rsidRPr="004D196D">
              <w:rPr>
                <w:sz w:val="20"/>
              </w:rPr>
              <w:instrText>":"</w:instrText>
            </w:r>
            <w:r w:rsidR="004D196D">
              <w:rPr>
                <w:sz w:val="20"/>
                <w:lang w:val="en-US"/>
              </w:rPr>
              <w:instrText>https</w:instrText>
            </w:r>
            <w:r w:rsidR="004D196D" w:rsidRPr="004D196D">
              <w:rPr>
                <w:sz w:val="20"/>
              </w:rPr>
              <w:instrText>://</w:instrText>
            </w:r>
            <w:r w:rsidR="004D196D">
              <w:rPr>
                <w:sz w:val="20"/>
                <w:lang w:val="en-US"/>
              </w:rPr>
              <w:instrText>github</w:instrText>
            </w:r>
            <w:r w:rsidR="004D196D" w:rsidRPr="004D196D">
              <w:rPr>
                <w:sz w:val="20"/>
              </w:rPr>
              <w:instrText>.</w:instrText>
            </w:r>
            <w:r w:rsidR="004D196D">
              <w:rPr>
                <w:sz w:val="20"/>
                <w:lang w:val="en-US"/>
              </w:rPr>
              <w:instrText>com</w:instrText>
            </w:r>
            <w:r w:rsidR="004D196D" w:rsidRPr="004D196D">
              <w:rPr>
                <w:sz w:val="20"/>
              </w:rPr>
              <w:instrText>/</w:instrText>
            </w:r>
            <w:r w:rsidR="004D196D">
              <w:rPr>
                <w:sz w:val="20"/>
                <w:lang w:val="en-US"/>
              </w:rPr>
              <w:instrText>citation</w:instrText>
            </w:r>
            <w:r w:rsidR="004D196D" w:rsidRPr="004D196D">
              <w:rPr>
                <w:sz w:val="20"/>
              </w:rPr>
              <w:instrText>-</w:instrText>
            </w:r>
            <w:r w:rsidR="004D196D">
              <w:rPr>
                <w:sz w:val="20"/>
                <w:lang w:val="en-US"/>
              </w:rPr>
              <w:instrText>style</w:instrText>
            </w:r>
            <w:r w:rsidR="004D196D" w:rsidRPr="004D196D">
              <w:rPr>
                <w:sz w:val="20"/>
              </w:rPr>
              <w:instrText>-</w:instrText>
            </w:r>
            <w:r w:rsidR="004D196D">
              <w:rPr>
                <w:sz w:val="20"/>
                <w:lang w:val="en-US"/>
              </w:rPr>
              <w:instrText>language</w:instrText>
            </w:r>
            <w:r w:rsidR="004D196D" w:rsidRPr="004D196D">
              <w:rPr>
                <w:sz w:val="20"/>
              </w:rPr>
              <w:instrText>/</w:instrText>
            </w:r>
            <w:r w:rsidR="004D196D">
              <w:rPr>
                <w:sz w:val="20"/>
                <w:lang w:val="en-US"/>
              </w:rPr>
              <w:instrText>schema</w:instrText>
            </w:r>
            <w:r w:rsidR="004D196D" w:rsidRPr="004D196D">
              <w:rPr>
                <w:sz w:val="20"/>
              </w:rPr>
              <w:instrText>/</w:instrText>
            </w:r>
            <w:r w:rsidR="004D196D">
              <w:rPr>
                <w:sz w:val="20"/>
                <w:lang w:val="en-US"/>
              </w:rPr>
              <w:instrText>raw</w:instrText>
            </w:r>
            <w:r w:rsidR="004D196D" w:rsidRPr="004D196D">
              <w:rPr>
                <w:sz w:val="20"/>
              </w:rPr>
              <w:instrText>/</w:instrText>
            </w:r>
            <w:r w:rsidR="004D196D">
              <w:rPr>
                <w:sz w:val="20"/>
                <w:lang w:val="en-US"/>
              </w:rPr>
              <w:instrText>master</w:instrText>
            </w:r>
            <w:r w:rsidR="004D196D" w:rsidRPr="004D196D">
              <w:rPr>
                <w:sz w:val="20"/>
              </w:rPr>
              <w:instrText>/</w:instrText>
            </w:r>
            <w:r w:rsidR="004D196D">
              <w:rPr>
                <w:sz w:val="20"/>
                <w:lang w:val="en-US"/>
              </w:rPr>
              <w:instrText>csl</w:instrText>
            </w:r>
            <w:r w:rsidR="004D196D" w:rsidRPr="004D196D">
              <w:rPr>
                <w:sz w:val="20"/>
              </w:rPr>
              <w:instrText>-</w:instrText>
            </w:r>
            <w:r w:rsidR="004D196D">
              <w:rPr>
                <w:sz w:val="20"/>
                <w:lang w:val="en-US"/>
              </w:rPr>
              <w:instrText>citation</w:instrText>
            </w:r>
            <w:r w:rsidR="004D196D" w:rsidRPr="004D196D">
              <w:rPr>
                <w:sz w:val="20"/>
              </w:rPr>
              <w:instrText>.</w:instrText>
            </w:r>
            <w:r w:rsidR="004D196D">
              <w:rPr>
                <w:sz w:val="20"/>
                <w:lang w:val="en-US"/>
              </w:rPr>
              <w:instrText>json</w:instrText>
            </w:r>
            <w:r w:rsidR="004D196D" w:rsidRPr="004D196D">
              <w:rPr>
                <w:sz w:val="20"/>
              </w:rPr>
              <w:instrText>"}</w:instrText>
            </w:r>
            <w:r w:rsidRPr="00DA6142">
              <w:rPr>
                <w:sz w:val="20"/>
                <w:lang w:val="en-US"/>
              </w:rPr>
              <w:fldChar w:fldCharType="separate"/>
            </w:r>
            <w:r w:rsidR="004D196D" w:rsidRPr="004D196D">
              <w:rPr>
                <w:noProof/>
                <w:sz w:val="20"/>
              </w:rPr>
              <w:t>(Correale, Rizzo, and Barry 2016; Lu, Zheng, and Griffin 2013)</w:t>
            </w:r>
            <w:r w:rsidRPr="00DA6142">
              <w:rPr>
                <w:sz w:val="20"/>
                <w:lang w:val="en-US"/>
              </w:rPr>
              <w:fldChar w:fldCharType="end"/>
            </w:r>
          </w:p>
        </w:tc>
      </w:tr>
    </w:tbl>
    <w:p w:rsidR="00A519D3" w:rsidRDefault="00A519D3" w:rsidP="0065131A">
      <w:pPr>
        <w:spacing w:after="40"/>
        <w:ind w:firstLine="567"/>
        <w:jc w:val="both"/>
      </w:pPr>
    </w:p>
    <w:p w:rsidR="00FF4C85" w:rsidRDefault="00FF4C85" w:rsidP="00C41C0E">
      <w:pPr>
        <w:spacing w:after="30"/>
        <w:ind w:firstLine="567"/>
        <w:jc w:val="both"/>
      </w:pPr>
    </w:p>
    <w:p w:rsidR="00A519D3" w:rsidRDefault="00A519D3" w:rsidP="00C41C0E">
      <w:pPr>
        <w:spacing w:after="30"/>
        <w:ind w:firstLine="567"/>
        <w:jc w:val="both"/>
      </w:pPr>
      <w:r w:rsidRPr="00BF354E">
        <w:lastRenderedPageBreak/>
        <w:t xml:space="preserve">Конечным результатом расчетов в </w:t>
      </w:r>
      <w:r>
        <w:rPr>
          <w:lang w:val="en-US"/>
        </w:rPr>
        <w:t>MS</w:t>
      </w:r>
      <w:r w:rsidRPr="00BF354E">
        <w:t xml:space="preserve"> </w:t>
      </w:r>
      <w:r w:rsidRPr="00BF354E">
        <w:rPr>
          <w:lang w:val="en-US"/>
        </w:rPr>
        <w:t>Excel</w:t>
      </w:r>
      <w:r w:rsidRPr="00BF354E">
        <w:t xml:space="preserve"> является значение количества </w:t>
      </w:r>
      <w:proofErr w:type="spellStart"/>
      <w:r w:rsidRPr="00BF354E">
        <w:t>антинейтринных</w:t>
      </w:r>
      <w:proofErr w:type="spellEnd"/>
      <w:r w:rsidRPr="00BF354E">
        <w:t xml:space="preserve"> частиц</w:t>
      </w:r>
      <w:r>
        <w:t xml:space="preserve"> в секунду, испускаемых каждой фигурой</w:t>
      </w:r>
      <w:r w:rsidRPr="00BF354E">
        <w:t xml:space="preserve">. Затем мы переходим к определению потока геонейтрино через </w:t>
      </w:r>
      <w:r>
        <w:t xml:space="preserve">детектор, используя метод Монте-Карло. Для примера рассмотрим алгоритм определения потока от протяженного источника, имеющего форму эллиптического цилиндра. </w:t>
      </w:r>
    </w:p>
    <w:p w:rsidR="00A519D3" w:rsidRPr="006A1633" w:rsidRDefault="00A519D3" w:rsidP="00A519D3">
      <w:pPr>
        <w:spacing w:after="30"/>
        <w:ind w:firstLine="567"/>
        <w:jc w:val="both"/>
      </w:pPr>
      <w:r w:rsidRPr="006A1633">
        <w:t xml:space="preserve">Считаем, что ось </w:t>
      </w:r>
      <w:r w:rsidRPr="006A1633">
        <w:rPr>
          <w:lang w:val="en-US"/>
        </w:rPr>
        <w:t>Y</w:t>
      </w:r>
      <w:r w:rsidRPr="006A1633">
        <w:t xml:space="preserve"> направлена на север</w:t>
      </w:r>
      <w:r w:rsidRPr="006A1633">
        <w:rPr>
          <w:lang w:val="kk-KZ"/>
        </w:rPr>
        <w:t xml:space="preserve">, ось </w:t>
      </w:r>
      <w:r w:rsidRPr="006A1633">
        <w:rPr>
          <w:lang w:val="en-US"/>
        </w:rPr>
        <w:t>Z</w:t>
      </w:r>
      <w:r w:rsidRPr="006A1633">
        <w:t xml:space="preserve"> </w:t>
      </w:r>
      <w:r w:rsidRPr="006A1633">
        <w:rPr>
          <w:lang w:val="kk-KZ"/>
        </w:rPr>
        <w:t xml:space="preserve">паралелльна высоте циллиндра и перпендикулярна </w:t>
      </w:r>
      <w:r w:rsidRPr="006A1633">
        <w:t xml:space="preserve">осям </w:t>
      </w:r>
      <w:r w:rsidRPr="006A1633">
        <w:rPr>
          <w:lang w:val="en-US"/>
        </w:rPr>
        <w:t>X</w:t>
      </w:r>
      <w:r w:rsidRPr="006A1633">
        <w:t xml:space="preserve">, </w:t>
      </w:r>
      <w:r w:rsidRPr="006A1633">
        <w:rPr>
          <w:lang w:val="en-US"/>
        </w:rPr>
        <w:t>Y</w:t>
      </w:r>
      <w:r w:rsidRPr="006A1633">
        <w:t>. Детектор находится в начале координат. Далее необходимо определить следующие параметры:</w:t>
      </w:r>
    </w:p>
    <w:p w:rsidR="00A519D3" w:rsidRPr="00A519D3" w:rsidRDefault="00A519D3" w:rsidP="00A519D3">
      <w:pPr>
        <w:pStyle w:val="a4"/>
        <w:numPr>
          <w:ilvl w:val="0"/>
          <w:numId w:val="18"/>
        </w:numPr>
        <w:spacing w:after="30"/>
        <w:ind w:left="851" w:hanging="284"/>
        <w:jc w:val="both"/>
        <w:rPr>
          <w:rFonts w:ascii="Times New Roman" w:hAnsi="Times New Roman" w:cs="Times New Roman"/>
          <w:sz w:val="24"/>
        </w:rPr>
      </w:pPr>
      <w:r w:rsidRPr="00A519D3">
        <w:rPr>
          <w:rFonts w:ascii="Times New Roman" w:hAnsi="Times New Roman" w:cs="Times New Roman"/>
          <w:sz w:val="24"/>
        </w:rPr>
        <w:t xml:space="preserve">Координаты центра </w:t>
      </w:r>
      <w:r w:rsidR="00D333AF">
        <w:rPr>
          <w:rFonts w:ascii="Times New Roman" w:hAnsi="Times New Roman" w:cs="Times New Roman"/>
          <w:sz w:val="24"/>
        </w:rPr>
        <w:t xml:space="preserve">верхнего </w:t>
      </w:r>
      <w:r w:rsidRPr="00A519D3">
        <w:rPr>
          <w:rFonts w:ascii="Times New Roman" w:hAnsi="Times New Roman" w:cs="Times New Roman"/>
          <w:sz w:val="24"/>
        </w:rPr>
        <w:t>основания цилиндра в км.</w:t>
      </w:r>
    </w:p>
    <w:p w:rsidR="00A519D3" w:rsidRPr="00A519D3" w:rsidRDefault="00A519D3" w:rsidP="00A519D3">
      <w:pPr>
        <w:pStyle w:val="a4"/>
        <w:numPr>
          <w:ilvl w:val="0"/>
          <w:numId w:val="18"/>
        </w:numPr>
        <w:spacing w:after="30"/>
        <w:ind w:left="851" w:hanging="284"/>
        <w:jc w:val="both"/>
        <w:rPr>
          <w:rFonts w:ascii="Times New Roman" w:hAnsi="Times New Roman" w:cs="Times New Roman"/>
          <w:sz w:val="24"/>
        </w:rPr>
      </w:pPr>
      <w:r w:rsidRPr="00A519D3">
        <w:rPr>
          <w:rFonts w:ascii="Times New Roman" w:hAnsi="Times New Roman" w:cs="Times New Roman"/>
          <w:sz w:val="24"/>
        </w:rPr>
        <w:t xml:space="preserve">Длины полуосей: </w:t>
      </w:r>
      <w:proofErr w:type="gramStart"/>
      <w:r w:rsidR="00FF4C85" w:rsidRPr="00A519D3">
        <w:rPr>
          <w:rFonts w:ascii="Times New Roman" w:hAnsi="Times New Roman" w:cs="Times New Roman"/>
          <w:sz w:val="24"/>
        </w:rPr>
        <w:t>полуось</w:t>
      </w:r>
      <w:proofErr w:type="gramEnd"/>
      <w:r w:rsidRPr="00A519D3">
        <w:rPr>
          <w:rFonts w:ascii="Times New Roman" w:hAnsi="Times New Roman" w:cs="Times New Roman"/>
          <w:sz w:val="24"/>
        </w:rPr>
        <w:t xml:space="preserve"> </w:t>
      </w:r>
      <w:r w:rsidRPr="00D333AF">
        <w:rPr>
          <w:rFonts w:ascii="Times New Roman" w:hAnsi="Times New Roman" w:cs="Times New Roman"/>
          <w:b/>
          <w:sz w:val="24"/>
        </w:rPr>
        <w:t xml:space="preserve">а </w:t>
      </w:r>
      <w:r w:rsidRPr="00A519D3">
        <w:rPr>
          <w:rFonts w:ascii="Times New Roman" w:hAnsi="Times New Roman" w:cs="Times New Roman"/>
          <w:sz w:val="24"/>
        </w:rPr>
        <w:t xml:space="preserve">параллельна ОХ, полуось </w:t>
      </w:r>
      <w:r w:rsidRPr="00D333AF">
        <w:rPr>
          <w:rFonts w:ascii="Times New Roman" w:hAnsi="Times New Roman" w:cs="Times New Roman"/>
          <w:b/>
          <w:sz w:val="24"/>
          <w:lang w:val="en-US"/>
        </w:rPr>
        <w:t>b</w:t>
      </w:r>
      <w:r w:rsidRPr="00A519D3">
        <w:rPr>
          <w:rFonts w:ascii="Times New Roman" w:hAnsi="Times New Roman" w:cs="Times New Roman"/>
          <w:sz w:val="24"/>
        </w:rPr>
        <w:t xml:space="preserve"> </w:t>
      </w:r>
      <w:r w:rsidRPr="00A519D3">
        <w:rPr>
          <w:rFonts w:ascii="Times New Roman" w:hAnsi="Times New Roman" w:cs="Times New Roman"/>
          <w:sz w:val="24"/>
          <w:lang w:val="kk-KZ"/>
        </w:rPr>
        <w:t>параллеьна О</w:t>
      </w:r>
      <w:r w:rsidRPr="00A519D3">
        <w:rPr>
          <w:rFonts w:ascii="Times New Roman" w:hAnsi="Times New Roman" w:cs="Times New Roman"/>
          <w:sz w:val="24"/>
          <w:lang w:val="en-US"/>
        </w:rPr>
        <w:t>Y</w:t>
      </w:r>
      <w:r w:rsidRPr="00A519D3">
        <w:rPr>
          <w:rFonts w:ascii="Times New Roman" w:hAnsi="Times New Roman" w:cs="Times New Roman"/>
          <w:sz w:val="24"/>
        </w:rPr>
        <w:t>.</w:t>
      </w:r>
    </w:p>
    <w:p w:rsidR="00A519D3" w:rsidRDefault="00A519D3" w:rsidP="00A519D3">
      <w:pPr>
        <w:spacing w:after="30"/>
        <w:ind w:firstLine="567"/>
        <w:jc w:val="both"/>
      </w:pPr>
      <w:r>
        <w:t xml:space="preserve">Для определения потока будем использовать метод Монте-Карло, суть которого заключается в случайном распределении точек внутри объема, который включает в себя рассматриваемый цилиндр.  К примеру, внутри параллелепипеда. </w:t>
      </w:r>
    </w:p>
    <w:p w:rsidR="00A519D3" w:rsidRDefault="00A519D3" w:rsidP="00A519D3">
      <w:pPr>
        <w:spacing w:after="30"/>
        <w:ind w:firstLine="567"/>
        <w:jc w:val="center"/>
      </w:pPr>
      <w:r>
        <w:rPr>
          <w:noProof/>
        </w:rPr>
        <w:drawing>
          <wp:inline distT="0" distB="0" distL="0" distR="0" wp14:anchorId="09A34ED2" wp14:editId="59137972">
            <wp:extent cx="2627565" cy="2551814"/>
            <wp:effectExtent l="0" t="0" r="190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7639"/>
                    <a:stretch/>
                  </pic:blipFill>
                  <pic:spPr bwMode="auto">
                    <a:xfrm>
                      <a:off x="0" y="0"/>
                      <a:ext cx="2668782" cy="2591843"/>
                    </a:xfrm>
                    <a:prstGeom prst="rect">
                      <a:avLst/>
                    </a:prstGeom>
                    <a:noFill/>
                    <a:ln>
                      <a:noFill/>
                    </a:ln>
                    <a:extLst>
                      <a:ext uri="{53640926-AAD7-44D8-BBD7-CCE9431645EC}">
                        <a14:shadowObscured xmlns:a14="http://schemas.microsoft.com/office/drawing/2010/main"/>
                      </a:ext>
                    </a:extLst>
                  </pic:spPr>
                </pic:pic>
              </a:graphicData>
            </a:graphic>
          </wp:inline>
        </w:drawing>
      </w:r>
    </w:p>
    <w:p w:rsidR="00A519D3" w:rsidRDefault="00A519D3" w:rsidP="001F1F32">
      <w:pPr>
        <w:pStyle w:val="6"/>
        <w:rPr>
          <w:rStyle w:val="40"/>
          <w:i/>
          <w:iCs w:val="0"/>
        </w:rPr>
      </w:pPr>
      <w:r w:rsidRPr="00773019">
        <w:t xml:space="preserve"> </w:t>
      </w:r>
      <w:r w:rsidRPr="00773019">
        <w:rPr>
          <w:rStyle w:val="40"/>
          <w:i/>
          <w:iCs w:val="0"/>
        </w:rPr>
        <w:t>Распределение 10</w:t>
      </w:r>
      <w:r w:rsidRPr="00773019">
        <w:rPr>
          <w:rStyle w:val="40"/>
          <w:i/>
          <w:iCs w:val="0"/>
          <w:vertAlign w:val="superscript"/>
        </w:rPr>
        <w:t>6</w:t>
      </w:r>
      <w:r w:rsidRPr="00773019">
        <w:rPr>
          <w:rStyle w:val="40"/>
          <w:i/>
          <w:iCs w:val="0"/>
        </w:rPr>
        <w:t xml:space="preserve"> случайных точек внутри параллелепипеда. Красным цветом отмечены те точки, которые находятся внутри цилиндра.</w:t>
      </w:r>
    </w:p>
    <w:p w:rsidR="00A519D3" w:rsidRDefault="00A519D3" w:rsidP="00A519D3">
      <w:pPr>
        <w:spacing w:after="30"/>
        <w:ind w:firstLine="567"/>
        <w:jc w:val="both"/>
        <w:rPr>
          <w:lang w:val="kk-KZ"/>
        </w:rPr>
      </w:pPr>
      <w:r>
        <w:rPr>
          <w:lang w:val="kk-KZ"/>
        </w:rPr>
        <w:t>Поток от одной точки, находящейся внутри циллиндра, можно вычислить по формуле:</w:t>
      </w:r>
    </w:p>
    <w:p w:rsidR="00A519D3" w:rsidRPr="00607E43" w:rsidRDefault="00A519D3" w:rsidP="00A519D3">
      <w:pPr>
        <w:spacing w:after="30"/>
        <w:ind w:firstLine="567"/>
        <w:jc w:val="center"/>
        <w:rPr>
          <w:rFonts w:eastAsiaTheme="minorEastAsia"/>
          <w:i/>
          <w:sz w:val="32"/>
        </w:rPr>
      </w:pPr>
      <w:r w:rsidRPr="00A82EBE">
        <w:rPr>
          <w:i/>
          <w:sz w:val="28"/>
          <w:lang w:val="kk-KZ"/>
        </w:rPr>
        <w:t>Φ</w:t>
      </w:r>
      <w:proofErr w:type="spellStart"/>
      <w:r w:rsidRPr="00A82EBE">
        <w:rPr>
          <w:i/>
          <w:sz w:val="32"/>
          <w:vertAlign w:val="subscript"/>
          <w:lang w:val="en-US"/>
        </w:rPr>
        <w:t>i</w:t>
      </w:r>
      <w:proofErr w:type="spellEnd"/>
      <w:r>
        <w:rPr>
          <w:i/>
          <w:sz w:val="32"/>
          <w:lang w:val="kk-KZ"/>
        </w:rPr>
        <w:t xml:space="preserve">= </w:t>
      </w:r>
      <m:oMath>
        <m:f>
          <m:fPr>
            <m:ctrlPr>
              <w:rPr>
                <w:rFonts w:ascii="Cambria Math" w:hAnsi="Cambria Math"/>
                <w:i/>
                <w:sz w:val="32"/>
                <w:lang w:val="kk-KZ"/>
              </w:rPr>
            </m:ctrlPr>
          </m:fPr>
          <m:num>
            <m:sSub>
              <m:sSubPr>
                <m:ctrlPr>
                  <w:rPr>
                    <w:rFonts w:ascii="Cambria Math" w:hAnsi="Cambria Math"/>
                    <w:i/>
                    <w:sz w:val="32"/>
                    <w:lang w:val="en-US"/>
                  </w:rPr>
                </m:ctrlPr>
              </m:sSubPr>
              <m:e>
                <m:r>
                  <w:rPr>
                    <w:rFonts w:ascii="Cambria Math" w:hAnsi="Cambria Math"/>
                    <w:sz w:val="32"/>
                    <w:lang w:val="en-US"/>
                  </w:rPr>
                  <m:t>n</m:t>
                </m:r>
              </m:e>
              <m:sub>
                <m:r>
                  <w:rPr>
                    <w:rFonts w:ascii="Cambria Math" w:hAnsi="Cambria Math"/>
                    <w:sz w:val="32"/>
                    <w:lang w:val="en-US"/>
                  </w:rPr>
                  <m:t>i</m:t>
                </m:r>
              </m:sub>
            </m:sSub>
          </m:num>
          <m:den>
            <m:r>
              <w:rPr>
                <w:rFonts w:ascii="Cambria Math" w:hAnsi="Cambria Math"/>
                <w:sz w:val="32"/>
                <w:lang w:val="kk-KZ"/>
              </w:rPr>
              <m:t>4π</m:t>
            </m:r>
          </m:den>
        </m:f>
        <m:r>
          <w:rPr>
            <w:rFonts w:ascii="Cambria Math" w:eastAsiaTheme="minorEastAsia" w:hAnsi="Cambria Math"/>
            <w:sz w:val="32"/>
          </w:rPr>
          <m:t>∙</m:t>
        </m:r>
        <m:f>
          <m:fPr>
            <m:ctrlPr>
              <w:rPr>
                <w:rFonts w:ascii="Cambria Math" w:eastAsiaTheme="minorEastAsia" w:hAnsi="Cambria Math"/>
                <w:i/>
                <w:sz w:val="32"/>
                <w:lang w:val="en-US"/>
              </w:rPr>
            </m:ctrlPr>
          </m:fPr>
          <m:num>
            <m:r>
              <w:rPr>
                <w:rFonts w:ascii="Cambria Math" w:eastAsiaTheme="minorEastAsia" w:hAnsi="Cambria Math"/>
                <w:sz w:val="32"/>
              </w:rPr>
              <m:t>1</m:t>
            </m:r>
          </m:num>
          <m:den>
            <m:r>
              <w:rPr>
                <w:rFonts w:ascii="Cambria Math" w:eastAsiaTheme="minorEastAsia" w:hAnsi="Cambria Math"/>
                <w:sz w:val="32"/>
              </w:rPr>
              <m:t>(</m:t>
            </m:r>
            <m:sSubSup>
              <m:sSubSupPr>
                <m:ctrlPr>
                  <w:rPr>
                    <w:rFonts w:ascii="Cambria Math" w:eastAsiaTheme="minorEastAsia" w:hAnsi="Cambria Math"/>
                    <w:i/>
                    <w:sz w:val="32"/>
                    <w:lang w:val="en-US"/>
                  </w:rPr>
                </m:ctrlPr>
              </m:sSubSupPr>
              <m:e>
                <m:r>
                  <w:rPr>
                    <w:rFonts w:ascii="Cambria Math" w:eastAsiaTheme="minorEastAsia" w:hAnsi="Cambria Math"/>
                    <w:sz w:val="32"/>
                    <w:lang w:val="en-US"/>
                  </w:rPr>
                  <m:t>x</m:t>
                </m:r>
              </m:e>
              <m:sub>
                <m:r>
                  <w:rPr>
                    <w:rFonts w:ascii="Cambria Math" w:eastAsiaTheme="minorEastAsia" w:hAnsi="Cambria Math"/>
                    <w:sz w:val="32"/>
                    <w:lang w:val="en-US"/>
                  </w:rPr>
                  <m:t>i</m:t>
                </m:r>
              </m:sub>
              <m:sup>
                <m:r>
                  <w:rPr>
                    <w:rFonts w:ascii="Cambria Math" w:eastAsiaTheme="minorEastAsia" w:hAnsi="Cambria Math"/>
                    <w:sz w:val="32"/>
                  </w:rPr>
                  <m:t>2</m:t>
                </m:r>
              </m:sup>
            </m:sSubSup>
            <m:r>
              <w:rPr>
                <w:rFonts w:ascii="Cambria Math" w:eastAsiaTheme="minorEastAsia" w:hAnsi="Cambria Math"/>
                <w:sz w:val="32"/>
              </w:rPr>
              <m:t>+</m:t>
            </m:r>
            <m:sSubSup>
              <m:sSubSupPr>
                <m:ctrlPr>
                  <w:rPr>
                    <w:rFonts w:ascii="Cambria Math" w:eastAsiaTheme="minorEastAsia" w:hAnsi="Cambria Math"/>
                    <w:i/>
                    <w:sz w:val="32"/>
                    <w:lang w:val="en-US"/>
                  </w:rPr>
                </m:ctrlPr>
              </m:sSubSupPr>
              <m:e>
                <m:r>
                  <w:rPr>
                    <w:rFonts w:ascii="Cambria Math" w:eastAsiaTheme="minorEastAsia" w:hAnsi="Cambria Math"/>
                    <w:sz w:val="32"/>
                    <w:lang w:val="en-US"/>
                  </w:rPr>
                  <m:t>y</m:t>
                </m:r>
              </m:e>
              <m:sub>
                <m:r>
                  <w:rPr>
                    <w:rFonts w:ascii="Cambria Math" w:eastAsiaTheme="minorEastAsia" w:hAnsi="Cambria Math"/>
                    <w:sz w:val="32"/>
                    <w:lang w:val="en-US"/>
                  </w:rPr>
                  <m:t>i</m:t>
                </m:r>
              </m:sub>
              <m:sup>
                <m:r>
                  <w:rPr>
                    <w:rFonts w:ascii="Cambria Math" w:eastAsiaTheme="minorEastAsia" w:hAnsi="Cambria Math"/>
                    <w:sz w:val="32"/>
                  </w:rPr>
                  <m:t>2</m:t>
                </m:r>
              </m:sup>
            </m:sSubSup>
            <m:r>
              <w:rPr>
                <w:rFonts w:ascii="Cambria Math" w:eastAsiaTheme="minorEastAsia" w:hAnsi="Cambria Math"/>
                <w:sz w:val="32"/>
              </w:rPr>
              <m:t>+</m:t>
            </m:r>
            <m:sSubSup>
              <m:sSubSupPr>
                <m:ctrlPr>
                  <w:rPr>
                    <w:rFonts w:ascii="Cambria Math" w:eastAsiaTheme="minorEastAsia" w:hAnsi="Cambria Math"/>
                    <w:i/>
                    <w:sz w:val="32"/>
                    <w:lang w:val="en-US"/>
                  </w:rPr>
                </m:ctrlPr>
              </m:sSubSupPr>
              <m:e>
                <m:r>
                  <w:rPr>
                    <w:rFonts w:ascii="Cambria Math" w:eastAsiaTheme="minorEastAsia" w:hAnsi="Cambria Math"/>
                    <w:sz w:val="32"/>
                    <w:lang w:val="en-US"/>
                  </w:rPr>
                  <m:t>z</m:t>
                </m:r>
              </m:e>
              <m:sub>
                <m:r>
                  <w:rPr>
                    <w:rFonts w:ascii="Cambria Math" w:eastAsiaTheme="minorEastAsia" w:hAnsi="Cambria Math"/>
                    <w:sz w:val="32"/>
                    <w:lang w:val="en-US"/>
                  </w:rPr>
                  <m:t>i</m:t>
                </m:r>
              </m:sub>
              <m:sup>
                <m:r>
                  <w:rPr>
                    <w:rFonts w:ascii="Cambria Math" w:eastAsiaTheme="minorEastAsia" w:hAnsi="Cambria Math"/>
                    <w:sz w:val="32"/>
                  </w:rPr>
                  <m:t>2</m:t>
                </m:r>
              </m:sup>
            </m:sSubSup>
            <m:r>
              <w:rPr>
                <w:rFonts w:ascii="Cambria Math" w:eastAsiaTheme="minorEastAsia" w:hAnsi="Cambria Math"/>
                <w:sz w:val="32"/>
              </w:rPr>
              <m:t>)</m:t>
            </m:r>
          </m:den>
        </m:f>
        <m:r>
          <w:rPr>
            <w:rFonts w:ascii="Cambria Math" w:eastAsiaTheme="minorEastAsia" w:hAnsi="Cambria Math"/>
            <w:sz w:val="32"/>
          </w:rPr>
          <m:t>,</m:t>
        </m:r>
      </m:oMath>
    </w:p>
    <w:p w:rsidR="00D333AF" w:rsidRPr="00D333AF" w:rsidRDefault="00A519D3" w:rsidP="00A519D3">
      <w:pPr>
        <w:spacing w:after="30"/>
        <w:ind w:firstLine="567"/>
        <w:jc w:val="both"/>
        <w:rPr>
          <w:rFonts w:eastAsiaTheme="minorEastAsia"/>
        </w:rPr>
      </w:pPr>
      <w:r>
        <w:rPr>
          <w:rFonts w:eastAsiaTheme="minorEastAsia"/>
          <w:lang w:val="kk-KZ"/>
        </w:rPr>
        <w:t xml:space="preserve">Где </w:t>
      </w:r>
      <w:proofErr w:type="spellStart"/>
      <w:r w:rsidRPr="00A82EBE">
        <w:rPr>
          <w:rFonts w:eastAsiaTheme="minorEastAsia"/>
          <w:i/>
          <w:sz w:val="32"/>
          <w:szCs w:val="32"/>
          <w:lang w:val="en-US"/>
        </w:rPr>
        <w:t>n</w:t>
      </w:r>
      <w:r w:rsidRPr="00A82EBE">
        <w:rPr>
          <w:rFonts w:eastAsiaTheme="minorEastAsia"/>
          <w:i/>
          <w:sz w:val="32"/>
          <w:szCs w:val="32"/>
          <w:vertAlign w:val="subscript"/>
          <w:lang w:val="en-US"/>
        </w:rPr>
        <w:t>i</w:t>
      </w:r>
      <w:proofErr w:type="spellEnd"/>
      <w:r w:rsidRPr="00A82EBE">
        <w:rPr>
          <w:rFonts w:eastAsiaTheme="minorEastAsia"/>
          <w:i/>
          <w:sz w:val="32"/>
          <w:szCs w:val="32"/>
          <w:vertAlign w:val="subscript"/>
        </w:rPr>
        <w:t xml:space="preserve"> =</w:t>
      </w:r>
      <w:r w:rsidRPr="00A82EBE">
        <w:rPr>
          <w:rFonts w:eastAsiaTheme="minorEastAsia"/>
          <w:sz w:val="32"/>
          <w:szCs w:val="32"/>
          <w:vertAlign w:val="subscript"/>
        </w:rPr>
        <w:t xml:space="preserve"> </w:t>
      </w:r>
      <m:oMath>
        <m:f>
          <m:fPr>
            <m:ctrlPr>
              <w:rPr>
                <w:rFonts w:ascii="Cambria Math" w:eastAsiaTheme="minorEastAsia" w:hAnsi="Cambria Math"/>
                <w:i/>
                <w:sz w:val="32"/>
                <w:szCs w:val="32"/>
                <w:vertAlign w:val="subscript"/>
                <w:lang w:val="en-US"/>
              </w:rPr>
            </m:ctrlPr>
          </m:fPr>
          <m:num>
            <m:r>
              <w:rPr>
                <w:rFonts w:ascii="Cambria Math" w:eastAsiaTheme="minorEastAsia" w:hAnsi="Cambria Math"/>
                <w:sz w:val="32"/>
                <w:szCs w:val="32"/>
                <w:vertAlign w:val="subscript"/>
                <w:lang w:val="en-US"/>
              </w:rPr>
              <m:t>N</m:t>
            </m:r>
          </m:num>
          <m:den>
            <m:sSub>
              <m:sSubPr>
                <m:ctrlPr>
                  <w:rPr>
                    <w:rFonts w:ascii="Cambria Math" w:eastAsiaTheme="minorEastAsia" w:hAnsi="Cambria Math"/>
                    <w:i/>
                    <w:sz w:val="32"/>
                    <w:szCs w:val="32"/>
                    <w:vertAlign w:val="subscript"/>
                    <w:lang w:val="en-US"/>
                  </w:rPr>
                </m:ctrlPr>
              </m:sSubPr>
              <m:e>
                <m:r>
                  <w:rPr>
                    <w:rFonts w:ascii="Cambria Math" w:eastAsiaTheme="minorEastAsia" w:hAnsi="Cambria Math"/>
                    <w:sz w:val="32"/>
                    <w:szCs w:val="32"/>
                    <w:vertAlign w:val="subscript"/>
                    <w:lang w:val="en-US"/>
                  </w:rPr>
                  <m:t>N</m:t>
                </m:r>
              </m:e>
              <m:sub>
                <m:r>
                  <w:rPr>
                    <w:rFonts w:ascii="Cambria Math" w:eastAsiaTheme="minorEastAsia" w:hAnsi="Cambria Math"/>
                    <w:sz w:val="32"/>
                    <w:szCs w:val="32"/>
                    <w:vertAlign w:val="subscript"/>
                    <w:lang w:val="en-US"/>
                  </w:rPr>
                  <m:t>in</m:t>
                </m:r>
              </m:sub>
            </m:sSub>
          </m:den>
        </m:f>
      </m:oMath>
      <w:r w:rsidRPr="00A82EBE">
        <w:rPr>
          <w:rFonts w:eastAsiaTheme="minorEastAsia"/>
          <w:sz w:val="32"/>
          <w:szCs w:val="32"/>
          <w:vertAlign w:val="subscript"/>
        </w:rPr>
        <w:t>;</w:t>
      </w:r>
      <w:r w:rsidRPr="00D333AF">
        <w:rPr>
          <w:rFonts w:eastAsiaTheme="minorEastAsia"/>
          <w:i/>
        </w:rPr>
        <w:t xml:space="preserve"> </w:t>
      </w:r>
      <w:r w:rsidRPr="00D333AF">
        <w:rPr>
          <w:rFonts w:eastAsiaTheme="minorEastAsia"/>
          <w:i/>
          <w:lang w:val="en-US"/>
        </w:rPr>
        <w:t>N</w:t>
      </w:r>
      <w:r w:rsidRPr="00A82EBE">
        <w:rPr>
          <w:rFonts w:eastAsiaTheme="minorEastAsia"/>
        </w:rPr>
        <w:t xml:space="preserve"> </w:t>
      </w:r>
      <w:r>
        <w:rPr>
          <w:rFonts w:eastAsiaTheme="minorEastAsia"/>
        </w:rPr>
        <w:t>– количество нейтрино, которое испускает цилиндр в 1 секунду</w:t>
      </w:r>
      <w:r w:rsidRPr="00A82EBE">
        <w:rPr>
          <w:rFonts w:eastAsiaTheme="minorEastAsia"/>
        </w:rPr>
        <w:t xml:space="preserve">; </w:t>
      </w:r>
      <w:r w:rsidRPr="00A82EBE">
        <w:rPr>
          <w:rFonts w:eastAsiaTheme="minorEastAsia"/>
          <w:i/>
          <w:lang w:val="en-US"/>
        </w:rPr>
        <w:t>N</w:t>
      </w:r>
      <w:r w:rsidRPr="00A82EBE">
        <w:rPr>
          <w:rFonts w:eastAsiaTheme="minorEastAsia"/>
          <w:i/>
          <w:vertAlign w:val="subscript"/>
          <w:lang w:val="en-US"/>
        </w:rPr>
        <w:t>in</w:t>
      </w:r>
      <w:r w:rsidRPr="00A82EBE">
        <w:rPr>
          <w:rFonts w:eastAsiaTheme="minorEastAsia"/>
          <w:i/>
          <w:vertAlign w:val="subscript"/>
        </w:rPr>
        <w:t xml:space="preserve">- </w:t>
      </w:r>
      <w:r>
        <w:rPr>
          <w:rFonts w:eastAsiaTheme="minorEastAsia"/>
          <w:lang w:val="kk-KZ"/>
        </w:rPr>
        <w:t>полное число точек внутри цилиндра</w:t>
      </w:r>
      <w:r w:rsidR="00D333AF">
        <w:rPr>
          <w:rFonts w:eastAsiaTheme="minorEastAsia"/>
          <w:lang w:val="kk-KZ"/>
        </w:rPr>
        <w:t xml:space="preserve"> («точка» - условное понятие, представляющее единицу объема, который может производить антинейтрино)</w:t>
      </w:r>
      <w:r w:rsidRPr="00A82EBE">
        <w:rPr>
          <w:rFonts w:eastAsiaTheme="minorEastAsia"/>
        </w:rPr>
        <w:t xml:space="preserve">; </w:t>
      </w:r>
      <w:r>
        <w:rPr>
          <w:rFonts w:eastAsiaTheme="minorEastAsia"/>
          <w:lang w:val="en-US"/>
        </w:rPr>
        <w:t>x</w:t>
      </w:r>
      <w:r w:rsidRPr="00A82EBE">
        <w:rPr>
          <w:rFonts w:eastAsiaTheme="minorEastAsia"/>
          <w:vertAlign w:val="subscript"/>
          <w:lang w:val="en-US"/>
        </w:rPr>
        <w:t>i</w:t>
      </w:r>
      <w:r w:rsidRPr="00A82EBE">
        <w:rPr>
          <w:rFonts w:eastAsiaTheme="minorEastAsia"/>
        </w:rPr>
        <w:t xml:space="preserve">, </w:t>
      </w:r>
      <w:proofErr w:type="spellStart"/>
      <w:r>
        <w:rPr>
          <w:rFonts w:eastAsiaTheme="minorEastAsia"/>
          <w:lang w:val="en-US"/>
        </w:rPr>
        <w:t>y</w:t>
      </w:r>
      <w:r w:rsidRPr="00A82EBE">
        <w:rPr>
          <w:rFonts w:eastAsiaTheme="minorEastAsia"/>
          <w:vertAlign w:val="subscript"/>
          <w:lang w:val="en-US"/>
        </w:rPr>
        <w:t>i</w:t>
      </w:r>
      <w:proofErr w:type="spellEnd"/>
      <w:r w:rsidRPr="00A82EBE">
        <w:rPr>
          <w:rFonts w:eastAsiaTheme="minorEastAsia"/>
        </w:rPr>
        <w:t xml:space="preserve">, </w:t>
      </w:r>
      <w:proofErr w:type="spellStart"/>
      <w:r>
        <w:rPr>
          <w:rFonts w:eastAsiaTheme="minorEastAsia"/>
          <w:lang w:val="en-US"/>
        </w:rPr>
        <w:t>z</w:t>
      </w:r>
      <w:r w:rsidRPr="00A82EBE">
        <w:rPr>
          <w:rFonts w:eastAsiaTheme="minorEastAsia"/>
          <w:vertAlign w:val="subscript"/>
          <w:lang w:val="en-US"/>
        </w:rPr>
        <w:t>i</w:t>
      </w:r>
      <w:proofErr w:type="spellEnd"/>
      <w:r w:rsidRPr="00A82EBE">
        <w:rPr>
          <w:rFonts w:eastAsiaTheme="minorEastAsia"/>
          <w:vertAlign w:val="subscript"/>
        </w:rPr>
        <w:t xml:space="preserve"> </w:t>
      </w:r>
      <w:r>
        <w:rPr>
          <w:rFonts w:eastAsiaTheme="minorEastAsia"/>
        </w:rPr>
        <w:t>–</w:t>
      </w:r>
      <w:r w:rsidRPr="00A82EBE">
        <w:rPr>
          <w:rFonts w:eastAsiaTheme="minorEastAsia"/>
        </w:rPr>
        <w:t xml:space="preserve"> </w:t>
      </w:r>
      <w:r>
        <w:rPr>
          <w:rFonts w:eastAsiaTheme="minorEastAsia"/>
          <w:lang w:val="kk-KZ"/>
        </w:rPr>
        <w:t>координаты точки внутри цилиндра</w:t>
      </w:r>
      <w:r>
        <w:rPr>
          <w:rFonts w:eastAsiaTheme="minorEastAsia"/>
        </w:rPr>
        <w:t xml:space="preserve">. </w:t>
      </w:r>
      <w:r w:rsidR="00D333AF">
        <w:rPr>
          <w:rFonts w:eastAsiaTheme="minorEastAsia"/>
        </w:rPr>
        <w:t xml:space="preserve"> Особое внимание стоит обратить на то, что количество точек внутри цилиндра должно меняться в зависимости от его объема. Максимальное количество точек, которое может обработать программа </w:t>
      </w:r>
      <w:r w:rsidR="00D333AF">
        <w:rPr>
          <w:rFonts w:eastAsiaTheme="minorEastAsia"/>
          <w:lang w:val="en-US"/>
        </w:rPr>
        <w:t>MS</w:t>
      </w:r>
      <w:r w:rsidR="00D333AF" w:rsidRPr="00D333AF">
        <w:rPr>
          <w:rFonts w:eastAsiaTheme="minorEastAsia"/>
        </w:rPr>
        <w:t xml:space="preserve"> </w:t>
      </w:r>
      <w:r w:rsidR="00D333AF">
        <w:rPr>
          <w:rFonts w:eastAsiaTheme="minorEastAsia"/>
          <w:lang w:val="en-US"/>
        </w:rPr>
        <w:t>Visual</w:t>
      </w:r>
      <w:r w:rsidR="00D333AF" w:rsidRPr="00D333AF">
        <w:rPr>
          <w:rFonts w:eastAsiaTheme="minorEastAsia"/>
        </w:rPr>
        <w:t xml:space="preserve"> </w:t>
      </w:r>
      <w:r w:rsidR="00D333AF">
        <w:rPr>
          <w:rFonts w:eastAsiaTheme="minorEastAsia"/>
          <w:lang w:val="en-US"/>
        </w:rPr>
        <w:t>Studio</w:t>
      </w:r>
      <w:r w:rsidR="00D333AF" w:rsidRPr="00D333AF">
        <w:rPr>
          <w:rFonts w:eastAsiaTheme="minorEastAsia"/>
        </w:rPr>
        <w:t xml:space="preserve"> </w:t>
      </w:r>
      <w:r w:rsidR="00D333AF">
        <w:rPr>
          <w:rFonts w:eastAsiaTheme="minorEastAsia"/>
        </w:rPr>
        <w:t>в короткие сроки, - 10</w:t>
      </w:r>
      <w:r w:rsidR="00D333AF" w:rsidRPr="00D333AF">
        <w:rPr>
          <w:rFonts w:eastAsiaTheme="minorEastAsia"/>
          <w:vertAlign w:val="superscript"/>
        </w:rPr>
        <w:t>8</w:t>
      </w:r>
      <w:r w:rsidR="00D333AF">
        <w:rPr>
          <w:rFonts w:eastAsiaTheme="minorEastAsia"/>
        </w:rPr>
        <w:t>. Это количество является эталонным и присваивается максимальному объему модели.</w:t>
      </w:r>
      <w:r w:rsidR="0054233C">
        <w:rPr>
          <w:rFonts w:eastAsiaTheme="minorEastAsia"/>
        </w:rPr>
        <w:t xml:space="preserve"> Для цилиндров меньших объемов количество точек зависеть от того, насколько объем меньше эталонного.</w:t>
      </w:r>
    </w:p>
    <w:p w:rsidR="00A519D3" w:rsidRDefault="00A519D3" w:rsidP="00A519D3">
      <w:pPr>
        <w:spacing w:after="30"/>
        <w:ind w:firstLine="567"/>
        <w:jc w:val="both"/>
        <w:rPr>
          <w:rFonts w:eastAsiaTheme="minorEastAsia"/>
        </w:rPr>
      </w:pPr>
      <w:r>
        <w:rPr>
          <w:rFonts w:eastAsiaTheme="minorEastAsia"/>
        </w:rPr>
        <w:t xml:space="preserve">В </w:t>
      </w:r>
      <w:r w:rsidR="0054233C">
        <w:rPr>
          <w:rFonts w:eastAsiaTheme="minorEastAsia"/>
        </w:rPr>
        <w:t>результате мы имеем массив данных, включающий информацию по каждой фигуре: координаты центра верхнего основания цилиндра, размеры полуосей, высота, количество точек внутри цилиндра, количество геонейтрино, которое испускает цилиндр в секунду. П</w:t>
      </w:r>
      <w:r>
        <w:rPr>
          <w:rFonts w:eastAsiaTheme="minorEastAsia"/>
        </w:rPr>
        <w:t>олный поток в c</w:t>
      </w:r>
      <w:r w:rsidRPr="00475209">
        <w:rPr>
          <w:rFonts w:eastAsiaTheme="minorEastAsia"/>
          <w:vertAlign w:val="superscript"/>
        </w:rPr>
        <w:t>-1</w:t>
      </w:r>
      <w:r>
        <w:rPr>
          <w:rFonts w:eastAsiaTheme="minorEastAsia"/>
        </w:rPr>
        <w:t>см</w:t>
      </w:r>
      <w:r w:rsidRPr="00475209">
        <w:rPr>
          <w:rFonts w:eastAsiaTheme="minorEastAsia"/>
          <w:vertAlign w:val="superscript"/>
        </w:rPr>
        <w:t>-2</w:t>
      </w:r>
      <w:r w:rsidR="0054233C">
        <w:rPr>
          <w:rFonts w:eastAsiaTheme="minorEastAsia"/>
          <w:vertAlign w:val="superscript"/>
        </w:rPr>
        <w:t xml:space="preserve"> </w:t>
      </w:r>
      <w:r w:rsidR="0054233C">
        <w:rPr>
          <w:rFonts w:eastAsiaTheme="minorEastAsia"/>
        </w:rPr>
        <w:t xml:space="preserve">вычисляется в программе </w:t>
      </w:r>
      <w:r w:rsidR="0054233C">
        <w:rPr>
          <w:rFonts w:eastAsiaTheme="minorEastAsia"/>
          <w:lang w:val="en-US"/>
        </w:rPr>
        <w:t>MS</w:t>
      </w:r>
      <w:r w:rsidR="0054233C" w:rsidRPr="0054233C">
        <w:rPr>
          <w:rFonts w:eastAsiaTheme="minorEastAsia"/>
        </w:rPr>
        <w:t xml:space="preserve"> </w:t>
      </w:r>
      <w:r w:rsidR="0054233C">
        <w:rPr>
          <w:rFonts w:eastAsiaTheme="minorEastAsia"/>
          <w:lang w:val="en-US"/>
        </w:rPr>
        <w:t>Visual</w:t>
      </w:r>
      <w:r w:rsidR="0054233C" w:rsidRPr="0054233C">
        <w:rPr>
          <w:rFonts w:eastAsiaTheme="minorEastAsia"/>
        </w:rPr>
        <w:t xml:space="preserve"> </w:t>
      </w:r>
      <w:r w:rsidR="0054233C">
        <w:rPr>
          <w:rFonts w:eastAsiaTheme="minorEastAsia"/>
          <w:lang w:val="en-US"/>
        </w:rPr>
        <w:t>Studio</w:t>
      </w:r>
      <w:r w:rsidR="0054233C" w:rsidRPr="0054233C">
        <w:rPr>
          <w:rFonts w:eastAsiaTheme="minorEastAsia"/>
        </w:rPr>
        <w:t xml:space="preserve"> </w:t>
      </w:r>
      <w:r w:rsidR="0054233C">
        <w:rPr>
          <w:rFonts w:eastAsiaTheme="minorEastAsia"/>
        </w:rPr>
        <w:t xml:space="preserve">путем реализации специального кода, написанного на языке </w:t>
      </w:r>
      <w:r w:rsidR="0054233C">
        <w:rPr>
          <w:rFonts w:eastAsiaTheme="minorEastAsia"/>
          <w:lang w:val="en-US"/>
        </w:rPr>
        <w:t>C</w:t>
      </w:r>
      <w:r w:rsidR="0054233C" w:rsidRPr="0054233C">
        <w:rPr>
          <w:rFonts w:eastAsiaTheme="minorEastAsia"/>
        </w:rPr>
        <w:t>++</w:t>
      </w:r>
      <w:r w:rsidR="00C41C0E">
        <w:rPr>
          <w:rFonts w:eastAsiaTheme="minorEastAsia"/>
        </w:rPr>
        <w:t xml:space="preserve"> </w:t>
      </w:r>
      <w:r w:rsidR="0054233C" w:rsidRPr="0054233C">
        <w:rPr>
          <w:rFonts w:eastAsiaTheme="minorEastAsia"/>
        </w:rPr>
        <w:t>(</w:t>
      </w:r>
      <w:r w:rsidR="0054233C">
        <w:rPr>
          <w:rFonts w:eastAsiaTheme="minorEastAsia"/>
        </w:rPr>
        <w:t>Рис.</w:t>
      </w:r>
      <w:r w:rsidR="00C41C0E">
        <w:rPr>
          <w:rFonts w:eastAsiaTheme="minorEastAsia"/>
        </w:rPr>
        <w:t>16):</w:t>
      </w:r>
      <w:r>
        <w:rPr>
          <w:rFonts w:eastAsiaTheme="minorEastAsia"/>
        </w:rPr>
        <w:t xml:space="preserve"> </w:t>
      </w:r>
    </w:p>
    <w:p w:rsidR="00A519D3" w:rsidRDefault="00A519D3" w:rsidP="00A519D3">
      <w:pPr>
        <w:pBdr>
          <w:bottom w:val="single" w:sz="4" w:space="0" w:color="auto"/>
        </w:pBdr>
        <w:spacing w:after="30"/>
        <w:ind w:firstLine="567"/>
        <w:jc w:val="center"/>
        <w:rPr>
          <w:i/>
          <w:szCs w:val="28"/>
          <w:lang w:val="kk-KZ"/>
        </w:rPr>
      </w:pPr>
      <w:r w:rsidRPr="00A82EBE">
        <w:rPr>
          <w:i/>
          <w:sz w:val="32"/>
          <w:szCs w:val="28"/>
          <w:lang w:val="kk-KZ"/>
        </w:rPr>
        <w:t>Φ</w:t>
      </w:r>
      <w:r>
        <w:rPr>
          <w:i/>
          <w:sz w:val="28"/>
          <w:szCs w:val="28"/>
          <w:lang w:val="kk-KZ"/>
        </w:rPr>
        <w:t xml:space="preserve">= </w:t>
      </w:r>
      <m:oMath>
        <m:nary>
          <m:naryPr>
            <m:chr m:val="∑"/>
            <m:limLoc m:val="undOvr"/>
            <m:ctrlPr>
              <w:rPr>
                <w:rFonts w:ascii="Cambria Math" w:hAnsi="Cambria Math"/>
                <w:i/>
                <w:szCs w:val="28"/>
                <w:lang w:val="kk-KZ"/>
              </w:rPr>
            </m:ctrlPr>
          </m:naryPr>
          <m:sub>
            <m:r>
              <w:rPr>
                <w:rFonts w:ascii="Cambria Math" w:hAnsi="Cambria Math"/>
                <w:szCs w:val="28"/>
                <w:lang w:val="kk-KZ"/>
              </w:rPr>
              <m:t>i</m:t>
            </m:r>
          </m:sub>
          <m:sup>
            <m:sSub>
              <m:sSubPr>
                <m:ctrlPr>
                  <w:rPr>
                    <w:rFonts w:ascii="Cambria Math" w:hAnsi="Cambria Math"/>
                    <w:i/>
                    <w:szCs w:val="28"/>
                    <w:lang w:val="en-US"/>
                  </w:rPr>
                </m:ctrlPr>
              </m:sSubPr>
              <m:e>
                <m:r>
                  <w:rPr>
                    <w:rFonts w:ascii="Cambria Math" w:hAnsi="Cambria Math"/>
                    <w:szCs w:val="28"/>
                    <w:lang w:val="en-US"/>
                  </w:rPr>
                  <m:t>N</m:t>
                </m:r>
              </m:e>
              <m:sub>
                <m:r>
                  <w:rPr>
                    <w:rFonts w:ascii="Cambria Math" w:hAnsi="Cambria Math"/>
                    <w:szCs w:val="28"/>
                    <w:lang w:val="en-US"/>
                  </w:rPr>
                  <m:t>in</m:t>
                </m:r>
              </m:sub>
            </m:sSub>
          </m:sup>
          <m:e>
            <m:sSub>
              <m:sSubPr>
                <m:ctrlPr>
                  <w:rPr>
                    <w:rFonts w:ascii="Cambria Math" w:hAnsi="Cambria Math"/>
                    <w:i/>
                    <w:vertAlign w:val="subscript"/>
                    <w:lang w:val="en-US"/>
                  </w:rPr>
                </m:ctrlPr>
              </m:sSubPr>
              <m:e>
                <m:r>
                  <w:rPr>
                    <w:rFonts w:ascii="Cambria Math" w:hAnsi="Cambria Math"/>
                    <w:sz w:val="32"/>
                    <w:lang w:val="kk-KZ"/>
                  </w:rPr>
                  <m:t>Φ</m:t>
                </m:r>
              </m:e>
              <m:sub>
                <m:r>
                  <w:rPr>
                    <w:rFonts w:ascii="Cambria Math" w:hAnsi="Cambria Math"/>
                    <w:vertAlign w:val="subscript"/>
                    <w:lang w:val="en-US"/>
                  </w:rPr>
                  <m:t>i</m:t>
                </m:r>
              </m:sub>
            </m:sSub>
          </m:e>
        </m:nary>
      </m:oMath>
    </w:p>
    <w:p w:rsidR="00B4091D" w:rsidRPr="00B46496" w:rsidRDefault="00B4091D" w:rsidP="00A519D3">
      <w:pPr>
        <w:pBdr>
          <w:bottom w:val="single" w:sz="4" w:space="0" w:color="auto"/>
        </w:pBdr>
        <w:spacing w:after="30"/>
        <w:ind w:firstLine="567"/>
        <w:jc w:val="center"/>
        <w:rPr>
          <w:rFonts w:eastAsiaTheme="minorEastAsia"/>
          <w:i/>
          <w:szCs w:val="28"/>
        </w:rPr>
      </w:pPr>
    </w:p>
    <w:p w:rsidR="00D333AF" w:rsidRDefault="0054233C" w:rsidP="0054233C">
      <w:pPr>
        <w:spacing w:after="40"/>
        <w:jc w:val="both"/>
        <w:rPr>
          <w:rFonts w:eastAsiaTheme="minorEastAsia"/>
          <w:szCs w:val="28"/>
        </w:rPr>
      </w:pPr>
      <w:r>
        <w:rPr>
          <w:noProof/>
        </w:rPr>
        <w:drawing>
          <wp:inline distT="0" distB="0" distL="0" distR="0" wp14:anchorId="5E48FF08" wp14:editId="519593C1">
            <wp:extent cx="5760085" cy="310515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4155"/>
                    <a:stretch/>
                  </pic:blipFill>
                  <pic:spPr bwMode="auto">
                    <a:xfrm>
                      <a:off x="0" y="0"/>
                      <a:ext cx="5760085" cy="3105150"/>
                    </a:xfrm>
                    <a:prstGeom prst="rect">
                      <a:avLst/>
                    </a:prstGeom>
                    <a:ln>
                      <a:noFill/>
                    </a:ln>
                    <a:extLst>
                      <a:ext uri="{53640926-AAD7-44D8-BBD7-CCE9431645EC}">
                        <a14:shadowObscured xmlns:a14="http://schemas.microsoft.com/office/drawing/2010/main"/>
                      </a:ext>
                    </a:extLst>
                  </pic:spPr>
                </pic:pic>
              </a:graphicData>
            </a:graphic>
          </wp:inline>
        </w:drawing>
      </w:r>
    </w:p>
    <w:p w:rsidR="0054233C" w:rsidRDefault="0054233C" w:rsidP="001F1F32">
      <w:pPr>
        <w:pStyle w:val="6"/>
        <w:rPr>
          <w:rFonts w:eastAsiaTheme="minorEastAsia"/>
          <w:lang w:val="en-US"/>
        </w:rPr>
      </w:pPr>
      <w:r>
        <w:rPr>
          <w:rFonts w:eastAsiaTheme="minorEastAsia"/>
        </w:rPr>
        <w:t xml:space="preserve">Интерфейс программы </w:t>
      </w:r>
      <w:r>
        <w:rPr>
          <w:rFonts w:eastAsiaTheme="minorEastAsia"/>
          <w:lang w:val="en-US"/>
        </w:rPr>
        <w:t>MS</w:t>
      </w:r>
      <w:r w:rsidRPr="0054233C">
        <w:rPr>
          <w:rFonts w:eastAsiaTheme="minorEastAsia"/>
        </w:rPr>
        <w:t xml:space="preserve"> </w:t>
      </w:r>
      <w:r>
        <w:rPr>
          <w:rFonts w:eastAsiaTheme="minorEastAsia"/>
          <w:lang w:val="en-US"/>
        </w:rPr>
        <w:t>Visual</w:t>
      </w:r>
      <w:r w:rsidRPr="0054233C">
        <w:rPr>
          <w:rFonts w:eastAsiaTheme="minorEastAsia"/>
        </w:rPr>
        <w:t xml:space="preserve"> </w:t>
      </w:r>
      <w:r>
        <w:rPr>
          <w:rFonts w:eastAsiaTheme="minorEastAsia"/>
          <w:lang w:val="en-US"/>
        </w:rPr>
        <w:t>Studio.</w:t>
      </w:r>
    </w:p>
    <w:p w:rsidR="0054233C" w:rsidRPr="0096380A" w:rsidRDefault="0054233C" w:rsidP="0054233C">
      <w:pPr>
        <w:spacing w:after="40"/>
        <w:ind w:firstLine="567"/>
        <w:jc w:val="both"/>
      </w:pPr>
      <w:r>
        <w:rPr>
          <w:rFonts w:eastAsiaTheme="minorEastAsia"/>
        </w:rPr>
        <w:t xml:space="preserve">Для сравнения полученных результатов с </w:t>
      </w:r>
      <w:r>
        <w:rPr>
          <w:rFonts w:eastAsiaTheme="minorEastAsia"/>
          <w:lang w:val="kk-KZ"/>
        </w:rPr>
        <w:t xml:space="preserve">данными </w:t>
      </w:r>
      <w:r>
        <w:rPr>
          <w:rFonts w:eastAsiaTheme="minorEastAsia"/>
        </w:rPr>
        <w:t xml:space="preserve">коллег </w:t>
      </w:r>
      <w:r w:rsidR="00FC4A00">
        <w:rPr>
          <w:rFonts w:eastAsiaTheme="minorEastAsia"/>
        </w:rPr>
        <w:fldChar w:fldCharType="begin" w:fldLock="1"/>
      </w:r>
      <w:r w:rsidR="004D196D">
        <w:rPr>
          <w:rFonts w:eastAsiaTheme="minorEastAsia"/>
        </w:rPr>
        <w:instrText>ADDIN CSL_CITATION {"citationItems":[{"id":"ITEM-1","itemData":{"DOI":"10.1002/ggge.20129","ISSN":"15252027","abstract":"[1] The recent geoneutrino experimental results from KamLAND (Kamioka Liquid Scintillator Anti-neutrino Detector) and Borexino detectors reveal the usefulness of analyzing the Earth's geoneutrino flux, as it provides a constraint on the strength of the radiogenic heat power, and this, in turn, provides a test of compositional models of the bulk silicate Earth (BSE). This flux is dependent on the amount and distribution of heat-producing elements (HPEs: U, Th, and K) in the Earth's interior. We have developed a geophysically based, three-dimensional global reference model for the abundances and distribu-tions of HPEs in the BSE. The structure and composition of the outermost portion of the Earth, the crust and underlying lithospheric mantle, are detailed in the reference model; this portion of the Earth has the greatest influence on the geoneutrino fluxes. The reference model combines three existing geophysical models of the global crust and yields an average crustal thickness of 34.4 AE 4.1 km in the continents and 8.0 AE 2.7 km in the oceans, and a total mass (in 10 22 kg) of oceanic, continental, and bulk crust is 0.67 AE 0.23, 2.06 AE 0.25, and 2.73 AE 0.48, respectively. In situ seismic velocity provided by CRUST 2.0 allows us to estimate the average composition of the deep continental crust by using new and updated compositional databases for amphibolite and granulite facies rocks in combination with laboratory ultrasonic velocities measurements. An updated xenolithic peridotite database is used to represent the average composition of continental lithospheric mantle. Monte Carlo simulation is used to predict the geoneutrino flux at 16 selected locations ©2013. American Geophysical Union. All Rights Reserved. 1 and to track the asymmetrical uncertainties of radiogenic heat power due to the log-normal distributions of HPE concentrations in crustal rocks. Index Terms: 1020 Composition of the continental crust; 8130 Heat generation and transport; 1025 Composition of the mantle; 1009 Geochemical modeling (3610, 8410); 1065 Major and trace element geochemistry.","author":[{"dropping-particle":"","family":"Huang","given":"Yu","non-dropping-particle":"","parse-names":false,"suffix":""},{"dropping-particle":"","family":"Chubakov","given":"Viacheslav","non-dropping-particle":"","parse-names":false,"suffix":""},{"dropping-particle":"","family":"Mantovani","given":"Fabio","non-dropping-particle":"","parse-names":false,"suffix":""},{"dropping-particle":"","family":"Rudnick","given":"Roberta L.","non-dropping-particle":"","parse-names":false,"suffix":""},{"dropping-particle":"","family":"McDonough","given":"William F.","non-dropping-particle":"","parse-names":false,"suffix":""}],"container-title":"Geochemistry, Geophysics, Geosystems","id":"ITEM-1","issue":"6","issued":{"date-parts":[["2013"]]},"page":"2003-2029","title":"A reference Earth model for the heat-producing elements and associated geoneutrino flux","type":"article-journal","volume":"14"},"uris":["http://www.mendeley.com/documents/?uuid=a59377e3-906d-4648-b47f-c3828e6242ae"]},{"id":"ITEM-2","itemData":{"DOI":"10.1186/s40645-015-0037-6","ISBN":"4064501500","ISSN":"21974284","abstract":"Constraints on the Earth's composition and on its radiogenic energy budget come from the detection of geoneutrinos. The Kamioka Liquid scintillator Antineutrino Detector (KamLAND) and Borexino experiments recently reported the geoneutrino flux, which reflects the amount and distribution of U and Th inside the Earth. The Jiangmen Underground Neutrino Observatory (JUNO) neutrino experiment, designed as a 20 kton liquid scintillator detector, will be built in an underground laboratory in South China about 53 km from the Yangjiang and Taishan nuclear power plants, each one having a planned thermal power of approximately 18 GW. Given the large detector mass and the intense reactor antineutrino flux, JUNO aims not only to collect high statistics antineutrino signals from reactors but also to address the challenge of discriminating the geoneutrino signal from the reactor background. The predicted geoneutrino signal at JUNO is 39:7 þ6:5 −5:2 terrestrial neutrino unit (TNU), based on the existing reference Earth model, with the dominant source of uncertainty coming from the modeling of the compositional variability in the local upper crust that surrounds (out to approximately 500 km) the detector. A special focus is dedicated to the 6° × 4° local crust surrounding the detector which is estimated to contribute for the 44% of the signal. On the basis of a worldwide reference model for reactor antineutrinos, the ratio between reactor antineutrino and geoneutrino signals in the geoneutrino energy window is estimated to be 0.7 considering reactors operating in year 2013 and reaches a value of 8.9 by adding the contribution of the future nuclear power plants. In order to extract useful information about the mantle's composition, a refinement of the abundance and distribution of U and Th in the local crust is required, with particular attention to the geochemical characterization of the accessible upper crust where 47% of the expected geoneutrino signal originates and this region contributes the major source of uncertainty.","author":[{"dropping-particle":"","family":"Strati","given":"Virginia","non-dropping-particle":"","parse-names":false,"suffix":""},{"dropping-particle":"","family":"Baldoncini","given":"Marica","non-dropping-particle":"","parse-names":false,"suffix":""},{"dropping-particle":"","family":"Callegari","given":"Ivan","non-dropping-particle":"","parse-names":false,"suffix":""},{"dropping-particle":"","family":"Mantovani","given":"Fabio","non-dropping-particle":"","parse-names":false,"suffix":""},{"dropping-particle":"","family":"McDonough","given":"William F.","non-dropping-particle":"","parse-names":false,"suffix":""},{"dropping-particle":"","family":"Ricci","given":"Barbara","non-dropping-particle":"","parse-names":false,"suffix":""},{"dropping-particle":"","family":"Xhixha","given":"Gerti","non-dropping-particle":"","parse-names":false,"suffix":""}],"container-title":"Progress in Earth and Planetary Science","id":"ITEM-2","issue":"1","issued":{"date-parts":[["2015"]]},"title":"Expected geoneutrino signal at JUNO","type":"article-journal","volume":"2"},"uris":["http://www.mendeley.com/documents/?uuid=339dd039-dc62-430e-a3e5-ff690e1fd320"]},{"id":"ITEM-3","itemData":{"DOI":"10.1038/srep33034","ISSN":"20452322","abstract":"The Earth's engine is driven by unknown proportions of primordial energy and heat produced in radioactive decay. Unfortunately, competing models of Earth's composition reveal an order of magnitude uncertainty in the amount of radiogenic power driving mantle dynamics. Recent measurements of the Earth's flux of geoneutrinos, electron antineutrinos from terrestrial natural radioactivity, reveal the amount of uranium and thorium in the Earth and set limits on the residual proportion of primordial energy. Comparison of the flux measured at large underground neutrino experiments with geologically informed predictions of geoneutrino emission from the crust provide the critical test needed to define the mantle's radiogenic power. Measurement at an oceanic location, distant from nuclear reactors and continental crust, would best reveal the mantle flux, however, no such experiment is anticipated. We predict the geoneutrino flux at the site of the Jinping Neutrino Experiment (Sichuan, China). Within 8 years, the combination of existing data and measurements from soon to come experiments, including Jinping, will exclude end-member models at the 1σ level, define the mantle's radiogenic contribution to the surface heat loss, set limits on the composition of the silicate Earth, and provide significant parameter bounds for models defining the mode of mantle convection.","author":[{"dropping-particle":"","family":"Šrámek","given":"Ondřej","non-dropping-particle":"","parse-names":false,"suffix":""},{"dropping-particle":"","family":"Roskovec","given":"Bedřich","non-dropping-particle":"","parse-names":false,"suffix":""},{"dropping-particle":"","family":"Wipperfurth","given":"Scott A.","non-dropping-particle":"","parse-names":false,"suffix":""},{"dropping-particle":"","family":"Xi","given":"Yufei","non-dropping-particle":"","parse-names":false,"suffix":""},{"dropping-particle":"","family":"McDonough","given":"William F.","non-dropping-particle":"","parse-names":false,"suffix":""}],"container-title":"Scientific Reports","id":"ITEM-3","issue":"August","issued":{"date-parts":[["2016"]]},"page":"1-10","publisher":"Nature Publishing Group","title":"Revealing the Earth's mantle from the tallest mountains using the Jinping Neutrino Experiment","type":"article-journal","volume":"6"},"uris":["http://www.mendeley.com/documents/?uuid=162ee3e5-f5b6-4cb3-b7b8-eadd8245cfff"]}],"mendeley":{"formattedCitation":"(Huang et al. 2013; Šrámek et al. 2016; Strati et al. 2015)","plainTextFormattedCitation":"(Huang et al. 2013; Šrámek et al. 2016; Strati et al. 2015)","previouslyFormattedCitation":"&lt;sup&gt;7,9,10&lt;/sup&gt;"},"properties":{"noteIndex":0},"schema":"https://github.com/citation-style-language/schema/raw/master/csl-citation.json"}</w:instrText>
      </w:r>
      <w:r w:rsidR="00FC4A00">
        <w:rPr>
          <w:rFonts w:eastAsiaTheme="minorEastAsia"/>
        </w:rPr>
        <w:fldChar w:fldCharType="separate"/>
      </w:r>
      <w:r w:rsidR="004D196D" w:rsidRPr="004D196D">
        <w:rPr>
          <w:rFonts w:eastAsiaTheme="minorEastAsia"/>
          <w:noProof/>
        </w:rPr>
        <w:t>(Huang et al. 2013; Šrámek et al. 2016; Strati et al. 2015)</w:t>
      </w:r>
      <w:r w:rsidR="00FC4A00">
        <w:rPr>
          <w:rFonts w:eastAsiaTheme="minorEastAsia"/>
        </w:rPr>
        <w:fldChar w:fldCharType="end"/>
      </w:r>
      <w:r w:rsidR="00FC4A00" w:rsidRPr="00FC4A00">
        <w:rPr>
          <w:rFonts w:eastAsiaTheme="minorEastAsia"/>
        </w:rPr>
        <w:t xml:space="preserve"> </w:t>
      </w:r>
      <w:r>
        <w:t xml:space="preserve">необходимо перевести значения из </w:t>
      </w:r>
      <w:r>
        <w:rPr>
          <w:rFonts w:eastAsiaTheme="minorEastAsia"/>
        </w:rPr>
        <w:t>c</w:t>
      </w:r>
      <w:r w:rsidRPr="00475209">
        <w:rPr>
          <w:rFonts w:eastAsiaTheme="minorEastAsia"/>
          <w:vertAlign w:val="superscript"/>
        </w:rPr>
        <w:t>-1</w:t>
      </w:r>
      <w:r>
        <w:rPr>
          <w:rFonts w:eastAsiaTheme="minorEastAsia"/>
        </w:rPr>
        <w:t>см</w:t>
      </w:r>
      <w:r w:rsidRPr="00475209">
        <w:rPr>
          <w:rFonts w:eastAsiaTheme="minorEastAsia"/>
          <w:vertAlign w:val="superscript"/>
        </w:rPr>
        <w:t>-2</w:t>
      </w:r>
      <w:r>
        <w:rPr>
          <w:rFonts w:eastAsiaTheme="minorEastAsia"/>
        </w:rPr>
        <w:t xml:space="preserve"> в специальную величину </w:t>
      </w:r>
      <w:r w:rsidRPr="0013555C">
        <w:t>TNU (</w:t>
      </w:r>
      <w:r w:rsidRPr="0013555C">
        <w:rPr>
          <w:lang w:val="en-US"/>
        </w:rPr>
        <w:t>Terrestrial</w:t>
      </w:r>
      <w:r w:rsidRPr="0013555C">
        <w:t xml:space="preserve"> </w:t>
      </w:r>
      <w:r w:rsidRPr="0013555C">
        <w:rPr>
          <w:lang w:val="en-US"/>
        </w:rPr>
        <w:t>Neutrino</w:t>
      </w:r>
      <w:r w:rsidRPr="0013555C">
        <w:t xml:space="preserve"> </w:t>
      </w:r>
      <w:r w:rsidRPr="0013555C">
        <w:rPr>
          <w:lang w:val="en-US"/>
        </w:rPr>
        <w:t>Unit</w:t>
      </w:r>
      <w:r w:rsidRPr="0013555C">
        <w:t>)</w:t>
      </w:r>
      <w:r>
        <w:t xml:space="preserve"> – единицу</w:t>
      </w:r>
      <w:r w:rsidRPr="0013555C">
        <w:t xml:space="preserve"> земных нейтрино</w:t>
      </w:r>
      <w:r>
        <w:t xml:space="preserve">. </w:t>
      </w:r>
      <w:r w:rsidRPr="0013555C">
        <w:t>Она определяет количество детектируемых взаимодействий антинейтрино с протонами, в количестве 10</w:t>
      </w:r>
      <w:r w:rsidRPr="0013555C">
        <w:rPr>
          <w:vertAlign w:val="superscript"/>
        </w:rPr>
        <w:t>32</w:t>
      </w:r>
      <w:r w:rsidRPr="0013555C">
        <w:t>, в течение одного года</w:t>
      </w:r>
      <w:r w:rsidR="00FC4A00" w:rsidRPr="00FC4A00">
        <w:t xml:space="preserve"> </w:t>
      </w:r>
      <w:r w:rsidRPr="0013555C">
        <w:t>(</w:t>
      </w:r>
      <w:proofErr w:type="spellStart"/>
      <w:r w:rsidRPr="0013555C">
        <w:rPr>
          <w:lang w:val="en-US"/>
        </w:rPr>
        <w:t>Mantovani</w:t>
      </w:r>
      <w:proofErr w:type="spellEnd"/>
      <w:r w:rsidR="00557F7A" w:rsidRPr="00557F7A">
        <w:t xml:space="preserve"> </w:t>
      </w:r>
      <w:r w:rsidR="00557F7A">
        <w:rPr>
          <w:lang w:val="en-US"/>
        </w:rPr>
        <w:t>et</w:t>
      </w:r>
      <w:r w:rsidR="00557F7A" w:rsidRPr="00557F7A">
        <w:t xml:space="preserve"> </w:t>
      </w:r>
      <w:r w:rsidR="00557F7A">
        <w:rPr>
          <w:lang w:val="en-US"/>
        </w:rPr>
        <w:t>al</w:t>
      </w:r>
      <w:r w:rsidR="00557F7A" w:rsidRPr="00557F7A">
        <w:t>.</w:t>
      </w:r>
      <w:r w:rsidRPr="0013555C">
        <w:t xml:space="preserve">, 2004). </w:t>
      </w:r>
    </w:p>
    <w:p w:rsidR="0054233C" w:rsidRDefault="0054233C" w:rsidP="0054233C">
      <w:pPr>
        <w:spacing w:after="40"/>
        <w:ind w:firstLine="567"/>
        <w:jc w:val="both"/>
      </w:pPr>
      <w:r>
        <w:t xml:space="preserve">Для перевода в </w:t>
      </w:r>
      <w:r>
        <w:rPr>
          <w:lang w:val="en-US"/>
        </w:rPr>
        <w:t>TNU</w:t>
      </w:r>
      <w:r w:rsidRPr="00713E33">
        <w:t xml:space="preserve"> </w:t>
      </w:r>
      <w:r w:rsidR="001F1F32">
        <w:rPr>
          <w:lang w:val="kk-KZ"/>
        </w:rPr>
        <w:t>используются</w:t>
      </w:r>
      <w:r>
        <w:rPr>
          <w:lang w:val="kk-KZ"/>
        </w:rPr>
        <w:t xml:space="preserve"> специальные коэффициенты</w:t>
      </w:r>
      <w:r>
        <w:t>:</w:t>
      </w:r>
    </w:p>
    <w:p w:rsidR="0054233C" w:rsidRPr="00B96179" w:rsidRDefault="0054233C" w:rsidP="0054233C">
      <w:pPr>
        <w:spacing w:after="40"/>
        <w:ind w:firstLine="567"/>
        <w:jc w:val="center"/>
        <w:rPr>
          <w:rFonts w:eastAsiaTheme="minorEastAsia"/>
          <w:i/>
        </w:rPr>
      </w:pPr>
      <w:r w:rsidRPr="00B96179">
        <w:rPr>
          <w:i/>
          <w:lang w:val="en-US"/>
        </w:rPr>
        <w:t>C</w:t>
      </w:r>
      <w:r w:rsidRPr="00B96179">
        <w:rPr>
          <w:i/>
          <w:vertAlign w:val="subscript"/>
          <w:lang w:val="en-US"/>
        </w:rPr>
        <w:t>U</w:t>
      </w:r>
      <w:r w:rsidRPr="00B96179">
        <w:rPr>
          <w:i/>
        </w:rPr>
        <w:t xml:space="preserve">=7.6 </w:t>
      </w:r>
      <w:r w:rsidRPr="00B96179">
        <w:rPr>
          <w:i/>
          <w:lang w:val="en-US"/>
        </w:rPr>
        <w:t>x</w:t>
      </w:r>
      <w:r w:rsidRPr="00B96179">
        <w:rPr>
          <w:i/>
        </w:rPr>
        <w:t xml:space="preserve"> 10</w:t>
      </w:r>
      <w:r w:rsidRPr="00B96179">
        <w:rPr>
          <w:i/>
          <w:vertAlign w:val="superscript"/>
        </w:rPr>
        <w:t>4</w:t>
      </w:r>
      <w:r w:rsidRPr="00B96179">
        <w:rPr>
          <w:rFonts w:eastAsiaTheme="minorEastAsia"/>
          <w:i/>
        </w:rPr>
        <w:t xml:space="preserve"> </w:t>
      </w:r>
      <w:r w:rsidRPr="00B96179">
        <w:rPr>
          <w:rFonts w:eastAsiaTheme="minorEastAsia"/>
          <w:i/>
          <w:lang w:val="en-US"/>
        </w:rPr>
        <w:t>c</w:t>
      </w:r>
      <w:r w:rsidRPr="00B96179">
        <w:rPr>
          <w:rFonts w:eastAsiaTheme="minorEastAsia"/>
          <w:i/>
          <w:vertAlign w:val="superscript"/>
        </w:rPr>
        <w:t>-1</w:t>
      </w:r>
      <w:r w:rsidRPr="00B96179">
        <w:rPr>
          <w:rFonts w:eastAsiaTheme="minorEastAsia"/>
          <w:i/>
        </w:rPr>
        <w:t>см</w:t>
      </w:r>
      <w:r w:rsidRPr="00B96179">
        <w:rPr>
          <w:rFonts w:eastAsiaTheme="minorEastAsia"/>
          <w:i/>
          <w:vertAlign w:val="superscript"/>
        </w:rPr>
        <w:t xml:space="preserve">-2 </w:t>
      </w:r>
      <w:r w:rsidRPr="00B96179">
        <w:rPr>
          <w:rFonts w:eastAsiaTheme="minorEastAsia"/>
          <w:i/>
          <w:lang w:val="en-US"/>
        </w:rPr>
        <w:t>TNU</w:t>
      </w:r>
      <w:r w:rsidRPr="00B96179">
        <w:rPr>
          <w:rFonts w:eastAsiaTheme="minorEastAsia"/>
          <w:i/>
          <w:vertAlign w:val="superscript"/>
        </w:rPr>
        <w:t>-1</w:t>
      </w:r>
      <w:r w:rsidRPr="00B96179">
        <w:rPr>
          <w:rFonts w:eastAsiaTheme="minorEastAsia"/>
          <w:i/>
        </w:rPr>
        <w:t xml:space="preserve">; </w:t>
      </w:r>
      <w:proofErr w:type="spellStart"/>
      <w:r w:rsidRPr="00B96179">
        <w:rPr>
          <w:rFonts w:eastAsiaTheme="minorEastAsia"/>
          <w:i/>
          <w:lang w:val="en-US"/>
        </w:rPr>
        <w:t>C</w:t>
      </w:r>
      <w:r w:rsidRPr="00B96179">
        <w:rPr>
          <w:rFonts w:eastAsiaTheme="minorEastAsia"/>
          <w:i/>
          <w:vertAlign w:val="subscript"/>
          <w:lang w:val="en-US"/>
        </w:rPr>
        <w:t>Th</w:t>
      </w:r>
      <w:proofErr w:type="spellEnd"/>
      <w:r w:rsidRPr="00B96179">
        <w:rPr>
          <w:rFonts w:eastAsiaTheme="minorEastAsia"/>
          <w:i/>
        </w:rPr>
        <w:t>=2.5</w:t>
      </w:r>
      <w:r w:rsidRPr="00B96179">
        <w:rPr>
          <w:i/>
        </w:rPr>
        <w:t xml:space="preserve"> </w:t>
      </w:r>
      <w:r w:rsidRPr="00B96179">
        <w:rPr>
          <w:i/>
          <w:lang w:val="en-US"/>
        </w:rPr>
        <w:t>x</w:t>
      </w:r>
      <w:r w:rsidRPr="00B96179">
        <w:rPr>
          <w:i/>
        </w:rPr>
        <w:t xml:space="preserve"> 10</w:t>
      </w:r>
      <w:r w:rsidRPr="00B96179">
        <w:rPr>
          <w:i/>
          <w:vertAlign w:val="superscript"/>
        </w:rPr>
        <w:t>5</w:t>
      </w:r>
      <w:r w:rsidRPr="00B96179">
        <w:rPr>
          <w:rFonts w:eastAsiaTheme="minorEastAsia"/>
          <w:i/>
        </w:rPr>
        <w:t xml:space="preserve"> </w:t>
      </w:r>
      <w:r w:rsidRPr="00B96179">
        <w:rPr>
          <w:rFonts w:eastAsiaTheme="minorEastAsia"/>
          <w:i/>
          <w:lang w:val="en-US"/>
        </w:rPr>
        <w:t>c</w:t>
      </w:r>
      <w:r w:rsidRPr="00B96179">
        <w:rPr>
          <w:rFonts w:eastAsiaTheme="minorEastAsia"/>
          <w:i/>
          <w:vertAlign w:val="superscript"/>
        </w:rPr>
        <w:t>-1</w:t>
      </w:r>
      <w:r w:rsidRPr="00B96179">
        <w:rPr>
          <w:rFonts w:eastAsiaTheme="minorEastAsia"/>
          <w:i/>
        </w:rPr>
        <w:t>см</w:t>
      </w:r>
      <w:r w:rsidRPr="00B96179">
        <w:rPr>
          <w:rFonts w:eastAsiaTheme="minorEastAsia"/>
          <w:i/>
          <w:vertAlign w:val="superscript"/>
        </w:rPr>
        <w:t>-2</w:t>
      </w:r>
      <w:r w:rsidRPr="00B96179">
        <w:rPr>
          <w:rFonts w:eastAsiaTheme="minorEastAsia"/>
          <w:i/>
        </w:rPr>
        <w:t>.</w:t>
      </w:r>
    </w:p>
    <w:p w:rsidR="0054233C" w:rsidRPr="0054233C" w:rsidRDefault="0054233C" w:rsidP="0054233C">
      <w:pPr>
        <w:spacing w:after="40"/>
        <w:ind w:firstLine="567"/>
      </w:pPr>
      <w:r>
        <w:rPr>
          <w:rFonts w:eastAsiaTheme="minorEastAsia"/>
          <w:lang w:val="kk-KZ"/>
        </w:rPr>
        <w:t xml:space="preserve">При этом </w:t>
      </w:r>
      <w:r>
        <w:rPr>
          <w:rFonts w:eastAsiaTheme="minorEastAsia"/>
        </w:rPr>
        <w:t>С</w:t>
      </w:r>
      <w:r w:rsidRPr="00B96179">
        <w:rPr>
          <w:rFonts w:eastAsiaTheme="minorEastAsia"/>
        </w:rPr>
        <w:t>=</w:t>
      </w:r>
      <w:r w:rsidRPr="00B96179">
        <w:rPr>
          <w:i/>
          <w:lang w:val="kk-KZ"/>
        </w:rPr>
        <w:t xml:space="preserve"> Φ</w:t>
      </w:r>
      <w:r>
        <w:rPr>
          <w:i/>
          <w:lang w:val="kk-KZ"/>
        </w:rPr>
        <w:t>/</w:t>
      </w:r>
      <w:r>
        <w:rPr>
          <w:i/>
          <w:lang w:val="en-US"/>
        </w:rPr>
        <w:t>R</w:t>
      </w:r>
      <w:r w:rsidRPr="00B96179">
        <w:rPr>
          <w:i/>
        </w:rPr>
        <w:t xml:space="preserve">, </w:t>
      </w:r>
      <w:r>
        <w:rPr>
          <w:lang w:val="kk-KZ"/>
        </w:rPr>
        <w:t xml:space="preserve">где </w:t>
      </w:r>
      <w:r w:rsidRPr="00B96179">
        <w:rPr>
          <w:i/>
          <w:lang w:val="kk-KZ"/>
        </w:rPr>
        <w:t>Φ</w:t>
      </w:r>
      <w:r>
        <w:rPr>
          <w:i/>
          <w:lang w:val="kk-KZ"/>
        </w:rPr>
        <w:t xml:space="preserve"> </w:t>
      </w:r>
      <w:r>
        <w:rPr>
          <w:i/>
        </w:rPr>
        <w:t>–</w:t>
      </w:r>
      <w:r>
        <w:t xml:space="preserve">поток в </w:t>
      </w:r>
      <w:r>
        <w:rPr>
          <w:rFonts w:eastAsiaTheme="minorEastAsia"/>
        </w:rPr>
        <w:t>c</w:t>
      </w:r>
      <w:r w:rsidRPr="00475209">
        <w:rPr>
          <w:rFonts w:eastAsiaTheme="minorEastAsia"/>
          <w:vertAlign w:val="superscript"/>
        </w:rPr>
        <w:t>-1</w:t>
      </w:r>
      <w:r>
        <w:rPr>
          <w:rFonts w:eastAsiaTheme="minorEastAsia"/>
        </w:rPr>
        <w:t>см</w:t>
      </w:r>
      <w:r w:rsidRPr="00475209">
        <w:rPr>
          <w:rFonts w:eastAsiaTheme="minorEastAsia"/>
          <w:vertAlign w:val="superscript"/>
        </w:rPr>
        <w:t>-2</w:t>
      </w:r>
      <w:r>
        <w:rPr>
          <w:rFonts w:eastAsiaTheme="minorEastAsia"/>
        </w:rPr>
        <w:t xml:space="preserve">, </w:t>
      </w:r>
      <w:r>
        <w:rPr>
          <w:rFonts w:eastAsiaTheme="minorEastAsia"/>
          <w:lang w:val="en-US"/>
        </w:rPr>
        <w:t>R</w:t>
      </w:r>
      <w:r w:rsidRPr="00B96179">
        <w:rPr>
          <w:rFonts w:eastAsiaTheme="minorEastAsia"/>
        </w:rPr>
        <w:t xml:space="preserve"> </w:t>
      </w:r>
      <w:r>
        <w:rPr>
          <w:rFonts w:eastAsiaTheme="minorEastAsia"/>
        </w:rPr>
        <w:t xml:space="preserve">– результат в </w:t>
      </w:r>
      <w:r>
        <w:rPr>
          <w:rFonts w:eastAsiaTheme="minorEastAsia"/>
          <w:lang w:val="en-US"/>
        </w:rPr>
        <w:t>TNU</w:t>
      </w:r>
      <w:r w:rsidRPr="00B96179">
        <w:rPr>
          <w:rFonts w:eastAsiaTheme="minorEastAsia"/>
        </w:rPr>
        <w:t>.</w:t>
      </w:r>
    </w:p>
    <w:p w:rsidR="00A14BA6" w:rsidRPr="00A14BA6" w:rsidRDefault="0054233C" w:rsidP="00A14BA6">
      <w:pPr>
        <w:ind w:firstLine="567"/>
        <w:jc w:val="both"/>
      </w:pPr>
      <w:r>
        <w:t>П</w:t>
      </w:r>
      <w:r w:rsidR="00286579">
        <w:t xml:space="preserve">ротестируем программу для выбора оптимального размера модели локальной коры. Возьмем цилиндр, с полуосями основания </w:t>
      </w:r>
      <w:r w:rsidR="00286579">
        <w:rPr>
          <w:lang w:val="en-US"/>
        </w:rPr>
        <w:t>a</w:t>
      </w:r>
      <w:r w:rsidR="00286579" w:rsidRPr="00286579">
        <w:t>=</w:t>
      </w:r>
      <w:r w:rsidR="00286579">
        <w:rPr>
          <w:lang w:val="en-US"/>
        </w:rPr>
        <w:t>b</w:t>
      </w:r>
      <w:r w:rsidR="00286579" w:rsidRPr="00286579">
        <w:t>=10</w:t>
      </w:r>
      <w:r w:rsidR="00286579">
        <w:t xml:space="preserve"> км, высотой </w:t>
      </w:r>
      <w:r w:rsidR="00286579">
        <w:rPr>
          <w:lang w:val="en-US"/>
        </w:rPr>
        <w:t>h</w:t>
      </w:r>
      <w:r w:rsidR="00286579" w:rsidRPr="00286579">
        <w:t>=10</w:t>
      </w:r>
      <w:r w:rsidR="00286579">
        <w:t xml:space="preserve"> км, содержанием </w:t>
      </w:r>
      <w:r w:rsidR="00286579">
        <w:rPr>
          <w:lang w:val="en-US"/>
        </w:rPr>
        <w:t>Th</w:t>
      </w:r>
      <w:r w:rsidR="00286579" w:rsidRPr="00286579">
        <w:t xml:space="preserve"> 14 </w:t>
      </w:r>
      <w:r w:rsidR="00286579">
        <w:t xml:space="preserve">г/т, и будем последовательно </w:t>
      </w:r>
      <w:r w:rsidR="00A501E8">
        <w:t>увеличивать расстояние от детектора до</w:t>
      </w:r>
      <w:r w:rsidR="00286579">
        <w:t xml:space="preserve"> центр</w:t>
      </w:r>
      <w:r w:rsidR="00A501E8">
        <w:t>а</w:t>
      </w:r>
      <w:r w:rsidR="00286579">
        <w:t xml:space="preserve"> </w:t>
      </w:r>
      <w:r w:rsidR="00A501E8">
        <w:t xml:space="preserve">верхнего основания </w:t>
      </w:r>
      <w:r w:rsidR="00286579">
        <w:t>цилиндра (Рис.</w:t>
      </w:r>
      <w:r w:rsidR="00A501E8">
        <w:t xml:space="preserve"> 1</w:t>
      </w:r>
      <w:r w:rsidR="00E3450F">
        <w:t>7</w:t>
      </w:r>
      <w:r w:rsidR="00A501E8">
        <w:t>).</w:t>
      </w:r>
      <w:r w:rsidR="00A14BA6">
        <w:t xml:space="preserve"> Далее исследуем, как будет уменьшение </w:t>
      </w:r>
      <w:r w:rsidR="00A14BA6">
        <w:rPr>
          <w:lang w:val="en-US"/>
        </w:rPr>
        <w:t>z</w:t>
      </w:r>
      <w:r w:rsidR="00A14BA6" w:rsidRPr="00A14BA6">
        <w:t xml:space="preserve"> </w:t>
      </w:r>
      <w:r w:rsidR="00A14BA6">
        <w:t>компоненты на тот же цилиндр, помещенный в начало координат (Рис.1</w:t>
      </w:r>
      <w:r w:rsidR="00E3450F">
        <w:t>8</w:t>
      </w:r>
      <w:r w:rsidR="00A14BA6">
        <w:t xml:space="preserve">): </w:t>
      </w:r>
    </w:p>
    <w:p w:rsidR="00286579" w:rsidRDefault="00286579" w:rsidP="008020FE">
      <w:pPr>
        <w:spacing w:after="40"/>
        <w:jc w:val="center"/>
      </w:pPr>
      <w:r>
        <w:rPr>
          <w:noProof/>
        </w:rPr>
        <w:drawing>
          <wp:inline distT="0" distB="0" distL="0" distR="0" wp14:anchorId="4A1C1514" wp14:editId="4AEC098D">
            <wp:extent cx="4696460" cy="2596896"/>
            <wp:effectExtent l="0" t="0" r="8890" b="13335"/>
            <wp:docPr id="5" name="Диаграмма 5">
              <a:extLst xmlns:a="http://schemas.openxmlformats.org/drawingml/2006/main">
                <a:ext uri="{FF2B5EF4-FFF2-40B4-BE49-F238E27FC236}">
                  <a16:creationId xmlns:a16="http://schemas.microsoft.com/office/drawing/2014/main" id="{5026AD10-4D86-43EC-9AE2-DAB2A8F401C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286579" w:rsidRDefault="0054233C" w:rsidP="001F1F32">
      <w:pPr>
        <w:pStyle w:val="6"/>
      </w:pPr>
      <w:r w:rsidRPr="0054233C">
        <w:t xml:space="preserve"> </w:t>
      </w:r>
      <w:r>
        <w:t xml:space="preserve">Зависимость потока геонейтрино от расстояния до </w:t>
      </w:r>
      <w:r w:rsidR="00A14BA6">
        <w:t>цилиндра</w:t>
      </w:r>
      <w:r>
        <w:t>, представляюще</w:t>
      </w:r>
      <w:r w:rsidR="00A14BA6">
        <w:t>го</w:t>
      </w:r>
      <w:r>
        <w:t xml:space="preserve"> упрощенно некий геологический объект. </w:t>
      </w:r>
    </w:p>
    <w:p w:rsidR="004126D7" w:rsidRPr="004126D7" w:rsidRDefault="004126D7" w:rsidP="004126D7">
      <w:pPr>
        <w:rPr>
          <w:lang w:eastAsia="en-US"/>
        </w:rPr>
      </w:pPr>
    </w:p>
    <w:p w:rsidR="008020FE" w:rsidRDefault="008020FE" w:rsidP="008020FE">
      <w:pPr>
        <w:jc w:val="center"/>
      </w:pPr>
      <w:r>
        <w:rPr>
          <w:noProof/>
        </w:rPr>
        <w:lastRenderedPageBreak/>
        <w:drawing>
          <wp:inline distT="0" distB="0" distL="0" distR="0" wp14:anchorId="1AE60EA5" wp14:editId="1F54317F">
            <wp:extent cx="4700270" cy="2633472"/>
            <wp:effectExtent l="0" t="0" r="5080" b="14605"/>
            <wp:docPr id="22" name="Диаграмма 22">
              <a:extLst xmlns:a="http://schemas.openxmlformats.org/drawingml/2006/main">
                <a:ext uri="{FF2B5EF4-FFF2-40B4-BE49-F238E27FC236}">
                  <a16:creationId xmlns:a16="http://schemas.microsoft.com/office/drawing/2014/main" id="{41A3122A-F543-41B1-8400-C941350DCE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14BA6" w:rsidRPr="00A14BA6" w:rsidRDefault="00A14BA6" w:rsidP="001F1F32">
      <w:pPr>
        <w:pStyle w:val="6"/>
      </w:pPr>
      <w:r>
        <w:t>За</w:t>
      </w:r>
      <w:r w:rsidRPr="00A14BA6">
        <w:t>висимость потока геонейтрино</w:t>
      </w:r>
      <w:r>
        <w:t xml:space="preserve"> от глубины</w:t>
      </w:r>
      <w:r w:rsidRPr="00A14BA6">
        <w:t xml:space="preserve"> до</w:t>
      </w:r>
      <w:r>
        <w:t xml:space="preserve"> верхнего основания цилиндра</w:t>
      </w:r>
      <w:r w:rsidRPr="00A14BA6">
        <w:t xml:space="preserve">, представляющей упрощенно некий геологический объект. </w:t>
      </w:r>
    </w:p>
    <w:p w:rsidR="001B0CF4" w:rsidRPr="000A0BCD" w:rsidRDefault="00A14BA6" w:rsidP="000A0BCD">
      <w:pPr>
        <w:ind w:firstLine="567"/>
        <w:jc w:val="both"/>
      </w:pPr>
      <w:r w:rsidRPr="00A14BA6">
        <w:t>Оптимальным радиусом, больше которого влияние геологических объектов на результирующий поток будет незначительным, является 200 км.</w:t>
      </w:r>
      <w:r w:rsidR="001B0CF4">
        <w:t xml:space="preserve"> Высота цилиндра 250 км оптимальна для учета земной коры и верхней мантии. </w:t>
      </w:r>
      <w:r w:rsidR="000A0BCD" w:rsidRPr="000A0BCD">
        <w:t>На более дальних расстояниях геонейтринный сигнал от объекта вносит незначительный вклад в общий поток</w:t>
      </w:r>
      <w:r w:rsidR="000A0BCD">
        <w:t>.</w:t>
      </w:r>
    </w:p>
    <w:p w:rsidR="004A4E9E" w:rsidRDefault="004A4E9E" w:rsidP="008020FE">
      <w:pPr>
        <w:jc w:val="center"/>
      </w:pPr>
      <w:r>
        <w:rPr>
          <w:noProof/>
        </w:rPr>
        <w:drawing>
          <wp:inline distT="0" distB="0" distL="0" distR="0" wp14:anchorId="27651440" wp14:editId="6D7C0AF1">
            <wp:extent cx="4619625" cy="2626157"/>
            <wp:effectExtent l="0" t="0" r="9525" b="3175"/>
            <wp:docPr id="28" name="Диаграмма 28">
              <a:extLst xmlns:a="http://schemas.openxmlformats.org/drawingml/2006/main">
                <a:ext uri="{FF2B5EF4-FFF2-40B4-BE49-F238E27FC236}">
                  <a16:creationId xmlns:a16="http://schemas.microsoft.com/office/drawing/2014/main" id="{1E276CC1-0CED-4DAA-ACC6-926762D4C9D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020FE" w:rsidRDefault="000A0BCD" w:rsidP="00F016AA">
      <w:pPr>
        <w:pStyle w:val="6"/>
      </w:pPr>
      <w:r>
        <w:t xml:space="preserve">Зависимость потока геонейтрино от </w:t>
      </w:r>
      <w:proofErr w:type="spellStart"/>
      <w:r>
        <w:t>концетрации</w:t>
      </w:r>
      <w:proofErr w:type="spellEnd"/>
      <w:r>
        <w:t xml:space="preserve"> </w:t>
      </w:r>
      <w:r>
        <w:rPr>
          <w:lang w:val="en-US"/>
        </w:rPr>
        <w:t>Th</w:t>
      </w:r>
      <w:r w:rsidRPr="000A0BCD">
        <w:t xml:space="preserve"> </w:t>
      </w:r>
      <w:r>
        <w:t xml:space="preserve">в круговом цилиндре 10х10 км, который находится в начале координат. </w:t>
      </w:r>
    </w:p>
    <w:p w:rsidR="00B4091D" w:rsidRPr="00A14BA6" w:rsidRDefault="00B4091D" w:rsidP="00B4091D">
      <w:pPr>
        <w:ind w:firstLine="567"/>
        <w:jc w:val="both"/>
      </w:pPr>
      <w:r>
        <w:t>Наиболее существенным при построении модели является учет изменения концентрации радиоактивных элементов в зависимости от состава пород. Из рис. 1</w:t>
      </w:r>
      <w:r w:rsidR="00E3450F">
        <w:t>9</w:t>
      </w:r>
      <w:r>
        <w:t xml:space="preserve"> мы можем сделать вывод, что необходимо детально учитывать состав пород, находящихся близко к детектору.</w:t>
      </w:r>
    </w:p>
    <w:p w:rsidR="008D7CC9" w:rsidRDefault="00F016AA" w:rsidP="00357155">
      <w:pPr>
        <w:pStyle w:val="2"/>
        <w:spacing w:after="30"/>
        <w:ind w:firstLine="567"/>
        <w:rPr>
          <w:lang w:val="kk-KZ"/>
        </w:rPr>
      </w:pPr>
      <w:bookmarkStart w:id="28" w:name="_Toc512514982"/>
      <w:bookmarkStart w:id="29" w:name="_Toc9032668"/>
      <w:r>
        <w:t>3.2</w:t>
      </w:r>
      <w:r w:rsidR="00C20D02" w:rsidRPr="0032429A">
        <w:t xml:space="preserve">. </w:t>
      </w:r>
      <w:r w:rsidR="002E54D7">
        <w:t>Моделирование строения</w:t>
      </w:r>
      <w:r w:rsidR="00830ED4" w:rsidRPr="0032429A">
        <w:t xml:space="preserve"> </w:t>
      </w:r>
      <w:r w:rsidR="006D6F97">
        <w:t>локальной</w:t>
      </w:r>
      <w:r w:rsidR="006D6F97" w:rsidRPr="0032429A">
        <w:t xml:space="preserve"> </w:t>
      </w:r>
      <w:r w:rsidR="006D6F97">
        <w:t>коры</w:t>
      </w:r>
      <w:r w:rsidR="006D6F97" w:rsidRPr="0032429A">
        <w:t xml:space="preserve"> </w:t>
      </w:r>
      <w:r w:rsidR="00830ED4">
        <w:t>для</w:t>
      </w:r>
      <w:r w:rsidR="00830ED4" w:rsidRPr="0032429A">
        <w:t xml:space="preserve"> </w:t>
      </w:r>
      <w:r w:rsidR="00830ED4">
        <w:t>расчета</w:t>
      </w:r>
      <w:r w:rsidR="00830ED4" w:rsidRPr="0032429A">
        <w:t xml:space="preserve"> </w:t>
      </w:r>
      <w:r w:rsidR="00830ED4">
        <w:t>геонейтринного</w:t>
      </w:r>
      <w:r w:rsidR="00830ED4" w:rsidRPr="0032429A">
        <w:t xml:space="preserve"> </w:t>
      </w:r>
      <w:r w:rsidR="00830ED4">
        <w:t>сигнала</w:t>
      </w:r>
      <w:r w:rsidR="00830ED4" w:rsidRPr="0032429A">
        <w:t>.</w:t>
      </w:r>
      <w:bookmarkEnd w:id="28"/>
      <w:bookmarkEnd w:id="29"/>
    </w:p>
    <w:p w:rsidR="003F3D39" w:rsidRDefault="003F3D39" w:rsidP="00357155">
      <w:pPr>
        <w:spacing w:after="30"/>
        <w:ind w:firstLine="567"/>
        <w:jc w:val="both"/>
      </w:pPr>
      <w:r>
        <w:t xml:space="preserve">Для подготовки модели, которая бы характеризовала распространение радиогенных изотопов и изменение плотности, необходимо обобщить все геологические, геофизические и геохимические данные. При этом для расчетов нам нет необходимости знать детализированное геологическое строение, поскольку основные структуры будут аппроксимироваться в качестве трехмерных геометрических фигур. </w:t>
      </w:r>
      <w:r>
        <w:lastRenderedPageBreak/>
        <w:t>Существенное допущение для разработки модели – все изотопы распространены по объему равномерно, а плотность постоянна для конкретной фигуры.</w:t>
      </w:r>
    </w:p>
    <w:p w:rsidR="005076FA" w:rsidRDefault="003F3D39" w:rsidP="00357155">
      <w:pPr>
        <w:spacing w:after="30"/>
        <w:ind w:firstLine="567"/>
        <w:jc w:val="both"/>
      </w:pPr>
      <w:r>
        <w:t xml:space="preserve">Для начала, </w:t>
      </w:r>
      <w:r w:rsidR="005076FA">
        <w:t>необходимо ограничить участок, для которого будет</w:t>
      </w:r>
      <w:r>
        <w:t xml:space="preserve"> создавать</w:t>
      </w:r>
      <w:r w:rsidR="005076FA">
        <w:t>ся</w:t>
      </w:r>
      <w:r>
        <w:t xml:space="preserve"> модель. </w:t>
      </w:r>
      <w:r w:rsidR="005076FA">
        <w:t xml:space="preserve">По географическим координатам мы определили местоположение </w:t>
      </w:r>
      <w:r w:rsidR="00E027C7">
        <w:t>детектора</w:t>
      </w:r>
      <w:r w:rsidR="00763233" w:rsidRPr="00763233">
        <w:t xml:space="preserve"> </w:t>
      </w:r>
      <w:r w:rsidR="00763233">
        <w:rPr>
          <w:lang w:val="en-US"/>
        </w:rPr>
        <w:t>JinPing</w:t>
      </w:r>
      <w:r w:rsidR="00763233">
        <w:t>, которое является центром исследуемого объема земной коры и мантии</w:t>
      </w:r>
      <w:r w:rsidR="00ED272F">
        <w:t>.</w:t>
      </w:r>
      <w:r w:rsidR="000A0BCD">
        <w:t xml:space="preserve"> Детектор будет находиться на глубине 2 км от дневной поверхности.</w:t>
      </w:r>
      <w:r w:rsidR="00ED272F">
        <w:t xml:space="preserve"> Этот объем</w:t>
      </w:r>
      <w:r w:rsidR="00763233">
        <w:t xml:space="preserve"> мы представляем в виде </w:t>
      </w:r>
      <w:r w:rsidR="00763233" w:rsidRPr="000A0BCD">
        <w:t>цилиндра с высотой 250 км и радиусом основания -</w:t>
      </w:r>
      <w:r w:rsidR="005076FA" w:rsidRPr="000A0BCD">
        <w:t xml:space="preserve"> 200 км.  Высота</w:t>
      </w:r>
      <w:r w:rsidR="00763233" w:rsidRPr="000A0BCD">
        <w:t xml:space="preserve"> и радиус</w:t>
      </w:r>
      <w:r w:rsidR="005076FA" w:rsidRPr="000A0BCD">
        <w:t xml:space="preserve"> выбран</w:t>
      </w:r>
      <w:r w:rsidR="00763233" w:rsidRPr="000A0BCD">
        <w:t>ы</w:t>
      </w:r>
      <w:r w:rsidR="005076FA" w:rsidRPr="000A0BCD">
        <w:t xml:space="preserve"> таким образом, чтобы возможно было затронуть глубину распространения литосферной мантии и </w:t>
      </w:r>
      <w:r w:rsidR="00763233" w:rsidRPr="000A0BCD">
        <w:t>охватить</w:t>
      </w:r>
      <w:r w:rsidR="005076FA" w:rsidRPr="000A0BCD">
        <w:t xml:space="preserve"> основные структуры, </w:t>
      </w:r>
      <w:r w:rsidR="00C20D02" w:rsidRPr="000A0BCD">
        <w:t>описанные нами в Г</w:t>
      </w:r>
      <w:r w:rsidR="005076FA" w:rsidRPr="000A0BCD">
        <w:t>лаве</w:t>
      </w:r>
      <w:r w:rsidR="000A0BCD" w:rsidRPr="000A0BCD">
        <w:t xml:space="preserve">. </w:t>
      </w:r>
      <w:r w:rsidR="002F596B">
        <w:t>О</w:t>
      </w:r>
      <w:r w:rsidR="00ED272F">
        <w:t>г</w:t>
      </w:r>
      <w:r w:rsidR="005076FA">
        <w:t>раничив</w:t>
      </w:r>
      <w:r w:rsidR="00C20D02">
        <w:t xml:space="preserve"> круг с радиусом 200 км на геологической карт</w:t>
      </w:r>
      <w:r w:rsidR="008D4141">
        <w:t>е</w:t>
      </w:r>
      <w:r w:rsidR="00C20D02">
        <w:t>, мы</w:t>
      </w:r>
      <w:r w:rsidR="00763233">
        <w:t xml:space="preserve"> аппроксимируем</w:t>
      </w:r>
      <w:r w:rsidR="00C20D02">
        <w:t xml:space="preserve"> известные геологические структуры сначала в качестве геометрических фигур</w:t>
      </w:r>
      <w:r w:rsidR="00763233">
        <w:t>: цилиндров, эллипсоидальных цилиндров, объемных сегментов и секторов.</w:t>
      </w:r>
      <w:r w:rsidR="00C20D02">
        <w:t xml:space="preserve"> При этом стоит учитывать, что необходимо измерить:</w:t>
      </w:r>
    </w:p>
    <w:p w:rsidR="00C20D02" w:rsidRDefault="00C20D02" w:rsidP="00FF4C85">
      <w:pPr>
        <w:pStyle w:val="a4"/>
        <w:numPr>
          <w:ilvl w:val="0"/>
          <w:numId w:val="4"/>
        </w:numPr>
        <w:spacing w:after="30"/>
        <w:ind w:left="567" w:hanging="141"/>
        <w:jc w:val="both"/>
        <w:rPr>
          <w:rFonts w:ascii="Times New Roman" w:hAnsi="Times New Roman" w:cs="Times New Roman"/>
          <w:sz w:val="24"/>
        </w:rPr>
      </w:pPr>
      <w:r>
        <w:rPr>
          <w:rFonts w:ascii="Times New Roman" w:hAnsi="Times New Roman" w:cs="Times New Roman"/>
          <w:sz w:val="24"/>
        </w:rPr>
        <w:t>Координаты центра (для эллипсов и кругов), координаты начала и конца отрезка хорды (для сегментов</w:t>
      </w:r>
      <w:r w:rsidR="00763233">
        <w:rPr>
          <w:rFonts w:ascii="Times New Roman" w:hAnsi="Times New Roman" w:cs="Times New Roman"/>
          <w:sz w:val="24"/>
        </w:rPr>
        <w:t xml:space="preserve"> и секторов</w:t>
      </w:r>
      <w:r>
        <w:rPr>
          <w:rFonts w:ascii="Times New Roman" w:hAnsi="Times New Roman" w:cs="Times New Roman"/>
          <w:sz w:val="24"/>
        </w:rPr>
        <w:t>)</w:t>
      </w:r>
    </w:p>
    <w:p w:rsidR="00C20D02" w:rsidRDefault="00C20D02" w:rsidP="00FF4C85">
      <w:pPr>
        <w:pStyle w:val="a4"/>
        <w:numPr>
          <w:ilvl w:val="0"/>
          <w:numId w:val="4"/>
        </w:numPr>
        <w:spacing w:after="30"/>
        <w:ind w:left="567" w:hanging="141"/>
        <w:jc w:val="both"/>
        <w:rPr>
          <w:rFonts w:ascii="Times New Roman" w:hAnsi="Times New Roman" w:cs="Times New Roman"/>
          <w:sz w:val="24"/>
        </w:rPr>
      </w:pPr>
      <w:r>
        <w:rPr>
          <w:rFonts w:ascii="Times New Roman" w:hAnsi="Times New Roman" w:cs="Times New Roman"/>
          <w:sz w:val="24"/>
        </w:rPr>
        <w:t xml:space="preserve">Параметры тела: большая и малая полуоси </w:t>
      </w:r>
      <w:r w:rsidR="008D4141">
        <w:rPr>
          <w:rFonts w:ascii="Times New Roman" w:hAnsi="Times New Roman" w:cs="Times New Roman"/>
          <w:sz w:val="24"/>
        </w:rPr>
        <w:t>(для эллипсов), радиус (для кругов), длина хорды и высота (для сегментов</w:t>
      </w:r>
      <w:r w:rsidR="00763233">
        <w:rPr>
          <w:rFonts w:ascii="Times New Roman" w:hAnsi="Times New Roman" w:cs="Times New Roman"/>
          <w:sz w:val="24"/>
        </w:rPr>
        <w:t xml:space="preserve"> и секторов</w:t>
      </w:r>
      <w:r w:rsidR="008D4141">
        <w:rPr>
          <w:rFonts w:ascii="Times New Roman" w:hAnsi="Times New Roman" w:cs="Times New Roman"/>
          <w:sz w:val="24"/>
        </w:rPr>
        <w:t>).</w:t>
      </w:r>
    </w:p>
    <w:p w:rsidR="00763233" w:rsidRDefault="00763233" w:rsidP="00FF4C85">
      <w:pPr>
        <w:pStyle w:val="a4"/>
        <w:numPr>
          <w:ilvl w:val="0"/>
          <w:numId w:val="4"/>
        </w:numPr>
        <w:spacing w:after="30"/>
        <w:ind w:left="567" w:hanging="141"/>
        <w:jc w:val="both"/>
        <w:rPr>
          <w:rFonts w:ascii="Times New Roman" w:hAnsi="Times New Roman" w:cs="Times New Roman"/>
          <w:sz w:val="24"/>
        </w:rPr>
      </w:pPr>
      <w:r>
        <w:rPr>
          <w:rFonts w:ascii="Times New Roman" w:hAnsi="Times New Roman" w:cs="Times New Roman"/>
          <w:sz w:val="24"/>
        </w:rPr>
        <w:t>Высоту фигуры</w:t>
      </w:r>
    </w:p>
    <w:p w:rsidR="00AB34E9" w:rsidRDefault="00A76FFF" w:rsidP="00357155">
      <w:pPr>
        <w:spacing w:after="30"/>
        <w:ind w:firstLine="567"/>
        <w:jc w:val="both"/>
      </w:pPr>
      <w:r>
        <w:t>Исходя из количества данных, необходимых для расчета потока геонейтринных частиц от каждой фигуры, мы ограничили количество объектов для рассмотрения, соединив</w:t>
      </w:r>
      <w:r w:rsidR="00763233">
        <w:t xml:space="preserve"> </w:t>
      </w:r>
      <w:r>
        <w:t>небольшие геологические объекты в объекты, большие по размеру.</w:t>
      </w:r>
      <w:r w:rsidR="00CB4F01">
        <w:t xml:space="preserve"> </w:t>
      </w:r>
      <w:r>
        <w:t xml:space="preserve"> </w:t>
      </w:r>
      <w:r w:rsidR="00CB4F01" w:rsidRPr="00CB4F01">
        <w:t xml:space="preserve">Для </w:t>
      </w:r>
      <w:r w:rsidR="00CB4F01">
        <w:t xml:space="preserve">представления </w:t>
      </w:r>
      <w:r w:rsidR="00CB4F01" w:rsidRPr="00CB4F01">
        <w:t xml:space="preserve">глубинного строения мы построили разрез </w:t>
      </w:r>
      <w:r w:rsidR="00CB4F01">
        <w:t>по линии АА</w:t>
      </w:r>
      <w:r w:rsidR="00CB4F01" w:rsidRPr="00CB4F01">
        <w:t xml:space="preserve">’ </w:t>
      </w:r>
      <w:r w:rsidR="00CB4F01" w:rsidRPr="00F016AA">
        <w:t>(Рис.</w:t>
      </w:r>
      <w:r w:rsidR="00E3450F">
        <w:t xml:space="preserve"> 20</w:t>
      </w:r>
      <w:r w:rsidR="00CB4F01" w:rsidRPr="00F016AA">
        <w:t xml:space="preserve">), </w:t>
      </w:r>
      <w:r w:rsidR="00CB4F01" w:rsidRPr="00CB4F01">
        <w:t>используя литературные данные</w:t>
      </w:r>
      <w:r w:rsidR="00CB4F01">
        <w:t xml:space="preserve"> (</w:t>
      </w:r>
      <w:r w:rsidR="00CB4F01" w:rsidRPr="00CB4F01">
        <w:t>глав</w:t>
      </w:r>
      <w:r w:rsidR="00CB4F01">
        <w:t>ы</w:t>
      </w:r>
      <w:r w:rsidR="00CB4F01" w:rsidRPr="00CB4F01">
        <w:t xml:space="preserve"> 7</w:t>
      </w:r>
      <w:r w:rsidR="00CB4F01">
        <w:t>-</w:t>
      </w:r>
      <w:r w:rsidR="00CB4F01" w:rsidRPr="00CB4F01">
        <w:t>9</w:t>
      </w:r>
      <w:r w:rsidR="00CB4F01">
        <w:t>)</w:t>
      </w:r>
      <w:r w:rsidR="00CB4F01" w:rsidRPr="00CB4F01">
        <w:t>.</w:t>
      </w:r>
      <w:r w:rsidR="001B2DEE">
        <w:t xml:space="preserve"> </w:t>
      </w:r>
      <w:r w:rsidR="00AB34E9" w:rsidRPr="00576579">
        <w:t xml:space="preserve">В зависимости от изменения плотности и содержания </w:t>
      </w:r>
      <w:r w:rsidR="00AB34E9" w:rsidRPr="00576579">
        <w:rPr>
          <w:lang w:val="en-US"/>
        </w:rPr>
        <w:t>Th</w:t>
      </w:r>
      <w:r w:rsidR="00AB34E9" w:rsidRPr="00576579">
        <w:t xml:space="preserve"> и </w:t>
      </w:r>
      <w:r w:rsidR="00AB34E9" w:rsidRPr="00576579">
        <w:rPr>
          <w:lang w:val="en-US"/>
        </w:rPr>
        <w:t>U</w:t>
      </w:r>
      <w:r w:rsidR="00AB34E9" w:rsidRPr="00576579">
        <w:t xml:space="preserve"> мы разделили фигуры, представляющие крупные геологические структуры, на слои.</w:t>
      </w:r>
    </w:p>
    <w:p w:rsidR="00A76FFF" w:rsidRDefault="00A76FFF" w:rsidP="00DA1A6C">
      <w:pPr>
        <w:spacing w:after="30"/>
        <w:ind w:firstLine="567"/>
        <w:jc w:val="center"/>
        <w:rPr>
          <w:noProof/>
        </w:rPr>
      </w:pPr>
    </w:p>
    <w:p w:rsidR="00B4091D" w:rsidRDefault="00B4091D" w:rsidP="00FF4C85">
      <w:pPr>
        <w:spacing w:after="30"/>
        <w:jc w:val="center"/>
      </w:pPr>
      <w:r>
        <w:rPr>
          <w:noProof/>
        </w:rPr>
        <w:drawing>
          <wp:inline distT="0" distB="0" distL="0" distR="0">
            <wp:extent cx="5728444" cy="2728570"/>
            <wp:effectExtent l="0" t="0" r="571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444.jpg"/>
                    <pic:cNvPicPr/>
                  </pic:nvPicPr>
                  <pic:blipFill rotWithShape="1">
                    <a:blip r:embed="rId31" cstate="print">
                      <a:extLst>
                        <a:ext uri="{28A0092B-C50C-407E-A947-70E740481C1C}">
                          <a14:useLocalDpi xmlns:a14="http://schemas.microsoft.com/office/drawing/2010/main" val="0"/>
                        </a:ext>
                      </a:extLst>
                    </a:blip>
                    <a:srcRect t="5314"/>
                    <a:stretch/>
                  </pic:blipFill>
                  <pic:spPr bwMode="auto">
                    <a:xfrm>
                      <a:off x="0" y="0"/>
                      <a:ext cx="5755963" cy="2741678"/>
                    </a:xfrm>
                    <a:prstGeom prst="rect">
                      <a:avLst/>
                    </a:prstGeom>
                    <a:ln>
                      <a:noFill/>
                    </a:ln>
                    <a:extLst>
                      <a:ext uri="{53640926-AAD7-44D8-BBD7-CCE9431645EC}">
                        <a14:shadowObscured xmlns:a14="http://schemas.microsoft.com/office/drawing/2010/main"/>
                      </a:ext>
                    </a:extLst>
                  </pic:spPr>
                </pic:pic>
              </a:graphicData>
            </a:graphic>
          </wp:inline>
        </w:drawing>
      </w:r>
    </w:p>
    <w:p w:rsidR="00DA1A6C" w:rsidRDefault="00DA1A6C" w:rsidP="00DA1A6C">
      <w:pPr>
        <w:spacing w:after="30"/>
        <w:ind w:firstLine="567"/>
        <w:jc w:val="center"/>
      </w:pPr>
    </w:p>
    <w:p w:rsidR="001F4A27" w:rsidRDefault="001F4A27" w:rsidP="001F4A27">
      <w:pPr>
        <w:spacing w:after="30"/>
        <w:jc w:val="both"/>
        <w:rPr>
          <w:color w:val="FF0000"/>
        </w:rPr>
      </w:pPr>
      <w:r>
        <w:rPr>
          <w:noProof/>
          <w:color w:val="FF0000"/>
        </w:rPr>
        <w:lastRenderedPageBreak/>
        <w:drawing>
          <wp:inline distT="0" distB="0" distL="0" distR="0">
            <wp:extent cx="5953125" cy="5167861"/>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IPL.jpg"/>
                    <pic:cNvPicPr/>
                  </pic:nvPicPr>
                  <pic:blipFill rotWithShape="1">
                    <a:blip r:embed="rId32" cstate="print">
                      <a:extLst>
                        <a:ext uri="{28A0092B-C50C-407E-A947-70E740481C1C}">
                          <a14:useLocalDpi xmlns:a14="http://schemas.microsoft.com/office/drawing/2010/main" val="0"/>
                        </a:ext>
                      </a:extLst>
                    </a:blip>
                    <a:srcRect l="2072" t="1851" r="2644" b="2037"/>
                    <a:stretch/>
                  </pic:blipFill>
                  <pic:spPr bwMode="auto">
                    <a:xfrm>
                      <a:off x="0" y="0"/>
                      <a:ext cx="6004984" cy="5212879"/>
                    </a:xfrm>
                    <a:prstGeom prst="rect">
                      <a:avLst/>
                    </a:prstGeom>
                    <a:ln>
                      <a:noFill/>
                    </a:ln>
                    <a:extLst>
                      <a:ext uri="{53640926-AAD7-44D8-BBD7-CCE9431645EC}">
                        <a14:shadowObscured xmlns:a14="http://schemas.microsoft.com/office/drawing/2010/main"/>
                      </a:ext>
                    </a:extLst>
                  </pic:spPr>
                </pic:pic>
              </a:graphicData>
            </a:graphic>
          </wp:inline>
        </w:drawing>
      </w:r>
    </w:p>
    <w:p w:rsidR="001F4A27" w:rsidRDefault="001F4A27" w:rsidP="00F016AA">
      <w:pPr>
        <w:pStyle w:val="6"/>
      </w:pPr>
      <w:r>
        <w:t xml:space="preserve">Модели для расчета </w:t>
      </w:r>
      <w:proofErr w:type="spellStart"/>
      <w:r>
        <w:t>геонейтрииного</w:t>
      </w:r>
      <w:proofErr w:type="spellEnd"/>
      <w:r>
        <w:t xml:space="preserve"> потока от локальной коры: модель 1 – приближенная к реальному геологическому строению, </w:t>
      </w:r>
      <w:r w:rsidR="00DA1A6C">
        <w:t xml:space="preserve">модель 2 – блоковая модель, модель 3 – упрощенная модель. БЮ – блок </w:t>
      </w:r>
      <w:proofErr w:type="spellStart"/>
      <w:r w:rsidR="00DA1A6C">
        <w:t>Юдань</w:t>
      </w:r>
      <w:proofErr w:type="spellEnd"/>
      <w:r w:rsidR="00DA1A6C">
        <w:t xml:space="preserve">, СГ – </w:t>
      </w:r>
      <w:proofErr w:type="spellStart"/>
      <w:r w:rsidR="00DA1A6C">
        <w:t>Сунпань-Гарзэ</w:t>
      </w:r>
      <w:proofErr w:type="spellEnd"/>
      <w:r w:rsidR="00DA1A6C">
        <w:t xml:space="preserve">, ЛШ – </w:t>
      </w:r>
      <w:proofErr w:type="spellStart"/>
      <w:r w:rsidR="00DA1A6C">
        <w:t>Лонгмен-шань</w:t>
      </w:r>
      <w:proofErr w:type="spellEnd"/>
      <w:r w:rsidR="00DA1A6C">
        <w:t>, ПЯ – платформа Янцзы.</w:t>
      </w:r>
    </w:p>
    <w:p w:rsidR="000A0BCD" w:rsidRPr="00576579" w:rsidRDefault="000A0BCD" w:rsidP="000A0BCD">
      <w:pPr>
        <w:spacing w:after="30"/>
        <w:ind w:firstLine="567"/>
        <w:jc w:val="both"/>
      </w:pPr>
      <w:r w:rsidRPr="00576579">
        <w:t>Было создано три модели земной коры при использовании сфероидов для аппроксимации крупных геологических структур:</w:t>
      </w:r>
    </w:p>
    <w:p w:rsidR="000A0BCD" w:rsidRPr="009D7082" w:rsidRDefault="000A0BCD" w:rsidP="009D7082">
      <w:pPr>
        <w:pStyle w:val="a4"/>
        <w:numPr>
          <w:ilvl w:val="0"/>
          <w:numId w:val="12"/>
        </w:numPr>
        <w:spacing w:after="30"/>
        <w:ind w:left="284" w:hanging="284"/>
        <w:jc w:val="both"/>
        <w:rPr>
          <w:rFonts w:ascii="Times New Roman" w:hAnsi="Times New Roman" w:cs="Times New Roman"/>
          <w:sz w:val="24"/>
          <w:szCs w:val="24"/>
        </w:rPr>
      </w:pPr>
      <w:r w:rsidRPr="009D7082">
        <w:rPr>
          <w:rFonts w:ascii="Times New Roman" w:hAnsi="Times New Roman" w:cs="Times New Roman"/>
          <w:sz w:val="24"/>
          <w:szCs w:val="24"/>
        </w:rPr>
        <w:t xml:space="preserve">Модель, приближенная к реальной геологической ситуации. Основным принципом является разделение участка на тектонические единицы: платформу Янцзы, пояса </w:t>
      </w:r>
      <w:proofErr w:type="spellStart"/>
      <w:r w:rsidRPr="009D7082">
        <w:rPr>
          <w:rFonts w:ascii="Times New Roman" w:hAnsi="Times New Roman" w:cs="Times New Roman"/>
          <w:sz w:val="24"/>
          <w:szCs w:val="24"/>
        </w:rPr>
        <w:t>Сунпань-Гарзэ</w:t>
      </w:r>
      <w:proofErr w:type="spellEnd"/>
      <w:r w:rsidRPr="009D7082">
        <w:rPr>
          <w:rFonts w:ascii="Times New Roman" w:hAnsi="Times New Roman" w:cs="Times New Roman"/>
          <w:sz w:val="24"/>
          <w:szCs w:val="24"/>
        </w:rPr>
        <w:t xml:space="preserve">, </w:t>
      </w:r>
      <w:proofErr w:type="spellStart"/>
      <w:r w:rsidRPr="009D7082">
        <w:rPr>
          <w:rFonts w:ascii="Times New Roman" w:hAnsi="Times New Roman" w:cs="Times New Roman"/>
          <w:sz w:val="24"/>
          <w:szCs w:val="24"/>
        </w:rPr>
        <w:t>Лонгмен-Шань</w:t>
      </w:r>
      <w:proofErr w:type="spellEnd"/>
      <w:r w:rsidRPr="009D7082">
        <w:rPr>
          <w:rFonts w:ascii="Times New Roman" w:hAnsi="Times New Roman" w:cs="Times New Roman"/>
          <w:sz w:val="24"/>
          <w:szCs w:val="24"/>
        </w:rPr>
        <w:t xml:space="preserve"> и блок </w:t>
      </w:r>
      <w:proofErr w:type="spellStart"/>
      <w:r w:rsidRPr="009D7082">
        <w:rPr>
          <w:rFonts w:ascii="Times New Roman" w:hAnsi="Times New Roman" w:cs="Times New Roman"/>
          <w:sz w:val="24"/>
          <w:szCs w:val="24"/>
        </w:rPr>
        <w:t>Юдань</w:t>
      </w:r>
      <w:proofErr w:type="spellEnd"/>
      <w:r w:rsidRPr="009D7082">
        <w:rPr>
          <w:rFonts w:ascii="Times New Roman" w:hAnsi="Times New Roman" w:cs="Times New Roman"/>
          <w:sz w:val="24"/>
          <w:szCs w:val="24"/>
        </w:rPr>
        <w:t xml:space="preserve">. Строение каждой тектонической единицы является упрощённым. Например, для платформы Янцзы верхний слой представлен осадками, средняя кора – </w:t>
      </w:r>
      <w:proofErr w:type="spellStart"/>
      <w:r w:rsidRPr="009D7082">
        <w:rPr>
          <w:rFonts w:ascii="Times New Roman" w:hAnsi="Times New Roman" w:cs="Times New Roman"/>
          <w:sz w:val="24"/>
          <w:szCs w:val="24"/>
        </w:rPr>
        <w:t>метаосадками</w:t>
      </w:r>
      <w:proofErr w:type="spellEnd"/>
      <w:r w:rsidRPr="009D7082">
        <w:rPr>
          <w:rFonts w:ascii="Times New Roman" w:hAnsi="Times New Roman" w:cs="Times New Roman"/>
          <w:sz w:val="24"/>
          <w:szCs w:val="24"/>
        </w:rPr>
        <w:t xml:space="preserve"> </w:t>
      </w:r>
      <w:proofErr w:type="spellStart"/>
      <w:r w:rsidRPr="009D7082">
        <w:rPr>
          <w:rFonts w:ascii="Times New Roman" w:hAnsi="Times New Roman" w:cs="Times New Roman"/>
          <w:sz w:val="24"/>
          <w:szCs w:val="24"/>
        </w:rPr>
        <w:t>метавулканитами</w:t>
      </w:r>
      <w:proofErr w:type="spellEnd"/>
      <w:r w:rsidRPr="009D7082">
        <w:rPr>
          <w:rFonts w:ascii="Times New Roman" w:hAnsi="Times New Roman" w:cs="Times New Roman"/>
          <w:sz w:val="24"/>
          <w:szCs w:val="24"/>
        </w:rPr>
        <w:t xml:space="preserve">, ТТГ гнейсами, нижняя кора – </w:t>
      </w:r>
      <w:proofErr w:type="spellStart"/>
      <w:r w:rsidRPr="009D7082">
        <w:rPr>
          <w:rFonts w:ascii="Times New Roman" w:hAnsi="Times New Roman" w:cs="Times New Roman"/>
          <w:sz w:val="24"/>
          <w:szCs w:val="24"/>
        </w:rPr>
        <w:t>гранулитами</w:t>
      </w:r>
      <w:proofErr w:type="spellEnd"/>
      <w:r w:rsidRPr="009D7082">
        <w:rPr>
          <w:rFonts w:ascii="Times New Roman" w:hAnsi="Times New Roman" w:cs="Times New Roman"/>
          <w:sz w:val="24"/>
          <w:szCs w:val="24"/>
        </w:rPr>
        <w:t xml:space="preserve"> от кислого до основного состава.  Содержание </w:t>
      </w:r>
      <w:proofErr w:type="spellStart"/>
      <w:r w:rsidRPr="009D7082">
        <w:rPr>
          <w:rFonts w:ascii="Times New Roman" w:hAnsi="Times New Roman" w:cs="Times New Roman"/>
          <w:sz w:val="24"/>
          <w:szCs w:val="24"/>
        </w:rPr>
        <w:t>радиактивных</w:t>
      </w:r>
      <w:proofErr w:type="spellEnd"/>
      <w:r w:rsidRPr="009D7082">
        <w:rPr>
          <w:rFonts w:ascii="Times New Roman" w:hAnsi="Times New Roman" w:cs="Times New Roman"/>
          <w:sz w:val="24"/>
          <w:szCs w:val="24"/>
        </w:rPr>
        <w:t xml:space="preserve"> элементов для верхней - средней коры взято из литературы, для нижней коры – из баз данных (Табл</w:t>
      </w:r>
      <w:r w:rsidR="00705596">
        <w:rPr>
          <w:rFonts w:ascii="Times New Roman" w:hAnsi="Times New Roman" w:cs="Times New Roman"/>
          <w:sz w:val="24"/>
          <w:szCs w:val="24"/>
        </w:rPr>
        <w:t xml:space="preserve">ица </w:t>
      </w:r>
      <w:r w:rsidR="008A40D7">
        <w:rPr>
          <w:rFonts w:ascii="Times New Roman" w:hAnsi="Times New Roman" w:cs="Times New Roman"/>
          <w:sz w:val="24"/>
          <w:szCs w:val="24"/>
        </w:rPr>
        <w:t>4</w:t>
      </w:r>
      <w:r w:rsidRPr="009D7082">
        <w:rPr>
          <w:rFonts w:ascii="Times New Roman" w:hAnsi="Times New Roman" w:cs="Times New Roman"/>
          <w:sz w:val="24"/>
          <w:szCs w:val="24"/>
        </w:rPr>
        <w:t xml:space="preserve">). Для оценки плотности – данные гравиметрических исследований </w:t>
      </w:r>
      <w:r w:rsidRPr="00705596">
        <w:rPr>
          <w:rFonts w:ascii="Times New Roman" w:hAnsi="Times New Roman" w:cs="Times New Roman"/>
          <w:sz w:val="24"/>
          <w:szCs w:val="24"/>
        </w:rPr>
        <w:t xml:space="preserve"> </w:t>
      </w:r>
      <w:r w:rsidRPr="009D7082">
        <w:rPr>
          <w:rFonts w:ascii="Times New Roman" w:hAnsi="Times New Roman" w:cs="Times New Roman"/>
          <w:sz w:val="24"/>
          <w:szCs w:val="24"/>
          <w:lang w:val="en-US"/>
        </w:rPr>
        <w:fldChar w:fldCharType="begin" w:fldLock="1"/>
      </w:r>
      <w:r w:rsidR="004D196D">
        <w:rPr>
          <w:rFonts w:ascii="Times New Roman" w:hAnsi="Times New Roman" w:cs="Times New Roman"/>
          <w:sz w:val="24"/>
          <w:szCs w:val="24"/>
          <w:lang w:val="en-US"/>
        </w:rPr>
        <w:instrText>ADDIN CSL_CITATION {"citationItems":[{"id":"ITEM-1","itemData":{"DOI":"10.1016/j.tecto.2013.08.018","ISSN":"00401951","abstract":"In this study, we've analyzed some new gravity data obtained from two profiles across the Longmenshan (LMS) Fault system in order to determine the density structure and isostatic state of the crust beneath the Songpan-Ganzi block (SG) and the Sichuan basin (SC). According to our research, Bouguer gravity anomalies along the two profiles range from - 450. mGal in the SG to - 80. mGal in the SC. And density structural models show obvious differences between the SG and the SC. Compared with the SC, the SG has lower average density in the crust, and it has a low-density layer with thickness of 5. km in the middle crust. In the SC area, however, the crustal density increases gradually with depth and there exists no low-density layer in the crust. The Moho interface decreases from 60. km beneath the SG in east Tibet to 40. km beneath the SC. In the LMS region, the topography, Bouguer gravity, and Moho depth change abruptly in a narrow tectonic belt. The crustal isostatic state, which is derived from the Airy compensation model based on the topography, gravity and deep seismic sounding data, indicates that the SG on the northwest side of the LMS is not in an isostatic state, compared with the isostatic crust beneath the SC. The isostatic equilibrium of the crust under the northeast section of the LMS is not achieved as that in the southwest section of the LMS. Based on the research, we infer that the non-homogenous collision between the Tibetan Plateau and the Yangtze Craton has caused the strong variation of the Moho depth and the special isostatic state of the crust in this area. © 2013 Elsevier B.V.","author":[{"dropping-particle":"","family":"Zhang","given":"Yongqian","non-dropping-particle":"","parse-names":false,"suffix":""},{"dropping-particle":"","family":"Teng","given":"Jiwen","non-dropping-particle":"","parse-names":false,"suffix":""},{"dropping-particle":"","family":"Wang","given":"Qianshen","non-dropping-particle":"","parse-names":false,"suffix":""},{"dropping-particle":"","family":"Hu","given":"Guoze","non-dropping-particle":"","parse-names":false,"suffix":""}],"container-title":"Tectonophysics","id":"ITEM-1","issued":{"date-parts":[["2014"]]},"page":"51-57","publisher":"Elsevier B.V.","title":"Density structure and isostatic state of the crust in the Longmenshan and adjacent areas","type":"article-journal","volume":"619-620"},"uris":["http://www.mendeley.com/documents/?uuid=5d02c679-3ce5-4911-99a6-559e2c1d6dcf"]},{"id":"ITEM-2","itemData":{"DOI":"10.1007/s11200-017-0812-5","ISSN":"15731626","abstract":"© 2018 Institute of Geophysics of the ASCR, v.v.i The Moho information under Tibet Plateau is important for a better understanding of the geodynamic processes associated with the continental collision of the Indian and Eurasian tectonic plates and subsequent formation of Himalayan and Tibetan orogens. However, under the central and western parts of Tibet, the existing Moho models are still relatively inaccurate due to a sparse and irregular distribution of seismic surveys. To overcome this problem, the gravimetric data could be used to interpolate the Moho information, where seismic data are missing. In this study, we apply the gravimetric method for a regional Moho recovery under Tibet. Compared to existing methods that use either the gravity or gravity-gradient data, the method presented here utilizes a more generic definition based on a functional relation between the Moho depth and the gravitational potential. Since the gravity and gravity-gradient data have more regional support than the potential field, a numerical test is conducted to find an optimal data area extension that is needed to solve a regional inversion problem in order to reduce errors caused by disregarding the far-zone contribution. Our analysis shows that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for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potential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field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such</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extension</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should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be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least</w:instrText>
      </w:r>
      <w:r w:rsidR="004D196D" w:rsidRPr="004D196D">
        <w:rPr>
          <w:rFonts w:ascii="Times New Roman" w:hAnsi="Times New Roman" w:cs="Times New Roman"/>
          <w:sz w:val="24"/>
          <w:szCs w:val="24"/>
        </w:rPr>
        <w:instrText xml:space="preserve"> 25°, </w:instrText>
      </w:r>
      <w:r w:rsidR="004D196D">
        <w:rPr>
          <w:rFonts w:ascii="Times New Roman" w:hAnsi="Times New Roman" w:cs="Times New Roman"/>
          <w:sz w:val="24"/>
          <w:szCs w:val="24"/>
          <w:lang w:val="en-US"/>
        </w:rPr>
        <w:instrText>while</w:instrText>
      </w:r>
      <w:r w:rsidR="004D196D" w:rsidRPr="004D196D">
        <w:rPr>
          <w:rFonts w:ascii="Times New Roman" w:hAnsi="Times New Roman" w:cs="Times New Roman"/>
          <w:sz w:val="24"/>
          <w:szCs w:val="24"/>
        </w:rPr>
        <w:instrText xml:space="preserve"> 5° </w:instrText>
      </w:r>
      <w:r w:rsidR="004D196D">
        <w:rPr>
          <w:rFonts w:ascii="Times New Roman" w:hAnsi="Times New Roman" w:cs="Times New Roman"/>
          <w:sz w:val="24"/>
          <w:szCs w:val="24"/>
          <w:lang w:val="en-US"/>
        </w:rPr>
        <w:instrText>for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gravity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and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only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about</w:instrText>
      </w:r>
      <w:r w:rsidR="004D196D" w:rsidRPr="004D196D">
        <w:rPr>
          <w:rFonts w:ascii="Times New Roman" w:hAnsi="Times New Roman" w:cs="Times New Roman"/>
          <w:sz w:val="24"/>
          <w:szCs w:val="24"/>
        </w:rPr>
        <w:instrText xml:space="preserve"> 1° </w:instrText>
      </w:r>
      <w:r w:rsidR="004D196D">
        <w:rPr>
          <w:rFonts w:ascii="Times New Roman" w:hAnsi="Times New Roman" w:cs="Times New Roman"/>
          <w:sz w:val="24"/>
          <w:szCs w:val="24"/>
          <w:lang w:val="en-US"/>
        </w:rPr>
        <w:instrText>for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gravity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gradient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comparison</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of</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our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gravimetric</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result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with</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CRUST</w:instrText>
      </w:r>
      <w:r w:rsidR="004D196D" w:rsidRPr="004D196D">
        <w:rPr>
          <w:rFonts w:ascii="Times New Roman" w:hAnsi="Times New Roman" w:cs="Times New Roman"/>
          <w:sz w:val="24"/>
          <w:szCs w:val="24"/>
        </w:rPr>
        <w:instrText xml:space="preserve">1.0 </w:instrText>
      </w:r>
      <w:r w:rsidR="004D196D">
        <w:rPr>
          <w:rFonts w:ascii="Times New Roman" w:hAnsi="Times New Roman" w:cs="Times New Roman"/>
          <w:sz w:val="24"/>
          <w:szCs w:val="24"/>
          <w:lang w:val="en-US"/>
        </w:rPr>
        <w:instrText>seismic</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model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shows</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differences</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level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of</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expected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accuracy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of</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gravimetric</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method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of</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about</w:instrText>
      </w:r>
      <w:r w:rsidR="004D196D" w:rsidRPr="004D196D">
        <w:rPr>
          <w:rFonts w:ascii="Times New Roman" w:hAnsi="Times New Roman" w:cs="Times New Roman"/>
          <w:sz w:val="24"/>
          <w:szCs w:val="24"/>
        </w:rPr>
        <w:instrText xml:space="preserve"> 5 </w:instrText>
      </w:r>
      <w:r w:rsidR="004D196D">
        <w:rPr>
          <w:rFonts w:ascii="Times New Roman" w:hAnsi="Times New Roman" w:cs="Times New Roman"/>
          <w:sz w:val="24"/>
          <w:szCs w:val="24"/>
          <w:lang w:val="en-US"/>
        </w:rPr>
        <w:instrText>km</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and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without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the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presence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of</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significant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bias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author</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family</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Chen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given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Wenjin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names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false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suffix</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family</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Tenzer</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given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Robert</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names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false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suffix</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family</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Li</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given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Honglei</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dropping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names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false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suffix</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container</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title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Studia</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Geophysica</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Geodaetica</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id</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ITEM</w:instrText>
      </w:r>
      <w:r w:rsidR="004D196D" w:rsidRPr="004D196D">
        <w:rPr>
          <w:rFonts w:ascii="Times New Roman" w:hAnsi="Times New Roman" w:cs="Times New Roman"/>
          <w:sz w:val="24"/>
          <w:szCs w:val="24"/>
        </w:rPr>
        <w:instrText>-2","</w:instrText>
      </w:r>
      <w:r w:rsidR="004D196D">
        <w:rPr>
          <w:rFonts w:ascii="Times New Roman" w:hAnsi="Times New Roman" w:cs="Times New Roman"/>
          <w:sz w:val="24"/>
          <w:szCs w:val="24"/>
          <w:lang w:val="en-US"/>
        </w:rPr>
        <w:instrText>issue</w:instrText>
      </w:r>
      <w:r w:rsidR="004D196D" w:rsidRPr="004D196D">
        <w:rPr>
          <w:rFonts w:ascii="Times New Roman" w:hAnsi="Times New Roman" w:cs="Times New Roman"/>
          <w:sz w:val="24"/>
          <w:szCs w:val="24"/>
        </w:rPr>
        <w:instrText>":"4","</w:instrText>
      </w:r>
      <w:r w:rsidR="004D196D">
        <w:rPr>
          <w:rFonts w:ascii="Times New Roman" w:hAnsi="Times New Roman" w:cs="Times New Roman"/>
          <w:sz w:val="24"/>
          <w:szCs w:val="24"/>
          <w:lang w:val="en-US"/>
        </w:rPr>
        <w:instrText>issued</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date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parts</w:instrText>
      </w:r>
      <w:r w:rsidR="004D196D" w:rsidRPr="004D196D">
        <w:rPr>
          <w:rFonts w:ascii="Times New Roman" w:hAnsi="Times New Roman" w:cs="Times New Roman"/>
          <w:sz w:val="24"/>
          <w:szCs w:val="24"/>
        </w:rPr>
        <w:instrText>":[["2018"]]},"</w:instrText>
      </w:r>
      <w:r w:rsidR="004D196D">
        <w:rPr>
          <w:rFonts w:ascii="Times New Roman" w:hAnsi="Times New Roman" w:cs="Times New Roman"/>
          <w:sz w:val="24"/>
          <w:szCs w:val="24"/>
          <w:lang w:val="en-US"/>
        </w:rPr>
        <w:instrText>page</w:instrText>
      </w:r>
      <w:r w:rsidR="004D196D" w:rsidRPr="004D196D">
        <w:rPr>
          <w:rFonts w:ascii="Times New Roman" w:hAnsi="Times New Roman" w:cs="Times New Roman"/>
          <w:sz w:val="24"/>
          <w:szCs w:val="24"/>
        </w:rPr>
        <w:instrText>":"624-647","</w:instrText>
      </w:r>
      <w:r w:rsidR="004D196D">
        <w:rPr>
          <w:rFonts w:ascii="Times New Roman" w:hAnsi="Times New Roman" w:cs="Times New Roman"/>
          <w:sz w:val="24"/>
          <w:szCs w:val="24"/>
          <w:lang w:val="en-US"/>
        </w:rPr>
        <w:instrText>title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A</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regional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gravimetric</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Moho</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recovery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under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Tibet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using</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gravitational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potential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data</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from</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satellite</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global</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model</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type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article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journal</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volume</w:instrText>
      </w:r>
      <w:r w:rsidR="004D196D" w:rsidRPr="004D196D">
        <w:rPr>
          <w:rFonts w:ascii="Times New Roman" w:hAnsi="Times New Roman" w:cs="Times New Roman"/>
          <w:sz w:val="24"/>
          <w:szCs w:val="24"/>
        </w:rPr>
        <w:instrText>":"62"},"</w:instrText>
      </w:r>
      <w:r w:rsidR="004D196D">
        <w:rPr>
          <w:rFonts w:ascii="Times New Roman" w:hAnsi="Times New Roman" w:cs="Times New Roman"/>
          <w:sz w:val="24"/>
          <w:szCs w:val="24"/>
          <w:lang w:val="en-US"/>
        </w:rPr>
        <w:instrText>uris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http</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www</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mendeley</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com</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documents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uuid</w:instrText>
      </w:r>
      <w:r w:rsidR="004D196D" w:rsidRPr="004D196D">
        <w:rPr>
          <w:rFonts w:ascii="Times New Roman" w:hAnsi="Times New Roman" w:cs="Times New Roman"/>
          <w:sz w:val="24"/>
          <w:szCs w:val="24"/>
        </w:rPr>
        <w:instrText>=5800</w:instrText>
      </w:r>
      <w:r w:rsidR="004D196D">
        <w:rPr>
          <w:rFonts w:ascii="Times New Roman" w:hAnsi="Times New Roman" w:cs="Times New Roman"/>
          <w:sz w:val="24"/>
          <w:szCs w:val="24"/>
          <w:lang w:val="en-US"/>
        </w:rPr>
        <w:instrText>c</w:instrText>
      </w:r>
      <w:r w:rsidR="004D196D" w:rsidRPr="004D196D">
        <w:rPr>
          <w:rFonts w:ascii="Times New Roman" w:hAnsi="Times New Roman" w:cs="Times New Roman"/>
          <w:sz w:val="24"/>
          <w:szCs w:val="24"/>
        </w:rPr>
        <w:instrText>0</w:instrText>
      </w:r>
      <w:r w:rsidR="004D196D">
        <w:rPr>
          <w:rFonts w:ascii="Times New Roman" w:hAnsi="Times New Roman" w:cs="Times New Roman"/>
          <w:sz w:val="24"/>
          <w:szCs w:val="24"/>
          <w:lang w:val="en-US"/>
        </w:rPr>
        <w:instrText>b</w:instrText>
      </w:r>
      <w:r w:rsidR="004D196D" w:rsidRPr="004D196D">
        <w:rPr>
          <w:rFonts w:ascii="Times New Roman" w:hAnsi="Times New Roman" w:cs="Times New Roman"/>
          <w:sz w:val="24"/>
          <w:szCs w:val="24"/>
        </w:rPr>
        <w:instrText>3-6</w:instrText>
      </w:r>
      <w:r w:rsidR="004D196D">
        <w:rPr>
          <w:rFonts w:ascii="Times New Roman" w:hAnsi="Times New Roman" w:cs="Times New Roman"/>
          <w:sz w:val="24"/>
          <w:szCs w:val="24"/>
          <w:lang w:val="en-US"/>
        </w:rPr>
        <w:instrText>b</w:instrText>
      </w:r>
      <w:r w:rsidR="004D196D" w:rsidRPr="004D196D">
        <w:rPr>
          <w:rFonts w:ascii="Times New Roman" w:hAnsi="Times New Roman" w:cs="Times New Roman"/>
          <w:sz w:val="24"/>
          <w:szCs w:val="24"/>
        </w:rPr>
        <w:instrText>53-47</w:instrText>
      </w:r>
      <w:r w:rsidR="004D196D">
        <w:rPr>
          <w:rFonts w:ascii="Times New Roman" w:hAnsi="Times New Roman" w:cs="Times New Roman"/>
          <w:sz w:val="24"/>
          <w:szCs w:val="24"/>
          <w:lang w:val="en-US"/>
        </w:rPr>
        <w:instrText>ca</w:instrText>
      </w:r>
      <w:r w:rsidR="004D196D" w:rsidRPr="004D196D">
        <w:rPr>
          <w:rFonts w:ascii="Times New Roman" w:hAnsi="Times New Roman" w:cs="Times New Roman"/>
          <w:sz w:val="24"/>
          <w:szCs w:val="24"/>
        </w:rPr>
        <w:instrText>-8</w:instrText>
      </w:r>
      <w:r w:rsidR="004D196D">
        <w:rPr>
          <w:rFonts w:ascii="Times New Roman" w:hAnsi="Times New Roman" w:cs="Times New Roman"/>
          <w:sz w:val="24"/>
          <w:szCs w:val="24"/>
          <w:lang w:val="en-US"/>
        </w:rPr>
        <w:instrText>d</w:instrText>
      </w:r>
      <w:r w:rsidR="004D196D" w:rsidRPr="004D196D">
        <w:rPr>
          <w:rFonts w:ascii="Times New Roman" w:hAnsi="Times New Roman" w:cs="Times New Roman"/>
          <w:sz w:val="24"/>
          <w:szCs w:val="24"/>
        </w:rPr>
        <w:instrText>9</w:instrText>
      </w:r>
      <w:r w:rsidR="004D196D">
        <w:rPr>
          <w:rFonts w:ascii="Times New Roman" w:hAnsi="Times New Roman" w:cs="Times New Roman"/>
          <w:sz w:val="24"/>
          <w:szCs w:val="24"/>
          <w:lang w:val="en-US"/>
        </w:rPr>
        <w:instrText>a</w:instrText>
      </w:r>
      <w:r w:rsidR="004D196D" w:rsidRPr="004D196D">
        <w:rPr>
          <w:rFonts w:ascii="Times New Roman" w:hAnsi="Times New Roman" w:cs="Times New Roman"/>
          <w:sz w:val="24"/>
          <w:szCs w:val="24"/>
        </w:rPr>
        <w:instrText>-7</w:instrText>
      </w:r>
      <w:r w:rsidR="004D196D">
        <w:rPr>
          <w:rFonts w:ascii="Times New Roman" w:hAnsi="Times New Roman" w:cs="Times New Roman"/>
          <w:sz w:val="24"/>
          <w:szCs w:val="24"/>
          <w:lang w:val="en-US"/>
        </w:rPr>
        <w:instrText>a</w:instrText>
      </w:r>
      <w:r w:rsidR="004D196D" w:rsidRPr="004D196D">
        <w:rPr>
          <w:rFonts w:ascii="Times New Roman" w:hAnsi="Times New Roman" w:cs="Times New Roman"/>
          <w:sz w:val="24"/>
          <w:szCs w:val="24"/>
        </w:rPr>
        <w:instrText>832</w:instrText>
      </w:r>
      <w:r w:rsidR="004D196D">
        <w:rPr>
          <w:rFonts w:ascii="Times New Roman" w:hAnsi="Times New Roman" w:cs="Times New Roman"/>
          <w:sz w:val="24"/>
          <w:szCs w:val="24"/>
          <w:lang w:val="en-US"/>
        </w:rPr>
        <w:instrText>a</w:instrText>
      </w:r>
      <w:r w:rsidR="004D196D" w:rsidRPr="004D196D">
        <w:rPr>
          <w:rFonts w:ascii="Times New Roman" w:hAnsi="Times New Roman" w:cs="Times New Roman"/>
          <w:sz w:val="24"/>
          <w:szCs w:val="24"/>
        </w:rPr>
        <w:instrText>5036</w:instrText>
      </w:r>
      <w:r w:rsidR="004D196D">
        <w:rPr>
          <w:rFonts w:ascii="Times New Roman" w:hAnsi="Times New Roman" w:cs="Times New Roman"/>
          <w:sz w:val="24"/>
          <w:szCs w:val="24"/>
          <w:lang w:val="en-US"/>
        </w:rPr>
        <w:instrText>df</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mendeley</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formattedCitation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W</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Chen</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Tenzer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and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Li</w:instrText>
      </w:r>
      <w:r w:rsidR="004D196D" w:rsidRPr="004D196D">
        <w:rPr>
          <w:rFonts w:ascii="Times New Roman" w:hAnsi="Times New Roman" w:cs="Times New Roman"/>
          <w:sz w:val="24"/>
          <w:szCs w:val="24"/>
        </w:rPr>
        <w:instrText xml:space="preserve"> 2018; </w:instrText>
      </w:r>
      <w:r w:rsidR="004D196D">
        <w:rPr>
          <w:rFonts w:ascii="Times New Roman" w:hAnsi="Times New Roman" w:cs="Times New Roman"/>
          <w:sz w:val="24"/>
          <w:szCs w:val="24"/>
          <w:lang w:val="en-US"/>
        </w:rPr>
        <w:instrText>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Zhang</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al</w:instrText>
      </w:r>
      <w:r w:rsidR="004D196D" w:rsidRPr="004D196D">
        <w:rPr>
          <w:rFonts w:ascii="Times New Roman" w:hAnsi="Times New Roman" w:cs="Times New Roman"/>
          <w:sz w:val="24"/>
          <w:szCs w:val="24"/>
        </w:rPr>
        <w:instrText>. 2014)","</w:instrText>
      </w:r>
      <w:r w:rsidR="004D196D">
        <w:rPr>
          <w:rFonts w:ascii="Times New Roman" w:hAnsi="Times New Roman" w:cs="Times New Roman"/>
          <w:sz w:val="24"/>
          <w:szCs w:val="24"/>
          <w:lang w:val="en-US"/>
        </w:rPr>
        <w:instrText>manualFormatting</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W</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Chen</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al</w:instrText>
      </w:r>
      <w:r w:rsidR="004D196D" w:rsidRPr="004D196D">
        <w:rPr>
          <w:rFonts w:ascii="Times New Roman" w:hAnsi="Times New Roman" w:cs="Times New Roman"/>
          <w:sz w:val="24"/>
          <w:szCs w:val="24"/>
        </w:rPr>
        <w:instrText xml:space="preserve">., 2018; </w:instrText>
      </w:r>
      <w:r w:rsidR="004D196D">
        <w:rPr>
          <w:rFonts w:ascii="Times New Roman" w:hAnsi="Times New Roman" w:cs="Times New Roman"/>
          <w:sz w:val="24"/>
          <w:szCs w:val="24"/>
          <w:lang w:val="en-US"/>
        </w:rPr>
        <w:instrText>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Zhang</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al</w:instrText>
      </w:r>
      <w:r w:rsidR="004D196D" w:rsidRPr="004D196D">
        <w:rPr>
          <w:rFonts w:ascii="Times New Roman" w:hAnsi="Times New Roman" w:cs="Times New Roman"/>
          <w:sz w:val="24"/>
          <w:szCs w:val="24"/>
        </w:rPr>
        <w:instrText>. 2014)","</w:instrText>
      </w:r>
      <w:r w:rsidR="004D196D">
        <w:rPr>
          <w:rFonts w:ascii="Times New Roman" w:hAnsi="Times New Roman" w:cs="Times New Roman"/>
          <w:sz w:val="24"/>
          <w:szCs w:val="24"/>
          <w:lang w:val="en-US"/>
        </w:rPr>
        <w:instrText>plainTextFormattedCitation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W</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Chen</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Tenzer</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and</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Li</w:instrText>
      </w:r>
      <w:r w:rsidR="004D196D" w:rsidRPr="004D196D">
        <w:rPr>
          <w:rFonts w:ascii="Times New Roman" w:hAnsi="Times New Roman" w:cs="Times New Roman"/>
          <w:sz w:val="24"/>
          <w:szCs w:val="24"/>
        </w:rPr>
        <w:instrText xml:space="preserve"> 2018; </w:instrText>
      </w:r>
      <w:r w:rsidR="004D196D">
        <w:rPr>
          <w:rFonts w:ascii="Times New Roman" w:hAnsi="Times New Roman" w:cs="Times New Roman"/>
          <w:sz w:val="24"/>
          <w:szCs w:val="24"/>
          <w:lang w:val="en-US"/>
        </w:rPr>
        <w:instrText>Y</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Zhang</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et</w:instrText>
      </w:r>
      <w:r w:rsidR="004D196D" w:rsidRPr="004D196D">
        <w:rPr>
          <w:rFonts w:ascii="Times New Roman" w:hAnsi="Times New Roman" w:cs="Times New Roman"/>
          <w:sz w:val="24"/>
          <w:szCs w:val="24"/>
        </w:rPr>
        <w:instrText xml:space="preserve"> </w:instrText>
      </w:r>
      <w:r w:rsidR="004D196D">
        <w:rPr>
          <w:rFonts w:ascii="Times New Roman" w:hAnsi="Times New Roman" w:cs="Times New Roman"/>
          <w:sz w:val="24"/>
          <w:szCs w:val="24"/>
          <w:lang w:val="en-US"/>
        </w:rPr>
        <w:instrText>al</w:instrText>
      </w:r>
      <w:r w:rsidR="004D196D" w:rsidRPr="004D196D">
        <w:rPr>
          <w:rFonts w:ascii="Times New Roman" w:hAnsi="Times New Roman" w:cs="Times New Roman"/>
          <w:sz w:val="24"/>
          <w:szCs w:val="24"/>
        </w:rPr>
        <w:instrText>. 2014)","</w:instrText>
      </w:r>
      <w:r w:rsidR="004D196D">
        <w:rPr>
          <w:rFonts w:ascii="Times New Roman" w:hAnsi="Times New Roman" w:cs="Times New Roman"/>
          <w:sz w:val="24"/>
          <w:szCs w:val="24"/>
          <w:lang w:val="en-US"/>
        </w:rPr>
        <w:instrText>previouslyFormattedCitation</w:instrText>
      </w:r>
      <w:r w:rsidR="004D196D" w:rsidRPr="004D196D">
        <w:rPr>
          <w:rFonts w:ascii="Times New Roman" w:hAnsi="Times New Roman" w:cs="Times New Roman"/>
          <w:sz w:val="24"/>
          <w:szCs w:val="24"/>
        </w:rPr>
        <w:instrText>":"&lt;</w:instrText>
      </w:r>
      <w:r w:rsidR="004D196D">
        <w:rPr>
          <w:rFonts w:ascii="Times New Roman" w:hAnsi="Times New Roman" w:cs="Times New Roman"/>
          <w:sz w:val="24"/>
          <w:szCs w:val="24"/>
          <w:lang w:val="en-US"/>
        </w:rPr>
        <w:instrText>sup</w:instrText>
      </w:r>
      <w:r w:rsidR="004D196D" w:rsidRPr="004D196D">
        <w:rPr>
          <w:rFonts w:ascii="Times New Roman" w:hAnsi="Times New Roman" w:cs="Times New Roman"/>
          <w:sz w:val="24"/>
          <w:szCs w:val="24"/>
        </w:rPr>
        <w:instrText>&gt;33,34&lt;/</w:instrText>
      </w:r>
      <w:r w:rsidR="004D196D">
        <w:rPr>
          <w:rFonts w:ascii="Times New Roman" w:hAnsi="Times New Roman" w:cs="Times New Roman"/>
          <w:sz w:val="24"/>
          <w:szCs w:val="24"/>
          <w:lang w:val="en-US"/>
        </w:rPr>
        <w:instrText>sup</w:instrText>
      </w:r>
      <w:r w:rsidR="004D196D" w:rsidRPr="004D196D">
        <w:rPr>
          <w:rFonts w:ascii="Times New Roman" w:hAnsi="Times New Roman" w:cs="Times New Roman"/>
          <w:sz w:val="24"/>
          <w:szCs w:val="24"/>
        </w:rPr>
        <w:instrText>&gt;"},"</w:instrText>
      </w:r>
      <w:r w:rsidR="004D196D">
        <w:rPr>
          <w:rFonts w:ascii="Times New Roman" w:hAnsi="Times New Roman" w:cs="Times New Roman"/>
          <w:sz w:val="24"/>
          <w:szCs w:val="24"/>
          <w:lang w:val="en-US"/>
        </w:rPr>
        <w:instrText>properties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noteIndex</w:instrText>
      </w:r>
      <w:r w:rsidR="004D196D" w:rsidRPr="004D196D">
        <w:rPr>
          <w:rFonts w:ascii="Times New Roman" w:hAnsi="Times New Roman" w:cs="Times New Roman"/>
          <w:sz w:val="24"/>
          <w:szCs w:val="24"/>
        </w:rPr>
        <w:instrText>":0},"</w:instrText>
      </w:r>
      <w:r w:rsidR="004D196D">
        <w:rPr>
          <w:rFonts w:ascii="Times New Roman" w:hAnsi="Times New Roman" w:cs="Times New Roman"/>
          <w:sz w:val="24"/>
          <w:szCs w:val="24"/>
          <w:lang w:val="en-US"/>
        </w:rPr>
        <w:instrText>schema</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https</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github</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com</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citation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style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language</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schema</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raw</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master</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csl</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citation</w:instrText>
      </w:r>
      <w:r w:rsidR="004D196D" w:rsidRPr="004D196D">
        <w:rPr>
          <w:rFonts w:ascii="Times New Roman" w:hAnsi="Times New Roman" w:cs="Times New Roman"/>
          <w:sz w:val="24"/>
          <w:szCs w:val="24"/>
        </w:rPr>
        <w:instrText>.</w:instrText>
      </w:r>
      <w:r w:rsidR="004D196D">
        <w:rPr>
          <w:rFonts w:ascii="Times New Roman" w:hAnsi="Times New Roman" w:cs="Times New Roman"/>
          <w:sz w:val="24"/>
          <w:szCs w:val="24"/>
          <w:lang w:val="en-US"/>
        </w:rPr>
        <w:instrText>json</w:instrText>
      </w:r>
      <w:r w:rsidR="004D196D" w:rsidRPr="004D196D">
        <w:rPr>
          <w:rFonts w:ascii="Times New Roman" w:hAnsi="Times New Roman" w:cs="Times New Roman"/>
          <w:sz w:val="24"/>
          <w:szCs w:val="24"/>
        </w:rPr>
        <w:instrText>"}</w:instrText>
      </w:r>
      <w:r w:rsidRPr="009D7082">
        <w:rPr>
          <w:rFonts w:ascii="Times New Roman" w:hAnsi="Times New Roman" w:cs="Times New Roman"/>
          <w:sz w:val="24"/>
          <w:szCs w:val="24"/>
          <w:lang w:val="en-US"/>
        </w:rPr>
        <w:fldChar w:fldCharType="separate"/>
      </w:r>
      <w:r w:rsidRPr="009D7082">
        <w:rPr>
          <w:rFonts w:ascii="Times New Roman" w:hAnsi="Times New Roman" w:cs="Times New Roman"/>
          <w:noProof/>
          <w:sz w:val="24"/>
          <w:szCs w:val="24"/>
        </w:rPr>
        <w:t>(</w:t>
      </w:r>
      <w:r w:rsidRPr="009D7082">
        <w:rPr>
          <w:rFonts w:ascii="Times New Roman" w:hAnsi="Times New Roman" w:cs="Times New Roman"/>
          <w:noProof/>
          <w:sz w:val="24"/>
          <w:szCs w:val="24"/>
          <w:lang w:val="en-US"/>
        </w:rPr>
        <w:t>W</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Chen</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et</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al</w:t>
      </w:r>
      <w:r w:rsidRPr="009D7082">
        <w:rPr>
          <w:rFonts w:ascii="Times New Roman" w:hAnsi="Times New Roman" w:cs="Times New Roman"/>
          <w:noProof/>
          <w:sz w:val="24"/>
          <w:szCs w:val="24"/>
        </w:rPr>
        <w:t xml:space="preserve">., 2018; </w:t>
      </w:r>
      <w:r w:rsidRPr="009D7082">
        <w:rPr>
          <w:rFonts w:ascii="Times New Roman" w:hAnsi="Times New Roman" w:cs="Times New Roman"/>
          <w:noProof/>
          <w:sz w:val="24"/>
          <w:szCs w:val="24"/>
          <w:lang w:val="en-US"/>
        </w:rPr>
        <w:t>Y</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Zhang</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et</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al</w:t>
      </w:r>
      <w:r w:rsidRPr="009D7082">
        <w:rPr>
          <w:rFonts w:ascii="Times New Roman" w:hAnsi="Times New Roman" w:cs="Times New Roman"/>
          <w:noProof/>
          <w:sz w:val="24"/>
          <w:szCs w:val="24"/>
        </w:rPr>
        <w:t>.</w:t>
      </w:r>
      <w:r w:rsidR="00FF4C85">
        <w:rPr>
          <w:rFonts w:ascii="Times New Roman" w:hAnsi="Times New Roman" w:cs="Times New Roman"/>
          <w:noProof/>
          <w:sz w:val="24"/>
          <w:szCs w:val="24"/>
          <w:lang w:val="en-US"/>
        </w:rPr>
        <w:t>,</w:t>
      </w:r>
      <w:r w:rsidRPr="009D7082">
        <w:rPr>
          <w:rFonts w:ascii="Times New Roman" w:hAnsi="Times New Roman" w:cs="Times New Roman"/>
          <w:noProof/>
          <w:sz w:val="24"/>
          <w:szCs w:val="24"/>
        </w:rPr>
        <w:t xml:space="preserve"> 2014)</w:t>
      </w:r>
      <w:r w:rsidRPr="009D7082">
        <w:rPr>
          <w:rFonts w:ascii="Times New Roman" w:hAnsi="Times New Roman" w:cs="Times New Roman"/>
          <w:sz w:val="24"/>
          <w:szCs w:val="24"/>
          <w:lang w:val="en-US"/>
        </w:rPr>
        <w:fldChar w:fldCharType="end"/>
      </w:r>
      <w:r w:rsidRPr="009D7082">
        <w:rPr>
          <w:rFonts w:ascii="Times New Roman" w:hAnsi="Times New Roman" w:cs="Times New Roman"/>
          <w:sz w:val="24"/>
          <w:szCs w:val="24"/>
        </w:rPr>
        <w:t>. Многочисленные гранитные интрузии были разделены на комплексы, в зависимости от возраста, происхождения и содержания радиоактивных элементов (Табл</w:t>
      </w:r>
      <w:r w:rsidR="00705596">
        <w:rPr>
          <w:rFonts w:ascii="Times New Roman" w:hAnsi="Times New Roman" w:cs="Times New Roman"/>
          <w:sz w:val="24"/>
          <w:szCs w:val="24"/>
        </w:rPr>
        <w:t xml:space="preserve">ица </w:t>
      </w:r>
      <w:r w:rsidR="008A40D7">
        <w:rPr>
          <w:rFonts w:ascii="Times New Roman" w:hAnsi="Times New Roman" w:cs="Times New Roman"/>
          <w:sz w:val="24"/>
          <w:szCs w:val="24"/>
        </w:rPr>
        <w:t>4</w:t>
      </w:r>
      <w:r w:rsidRPr="009D7082">
        <w:rPr>
          <w:rFonts w:ascii="Times New Roman" w:hAnsi="Times New Roman" w:cs="Times New Roman"/>
          <w:sz w:val="24"/>
          <w:szCs w:val="24"/>
        </w:rPr>
        <w:t xml:space="preserve">). </w:t>
      </w:r>
    </w:p>
    <w:p w:rsidR="000A0BCD" w:rsidRPr="009D7082" w:rsidRDefault="000A0BCD" w:rsidP="009D7082">
      <w:pPr>
        <w:pStyle w:val="a4"/>
        <w:numPr>
          <w:ilvl w:val="0"/>
          <w:numId w:val="12"/>
        </w:numPr>
        <w:spacing w:after="30"/>
        <w:ind w:left="284" w:hanging="284"/>
        <w:jc w:val="both"/>
        <w:rPr>
          <w:rFonts w:ascii="Times New Roman" w:hAnsi="Times New Roman" w:cs="Times New Roman"/>
          <w:sz w:val="24"/>
          <w:szCs w:val="24"/>
        </w:rPr>
      </w:pPr>
      <w:r w:rsidRPr="009D7082">
        <w:rPr>
          <w:rFonts w:ascii="Times New Roman" w:hAnsi="Times New Roman" w:cs="Times New Roman"/>
          <w:sz w:val="24"/>
          <w:szCs w:val="24"/>
        </w:rPr>
        <w:t xml:space="preserve">Блоковая модель. Здесь мы разделили участок на две крупные тектонические структуры: платформу Янцзы и Тибетское плато. При этом упростили геологическое строение в самих структурах. Например, для Тибетского плато верхняя кора </w:t>
      </w:r>
      <w:r w:rsidRPr="009D7082">
        <w:rPr>
          <w:rFonts w:ascii="Times New Roman" w:hAnsi="Times New Roman" w:cs="Times New Roman"/>
          <w:sz w:val="24"/>
          <w:szCs w:val="24"/>
        </w:rPr>
        <w:lastRenderedPageBreak/>
        <w:t xml:space="preserve">представлена мелководными осадками и </w:t>
      </w:r>
      <w:proofErr w:type="spellStart"/>
      <w:r w:rsidRPr="009D7082">
        <w:rPr>
          <w:rFonts w:ascii="Times New Roman" w:hAnsi="Times New Roman" w:cs="Times New Roman"/>
          <w:sz w:val="24"/>
          <w:szCs w:val="24"/>
        </w:rPr>
        <w:t>флишевым</w:t>
      </w:r>
      <w:proofErr w:type="spellEnd"/>
      <w:r w:rsidRPr="009D7082">
        <w:rPr>
          <w:rFonts w:ascii="Times New Roman" w:hAnsi="Times New Roman" w:cs="Times New Roman"/>
          <w:sz w:val="24"/>
          <w:szCs w:val="24"/>
        </w:rPr>
        <w:t xml:space="preserve"> комплексом, средняя кора – </w:t>
      </w:r>
      <w:proofErr w:type="spellStart"/>
      <w:r w:rsidRPr="009D7082">
        <w:rPr>
          <w:rFonts w:ascii="Times New Roman" w:hAnsi="Times New Roman" w:cs="Times New Roman"/>
          <w:sz w:val="24"/>
          <w:szCs w:val="24"/>
        </w:rPr>
        <w:t>метаосадками</w:t>
      </w:r>
      <w:proofErr w:type="spellEnd"/>
      <w:r w:rsidRPr="009D7082">
        <w:rPr>
          <w:rFonts w:ascii="Times New Roman" w:hAnsi="Times New Roman" w:cs="Times New Roman"/>
          <w:sz w:val="24"/>
          <w:szCs w:val="24"/>
        </w:rPr>
        <w:t xml:space="preserve">, </w:t>
      </w:r>
      <w:proofErr w:type="spellStart"/>
      <w:r w:rsidRPr="009D7082">
        <w:rPr>
          <w:rFonts w:ascii="Times New Roman" w:hAnsi="Times New Roman" w:cs="Times New Roman"/>
          <w:sz w:val="24"/>
          <w:szCs w:val="24"/>
        </w:rPr>
        <w:t>метавулканитами</w:t>
      </w:r>
      <w:proofErr w:type="spellEnd"/>
      <w:r w:rsidRPr="009D7082">
        <w:rPr>
          <w:rFonts w:ascii="Times New Roman" w:hAnsi="Times New Roman" w:cs="Times New Roman"/>
          <w:sz w:val="24"/>
          <w:szCs w:val="24"/>
        </w:rPr>
        <w:t xml:space="preserve"> с обилием слюдяных сланцев, нижняя кора – </w:t>
      </w:r>
      <w:proofErr w:type="spellStart"/>
      <w:r w:rsidRPr="009D7082">
        <w:rPr>
          <w:rFonts w:ascii="Times New Roman" w:hAnsi="Times New Roman" w:cs="Times New Roman"/>
          <w:sz w:val="24"/>
          <w:szCs w:val="24"/>
        </w:rPr>
        <w:t>гранулитами</w:t>
      </w:r>
      <w:proofErr w:type="spellEnd"/>
      <w:r w:rsidRPr="009D7082">
        <w:rPr>
          <w:rFonts w:ascii="Times New Roman" w:hAnsi="Times New Roman" w:cs="Times New Roman"/>
          <w:sz w:val="24"/>
          <w:szCs w:val="24"/>
        </w:rPr>
        <w:t xml:space="preserve">. Для оценки содержания радиоактивных элементов использовались базы данных </w:t>
      </w:r>
      <w:r w:rsidRPr="009D7082">
        <w:rPr>
          <w:rFonts w:ascii="Times New Roman" w:hAnsi="Times New Roman" w:cs="Times New Roman"/>
          <w:sz w:val="24"/>
          <w:szCs w:val="24"/>
          <w:lang w:val="en-US"/>
        </w:rPr>
        <w:t>GEOROCK</w:t>
      </w:r>
      <w:r w:rsidRPr="009D7082">
        <w:rPr>
          <w:rFonts w:ascii="Times New Roman" w:hAnsi="Times New Roman" w:cs="Times New Roman"/>
          <w:sz w:val="24"/>
          <w:szCs w:val="24"/>
        </w:rPr>
        <w:t xml:space="preserve">, </w:t>
      </w:r>
      <w:r w:rsidRPr="009D7082">
        <w:rPr>
          <w:rFonts w:ascii="Times New Roman" w:hAnsi="Times New Roman" w:cs="Times New Roman"/>
          <w:sz w:val="24"/>
          <w:szCs w:val="24"/>
          <w:lang w:val="en-US"/>
        </w:rPr>
        <w:t>GERM</w:t>
      </w:r>
      <w:r w:rsidRPr="009D7082">
        <w:rPr>
          <w:rFonts w:ascii="Times New Roman" w:hAnsi="Times New Roman" w:cs="Times New Roman"/>
          <w:sz w:val="24"/>
          <w:szCs w:val="24"/>
        </w:rPr>
        <w:t xml:space="preserve">. Для оценки плотности – данные гравиметрических исследований </w:t>
      </w:r>
      <w:r w:rsidRPr="009D7082">
        <w:rPr>
          <w:rFonts w:ascii="Times New Roman" w:hAnsi="Times New Roman" w:cs="Times New Roman"/>
          <w:sz w:val="24"/>
          <w:szCs w:val="24"/>
          <w:lang w:val="en-US"/>
        </w:rPr>
        <w:t xml:space="preserve"> </w:t>
      </w:r>
      <w:r w:rsidRPr="009D7082">
        <w:rPr>
          <w:rFonts w:ascii="Times New Roman" w:hAnsi="Times New Roman" w:cs="Times New Roman"/>
          <w:sz w:val="24"/>
          <w:szCs w:val="24"/>
          <w:lang w:val="en-US"/>
        </w:rPr>
        <w:fldChar w:fldCharType="begin" w:fldLock="1"/>
      </w:r>
      <w:r w:rsidR="004D196D">
        <w:rPr>
          <w:rFonts w:ascii="Times New Roman" w:hAnsi="Times New Roman" w:cs="Times New Roman"/>
          <w:sz w:val="24"/>
          <w:szCs w:val="24"/>
          <w:lang w:val="en-US"/>
        </w:rPr>
        <w:instrText>ADDIN CSL_CITATION {"citationItems":[{"id":"ITEM-1","itemData":{"DOI":"10.1016/j.tecto.2013.08.018","ISSN":"00401951","abstract":"In this study, we've analyzed some new gravity data obtained from two profiles across the Longmenshan (LMS) Fault system in order to determine the density structure and isostatic state of the crust beneath the Songpan-Ganzi block (SG) and the Sichuan basin (SC). According to our research, Bouguer gravity anomalies along the two profiles range from - 450. mGal in the SG to - 80. mGal in the SC. And density structural models show obvious differences between the SG and the SC. Compared with the SC, the SG has lower average density in the crust, and it has a low-density layer with thickness of 5. km in the middle crust. In the SC area, however, the crustal density increases gradually with depth and there exists no low-density layer in the crust. The Moho interface decreases from 60. km beneath the SG in east Tibet to 40. km beneath the SC. In the LMS region, the topography, Bouguer gravity, and Moho depth change abruptly in a narrow tectonic belt. The crustal isostatic state, which is derived from the Airy compensation model based on the topography, gravity and deep seismic sounding data, indicates that the SG on the northwest side of the LMS is not in an isostatic state, compared with the isostatic crust beneath the SC. The isostatic equilibrium of the crust under the northeast section of the LMS is not achieved as that in the southwest section of the LMS. Based on the research, we infer that the non-homogenous collision between the Tibetan Plateau and the Yangtze Craton has caused the strong variation of the Moho depth and the special isostatic state of the crust in this area. © 2013 Elsevier B.V.","author":[{"dropping-particle":"","family":"Zhang","given":"Yongqian","non-dropping-particle":"","parse-names":false,"suffix":""},{"dropping-particle":"","family":"Teng","given":"Jiwen","non-dropping-particle":"","parse-names":false,"suffix":""},{"dropping-particle":"","family":"Wang","given":"Qianshen","non-dropping-particle":"","parse-names":false,"suffix":""},{"dropping-particle":"","family":"Hu","given":"Guoze","non-dropping-particle":"","parse-names":false,"suffix":""}],"container-title":"Tectonophysics","id":"ITEM-1","issued":{"date-parts":[["2014"]]},"page":"51-57","publisher":"Elsevier B.V.","title":"Density structure and isostatic state of the crust in the Longmenshan and adjacent areas","type":"article-journal","volume":"619-620"},"uris":["http://www.mendeley.com/documents/?uuid=5d02c679-3ce5-4911-99a6-559e2c1d6dcf"]},{"id":"ITEM-2","itemData":{"DOI":"10.1007/s11200-017-0812-5","ISSN":"15731626","abstract":"© 2018 Institute of Geophysics of the ASCR, v.v.i The Moho information under Tibet Plateau is important for a better understanding of the geodynamic processes associated with the continental collision of the Indian and Eurasian tectonic plates and subsequent formation of Himalayan and Tibetan orogens. However, under the central and western parts of Tibet, the existing Moho models are still relatively inaccurate due to a sparse and irregular distribution of seismic surveys. To overcome this problem, the gravimetric data could be used to interpolate the Moho information, where seismic data are missing. In this study, we apply the gravimetric method for a regional Moho recovery under Tibet. Compared to existing methods that use either the gravity or gravity-gradient data, the method presented here utilizes a more generic definition based on a functional relation between the Moho depth and the gravitational potential. Since the gravity and gravity-gradient data have more regional support than the potential field, a numerical test is conducted to find an optimal data area extension that is needed to solve a regional inversion problem in order to reduce errors caused by disregarding the far-zone contribution. Our analysis shows that for the potential field such extension should be at least 25°, while 5° for the gravity and only about 1° for the gravity gradient. The comparison of our gravimetric result with the CRUST1.0 seismic model shows differences at the level of expected accuracy of the gravimetric method of about 5 km and without the presence of significant bias.","author":[{"dropping-particle":"","family":"Chen","given":"Wenjin","non-dropping-particle":"","parse-names":false,"suffix":""},{"dropping-particle":"","family":"Tenzer","given":"Robert","non-dropping-particle":"","parse-names":false,"suffix":""},{"dropping-particle":"","family":"Li","given":"Honglei","non-dropping-particle":"","parse-names":false,"suffix":""}],"container-title":"Studia Geophysica et Geodaetica","id":"ITEM-2","issue":"4","issued":{"date-parts":[["2018"]]},"page":"624-647","title":"A regional gravimetric Moho recovery under Tibet using gravitational potential data from a satellite global model","type":"article-journal","volume":"62"},"uris":["http://www.mendeley.com/documents/?uuid=5800c0b3-6b53-47ca-8d9a-7a832a5036df"]}],"mendeley":{"formattedCitation":"(W. Chen, Tenzer, and Li 2018; Y. Zhang et al. 2014)","manualFormatting":"(W. Chen et al., 2018; Y. Zhang et al. 2014)","plainTextFormattedCitation":"(W. Chen, Tenzer, and Li 2018; Y. Zhang et al. 2014)","previouslyFormattedCitation":"&lt;sup&gt;33,34&lt;/sup&gt;"},"properties":{"noteIndex":0},"schema":"https://github.com/citation-style-language/schema/raw/master/csl-citation.json"}</w:instrText>
      </w:r>
      <w:r w:rsidRPr="009D7082">
        <w:rPr>
          <w:rFonts w:ascii="Times New Roman" w:hAnsi="Times New Roman" w:cs="Times New Roman"/>
          <w:sz w:val="24"/>
          <w:szCs w:val="24"/>
          <w:lang w:val="en-US"/>
        </w:rPr>
        <w:fldChar w:fldCharType="separate"/>
      </w:r>
      <w:r w:rsidRPr="009D7082">
        <w:rPr>
          <w:rFonts w:ascii="Times New Roman" w:hAnsi="Times New Roman" w:cs="Times New Roman"/>
          <w:noProof/>
          <w:sz w:val="24"/>
          <w:szCs w:val="24"/>
          <w:lang w:val="en-US"/>
        </w:rPr>
        <w:t>(W. Chen et al., 2018; Y. Zhang et al.</w:t>
      </w:r>
      <w:r w:rsidR="00FF4C85">
        <w:rPr>
          <w:rFonts w:ascii="Times New Roman" w:hAnsi="Times New Roman" w:cs="Times New Roman"/>
          <w:noProof/>
          <w:sz w:val="24"/>
          <w:szCs w:val="24"/>
          <w:lang w:val="en-US"/>
        </w:rPr>
        <w:t>,</w:t>
      </w:r>
      <w:r w:rsidRPr="009D7082">
        <w:rPr>
          <w:rFonts w:ascii="Times New Roman" w:hAnsi="Times New Roman" w:cs="Times New Roman"/>
          <w:noProof/>
          <w:sz w:val="24"/>
          <w:szCs w:val="24"/>
          <w:lang w:val="en-US"/>
        </w:rPr>
        <w:t xml:space="preserve"> 2014)</w:t>
      </w:r>
      <w:r w:rsidRPr="009D7082">
        <w:rPr>
          <w:rFonts w:ascii="Times New Roman" w:hAnsi="Times New Roman" w:cs="Times New Roman"/>
          <w:sz w:val="24"/>
          <w:szCs w:val="24"/>
          <w:lang w:val="en-US"/>
        </w:rPr>
        <w:fldChar w:fldCharType="end"/>
      </w:r>
      <w:r w:rsidRPr="009D7082">
        <w:rPr>
          <w:rFonts w:ascii="Times New Roman" w:hAnsi="Times New Roman" w:cs="Times New Roman"/>
          <w:sz w:val="24"/>
          <w:szCs w:val="24"/>
        </w:rPr>
        <w:t>.</w:t>
      </w:r>
    </w:p>
    <w:p w:rsidR="000A0BCD" w:rsidRPr="009D7082" w:rsidRDefault="000A0BCD" w:rsidP="009D7082">
      <w:pPr>
        <w:pStyle w:val="a4"/>
        <w:numPr>
          <w:ilvl w:val="0"/>
          <w:numId w:val="12"/>
        </w:numPr>
        <w:spacing w:after="30"/>
        <w:ind w:left="284" w:hanging="284"/>
        <w:jc w:val="both"/>
        <w:rPr>
          <w:rFonts w:ascii="Times New Roman" w:hAnsi="Times New Roman" w:cs="Times New Roman"/>
          <w:sz w:val="24"/>
          <w:szCs w:val="24"/>
        </w:rPr>
      </w:pPr>
      <w:r w:rsidRPr="009D7082">
        <w:rPr>
          <w:rFonts w:ascii="Times New Roman" w:hAnsi="Times New Roman" w:cs="Times New Roman"/>
          <w:sz w:val="24"/>
          <w:szCs w:val="24"/>
        </w:rPr>
        <w:t>Упрощенная модель. Здесь круговой цилиндр разделен на три слоя: верхнюю, нижнюю и среднюю кору. Для расчетов мы использовали расчетные содержания радиоактивных элементов, известные в литературе</w:t>
      </w:r>
      <w:r w:rsidR="00192E23" w:rsidRPr="00192E23">
        <w:rPr>
          <w:rFonts w:ascii="Times New Roman" w:hAnsi="Times New Roman" w:cs="Times New Roman"/>
          <w:sz w:val="24"/>
          <w:szCs w:val="24"/>
        </w:rPr>
        <w:t xml:space="preserve"> </w:t>
      </w:r>
      <w:r w:rsidR="00192E23">
        <w:rPr>
          <w:rFonts w:ascii="Times New Roman" w:hAnsi="Times New Roman" w:cs="Times New Roman"/>
          <w:sz w:val="24"/>
          <w:szCs w:val="24"/>
        </w:rPr>
        <w:fldChar w:fldCharType="begin" w:fldLock="1"/>
      </w:r>
      <w:r w:rsidR="004D196D">
        <w:rPr>
          <w:rFonts w:ascii="Times New Roman" w:hAnsi="Times New Roman" w:cs="Times New Roman"/>
          <w:sz w:val="24"/>
          <w:szCs w:val="24"/>
        </w:rPr>
        <w:instrText>ADDIN CSL_CITATION {"citationItems":[{"id":"ITEM-1","itemData":{"DOI":"10.1016/B978-0-08-095975-7.00301-6","ISBN":"9780080983004","abstract":"This chapter reviews the present-day composition of the continental crust, the methods employed to derive these estimates, and the implications of the continental crust composition for the formation of the continents, Earth differentiation, and its geochemical inventories. We review the composition of the upper, middle, and lower continental crust. We then examine the bulk crust composition and the implications of this composition for crust generation and modification processes. Finally, we compare the Earth's crust with those of the other terrestrial planets in our solar system and speculate about what unique processes on Earth have given rise to this unusual crustal distribution. © 2014 Elsevier Ltd. All rights reserved.","author":[{"dropping-particle":"","family":"Rudnick","given":"R. L.","non-dropping-particle":"","parse-names":false,"suffix":""},{"dropping-particle":"","family":"Gao","given":"S.","non-dropping-particle":"","parse-names":false,"suffix":""}],"container-title":"Treatise on Geochemistry: Second Edition","edition":"2","id":"ITEM-1","issued":{"date-parts":[["2003"]]},"number-of-pages":"1-64","publisher":"Elsevier Ltd.","title":"Composition of the Continental Crust","type":"book","volume":"4"},"uris":["http://www.mendeley.com/documents/?uuid=9db94112-d4f8-4030-a729-00817e53086a"]}],"mendeley":{"formattedCitation":"(Rudnick and Gao 2003)","manualFormatting":"(Rudnick, Gao, 2003)","plainTextFormattedCitation":"(Rudnick and Gao 2003)","previouslyFormattedCitation":"&lt;sup&gt;53&lt;/sup&gt;"},"properties":{"noteIndex":0},"schema":"https://github.com/citation-style-language/schema/raw/master/csl-citation.json"}</w:instrText>
      </w:r>
      <w:r w:rsidR="00192E23">
        <w:rPr>
          <w:rFonts w:ascii="Times New Roman" w:hAnsi="Times New Roman" w:cs="Times New Roman"/>
          <w:sz w:val="24"/>
          <w:szCs w:val="24"/>
        </w:rPr>
        <w:fldChar w:fldCharType="separate"/>
      </w:r>
      <w:r w:rsidR="00192E23" w:rsidRPr="00192E23">
        <w:rPr>
          <w:rFonts w:ascii="Times New Roman" w:hAnsi="Times New Roman" w:cs="Times New Roman"/>
          <w:noProof/>
          <w:sz w:val="24"/>
          <w:szCs w:val="24"/>
        </w:rPr>
        <w:t>(Rudnick, Gao, 2003)</w:t>
      </w:r>
      <w:r w:rsidR="00192E23">
        <w:rPr>
          <w:rFonts w:ascii="Times New Roman" w:hAnsi="Times New Roman" w:cs="Times New Roman"/>
          <w:sz w:val="24"/>
          <w:szCs w:val="24"/>
        </w:rPr>
        <w:fldChar w:fldCharType="end"/>
      </w:r>
      <w:r w:rsidR="00192E23" w:rsidRPr="00192E23">
        <w:rPr>
          <w:rFonts w:ascii="Times New Roman" w:hAnsi="Times New Roman" w:cs="Times New Roman"/>
          <w:sz w:val="24"/>
          <w:szCs w:val="24"/>
        </w:rPr>
        <w:t>.</w:t>
      </w:r>
      <w:r w:rsidRPr="009D7082">
        <w:rPr>
          <w:rFonts w:ascii="Times New Roman" w:hAnsi="Times New Roman" w:cs="Times New Roman"/>
          <w:sz w:val="24"/>
          <w:szCs w:val="24"/>
        </w:rPr>
        <w:t xml:space="preserve"> Данные по плотности мы брали из гравиметрических исследований  </w:t>
      </w:r>
      <w:r w:rsidRPr="009D7082">
        <w:rPr>
          <w:rFonts w:ascii="Times New Roman" w:hAnsi="Times New Roman" w:cs="Times New Roman"/>
          <w:sz w:val="24"/>
          <w:szCs w:val="24"/>
          <w:lang w:val="en-US"/>
        </w:rPr>
        <w:fldChar w:fldCharType="begin" w:fldLock="1"/>
      </w:r>
      <w:r w:rsidR="004D196D">
        <w:rPr>
          <w:rFonts w:ascii="Times New Roman" w:hAnsi="Times New Roman" w:cs="Times New Roman"/>
          <w:sz w:val="24"/>
          <w:szCs w:val="24"/>
          <w:lang w:val="en-US"/>
        </w:rPr>
        <w:instrText>ADDIN CSL_CITATION {"citationItems":[{"id":"ITEM-1","itemData":{"DOI":"10.1016/j.tecto.2013.08.018","ISSN":"00401951","abstract":"In this study, we've analyzed some new gravity data obtained from two profiles across the Longmenshan (LMS) Fault system in order to determine the density structure and isostatic state of the crust beneath the Songpan-Ganzi block (SG) and the Sichuan basin (SC). According to our research, Bouguer gravity anomalies along the two profiles range from - 450. mGal in the SG to - 80. mGal in the SC. And density structural models show obvious differences between the SG and the SC. Compared with the SC, the SG has lower average density in the crust, and it has a low-density layer with thickness of 5. km in the middle crust. In the SC area, however, the crustal density increases gradually with depth and there exists no low-density layer in the crust. The Moho interface decreases from 60. km beneath the SG in east Tibet to 40. km beneath the SC. In the LMS region, the topography, Bouguer gravity, and Moho depth change abruptly in a narrow tectonic belt. The crustal isostatic state, which is derived from the Airy compensation model based on the topography, gravity and deep seismic sounding data, indicates that the SG on the northwest side of the LMS is not in an isostatic state, compared with the isostatic crust beneath the SC. The isostatic equilibrium of the crust under the northeast section of the LMS is not achieved as that in the southwest section of the LMS. Based on the research, we infer that the non-homogenous collision between the Tibetan Plateau and the Yangtze Craton has caused the strong variation of the Moho depth and the special isostatic state of the crust in this area. © 2013 Elsevier B.V.","author":[{"dropping-particle":"","family":"Zhang","given":"Yongqian","non-dropping-particle":"","parse-names":false,"suffix":""},{"dropping-particle":"","family":"Teng","given":"Jiwen","non-dropping-particle":"","parse-names":false,"suffix":""},{"dropping-particle":"","family":"Wang","given":"Qianshen","non-dropping-particle":"","parse-names":false,"suffix":""},{"dropping-particle":"","family":"Hu","given":"Guoze","non-dropping-particle":"","parse-names":false,"suffix":""}],"container-title":"Tectonophysics","id":"ITEM-1","issued":{"date-parts":[["2014"]]},"page":"51-57","publisher":"Elsevier B.V.","title":"Density structure and isostatic state of the crust in the Longmenshan and adjacent areas","type":"article-journal","volume":"619-620"},"uris":["http://www.mendeley.com/documents/?uuid=5d02c679-3ce5-4911-99a6-559e2c1d6dcf"]},{"id":"ITEM-2","itemData":{"DOI":"10.1007/s11200-017-0812-5","ISSN":"15731626","abstract":"© 2018 Institute of Geophysics of the ASCR, v.v.i The Moho information under Tibet Plateau is important for a better understanding of the geodynamic processes associated with the continental collision of the Indian and Eurasian tectonic plates and subsequent formation of Himalayan and Tibetan orogens. However, under the central and western parts of Tibet, the existing Moho models are still relatively inaccurate due to a sparse and irregular distribution of seismic surveys. To overcome this problem, the gravimetric data could be used to interpolate the Moho information, where seismic data are missing. In this study, we apply the gravimetric method for a regional Moho recovery under Tibet. Compared to existing methods that use either the gravity or gravity-gradient data, the method presented here utilizes a more generic definition based on a functional relation between the Moho depth and the gravitational potential. Since the gravity and gravity-gradient data have more regional support than the potential field, a numerical test is conducted to find an optimal data area extension that is needed to solve a regional inversion problem in order to reduce errors caused by disregarding the far-zone contribution. Our analysis shows that for the potential field such extension should be at least 25°, while 5° for the gravity and only about 1° for the gravity gradient. The comparison of our gravimetric result with the CRUST1.0 seismic model shows differences at the level of expected accuracy of the gravimetric method of about 5 km and without the presence of significant bias.","author":[{"dropping-particle":"","family":"Chen","given":"Wenjin","non-dropping-particle":"","parse-names":false,"suffix":""},{"dropping-particle":"","family":"Tenzer","given":"Robert","non-dropping-particle":"","parse-names":false,"suffix":""},{"dropping-particle":"","family":"Li","given":"Honglei","non-dropping-particle":"","parse-names":false,"suffix":""}],"container-title":"Studia Geophysica et Geodaetica","id":"ITEM-2","issue":"4","issued":{"date-parts":[["2018"]]},"page":"624-647","title":"A regional gravimetric Moho recovery under Tibet using gravitational potential data from a satellite global model","type":"article-journal","volume":"62"},"uris":["http://www.mendeley.com/documents/?uuid=5800c0b3-6b53-47ca-8d9a-7a832a5036df"]}],"mendeley":{"formattedCitation":"(W. Chen, Tenzer, and Li 2018; Y. Zhang et al. 2014)","manualFormatting":"(W. Chen et al., 2018; Y. Zhang et al. 2014)","plainTextFormattedCitation":"(W. Chen, Tenzer, and Li 2018; Y. Zhang et al. 2014)","previouslyFormattedCitation":"&lt;sup&gt;33,34&lt;/sup&gt;"},"properties":{"noteIndex":0},"schema":"https://github.com/citation-style-language/schema/raw/master/csl-citation.json"}</w:instrText>
      </w:r>
      <w:r w:rsidRPr="009D7082">
        <w:rPr>
          <w:rFonts w:ascii="Times New Roman" w:hAnsi="Times New Roman" w:cs="Times New Roman"/>
          <w:sz w:val="24"/>
          <w:szCs w:val="24"/>
          <w:lang w:val="en-US"/>
        </w:rPr>
        <w:fldChar w:fldCharType="separate"/>
      </w:r>
      <w:r w:rsidRPr="009D7082">
        <w:rPr>
          <w:rFonts w:ascii="Times New Roman" w:hAnsi="Times New Roman" w:cs="Times New Roman"/>
          <w:noProof/>
          <w:sz w:val="24"/>
          <w:szCs w:val="24"/>
        </w:rPr>
        <w:t>(</w:t>
      </w:r>
      <w:r w:rsidRPr="009D7082">
        <w:rPr>
          <w:rFonts w:ascii="Times New Roman" w:hAnsi="Times New Roman" w:cs="Times New Roman"/>
          <w:noProof/>
          <w:sz w:val="24"/>
          <w:szCs w:val="24"/>
          <w:lang w:val="en-US"/>
        </w:rPr>
        <w:t>W</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Chen</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et</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al</w:t>
      </w:r>
      <w:r w:rsidRPr="009D7082">
        <w:rPr>
          <w:rFonts w:ascii="Times New Roman" w:hAnsi="Times New Roman" w:cs="Times New Roman"/>
          <w:noProof/>
          <w:sz w:val="24"/>
          <w:szCs w:val="24"/>
        </w:rPr>
        <w:t xml:space="preserve">., 2018; </w:t>
      </w:r>
      <w:r w:rsidRPr="009D7082">
        <w:rPr>
          <w:rFonts w:ascii="Times New Roman" w:hAnsi="Times New Roman" w:cs="Times New Roman"/>
          <w:noProof/>
          <w:sz w:val="24"/>
          <w:szCs w:val="24"/>
          <w:lang w:val="en-US"/>
        </w:rPr>
        <w:t>Y</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Zhang</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et</w:t>
      </w:r>
      <w:r w:rsidRPr="009D7082">
        <w:rPr>
          <w:rFonts w:ascii="Times New Roman" w:hAnsi="Times New Roman" w:cs="Times New Roman"/>
          <w:noProof/>
          <w:sz w:val="24"/>
          <w:szCs w:val="24"/>
        </w:rPr>
        <w:t xml:space="preserve"> </w:t>
      </w:r>
      <w:r w:rsidRPr="009D7082">
        <w:rPr>
          <w:rFonts w:ascii="Times New Roman" w:hAnsi="Times New Roman" w:cs="Times New Roman"/>
          <w:noProof/>
          <w:sz w:val="24"/>
          <w:szCs w:val="24"/>
          <w:lang w:val="en-US"/>
        </w:rPr>
        <w:t>al</w:t>
      </w:r>
      <w:r w:rsidRPr="009D7082">
        <w:rPr>
          <w:rFonts w:ascii="Times New Roman" w:hAnsi="Times New Roman" w:cs="Times New Roman"/>
          <w:noProof/>
          <w:sz w:val="24"/>
          <w:szCs w:val="24"/>
        </w:rPr>
        <w:t>.</w:t>
      </w:r>
      <w:r w:rsidR="00FF4C85">
        <w:rPr>
          <w:rFonts w:ascii="Times New Roman" w:hAnsi="Times New Roman" w:cs="Times New Roman"/>
          <w:noProof/>
          <w:sz w:val="24"/>
          <w:szCs w:val="24"/>
          <w:lang w:val="en-US"/>
        </w:rPr>
        <w:t>,</w:t>
      </w:r>
      <w:r w:rsidRPr="009D7082">
        <w:rPr>
          <w:rFonts w:ascii="Times New Roman" w:hAnsi="Times New Roman" w:cs="Times New Roman"/>
          <w:noProof/>
          <w:sz w:val="24"/>
          <w:szCs w:val="24"/>
        </w:rPr>
        <w:t xml:space="preserve"> 2014)</w:t>
      </w:r>
      <w:r w:rsidRPr="009D7082">
        <w:rPr>
          <w:rFonts w:ascii="Times New Roman" w:hAnsi="Times New Roman" w:cs="Times New Roman"/>
          <w:sz w:val="24"/>
          <w:szCs w:val="24"/>
          <w:lang w:val="en-US"/>
        </w:rPr>
        <w:fldChar w:fldCharType="end"/>
      </w:r>
      <w:r w:rsidRPr="009D7082">
        <w:rPr>
          <w:rFonts w:ascii="Times New Roman" w:hAnsi="Times New Roman" w:cs="Times New Roman"/>
          <w:sz w:val="24"/>
          <w:szCs w:val="24"/>
        </w:rPr>
        <w:t xml:space="preserve">. </w:t>
      </w:r>
    </w:p>
    <w:p w:rsidR="00CD291F" w:rsidRPr="00093F76" w:rsidRDefault="00F016AA" w:rsidP="002E54D7">
      <w:pPr>
        <w:pStyle w:val="2"/>
        <w:ind w:firstLine="567"/>
        <w:jc w:val="both"/>
        <w:rPr>
          <w:color w:val="365F91" w:themeColor="accent1" w:themeShade="BF"/>
        </w:rPr>
      </w:pPr>
      <w:bookmarkStart w:id="30" w:name="_Toc9032669"/>
      <w:r>
        <w:rPr>
          <w:color w:val="365F91" w:themeColor="accent1" w:themeShade="BF"/>
        </w:rPr>
        <w:t>3.3</w:t>
      </w:r>
      <w:r w:rsidR="002E54D7" w:rsidRPr="00093F76">
        <w:rPr>
          <w:color w:val="365F91" w:themeColor="accent1" w:themeShade="BF"/>
        </w:rPr>
        <w:t>.</w:t>
      </w:r>
      <w:r w:rsidR="002E54D7" w:rsidRPr="00093F76">
        <w:rPr>
          <w:rFonts w:ascii="Times New Roman" w:hAnsi="Times New Roman" w:cs="Times New Roman"/>
          <w:color w:val="365F91" w:themeColor="accent1" w:themeShade="BF"/>
          <w:sz w:val="24"/>
        </w:rPr>
        <w:t xml:space="preserve"> </w:t>
      </w:r>
      <w:r w:rsidR="002E54D7" w:rsidRPr="00093F76">
        <w:rPr>
          <w:color w:val="365F91" w:themeColor="accent1" w:themeShade="BF"/>
        </w:rPr>
        <w:t xml:space="preserve"> Моделирование строения мантии для расчета геонейтринного сигнала</w:t>
      </w:r>
      <w:bookmarkEnd w:id="30"/>
    </w:p>
    <w:p w:rsidR="00093F76" w:rsidRDefault="002E54D7" w:rsidP="00562121">
      <w:pPr>
        <w:spacing w:after="30"/>
        <w:ind w:firstLine="567"/>
        <w:jc w:val="both"/>
      </w:pPr>
      <w:r w:rsidRPr="002E54D7">
        <w:t xml:space="preserve">Для расчета геонейтринного потока от верхней мантии нам необходимо рассмотреть несколько моделей. Зачастую при таких расчетах используется упрощенная модель, представленная примитивной мантией (модель 1), либо деплетированной мантией (модель 2).  При этом, согласно последним исследованиям </w:t>
      </w:r>
      <w:r w:rsidRPr="002E54D7">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DOI</w:instrText>
      </w:r>
      <w:r w:rsidR="004D196D" w:rsidRPr="004D196D">
        <w:instrText>":"10.1016/</w:instrText>
      </w:r>
      <w:r w:rsidR="004D196D">
        <w:rPr>
          <w:lang w:val="en-US"/>
        </w:rPr>
        <w:instrText>j</w:instrText>
      </w:r>
      <w:r w:rsidR="004D196D" w:rsidRPr="004D196D">
        <w:instrText>.</w:instrText>
      </w:r>
      <w:r w:rsidR="004D196D">
        <w:rPr>
          <w:lang w:val="en-US"/>
        </w:rPr>
        <w:instrText>epsl</w:instrText>
      </w:r>
      <w:r w:rsidR="004D196D" w:rsidRPr="004D196D">
        <w:instrText>.2018.06.029","</w:instrText>
      </w:r>
      <w:r w:rsidR="004D196D">
        <w:rPr>
          <w:lang w:val="en-US"/>
        </w:rPr>
        <w:instrText>ISSN</w:instrText>
      </w:r>
      <w:r w:rsidR="004D196D" w:rsidRPr="004D196D">
        <w:instrText>":"0012821</w:instrText>
      </w:r>
      <w:r w:rsidR="004D196D">
        <w:rPr>
          <w:lang w:val="en-US"/>
        </w:rPr>
        <w:instrText>X</w:instrText>
      </w:r>
      <w:r w:rsidR="004D196D" w:rsidRPr="004D196D">
        <w:instrText>","</w:instrText>
      </w:r>
      <w:r w:rsidR="004D196D">
        <w:rPr>
          <w:lang w:val="en-US"/>
        </w:rPr>
        <w:instrText>abstract</w:instrText>
      </w:r>
      <w:r w:rsidR="004D196D" w:rsidRPr="004D196D">
        <w:instrText>":"</w:instrText>
      </w:r>
      <w:r w:rsidR="004D196D">
        <w:rPr>
          <w:lang w:val="en-US"/>
        </w:rPr>
        <w:instrText>Radioactive</w:instrText>
      </w:r>
      <w:r w:rsidR="004D196D" w:rsidRPr="004D196D">
        <w:instrText xml:space="preserve"> </w:instrText>
      </w:r>
      <w:r w:rsidR="004D196D">
        <w:rPr>
          <w:lang w:val="en-US"/>
        </w:rPr>
        <w:instrText>decay</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potassium</w:instrText>
      </w:r>
      <w:r w:rsidR="004D196D" w:rsidRPr="004D196D">
        <w:instrText xml:space="preserve"> (</w:instrText>
      </w:r>
      <w:r w:rsidR="004D196D">
        <w:rPr>
          <w:lang w:val="en-US"/>
        </w:rPr>
        <w:instrText>K</w:instrText>
      </w:r>
      <w:r w:rsidR="004D196D" w:rsidRPr="004D196D">
        <w:instrText xml:space="preserve">), </w:instrText>
      </w:r>
      <w:r w:rsidR="004D196D">
        <w:rPr>
          <w:lang w:val="en-US"/>
        </w:rPr>
        <w:instrText>thorium</w:instrText>
      </w:r>
      <w:r w:rsidR="004D196D" w:rsidRPr="004D196D">
        <w:instrText xml:space="preserve"> (</w:instrText>
      </w:r>
      <w:r w:rsidR="004D196D">
        <w:rPr>
          <w:lang w:val="en-US"/>
        </w:rPr>
        <w:instrText>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uranium</w:instrText>
      </w:r>
      <w:r w:rsidR="004D196D" w:rsidRPr="004D196D">
        <w:instrText xml:space="preserve"> (</w:instrText>
      </w:r>
      <w:r w:rsidR="004D196D">
        <w:rPr>
          <w:lang w:val="en-US"/>
        </w:rPr>
        <w:instrText>U</w:instrText>
      </w:r>
      <w:r w:rsidR="004D196D" w:rsidRPr="004D196D">
        <w:instrText xml:space="preserve">) </w:instrText>
      </w:r>
      <w:r w:rsidR="004D196D">
        <w:rPr>
          <w:lang w:val="en-US"/>
        </w:rPr>
        <w:instrText>power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engine</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variations</w:instrText>
      </w:r>
      <w:r w:rsidR="004D196D" w:rsidRPr="004D196D">
        <w:instrText xml:space="preserve"> </w:instrText>
      </w:r>
      <w:r w:rsidR="004D196D">
        <w:rPr>
          <w:lang w:val="en-US"/>
        </w:rPr>
        <w:instrText>in</w:instrText>
      </w:r>
      <w:r w:rsidR="004D196D" w:rsidRPr="004D196D">
        <w:instrText xml:space="preserve"> 232</w:instrText>
      </w:r>
      <w:r w:rsidR="004D196D">
        <w:rPr>
          <w:lang w:val="en-US"/>
        </w:rPr>
        <w:instrText>Th</w:instrText>
      </w:r>
      <w:r w:rsidR="004D196D" w:rsidRPr="004D196D">
        <w:instrText>/238</w:instrText>
      </w:r>
      <w:r w:rsidR="004D196D">
        <w:rPr>
          <w:lang w:val="en-US"/>
        </w:rPr>
        <w:instrText>U</w:instrText>
      </w:r>
      <w:r w:rsidR="004D196D" w:rsidRPr="004D196D">
        <w:instrText xml:space="preserve"> </w:instrText>
      </w:r>
      <w:r w:rsidR="004D196D">
        <w:rPr>
          <w:lang w:val="en-US"/>
        </w:rPr>
        <w:instrText>recording</w:instrText>
      </w:r>
      <w:r w:rsidR="004D196D" w:rsidRPr="004D196D">
        <w:instrText xml:space="preserve"> </w:instrText>
      </w:r>
      <w:r w:rsidR="004D196D">
        <w:rPr>
          <w:lang w:val="en-US"/>
        </w:rPr>
        <w:instrText>planetary</w:instrText>
      </w:r>
      <w:r w:rsidR="004D196D" w:rsidRPr="004D196D">
        <w:instrText xml:space="preserve"> </w:instrText>
      </w:r>
      <w:r w:rsidR="004D196D">
        <w:rPr>
          <w:lang w:val="en-US"/>
        </w:rPr>
        <w:instrText>differentiation</w:instrText>
      </w:r>
      <w:r w:rsidR="004D196D" w:rsidRPr="004D196D">
        <w:instrText xml:space="preserve">, </w:instrText>
      </w:r>
      <w:r w:rsidR="004D196D">
        <w:rPr>
          <w:lang w:val="en-US"/>
        </w:rPr>
        <w:instrText>atmospheric</w:instrText>
      </w:r>
      <w:r w:rsidR="004D196D" w:rsidRPr="004D196D">
        <w:instrText xml:space="preserve"> </w:instrText>
      </w:r>
      <w:r w:rsidR="004D196D">
        <w:rPr>
          <w:lang w:val="en-US"/>
        </w:rPr>
        <w:instrText>oxidation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biologically</w:instrText>
      </w:r>
      <w:r w:rsidR="004D196D" w:rsidRPr="004D196D">
        <w:instrText xml:space="preserve"> </w:instrText>
      </w:r>
      <w:r w:rsidR="004D196D">
        <w:rPr>
          <w:lang w:val="en-US"/>
        </w:rPr>
        <w:instrText>mediated</w:instrText>
      </w:r>
      <w:r w:rsidR="004D196D" w:rsidRPr="004D196D">
        <w:instrText xml:space="preserve"> </w:instrText>
      </w:r>
      <w:r w:rsidR="004D196D">
        <w:rPr>
          <w:lang w:val="en-US"/>
        </w:rPr>
        <w:instrText>processes</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report</w:instrText>
      </w:r>
      <w:r w:rsidR="004D196D" w:rsidRPr="004D196D">
        <w:instrText xml:space="preserve"> </w:instrText>
      </w:r>
      <w:r w:rsidR="004D196D">
        <w:rPr>
          <w:lang w:val="en-US"/>
        </w:rPr>
        <w:instrText>several</w:instrText>
      </w:r>
      <w:r w:rsidR="004D196D" w:rsidRPr="004D196D">
        <w:instrText xml:space="preserve"> </w:instrText>
      </w:r>
      <w:r w:rsidR="004D196D">
        <w:rPr>
          <w:lang w:val="en-US"/>
        </w:rPr>
        <w:instrText>thousand</w:instrText>
      </w:r>
      <w:r w:rsidR="004D196D" w:rsidRPr="004D196D">
        <w:instrText xml:space="preserve"> 232</w:instrText>
      </w:r>
      <w:r w:rsidR="004D196D">
        <w:rPr>
          <w:lang w:val="en-US"/>
        </w:rPr>
        <w:instrText>Th</w:instrText>
      </w:r>
      <w:r w:rsidR="004D196D" w:rsidRPr="004D196D">
        <w:instrText>/238</w:instrText>
      </w:r>
      <w:r w:rsidR="004D196D">
        <w:rPr>
          <w:lang w:val="en-US"/>
        </w:rPr>
        <w:instrText>U</w:instrText>
      </w:r>
      <w:r w:rsidR="004D196D" w:rsidRPr="004D196D">
        <w:instrText xml:space="preserve"> (</w:instrText>
      </w:r>
      <w:r w:rsidR="004D196D">
        <w:rPr>
          <w:lang w:val="en-US"/>
        </w:rPr>
        <w:instrText>κ</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time</w:instrText>
      </w:r>
      <w:r w:rsidR="004D196D" w:rsidRPr="004D196D">
        <w:instrText>-</w:instrText>
      </w:r>
      <w:r w:rsidR="004D196D">
        <w:rPr>
          <w:lang w:val="en-US"/>
        </w:rPr>
        <w:instrText>integrated</w:instrText>
      </w:r>
      <w:r w:rsidR="004D196D" w:rsidRPr="004D196D">
        <w:instrText xml:space="preserve"> </w:instrText>
      </w:r>
      <w:r w:rsidR="004D196D">
        <w:rPr>
          <w:lang w:val="en-US"/>
        </w:rPr>
        <w:instrText>Pb</w:instrText>
      </w:r>
      <w:r w:rsidR="004D196D" w:rsidRPr="004D196D">
        <w:instrText xml:space="preserve"> </w:instrText>
      </w:r>
      <w:r w:rsidR="004D196D">
        <w:rPr>
          <w:lang w:val="en-US"/>
        </w:rPr>
        <w:instrText>isotopic</w:instrText>
      </w:r>
      <w:r w:rsidR="004D196D" w:rsidRPr="004D196D">
        <w:instrText xml:space="preserve"> (</w:instrText>
      </w:r>
      <w:r w:rsidR="004D196D">
        <w:rPr>
          <w:lang w:val="en-US"/>
        </w:rPr>
        <w:instrText>κPb</w:instrText>
      </w:r>
      <w:r w:rsidR="004D196D" w:rsidRPr="004D196D">
        <w:instrText xml:space="preserve">) </w:instrText>
      </w:r>
      <w:r w:rsidR="004D196D">
        <w:rPr>
          <w:lang w:val="en-US"/>
        </w:rPr>
        <w:instrText>values</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assess</w:instrText>
      </w:r>
      <w:r w:rsidR="004D196D" w:rsidRPr="004D196D">
        <w:instrText xml:space="preserve"> </w:instrText>
      </w:r>
      <w:r w:rsidR="004D196D">
        <w:rPr>
          <w:lang w:val="en-US"/>
        </w:rPr>
        <w:instrText>their</w:instrText>
      </w:r>
      <w:r w:rsidR="004D196D" w:rsidRPr="004D196D">
        <w:instrText xml:space="preserve"> </w:instrText>
      </w:r>
      <w:r w:rsidR="004D196D">
        <w:rPr>
          <w:lang w:val="en-US"/>
        </w:rPr>
        <w:instrText>ratios</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silicate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Complementary</w:instrText>
      </w:r>
      <w:r w:rsidR="004D196D" w:rsidRPr="004D196D">
        <w:instrText xml:space="preserve"> </w:instrText>
      </w:r>
      <w:r w:rsidR="004D196D">
        <w:rPr>
          <w:lang w:val="en-US"/>
        </w:rPr>
        <w:instrText>bulk</w:instrText>
      </w:r>
      <w:r w:rsidR="004D196D" w:rsidRPr="004D196D">
        <w:instrText xml:space="preserve"> </w:instrText>
      </w:r>
      <w:r w:rsidR="004D196D">
        <w:rPr>
          <w:lang w:val="en-US"/>
        </w:rPr>
        <w:instrText>silicate</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domains</w:instrText>
      </w:r>
      <w:r w:rsidR="004D196D" w:rsidRPr="004D196D">
        <w:instrText xml:space="preserve"> (</w:instrText>
      </w:r>
      <w:r w:rsidR="004D196D">
        <w:rPr>
          <w:lang w:val="en-US"/>
        </w:rPr>
        <w:instrText>i</w:instrText>
      </w:r>
      <w:r w:rsidR="004D196D" w:rsidRPr="004D196D">
        <w:instrText>.</w:instrText>
      </w:r>
      <w:r w:rsidR="004D196D">
        <w:rPr>
          <w:lang w:val="en-US"/>
        </w:rPr>
        <w:instrText>e</w:instrText>
      </w:r>
      <w:r w:rsidR="004D196D" w:rsidRPr="004D196D">
        <w:instrText xml:space="preserve">., </w:instrText>
      </w:r>
      <w:r w:rsidR="004D196D">
        <w:rPr>
          <w:lang w:val="en-US"/>
        </w:rPr>
        <w:instrText>continental</w:instrText>
      </w:r>
      <w:r w:rsidR="004D196D" w:rsidRPr="004D196D">
        <w:instrText xml:space="preserve"> </w:instrText>
      </w:r>
      <w:r w:rsidR="004D196D">
        <w:rPr>
          <w:lang w:val="en-US"/>
        </w:rPr>
        <w:instrText>crust</w:instrText>
      </w:r>
      <w:r w:rsidR="004D196D" w:rsidRPr="004D196D">
        <w:instrText xml:space="preserve"> </w:instrText>
      </w:r>
      <w:r w:rsidR="004D196D">
        <w:rPr>
          <w:lang w:val="en-US"/>
        </w:rPr>
        <w:instrText>κPbCC</w:instrText>
      </w:r>
      <w:r w:rsidR="004D196D" w:rsidRPr="004D196D">
        <w:instrText xml:space="preserve">=3.95−0.13+0.19 </w:instrText>
      </w:r>
      <w:r w:rsidR="004D196D">
        <w:rPr>
          <w:lang w:val="en-US"/>
        </w:rPr>
        <w:instrText>and</w:instrText>
      </w:r>
      <w:r w:rsidR="004D196D" w:rsidRPr="004D196D">
        <w:instrText xml:space="preserve"> </w:instrText>
      </w:r>
      <w:r w:rsidR="004D196D">
        <w:rPr>
          <w:lang w:val="en-US"/>
        </w:rPr>
        <w:instrText>modern</w:instrText>
      </w:r>
      <w:r w:rsidR="004D196D" w:rsidRPr="004D196D">
        <w:instrText xml:space="preserve"> </w:instrText>
      </w:r>
      <w:r w:rsidR="004D196D">
        <w:rPr>
          <w:lang w:val="en-US"/>
        </w:rPr>
        <w:instrText>mantle</w:instrText>
      </w:r>
      <w:r w:rsidR="004D196D" w:rsidRPr="004D196D">
        <w:instrText xml:space="preserve"> </w:instrText>
      </w:r>
      <w:r w:rsidR="004D196D">
        <w:rPr>
          <w:lang w:val="en-US"/>
        </w:rPr>
        <w:instrText>κPbMM</w:instrText>
      </w:r>
      <w:r w:rsidR="004D196D" w:rsidRPr="004D196D">
        <w:instrText xml:space="preserve">=3.87−0.07+0.15) </w:instrText>
      </w:r>
      <w:r w:rsidR="004D196D">
        <w:rPr>
          <w:lang w:val="en-US"/>
        </w:rPr>
        <w:instrText>tightly</w:instrText>
      </w:r>
      <w:r w:rsidR="004D196D" w:rsidRPr="004D196D">
        <w:instrText xml:space="preserve"> </w:instrText>
      </w:r>
      <w:r w:rsidR="004D196D">
        <w:rPr>
          <w:lang w:val="en-US"/>
        </w:rPr>
        <w:instrText>bracket</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solar</w:instrText>
      </w:r>
      <w:r w:rsidR="004D196D" w:rsidRPr="004D196D">
        <w:instrText xml:space="preserve"> </w:instrText>
      </w:r>
      <w:r w:rsidR="004D196D">
        <w:rPr>
          <w:lang w:val="en-US"/>
        </w:rPr>
        <w:instrText>system</w:instrText>
      </w:r>
      <w:r w:rsidR="004D196D" w:rsidRPr="004D196D">
        <w:instrText xml:space="preserve"> </w:instrText>
      </w:r>
      <w:r w:rsidR="004D196D">
        <w:rPr>
          <w:lang w:val="en-US"/>
        </w:rPr>
        <w:instrText>initial</w:instrText>
      </w:r>
      <w:r w:rsidR="004D196D" w:rsidRPr="004D196D">
        <w:instrText xml:space="preserve"> </w:instrText>
      </w:r>
      <w:r w:rsidR="004D196D">
        <w:rPr>
          <w:lang w:val="en-US"/>
        </w:rPr>
        <w:instrText>κPbSS</w:instrText>
      </w:r>
      <w:r w:rsidR="004D196D" w:rsidRPr="004D196D">
        <w:instrText xml:space="preserve">=3.890±0.015. </w:instrText>
      </w:r>
      <w:r w:rsidR="004D196D">
        <w:rPr>
          <w:lang w:val="en-US"/>
        </w:rPr>
        <w:instrText>These</w:instrText>
      </w:r>
      <w:r w:rsidR="004D196D" w:rsidRPr="004D196D">
        <w:instrText xml:space="preserve"> </w:instrText>
      </w:r>
      <w:r w:rsidR="004D196D">
        <w:rPr>
          <w:lang w:val="en-US"/>
        </w:rPr>
        <w:instrText>findings</w:instrText>
      </w:r>
      <w:r w:rsidR="004D196D" w:rsidRPr="004D196D">
        <w:instrText xml:space="preserve"> </w:instrText>
      </w:r>
      <w:r w:rsidR="004D196D">
        <w:rPr>
          <w:lang w:val="en-US"/>
        </w:rPr>
        <w:instrText>reveal</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bulk</w:instrText>
      </w:r>
      <w:r w:rsidR="004D196D" w:rsidRPr="004D196D">
        <w:instrText xml:space="preserve"> </w:instrText>
      </w:r>
      <w:r w:rsidR="004D196D">
        <w:rPr>
          <w:lang w:val="en-US"/>
        </w:rPr>
        <w:instrText>silicate</w:instrText>
      </w:r>
      <w:r w:rsidR="004D196D" w:rsidRPr="004D196D">
        <w:instrText xml:space="preserve"> </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κPbBSE</w:instrText>
      </w:r>
      <w:r w:rsidR="004D196D" w:rsidRPr="004D196D">
        <w:instrText xml:space="preserve"> </w:instrText>
      </w:r>
      <w:r w:rsidR="004D196D">
        <w:rPr>
          <w:lang w:val="en-US"/>
        </w:rPr>
        <w:instrText>is</w:instrText>
      </w:r>
      <w:r w:rsidR="004D196D" w:rsidRPr="004D196D">
        <w:instrText xml:space="preserve"> 3.90−0.08+0.13 (</w:instrText>
      </w:r>
      <w:r w:rsidR="004D196D">
        <w:rPr>
          <w:lang w:val="en-US"/>
        </w:rPr>
        <w:instrText>or</w:instrText>
      </w:r>
      <w:r w:rsidR="004D196D" w:rsidRPr="004D196D">
        <w:instrText xml:space="preserve"> </w:instrText>
      </w:r>
      <w:r w:rsidR="004D196D">
        <w:rPr>
          <w:lang w:val="en-US"/>
        </w:rPr>
        <w:instrText>Th</w:instrText>
      </w:r>
      <w:r w:rsidR="004D196D" w:rsidRPr="004D196D">
        <w:instrText>/</w:instrText>
      </w:r>
      <w:r w:rsidR="004D196D">
        <w:rPr>
          <w:lang w:val="en-US"/>
        </w:rPr>
        <w:instrText>U</w:instrText>
      </w:r>
      <w:r w:rsidR="004D196D" w:rsidRPr="004D196D">
        <w:instrText xml:space="preserve"> = 3.77 </w:instrText>
      </w:r>
      <w:r w:rsidR="004D196D">
        <w:rPr>
          <w:lang w:val="en-US"/>
        </w:rPr>
        <w:instrText>for</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mass</w:instrText>
      </w:r>
      <w:r w:rsidR="004D196D" w:rsidRPr="004D196D">
        <w:instrText xml:space="preserve"> </w:instrText>
      </w:r>
      <w:r w:rsidR="004D196D">
        <w:rPr>
          <w:lang w:val="en-US"/>
        </w:rPr>
        <w:instrText>ratio</w:instrText>
      </w:r>
      <w:r w:rsidR="004D196D" w:rsidRPr="004D196D">
        <w:instrText xml:space="preserve">), </w:instrText>
      </w:r>
      <w:r w:rsidR="004D196D">
        <w:rPr>
          <w:lang w:val="en-US"/>
        </w:rPr>
        <w:instrText>which</w:instrText>
      </w:r>
      <w:r w:rsidR="004D196D" w:rsidRPr="004D196D">
        <w:instrText xml:space="preserve"> </w:instrText>
      </w:r>
      <w:r w:rsidR="004D196D">
        <w:rPr>
          <w:lang w:val="en-US"/>
        </w:rPr>
        <w:instrText>resolves</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long</w:instrText>
      </w:r>
      <w:r w:rsidR="004D196D" w:rsidRPr="004D196D">
        <w:instrText>-</w:instrText>
      </w:r>
      <w:r w:rsidR="004D196D">
        <w:rPr>
          <w:lang w:val="en-US"/>
        </w:rPr>
        <w:instrText>standing</w:instrText>
      </w:r>
      <w:r w:rsidR="004D196D" w:rsidRPr="004D196D">
        <w:instrText xml:space="preserve"> </w:instrText>
      </w:r>
      <w:r w:rsidR="004D196D">
        <w:rPr>
          <w:lang w:val="en-US"/>
        </w:rPr>
        <w:instrText>debate</w:instrText>
      </w:r>
      <w:r w:rsidR="004D196D" w:rsidRPr="004D196D">
        <w:instrText xml:space="preserve"> </w:instrText>
      </w:r>
      <w:r w:rsidR="004D196D">
        <w:rPr>
          <w:lang w:val="en-US"/>
        </w:rPr>
        <w:instrText>regarding</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Th</w:instrText>
      </w:r>
      <w:r w:rsidR="004D196D" w:rsidRPr="004D196D">
        <w:instrText>/</w:instrText>
      </w:r>
      <w:r w:rsidR="004D196D">
        <w:rPr>
          <w:lang w:val="en-US"/>
        </w:rPr>
        <w:instrText>U</w:instrText>
      </w:r>
      <w:r w:rsidR="004D196D" w:rsidRPr="004D196D">
        <w:instrText xml:space="preserve"> </w:instrText>
      </w:r>
      <w:r w:rsidR="004D196D">
        <w:rPr>
          <w:lang w:val="en-US"/>
        </w:rPr>
        <w:instrText>value</w:instrText>
      </w:r>
      <w:r w:rsidR="004D196D" w:rsidRPr="004D196D">
        <w:instrText xml:space="preserve">. </w:instrText>
      </w:r>
      <w:r w:rsidR="004D196D">
        <w:rPr>
          <w:lang w:val="en-US"/>
        </w:rPr>
        <w:instrText>We</w:instrText>
      </w:r>
      <w:r w:rsidR="004D196D" w:rsidRPr="004D196D">
        <w:instrText xml:space="preserve"> </w:instrText>
      </w:r>
      <w:r w:rsidR="004D196D">
        <w:rPr>
          <w:lang w:val="en-US"/>
        </w:rPr>
        <w:instrText>performed</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Monte</w:instrText>
      </w:r>
      <w:r w:rsidR="004D196D" w:rsidRPr="004D196D">
        <w:instrText xml:space="preserve"> </w:instrText>
      </w:r>
      <w:r w:rsidR="004D196D">
        <w:rPr>
          <w:lang w:val="en-US"/>
        </w:rPr>
        <w:instrText>Carlo</w:instrText>
      </w:r>
      <w:r w:rsidR="004D196D" w:rsidRPr="004D196D">
        <w:instrText xml:space="preserve"> </w:instrText>
      </w:r>
      <w:r w:rsidR="004D196D">
        <w:rPr>
          <w:lang w:val="en-US"/>
        </w:rPr>
        <w:instrText>simulation</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calculate</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κPb</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BSE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bulk</w:instrText>
      </w:r>
      <w:r w:rsidR="004D196D" w:rsidRPr="004D196D">
        <w:instrText xml:space="preserve"> </w:instrText>
      </w:r>
      <w:r w:rsidR="004D196D">
        <w:rPr>
          <w:lang w:val="en-US"/>
        </w:rPr>
        <w:instrText>Earth</w:instrText>
      </w:r>
      <w:r w:rsidR="004D196D" w:rsidRPr="004D196D">
        <w:instrText xml:space="preserve"> </w:instrText>
      </w:r>
      <w:r w:rsidR="004D196D">
        <w:rPr>
          <w:lang w:val="en-US"/>
        </w:rPr>
        <w:instrText>for</w:instrText>
      </w:r>
      <w:r w:rsidR="004D196D" w:rsidRPr="004D196D">
        <w:instrText xml:space="preserve"> </w:instrText>
      </w:r>
      <w:r w:rsidR="004D196D">
        <w:rPr>
          <w:lang w:val="en-US"/>
        </w:rPr>
        <w:instrText>a</w:instrText>
      </w:r>
      <w:r w:rsidR="004D196D" w:rsidRPr="004D196D">
        <w:instrText xml:space="preserve"> </w:instrText>
      </w:r>
      <w:r w:rsidR="004D196D">
        <w:rPr>
          <w:lang w:val="en-US"/>
        </w:rPr>
        <w:instrText>range</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U</w:instrText>
      </w:r>
      <w:r w:rsidR="004D196D" w:rsidRPr="004D196D">
        <w:instrText xml:space="preserve"> </w:instrText>
      </w:r>
      <w:r w:rsidR="004D196D">
        <w:rPr>
          <w:lang w:val="en-US"/>
        </w:rPr>
        <w:instrText>concentrations</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from</w:instrText>
      </w:r>
      <w:r w:rsidR="004D196D" w:rsidRPr="004D196D">
        <w:instrText xml:space="preserve"> 0 </w:instrText>
      </w:r>
      <w:r w:rsidR="004D196D">
        <w:rPr>
          <w:lang w:val="en-US"/>
        </w:rPr>
        <w:instrText>to</w:instrText>
      </w:r>
      <w:r w:rsidR="004D196D" w:rsidRPr="004D196D">
        <w:instrText xml:space="preserve"> 10 </w:instrText>
      </w:r>
      <w:r w:rsidR="004D196D">
        <w:rPr>
          <w:lang w:val="en-US"/>
        </w:rPr>
        <w:instrText>ng</w:instrText>
      </w:r>
      <w:r w:rsidR="004D196D" w:rsidRPr="004D196D">
        <w:instrText>/</w:instrText>
      </w:r>
      <w:r w:rsidR="004D196D">
        <w:rPr>
          <w:lang w:val="en-US"/>
        </w:rPr>
        <w:instrText>g</w:instrText>
      </w:r>
      <w:r w:rsidR="004D196D" w:rsidRPr="004D196D">
        <w:instrText xml:space="preserve">). </w:instrText>
      </w:r>
      <w:r w:rsidR="004D196D">
        <w:rPr>
          <w:lang w:val="en-US"/>
        </w:rPr>
        <w:instrText>Comparison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our</w:instrText>
      </w:r>
      <w:r w:rsidR="004D196D" w:rsidRPr="004D196D">
        <w:instrText xml:space="preserve"> </w:instrText>
      </w:r>
      <w:r w:rsidR="004D196D">
        <w:rPr>
          <w:lang w:val="en-US"/>
        </w:rPr>
        <w:instrText>results</w:instrText>
      </w:r>
      <w:r w:rsidR="004D196D" w:rsidRPr="004D196D">
        <w:instrText xml:space="preserve"> </w:instrText>
      </w:r>
      <w:r w:rsidR="004D196D">
        <w:rPr>
          <w:lang w:val="en-US"/>
        </w:rPr>
        <w:instrText>with</w:instrText>
      </w:r>
      <w:r w:rsidR="004D196D" w:rsidRPr="004D196D">
        <w:instrText xml:space="preserve"> </w:instrText>
      </w:r>
      <w:r w:rsidR="004D196D">
        <w:rPr>
          <w:lang w:val="en-US"/>
        </w:rPr>
        <w:instrText>κPbSS</w:instrText>
      </w:r>
      <w:r w:rsidR="004D196D" w:rsidRPr="004D196D">
        <w:instrText xml:space="preserve"> </w:instrText>
      </w:r>
      <w:r w:rsidR="004D196D">
        <w:rPr>
          <w:lang w:val="en-US"/>
        </w:rPr>
        <w:instrText>constrains</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available</w:instrText>
      </w:r>
      <w:r w:rsidR="004D196D" w:rsidRPr="004D196D">
        <w:instrText xml:space="preserve"> </w:instrText>
      </w:r>
      <w:r w:rsidR="004D196D">
        <w:rPr>
          <w:lang w:val="en-US"/>
        </w:rPr>
        <w:instrText>U</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Th</w:instrText>
      </w:r>
      <w:r w:rsidR="004D196D" w:rsidRPr="004D196D">
        <w:instrText xml:space="preserve"> </w:instrText>
      </w:r>
      <w:r w:rsidR="004D196D">
        <w:rPr>
          <w:lang w:val="en-US"/>
        </w:rPr>
        <w:instrText>budget</w:instrText>
      </w:r>
      <w:r w:rsidR="004D196D" w:rsidRPr="004D196D">
        <w:instrText xml:space="preserve"> </w:instrText>
      </w:r>
      <w:r w:rsidR="004D196D">
        <w:rPr>
          <w:lang w:val="en-US"/>
        </w:rPr>
        <w:instrText>in</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Negligible</w:instrText>
      </w:r>
      <w:r w:rsidR="004D196D" w:rsidRPr="004D196D">
        <w:instrText xml:space="preserve"> </w:instrText>
      </w:r>
      <w:r w:rsidR="004D196D">
        <w:rPr>
          <w:lang w:val="en-US"/>
        </w:rPr>
        <w:instrText>Th</w:instrText>
      </w:r>
      <w:r w:rsidR="004D196D" w:rsidRPr="004D196D">
        <w:instrText>/</w:instrText>
      </w:r>
      <w:r w:rsidR="004D196D">
        <w:rPr>
          <w:lang w:val="en-US"/>
        </w:rPr>
        <w:instrText>U</w:instrText>
      </w:r>
      <w:r w:rsidR="004D196D" w:rsidRPr="004D196D">
        <w:instrText xml:space="preserve"> </w:instrText>
      </w:r>
      <w:r w:rsidR="004D196D">
        <w:rPr>
          <w:lang w:val="en-US"/>
        </w:rPr>
        <w:instrText>fractionation</w:instrText>
      </w:r>
      <w:r w:rsidR="004D196D" w:rsidRPr="004D196D">
        <w:instrText xml:space="preserve"> </w:instrText>
      </w:r>
      <w:r w:rsidR="004D196D">
        <w:rPr>
          <w:lang w:val="en-US"/>
        </w:rPr>
        <w:instrText>accompanied</w:instrText>
      </w:r>
      <w:r w:rsidR="004D196D" w:rsidRPr="004D196D">
        <w:instrText xml:space="preserve"> </w:instrText>
      </w:r>
      <w:r w:rsidR="004D196D">
        <w:rPr>
          <w:lang w:val="en-US"/>
        </w:rPr>
        <w:instrText>accretion</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crust</w:instrText>
      </w:r>
      <w:r w:rsidR="004D196D" w:rsidRPr="004D196D">
        <w:instrText>–</w:instrText>
      </w:r>
      <w:r w:rsidR="004D196D">
        <w:rPr>
          <w:lang w:val="en-US"/>
        </w:rPr>
        <w:instrText>mantle</w:instrText>
      </w:r>
      <w:r w:rsidR="004D196D" w:rsidRPr="004D196D">
        <w:instrText xml:space="preserve"> </w:instrText>
      </w:r>
      <w:r w:rsidR="004D196D">
        <w:rPr>
          <w:lang w:val="en-US"/>
        </w:rPr>
        <w:instrText>differentiation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trivial</w:instrText>
      </w:r>
      <w:r w:rsidR="004D196D" w:rsidRPr="004D196D">
        <w:instrText xml:space="preserve"> </w:instrText>
      </w:r>
      <w:r w:rsidR="004D196D">
        <w:rPr>
          <w:lang w:val="en-US"/>
        </w:rPr>
        <w:instrText>amounts</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these</w:instrText>
      </w:r>
      <w:r w:rsidR="004D196D" w:rsidRPr="004D196D">
        <w:instrText xml:space="preserve"> </w:instrText>
      </w:r>
      <w:r w:rsidR="004D196D">
        <w:rPr>
          <w:lang w:val="en-US"/>
        </w:rPr>
        <w:instrText>elements</w:instrText>
      </w:r>
      <w:r w:rsidR="004D196D" w:rsidRPr="004D196D">
        <w:instrText xml:space="preserve"> (&lt;0.2 </w:instrText>
      </w:r>
      <w:r w:rsidR="004D196D">
        <w:rPr>
          <w:lang w:val="en-US"/>
        </w:rPr>
        <w:instrText>ng</w:instrText>
      </w:r>
      <w:r w:rsidR="004D196D" w:rsidRPr="004D196D">
        <w:instrText>/</w:instrText>
      </w:r>
      <w:r w:rsidR="004D196D">
        <w:rPr>
          <w:lang w:val="en-US"/>
        </w:rPr>
        <w:instrText>g</w:instrText>
      </w:r>
      <w:r w:rsidR="004D196D" w:rsidRPr="004D196D">
        <w:instrText xml:space="preserve"> </w:instrText>
      </w:r>
      <w:r w:rsidR="004D196D">
        <w:rPr>
          <w:lang w:val="en-US"/>
        </w:rPr>
        <w:instrText>U</w:instrText>
      </w:r>
      <w:r w:rsidR="004D196D" w:rsidRPr="004D196D">
        <w:instrText xml:space="preserve">) </w:instrText>
      </w:r>
      <w:r w:rsidR="004D196D">
        <w:rPr>
          <w:lang w:val="en-US"/>
        </w:rPr>
        <w:instrText>were</w:instrText>
      </w:r>
      <w:r w:rsidR="004D196D" w:rsidRPr="004D196D">
        <w:instrText xml:space="preserve"> </w:instrText>
      </w:r>
      <w:r w:rsidR="004D196D">
        <w:rPr>
          <w:lang w:val="en-US"/>
        </w:rPr>
        <w:instrText>added</w:instrText>
      </w:r>
      <w:r w:rsidR="004D196D" w:rsidRPr="004D196D">
        <w:instrText xml:space="preserve"> </w:instrText>
      </w:r>
      <w:r w:rsidR="004D196D">
        <w:rPr>
          <w:lang w:val="en-US"/>
        </w:rPr>
        <w:instrText>to</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do</w:instrText>
      </w:r>
      <w:r w:rsidR="004D196D" w:rsidRPr="004D196D">
        <w:instrText xml:space="preserve"> </w:instrText>
      </w:r>
      <w:r w:rsidR="004D196D">
        <w:rPr>
          <w:lang w:val="en-US"/>
        </w:rPr>
        <w:instrText>not</w:instrText>
      </w:r>
      <w:r w:rsidR="004D196D" w:rsidRPr="004D196D">
        <w:instrText xml:space="preserve"> </w:instrText>
      </w:r>
      <w:r w:rsidR="004D196D">
        <w:rPr>
          <w:lang w:val="en-US"/>
        </w:rPr>
        <w:instrText>significantly</w:instrText>
      </w:r>
      <w:r w:rsidR="004D196D" w:rsidRPr="004D196D">
        <w:instrText xml:space="preserve"> </w:instrText>
      </w:r>
      <w:r w:rsidR="004D196D">
        <w:rPr>
          <w:lang w:val="en-US"/>
        </w:rPr>
        <w:instrText>power</w:instrText>
      </w:r>
      <w:r w:rsidR="004D196D" w:rsidRPr="004D196D">
        <w:instrText xml:space="preserve"> (</w:instrText>
      </w:r>
      <w:r w:rsidR="004D196D" w:rsidRPr="004D196D">
        <w:rPr>
          <w:rFonts w:ascii="Cambria Math" w:hAnsi="Cambria Math" w:cs="Cambria Math"/>
        </w:rPr>
        <w:instrText>∼</w:instrText>
      </w:r>
      <w:r w:rsidR="004D196D" w:rsidRPr="004D196D">
        <w:instrText xml:space="preserve">0.03 </w:instrText>
      </w:r>
      <w:r w:rsidR="004D196D">
        <w:rPr>
          <w:lang w:val="en-US"/>
        </w:rPr>
        <w:instrText>TW</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geodynamo</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Wipperfurth</w:instrText>
      </w:r>
      <w:r w:rsidR="004D196D" w:rsidRPr="004D196D">
        <w:instrText>","</w:instrText>
      </w:r>
      <w:r w:rsidR="004D196D">
        <w:rPr>
          <w:lang w:val="en-US"/>
        </w:rPr>
        <w:instrText>given</w:instrText>
      </w:r>
      <w:r w:rsidR="004D196D" w:rsidRPr="004D196D">
        <w:instrText>":"</w:instrText>
      </w:r>
      <w:r w:rsidR="004D196D">
        <w:rPr>
          <w:lang w:val="en-US"/>
        </w:rPr>
        <w:instrText>Scott</w:instrText>
      </w:r>
      <w:r w:rsidR="004D196D" w:rsidRPr="004D196D">
        <w:instrText xml:space="preserve"> </w:instrText>
      </w:r>
      <w:r w:rsidR="004D196D">
        <w:rPr>
          <w:lang w:val="en-US"/>
        </w:rPr>
        <w:instrText>A</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Guo</w:instrText>
      </w:r>
      <w:r w:rsidR="004D196D" w:rsidRPr="004D196D">
        <w:instrText>","</w:instrText>
      </w:r>
      <w:r w:rsidR="004D196D">
        <w:rPr>
          <w:lang w:val="en-US"/>
        </w:rPr>
        <w:instrText>given</w:instrText>
      </w:r>
      <w:r w:rsidR="004D196D" w:rsidRPr="004D196D">
        <w:instrText>":"</w:instrText>
      </w:r>
      <w:r w:rsidR="004D196D">
        <w:rPr>
          <w:lang w:val="en-US"/>
        </w:rPr>
        <w:instrText>Meng</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":"Š</w:instrText>
      </w:r>
      <w:r w:rsidR="004D196D">
        <w:rPr>
          <w:lang w:val="en-US"/>
        </w:rPr>
        <w:instrText>r</w:instrText>
      </w:r>
      <w:r w:rsidR="004D196D" w:rsidRPr="004D196D">
        <w:instrText>á</w:instrText>
      </w:r>
      <w:r w:rsidR="004D196D">
        <w:rPr>
          <w:lang w:val="en-US"/>
        </w:rPr>
        <w:instrText>mek</w:instrText>
      </w:r>
      <w:r w:rsidR="004D196D" w:rsidRPr="004D196D">
        <w:instrText>","</w:instrText>
      </w:r>
      <w:r w:rsidR="004D196D">
        <w:rPr>
          <w:lang w:val="en-US"/>
        </w:rPr>
        <w:instrText>given</w:instrText>
      </w:r>
      <w:r w:rsidR="004D196D" w:rsidRPr="004D196D">
        <w:instrText>":"</w:instrText>
      </w:r>
      <w:r w:rsidR="004D196D">
        <w:rPr>
          <w:lang w:val="en-US"/>
        </w:rPr>
        <w:instrText>Ond</w:instrText>
      </w:r>
      <w:r w:rsidR="004D196D" w:rsidRPr="004D196D">
        <w:instrText>ř</w:instrText>
      </w:r>
      <w:r w:rsidR="004D196D">
        <w:rPr>
          <w:lang w:val="en-US"/>
        </w:rPr>
        <w:instrText>ej</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McDonough</w:instrText>
      </w:r>
      <w:r w:rsidR="004D196D" w:rsidRPr="004D196D">
        <w:instrText>","</w:instrText>
      </w:r>
      <w:r w:rsidR="004D196D">
        <w:rPr>
          <w:lang w:val="en-US"/>
        </w:rPr>
        <w:instrText>given</w:instrText>
      </w:r>
      <w:r w:rsidR="004D196D" w:rsidRPr="004D196D">
        <w:instrText>":"</w:instrText>
      </w:r>
      <w:r w:rsidR="004D196D">
        <w:rPr>
          <w:lang w:val="en-US"/>
        </w:rPr>
        <w:instrText>William</w:instrText>
      </w:r>
      <w:r w:rsidR="004D196D" w:rsidRPr="004D196D">
        <w:instrText xml:space="preserve"> </w:instrText>
      </w:r>
      <w:r w:rsidR="004D196D">
        <w:rPr>
          <w:lang w:val="en-US"/>
        </w:rPr>
        <w:instrText>F</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Earth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Planetary</w:instrText>
      </w:r>
      <w:r w:rsidR="004D196D" w:rsidRPr="004D196D">
        <w:instrText xml:space="preserve"> </w:instrText>
      </w:r>
      <w:r w:rsidR="004D196D">
        <w:rPr>
          <w:lang w:val="en-US"/>
        </w:rPr>
        <w:instrText>Science</w:instrText>
      </w:r>
      <w:r w:rsidR="004D196D" w:rsidRPr="004D196D">
        <w:instrText xml:space="preserve"> </w:instrText>
      </w:r>
      <w:r w:rsidR="004D196D">
        <w:rPr>
          <w:lang w:val="en-US"/>
        </w:rPr>
        <w:instrText>Letters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":[["2018"]]},"</w:instrText>
      </w:r>
      <w:r w:rsidR="004D196D">
        <w:rPr>
          <w:lang w:val="en-US"/>
        </w:rPr>
        <w:instrText>page</w:instrText>
      </w:r>
      <w:r w:rsidR="004D196D" w:rsidRPr="004D196D">
        <w:instrText>":"196-202","</w:instrText>
      </w:r>
      <w:r w:rsidR="004D196D">
        <w:rPr>
          <w:lang w:val="en-US"/>
        </w:rPr>
        <w:instrText>title</w:instrText>
      </w:r>
      <w:r w:rsidR="004D196D" w:rsidRPr="004D196D">
        <w:instrText>":"</w:instrText>
      </w:r>
      <w:r w:rsidR="004D196D">
        <w:rPr>
          <w:lang w:val="en-US"/>
        </w:rPr>
        <w:instrText>Earth</w:instrText>
      </w:r>
      <w:r w:rsidR="004D196D" w:rsidRPr="004D196D">
        <w:instrText>'</w:instrText>
      </w:r>
      <w:r w:rsidR="004D196D">
        <w:rPr>
          <w:lang w:val="en-US"/>
        </w:rPr>
        <w:instrText>s</w:instrText>
      </w:r>
      <w:r w:rsidR="004D196D" w:rsidRPr="004D196D">
        <w:instrText xml:space="preserve"> </w:instrText>
      </w:r>
      <w:r w:rsidR="004D196D">
        <w:rPr>
          <w:lang w:val="en-US"/>
        </w:rPr>
        <w:instrText>chondritic</w:instrText>
      </w:r>
      <w:r w:rsidR="004D196D" w:rsidRPr="004D196D">
        <w:instrText xml:space="preserve"> </w:instrText>
      </w:r>
      <w:r w:rsidR="004D196D">
        <w:rPr>
          <w:lang w:val="en-US"/>
        </w:rPr>
        <w:instrText>Th</w:instrText>
      </w:r>
      <w:r w:rsidR="004D196D" w:rsidRPr="004D196D">
        <w:instrText>/</w:instrText>
      </w:r>
      <w:r w:rsidR="004D196D">
        <w:rPr>
          <w:lang w:val="en-US"/>
        </w:rPr>
        <w:instrText>U</w:instrText>
      </w:r>
      <w:r w:rsidR="004D196D" w:rsidRPr="004D196D">
        <w:instrText xml:space="preserve">: </w:instrText>
      </w:r>
      <w:r w:rsidR="004D196D">
        <w:rPr>
          <w:lang w:val="en-US"/>
        </w:rPr>
        <w:instrText>Negligible</w:instrText>
      </w:r>
      <w:r w:rsidR="004D196D" w:rsidRPr="004D196D">
        <w:instrText xml:space="preserve"> </w:instrText>
      </w:r>
      <w:r w:rsidR="004D196D">
        <w:rPr>
          <w:lang w:val="en-US"/>
        </w:rPr>
        <w:instrText>fractionation</w:instrText>
      </w:r>
      <w:r w:rsidR="004D196D" w:rsidRPr="004D196D">
        <w:instrText xml:space="preserve"> </w:instrText>
      </w:r>
      <w:r w:rsidR="004D196D">
        <w:rPr>
          <w:lang w:val="en-US"/>
        </w:rPr>
        <w:instrText>during</w:instrText>
      </w:r>
      <w:r w:rsidR="004D196D" w:rsidRPr="004D196D">
        <w:instrText xml:space="preserve"> </w:instrText>
      </w:r>
      <w:r w:rsidR="004D196D">
        <w:rPr>
          <w:lang w:val="en-US"/>
        </w:rPr>
        <w:instrText>accretion</w:instrText>
      </w:r>
      <w:r w:rsidR="004D196D" w:rsidRPr="004D196D">
        <w:instrText xml:space="preserve">, </w:instrText>
      </w:r>
      <w:r w:rsidR="004D196D">
        <w:rPr>
          <w:lang w:val="en-US"/>
        </w:rPr>
        <w:instrText>core</w:instrText>
      </w:r>
      <w:r w:rsidR="004D196D" w:rsidRPr="004D196D">
        <w:instrText xml:space="preserve"> </w:instrText>
      </w:r>
      <w:r w:rsidR="004D196D">
        <w:rPr>
          <w:lang w:val="en-US"/>
        </w:rPr>
        <w:instrText>formation</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crust</w:instrText>
      </w:r>
      <w:r w:rsidR="004D196D" w:rsidRPr="004D196D">
        <w:instrText>–</w:instrText>
      </w:r>
      <w:r w:rsidR="004D196D">
        <w:rPr>
          <w:lang w:val="en-US"/>
        </w:rPr>
        <w:instrText>mantle</w:instrText>
      </w:r>
      <w:r w:rsidR="004D196D" w:rsidRPr="004D196D">
        <w:instrText xml:space="preserve"> </w:instrText>
      </w:r>
      <w:r w:rsidR="004D196D">
        <w:rPr>
          <w:lang w:val="en-US"/>
        </w:rPr>
        <w:instrText>differentiation</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":"498"},"</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w:instrText>
      </w:r>
      <w:r w:rsidR="004D196D">
        <w:rPr>
          <w:lang w:val="en-US"/>
        </w:rPr>
        <w:instrText>eb</w:instrText>
      </w:r>
      <w:r w:rsidR="004D196D" w:rsidRPr="004D196D">
        <w:instrText>4</w:instrText>
      </w:r>
      <w:r w:rsidR="004D196D">
        <w:rPr>
          <w:lang w:val="en-US"/>
        </w:rPr>
        <w:instrText>b</w:instrText>
      </w:r>
      <w:r w:rsidR="004D196D" w:rsidRPr="004D196D">
        <w:instrText>7</w:instrText>
      </w:r>
      <w:r w:rsidR="004D196D">
        <w:rPr>
          <w:lang w:val="en-US"/>
        </w:rPr>
        <w:instrText>a</w:instrText>
      </w:r>
      <w:r w:rsidR="004D196D" w:rsidRPr="004D196D">
        <w:instrText>7</w:instrText>
      </w:r>
      <w:r w:rsidR="004D196D">
        <w:rPr>
          <w:lang w:val="en-US"/>
        </w:rPr>
        <w:instrText>f</w:instrText>
      </w:r>
      <w:r w:rsidR="004D196D" w:rsidRPr="004D196D">
        <w:instrText>-7</w:instrText>
      </w:r>
      <w:r w:rsidR="004D196D">
        <w:rPr>
          <w:lang w:val="en-US"/>
        </w:rPr>
        <w:instrText>d</w:instrText>
      </w:r>
      <w:r w:rsidR="004D196D" w:rsidRPr="004D196D">
        <w:instrText>1</w:instrText>
      </w:r>
      <w:r w:rsidR="004D196D">
        <w:rPr>
          <w:lang w:val="en-US"/>
        </w:rPr>
        <w:instrText>d</w:instrText>
      </w:r>
      <w:r w:rsidR="004D196D" w:rsidRPr="004D196D">
        <w:instrText>-4365-9759-</w:instrText>
      </w:r>
      <w:r w:rsidR="004D196D">
        <w:rPr>
          <w:lang w:val="en-US"/>
        </w:rPr>
        <w:instrText>e</w:instrText>
      </w:r>
      <w:r w:rsidR="004D196D" w:rsidRPr="004D196D">
        <w:instrText>5</w:instrText>
      </w:r>
      <w:r w:rsidR="004D196D">
        <w:rPr>
          <w:lang w:val="en-US"/>
        </w:rPr>
        <w:instrText>a</w:instrText>
      </w:r>
      <w:r w:rsidR="004D196D" w:rsidRPr="004D196D">
        <w:instrText>9</w:instrText>
      </w:r>
      <w:r w:rsidR="004D196D">
        <w:rPr>
          <w:lang w:val="en-US"/>
        </w:rPr>
        <w:instrText>a</w:instrText>
      </w:r>
      <w:r w:rsidR="004D196D" w:rsidRPr="004D196D">
        <w:instrText>261</w:instrText>
      </w:r>
      <w:r w:rsidR="004D196D">
        <w:rPr>
          <w:lang w:val="en-US"/>
        </w:rPr>
        <w:instrText>a</w:instrText>
      </w:r>
      <w:r w:rsidR="004D196D" w:rsidRPr="004D196D">
        <w:instrText>606"]}],"</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Wipperfurth</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2018)","</w:instrText>
      </w:r>
      <w:r w:rsidR="004D196D">
        <w:rPr>
          <w:lang w:val="en-US"/>
        </w:rPr>
        <w:instrText>plainTextFormattedCitation</w:instrText>
      </w:r>
      <w:r w:rsidR="004D196D" w:rsidRPr="004D196D">
        <w:instrText>":"(</w:instrText>
      </w:r>
      <w:r w:rsidR="004D196D">
        <w:rPr>
          <w:lang w:val="en-US"/>
        </w:rPr>
        <w:instrText>Wipperfurth</w:instrText>
      </w:r>
      <w:r w:rsidR="004D196D" w:rsidRPr="004D196D">
        <w:instrText xml:space="preserve"> </w:instrText>
      </w:r>
      <w:r w:rsidR="004D196D">
        <w:rPr>
          <w:lang w:val="en-US"/>
        </w:rPr>
        <w:instrText>et</w:instrText>
      </w:r>
      <w:r w:rsidR="004D196D" w:rsidRPr="004D196D">
        <w:instrText xml:space="preserve"> </w:instrText>
      </w:r>
      <w:r w:rsidR="004D196D">
        <w:rPr>
          <w:lang w:val="en-US"/>
        </w:rPr>
        <w:instrText>al</w:instrText>
      </w:r>
      <w:r w:rsidR="004D196D" w:rsidRPr="004D196D">
        <w:instrText>. 2018)","</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&gt;2&lt;/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2E54D7">
        <w:fldChar w:fldCharType="separate"/>
      </w:r>
      <w:r w:rsidR="004D196D" w:rsidRPr="004D196D">
        <w:rPr>
          <w:noProof/>
        </w:rPr>
        <w:t>(Wipperfurth et al. 2018)</w:t>
      </w:r>
      <w:r w:rsidRPr="002E54D7">
        <w:fldChar w:fldCharType="end"/>
      </w:r>
      <w:r w:rsidRPr="002E54D7">
        <w:t xml:space="preserve">, расчеты содержания химических элементов в примитивной мантии </w:t>
      </w:r>
      <w:r w:rsidRPr="002E54D7">
        <w:rPr>
          <w:lang w:val="en-US"/>
        </w:rPr>
        <w:fldChar w:fldCharType="begin" w:fldLock="1"/>
      </w:r>
      <w:r w:rsidR="004D196D">
        <w:rPr>
          <w:lang w:val="en-US"/>
        </w:rPr>
        <w:instrText>ADDIN</w:instrText>
      </w:r>
      <w:r w:rsidR="004D196D" w:rsidRPr="004D196D">
        <w:instrText xml:space="preserve"> </w:instrText>
      </w:r>
      <w:r w:rsidR="004D196D">
        <w:rPr>
          <w:lang w:val="en-US"/>
        </w:rPr>
        <w:instrText>CSL</w:instrText>
      </w:r>
      <w:r w:rsidR="004D196D" w:rsidRPr="004D196D">
        <w:instrText>_</w:instrText>
      </w:r>
      <w:r w:rsidR="004D196D">
        <w:rPr>
          <w:lang w:val="en-US"/>
        </w:rPr>
        <w:instrText>CITATION</w:instrText>
      </w:r>
      <w:r w:rsidR="004D196D" w:rsidRPr="004D196D">
        <w:instrText xml:space="preserve"> {"</w:instrText>
      </w:r>
      <w:r w:rsidR="004D196D">
        <w:rPr>
          <w:lang w:val="en-US"/>
        </w:rPr>
        <w:instrText>citationItems</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itemData</w:instrText>
      </w:r>
      <w:r w:rsidR="004D196D" w:rsidRPr="004D196D">
        <w:instrText>":{"</w:instrText>
      </w:r>
      <w:r w:rsidR="004D196D">
        <w:rPr>
          <w:lang w:val="en-US"/>
        </w:rPr>
        <w:instrText>author</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McDonough</w:instrText>
      </w:r>
      <w:r w:rsidR="004D196D" w:rsidRPr="004D196D">
        <w:instrText>","</w:instrText>
      </w:r>
      <w:r w:rsidR="004D196D">
        <w:rPr>
          <w:lang w:val="en-US"/>
        </w:rPr>
        <w:instrText>given</w:instrText>
      </w:r>
      <w:r w:rsidR="004D196D" w:rsidRPr="004D196D">
        <w:instrText>":"</w:instrText>
      </w:r>
      <w:r w:rsidR="004D196D">
        <w:rPr>
          <w:lang w:val="en-US"/>
        </w:rPr>
        <w:instrText>W</w:instrText>
      </w:r>
      <w:r w:rsidR="004D196D" w:rsidRPr="004D196D">
        <w:instrText>.</w:instrText>
      </w:r>
      <w:r w:rsidR="004D196D">
        <w:rPr>
          <w:lang w:val="en-US"/>
        </w:rPr>
        <w:instrText>F</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family</w:instrText>
      </w:r>
      <w:r w:rsidR="004D196D" w:rsidRPr="004D196D">
        <w:instrText>":"</w:instrText>
      </w:r>
      <w:r w:rsidR="004D196D">
        <w:rPr>
          <w:lang w:val="en-US"/>
        </w:rPr>
        <w:instrText>Sun</w:instrText>
      </w:r>
      <w:r w:rsidR="004D196D" w:rsidRPr="004D196D">
        <w:instrText>","</w:instrText>
      </w:r>
      <w:r w:rsidR="004D196D">
        <w:rPr>
          <w:lang w:val="en-US"/>
        </w:rPr>
        <w:instrText>given</w:instrText>
      </w:r>
      <w:r w:rsidR="004D196D" w:rsidRPr="004D196D">
        <w:instrText>":"</w:instrText>
      </w:r>
      <w:r w:rsidR="004D196D">
        <w:rPr>
          <w:lang w:val="en-US"/>
        </w:rPr>
        <w:instrText>S</w:instrText>
      </w:r>
      <w:r w:rsidR="004D196D" w:rsidRPr="004D196D">
        <w:instrText>.-</w:instrText>
      </w:r>
      <w:r w:rsidR="004D196D">
        <w:rPr>
          <w:lang w:val="en-US"/>
        </w:rPr>
        <w:instrText>s</w:instrText>
      </w:r>
      <w:r w:rsidR="004D196D" w:rsidRPr="004D196D">
        <w:instrText>.","</w:instrText>
      </w:r>
      <w:r w:rsidR="004D196D">
        <w:rPr>
          <w:lang w:val="en-US"/>
        </w:rPr>
        <w:instrText>non</w:instrText>
      </w:r>
      <w:r w:rsidR="004D196D" w:rsidRPr="004D196D">
        <w:instrText>-</w:instrText>
      </w:r>
      <w:r w:rsidR="004D196D">
        <w:rPr>
          <w:lang w:val="en-US"/>
        </w:rPr>
        <w:instrText>dropping</w:instrText>
      </w:r>
      <w:r w:rsidR="004D196D" w:rsidRPr="004D196D">
        <w:instrText>-</w:instrText>
      </w:r>
      <w:r w:rsidR="004D196D">
        <w:rPr>
          <w:lang w:val="en-US"/>
        </w:rPr>
        <w:instrText>particle</w:instrText>
      </w:r>
      <w:r w:rsidR="004D196D" w:rsidRPr="004D196D">
        <w:instrText>":"","</w:instrText>
      </w:r>
      <w:r w:rsidR="004D196D">
        <w:rPr>
          <w:lang w:val="en-US"/>
        </w:rPr>
        <w:instrText>parse</w:instrText>
      </w:r>
      <w:r w:rsidR="004D196D" w:rsidRPr="004D196D">
        <w:instrText>-</w:instrText>
      </w:r>
      <w:r w:rsidR="004D196D">
        <w:rPr>
          <w:lang w:val="en-US"/>
        </w:rPr>
        <w:instrText>names</w:instrText>
      </w:r>
      <w:r w:rsidR="004D196D" w:rsidRPr="004D196D">
        <w:instrText>":</w:instrText>
      </w:r>
      <w:r w:rsidR="004D196D">
        <w:rPr>
          <w:lang w:val="en-US"/>
        </w:rPr>
        <w:instrText>false</w:instrText>
      </w:r>
      <w:r w:rsidR="004D196D" w:rsidRPr="004D196D">
        <w:instrText>,"</w:instrText>
      </w:r>
      <w:r w:rsidR="004D196D">
        <w:rPr>
          <w:lang w:val="en-US"/>
        </w:rPr>
        <w:instrText>suffix</w:instrText>
      </w:r>
      <w:r w:rsidR="004D196D" w:rsidRPr="004D196D">
        <w:instrText>":""}],"</w:instrText>
      </w:r>
      <w:r w:rsidR="004D196D">
        <w:rPr>
          <w:lang w:val="en-US"/>
        </w:rPr>
        <w:instrText>container</w:instrText>
      </w:r>
      <w:r w:rsidR="004D196D" w:rsidRPr="004D196D">
        <w:instrText>-</w:instrText>
      </w:r>
      <w:r w:rsidR="004D196D">
        <w:rPr>
          <w:lang w:val="en-US"/>
        </w:rPr>
        <w:instrText>title</w:instrText>
      </w:r>
      <w:r w:rsidR="004D196D" w:rsidRPr="004D196D">
        <w:instrText>":"</w:instrText>
      </w:r>
      <w:r w:rsidR="004D196D">
        <w:rPr>
          <w:lang w:val="en-US"/>
        </w:rPr>
        <w:instrText>Chemical</w:instrText>
      </w:r>
      <w:r w:rsidR="004D196D" w:rsidRPr="004D196D">
        <w:instrText xml:space="preserve"> </w:instrText>
      </w:r>
      <w:r w:rsidR="004D196D">
        <w:rPr>
          <w:lang w:val="en-US"/>
        </w:rPr>
        <w:instrText>Geology</w:instrText>
      </w:r>
      <w:r w:rsidR="004D196D" w:rsidRPr="004D196D">
        <w:instrText>","</w:instrText>
      </w:r>
      <w:r w:rsidR="004D196D">
        <w:rPr>
          <w:lang w:val="en-US"/>
        </w:rPr>
        <w:instrText>id</w:instrText>
      </w:r>
      <w:r w:rsidR="004D196D" w:rsidRPr="004D196D">
        <w:instrText>":"</w:instrText>
      </w:r>
      <w:r w:rsidR="004D196D">
        <w:rPr>
          <w:lang w:val="en-US"/>
        </w:rPr>
        <w:instrText>ITEM</w:instrText>
      </w:r>
      <w:r w:rsidR="004D196D" w:rsidRPr="004D196D">
        <w:instrText>-1","</w:instrText>
      </w:r>
      <w:r w:rsidR="004D196D">
        <w:rPr>
          <w:lang w:val="en-US"/>
        </w:rPr>
        <w:instrText>issue</w:instrText>
      </w:r>
      <w:r w:rsidR="004D196D" w:rsidRPr="004D196D">
        <w:instrText>":"94","</w:instrText>
      </w:r>
      <w:r w:rsidR="004D196D">
        <w:rPr>
          <w:lang w:val="en-US"/>
        </w:rPr>
        <w:instrText>issued</w:instrText>
      </w:r>
      <w:r w:rsidR="004D196D" w:rsidRPr="004D196D">
        <w:instrText>":{"</w:instrText>
      </w:r>
      <w:r w:rsidR="004D196D">
        <w:rPr>
          <w:lang w:val="en-US"/>
        </w:rPr>
        <w:instrText>date</w:instrText>
      </w:r>
      <w:r w:rsidR="004D196D" w:rsidRPr="004D196D">
        <w:instrText>-</w:instrText>
      </w:r>
      <w:r w:rsidR="004D196D">
        <w:rPr>
          <w:lang w:val="en-US"/>
        </w:rPr>
        <w:instrText>parts</w:instrText>
      </w:r>
      <w:r w:rsidR="004D196D" w:rsidRPr="004D196D">
        <w:instrText>":[["1995"]]},"</w:instrText>
      </w:r>
      <w:r w:rsidR="004D196D">
        <w:rPr>
          <w:lang w:val="en-US"/>
        </w:rPr>
        <w:instrText>title</w:instrText>
      </w:r>
      <w:r w:rsidR="004D196D" w:rsidRPr="004D196D">
        <w:instrText>":"</w:instrText>
      </w:r>
      <w:r w:rsidR="004D196D">
        <w:rPr>
          <w:lang w:val="en-US"/>
        </w:rPr>
        <w:instrText>The</w:instrText>
      </w:r>
      <w:r w:rsidR="004D196D" w:rsidRPr="004D196D">
        <w:instrText xml:space="preserve"> </w:instrText>
      </w:r>
      <w:r w:rsidR="004D196D">
        <w:rPr>
          <w:lang w:val="en-US"/>
        </w:rPr>
        <w:instrText>composition</w:instrText>
      </w:r>
      <w:r w:rsidR="004D196D" w:rsidRPr="004D196D">
        <w:instrText xml:space="preserve"> </w:instrText>
      </w:r>
      <w:r w:rsidR="004D196D">
        <w:rPr>
          <w:lang w:val="en-US"/>
        </w:rPr>
        <w:instrText>of</w:instrText>
      </w:r>
      <w:r w:rsidR="004D196D" w:rsidRPr="004D196D">
        <w:instrText xml:space="preserve"> </w:instrText>
      </w:r>
      <w:r w:rsidR="004D196D">
        <w:rPr>
          <w:lang w:val="en-US"/>
        </w:rPr>
        <w:instrText>the</w:instrText>
      </w:r>
      <w:r w:rsidR="004D196D" w:rsidRPr="004D196D">
        <w:instrText xml:space="preserve"> </w:instrText>
      </w:r>
      <w:r w:rsidR="004D196D">
        <w:rPr>
          <w:lang w:val="en-US"/>
        </w:rPr>
        <w:instrText>Earth</w:instrText>
      </w:r>
      <w:r w:rsidR="004D196D" w:rsidRPr="004D196D">
        <w:instrText>","</w:instrText>
      </w:r>
      <w:r w:rsidR="004D196D">
        <w:rPr>
          <w:lang w:val="en-US"/>
        </w:rPr>
        <w:instrText>type</w:instrText>
      </w:r>
      <w:r w:rsidR="004D196D" w:rsidRPr="004D196D">
        <w:instrText>":"</w:instrText>
      </w:r>
      <w:r w:rsidR="004D196D">
        <w:rPr>
          <w:lang w:val="en-US"/>
        </w:rPr>
        <w:instrText>article</w:instrText>
      </w:r>
      <w:r w:rsidR="004D196D" w:rsidRPr="004D196D">
        <w:instrText>-</w:instrText>
      </w:r>
      <w:r w:rsidR="004D196D">
        <w:rPr>
          <w:lang w:val="en-US"/>
        </w:rPr>
        <w:instrText>journal</w:instrText>
      </w:r>
      <w:r w:rsidR="004D196D" w:rsidRPr="004D196D">
        <w:instrText>","</w:instrText>
      </w:r>
      <w:r w:rsidR="004D196D">
        <w:rPr>
          <w:lang w:val="en-US"/>
        </w:rPr>
        <w:instrText>volume</w:instrText>
      </w:r>
      <w:r w:rsidR="004D196D" w:rsidRPr="004D196D">
        <w:instrText>":"2541"},"</w:instrText>
      </w:r>
      <w:r w:rsidR="004D196D">
        <w:rPr>
          <w:lang w:val="en-US"/>
        </w:rPr>
        <w:instrText>uris</w:instrText>
      </w:r>
      <w:r w:rsidR="004D196D" w:rsidRPr="004D196D">
        <w:instrText>":["</w:instrText>
      </w:r>
      <w:r w:rsidR="004D196D">
        <w:rPr>
          <w:lang w:val="en-US"/>
        </w:rPr>
        <w:instrText>http</w:instrText>
      </w:r>
      <w:r w:rsidR="004D196D" w:rsidRPr="004D196D">
        <w:instrText>://</w:instrText>
      </w:r>
      <w:r w:rsidR="004D196D">
        <w:rPr>
          <w:lang w:val="en-US"/>
        </w:rPr>
        <w:instrText>www</w:instrText>
      </w:r>
      <w:r w:rsidR="004D196D" w:rsidRPr="004D196D">
        <w:instrText>.</w:instrText>
      </w:r>
      <w:r w:rsidR="004D196D">
        <w:rPr>
          <w:lang w:val="en-US"/>
        </w:rPr>
        <w:instrText>mendeley</w:instrText>
      </w:r>
      <w:r w:rsidR="004D196D" w:rsidRPr="004D196D">
        <w:instrText>.</w:instrText>
      </w:r>
      <w:r w:rsidR="004D196D">
        <w:rPr>
          <w:lang w:val="en-US"/>
        </w:rPr>
        <w:instrText>com</w:instrText>
      </w:r>
      <w:r w:rsidR="004D196D" w:rsidRPr="004D196D">
        <w:instrText>/</w:instrText>
      </w:r>
      <w:r w:rsidR="004D196D">
        <w:rPr>
          <w:lang w:val="en-US"/>
        </w:rPr>
        <w:instrText>documents</w:instrText>
      </w:r>
      <w:r w:rsidR="004D196D" w:rsidRPr="004D196D">
        <w:instrText>/?</w:instrText>
      </w:r>
      <w:r w:rsidR="004D196D">
        <w:rPr>
          <w:lang w:val="en-US"/>
        </w:rPr>
        <w:instrText>uuid</w:instrText>
      </w:r>
      <w:r w:rsidR="004D196D" w:rsidRPr="004D196D">
        <w:instrText>=738126</w:instrText>
      </w:r>
      <w:r w:rsidR="004D196D">
        <w:rPr>
          <w:lang w:val="en-US"/>
        </w:rPr>
        <w:instrText>e</w:instrText>
      </w:r>
      <w:r w:rsidR="004D196D" w:rsidRPr="004D196D">
        <w:instrText>4-1</w:instrText>
      </w:r>
      <w:r w:rsidR="004D196D">
        <w:rPr>
          <w:lang w:val="en-US"/>
        </w:rPr>
        <w:instrText>b</w:instrText>
      </w:r>
      <w:r w:rsidR="004D196D" w:rsidRPr="004D196D">
        <w:instrText>49-4714-</w:instrText>
      </w:r>
      <w:r w:rsidR="004D196D">
        <w:rPr>
          <w:lang w:val="en-US"/>
        </w:rPr>
        <w:instrText>a</w:instrText>
      </w:r>
      <w:r w:rsidR="004D196D" w:rsidRPr="004D196D">
        <w:instrText>9</w:instrText>
      </w:r>
      <w:r w:rsidR="004D196D">
        <w:rPr>
          <w:lang w:val="en-US"/>
        </w:rPr>
        <w:instrText>f</w:instrText>
      </w:r>
      <w:r w:rsidR="004D196D" w:rsidRPr="004D196D">
        <w:instrText>1-2</w:instrText>
      </w:r>
      <w:r w:rsidR="004D196D">
        <w:rPr>
          <w:lang w:val="en-US"/>
        </w:rPr>
        <w:instrText>d</w:instrText>
      </w:r>
      <w:r w:rsidR="004D196D" w:rsidRPr="004D196D">
        <w:instrText>0</w:instrText>
      </w:r>
      <w:r w:rsidR="004D196D">
        <w:rPr>
          <w:lang w:val="en-US"/>
        </w:rPr>
        <w:instrText>f</w:instrText>
      </w:r>
      <w:r w:rsidR="004D196D" w:rsidRPr="004D196D">
        <w:instrText>3</w:instrText>
      </w:r>
      <w:r w:rsidR="004D196D">
        <w:rPr>
          <w:lang w:val="en-US"/>
        </w:rPr>
        <w:instrText>e</w:instrText>
      </w:r>
      <w:r w:rsidR="004D196D" w:rsidRPr="004D196D">
        <w:instrText>7385</w:instrText>
      </w:r>
      <w:r w:rsidR="004D196D">
        <w:rPr>
          <w:lang w:val="en-US"/>
        </w:rPr>
        <w:instrText>cf</w:instrText>
      </w:r>
      <w:r w:rsidR="004D196D" w:rsidRPr="004D196D">
        <w:instrText>"]}],"</w:instrText>
      </w:r>
      <w:r w:rsidR="004D196D">
        <w:rPr>
          <w:lang w:val="en-US"/>
        </w:rPr>
        <w:instrText>mendeley</w:instrText>
      </w:r>
      <w:r w:rsidR="004D196D" w:rsidRPr="004D196D">
        <w:instrText>":{"</w:instrText>
      </w:r>
      <w:r w:rsidR="004D196D">
        <w:rPr>
          <w:lang w:val="en-US"/>
        </w:rPr>
        <w:instrText>formattedCitation</w:instrText>
      </w:r>
      <w:r w:rsidR="004D196D" w:rsidRPr="004D196D">
        <w:instrText>":"(</w:instrText>
      </w:r>
      <w:r w:rsidR="004D196D">
        <w:rPr>
          <w:lang w:val="en-US"/>
        </w:rPr>
        <w:instrText>McDonough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Sun</w:instrText>
      </w:r>
      <w:r w:rsidR="004D196D" w:rsidRPr="004D196D">
        <w:instrText xml:space="preserve"> 1995)","</w:instrText>
      </w:r>
      <w:r w:rsidR="004D196D">
        <w:rPr>
          <w:lang w:val="en-US"/>
        </w:rPr>
        <w:instrText>plainTextFormattedCitation</w:instrText>
      </w:r>
      <w:r w:rsidR="004D196D" w:rsidRPr="004D196D">
        <w:instrText>":"(</w:instrText>
      </w:r>
      <w:r w:rsidR="004D196D">
        <w:rPr>
          <w:lang w:val="en-US"/>
        </w:rPr>
        <w:instrText>McDonough</w:instrText>
      </w:r>
      <w:r w:rsidR="004D196D" w:rsidRPr="004D196D">
        <w:instrText xml:space="preserve"> </w:instrText>
      </w:r>
      <w:r w:rsidR="004D196D">
        <w:rPr>
          <w:lang w:val="en-US"/>
        </w:rPr>
        <w:instrText>and</w:instrText>
      </w:r>
      <w:r w:rsidR="004D196D" w:rsidRPr="004D196D">
        <w:instrText xml:space="preserve"> </w:instrText>
      </w:r>
      <w:r w:rsidR="004D196D">
        <w:rPr>
          <w:lang w:val="en-US"/>
        </w:rPr>
        <w:instrText>Sun</w:instrText>
      </w:r>
      <w:r w:rsidR="004D196D" w:rsidRPr="004D196D">
        <w:instrText xml:space="preserve"> 1995)","</w:instrText>
      </w:r>
      <w:r w:rsidR="004D196D">
        <w:rPr>
          <w:lang w:val="en-US"/>
        </w:rPr>
        <w:instrText>previouslyFormattedCitation</w:instrText>
      </w:r>
      <w:r w:rsidR="004D196D" w:rsidRPr="004D196D">
        <w:instrText>":"&lt;</w:instrText>
      </w:r>
      <w:r w:rsidR="004D196D">
        <w:rPr>
          <w:lang w:val="en-US"/>
        </w:rPr>
        <w:instrText>sup</w:instrText>
      </w:r>
      <w:r w:rsidR="004D196D" w:rsidRPr="004D196D">
        <w:instrText>&gt;54&lt;/</w:instrText>
      </w:r>
      <w:r w:rsidR="004D196D">
        <w:rPr>
          <w:lang w:val="en-US"/>
        </w:rPr>
        <w:instrText>sup</w:instrText>
      </w:r>
      <w:r w:rsidR="004D196D" w:rsidRPr="004D196D">
        <w:instrText>&gt;"},"</w:instrText>
      </w:r>
      <w:r w:rsidR="004D196D">
        <w:rPr>
          <w:lang w:val="en-US"/>
        </w:rPr>
        <w:instrText>properties</w:instrText>
      </w:r>
      <w:r w:rsidR="004D196D" w:rsidRPr="004D196D">
        <w:instrText>":{"</w:instrText>
      </w:r>
      <w:r w:rsidR="004D196D">
        <w:rPr>
          <w:lang w:val="en-US"/>
        </w:rPr>
        <w:instrText>noteIndex</w:instrText>
      </w:r>
      <w:r w:rsidR="004D196D" w:rsidRPr="004D196D">
        <w:instrText>":0},"</w:instrText>
      </w:r>
      <w:r w:rsidR="004D196D">
        <w:rPr>
          <w:lang w:val="en-US"/>
        </w:rPr>
        <w:instrText>schema</w:instrText>
      </w:r>
      <w:r w:rsidR="004D196D" w:rsidRPr="004D196D">
        <w:instrText>":"</w:instrText>
      </w:r>
      <w:r w:rsidR="004D196D">
        <w:rPr>
          <w:lang w:val="en-US"/>
        </w:rPr>
        <w:instrText>https</w:instrText>
      </w:r>
      <w:r w:rsidR="004D196D" w:rsidRPr="004D196D">
        <w:instrText>://</w:instrText>
      </w:r>
      <w:r w:rsidR="004D196D">
        <w:rPr>
          <w:lang w:val="en-US"/>
        </w:rPr>
        <w:instrText>github</w:instrText>
      </w:r>
      <w:r w:rsidR="004D196D" w:rsidRPr="004D196D">
        <w:instrText>.</w:instrText>
      </w:r>
      <w:r w:rsidR="004D196D">
        <w:rPr>
          <w:lang w:val="en-US"/>
        </w:rPr>
        <w:instrText>com</w:instrText>
      </w:r>
      <w:r w:rsidR="004D196D" w:rsidRPr="004D196D">
        <w:instrText>/</w:instrText>
      </w:r>
      <w:r w:rsidR="004D196D">
        <w:rPr>
          <w:lang w:val="en-US"/>
        </w:rPr>
        <w:instrText>citation</w:instrText>
      </w:r>
      <w:r w:rsidR="004D196D" w:rsidRPr="004D196D">
        <w:instrText>-</w:instrText>
      </w:r>
      <w:r w:rsidR="004D196D">
        <w:rPr>
          <w:lang w:val="en-US"/>
        </w:rPr>
        <w:instrText>style</w:instrText>
      </w:r>
      <w:r w:rsidR="004D196D" w:rsidRPr="004D196D">
        <w:instrText>-</w:instrText>
      </w:r>
      <w:r w:rsidR="004D196D">
        <w:rPr>
          <w:lang w:val="en-US"/>
        </w:rPr>
        <w:instrText>language</w:instrText>
      </w:r>
      <w:r w:rsidR="004D196D" w:rsidRPr="004D196D">
        <w:instrText>/</w:instrText>
      </w:r>
      <w:r w:rsidR="004D196D">
        <w:rPr>
          <w:lang w:val="en-US"/>
        </w:rPr>
        <w:instrText>schema</w:instrText>
      </w:r>
      <w:r w:rsidR="004D196D" w:rsidRPr="004D196D">
        <w:instrText>/</w:instrText>
      </w:r>
      <w:r w:rsidR="004D196D">
        <w:rPr>
          <w:lang w:val="en-US"/>
        </w:rPr>
        <w:instrText>raw</w:instrText>
      </w:r>
      <w:r w:rsidR="004D196D" w:rsidRPr="004D196D">
        <w:instrText>/</w:instrText>
      </w:r>
      <w:r w:rsidR="004D196D">
        <w:rPr>
          <w:lang w:val="en-US"/>
        </w:rPr>
        <w:instrText>master</w:instrText>
      </w:r>
      <w:r w:rsidR="004D196D" w:rsidRPr="004D196D">
        <w:instrText>/</w:instrText>
      </w:r>
      <w:r w:rsidR="004D196D">
        <w:rPr>
          <w:lang w:val="en-US"/>
        </w:rPr>
        <w:instrText>csl</w:instrText>
      </w:r>
      <w:r w:rsidR="004D196D" w:rsidRPr="004D196D">
        <w:instrText>-</w:instrText>
      </w:r>
      <w:r w:rsidR="004D196D">
        <w:rPr>
          <w:lang w:val="en-US"/>
        </w:rPr>
        <w:instrText>citation</w:instrText>
      </w:r>
      <w:r w:rsidR="004D196D" w:rsidRPr="004D196D">
        <w:instrText>.</w:instrText>
      </w:r>
      <w:r w:rsidR="004D196D">
        <w:rPr>
          <w:lang w:val="en-US"/>
        </w:rPr>
        <w:instrText>json</w:instrText>
      </w:r>
      <w:r w:rsidR="004D196D" w:rsidRPr="004D196D">
        <w:instrText>"}</w:instrText>
      </w:r>
      <w:r w:rsidRPr="002E54D7">
        <w:rPr>
          <w:lang w:val="en-US"/>
        </w:rPr>
        <w:fldChar w:fldCharType="separate"/>
      </w:r>
      <w:r w:rsidR="004D196D" w:rsidRPr="004D196D">
        <w:rPr>
          <w:noProof/>
        </w:rPr>
        <w:t>(McDonough and Sun 1995)</w:t>
      </w:r>
      <w:r w:rsidRPr="002E54D7">
        <w:rPr>
          <w:lang w:val="en-US"/>
        </w:rPr>
        <w:fldChar w:fldCharType="end"/>
      </w:r>
      <w:r w:rsidRPr="002E54D7">
        <w:t xml:space="preserve">, необходимо исправлять на ±10% в случае </w:t>
      </w:r>
      <w:r w:rsidRPr="002E54D7">
        <w:rPr>
          <w:lang w:val="en-US"/>
        </w:rPr>
        <w:t>Th</w:t>
      </w:r>
      <w:r w:rsidRPr="002E54D7">
        <w:t xml:space="preserve"> и </w:t>
      </w:r>
      <w:r w:rsidRPr="002E54D7">
        <w:rPr>
          <w:lang w:val="en-US"/>
        </w:rPr>
        <w:t>U</w:t>
      </w:r>
      <w:r w:rsidRPr="002E54D7">
        <w:t xml:space="preserve">, а также для других </w:t>
      </w:r>
      <w:proofErr w:type="spellStart"/>
      <w:r w:rsidRPr="002E54D7">
        <w:t>литофильных</w:t>
      </w:r>
      <w:proofErr w:type="spellEnd"/>
      <w:r w:rsidRPr="002E54D7">
        <w:t xml:space="preserve"> элементов.</w:t>
      </w:r>
    </w:p>
    <w:p w:rsidR="000645FE" w:rsidRDefault="002E54D7" w:rsidP="00562121">
      <w:pPr>
        <w:spacing w:after="30"/>
        <w:ind w:firstLine="567"/>
        <w:jc w:val="both"/>
      </w:pPr>
      <w:r w:rsidRPr="00B219C9">
        <w:t xml:space="preserve">Литосферная мантия  за редким исключением  </w:t>
      </w:r>
      <w:r w:rsidRPr="00B219C9">
        <w:fldChar w:fldCharType="begin" w:fldLock="1"/>
      </w:r>
      <w:r w:rsidR="004D196D">
        <w:instrText>ADDIN CSL_CITATION {"citationItems":[{"id":"ITEM-1","itemData":{"DOI":"10.1002/ggge.20129","ISSN":"15252027","abstract":"[1] The recent geoneutrino experimental results from KamLAND (Kamioka Liquid Scintillator Anti-neutrino Detector) and Borexino detectors reveal the usefulness of analyzing the Earth's geoneutrino flux, as it provides a constraint on the strength of the radiogenic heat power, and this, in turn, provides a test of compositional models of the bulk silicate Earth (BSE). This flux is dependent on the amount and distribution of heat-producing elements (HPEs: U, Th, and K) in the Earth's interior. We have developed a geophysically based, three-dimensional global reference model for the abundances and distribu-tions of HPEs in the BSE. The structure and composition of the outermost portion of the Earth, the crust and underlying lithospheric mantle, are detailed in the reference model; this portion of the Earth has the greatest influence on the geoneutrino fluxes. The reference model combines three existing geophysical models of the global crust and yields an average crustal thickness of 34.4 AE 4.1 km in the continents and 8.0 AE 2.7 km in the oceans, and a total mass (in 10 22 kg) of oceanic, continental, and bulk crust is 0.67 AE 0.23, 2.06 AE 0.25, and 2.73 AE 0.48, respectively. In situ seismic velocity provided by CRUST 2.0 allows us to estimate the average composition of the deep continental crust by using new and updated compositional databases for amphibolite and granulite facies rocks in combination with laboratory ultrasonic velocities measurements. An updated xenolithic peridotite database is used to represent the average composition of continental lithospheric mantle. Monte Carlo simulation is used to predict the geoneutrino flux at 16 selected locations ©2013. American Geophysical Union. All Rights Reserved. 1 and to track the asymmetrical uncertainties of radiogenic heat power due to the log-normal distributions of HPE concentrations in crustal rocks. Index Terms: 1020 Composition of the continental crust; 8130 Heat generation and transport; 1025 Composition of the mantle; 1009 Geochemical modeling (3610, 8410); 1065 Major and trace element geochemistry.","author":[{"dropping-particle":"","family":"Huang","given":"Yu","non-dropping-particle":"","parse-names":false,"suffix":""},{"dropping-particle":"","family":"Chubakov","given":"Viacheslav","non-dropping-particle":"","parse-names":false,"suffix":""},{"dropping-particle":"","family":"Mantovani","given":"Fabio","non-dropping-particle":"","parse-names":false,"suffix":""},{"dropping-particle":"","family":"Rudnick","given":"Roberta L.","non-dropping-particle":"","parse-names":false,"suffix":""},{"dropping-particle":"","family":"McDonough","given":"William F.","non-dropping-particle":"","parse-names":false,"suffix":""}],"container-title":"Geochemistry, Geophysics, Geosystems","id":"ITEM-1","issue":"6","issued":{"date-parts":[["2013"]]},"page":"2003-2029","title":"A reference Earth model for the heat-producing elements and associated geoneutrino flux","type":"article-journal","volume":"14"},"uris":["http://www.mendeley.com/documents/?uuid=a59377e3-906d-4648-b47f-c3828e6242ae"]},{"id":"ITEM-2","itemData":{"DOI":"10.1002/2014GC005563.Received","author":[{"dropping-particle":"","family":"Huang","given":"Yu","non-dropping-particle":"","parse-names":false,"suffix":""},{"dropping-particle":"","family":"Strati","given":"Virginia","non-dropping-particle":"","parse-names":false,"suffix":""},{"dropping-particle":"","family":"Mantovani","given":"Fabio","non-dropping-particle":"","parse-names":false,"suffix":""},{"dropping-particle":"","family":"Shirey","given":"S. B.","non-dropping-particle":"","parse-names":false,"suffix":""}],"container-title":"Geochemistry, Geophysics, Geosystems","id":"ITEM-2","issued":{"date-parts":[["2014"]]},"page":"4692-4711","title":"Regional study of the Archean to Proterozoic crust at the Sudbury Neutrino Observatory (SNO+), Ontario: Predicting the geoneutrino flux","type":"article-journal","volume":"15"},"uris":["http://www.mendeley.com/documents/?uuid=28df0c48-c4b2-4925-8aff-028a027e92a1"]},{"id":"ITEM-3","itemData":{"DOI":"10.1186/s40645-015-0037-6","ISBN":"4064501500","ISSN":"21974284","abstract":"Constraints on the Earth's composition and on its radiogenic energy budget come from the detection of geoneutrinos. The Kamioka Liquid scintillator Antineutrino Detector (KamLAND) and Borexino experiments recently reported the geoneutrino flux, which reflects the amount and distribution of U and Th inside the Earth. The Jiangmen Underground Neutrino Observatory (JUNO) neutrino experiment, designed as a 20 kton liquid scintillator detector, will be built in an underground laboratory in South China about 53 km from the Yangjiang and Taishan nuclear power plants, each one having a planned thermal power of approximately 18 GW. Given the large detector mass and the intense reactor antineutrino flux, JUNO aims not only to collect high statistics antineutrino signals from reactors but also to address the challenge of discriminating the geoneutrino signal from the reactor background. The predicted geoneutrino signal at JUNO is 39:7 þ6:5 −5:2 terrestrial neutrino unit (TNU), based on the existing reference Earth model, with the dominant source of uncertainty coming from the modeling of the compositional variability in the local upper crust that surrounds (out to approximately 500 km) the detector. A special focus is dedicated to the 6° × 4° local crust surrounding the detector which is estimated to contribute for the 44% of the signal. On the basis of a worldwide reference model for reactor antineutrinos, the ratio between reactor antineutrino and geoneutrino signals in the geoneutrino energy window is estimated to be 0.7 considering reactors operating in year 2013 and reaches a value of 8.9 by adding the contribution of the future nuclear power plants. In order to extract useful information about the mantle's composition, a refinement of the abundance and distribution of U and Th in the local crust is required, with particular attention to the geochemical characterization of the accessible upper crust where 47% of the expected geoneutrino signal originates and this region contributes the major source of uncertainty.","author":[{"dropping-particle":"","family":"Strati","given":"Virginia","non-dropping-particle":"","parse-names":false,"suffix":""},{"dropping-particle":"","family":"Baldoncini","given":"Marica","non-dropping-particle":"","parse-names":false,"suffix":""},{"dropping-particle":"","family":"Callegari","given":"Ivan","non-dropping-particle":"","parse-names":false,"suffix":""},{"dropping-particle":"","family":"Mantovani","given":"Fabio","non-dropping-particle":"","parse-names":false,"suffix":""},{"dropping-particle":"","family":"McDonough","given":"William F.","non-dropping-particle":"","parse-names":false,"suffix":""},{"dropping-particle":"","family":"Ricci","given":"Barbara","non-dropping-particle":"","parse-names":false,"suffix":""},{"dropping-particle":"","family":"Xhixha","given":"Gerti","non-dropping-particle":"","parse-names":false,"suffix":""}],"container-title":"Progress in Earth and Planetary Science","id":"ITEM-3","issue":"1","issued":{"date-parts":[["2015"]]},"title":"Expected geoneutrino signal at JUNO","type":"article-journal","volume":"2"},"uris":["http://www.mendeley.com/documents/?uuid=339dd039-dc62-430e-a3e5-ff690e1fd320"]}],"mendeley":{"formattedCitation":"(Huang et al. 2013, 2014; Strati et al. 2015)","plainTextFormattedCitation":"(Huang et al. 2013, 2014; Strati et al. 2015)","previouslyFormattedCitation":"&lt;sup&gt;9,10,55&lt;/sup&gt;"},"properties":{"noteIndex":0},"schema":"https://github.com/citation-style-language/schema/raw/master/csl-citation.json"}</w:instrText>
      </w:r>
      <w:r w:rsidRPr="00B219C9">
        <w:fldChar w:fldCharType="separate"/>
      </w:r>
      <w:r w:rsidR="004D196D" w:rsidRPr="004D196D">
        <w:rPr>
          <w:noProof/>
        </w:rPr>
        <w:t>(Huang et al.</w:t>
      </w:r>
      <w:r w:rsidR="00FF4C85" w:rsidRPr="00FF4C85">
        <w:rPr>
          <w:noProof/>
        </w:rPr>
        <w:t>,</w:t>
      </w:r>
      <w:r w:rsidR="004D196D" w:rsidRPr="004D196D">
        <w:rPr>
          <w:noProof/>
        </w:rPr>
        <w:t xml:space="preserve"> 2013, 2014; Strati et al.</w:t>
      </w:r>
      <w:r w:rsidR="00FF4C85" w:rsidRPr="00FF4C85">
        <w:rPr>
          <w:noProof/>
        </w:rPr>
        <w:t>,</w:t>
      </w:r>
      <w:r w:rsidR="004D196D" w:rsidRPr="004D196D">
        <w:rPr>
          <w:noProof/>
        </w:rPr>
        <w:t xml:space="preserve"> 2015)</w:t>
      </w:r>
      <w:r w:rsidRPr="00B219C9">
        <w:fldChar w:fldCharType="end"/>
      </w:r>
      <w:r w:rsidR="00FC4A00" w:rsidRPr="00FC4A00">
        <w:t xml:space="preserve"> </w:t>
      </w:r>
      <w:r w:rsidRPr="00B219C9">
        <w:t>включается в моделирование, что является существенным минусом существующих исследований.</w:t>
      </w:r>
      <w:r>
        <w:t xml:space="preserve"> В случае, когда регион исследования расположен на континентальной коре, что </w:t>
      </w:r>
      <w:r w:rsidR="00093F76">
        <w:t>справедливо для всех существующих и строящихся детекторах, игнорирование наличия литосферной мантии может привести к серьёзным погрешностям при решении обратной задачи.</w:t>
      </w:r>
    </w:p>
    <w:p w:rsidR="00093F76" w:rsidRPr="00093F76" w:rsidRDefault="00093F76" w:rsidP="00562121">
      <w:pPr>
        <w:spacing w:after="30"/>
        <w:ind w:firstLine="567"/>
        <w:rPr>
          <w:rStyle w:val="40"/>
          <w:i w:val="0"/>
        </w:rPr>
      </w:pPr>
      <w:r>
        <w:rPr>
          <w:rStyle w:val="40"/>
          <w:i w:val="0"/>
        </w:rPr>
        <w:t>В нашей работе мы протестируем несколько моделей мантии:</w:t>
      </w:r>
    </w:p>
    <w:p w:rsidR="006D6F97" w:rsidRPr="009B1355" w:rsidRDefault="006D6F97" w:rsidP="00562121">
      <w:pPr>
        <w:spacing w:after="30"/>
        <w:ind w:firstLine="567"/>
        <w:jc w:val="both"/>
      </w:pPr>
      <w:r>
        <w:rPr>
          <w:lang w:val="kk-KZ"/>
        </w:rPr>
        <w:t xml:space="preserve">В </w:t>
      </w:r>
      <w:r w:rsidRPr="00562121">
        <w:rPr>
          <w:lang w:val="kk-KZ"/>
        </w:rPr>
        <w:t>модели 1</w:t>
      </w:r>
      <w:r w:rsidR="00093F76" w:rsidRPr="00562121">
        <w:rPr>
          <w:lang w:val="kk-KZ"/>
        </w:rPr>
        <w:t xml:space="preserve"> </w:t>
      </w:r>
      <w:r w:rsidR="00093F76">
        <w:rPr>
          <w:lang w:val="kk-KZ"/>
        </w:rPr>
        <w:t xml:space="preserve">(Рис. </w:t>
      </w:r>
      <w:r w:rsidR="00E3450F">
        <w:rPr>
          <w:lang w:val="kk-KZ"/>
        </w:rPr>
        <w:t>21</w:t>
      </w:r>
      <w:r w:rsidR="00093F76">
        <w:rPr>
          <w:lang w:val="kk-KZ"/>
        </w:rPr>
        <w:t xml:space="preserve">) </w:t>
      </w:r>
      <w:r>
        <w:rPr>
          <w:lang w:val="kk-KZ"/>
        </w:rPr>
        <w:t xml:space="preserve"> мы представляем мантию как однородный слой, называемый примитивной  мантией. </w:t>
      </w:r>
      <w:r>
        <w:t xml:space="preserve">Данные по примитивной мантии наиболее часто используются для геонейтринного моделирования. </w:t>
      </w:r>
      <w:r w:rsidRPr="00B46496">
        <w:t>По определению, примитивная мантия</w:t>
      </w:r>
      <w:r w:rsidR="00093F76">
        <w:t xml:space="preserve"> — это</w:t>
      </w:r>
      <w:r w:rsidRPr="00B46496">
        <w:rPr>
          <w:lang w:val="kk-KZ"/>
        </w:rPr>
        <w:t xml:space="preserve"> гипотетический геохимический резервуар, из которого сформировалась земная кора. Мы понимаем, что примитивной мантии в рассматриваемом участке быть не может, поскольку есть выплавленная континентальная кора. Поэтому мы можем предположить, что существует </w:t>
      </w:r>
      <w:r w:rsidRPr="00B46496">
        <w:t>участок литосферной мантии выведенный из конвекции и в незначительной степени затронутый парциальным плавлением. Такой участок опишем как примитивную мантию.</w:t>
      </w:r>
      <w:r>
        <w:t xml:space="preserve"> </w:t>
      </w:r>
      <w:r>
        <w:rPr>
          <w:lang w:val="kk-KZ"/>
        </w:rPr>
        <w:t xml:space="preserve">Для значения концентраций использовались данные по составу </w:t>
      </w:r>
      <w:r w:rsidR="00741B51">
        <w:rPr>
          <w:lang w:val="en-US"/>
        </w:rPr>
        <w:t>BSE</w:t>
      </w:r>
      <w:r w:rsidRPr="00DC7D0B">
        <w:t xml:space="preserve"> </w:t>
      </w:r>
      <w:r>
        <w:t>(</w:t>
      </w:r>
      <w:proofErr w:type="spellStart"/>
      <w:r w:rsidRPr="0013555C">
        <w:t>McDonough</w:t>
      </w:r>
      <w:proofErr w:type="spellEnd"/>
      <w:r w:rsidR="00E3450F">
        <w:t>,</w:t>
      </w:r>
      <w:r w:rsidRPr="0013555C">
        <w:t xml:space="preserve"> </w:t>
      </w:r>
      <w:proofErr w:type="spellStart"/>
      <w:r w:rsidRPr="0013555C">
        <w:t>Sun</w:t>
      </w:r>
      <w:proofErr w:type="spellEnd"/>
      <w:r w:rsidR="00E3450F">
        <w:t>,</w:t>
      </w:r>
      <w:r w:rsidRPr="0013555C">
        <w:t xml:space="preserve"> 1995</w:t>
      </w:r>
      <w:r>
        <w:t>).</w:t>
      </w:r>
    </w:p>
    <w:p w:rsidR="006D6F97" w:rsidRPr="008E3E10" w:rsidRDefault="006D6F97" w:rsidP="00562121">
      <w:pPr>
        <w:autoSpaceDE w:val="0"/>
        <w:autoSpaceDN w:val="0"/>
        <w:adjustRightInd w:val="0"/>
        <w:spacing w:after="30"/>
        <w:ind w:firstLine="567"/>
        <w:jc w:val="both"/>
      </w:pPr>
      <w:r w:rsidRPr="00562121">
        <w:rPr>
          <w:lang w:val="kk-KZ"/>
        </w:rPr>
        <w:t>Модель 2</w:t>
      </w:r>
      <w:r>
        <w:rPr>
          <w:lang w:val="kk-KZ"/>
        </w:rPr>
        <w:t xml:space="preserve"> (Рис. </w:t>
      </w:r>
      <w:r w:rsidR="00E3450F">
        <w:rPr>
          <w:lang w:val="kk-KZ"/>
        </w:rPr>
        <w:t>21</w:t>
      </w:r>
      <w:r>
        <w:rPr>
          <w:lang w:val="kk-KZ"/>
        </w:rPr>
        <w:t>) предполагает деплетированную мантию – часть земной мантии, которая является реститом в процессе возникновения базальтовых магм, которые изливаются при таких процессах, как рождение новой океанической коры, горячие точки или островодужные комплексы. Деплетированная мантия считается обедненной несовместимыми элементами (ураном и торием, в том числе), которые уходят в расплав и не остаются в рестите. Для модели использовались данные по распространенности в данном резервуаре урана и тория</w:t>
      </w:r>
      <w:r>
        <w:t xml:space="preserve">, полученные с помощью анализа  базальтов срединно-океанических хребтов, перидотитов, </w:t>
      </w:r>
      <w:proofErr w:type="spellStart"/>
      <w:r>
        <w:t>хондритовых</w:t>
      </w:r>
      <w:proofErr w:type="spellEnd"/>
      <w:r>
        <w:t xml:space="preserve"> метеоритов </w:t>
      </w:r>
      <w:r w:rsidRPr="00E34517">
        <w:rPr>
          <w:lang w:val="kk-KZ"/>
        </w:rPr>
        <w:t xml:space="preserve"> </w:t>
      </w:r>
      <w:r w:rsidR="00600453">
        <w:rPr>
          <w:lang w:val="kk-KZ"/>
        </w:rPr>
        <w:fldChar w:fldCharType="begin" w:fldLock="1"/>
      </w:r>
      <w:r w:rsidR="004D196D">
        <w:rPr>
          <w:lang w:val="kk-KZ"/>
        </w:rPr>
        <w:instrText>ADDIN CSL_CITATION {"citationItems":[{"id":"ITEM-1","itemData":{"DOI":"10.1029/2003GC000597","ISSN":"15252027","abstract":"We present an estimate for the composition of the depleted mantle (DM), the source for mid-ocean ridge basalts (MORBs). A combination of approaches is required to estimate the major and trace element abundances in DM. Absolute concentrations of few elements can be estimated directly, and the bulk of the estimates is derived using elemental ratios. The isotopic composition of MORB allows calculation of parent-daughter ratios. These estimates form the \"backbone\" of the abundances of the trace elements that make up the Coryell-Masuda diagram (spider diagram). The remaining elements of the Coryell-Masuda diagram are estimated through the composition of MORB. A third group of estimates is derived from the elemental and isotopic composition of peridotites. The major element composition is obtained by subtraction of a low-degree melt from a bulk silicate Earth (BSE) composition. The continental crust (CC) is thought to be complementary to the DM, and ratios that are chondritic in the CC are expected to also be chondritic in the DM. Thus some of the remaining elements are estimated using the composition of CC and chondrites. Volatile element and noble gas concentrations are estimated using constraints from the composition of MORBs and ocean island basalts (OIBs). Mass balance with BSE, CC, and DM indicates that CC and this estimate of the DM are not complementary reservoirs. Copyright 2004 by the American Geophysical Union.","author":[{"dropping-particle":"","family":"Salters","given":"V. J. M.","non-dropping-particle":"","parse-names":false,"suffix":""},{"dropping-particle":"","family":"Stracke","given":"A.","non-dropping-particle":"","parse-names":false,"suffix":""}],"container-title":"Geochemistry, Geophysics, Geosystems","id":"ITEM-1","issue":"5","issued":{"date-parts":[["2004"]]},"page":"1-27","title":"Composition of the depleted mantle","type":"article-journal","volume":"5"},"uris":["http://www.mendeley.com/documents/?uuid=778a2cfe-8558-4cf5-9d69-f5031eeee856"]}],"mendeley":{"formattedCitation":"(Salters and Stracke 2004)","manualFormatting":"(Salters, Stracke, 2004)","plainTextFormattedCitation":"(Salters and Stracke 2004)","previouslyFormattedCitation":"&lt;sup&gt;56&lt;/sup&gt;"},"properties":{"noteIndex":0},"schema":"https://github.com/citation-style-language/schema/raw/master/csl-citation.json"}</w:instrText>
      </w:r>
      <w:r w:rsidR="00600453">
        <w:rPr>
          <w:lang w:val="kk-KZ"/>
        </w:rPr>
        <w:fldChar w:fldCharType="separate"/>
      </w:r>
      <w:r w:rsidR="00600453" w:rsidRPr="00600453">
        <w:rPr>
          <w:noProof/>
          <w:lang w:val="kk-KZ"/>
        </w:rPr>
        <w:t>(Salters</w:t>
      </w:r>
      <w:r w:rsidR="00600453" w:rsidRPr="00600453">
        <w:rPr>
          <w:noProof/>
        </w:rPr>
        <w:t xml:space="preserve">, </w:t>
      </w:r>
      <w:r w:rsidR="00600453" w:rsidRPr="00600453">
        <w:rPr>
          <w:noProof/>
          <w:lang w:val="kk-KZ"/>
        </w:rPr>
        <w:t>Stracke</w:t>
      </w:r>
      <w:r w:rsidR="00600453" w:rsidRPr="00600453">
        <w:rPr>
          <w:noProof/>
        </w:rPr>
        <w:t>,</w:t>
      </w:r>
      <w:r w:rsidR="00600453" w:rsidRPr="00600453">
        <w:rPr>
          <w:noProof/>
          <w:lang w:val="kk-KZ"/>
        </w:rPr>
        <w:t xml:space="preserve"> 2004)</w:t>
      </w:r>
      <w:r w:rsidR="00600453">
        <w:rPr>
          <w:lang w:val="kk-KZ"/>
        </w:rPr>
        <w:fldChar w:fldCharType="end"/>
      </w:r>
      <w:r w:rsidR="00600453" w:rsidRPr="008E3E10">
        <w:t>.</w:t>
      </w:r>
    </w:p>
    <w:p w:rsidR="006D6F97" w:rsidRPr="00562121" w:rsidRDefault="00093F76" w:rsidP="00562121">
      <w:pPr>
        <w:spacing w:after="30"/>
        <w:ind w:firstLine="567"/>
        <w:jc w:val="both"/>
      </w:pPr>
      <w:r w:rsidRPr="00562121">
        <w:rPr>
          <w:lang w:val="kk-KZ"/>
        </w:rPr>
        <w:t>В м</w:t>
      </w:r>
      <w:r w:rsidR="006D6F97" w:rsidRPr="00562121">
        <w:rPr>
          <w:lang w:val="kk-KZ"/>
        </w:rPr>
        <w:t>одел</w:t>
      </w:r>
      <w:r w:rsidRPr="00562121">
        <w:rPr>
          <w:lang w:val="kk-KZ"/>
        </w:rPr>
        <w:t>и</w:t>
      </w:r>
      <w:r w:rsidR="006D6F97" w:rsidRPr="00562121">
        <w:rPr>
          <w:lang w:val="kk-KZ"/>
        </w:rPr>
        <w:t xml:space="preserve"> 3 (</w:t>
      </w:r>
      <w:r w:rsidRPr="00562121">
        <w:rPr>
          <w:lang w:val="kk-KZ"/>
        </w:rPr>
        <w:t xml:space="preserve">Рис. </w:t>
      </w:r>
      <w:r w:rsidR="00562121" w:rsidRPr="00562121">
        <w:rPr>
          <w:lang w:val="kk-KZ"/>
        </w:rPr>
        <w:t>2</w:t>
      </w:r>
      <w:r w:rsidR="00E3450F">
        <w:rPr>
          <w:lang w:val="kk-KZ"/>
        </w:rPr>
        <w:t>2</w:t>
      </w:r>
      <w:r w:rsidR="006D6F97" w:rsidRPr="00562121">
        <w:rPr>
          <w:lang w:val="kk-KZ"/>
        </w:rPr>
        <w:t xml:space="preserve">) </w:t>
      </w:r>
      <w:r w:rsidRPr="00562121">
        <w:t xml:space="preserve">присутствует </w:t>
      </w:r>
      <w:r w:rsidR="006D6F97" w:rsidRPr="00562121">
        <w:t>литосферн</w:t>
      </w:r>
      <w:r w:rsidRPr="00562121">
        <w:t>ая</w:t>
      </w:r>
      <w:r w:rsidR="006D6F97" w:rsidRPr="00562121">
        <w:t xml:space="preserve"> манти</w:t>
      </w:r>
      <w:r w:rsidRPr="00562121">
        <w:t>я</w:t>
      </w:r>
      <w:r w:rsidR="006D6F97" w:rsidRPr="00562121">
        <w:t xml:space="preserve">, </w:t>
      </w:r>
      <w:r w:rsidRPr="00562121">
        <w:t xml:space="preserve">состав которой мы представляем исходя из анализа мантийных ксенолитов. </w:t>
      </w:r>
      <w:r w:rsidR="003432B9" w:rsidRPr="00562121">
        <w:t xml:space="preserve">Глубина нижней границы </w:t>
      </w:r>
      <w:r w:rsidRPr="00562121">
        <w:t>литосферной мантии уменьшается от</w:t>
      </w:r>
      <w:r w:rsidR="003432B9" w:rsidRPr="00562121">
        <w:t xml:space="preserve"> 100 до 80 км в ЮВ на СЗ</w:t>
      </w:r>
      <w:r w:rsidRPr="00562121">
        <w:t>. Ниже находится</w:t>
      </w:r>
      <w:r w:rsidR="003432B9" w:rsidRPr="00562121">
        <w:t xml:space="preserve"> </w:t>
      </w:r>
      <w:proofErr w:type="spellStart"/>
      <w:r w:rsidR="003432B9" w:rsidRPr="00562121">
        <w:t>деплетированная</w:t>
      </w:r>
      <w:proofErr w:type="spellEnd"/>
      <w:r w:rsidR="003432B9" w:rsidRPr="00562121">
        <w:t xml:space="preserve"> мантия</w:t>
      </w:r>
      <w:r w:rsidR="00562121" w:rsidRPr="00562121">
        <w:t>.</w:t>
      </w:r>
    </w:p>
    <w:p w:rsidR="0070573F" w:rsidRDefault="0070573F" w:rsidP="00FF4C85">
      <w:pPr>
        <w:spacing w:after="30"/>
        <w:jc w:val="center"/>
      </w:pPr>
      <w:r>
        <w:rPr>
          <w:noProof/>
        </w:rPr>
        <w:lastRenderedPageBreak/>
        <w:drawing>
          <wp:inline distT="0" distB="0" distL="0" distR="0">
            <wp:extent cx="4791025" cy="3892828"/>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IPL3.jpg"/>
                    <pic:cNvPicPr/>
                  </pic:nvPicPr>
                  <pic:blipFill rotWithShape="1">
                    <a:blip r:embed="rId33" cstate="print">
                      <a:extLst>
                        <a:ext uri="{28A0092B-C50C-407E-A947-70E740481C1C}">
                          <a14:useLocalDpi xmlns:a14="http://schemas.microsoft.com/office/drawing/2010/main" val="0"/>
                        </a:ext>
                      </a:extLst>
                    </a:blip>
                    <a:srcRect l="2213" t="2388" r="1398" b="2521"/>
                    <a:stretch/>
                  </pic:blipFill>
                  <pic:spPr bwMode="auto">
                    <a:xfrm>
                      <a:off x="0" y="0"/>
                      <a:ext cx="4802212" cy="3901918"/>
                    </a:xfrm>
                    <a:prstGeom prst="rect">
                      <a:avLst/>
                    </a:prstGeom>
                    <a:ln>
                      <a:noFill/>
                    </a:ln>
                    <a:extLst>
                      <a:ext uri="{53640926-AAD7-44D8-BBD7-CCE9431645EC}">
                        <a14:shadowObscured xmlns:a14="http://schemas.microsoft.com/office/drawing/2010/main"/>
                      </a:ext>
                    </a:extLst>
                  </pic:spPr>
                </pic:pic>
              </a:graphicData>
            </a:graphic>
          </wp:inline>
        </w:drawing>
      </w:r>
    </w:p>
    <w:p w:rsidR="0070573F" w:rsidRPr="00562121" w:rsidRDefault="0070573F" w:rsidP="00F016AA">
      <w:pPr>
        <w:pStyle w:val="6"/>
      </w:pPr>
      <w:r>
        <w:t>Общий вид модели, включающей локальную кору и верхнюю мантию (</w:t>
      </w:r>
      <w:proofErr w:type="spellStart"/>
      <w:r>
        <w:t>деплетированную</w:t>
      </w:r>
      <w:proofErr w:type="spellEnd"/>
      <w:r>
        <w:t>/ примитивную)</w:t>
      </w:r>
    </w:p>
    <w:p w:rsidR="0070573F" w:rsidRPr="00562121" w:rsidRDefault="0070573F" w:rsidP="0070573F">
      <w:pPr>
        <w:spacing w:after="30"/>
        <w:jc w:val="both"/>
      </w:pPr>
    </w:p>
    <w:p w:rsidR="006D6F97" w:rsidRDefault="00562121" w:rsidP="00FF4C85">
      <w:pPr>
        <w:spacing w:after="30"/>
        <w:jc w:val="center"/>
      </w:pPr>
      <w:r>
        <w:rPr>
          <w:noProof/>
        </w:rPr>
        <w:drawing>
          <wp:inline distT="0" distB="0" distL="0" distR="0">
            <wp:extent cx="4955369" cy="40233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IPL2.jpg"/>
                    <pic:cNvPicPr/>
                  </pic:nvPicPr>
                  <pic:blipFill rotWithShape="1">
                    <a:blip r:embed="rId34" cstate="print">
                      <a:extLst>
                        <a:ext uri="{28A0092B-C50C-407E-A947-70E740481C1C}">
                          <a14:useLocalDpi xmlns:a14="http://schemas.microsoft.com/office/drawing/2010/main" val="0"/>
                        </a:ext>
                      </a:extLst>
                    </a:blip>
                    <a:srcRect l="1397" t="2005" r="1310" b="2082"/>
                    <a:stretch/>
                  </pic:blipFill>
                  <pic:spPr bwMode="auto">
                    <a:xfrm>
                      <a:off x="0" y="0"/>
                      <a:ext cx="4963912" cy="4030296"/>
                    </a:xfrm>
                    <a:prstGeom prst="rect">
                      <a:avLst/>
                    </a:prstGeom>
                    <a:ln>
                      <a:noFill/>
                    </a:ln>
                    <a:extLst>
                      <a:ext uri="{53640926-AAD7-44D8-BBD7-CCE9431645EC}">
                        <a14:shadowObscured xmlns:a14="http://schemas.microsoft.com/office/drawing/2010/main"/>
                      </a:ext>
                    </a:extLst>
                  </pic:spPr>
                </pic:pic>
              </a:graphicData>
            </a:graphic>
          </wp:inline>
        </w:drawing>
      </w:r>
    </w:p>
    <w:p w:rsidR="00562121" w:rsidRDefault="00562121" w:rsidP="00F016AA">
      <w:pPr>
        <w:pStyle w:val="6"/>
      </w:pPr>
      <w:r>
        <w:t xml:space="preserve"> Общий вид модели, включающей локальную кору, литосферную и верхнюю мантию (</w:t>
      </w:r>
      <w:proofErr w:type="spellStart"/>
      <w:r>
        <w:t>деплетированную</w:t>
      </w:r>
      <w:proofErr w:type="spellEnd"/>
      <w:r>
        <w:t>/обогащенную)</w:t>
      </w:r>
    </w:p>
    <w:p w:rsidR="00F016AA" w:rsidRDefault="00F016AA" w:rsidP="00F016AA"/>
    <w:p w:rsidR="00FF4C85" w:rsidRDefault="00FF4C85" w:rsidP="00FF4C85">
      <w:pPr>
        <w:spacing w:after="30"/>
        <w:ind w:firstLine="567"/>
        <w:jc w:val="both"/>
      </w:pPr>
      <w:r w:rsidRPr="00562121">
        <w:lastRenderedPageBreak/>
        <w:t>Для модели 4</w:t>
      </w:r>
      <w:r>
        <w:t xml:space="preserve"> </w:t>
      </w:r>
      <w:r w:rsidRPr="00562121">
        <w:rPr>
          <w:lang w:val="kk-KZ"/>
        </w:rPr>
        <w:t>(Рис. 2</w:t>
      </w:r>
      <w:r w:rsidR="00E3450F">
        <w:rPr>
          <w:lang w:val="kk-KZ"/>
        </w:rPr>
        <w:t>2</w:t>
      </w:r>
      <w:r w:rsidRPr="00562121">
        <w:rPr>
          <w:lang w:val="kk-KZ"/>
        </w:rPr>
        <w:t xml:space="preserve">) </w:t>
      </w:r>
      <w:r w:rsidRPr="00562121">
        <w:t xml:space="preserve"> мы используем те же параметры литосферной мантии, что и в модели 3, но ее подстилает обогащенная мантия, которая гипотетически может присутствовать в регионе исследования в связи с многочисленными </w:t>
      </w:r>
      <w:proofErr w:type="spellStart"/>
      <w:r w:rsidRPr="00562121">
        <w:t>субдукционными</w:t>
      </w:r>
      <w:proofErr w:type="spellEnd"/>
      <w:r w:rsidRPr="00562121">
        <w:t xml:space="preserve"> процессами в геологическом прошлом и в настоящее время.</w:t>
      </w:r>
    </w:p>
    <w:p w:rsidR="00F016AA" w:rsidRDefault="00FF4C85" w:rsidP="00F016AA">
      <w:pPr>
        <w:pStyle w:val="1"/>
      </w:pPr>
      <w:bookmarkStart w:id="31" w:name="_Toc9032670"/>
      <w:bookmarkStart w:id="32" w:name="_Toc512514985"/>
      <w:r>
        <w:t>Гл</w:t>
      </w:r>
      <w:r w:rsidR="00F016AA">
        <w:t xml:space="preserve">ава </w:t>
      </w:r>
      <w:r w:rsidR="000271E8">
        <w:t>4. Результаты</w:t>
      </w:r>
      <w:bookmarkEnd w:id="31"/>
    </w:p>
    <w:p w:rsidR="00475209" w:rsidRDefault="00F016AA" w:rsidP="004A7016">
      <w:pPr>
        <w:pStyle w:val="2"/>
        <w:ind w:firstLine="567"/>
      </w:pPr>
      <w:bookmarkStart w:id="33" w:name="_Toc9032671"/>
      <w:r>
        <w:t>4.</w:t>
      </w:r>
      <w:r w:rsidR="000271E8">
        <w:t>1. Обсуждение</w:t>
      </w:r>
      <w:r w:rsidR="00B03DE7">
        <w:t xml:space="preserve"> полученных</w:t>
      </w:r>
      <w:r w:rsidR="00475209">
        <w:t xml:space="preserve"> результатов</w:t>
      </w:r>
      <w:r w:rsidR="00BF6E4F">
        <w:t>.</w:t>
      </w:r>
      <w:bookmarkEnd w:id="32"/>
      <w:bookmarkEnd w:id="33"/>
    </w:p>
    <w:p w:rsidR="00B03DE7" w:rsidRPr="005678F4" w:rsidRDefault="00E04040" w:rsidP="004A7016">
      <w:pPr>
        <w:spacing w:after="40"/>
        <w:ind w:firstLine="567"/>
      </w:pPr>
      <w:r>
        <w:t xml:space="preserve">Было составлено </w:t>
      </w:r>
      <w:r w:rsidR="00B03DE7">
        <w:rPr>
          <w:lang w:val="kk-KZ"/>
        </w:rPr>
        <w:t xml:space="preserve">три модели для локальной коры в районе детектора </w:t>
      </w:r>
      <w:r w:rsidR="00B03DE7">
        <w:rPr>
          <w:lang w:val="en-US"/>
        </w:rPr>
        <w:t>JinPing</w:t>
      </w:r>
      <w:r>
        <w:t xml:space="preserve"> </w:t>
      </w:r>
      <w:r w:rsidR="006D6457">
        <w:t xml:space="preserve">и </w:t>
      </w:r>
      <w:r w:rsidR="00B03DE7">
        <w:t>произв</w:t>
      </w:r>
      <w:r>
        <w:t>еден</w:t>
      </w:r>
      <w:r w:rsidR="00B03DE7">
        <w:t xml:space="preserve"> расчет геонейтринного потока от </w:t>
      </w:r>
      <w:r w:rsidR="00B03DE7">
        <w:rPr>
          <w:lang w:val="en-US"/>
        </w:rPr>
        <w:t>U</w:t>
      </w:r>
      <w:r w:rsidR="00B03DE7" w:rsidRPr="00B03DE7">
        <w:rPr>
          <w:vertAlign w:val="superscript"/>
        </w:rPr>
        <w:t>238</w:t>
      </w:r>
      <w:r w:rsidR="005678F4">
        <w:rPr>
          <w:vertAlign w:val="superscript"/>
        </w:rPr>
        <w:t xml:space="preserve"> </w:t>
      </w:r>
      <w:r w:rsidR="005678F4">
        <w:t xml:space="preserve">и </w:t>
      </w:r>
      <w:r w:rsidR="005678F4">
        <w:rPr>
          <w:lang w:val="en-US"/>
        </w:rPr>
        <w:t>Th</w:t>
      </w:r>
      <w:r w:rsidR="005678F4" w:rsidRPr="005678F4">
        <w:rPr>
          <w:vertAlign w:val="superscript"/>
        </w:rPr>
        <w:t>232</w:t>
      </w:r>
      <w:r w:rsidR="005678F4" w:rsidRPr="005678F4">
        <w:t xml:space="preserve"> </w:t>
      </w:r>
      <w:r w:rsidR="005678F4">
        <w:t>для каждой модели.</w:t>
      </w:r>
    </w:p>
    <w:p w:rsidR="009B5A6B" w:rsidRDefault="00AF0A13" w:rsidP="00AF0A13">
      <w:pPr>
        <w:spacing w:after="40"/>
        <w:jc w:val="center"/>
      </w:pPr>
      <w:r>
        <w:rPr>
          <w:noProof/>
        </w:rPr>
        <w:drawing>
          <wp:inline distT="0" distB="0" distL="0" distR="0" wp14:anchorId="5B837CDA" wp14:editId="5E59A02B">
            <wp:extent cx="5577016" cy="3138616"/>
            <wp:effectExtent l="0" t="0" r="5080" b="5080"/>
            <wp:docPr id="36" name="Диаграмма 36">
              <a:extLst xmlns:a="http://schemas.openxmlformats.org/drawingml/2006/main">
                <a:ext uri="{FF2B5EF4-FFF2-40B4-BE49-F238E27FC236}">
                  <a16:creationId xmlns:a16="http://schemas.microsoft.com/office/drawing/2014/main" id="{8C0FEA97-B36A-4516-9FD5-365D8D7C2E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B5A6B" w:rsidRDefault="009B5A6B" w:rsidP="00F016AA">
      <w:pPr>
        <w:pStyle w:val="6"/>
      </w:pPr>
      <w:r w:rsidRPr="0059657B">
        <w:t>Геонейтринный поток</w:t>
      </w:r>
      <w:r w:rsidR="00424DCC">
        <w:t xml:space="preserve">, рассчитанный для детектора </w:t>
      </w:r>
      <w:r w:rsidR="00424DCC">
        <w:rPr>
          <w:lang w:val="en-US"/>
        </w:rPr>
        <w:t>JinPing</w:t>
      </w:r>
      <w:r w:rsidR="00424DCC" w:rsidRPr="00424DCC">
        <w:t>,</w:t>
      </w:r>
      <w:r w:rsidRPr="0059657B">
        <w:t xml:space="preserve"> </w:t>
      </w:r>
      <w:r w:rsidR="00352217">
        <w:t xml:space="preserve">от </w:t>
      </w:r>
      <w:r w:rsidR="00352217" w:rsidRPr="00741B51">
        <w:rPr>
          <w:vertAlign w:val="superscript"/>
        </w:rPr>
        <w:t>238</w:t>
      </w:r>
      <w:r w:rsidR="00352217" w:rsidRPr="0059657B">
        <w:t xml:space="preserve">U и </w:t>
      </w:r>
      <w:r w:rsidR="00352217" w:rsidRPr="00741B51">
        <w:rPr>
          <w:vertAlign w:val="superscript"/>
        </w:rPr>
        <w:t>232</w:t>
      </w:r>
      <w:r w:rsidR="00352217" w:rsidRPr="0059657B">
        <w:t xml:space="preserve">Th </w:t>
      </w:r>
      <w:r w:rsidRPr="0059657B">
        <w:t>от локальной коры для трех моделей: модели, приближенной к реальной геологической ситуации, блоковой модели, упрощенной модели</w:t>
      </w:r>
      <w:r w:rsidR="00424DCC" w:rsidRPr="00424DCC">
        <w:t>.</w:t>
      </w:r>
    </w:p>
    <w:p w:rsidR="00927413" w:rsidRDefault="009B5A6B" w:rsidP="0059657B">
      <w:pPr>
        <w:spacing w:after="40"/>
        <w:ind w:firstLine="567"/>
        <w:jc w:val="both"/>
      </w:pPr>
      <w:r>
        <w:t>Исходя из полученных результатов</w:t>
      </w:r>
      <w:r w:rsidR="00D603F7">
        <w:t>, упрощение модели геологического строения ведет к завышению геонейтринного потока</w:t>
      </w:r>
      <w:r w:rsidR="00927413">
        <w:t xml:space="preserve">, причем чем больше упрощение и усреднение концентраций радиоактивных элементов, тем больше геонейтринный поток. </w:t>
      </w:r>
    </w:p>
    <w:p w:rsidR="006A1633" w:rsidRDefault="00B237F6" w:rsidP="0059657B">
      <w:pPr>
        <w:spacing w:after="40"/>
        <w:ind w:firstLine="567"/>
        <w:jc w:val="both"/>
      </w:pPr>
      <w:r>
        <w:t xml:space="preserve"> </w:t>
      </w:r>
      <w:r w:rsidR="00927413">
        <w:t>В случае упрощенной модели 3</w:t>
      </w:r>
      <w:r w:rsidR="00D603F7">
        <w:t xml:space="preserve"> с разделением на верхнюю, среднюю и нижнюю кору</w:t>
      </w:r>
      <w:r w:rsidR="00927413">
        <w:t xml:space="preserve">, мы используем обобщенные представления о строении коры по всему земному шару. </w:t>
      </w:r>
      <w:r>
        <w:t>Так</w:t>
      </w:r>
      <w:r w:rsidR="00927413">
        <w:t>ая</w:t>
      </w:r>
      <w:r>
        <w:t xml:space="preserve"> модел</w:t>
      </w:r>
      <w:r w:rsidR="00927413">
        <w:t>ь</w:t>
      </w:r>
      <w:r>
        <w:t xml:space="preserve"> не учитыва</w:t>
      </w:r>
      <w:r w:rsidR="00927413">
        <w:t>е</w:t>
      </w:r>
      <w:r>
        <w:t>т специфику конкретной геологической ситуации</w:t>
      </w:r>
      <w:r w:rsidR="00927413">
        <w:t xml:space="preserve">. В случае Тибетского плато, мы не имеем мощного </w:t>
      </w:r>
      <w:r w:rsidR="00563EA8">
        <w:t>гранитогнейсового</w:t>
      </w:r>
      <w:r w:rsidR="00927413">
        <w:t xml:space="preserve"> слоя, слагающего, по представлениям исследователей, среднюю кору. Поэтому, используя обобщенные геохимические данные по </w:t>
      </w:r>
      <w:r w:rsidR="00563EA8">
        <w:t xml:space="preserve">верхней и средней </w:t>
      </w:r>
      <w:r w:rsidR="00927413">
        <w:t>земной коре, в случае увеличен</w:t>
      </w:r>
      <w:r w:rsidR="00CB019E">
        <w:t>ия</w:t>
      </w:r>
      <w:r w:rsidR="00927413">
        <w:t xml:space="preserve"> мощностей осадочного чехла </w:t>
      </w:r>
      <w:r w:rsidR="00CB019E">
        <w:t>при</w:t>
      </w:r>
      <w:r w:rsidR="00563EA8">
        <w:t xml:space="preserve"> </w:t>
      </w:r>
      <w:r w:rsidR="00927413">
        <w:t xml:space="preserve">коллизии и </w:t>
      </w:r>
      <w:proofErr w:type="spellStart"/>
      <w:r w:rsidR="00927413">
        <w:t>надвигообразовани</w:t>
      </w:r>
      <w:r w:rsidR="00CB019E">
        <w:t>и</w:t>
      </w:r>
      <w:proofErr w:type="spellEnd"/>
      <w:r w:rsidR="00927413">
        <w:t xml:space="preserve"> </w:t>
      </w:r>
      <w:r w:rsidR="00563EA8">
        <w:t>мы будем получать завышенный геонейтринный поток</w:t>
      </w:r>
      <w:r w:rsidR="00CB019E">
        <w:t>. Это происходит</w:t>
      </w:r>
      <w:r w:rsidR="00563EA8">
        <w:t xml:space="preserve"> </w:t>
      </w:r>
      <w:r w:rsidR="00CB019E">
        <w:t xml:space="preserve">вследствие </w:t>
      </w:r>
      <w:r w:rsidR="00563EA8">
        <w:t xml:space="preserve">меньшего содержания радиоактивных элементов в осадочных толщах, </w:t>
      </w:r>
      <w:r w:rsidR="00CB019E">
        <w:t>по сравнению с</w:t>
      </w:r>
      <w:r w:rsidR="00563EA8">
        <w:t xml:space="preserve"> кислы</w:t>
      </w:r>
      <w:r w:rsidR="00CB019E">
        <w:t>ми</w:t>
      </w:r>
      <w:r w:rsidR="00563EA8">
        <w:t xml:space="preserve"> магматически</w:t>
      </w:r>
      <w:r w:rsidR="00CB019E">
        <w:t>ми</w:t>
      </w:r>
      <w:r w:rsidR="00563EA8">
        <w:t xml:space="preserve"> порода</w:t>
      </w:r>
      <w:r w:rsidR="00CB019E">
        <w:t>ми</w:t>
      </w:r>
      <w:r w:rsidR="00563EA8">
        <w:t xml:space="preserve">. </w:t>
      </w:r>
    </w:p>
    <w:p w:rsidR="009D7082" w:rsidRPr="009D7082" w:rsidRDefault="00563EA8" w:rsidP="009D7082">
      <w:pPr>
        <w:spacing w:after="40"/>
        <w:ind w:firstLine="567"/>
        <w:jc w:val="both"/>
      </w:pPr>
      <w:r>
        <w:t>Отметим</w:t>
      </w:r>
      <w:r w:rsidR="009D7082">
        <w:t xml:space="preserve">, поток от </w:t>
      </w:r>
      <w:r w:rsidR="00741B51" w:rsidRPr="00741B51">
        <w:rPr>
          <w:vertAlign w:val="superscript"/>
        </w:rPr>
        <w:t>238</w:t>
      </w:r>
      <w:r w:rsidR="009D7082">
        <w:rPr>
          <w:lang w:val="en-US"/>
        </w:rPr>
        <w:t>U</w:t>
      </w:r>
      <w:r w:rsidR="009D7082" w:rsidRPr="009D7082">
        <w:t xml:space="preserve"> </w:t>
      </w:r>
      <w:r w:rsidR="009D7082">
        <w:t xml:space="preserve">оказывается большим, чем от </w:t>
      </w:r>
      <w:r w:rsidR="00741B51" w:rsidRPr="00741B51">
        <w:rPr>
          <w:vertAlign w:val="superscript"/>
        </w:rPr>
        <w:t>232</w:t>
      </w:r>
      <w:r w:rsidR="009D7082">
        <w:rPr>
          <w:lang w:val="en-US"/>
        </w:rPr>
        <w:t>Th</w:t>
      </w:r>
      <w:r w:rsidR="009D7082">
        <w:t xml:space="preserve">, хотя в значениях концентраций этих элементов в земной коре наблюдалась обратная тенденция. Это происходит за счет большего количества антинейтрино в цепочке распада </w:t>
      </w:r>
      <w:r w:rsidR="00741B51" w:rsidRPr="00741B51">
        <w:rPr>
          <w:vertAlign w:val="superscript"/>
        </w:rPr>
        <w:t>238</w:t>
      </w:r>
      <w:r w:rsidR="009D7082">
        <w:rPr>
          <w:lang w:val="en-US"/>
        </w:rPr>
        <w:t>U</w:t>
      </w:r>
      <w:r w:rsidR="009D7082">
        <w:t xml:space="preserve">, чем в цепочке распада </w:t>
      </w:r>
      <w:r w:rsidR="00741B51" w:rsidRPr="00741B51">
        <w:rPr>
          <w:vertAlign w:val="superscript"/>
        </w:rPr>
        <w:t>232</w:t>
      </w:r>
      <w:r w:rsidR="009D7082">
        <w:rPr>
          <w:lang w:val="en-US"/>
        </w:rPr>
        <w:t>Th</w:t>
      </w:r>
      <w:r w:rsidR="009D7082" w:rsidRPr="009D7082">
        <w:t>.</w:t>
      </w:r>
    </w:p>
    <w:p w:rsidR="006A1633" w:rsidRDefault="00563EA8" w:rsidP="009D7082">
      <w:pPr>
        <w:spacing w:after="40"/>
        <w:ind w:firstLine="567"/>
        <w:jc w:val="both"/>
      </w:pPr>
      <w:r>
        <w:lastRenderedPageBreak/>
        <w:t xml:space="preserve">Для </w:t>
      </w:r>
      <w:r w:rsidR="00CB019E">
        <w:t xml:space="preserve">подтверждения </w:t>
      </w:r>
      <w:r>
        <w:t>целесообразности использования сложной модели</w:t>
      </w:r>
      <w:r w:rsidR="006A1633">
        <w:t xml:space="preserve"> от локальной коры мы </w:t>
      </w:r>
      <w:r>
        <w:t xml:space="preserve">рассчитали геонейтринный поток </w:t>
      </w:r>
      <w:r w:rsidR="006A1633">
        <w:t>для мантийной компоненты</w:t>
      </w:r>
      <w:r w:rsidR="00D55F9B">
        <w:t xml:space="preserve"> (Рис. 24</w:t>
      </w:r>
      <w:r w:rsidR="008A40D7">
        <w:t>, таблица 5</w:t>
      </w:r>
      <w:r w:rsidR="00D55F9B">
        <w:t>)</w:t>
      </w:r>
      <w:r>
        <w:t xml:space="preserve"> и сравнили их с разницей между значениями для моделей локальной коры.</w:t>
      </w:r>
    </w:p>
    <w:p w:rsidR="00F727C8" w:rsidRPr="00C2498A" w:rsidRDefault="00C2498A" w:rsidP="00AF0A13">
      <w:pPr>
        <w:spacing w:after="40"/>
        <w:jc w:val="center"/>
        <w:rPr>
          <w:lang w:val="en-US"/>
        </w:rPr>
      </w:pPr>
      <w:r>
        <w:rPr>
          <w:noProof/>
        </w:rPr>
        <w:drawing>
          <wp:inline distT="0" distB="0" distL="0" distR="0" wp14:anchorId="375FE9B4" wp14:editId="75957DB2">
            <wp:extent cx="5486400" cy="2990850"/>
            <wp:effectExtent l="0" t="0" r="0" b="0"/>
            <wp:docPr id="46" name="Диаграмма 46">
              <a:extLst xmlns:a="http://schemas.openxmlformats.org/drawingml/2006/main">
                <a:ext uri="{FF2B5EF4-FFF2-40B4-BE49-F238E27FC236}">
                  <a16:creationId xmlns:a16="http://schemas.microsoft.com/office/drawing/2014/main" id="{4AF29500-465C-4F2F-86A1-324F415F388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59657B" w:rsidRDefault="0059657B" w:rsidP="00F016AA">
      <w:pPr>
        <w:pStyle w:val="6"/>
      </w:pPr>
      <w:r w:rsidRPr="0059657B">
        <w:t xml:space="preserve">Геонейтринный поток </w:t>
      </w:r>
      <w:r w:rsidR="0074242C">
        <w:t xml:space="preserve">от </w:t>
      </w:r>
      <w:r w:rsidR="00741B51" w:rsidRPr="00741B51">
        <w:rPr>
          <w:vertAlign w:val="superscript"/>
        </w:rPr>
        <w:t>238</w:t>
      </w:r>
      <w:r w:rsidRPr="0059657B">
        <w:t xml:space="preserve">U и </w:t>
      </w:r>
      <w:r w:rsidR="00741B51" w:rsidRPr="00741B51">
        <w:rPr>
          <w:vertAlign w:val="superscript"/>
        </w:rPr>
        <w:t>232</w:t>
      </w:r>
      <w:r w:rsidRPr="0059657B">
        <w:t xml:space="preserve">Th от </w:t>
      </w:r>
      <w:r>
        <w:t>различных моделей верхней мантии</w:t>
      </w:r>
      <w:r w:rsidRPr="0059657B">
        <w:t xml:space="preserve">: </w:t>
      </w:r>
      <w:r w:rsidR="00741B51">
        <w:rPr>
          <w:lang w:val="en-US"/>
        </w:rPr>
        <w:t>DM</w:t>
      </w:r>
      <w:r>
        <w:t xml:space="preserve"> – </w:t>
      </w:r>
      <w:proofErr w:type="spellStart"/>
      <w:r>
        <w:t>деплетированная</w:t>
      </w:r>
      <w:proofErr w:type="spellEnd"/>
      <w:r>
        <w:t xml:space="preserve"> мантия, </w:t>
      </w:r>
      <w:r w:rsidR="00741B51">
        <w:rPr>
          <w:lang w:val="en-US"/>
        </w:rPr>
        <w:t>PM</w:t>
      </w:r>
      <w:r>
        <w:t xml:space="preserve"> – примитивная мантия, </w:t>
      </w:r>
      <w:r w:rsidR="00741B51">
        <w:rPr>
          <w:lang w:val="en-US"/>
        </w:rPr>
        <w:t>LM</w:t>
      </w:r>
      <w:r>
        <w:t xml:space="preserve"> – литосферная мантия</w:t>
      </w:r>
      <w:r w:rsidR="00741B51" w:rsidRPr="00741B51">
        <w:t xml:space="preserve">, </w:t>
      </w:r>
      <w:r w:rsidR="00741B51">
        <w:rPr>
          <w:lang w:val="en-US"/>
        </w:rPr>
        <w:t>EM</w:t>
      </w:r>
      <w:r w:rsidR="00741B51" w:rsidRPr="00741B51">
        <w:t xml:space="preserve"> </w:t>
      </w:r>
      <w:r w:rsidR="00741B51">
        <w:t>–</w:t>
      </w:r>
      <w:r w:rsidR="00741B51" w:rsidRPr="00741B51">
        <w:t xml:space="preserve"> </w:t>
      </w:r>
      <w:r w:rsidR="00741B51">
        <w:t>обогащенная мантия</w:t>
      </w:r>
    </w:p>
    <w:p w:rsidR="00CB019E" w:rsidRDefault="00EE75D2" w:rsidP="00DF0C42">
      <w:pPr>
        <w:spacing w:after="30"/>
        <w:ind w:firstLine="567"/>
        <w:jc w:val="both"/>
      </w:pPr>
      <w:r>
        <w:t>Минимальное значение геонейтринный поток принимает в случае деплетированной мантии (</w:t>
      </w:r>
      <w:r>
        <w:rPr>
          <w:lang w:val="en-US"/>
        </w:rPr>
        <w:t>DM</w:t>
      </w:r>
      <w:r w:rsidRPr="00EE75D2">
        <w:t xml:space="preserve">). </w:t>
      </w:r>
      <w:r w:rsidR="00D55F9B">
        <w:t>Максимальное значение геонейтринного потока наблюдается при наличии литосферной</w:t>
      </w:r>
      <w:r w:rsidRPr="00EE75D2">
        <w:t xml:space="preserve"> (</w:t>
      </w:r>
      <w:r>
        <w:rPr>
          <w:lang w:val="en-US"/>
        </w:rPr>
        <w:t>LM</w:t>
      </w:r>
      <w:r w:rsidRPr="00EE75D2">
        <w:t>)</w:t>
      </w:r>
      <w:r w:rsidR="00D55F9B">
        <w:t xml:space="preserve"> и обогащенной</w:t>
      </w:r>
      <w:r w:rsidRPr="00EE75D2">
        <w:t xml:space="preserve"> (</w:t>
      </w:r>
      <w:r>
        <w:rPr>
          <w:lang w:val="en-US"/>
        </w:rPr>
        <w:t>EM</w:t>
      </w:r>
      <w:r w:rsidRPr="00EE75D2">
        <w:t>)</w:t>
      </w:r>
      <w:r w:rsidR="00D55F9B">
        <w:t xml:space="preserve"> мантии. В случае зоны сочленения платформы и </w:t>
      </w:r>
      <w:proofErr w:type="spellStart"/>
      <w:r w:rsidR="00D55F9B">
        <w:t>орогена</w:t>
      </w:r>
      <w:proofErr w:type="spellEnd"/>
      <w:r w:rsidR="00D55F9B">
        <w:t xml:space="preserve"> с увеличенной мощностью литосферы мы можем утверждать, что присутствует литосферная мантия.  Причем проведенные исследования подтверждают, что на рассматриваемой нами площади литосферная мантия сложена породами Азиатского континента, а не Индийского. </w:t>
      </w:r>
    </w:p>
    <w:p w:rsidR="00C971D3" w:rsidRPr="00DF0C42" w:rsidRDefault="00D55F9B" w:rsidP="00DF0C42">
      <w:pPr>
        <w:spacing w:after="30"/>
        <w:ind w:firstLine="567"/>
        <w:jc w:val="both"/>
      </w:pPr>
      <w:r>
        <w:t xml:space="preserve">Наличие обогащенной </w:t>
      </w:r>
      <w:proofErr w:type="spellStart"/>
      <w:r>
        <w:t>мантие</w:t>
      </w:r>
      <w:r w:rsidR="00CB019E">
        <w:t>и</w:t>
      </w:r>
      <w:proofErr w:type="spellEnd"/>
      <w:r>
        <w:t xml:space="preserve"> в данном регионе – вопрос </w:t>
      </w:r>
      <w:proofErr w:type="spellStart"/>
      <w:r>
        <w:t>дискусионный</w:t>
      </w:r>
      <w:proofErr w:type="spellEnd"/>
      <w:r>
        <w:t xml:space="preserve">, поскольку процессы обогащения мантии в ходе субдукции довольно плохо изучены. Таким образом, мы не можем утверждать, что на исследуемых нами глубинах имеются участи мантии с повышенными содержаниями </w:t>
      </w:r>
      <w:r>
        <w:rPr>
          <w:lang w:val="en-US"/>
        </w:rPr>
        <w:t>U</w:t>
      </w:r>
      <w:r w:rsidRPr="00D55F9B">
        <w:t xml:space="preserve"> </w:t>
      </w:r>
      <w:r>
        <w:t xml:space="preserve">и </w:t>
      </w:r>
      <w:r>
        <w:rPr>
          <w:lang w:val="en-US"/>
        </w:rPr>
        <w:t>Th</w:t>
      </w:r>
      <w:r w:rsidRPr="00D55F9B">
        <w:t>.</w:t>
      </w:r>
      <w:r>
        <w:t xml:space="preserve"> Это утверждение возможно будет опровергнуть или подтвердить при решении обратной задачи, когда </w:t>
      </w:r>
      <w:r w:rsidR="00DF0C42">
        <w:t xml:space="preserve">геонейтринный эксперимент </w:t>
      </w:r>
      <w:r w:rsidR="00DF0C42">
        <w:rPr>
          <w:lang w:val="en-US"/>
        </w:rPr>
        <w:t>JinPing</w:t>
      </w:r>
      <w:r w:rsidR="00DF0C42" w:rsidRPr="00DF0C42">
        <w:t xml:space="preserve"> </w:t>
      </w:r>
      <w:r w:rsidR="00DF0C42">
        <w:t>даст первые результаты.</w:t>
      </w:r>
    </w:p>
    <w:tbl>
      <w:tblPr>
        <w:tblStyle w:val="af8"/>
        <w:tblpPr w:leftFromText="180" w:rightFromText="180" w:vertAnchor="text" w:horzAnchor="margin" w:tblpXSpec="center" w:tblpY="21"/>
        <w:tblW w:w="7083" w:type="dxa"/>
        <w:tblLook w:val="04A0" w:firstRow="1" w:lastRow="0" w:firstColumn="1" w:lastColumn="0" w:noHBand="0" w:noVBand="1"/>
      </w:tblPr>
      <w:tblGrid>
        <w:gridCol w:w="1701"/>
        <w:gridCol w:w="1666"/>
        <w:gridCol w:w="968"/>
        <w:gridCol w:w="961"/>
        <w:gridCol w:w="1787"/>
      </w:tblGrid>
      <w:tr w:rsidR="00B4091D" w:rsidRPr="00E04040" w:rsidTr="00B4091D">
        <w:trPr>
          <w:trHeight w:val="285"/>
        </w:trPr>
        <w:tc>
          <w:tcPr>
            <w:tcW w:w="3367" w:type="dxa"/>
            <w:gridSpan w:val="2"/>
            <w:tcBorders>
              <w:top w:val="single" w:sz="4" w:space="0" w:color="auto"/>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968" w:type="dxa"/>
            <w:tcBorders>
              <w:top w:val="single" w:sz="4" w:space="0" w:color="auto"/>
              <w:left w:val="single" w:sz="4" w:space="0" w:color="auto"/>
              <w:right w:val="single" w:sz="4" w:space="0" w:color="auto"/>
            </w:tcBorders>
            <w:vAlign w:val="center"/>
          </w:tcPr>
          <w:p w:rsidR="00B4091D" w:rsidRPr="00E04040" w:rsidRDefault="00B4091D" w:rsidP="00B4091D">
            <w:pPr>
              <w:jc w:val="center"/>
              <w:rPr>
                <w:rFonts w:ascii="Calibri" w:hAnsi="Calibri"/>
                <w:b/>
                <w:color w:val="000000"/>
                <w:sz w:val="20"/>
              </w:rPr>
            </w:pPr>
            <w:proofErr w:type="spellStart"/>
            <w:r w:rsidRPr="000A6CF6">
              <w:rPr>
                <w:rFonts w:ascii="Calibri" w:hAnsi="Calibri"/>
                <w:b/>
                <w:color w:val="000000"/>
                <w:sz w:val="20"/>
              </w:rPr>
              <w:t>Th</w:t>
            </w:r>
            <w:proofErr w:type="spellEnd"/>
          </w:p>
        </w:tc>
        <w:tc>
          <w:tcPr>
            <w:tcW w:w="961" w:type="dxa"/>
            <w:tcBorders>
              <w:top w:val="single" w:sz="4" w:space="0" w:color="auto"/>
              <w:left w:val="single" w:sz="4" w:space="0" w:color="auto"/>
              <w:right w:val="single" w:sz="4" w:space="0" w:color="auto"/>
            </w:tcBorders>
            <w:vAlign w:val="center"/>
          </w:tcPr>
          <w:p w:rsidR="00B4091D" w:rsidRPr="00E04040" w:rsidRDefault="00B4091D" w:rsidP="00B4091D">
            <w:pPr>
              <w:jc w:val="center"/>
              <w:rPr>
                <w:rFonts w:ascii="Calibri" w:hAnsi="Calibri"/>
                <w:b/>
                <w:color w:val="000000"/>
                <w:sz w:val="20"/>
              </w:rPr>
            </w:pPr>
            <w:r w:rsidRPr="000A6CF6">
              <w:rPr>
                <w:rFonts w:ascii="Calibri" w:hAnsi="Calibri"/>
                <w:b/>
                <w:color w:val="000000"/>
                <w:sz w:val="20"/>
              </w:rPr>
              <w:t>U</w:t>
            </w:r>
          </w:p>
        </w:tc>
        <w:tc>
          <w:tcPr>
            <w:tcW w:w="1787" w:type="dxa"/>
            <w:tcBorders>
              <w:top w:val="single" w:sz="4" w:space="0" w:color="auto"/>
              <w:left w:val="single" w:sz="4" w:space="0" w:color="auto"/>
              <w:right w:val="single" w:sz="4" w:space="0" w:color="auto"/>
            </w:tcBorders>
            <w:vAlign w:val="center"/>
          </w:tcPr>
          <w:p w:rsidR="00B4091D" w:rsidRPr="00E04040" w:rsidRDefault="00B4091D" w:rsidP="00B4091D">
            <w:pPr>
              <w:jc w:val="center"/>
              <w:rPr>
                <w:rFonts w:ascii="Calibri" w:hAnsi="Calibri"/>
                <w:b/>
                <w:color w:val="000000"/>
                <w:sz w:val="20"/>
              </w:rPr>
            </w:pPr>
            <w:r w:rsidRPr="000A6CF6">
              <w:rPr>
                <w:rFonts w:ascii="Calibri" w:hAnsi="Calibri"/>
                <w:b/>
                <w:color w:val="000000"/>
                <w:sz w:val="20"/>
              </w:rPr>
              <w:t>Сумма</w:t>
            </w:r>
          </w:p>
        </w:tc>
      </w:tr>
      <w:tr w:rsidR="00B4091D" w:rsidRPr="00E04040" w:rsidTr="00B4091D">
        <w:trPr>
          <w:trHeight w:val="300"/>
        </w:trPr>
        <w:tc>
          <w:tcPr>
            <w:tcW w:w="1701" w:type="dxa"/>
            <w:vMerge w:val="restart"/>
            <w:tcBorders>
              <w:top w:val="single" w:sz="4" w:space="0" w:color="auto"/>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E04040">
              <w:rPr>
                <w:rFonts w:ascii="Calibri" w:hAnsi="Calibri"/>
                <w:color w:val="000000"/>
                <w:sz w:val="20"/>
              </w:rPr>
              <w:t>Локальная кора</w:t>
            </w: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E04040" w:rsidRDefault="00B4091D" w:rsidP="00B4091D">
            <w:pPr>
              <w:jc w:val="center"/>
              <w:rPr>
                <w:rFonts w:ascii="Calibri" w:hAnsi="Calibri"/>
                <w:color w:val="000000"/>
                <w:sz w:val="20"/>
              </w:rPr>
            </w:pPr>
            <w:r w:rsidRPr="000A6CF6">
              <w:rPr>
                <w:rFonts w:ascii="Calibri" w:hAnsi="Calibri"/>
                <w:color w:val="000000"/>
                <w:sz w:val="20"/>
              </w:rPr>
              <w:t>Модель 1</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5.39</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18.96</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24.34</w:t>
            </w:r>
          </w:p>
        </w:tc>
      </w:tr>
      <w:tr w:rsidR="00B4091D" w:rsidRPr="00E04040" w:rsidTr="00B4091D">
        <w:trPr>
          <w:trHeight w:val="300"/>
        </w:trPr>
        <w:tc>
          <w:tcPr>
            <w:tcW w:w="1701" w:type="dxa"/>
            <w:vMerge/>
            <w:tcBorders>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E04040" w:rsidRDefault="00B4091D" w:rsidP="00B4091D">
            <w:pPr>
              <w:jc w:val="center"/>
              <w:rPr>
                <w:rFonts w:ascii="Calibri" w:hAnsi="Calibri"/>
                <w:color w:val="000000"/>
                <w:sz w:val="20"/>
              </w:rPr>
            </w:pPr>
            <w:r w:rsidRPr="000A6CF6">
              <w:rPr>
                <w:rFonts w:ascii="Calibri" w:hAnsi="Calibri"/>
                <w:color w:val="000000"/>
                <w:sz w:val="20"/>
              </w:rPr>
              <w:t>Модель 2</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5.86</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21.64</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27.50</w:t>
            </w:r>
          </w:p>
        </w:tc>
      </w:tr>
      <w:tr w:rsidR="00B4091D" w:rsidRPr="00E04040" w:rsidTr="00B4091D">
        <w:trPr>
          <w:trHeight w:val="300"/>
        </w:trPr>
        <w:tc>
          <w:tcPr>
            <w:tcW w:w="1701" w:type="dxa"/>
            <w:vMerge/>
            <w:tcBorders>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E04040" w:rsidRDefault="00B4091D" w:rsidP="00B4091D">
            <w:pPr>
              <w:jc w:val="center"/>
              <w:rPr>
                <w:rFonts w:ascii="Calibri" w:hAnsi="Calibri"/>
                <w:color w:val="000000"/>
                <w:sz w:val="20"/>
              </w:rPr>
            </w:pPr>
            <w:r w:rsidRPr="000A6CF6">
              <w:rPr>
                <w:rFonts w:ascii="Calibri" w:hAnsi="Calibri"/>
                <w:color w:val="000000"/>
                <w:sz w:val="20"/>
              </w:rPr>
              <w:t>Модель 3</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6.28</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22.55</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28.83</w:t>
            </w:r>
          </w:p>
        </w:tc>
      </w:tr>
      <w:tr w:rsidR="00B4091D" w:rsidRPr="00E04040" w:rsidTr="00B4091D">
        <w:trPr>
          <w:trHeight w:val="300"/>
        </w:trPr>
        <w:tc>
          <w:tcPr>
            <w:tcW w:w="1701" w:type="dxa"/>
            <w:vMerge w:val="restart"/>
            <w:tcBorders>
              <w:top w:val="single" w:sz="4" w:space="0" w:color="auto"/>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Pr>
                <w:rFonts w:ascii="Calibri" w:hAnsi="Calibri"/>
                <w:color w:val="000000"/>
                <w:sz w:val="20"/>
              </w:rPr>
              <w:t>Верхняя м</w:t>
            </w:r>
            <w:r w:rsidRPr="00E04040">
              <w:rPr>
                <w:rFonts w:ascii="Calibri" w:hAnsi="Calibri"/>
                <w:color w:val="000000"/>
                <w:sz w:val="20"/>
              </w:rPr>
              <w:t>антия</w:t>
            </w: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741B51" w:rsidRDefault="00B4091D" w:rsidP="00B4091D">
            <w:pPr>
              <w:jc w:val="center"/>
              <w:rPr>
                <w:rFonts w:ascii="Calibri" w:hAnsi="Calibri"/>
                <w:color w:val="000000"/>
                <w:sz w:val="20"/>
                <w:lang w:val="en-US"/>
              </w:rPr>
            </w:pPr>
            <w:r>
              <w:rPr>
                <w:rFonts w:ascii="Calibri" w:hAnsi="Calibri"/>
                <w:color w:val="000000"/>
                <w:sz w:val="20"/>
                <w:lang w:val="en-US"/>
              </w:rPr>
              <w:t>DM</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0.01</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0.09</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0.10</w:t>
            </w:r>
          </w:p>
        </w:tc>
      </w:tr>
      <w:tr w:rsidR="00B4091D" w:rsidRPr="00E04040" w:rsidTr="00B4091D">
        <w:trPr>
          <w:trHeight w:val="300"/>
        </w:trPr>
        <w:tc>
          <w:tcPr>
            <w:tcW w:w="1701" w:type="dxa"/>
            <w:vMerge/>
            <w:tcBorders>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741B51" w:rsidRDefault="00B4091D" w:rsidP="00B4091D">
            <w:pPr>
              <w:jc w:val="center"/>
              <w:rPr>
                <w:rFonts w:ascii="Calibri" w:hAnsi="Calibri"/>
                <w:color w:val="000000"/>
                <w:sz w:val="20"/>
                <w:lang w:val="en-US"/>
              </w:rPr>
            </w:pPr>
            <w:r>
              <w:rPr>
                <w:rFonts w:ascii="Calibri" w:hAnsi="Calibri"/>
                <w:color w:val="000000"/>
                <w:sz w:val="20"/>
                <w:lang w:val="en-US"/>
              </w:rPr>
              <w:t>PM</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0.09</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0.38</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0.47</w:t>
            </w:r>
          </w:p>
        </w:tc>
      </w:tr>
      <w:tr w:rsidR="00B4091D" w:rsidRPr="00E04040" w:rsidTr="00B4091D">
        <w:trPr>
          <w:trHeight w:val="300"/>
        </w:trPr>
        <w:tc>
          <w:tcPr>
            <w:tcW w:w="1701" w:type="dxa"/>
            <w:vMerge/>
            <w:tcBorders>
              <w:left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741B51" w:rsidRDefault="00B4091D" w:rsidP="00B4091D">
            <w:pPr>
              <w:jc w:val="center"/>
              <w:rPr>
                <w:rFonts w:ascii="Calibri" w:hAnsi="Calibri"/>
                <w:color w:val="000000"/>
                <w:sz w:val="20"/>
                <w:lang w:val="en-US"/>
              </w:rPr>
            </w:pPr>
            <w:r>
              <w:rPr>
                <w:rFonts w:ascii="Calibri" w:hAnsi="Calibri"/>
                <w:color w:val="000000"/>
                <w:sz w:val="20"/>
                <w:lang w:val="en-US"/>
              </w:rPr>
              <w:t>LM</w:t>
            </w:r>
            <w:r w:rsidRPr="000A6CF6">
              <w:rPr>
                <w:rFonts w:ascii="Calibri" w:hAnsi="Calibri"/>
                <w:color w:val="000000"/>
                <w:sz w:val="20"/>
              </w:rPr>
              <w:t>+</w:t>
            </w:r>
            <w:r>
              <w:rPr>
                <w:rFonts w:ascii="Calibri" w:hAnsi="Calibri"/>
                <w:color w:val="000000"/>
                <w:sz w:val="20"/>
                <w:lang w:val="en-US"/>
              </w:rPr>
              <w:t>DM</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0.03</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0.26</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0.29</w:t>
            </w:r>
          </w:p>
        </w:tc>
      </w:tr>
      <w:tr w:rsidR="00B4091D" w:rsidRPr="00E04040" w:rsidTr="00B4091D">
        <w:trPr>
          <w:trHeight w:val="300"/>
        </w:trPr>
        <w:tc>
          <w:tcPr>
            <w:tcW w:w="1701" w:type="dxa"/>
            <w:vMerge/>
            <w:tcBorders>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p>
        </w:tc>
        <w:tc>
          <w:tcPr>
            <w:tcW w:w="1666" w:type="dxa"/>
            <w:tcBorders>
              <w:top w:val="single" w:sz="4" w:space="0" w:color="auto"/>
              <w:left w:val="single" w:sz="4" w:space="0" w:color="auto"/>
              <w:bottom w:val="single" w:sz="4" w:space="0" w:color="auto"/>
              <w:right w:val="single" w:sz="4" w:space="0" w:color="auto"/>
            </w:tcBorders>
            <w:vAlign w:val="center"/>
          </w:tcPr>
          <w:p w:rsidR="00B4091D" w:rsidRPr="00741B51" w:rsidRDefault="00B4091D" w:rsidP="00B4091D">
            <w:pPr>
              <w:jc w:val="center"/>
              <w:rPr>
                <w:rFonts w:ascii="Calibri" w:hAnsi="Calibri"/>
                <w:color w:val="000000"/>
                <w:sz w:val="20"/>
                <w:lang w:val="en-US"/>
              </w:rPr>
            </w:pPr>
            <w:r>
              <w:rPr>
                <w:rFonts w:ascii="Calibri" w:hAnsi="Calibri"/>
                <w:color w:val="000000"/>
                <w:sz w:val="20"/>
                <w:lang w:val="en-US"/>
              </w:rPr>
              <w:t>LM</w:t>
            </w:r>
            <w:r w:rsidRPr="000A6CF6">
              <w:rPr>
                <w:rFonts w:ascii="Calibri" w:hAnsi="Calibri"/>
                <w:color w:val="000000"/>
                <w:sz w:val="20"/>
              </w:rPr>
              <w:t>+</w:t>
            </w:r>
            <w:r>
              <w:rPr>
                <w:rFonts w:ascii="Calibri" w:hAnsi="Calibri"/>
                <w:color w:val="000000"/>
                <w:sz w:val="20"/>
                <w:lang w:val="en-US"/>
              </w:rPr>
              <w:t>EM</w:t>
            </w:r>
          </w:p>
        </w:tc>
        <w:tc>
          <w:tcPr>
            <w:tcW w:w="968"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0.09</w:t>
            </w:r>
          </w:p>
        </w:tc>
        <w:tc>
          <w:tcPr>
            <w:tcW w:w="961"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0.46</w:t>
            </w:r>
          </w:p>
        </w:tc>
        <w:tc>
          <w:tcPr>
            <w:tcW w:w="1787" w:type="dxa"/>
            <w:tcBorders>
              <w:top w:val="single" w:sz="4" w:space="0" w:color="auto"/>
              <w:left w:val="single" w:sz="4" w:space="0" w:color="auto"/>
              <w:bottom w:val="single" w:sz="4" w:space="0" w:color="auto"/>
              <w:right w:val="single" w:sz="4" w:space="0" w:color="auto"/>
            </w:tcBorders>
            <w:noWrap/>
            <w:vAlign w:val="center"/>
            <w:hideMark/>
          </w:tcPr>
          <w:p w:rsidR="00B4091D" w:rsidRPr="000A6CF6" w:rsidRDefault="00B4091D" w:rsidP="00B4091D">
            <w:pPr>
              <w:jc w:val="center"/>
              <w:rPr>
                <w:rFonts w:ascii="Calibri" w:hAnsi="Calibri"/>
                <w:color w:val="000000"/>
                <w:sz w:val="20"/>
              </w:rPr>
            </w:pPr>
            <w:r w:rsidRPr="000A6CF6">
              <w:rPr>
                <w:rFonts w:ascii="Calibri" w:hAnsi="Calibri"/>
                <w:color w:val="000000"/>
                <w:sz w:val="20"/>
              </w:rPr>
              <w:t>0.54</w:t>
            </w:r>
          </w:p>
        </w:tc>
      </w:tr>
    </w:tbl>
    <w:p w:rsidR="00EE75D2" w:rsidRPr="00EE75D2" w:rsidRDefault="00EE75D2" w:rsidP="00DF0C42">
      <w:pPr>
        <w:spacing w:after="30"/>
        <w:ind w:firstLine="567"/>
        <w:jc w:val="both"/>
      </w:pPr>
    </w:p>
    <w:p w:rsidR="000A6CF6" w:rsidRDefault="000A6CF6" w:rsidP="00AF0A13">
      <w:pPr>
        <w:spacing w:after="40"/>
        <w:jc w:val="center"/>
      </w:pPr>
    </w:p>
    <w:p w:rsidR="000A6CF6" w:rsidRPr="00E04040" w:rsidRDefault="000A6CF6" w:rsidP="00E04040">
      <w:pPr>
        <w:spacing w:after="40"/>
        <w:jc w:val="center"/>
      </w:pPr>
    </w:p>
    <w:p w:rsidR="006A1633" w:rsidRDefault="006A1633" w:rsidP="009B5A6B">
      <w:pPr>
        <w:spacing w:after="40"/>
        <w:ind w:firstLine="567"/>
      </w:pPr>
    </w:p>
    <w:p w:rsidR="0059657B" w:rsidRDefault="0059657B" w:rsidP="009B5A6B">
      <w:pPr>
        <w:spacing w:after="40"/>
        <w:ind w:firstLine="567"/>
      </w:pPr>
    </w:p>
    <w:p w:rsidR="0059657B" w:rsidRDefault="0059657B" w:rsidP="009B5A6B">
      <w:pPr>
        <w:spacing w:after="40"/>
        <w:ind w:firstLine="567"/>
      </w:pPr>
    </w:p>
    <w:p w:rsidR="0059657B" w:rsidRDefault="0059657B" w:rsidP="009B5A6B">
      <w:pPr>
        <w:spacing w:after="40"/>
        <w:ind w:firstLine="567"/>
      </w:pPr>
    </w:p>
    <w:p w:rsidR="0059657B" w:rsidRDefault="0059657B" w:rsidP="009B5A6B">
      <w:pPr>
        <w:spacing w:after="40"/>
        <w:ind w:firstLine="567"/>
      </w:pPr>
    </w:p>
    <w:p w:rsidR="0059657B" w:rsidRDefault="0059657B" w:rsidP="009B5A6B">
      <w:pPr>
        <w:spacing w:after="40"/>
        <w:ind w:firstLine="567"/>
      </w:pPr>
    </w:p>
    <w:p w:rsidR="00741B51" w:rsidRPr="00741B51" w:rsidRDefault="0059657B" w:rsidP="00741B51">
      <w:pPr>
        <w:jc w:val="center"/>
        <w:rPr>
          <w:i/>
          <w:iCs/>
        </w:rPr>
      </w:pPr>
      <w:r w:rsidRPr="00741B51">
        <w:rPr>
          <w:i/>
        </w:rPr>
        <w:t xml:space="preserve">Таблица </w:t>
      </w:r>
      <w:r w:rsidR="008A40D7">
        <w:rPr>
          <w:i/>
        </w:rPr>
        <w:t>5</w:t>
      </w:r>
      <w:r w:rsidRPr="00741B51">
        <w:rPr>
          <w:i/>
        </w:rPr>
        <w:t>. Результаты моделирования и расчета геонейтринного потока для локальной коры и верхней мантии. Значения потоков от урана, тория и суммы изотопов выражены</w:t>
      </w:r>
      <w:r w:rsidR="00741B51" w:rsidRPr="00741B51">
        <w:rPr>
          <w:i/>
        </w:rPr>
        <w:t xml:space="preserve"> </w:t>
      </w:r>
      <w:r w:rsidR="00741B51">
        <w:rPr>
          <w:i/>
        </w:rPr>
        <w:t>в</w:t>
      </w:r>
      <w:r w:rsidRPr="00741B51">
        <w:rPr>
          <w:i/>
        </w:rPr>
        <w:t xml:space="preserve"> </w:t>
      </w:r>
      <w:r w:rsidRPr="00741B51">
        <w:rPr>
          <w:rStyle w:val="40"/>
          <w:rFonts w:cs="Times New Roman"/>
        </w:rPr>
        <w:t xml:space="preserve">TNU. </w:t>
      </w:r>
      <w:r w:rsidRPr="00741B51">
        <w:rPr>
          <w:rStyle w:val="40"/>
          <w:rFonts w:cs="Times New Roman"/>
          <w:i w:val="0"/>
        </w:rPr>
        <w:t xml:space="preserve"> </w:t>
      </w:r>
      <w:r w:rsidR="00741B51" w:rsidRPr="00741B51">
        <w:rPr>
          <w:i/>
          <w:lang w:val="en-US"/>
        </w:rPr>
        <w:t>DM</w:t>
      </w:r>
      <w:r w:rsidR="00741B51" w:rsidRPr="00741B51">
        <w:rPr>
          <w:i/>
        </w:rPr>
        <w:t xml:space="preserve"> – </w:t>
      </w:r>
      <w:proofErr w:type="spellStart"/>
      <w:r w:rsidR="00741B51" w:rsidRPr="00741B51">
        <w:rPr>
          <w:i/>
        </w:rPr>
        <w:t>деплетированная</w:t>
      </w:r>
      <w:proofErr w:type="spellEnd"/>
      <w:r w:rsidR="00741B51" w:rsidRPr="00741B51">
        <w:rPr>
          <w:i/>
        </w:rPr>
        <w:t xml:space="preserve"> мантия, </w:t>
      </w:r>
      <w:r w:rsidR="00741B51" w:rsidRPr="00741B51">
        <w:rPr>
          <w:i/>
          <w:lang w:val="en-US"/>
        </w:rPr>
        <w:t>PM</w:t>
      </w:r>
      <w:r w:rsidR="00741B51" w:rsidRPr="00741B51">
        <w:rPr>
          <w:i/>
        </w:rPr>
        <w:t xml:space="preserve"> – примитивная мантия, </w:t>
      </w:r>
      <w:r w:rsidR="00741B51" w:rsidRPr="00741B51">
        <w:rPr>
          <w:i/>
          <w:lang w:val="en-US"/>
        </w:rPr>
        <w:t>LM</w:t>
      </w:r>
      <w:r w:rsidR="00741B51" w:rsidRPr="00741B51">
        <w:rPr>
          <w:i/>
        </w:rPr>
        <w:t xml:space="preserve"> – литосферная мантия, </w:t>
      </w:r>
      <w:r w:rsidR="00741B51" w:rsidRPr="00741B51">
        <w:rPr>
          <w:i/>
          <w:lang w:val="en-US"/>
        </w:rPr>
        <w:t>EM</w:t>
      </w:r>
      <w:r w:rsidR="00741B51" w:rsidRPr="00741B51">
        <w:rPr>
          <w:i/>
        </w:rPr>
        <w:t xml:space="preserve"> – обогащенная мантия</w:t>
      </w:r>
    </w:p>
    <w:p w:rsidR="00EE75D2" w:rsidRDefault="00EE75D2" w:rsidP="00EE75D2">
      <w:pPr>
        <w:spacing w:after="30"/>
        <w:ind w:firstLine="567"/>
        <w:jc w:val="both"/>
      </w:pPr>
      <w:r>
        <w:lastRenderedPageBreak/>
        <w:t xml:space="preserve">Отметим, что использование при моделировании верхней </w:t>
      </w:r>
      <w:r w:rsidR="00424DCC">
        <w:t>мантии</w:t>
      </w:r>
      <w:r>
        <w:t xml:space="preserve"> геохимических данных по примитивной мантии</w:t>
      </w:r>
      <w:r w:rsidR="00424DCC">
        <w:t xml:space="preserve"> </w:t>
      </w:r>
      <w:r>
        <w:t xml:space="preserve">ведет к существенной погрешности, что является следствием максимального упрощения строения и состава. В случае мантии эта погрешность будет значительно больше, чем для локальной коры, за счет объема мантии (глава 1.1). </w:t>
      </w:r>
    </w:p>
    <w:p w:rsidR="00EE296D" w:rsidRDefault="00EE296D" w:rsidP="00EE296D">
      <w:pPr>
        <w:spacing w:after="40"/>
        <w:jc w:val="center"/>
        <w:rPr>
          <w:rFonts w:eastAsiaTheme="minorEastAsia"/>
          <w:szCs w:val="28"/>
        </w:rPr>
      </w:pPr>
      <w:r>
        <w:rPr>
          <w:noProof/>
        </w:rPr>
        <w:drawing>
          <wp:inline distT="0" distB="0" distL="0" distR="0" wp14:anchorId="04166D93" wp14:editId="37541B34">
            <wp:extent cx="5453449" cy="2866767"/>
            <wp:effectExtent l="0" t="0" r="13970" b="10160"/>
            <wp:docPr id="45" name="Диаграмма 45">
              <a:extLst xmlns:a="http://schemas.openxmlformats.org/drawingml/2006/main">
                <a:ext uri="{FF2B5EF4-FFF2-40B4-BE49-F238E27FC236}">
                  <a16:creationId xmlns:a16="http://schemas.microsoft.com/office/drawing/2014/main" id="{80D0659E-BFF2-4EEA-82D4-06AF031554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EE296D" w:rsidRPr="009B5A6B" w:rsidRDefault="00EE296D" w:rsidP="00F016AA">
      <w:pPr>
        <w:pStyle w:val="6"/>
        <w:rPr>
          <w:rFonts w:eastAsiaTheme="minorEastAsia"/>
        </w:rPr>
      </w:pPr>
      <w:r>
        <w:rPr>
          <w:rFonts w:eastAsiaTheme="minorEastAsia"/>
        </w:rPr>
        <w:t xml:space="preserve">Общий </w:t>
      </w:r>
      <w:proofErr w:type="spellStart"/>
      <w:r>
        <w:rPr>
          <w:rFonts w:eastAsiaTheme="minorEastAsia"/>
        </w:rPr>
        <w:t>геонейтриный</w:t>
      </w:r>
      <w:proofErr w:type="spellEnd"/>
      <w:r>
        <w:rPr>
          <w:rFonts w:eastAsiaTheme="minorEastAsia"/>
        </w:rPr>
        <w:t xml:space="preserve"> поток</w:t>
      </w:r>
      <w:r w:rsidR="0074242C">
        <w:rPr>
          <w:rFonts w:eastAsiaTheme="minorEastAsia"/>
        </w:rPr>
        <w:t xml:space="preserve"> </w:t>
      </w:r>
      <w:r w:rsidR="0074242C">
        <w:t xml:space="preserve">от </w:t>
      </w:r>
      <w:r w:rsidR="0074242C" w:rsidRPr="00741B51">
        <w:rPr>
          <w:vertAlign w:val="superscript"/>
        </w:rPr>
        <w:t>238</w:t>
      </w:r>
      <w:r w:rsidR="0074242C" w:rsidRPr="0059657B">
        <w:t xml:space="preserve">U и </w:t>
      </w:r>
      <w:r w:rsidR="0074242C" w:rsidRPr="00741B51">
        <w:rPr>
          <w:vertAlign w:val="superscript"/>
        </w:rPr>
        <w:t>232</w:t>
      </w:r>
      <w:r w:rsidR="0074242C" w:rsidRPr="0059657B">
        <w:t xml:space="preserve">Th </w:t>
      </w:r>
      <w:r w:rsidR="0074242C">
        <w:t>для</w:t>
      </w:r>
      <w:r>
        <w:rPr>
          <w:rFonts w:eastAsiaTheme="minorEastAsia"/>
        </w:rPr>
        <w:t xml:space="preserve"> локальной коры (модель 1) и различных моделей мантии</w:t>
      </w:r>
    </w:p>
    <w:p w:rsidR="00EE75D2" w:rsidRDefault="00EE75D2" w:rsidP="00EE75D2">
      <w:pPr>
        <w:spacing w:after="40"/>
        <w:ind w:firstLine="567"/>
        <w:jc w:val="both"/>
        <w:rPr>
          <w:rFonts w:eastAsiaTheme="minorEastAsia"/>
          <w:szCs w:val="28"/>
        </w:rPr>
      </w:pPr>
      <w:r>
        <w:rPr>
          <w:rFonts w:eastAsiaTheme="minorEastAsia"/>
          <w:szCs w:val="28"/>
        </w:rPr>
        <w:t xml:space="preserve">Сравним разницу </w:t>
      </w:r>
      <w:r>
        <w:t>между значениями геонейтринного потока для моделей локальной коры (Рис.26).</w:t>
      </w:r>
    </w:p>
    <w:p w:rsidR="00EE75D2" w:rsidRDefault="00EE75D2" w:rsidP="009B5A6B">
      <w:pPr>
        <w:spacing w:after="40"/>
        <w:ind w:firstLine="567"/>
      </w:pPr>
    </w:p>
    <w:p w:rsidR="006A1633" w:rsidRDefault="000865FC" w:rsidP="000865FC">
      <w:pPr>
        <w:spacing w:after="40"/>
        <w:jc w:val="center"/>
      </w:pPr>
      <w:r>
        <w:rPr>
          <w:noProof/>
        </w:rPr>
        <w:drawing>
          <wp:inline distT="0" distB="0" distL="0" distR="0" wp14:anchorId="2E28BA1D" wp14:editId="0E977C27">
            <wp:extent cx="5519352" cy="3113903"/>
            <wp:effectExtent l="0" t="0" r="5715" b="10795"/>
            <wp:docPr id="38" name="Диаграмма 38">
              <a:extLst xmlns:a="http://schemas.openxmlformats.org/drawingml/2006/main">
                <a:ext uri="{FF2B5EF4-FFF2-40B4-BE49-F238E27FC236}">
                  <a16:creationId xmlns:a16="http://schemas.microsoft.com/office/drawing/2014/main" id="{BB30A1FF-B8FA-4906-BD3D-9E335492AFD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6A1633" w:rsidRDefault="00F016AA" w:rsidP="00F016AA">
      <w:pPr>
        <w:pStyle w:val="6"/>
        <w:rPr>
          <w:rStyle w:val="40"/>
          <w:rFonts w:asciiTheme="majorHAnsi" w:hAnsiTheme="majorHAnsi"/>
          <w:i/>
          <w:iCs w:val="0"/>
        </w:rPr>
      </w:pPr>
      <w:r>
        <w:rPr>
          <w:rFonts w:cs="Times New Roman"/>
          <w:sz w:val="24"/>
          <w:szCs w:val="24"/>
        </w:rPr>
        <w:t xml:space="preserve"> </w:t>
      </w:r>
      <w:r w:rsidR="006A1633" w:rsidRPr="00F016AA">
        <w:rPr>
          <w:rStyle w:val="40"/>
          <w:rFonts w:asciiTheme="majorHAnsi" w:hAnsiTheme="majorHAnsi"/>
          <w:i/>
          <w:iCs w:val="0"/>
        </w:rPr>
        <w:t xml:space="preserve">Сравнение разницы </w:t>
      </w:r>
      <w:r w:rsidR="0074242C">
        <w:rPr>
          <w:rStyle w:val="40"/>
          <w:rFonts w:asciiTheme="majorHAnsi" w:hAnsiTheme="majorHAnsi"/>
          <w:i/>
          <w:iCs w:val="0"/>
        </w:rPr>
        <w:t xml:space="preserve">суммарных </w:t>
      </w:r>
      <w:r w:rsidR="006A1633" w:rsidRPr="00F016AA">
        <w:rPr>
          <w:rStyle w:val="40"/>
          <w:rFonts w:asciiTheme="majorHAnsi" w:hAnsiTheme="majorHAnsi"/>
          <w:i/>
          <w:iCs w:val="0"/>
        </w:rPr>
        <w:t>геонейтринных потоков</w:t>
      </w:r>
      <w:r w:rsidR="0074242C" w:rsidRPr="0059657B">
        <w:t xml:space="preserve"> </w:t>
      </w:r>
      <w:r w:rsidR="0074242C">
        <w:t xml:space="preserve">от </w:t>
      </w:r>
      <w:r w:rsidR="0074242C" w:rsidRPr="00741B51">
        <w:rPr>
          <w:vertAlign w:val="superscript"/>
        </w:rPr>
        <w:t>238</w:t>
      </w:r>
      <w:r w:rsidR="0074242C" w:rsidRPr="0059657B">
        <w:t xml:space="preserve">U и </w:t>
      </w:r>
      <w:r w:rsidR="0074242C" w:rsidRPr="00741B51">
        <w:rPr>
          <w:vertAlign w:val="superscript"/>
        </w:rPr>
        <w:t>232</w:t>
      </w:r>
      <w:r w:rsidR="00EE75D2" w:rsidRPr="0059657B">
        <w:t xml:space="preserve">Th </w:t>
      </w:r>
      <w:r w:rsidR="00EE75D2" w:rsidRPr="00F016AA">
        <w:rPr>
          <w:rStyle w:val="40"/>
          <w:rFonts w:asciiTheme="majorHAnsi" w:hAnsiTheme="majorHAnsi"/>
          <w:i/>
          <w:iCs w:val="0"/>
        </w:rPr>
        <w:t>между</w:t>
      </w:r>
      <w:r w:rsidR="006A1633" w:rsidRPr="00F016AA">
        <w:rPr>
          <w:rStyle w:val="40"/>
          <w:rFonts w:asciiTheme="majorHAnsi" w:hAnsiTheme="majorHAnsi"/>
          <w:i/>
          <w:iCs w:val="0"/>
        </w:rPr>
        <w:t xml:space="preserve"> моделями 1 и 2, моделями 1 и 3 с различными моделями мантии.</w:t>
      </w:r>
    </w:p>
    <w:p w:rsidR="001B0BE3" w:rsidRDefault="00EE75D2" w:rsidP="00EE75D2">
      <w:pPr>
        <w:spacing w:after="40"/>
        <w:ind w:firstLine="567"/>
        <w:jc w:val="both"/>
        <w:rPr>
          <w:rFonts w:eastAsiaTheme="minorEastAsia"/>
          <w:szCs w:val="28"/>
        </w:rPr>
      </w:pPr>
      <w:r>
        <w:rPr>
          <w:rFonts w:eastAsiaTheme="minorEastAsia"/>
          <w:szCs w:val="28"/>
        </w:rPr>
        <w:t>Разница геонейтринных потоков между моделями 1 и 3 значительно выше потоков от литосферной и обогащенной мантии и практически в 9 раза выше, чем поток от деплетированной мантии.</w:t>
      </w:r>
      <w:r w:rsidR="001B0BE3">
        <w:rPr>
          <w:rFonts w:eastAsiaTheme="minorEastAsia"/>
          <w:szCs w:val="28"/>
        </w:rPr>
        <w:t xml:space="preserve"> </w:t>
      </w:r>
      <w:r>
        <w:rPr>
          <w:rFonts w:eastAsiaTheme="minorEastAsia"/>
          <w:szCs w:val="28"/>
        </w:rPr>
        <w:t xml:space="preserve"> Разница между моделями 1 и 2 существенна</w:t>
      </w:r>
      <w:r w:rsidR="001B0BE3">
        <w:rPr>
          <w:rFonts w:eastAsiaTheme="minorEastAsia"/>
          <w:szCs w:val="28"/>
        </w:rPr>
        <w:t xml:space="preserve">, как и в предыдущем случае. В целом, при решении обратной задачи, упрощая геологическое </w:t>
      </w:r>
      <w:r w:rsidR="001B0BE3">
        <w:rPr>
          <w:rFonts w:eastAsiaTheme="minorEastAsia"/>
          <w:szCs w:val="28"/>
        </w:rPr>
        <w:lastRenderedPageBreak/>
        <w:t>строение мы можем существенно занизить поток от мантии, что приведет к неверной интерпретации ее химического состава.</w:t>
      </w:r>
    </w:p>
    <w:p w:rsidR="00EE75D2" w:rsidRDefault="00EE75D2" w:rsidP="00EE75D2">
      <w:pPr>
        <w:spacing w:after="40"/>
        <w:ind w:firstLine="567"/>
        <w:jc w:val="both"/>
        <w:rPr>
          <w:rFonts w:eastAsiaTheme="minorEastAsia"/>
          <w:szCs w:val="28"/>
        </w:rPr>
      </w:pPr>
      <w:r>
        <w:rPr>
          <w:rFonts w:eastAsiaTheme="minorEastAsia"/>
          <w:szCs w:val="28"/>
        </w:rPr>
        <w:t>Поскольку геонейтринный метод позиционируется как способ оценки содержания радиоактивных элементов в мантии и, соответственно, радиогенной составляющей ее теплогенерации, необходимо детальное моделирование локальной коры.</w:t>
      </w:r>
    </w:p>
    <w:p w:rsidR="00B4091D" w:rsidRPr="00B4091D" w:rsidRDefault="00B4091D" w:rsidP="00EE75D2">
      <w:pPr>
        <w:spacing w:after="40"/>
        <w:ind w:firstLine="567"/>
        <w:jc w:val="both"/>
        <w:rPr>
          <w:rFonts w:eastAsiaTheme="minorEastAsia"/>
          <w:szCs w:val="28"/>
        </w:rPr>
      </w:pPr>
      <w:r>
        <w:rPr>
          <w:rFonts w:eastAsiaTheme="minorEastAsia"/>
          <w:szCs w:val="28"/>
        </w:rPr>
        <w:t xml:space="preserve">Погрешность измерений для модели локальной коры составила ± 5,41 </w:t>
      </w:r>
      <w:r>
        <w:rPr>
          <w:rFonts w:eastAsiaTheme="minorEastAsia"/>
          <w:szCs w:val="28"/>
          <w:lang w:val="en-US"/>
        </w:rPr>
        <w:t>TNU</w:t>
      </w:r>
      <w:r w:rsidRPr="00B4091D">
        <w:rPr>
          <w:rFonts w:eastAsiaTheme="minorEastAsia"/>
          <w:szCs w:val="28"/>
        </w:rPr>
        <w:t xml:space="preserve">. </w:t>
      </w:r>
      <w:r>
        <w:rPr>
          <w:rFonts w:eastAsiaTheme="minorEastAsia"/>
          <w:szCs w:val="28"/>
        </w:rPr>
        <w:t xml:space="preserve">Она обусловлена погрешностью измерений содержания радиоактивных элементов и погрешностью, которая вызвана работой программы </w:t>
      </w:r>
      <w:r>
        <w:rPr>
          <w:rFonts w:eastAsiaTheme="minorEastAsia"/>
          <w:szCs w:val="28"/>
          <w:lang w:val="en-US"/>
        </w:rPr>
        <w:t>MS</w:t>
      </w:r>
      <w:r w:rsidRPr="00B4091D">
        <w:rPr>
          <w:rFonts w:eastAsiaTheme="minorEastAsia"/>
          <w:szCs w:val="28"/>
        </w:rPr>
        <w:t xml:space="preserve"> </w:t>
      </w:r>
      <w:r>
        <w:rPr>
          <w:rFonts w:eastAsiaTheme="minorEastAsia"/>
          <w:szCs w:val="28"/>
          <w:lang w:val="en-US"/>
        </w:rPr>
        <w:t>Visual</w:t>
      </w:r>
      <w:r w:rsidRPr="00B4091D">
        <w:rPr>
          <w:rFonts w:eastAsiaTheme="minorEastAsia"/>
          <w:szCs w:val="28"/>
        </w:rPr>
        <w:t xml:space="preserve"> </w:t>
      </w:r>
      <w:r>
        <w:rPr>
          <w:rFonts w:eastAsiaTheme="minorEastAsia"/>
          <w:szCs w:val="28"/>
          <w:lang w:val="en-US"/>
        </w:rPr>
        <w:t>Studio</w:t>
      </w:r>
      <w:r w:rsidRPr="00B4091D">
        <w:rPr>
          <w:rFonts w:eastAsiaTheme="minorEastAsia"/>
          <w:szCs w:val="28"/>
        </w:rPr>
        <w:t xml:space="preserve"> </w:t>
      </w:r>
      <w:r>
        <w:rPr>
          <w:rFonts w:eastAsiaTheme="minorEastAsia"/>
          <w:szCs w:val="28"/>
        </w:rPr>
        <w:t>при использовании функции «</w:t>
      </w:r>
      <w:r>
        <w:rPr>
          <w:rFonts w:eastAsiaTheme="minorEastAsia"/>
          <w:szCs w:val="28"/>
          <w:lang w:val="en-US"/>
        </w:rPr>
        <w:t>Random</w:t>
      </w:r>
      <w:r>
        <w:rPr>
          <w:rFonts w:eastAsiaTheme="minorEastAsia"/>
          <w:szCs w:val="28"/>
        </w:rPr>
        <w:t>» при работе с большими массивами данных.</w:t>
      </w:r>
    </w:p>
    <w:p w:rsidR="00714F89" w:rsidRPr="000A42D9" w:rsidRDefault="0081629B" w:rsidP="004A7016">
      <w:pPr>
        <w:spacing w:after="30"/>
        <w:ind w:firstLine="567"/>
        <w:jc w:val="both"/>
        <w:rPr>
          <w:rFonts w:eastAsiaTheme="minorEastAsia"/>
          <w:szCs w:val="28"/>
        </w:rPr>
      </w:pPr>
      <w:r>
        <w:rPr>
          <w:rFonts w:eastAsiaTheme="minorEastAsia"/>
          <w:szCs w:val="28"/>
        </w:rPr>
        <w:t xml:space="preserve">Анализируя, полученные результаты, мы </w:t>
      </w:r>
      <w:r w:rsidR="00714F89">
        <w:rPr>
          <w:rFonts w:eastAsiaTheme="minorEastAsia"/>
          <w:szCs w:val="28"/>
        </w:rPr>
        <w:t>можем сделать следующие выводы:</w:t>
      </w:r>
    </w:p>
    <w:p w:rsidR="00CD6100" w:rsidRDefault="00B64052"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Земная кора – основной источник геонейтринного сигнала.</w:t>
      </w:r>
    </w:p>
    <w:p w:rsidR="00A82EBE" w:rsidRDefault="00714F89"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Наибольший вклад в </w:t>
      </w:r>
      <w:r w:rsidR="00CD6100">
        <w:rPr>
          <w:rFonts w:ascii="Times New Roman" w:eastAsiaTheme="minorEastAsia" w:hAnsi="Times New Roman" w:cs="Times New Roman"/>
          <w:sz w:val="24"/>
          <w:szCs w:val="28"/>
        </w:rPr>
        <w:t xml:space="preserve">мантийный </w:t>
      </w:r>
      <w:r>
        <w:rPr>
          <w:rFonts w:ascii="Times New Roman" w:eastAsiaTheme="minorEastAsia" w:hAnsi="Times New Roman" w:cs="Times New Roman"/>
          <w:sz w:val="24"/>
          <w:szCs w:val="28"/>
        </w:rPr>
        <w:t xml:space="preserve">геонейтринный поток дает </w:t>
      </w:r>
      <w:r w:rsidR="0059657B">
        <w:rPr>
          <w:rFonts w:ascii="Times New Roman" w:eastAsiaTheme="minorEastAsia" w:hAnsi="Times New Roman" w:cs="Times New Roman"/>
          <w:sz w:val="24"/>
          <w:szCs w:val="28"/>
        </w:rPr>
        <w:t xml:space="preserve">модель </w:t>
      </w:r>
      <w:r>
        <w:rPr>
          <w:rFonts w:ascii="Times New Roman" w:eastAsiaTheme="minorEastAsia" w:hAnsi="Times New Roman" w:cs="Times New Roman"/>
          <w:sz w:val="24"/>
          <w:szCs w:val="28"/>
        </w:rPr>
        <w:t>литосферная</w:t>
      </w:r>
      <w:r w:rsidR="0059657B">
        <w:rPr>
          <w:rFonts w:ascii="Times New Roman" w:eastAsiaTheme="minorEastAsia" w:hAnsi="Times New Roman" w:cs="Times New Roman"/>
          <w:sz w:val="24"/>
          <w:szCs w:val="28"/>
        </w:rPr>
        <w:t xml:space="preserve"> + обогащенная</w:t>
      </w:r>
      <w:r>
        <w:rPr>
          <w:rFonts w:ascii="Times New Roman" w:eastAsiaTheme="minorEastAsia" w:hAnsi="Times New Roman" w:cs="Times New Roman"/>
          <w:sz w:val="24"/>
          <w:szCs w:val="28"/>
        </w:rPr>
        <w:t xml:space="preserve"> мантия,</w:t>
      </w:r>
    </w:p>
    <w:p w:rsidR="001B0BE3" w:rsidRDefault="001B0BE3"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Примитивная мантия дает высокое значение геонейтринного потока, но ее использование при моделировании нежелательно.</w:t>
      </w:r>
    </w:p>
    <w:p w:rsidR="00714F89" w:rsidRDefault="0059657B"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Использование у</w:t>
      </w:r>
      <w:r w:rsidR="00714F89">
        <w:rPr>
          <w:rFonts w:ascii="Times New Roman" w:eastAsiaTheme="minorEastAsia" w:hAnsi="Times New Roman" w:cs="Times New Roman"/>
          <w:sz w:val="24"/>
          <w:szCs w:val="28"/>
        </w:rPr>
        <w:t>средн</w:t>
      </w:r>
      <w:r>
        <w:rPr>
          <w:rFonts w:ascii="Times New Roman" w:eastAsiaTheme="minorEastAsia" w:hAnsi="Times New Roman" w:cs="Times New Roman"/>
          <w:sz w:val="24"/>
          <w:szCs w:val="28"/>
        </w:rPr>
        <w:t>енных</w:t>
      </w:r>
      <w:r w:rsidR="00714F89">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значений </w:t>
      </w:r>
      <w:r w:rsidR="00714F89">
        <w:rPr>
          <w:rFonts w:ascii="Times New Roman" w:eastAsiaTheme="minorEastAsia" w:hAnsi="Times New Roman" w:cs="Times New Roman"/>
          <w:sz w:val="24"/>
          <w:szCs w:val="28"/>
        </w:rPr>
        <w:t>концентраци</w:t>
      </w:r>
      <w:r>
        <w:rPr>
          <w:rFonts w:ascii="Times New Roman" w:eastAsiaTheme="minorEastAsia" w:hAnsi="Times New Roman" w:cs="Times New Roman"/>
          <w:sz w:val="24"/>
          <w:szCs w:val="28"/>
        </w:rPr>
        <w:t xml:space="preserve">й </w:t>
      </w:r>
      <w:r>
        <w:rPr>
          <w:rFonts w:ascii="Times New Roman" w:eastAsiaTheme="minorEastAsia" w:hAnsi="Times New Roman" w:cs="Times New Roman"/>
          <w:sz w:val="24"/>
          <w:szCs w:val="28"/>
          <w:lang w:val="en-US"/>
        </w:rPr>
        <w:t>U</w:t>
      </w:r>
      <w:r w:rsidRPr="0059657B">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и </w:t>
      </w:r>
      <w:r>
        <w:rPr>
          <w:rFonts w:ascii="Times New Roman" w:eastAsiaTheme="minorEastAsia" w:hAnsi="Times New Roman" w:cs="Times New Roman"/>
          <w:sz w:val="24"/>
          <w:szCs w:val="28"/>
          <w:lang w:val="en-US"/>
        </w:rPr>
        <w:t>Th</w:t>
      </w:r>
      <w:r>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lang w:val="en-US"/>
        </w:rPr>
        <w:t>Rudnick</w:t>
      </w:r>
      <w:r w:rsidR="00600453" w:rsidRPr="00600453">
        <w:rPr>
          <w:rFonts w:ascii="Times New Roman" w:eastAsiaTheme="minorEastAsia" w:hAnsi="Times New Roman" w:cs="Times New Roman"/>
          <w:sz w:val="24"/>
          <w:szCs w:val="28"/>
        </w:rPr>
        <w:t>,</w:t>
      </w:r>
      <w:r w:rsidR="0074242C" w:rsidRPr="0074242C">
        <w:rPr>
          <w:rFonts w:ascii="Times New Roman" w:eastAsiaTheme="minorEastAsia" w:hAnsi="Times New Roman" w:cs="Times New Roman"/>
          <w:sz w:val="24"/>
          <w:szCs w:val="28"/>
        </w:rPr>
        <w:t xml:space="preserve"> </w:t>
      </w:r>
      <w:r w:rsidR="0074242C">
        <w:rPr>
          <w:rFonts w:ascii="Times New Roman" w:eastAsiaTheme="minorEastAsia" w:hAnsi="Times New Roman" w:cs="Times New Roman"/>
          <w:sz w:val="24"/>
          <w:szCs w:val="28"/>
          <w:lang w:val="en-US"/>
        </w:rPr>
        <w:t>Gao</w:t>
      </w:r>
      <w:r w:rsidR="0074242C" w:rsidRPr="0074242C">
        <w:rPr>
          <w:rFonts w:ascii="Times New Roman" w:eastAsiaTheme="minorEastAsia" w:hAnsi="Times New Roman" w:cs="Times New Roman"/>
          <w:sz w:val="24"/>
          <w:szCs w:val="28"/>
        </w:rPr>
        <w:t>, 2003</w:t>
      </w:r>
      <w:r w:rsidRPr="0059657B">
        <w:rPr>
          <w:rFonts w:ascii="Times New Roman" w:eastAsiaTheme="minorEastAsia" w:hAnsi="Times New Roman" w:cs="Times New Roman"/>
          <w:sz w:val="24"/>
          <w:szCs w:val="28"/>
        </w:rPr>
        <w:t xml:space="preserve">) </w:t>
      </w:r>
      <w:r>
        <w:rPr>
          <w:rFonts w:ascii="Times New Roman" w:eastAsiaTheme="minorEastAsia" w:hAnsi="Times New Roman" w:cs="Times New Roman"/>
          <w:sz w:val="24"/>
          <w:szCs w:val="28"/>
        </w:rPr>
        <w:t xml:space="preserve">для </w:t>
      </w:r>
      <w:r w:rsidR="001B0BE3">
        <w:rPr>
          <w:rFonts w:ascii="Times New Roman" w:eastAsiaTheme="minorEastAsia" w:hAnsi="Times New Roman" w:cs="Times New Roman"/>
          <w:sz w:val="24"/>
          <w:szCs w:val="28"/>
        </w:rPr>
        <w:t xml:space="preserve">земной </w:t>
      </w:r>
      <w:r>
        <w:rPr>
          <w:rFonts w:ascii="Times New Roman" w:eastAsiaTheme="minorEastAsia" w:hAnsi="Times New Roman" w:cs="Times New Roman"/>
          <w:sz w:val="24"/>
          <w:szCs w:val="28"/>
        </w:rPr>
        <w:t>коры ведет к завышению геонейтринного потока.</w:t>
      </w:r>
    </w:p>
    <w:p w:rsidR="00714F89" w:rsidRDefault="00714F89"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Несмотря на большую концентрацию тория, по сравнению с ураном, </w:t>
      </w:r>
      <w:r w:rsidR="00CD6100">
        <w:rPr>
          <w:rFonts w:ascii="Times New Roman" w:eastAsiaTheme="minorEastAsia" w:hAnsi="Times New Roman" w:cs="Times New Roman"/>
          <w:sz w:val="24"/>
          <w:szCs w:val="28"/>
        </w:rPr>
        <w:t>он дает меньшее значение потока</w:t>
      </w:r>
      <w:r w:rsidR="0059657B">
        <w:rPr>
          <w:rFonts w:ascii="Times New Roman" w:eastAsiaTheme="minorEastAsia" w:hAnsi="Times New Roman" w:cs="Times New Roman"/>
          <w:sz w:val="24"/>
          <w:szCs w:val="28"/>
        </w:rPr>
        <w:t xml:space="preserve"> за счет большего количества антинейт</w:t>
      </w:r>
      <w:r w:rsidR="0035119B">
        <w:rPr>
          <w:rFonts w:ascii="Times New Roman" w:eastAsiaTheme="minorEastAsia" w:hAnsi="Times New Roman" w:cs="Times New Roman"/>
          <w:sz w:val="24"/>
          <w:szCs w:val="28"/>
        </w:rPr>
        <w:t>р</w:t>
      </w:r>
      <w:r w:rsidR="0059657B">
        <w:rPr>
          <w:rFonts w:ascii="Times New Roman" w:eastAsiaTheme="minorEastAsia" w:hAnsi="Times New Roman" w:cs="Times New Roman"/>
          <w:sz w:val="24"/>
          <w:szCs w:val="28"/>
        </w:rPr>
        <w:t xml:space="preserve">ино, которые выделяются при распаде </w:t>
      </w:r>
      <w:r w:rsidR="001B0BE3" w:rsidRPr="001B0BE3">
        <w:rPr>
          <w:rFonts w:ascii="Times New Roman" w:eastAsiaTheme="minorEastAsia" w:hAnsi="Times New Roman" w:cs="Times New Roman"/>
          <w:sz w:val="24"/>
          <w:szCs w:val="28"/>
          <w:vertAlign w:val="superscript"/>
        </w:rPr>
        <w:t>238</w:t>
      </w:r>
      <w:r w:rsidR="0059657B">
        <w:rPr>
          <w:rFonts w:ascii="Times New Roman" w:eastAsiaTheme="minorEastAsia" w:hAnsi="Times New Roman" w:cs="Times New Roman"/>
          <w:sz w:val="24"/>
          <w:szCs w:val="28"/>
          <w:lang w:val="en-US"/>
        </w:rPr>
        <w:t>U</w:t>
      </w:r>
      <w:r w:rsidR="0059657B">
        <w:rPr>
          <w:rFonts w:ascii="Times New Roman" w:eastAsiaTheme="minorEastAsia" w:hAnsi="Times New Roman" w:cs="Times New Roman"/>
          <w:sz w:val="24"/>
          <w:szCs w:val="28"/>
        </w:rPr>
        <w:t>.</w:t>
      </w:r>
    </w:p>
    <w:p w:rsidR="001B0BE3" w:rsidRDefault="00B64052"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 xml:space="preserve">Чем больше объект, от которого рассчитывается геонейтринный сигнал, тем существеннее влияние </w:t>
      </w:r>
      <w:r w:rsidR="001B0BE3">
        <w:rPr>
          <w:rFonts w:ascii="Times New Roman" w:eastAsiaTheme="minorEastAsia" w:hAnsi="Times New Roman" w:cs="Times New Roman"/>
          <w:sz w:val="24"/>
          <w:szCs w:val="28"/>
        </w:rPr>
        <w:t xml:space="preserve">оказывает </w:t>
      </w:r>
      <w:r>
        <w:rPr>
          <w:rFonts w:ascii="Times New Roman" w:eastAsiaTheme="minorEastAsia" w:hAnsi="Times New Roman" w:cs="Times New Roman"/>
          <w:sz w:val="24"/>
          <w:szCs w:val="28"/>
        </w:rPr>
        <w:t>концентрации</w:t>
      </w:r>
      <w:r w:rsidR="001B0BE3">
        <w:rPr>
          <w:rFonts w:ascii="Times New Roman" w:eastAsiaTheme="minorEastAsia" w:hAnsi="Times New Roman" w:cs="Times New Roman"/>
          <w:sz w:val="24"/>
          <w:szCs w:val="28"/>
        </w:rPr>
        <w:t xml:space="preserve"> радиоактивных</w:t>
      </w:r>
      <w:r>
        <w:rPr>
          <w:rFonts w:ascii="Times New Roman" w:eastAsiaTheme="minorEastAsia" w:hAnsi="Times New Roman" w:cs="Times New Roman"/>
          <w:sz w:val="24"/>
          <w:szCs w:val="28"/>
        </w:rPr>
        <w:t xml:space="preserve"> изотопов</w:t>
      </w:r>
    </w:p>
    <w:p w:rsidR="00CD6100" w:rsidRDefault="001B0BE3"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Н</w:t>
      </w:r>
      <w:r w:rsidR="0059657B">
        <w:rPr>
          <w:rFonts w:ascii="Times New Roman" w:eastAsiaTheme="minorEastAsia" w:hAnsi="Times New Roman" w:cs="Times New Roman"/>
          <w:sz w:val="24"/>
          <w:szCs w:val="28"/>
        </w:rPr>
        <w:t xml:space="preserve">еобходимо моделировать локальную кору как можно детальнее, разделяя участок </w:t>
      </w:r>
      <w:r w:rsidR="0035119B">
        <w:rPr>
          <w:rFonts w:ascii="Times New Roman" w:eastAsiaTheme="minorEastAsia" w:hAnsi="Times New Roman" w:cs="Times New Roman"/>
          <w:sz w:val="24"/>
          <w:szCs w:val="28"/>
        </w:rPr>
        <w:t>исследования</w:t>
      </w:r>
      <w:r w:rsidR="0059657B">
        <w:rPr>
          <w:rFonts w:ascii="Times New Roman" w:eastAsiaTheme="minorEastAsia" w:hAnsi="Times New Roman" w:cs="Times New Roman"/>
          <w:sz w:val="24"/>
          <w:szCs w:val="28"/>
        </w:rPr>
        <w:t xml:space="preserve"> н</w:t>
      </w:r>
      <w:r w:rsidR="0035119B">
        <w:rPr>
          <w:rFonts w:ascii="Times New Roman" w:eastAsiaTheme="minorEastAsia" w:hAnsi="Times New Roman" w:cs="Times New Roman"/>
          <w:sz w:val="24"/>
          <w:szCs w:val="28"/>
        </w:rPr>
        <w:t>а</w:t>
      </w:r>
      <w:r w:rsidR="0059657B">
        <w:rPr>
          <w:rFonts w:ascii="Times New Roman" w:eastAsiaTheme="minorEastAsia" w:hAnsi="Times New Roman" w:cs="Times New Roman"/>
          <w:sz w:val="24"/>
          <w:szCs w:val="28"/>
        </w:rPr>
        <w:t xml:space="preserve"> </w:t>
      </w:r>
      <w:r w:rsidR="0035119B">
        <w:rPr>
          <w:rFonts w:ascii="Times New Roman" w:eastAsiaTheme="minorEastAsia" w:hAnsi="Times New Roman" w:cs="Times New Roman"/>
          <w:sz w:val="24"/>
          <w:szCs w:val="28"/>
        </w:rPr>
        <w:t xml:space="preserve">небольшие </w:t>
      </w:r>
      <w:r w:rsidR="0059657B">
        <w:rPr>
          <w:rFonts w:ascii="Times New Roman" w:eastAsiaTheme="minorEastAsia" w:hAnsi="Times New Roman" w:cs="Times New Roman"/>
          <w:sz w:val="24"/>
          <w:szCs w:val="28"/>
        </w:rPr>
        <w:t>геологические объекты</w:t>
      </w:r>
    </w:p>
    <w:p w:rsidR="0059657B" w:rsidRDefault="0059657B" w:rsidP="00A82557">
      <w:pPr>
        <w:pStyle w:val="a4"/>
        <w:numPr>
          <w:ilvl w:val="0"/>
          <w:numId w:val="6"/>
        </w:numPr>
        <w:spacing w:after="30"/>
        <w:ind w:left="567" w:hanging="284"/>
        <w:jc w:val="both"/>
        <w:rPr>
          <w:rFonts w:ascii="Times New Roman" w:eastAsiaTheme="minorEastAsia" w:hAnsi="Times New Roman" w:cs="Times New Roman"/>
          <w:sz w:val="24"/>
          <w:szCs w:val="28"/>
        </w:rPr>
      </w:pPr>
      <w:r>
        <w:rPr>
          <w:rFonts w:ascii="Times New Roman" w:eastAsiaTheme="minorEastAsia" w:hAnsi="Times New Roman" w:cs="Times New Roman"/>
          <w:sz w:val="24"/>
          <w:szCs w:val="28"/>
        </w:rPr>
        <w:t>При дальнейших исследованиях мантийной компоненты необходимо учесть всю земную кору, чего не было сделано в данном исследовании</w:t>
      </w:r>
      <w:r w:rsidR="00607E43">
        <w:rPr>
          <w:rFonts w:ascii="Times New Roman" w:eastAsiaTheme="minorEastAsia" w:hAnsi="Times New Roman" w:cs="Times New Roman"/>
          <w:sz w:val="24"/>
          <w:szCs w:val="28"/>
        </w:rPr>
        <w:t>.</w:t>
      </w:r>
    </w:p>
    <w:p w:rsidR="00607E43" w:rsidRPr="008E3E10" w:rsidRDefault="00607E43" w:rsidP="00607E43">
      <w:pPr>
        <w:pStyle w:val="2"/>
        <w:rPr>
          <w:rFonts w:eastAsiaTheme="minorEastAsia"/>
        </w:rPr>
      </w:pPr>
      <w:bookmarkStart w:id="34" w:name="_Toc9032672"/>
      <w:r>
        <w:rPr>
          <w:rFonts w:eastAsiaTheme="minorEastAsia"/>
        </w:rPr>
        <w:t xml:space="preserve">4.2.  Сравнение геонейтринных потоков для детекторов </w:t>
      </w:r>
      <w:r>
        <w:rPr>
          <w:rFonts w:eastAsiaTheme="minorEastAsia"/>
          <w:lang w:val="en-US"/>
        </w:rPr>
        <w:t>JinPing</w:t>
      </w:r>
      <w:r w:rsidRPr="00607E43">
        <w:rPr>
          <w:rFonts w:eastAsiaTheme="minorEastAsia"/>
        </w:rPr>
        <w:t xml:space="preserve"> </w:t>
      </w:r>
      <w:r>
        <w:rPr>
          <w:rFonts w:eastAsiaTheme="minorEastAsia"/>
        </w:rPr>
        <w:t xml:space="preserve">и </w:t>
      </w:r>
      <w:r>
        <w:rPr>
          <w:rFonts w:eastAsiaTheme="minorEastAsia"/>
          <w:lang w:val="en-US"/>
        </w:rPr>
        <w:t>LENA</w:t>
      </w:r>
      <w:bookmarkEnd w:id="34"/>
    </w:p>
    <w:p w:rsidR="00493C5A" w:rsidRDefault="005A7046" w:rsidP="002C5FC0">
      <w:pPr>
        <w:spacing w:after="30"/>
        <w:ind w:firstLine="567"/>
        <w:jc w:val="both"/>
      </w:pPr>
      <w:r>
        <w:t xml:space="preserve">В рамках курсовых работ ты проводили моделирование области локальной коры и верхней мантии </w:t>
      </w:r>
      <w:r w:rsidR="00493C5A">
        <w:t xml:space="preserve">рядом с запланированным детектором </w:t>
      </w:r>
      <w:r w:rsidR="00493C5A">
        <w:rPr>
          <w:lang w:val="en-US"/>
        </w:rPr>
        <w:t>LENA</w:t>
      </w:r>
      <w:r w:rsidR="00493C5A">
        <w:t xml:space="preserve"> (</w:t>
      </w:r>
      <w:proofErr w:type="spellStart"/>
      <w:r w:rsidR="00493C5A" w:rsidRPr="003C288F">
        <w:rPr>
          <w:shd w:val="clear" w:color="auto" w:fill="FFFFFF"/>
        </w:rPr>
        <w:t>Low</w:t>
      </w:r>
      <w:proofErr w:type="spellEnd"/>
      <w:r w:rsidR="00493C5A" w:rsidRPr="003C288F">
        <w:rPr>
          <w:shd w:val="clear" w:color="auto" w:fill="FFFFFF"/>
        </w:rPr>
        <w:t xml:space="preserve"> </w:t>
      </w:r>
      <w:proofErr w:type="spellStart"/>
      <w:r w:rsidR="00493C5A" w:rsidRPr="003C288F">
        <w:rPr>
          <w:shd w:val="clear" w:color="auto" w:fill="FFFFFF"/>
        </w:rPr>
        <w:t>Energy</w:t>
      </w:r>
      <w:proofErr w:type="spellEnd"/>
      <w:r w:rsidR="00493C5A" w:rsidRPr="003C288F">
        <w:rPr>
          <w:shd w:val="clear" w:color="auto" w:fill="FFFFFF"/>
        </w:rPr>
        <w:t xml:space="preserve"> </w:t>
      </w:r>
      <w:proofErr w:type="spellStart"/>
      <w:r w:rsidR="00493C5A" w:rsidRPr="003C288F">
        <w:rPr>
          <w:shd w:val="clear" w:color="auto" w:fill="FFFFFF"/>
        </w:rPr>
        <w:t>Neutrino</w:t>
      </w:r>
      <w:proofErr w:type="spellEnd"/>
      <w:r w:rsidR="00493C5A" w:rsidRPr="003C288F">
        <w:rPr>
          <w:shd w:val="clear" w:color="auto" w:fill="FFFFFF"/>
        </w:rPr>
        <w:t xml:space="preserve"> </w:t>
      </w:r>
      <w:proofErr w:type="spellStart"/>
      <w:r w:rsidR="00493C5A" w:rsidRPr="003C288F">
        <w:rPr>
          <w:shd w:val="clear" w:color="auto" w:fill="FFFFFF"/>
        </w:rPr>
        <w:t>Astronom</w:t>
      </w:r>
      <w:proofErr w:type="spellEnd"/>
      <w:r w:rsidR="00493C5A" w:rsidRPr="003C288F">
        <w:rPr>
          <w:shd w:val="clear" w:color="auto" w:fill="FFFFFF"/>
          <w:lang w:val="en-US"/>
        </w:rPr>
        <w:t>y</w:t>
      </w:r>
      <w:r w:rsidR="00493C5A">
        <w:rPr>
          <w:shd w:val="clear" w:color="auto" w:fill="FFFFFF"/>
        </w:rPr>
        <w:t>)</w:t>
      </w:r>
      <w:r w:rsidR="00493C5A" w:rsidRPr="00493C5A">
        <w:t xml:space="preserve">, </w:t>
      </w:r>
      <w:r w:rsidR="00493C5A">
        <w:t xml:space="preserve">который предполагалось построить в </w:t>
      </w:r>
      <w:proofErr w:type="spellStart"/>
      <w:r w:rsidR="00493C5A">
        <w:t>Пюхаяярви</w:t>
      </w:r>
      <w:proofErr w:type="spellEnd"/>
      <w:r w:rsidR="00493C5A">
        <w:t xml:space="preserve">, центральная Финляндия. На сегодняшний день нет информации касательно плана по строительству детектора </w:t>
      </w:r>
      <w:r w:rsidR="00493C5A">
        <w:rPr>
          <w:lang w:val="en-US"/>
        </w:rPr>
        <w:t>LENA</w:t>
      </w:r>
      <w:r w:rsidR="00493C5A" w:rsidRPr="00493C5A">
        <w:t xml:space="preserve">, </w:t>
      </w:r>
      <w:r w:rsidR="00493C5A">
        <w:t>однако, анализ результатов моделирования и расчета геонейтринного потока для этого детектора является информативным в рамках проводимой нами работы.</w:t>
      </w:r>
    </w:p>
    <w:p w:rsidR="00493C5A" w:rsidRDefault="00493C5A" w:rsidP="002C5FC0">
      <w:pPr>
        <w:spacing w:after="30"/>
        <w:ind w:firstLine="567"/>
        <w:jc w:val="both"/>
        <w:rPr>
          <w:shd w:val="clear" w:color="auto" w:fill="FFFFFF"/>
        </w:rPr>
      </w:pPr>
      <w:r w:rsidRPr="003C288F">
        <w:rPr>
          <w:shd w:val="clear" w:color="auto" w:fill="FFFFFF"/>
        </w:rPr>
        <w:t xml:space="preserve">Шахта </w:t>
      </w:r>
      <w:proofErr w:type="spellStart"/>
      <w:r w:rsidRPr="003C288F">
        <w:t>Пюхасалми</w:t>
      </w:r>
      <w:proofErr w:type="spellEnd"/>
      <w:r>
        <w:t>, где планировалась установка нейтринной лаборатории</w:t>
      </w:r>
      <w:r w:rsidR="002C5FC0">
        <w:t xml:space="preserve"> </w:t>
      </w:r>
      <w:r w:rsidR="002C5FC0">
        <w:fldChar w:fldCharType="begin" w:fldLock="1"/>
      </w:r>
      <w:r w:rsidR="004D196D">
        <w:instrText>ADDIN CSL_CITATION {"citationItems":[{"id":"ITEM-1","itemData":{"DOI":"10.1016/j.phpro.2014.12.078","ISSN":"18753892","abstract":"LENA (Low Energy Neutrino Astronomy) is a proposed next-generation neutrino detector based on 50 kilotons of liquid scintillator. The low detection threshold, good energy resolution and excellent background rejection inherent to the liquid-scintillator detectors make LENA a versatile observatory for low-energy neutrinos from astrophysical and terrestrial sources. In the framework of the European LAGUNA-LBNO design study, LENA is also considered as far detector for a very-long baseline neutrino beam from CERN to Pyhäsalmi (Finland). The present contribution gives an overview LENA's broad research program, highlighting the unique capabilities of liquid scintillator for the detection of low-energy neutrinos from astrophysical sources. In particular, it will focus on the precision measurement of the solar neutrino spectrum: The search for time modulations in the 7Be neutrino flux, the determination of the electron neutrino survival probability in the low-energy region of the 8B spectrum and the favorable detection conditions for neutrinos from the CNO fusion cycle.","author":[{"dropping-particle":"","family":"Wurm","given":"M.","non-dropping-particle":"","parse-names":false,"suffix":""},{"dropping-particle":"","family":"Bick","given":"D.","non-dropping-particle":"","parse-names":false,"suffix":""},{"dropping-particle":"","family":"Enqvist","given":"T.","non-dropping-particle":"","parse-names":false,"suffix":""},{"dropping-particle":"","family":"Hellgartner","given":"D.","non-dropping-particle":"","parse-names":false,"suffix":""},{"dropping-particle":"","family":"Kaiser","given":"M.","non-dropping-particle":"","parse-names":false,"suffix":""},{"dropping-particle":"","family":"Loo","given":"K. K.","non-dropping-particle":"","parse-names":false,"suffix":""},{"dropping-particle":"","family":"Lorenz","given":"S.","non-dropping-particle":"","parse-names":false,"suffix":""},{"dropping-particle":"","family":"Meloni","given":"M.","non-dropping-particle":"","parse-names":false,"suffix":""},{"dropping-particle":"","family":"Meyer","given":"M.","non-dropping-particle":"","parse-names":false,"suffix":""},{"dropping-particle":"","family":"Möllenberg","given":"R.","non-dropping-particle":"","parse-names":false,"suffix":""},{"dropping-particle":"","family":"Oberauer","given":"L.","non-dropping-particle":"","parse-names":false,"suffix":""},{"dropping-particle":"","family":"Soiron","given":"M.","non-dropping-particle":"","parse-names":false,"suffix":""},{"dropping-particle":"","family":"Smirnov","given":"M.","non-dropping-particle":"","parse-names":false,"suffix":""},{"dropping-particle":"","family":"Trzaska","given":"W. H.","non-dropping-particle":"","parse-names":false,"suffix":""},{"dropping-particle":"","family":"Wonsak","given":"B.","non-dropping-particle":"","parse-names":false,"suffix":""}],"container-title":"Physics Procedia","id":"ITEM-1","issued":{"date-parts":[["2015"]]},"page":"376-383","title":"Low-energy Neutrino Astronomy in LENA","type":"article-journal","volume":"61"},"uris":["http://www.mendeley.com/documents/?uuid=f772d594-0088-4a6d-b96b-3fe8b0d31d15"]}],"mendeley":{"formattedCitation":"(Wurm et al. 2015)","plainTextFormattedCitation":"(Wurm et al. 2015)","previouslyFormattedCitation":"&lt;sup&gt;11&lt;/sup&gt;"},"properties":{"noteIndex":0},"schema":"https://github.com/citation-style-language/schema/raw/master/csl-citation.json"}</w:instrText>
      </w:r>
      <w:r w:rsidR="002C5FC0">
        <w:fldChar w:fldCharType="separate"/>
      </w:r>
      <w:r w:rsidR="004D196D" w:rsidRPr="004D196D">
        <w:rPr>
          <w:noProof/>
        </w:rPr>
        <w:t>(Wurm et al. 2015)</w:t>
      </w:r>
      <w:r w:rsidR="002C5FC0">
        <w:fldChar w:fldCharType="end"/>
      </w:r>
      <w:r>
        <w:t>,</w:t>
      </w:r>
      <w:r w:rsidRPr="003C288F">
        <w:t xml:space="preserve"> находится</w:t>
      </w:r>
      <w:r w:rsidRPr="003C288F">
        <w:rPr>
          <w:shd w:val="clear" w:color="auto" w:fill="FFFFFF"/>
        </w:rPr>
        <w:t xml:space="preserve"> в зоне сложного геологического строения, где происходит сочленения архейских</w:t>
      </w:r>
      <w:r>
        <w:rPr>
          <w:shd w:val="clear" w:color="auto" w:fill="FFFFFF"/>
        </w:rPr>
        <w:t xml:space="preserve"> </w:t>
      </w:r>
      <w:proofErr w:type="spellStart"/>
      <w:r>
        <w:rPr>
          <w:shd w:val="clear" w:color="auto" w:fill="FFFFFF"/>
        </w:rPr>
        <w:t>супракурстальных</w:t>
      </w:r>
      <w:proofErr w:type="spellEnd"/>
      <w:r>
        <w:rPr>
          <w:shd w:val="clear" w:color="auto" w:fill="FFFFFF"/>
        </w:rPr>
        <w:t xml:space="preserve"> пород</w:t>
      </w:r>
      <w:r w:rsidRPr="003C288F">
        <w:rPr>
          <w:shd w:val="clear" w:color="auto" w:fill="FFFFFF"/>
        </w:rPr>
        <w:t xml:space="preserve"> </w:t>
      </w:r>
      <w:r>
        <w:rPr>
          <w:shd w:val="clear" w:color="auto" w:fill="FFFFFF"/>
        </w:rPr>
        <w:t xml:space="preserve">Карельского кратона </w:t>
      </w:r>
      <w:r w:rsidRPr="003C288F">
        <w:rPr>
          <w:shd w:val="clear" w:color="auto" w:fill="FFFFFF"/>
        </w:rPr>
        <w:t xml:space="preserve">и протерозойских </w:t>
      </w:r>
      <w:r>
        <w:rPr>
          <w:shd w:val="clear" w:color="auto" w:fill="FFFFFF"/>
        </w:rPr>
        <w:t>поясов</w:t>
      </w:r>
      <w:r w:rsidRPr="003C288F">
        <w:rPr>
          <w:shd w:val="clear" w:color="auto" w:fill="FFFFFF"/>
        </w:rPr>
        <w:t>.</w:t>
      </w:r>
      <w:r>
        <w:rPr>
          <w:shd w:val="clear" w:color="auto" w:fill="FFFFFF"/>
        </w:rPr>
        <w:t xml:space="preserve"> В регионе наблюдаются все тектонические единицы, характерные для зоны орогенеза. При этом архейские и протерозойские толщи подверглись значительной эрозии и метаморфизму, связанному не только с процессами коллизии, но </w:t>
      </w:r>
      <w:r w:rsidR="002C5FC0">
        <w:rPr>
          <w:shd w:val="clear" w:color="auto" w:fill="FFFFFF"/>
        </w:rPr>
        <w:t>и с</w:t>
      </w:r>
      <w:r>
        <w:rPr>
          <w:shd w:val="clear" w:color="auto" w:fill="FFFFFF"/>
        </w:rPr>
        <w:t xml:space="preserve"> длительной историей геологического развития</w:t>
      </w:r>
      <w:r w:rsidR="002C5FC0">
        <w:rPr>
          <w:shd w:val="clear" w:color="auto" w:fill="FFFFFF"/>
        </w:rPr>
        <w:t xml:space="preserve">. </w:t>
      </w:r>
    </w:p>
    <w:p w:rsidR="002C5FC0" w:rsidRPr="008E3E10" w:rsidRDefault="002C5FC0" w:rsidP="002C5FC0">
      <w:pPr>
        <w:spacing w:after="30"/>
        <w:ind w:firstLine="567"/>
        <w:jc w:val="both"/>
      </w:pPr>
      <w:r>
        <w:rPr>
          <w:shd w:val="clear" w:color="auto" w:fill="FFFFFF"/>
        </w:rPr>
        <w:t xml:space="preserve">Основные тектонические единицы, которые присутствует на рассматриваемой </w:t>
      </w:r>
      <w:r w:rsidR="002D5D24">
        <w:rPr>
          <w:shd w:val="clear" w:color="auto" w:fill="FFFFFF"/>
        </w:rPr>
        <w:t xml:space="preserve">площади, </w:t>
      </w:r>
      <w:r w:rsidR="00D90434">
        <w:rPr>
          <w:shd w:val="clear" w:color="auto" w:fill="FFFFFF"/>
        </w:rPr>
        <w:t>— это</w:t>
      </w:r>
      <w:r>
        <w:rPr>
          <w:shd w:val="clear" w:color="auto" w:fill="FFFFFF"/>
        </w:rPr>
        <w:t xml:space="preserve"> Карельский </w:t>
      </w:r>
      <w:proofErr w:type="spellStart"/>
      <w:r>
        <w:rPr>
          <w:shd w:val="clear" w:color="auto" w:fill="FFFFFF"/>
        </w:rPr>
        <w:t>кратон</w:t>
      </w:r>
      <w:proofErr w:type="spellEnd"/>
      <w:r>
        <w:rPr>
          <w:shd w:val="clear" w:color="auto" w:fill="FFFFFF"/>
        </w:rPr>
        <w:t xml:space="preserve">, представленный ТТГ-гнейсами, </w:t>
      </w:r>
      <w:proofErr w:type="spellStart"/>
      <w:r>
        <w:rPr>
          <w:shd w:val="clear" w:color="auto" w:fill="FFFFFF"/>
        </w:rPr>
        <w:t>гранито</w:t>
      </w:r>
      <w:proofErr w:type="spellEnd"/>
      <w:r>
        <w:rPr>
          <w:shd w:val="clear" w:color="auto" w:fill="FFFFFF"/>
        </w:rPr>
        <w:t xml:space="preserve">-гнейсами, мигматитами архейского возраста, и </w:t>
      </w:r>
      <w:proofErr w:type="spellStart"/>
      <w:r>
        <w:rPr>
          <w:shd w:val="clear" w:color="auto" w:fill="FFFFFF"/>
        </w:rPr>
        <w:t>Свекофенниды</w:t>
      </w:r>
      <w:proofErr w:type="spellEnd"/>
      <w:r>
        <w:rPr>
          <w:shd w:val="clear" w:color="auto" w:fill="FFFFFF"/>
        </w:rPr>
        <w:t xml:space="preserve">, пояса </w:t>
      </w:r>
      <w:proofErr w:type="spellStart"/>
      <w:r>
        <w:rPr>
          <w:shd w:val="clear" w:color="auto" w:fill="FFFFFF"/>
        </w:rPr>
        <w:t>Саво</w:t>
      </w:r>
      <w:proofErr w:type="spellEnd"/>
      <w:r>
        <w:rPr>
          <w:shd w:val="clear" w:color="auto" w:fill="FFFFFF"/>
        </w:rPr>
        <w:t xml:space="preserve"> и Ботнический, сложенные вулканогенно-осадочными толщами</w:t>
      </w:r>
      <w:r w:rsidR="002D5D24">
        <w:rPr>
          <w:shd w:val="clear" w:color="auto" w:fill="FFFFFF"/>
        </w:rPr>
        <w:t xml:space="preserve">. </w:t>
      </w:r>
      <w:r w:rsidR="002D5D24" w:rsidRPr="00003951">
        <w:t xml:space="preserve">Данная зона была сформирована во время </w:t>
      </w:r>
      <w:proofErr w:type="spellStart"/>
      <w:r w:rsidR="002D5D24" w:rsidRPr="00003951">
        <w:t>Свекофеннской</w:t>
      </w:r>
      <w:proofErr w:type="spellEnd"/>
      <w:r w:rsidR="002D5D24" w:rsidRPr="00003951">
        <w:t xml:space="preserve">, </w:t>
      </w:r>
      <w:proofErr w:type="spellStart"/>
      <w:r w:rsidR="002D5D24" w:rsidRPr="00003951">
        <w:t>Саво</w:t>
      </w:r>
      <w:proofErr w:type="spellEnd"/>
      <w:r w:rsidR="002D5D24" w:rsidRPr="00003951">
        <w:t xml:space="preserve">-лапландской </w:t>
      </w:r>
      <w:proofErr w:type="spellStart"/>
      <w:r w:rsidR="002D5D24" w:rsidRPr="00003951">
        <w:t>орогении</w:t>
      </w:r>
      <w:proofErr w:type="spellEnd"/>
      <w:r w:rsidR="002D5D24">
        <w:rPr>
          <w:shd w:val="clear" w:color="auto" w:fill="FFFFFF"/>
        </w:rPr>
        <w:t xml:space="preserve"> (1.92-1.91</w:t>
      </w:r>
      <w:r w:rsidR="002D5D24" w:rsidRPr="00003951">
        <w:rPr>
          <w:shd w:val="clear" w:color="auto" w:fill="FFFFFF"/>
        </w:rPr>
        <w:t xml:space="preserve"> млрд. лет)</w:t>
      </w:r>
      <w:r w:rsidR="002D5D24" w:rsidRPr="00003951">
        <w:t xml:space="preserve">, когда микроконтинент Кейтеле </w:t>
      </w:r>
      <w:r w:rsidR="002D5D24" w:rsidRPr="00003951">
        <w:rPr>
          <w:lang w:val="kk-KZ"/>
        </w:rPr>
        <w:t>и прелагаюшие к нему островные дуги</w:t>
      </w:r>
      <w:r w:rsidR="002D5D24" w:rsidRPr="00003951">
        <w:t xml:space="preserve"> столкнулись  с Карельским </w:t>
      </w:r>
      <w:proofErr w:type="spellStart"/>
      <w:r w:rsidR="002D5D24" w:rsidRPr="00003951">
        <w:t>кратоном</w:t>
      </w:r>
      <w:proofErr w:type="spellEnd"/>
      <w:r w:rsidR="002D5D24" w:rsidRPr="00003951">
        <w:t xml:space="preserve">  </w:t>
      </w:r>
      <w:r w:rsidR="002D5D24">
        <w:fldChar w:fldCharType="begin" w:fldLock="1"/>
      </w:r>
      <w:r w:rsidR="004D196D">
        <w:instrText>ADDIN CSL_CITATION {"citationItems":[{"id":"ITEM-1","itemData":{"DOI":"10.1111/j.1365-246X.2011.05300.x","ISSN":"0956540X","abstract":"The Archaean–Proterozoic collisional zone is a complex mixture of the Archaean complexes [e.g. Iisalmi Complex (IC)], Proterozoic supracrustal belts [e.g. Kainuu Belt (KB) and Savo Belt (SB)] and oceanic arc lithologies in the central Fennoscandian Shield. The zone was formed in the Savo orogeny when the Keitele microcontinent collided with the Archaean Karelian craton in the Palaeoproterozoic time. The crustal architecture of this palaeosuture is studied using new broad-band magnetotelluric data from 104 sites. 2-D conductivity models across the border zone between the Palaeoproterozoic Svecofennian Domain and the Archaean Karelian province are constrained using the recent, partly collocated reflection seismic data from the Finnish Reflection Experiment (FIRE). Dimensionality analyses, in particular the Q-function analysis, show that magnetotelluric data represent reasonably well regional 2-D structure at periods &lt;100 s, which is the longest period used in this study. Strike determinations gave a stable strike of N15W. For the inversions, the data are projected into three parallel profiles with an azimuth of N75E. The determinant inversion is selected as the most suitable method for the data set. Especially the phase data are useable only from the determinant since one of the polarizations have the out-of-quadrant phase at several sites. The interpreted final, geological more appropriate models, where smoother thick conductive areas are replaced by thinner layers, are constructed from the results of the unconstrained smooth inversions with the help of forward modelling, synthetic and prior model inversions and reflection seismic models. The two major sets of crustal conductors are identified. They have an opposite dip and together they form a bowl-shaped conductor. In the west, the eastward dipping SB conductors are located at the bottom of the formation underlain by the Keitele microcontinent. The SB conductors extend to the east possibly cutting the westward dipping conductors of the KB. The conductive KB is flanked above and below by the resistive Archaean IC/Rautavaara and Eastern Finland Complexes and represents the remnants of a basin that was squeezed between two Archaean blocks in the collision. The crustal conductors revealed by the inversion extend to the surface, where they can be associated with the near-surface conductors mapped by airborne electromagnetic surveys. Geological mapping has shown that the near-surface conductors are caused by…","author":[{"dropping-particle":"","family":"Vaittinen","given":"K.","non-dropping-particle":"","parse-names":false,"suffix":""},{"dropping-particle":"","family":"Korja","given":"T.","non-dropping-particle":"","parse-names":false,"suffix":""},{"dropping-particle":"","family":"Kaikkonen","given":"P.","non-dropping-particle":"","parse-names":false,"suffix":""},{"dropping-particle":"","family":"Lahti","given":"I.","non-dropping-particle":"","parse-names":false,"suffix":""},{"dropping-particle":"","family":"Smirnov","given":"M. Yu","non-dropping-particle":"","parse-names":false,"suffix":""}],"container-title":"Geophysical Journal International","id":"ITEM-1","issue":"3","issued":{"date-parts":[["2012"]]},"page":"908-924","title":"High-resolution magnetotelluric studies of the Archaean-Proterozoic border zone in the Fennoscandian Shield, Finland","type":"article-journal","volume":"188"},"uris":["http://www.mendeley.com/documents/?uuid=0b8edfad-8324-4851-91cd-814782c6a218"]}],"mendeley":{"formattedCitation":"(Vaittinen et al. 2012)","plainTextFormattedCitation":"(Vaittinen et al. 2012)","previouslyFormattedCitation":"&lt;sup&gt;57&lt;/sup&gt;"},"properties":{"noteIndex":0},"schema":"https://github.com/citation-style-language/schema/raw/master/csl-citation.json"}</w:instrText>
      </w:r>
      <w:r w:rsidR="002D5D24">
        <w:fldChar w:fldCharType="separate"/>
      </w:r>
      <w:r w:rsidR="004D196D" w:rsidRPr="004D196D">
        <w:rPr>
          <w:noProof/>
        </w:rPr>
        <w:t>(Vaittinen et al. 2012)</w:t>
      </w:r>
      <w:r w:rsidR="002D5D24">
        <w:fldChar w:fldCharType="end"/>
      </w:r>
      <w:r w:rsidR="002D5D24" w:rsidRPr="002D5D24">
        <w:t xml:space="preserve">. </w:t>
      </w:r>
      <w:r w:rsidR="002D5D24">
        <w:t xml:space="preserve">Протерозойские толщи прорваны крупными интрузивными телами – </w:t>
      </w:r>
      <w:proofErr w:type="spellStart"/>
      <w:r w:rsidR="002D5D24">
        <w:t>синкинематическими</w:t>
      </w:r>
      <w:proofErr w:type="spellEnd"/>
      <w:r w:rsidR="002D5D24">
        <w:t xml:space="preserve"> и </w:t>
      </w:r>
      <w:proofErr w:type="spellStart"/>
      <w:r w:rsidR="002D5D24">
        <w:t>посткинематическими</w:t>
      </w:r>
      <w:proofErr w:type="spellEnd"/>
      <w:r w:rsidR="002D5D24">
        <w:t xml:space="preserve"> гранитоидами, </w:t>
      </w:r>
      <w:r w:rsidR="002D5D24">
        <w:lastRenderedPageBreak/>
        <w:t xml:space="preserve">формирующими так называемый </w:t>
      </w:r>
      <w:r w:rsidR="002D5D24" w:rsidRPr="002D5D24">
        <w:t>Центрально-Финляндский гранитоидный комплекс</w:t>
      </w:r>
      <w:r w:rsidR="002D5D24">
        <w:t xml:space="preserve"> </w:t>
      </w:r>
      <w:r w:rsidR="002D5D24">
        <w:fldChar w:fldCharType="begin" w:fldLock="1"/>
      </w:r>
      <w:r w:rsidR="004D196D">
        <w:instrText>ADDIN CSL_CITATION {"citationItems":[{"id":"ITEM-1","itemData":{"DOI":"10.1016/j.tecto.2006.01.014","ISSN":"00401951","abstract":"In this study, we report the results of an investigation of lithological interpretation of the crust in the central Fennoscandian Shield (in Finland) using seismic wide-angle velocity models and laboratory measurements on P- and S-wave velocities of different rock types. The velocities adopted from wide-angle velocity models were compared with laboratory velocities of different rock types corrected for the crustal PT conditions in the study area. The wide-angle velocity models indicate that the P-wave velocity does not only increase step-wise at boundaries of major crustal layers, but there is also gradual increase of velocity within the layers. On the other hand, the laboratory measurements of velocities indicate that no single rock type is able to provide the gradual downward increasing trends. Thus, there must be gradual vertical changes in rock composition. The downward increase of velocities indicates that the composition of the crust becomes gradually more mafic with increasing depth. We have calculated vertical velocity profiles for a range of possible crustal lithological compositions. The Finnish crustal velocity profiles require a more mafic composition than an average global continental model would suggest. For instance, on the SVEKA'81 transect, the calculated models suggest that the crustal velocity profiles can be simulated with rock type mixtures where the upper crust consists of felsic gneisses and granitic-granodioritic rocks with a minor contribution of amphibolite and diabase. In the middle crust, the amphibolite proportion increases. The lower crust consists of tonalitic gneiss, mafic garnet granulite, hornblendite, pyroxenite and minor mafic eclogite. Assuming that these rock types are present in sufficiently extensive and thick layers, they would also have sufficiently high acoustic reflection coefficients for generating the generally well-developed reflectivity in the crust in the central part of the shield. Density profiles calculated from the lithological models suggest that there is practically no density contrast at Moho in areas of the high-velocity lower crust. Comparison of reflectors from FIRE-1 and FIRE-3 transects and the velocity model from SVEKA'81 wide-angle transect indicated that the reflectors correlate with velocity layering, but the three-dimensional structures of the crust complicate such comparisons. © 2006 Elsevier B.V. All rights reserved.","author":[{"dropping-particle":"","family":"Kuusisto","given":"M.","non-dropping-particle":"","parse-names":false,"suffix":""},{"dropping-particle":"","family":"Kukkonen","given":"I. T.","non-dropping-particle":"","parse-names":false,"suffix":""},{"dropping-particle":"","family":"Heikkinen","given":"P.","non-dropping-particle":"","parse-names":false,"suffix":""},{"dropping-particle":"","family":"Pesonen","given":"L. J.","non-dropping-particle":"","parse-names":false,"suffix":""}],"container-title":"Tectonophysics","id":"ITEM-1","issue":"1-2","issued":{"date-parts":[["2006"]]},"page":"283-299","title":"Lithological interpretation of crustal composition in the Fennoscandian Shield with seismic velocity data","type":"article-journal","volume":"420"},"uris":["http://www.mendeley.com/documents/?uuid=3bdf4e14-d8a8-4f7a-a44d-34c2b65eca69"]}],"mendeley":{"formattedCitation":"(Kuusisto et al. 2006)","plainTextFormattedCitation":"(Kuusisto et al. 2006)","previouslyFormattedCitation":"&lt;sup&gt;58&lt;/sup&gt;"},"properties":{"noteIndex":0},"schema":"https://github.com/citation-style-language/schema/raw/master/csl-citation.json"}</w:instrText>
      </w:r>
      <w:r w:rsidR="002D5D24">
        <w:fldChar w:fldCharType="separate"/>
      </w:r>
      <w:r w:rsidR="004D196D" w:rsidRPr="004D196D">
        <w:rPr>
          <w:noProof/>
        </w:rPr>
        <w:t>(Kuusisto et al. 2006)</w:t>
      </w:r>
      <w:r w:rsidR="002D5D24">
        <w:fldChar w:fldCharType="end"/>
      </w:r>
      <w:r w:rsidR="002D5D24" w:rsidRPr="008E3E10">
        <w:t>.</w:t>
      </w:r>
    </w:p>
    <w:p w:rsidR="005A7046" w:rsidRDefault="002D5D24" w:rsidP="002D5D24">
      <w:pPr>
        <w:spacing w:after="30"/>
        <w:ind w:firstLine="567"/>
        <w:jc w:val="both"/>
        <w:rPr>
          <w:shd w:val="clear" w:color="auto" w:fill="FFFFFF"/>
        </w:rPr>
      </w:pPr>
      <w:r>
        <w:rPr>
          <w:shd w:val="clear" w:color="auto" w:fill="FFFFFF"/>
        </w:rPr>
        <w:t xml:space="preserve">Для расчета геонейтринного потока от локальной коры для детектора </w:t>
      </w:r>
      <w:r>
        <w:rPr>
          <w:shd w:val="clear" w:color="auto" w:fill="FFFFFF"/>
          <w:lang w:val="en-US"/>
        </w:rPr>
        <w:t>LENA</w:t>
      </w:r>
      <w:r w:rsidRPr="002D5D24">
        <w:rPr>
          <w:shd w:val="clear" w:color="auto" w:fill="FFFFFF"/>
        </w:rPr>
        <w:t xml:space="preserve"> </w:t>
      </w:r>
      <w:r>
        <w:rPr>
          <w:shd w:val="clear" w:color="auto" w:fill="FFFFFF"/>
        </w:rPr>
        <w:t>были построен</w:t>
      </w:r>
      <w:r w:rsidR="00E3450F">
        <w:rPr>
          <w:shd w:val="clear" w:color="auto" w:fill="FFFFFF"/>
        </w:rPr>
        <w:t>ы</w:t>
      </w:r>
      <w:r>
        <w:rPr>
          <w:shd w:val="clear" w:color="auto" w:fill="FFFFFF"/>
        </w:rPr>
        <w:t xml:space="preserve"> модели геологического строения с теми же параметрами, что и для детектора </w:t>
      </w:r>
      <w:r>
        <w:rPr>
          <w:shd w:val="clear" w:color="auto" w:fill="FFFFFF"/>
          <w:lang w:val="en-US"/>
        </w:rPr>
        <w:t>JinPing</w:t>
      </w:r>
      <w:r>
        <w:rPr>
          <w:shd w:val="clear" w:color="auto" w:fill="FFFFFF"/>
        </w:rPr>
        <w:t xml:space="preserve"> (Рис. 2</w:t>
      </w:r>
      <w:r w:rsidR="00424DCC">
        <w:rPr>
          <w:shd w:val="clear" w:color="auto" w:fill="FFFFFF"/>
        </w:rPr>
        <w:t>8</w:t>
      </w:r>
      <w:r>
        <w:rPr>
          <w:shd w:val="clear" w:color="auto" w:fill="FFFFFF"/>
        </w:rPr>
        <w:t>).</w:t>
      </w:r>
      <w:r w:rsidR="00B01F91" w:rsidRPr="00B01F91">
        <w:rPr>
          <w:shd w:val="clear" w:color="auto" w:fill="FFFFFF"/>
        </w:rPr>
        <w:t xml:space="preserve"> </w:t>
      </w:r>
      <w:r>
        <w:rPr>
          <w:shd w:val="clear" w:color="auto" w:fill="FFFFFF"/>
        </w:rPr>
        <w:t xml:space="preserve"> В модели 1 мы представляем исследуемую область </w:t>
      </w:r>
      <w:r w:rsidR="00D90434">
        <w:rPr>
          <w:shd w:val="clear" w:color="auto" w:fill="FFFFFF"/>
        </w:rPr>
        <w:t>как зону</w:t>
      </w:r>
      <w:r>
        <w:rPr>
          <w:shd w:val="clear" w:color="auto" w:fill="FFFFFF"/>
        </w:rPr>
        <w:t xml:space="preserve"> </w:t>
      </w:r>
      <w:r w:rsidR="00D90434">
        <w:rPr>
          <w:shd w:val="clear" w:color="auto" w:fill="FFFFFF"/>
        </w:rPr>
        <w:t>сочленения Пояса</w:t>
      </w:r>
      <w:r>
        <w:rPr>
          <w:shd w:val="clear" w:color="auto" w:fill="FFFFFF"/>
        </w:rPr>
        <w:t xml:space="preserve"> </w:t>
      </w:r>
      <w:proofErr w:type="spellStart"/>
      <w:r>
        <w:rPr>
          <w:shd w:val="clear" w:color="auto" w:fill="FFFFFF"/>
        </w:rPr>
        <w:t>Саво</w:t>
      </w:r>
      <w:proofErr w:type="spellEnd"/>
      <w:r>
        <w:rPr>
          <w:shd w:val="clear" w:color="auto" w:fill="FFFFFF"/>
        </w:rPr>
        <w:t xml:space="preserve">, Ботнического пояса, микроконтинента Кейтеле, полностью перекрытого </w:t>
      </w:r>
      <w:r w:rsidR="00D90434">
        <w:rPr>
          <w:shd w:val="clear" w:color="auto" w:fill="FFFFFF"/>
        </w:rPr>
        <w:t xml:space="preserve">      гранитоидами, и Карельского кратона. Содержания радиоактивных элементов взяты из литературных данных, касающихся геохимических исследований в данном регионе </w:t>
      </w:r>
      <w:r w:rsidR="00D90434">
        <w:rPr>
          <w:shd w:val="clear" w:color="auto" w:fill="FFFFFF"/>
        </w:rPr>
        <w:fldChar w:fldCharType="begin" w:fldLock="1"/>
      </w:r>
      <w:r w:rsidR="004D196D">
        <w:rPr>
          <w:shd w:val="clear" w:color="auto" w:fill="FFFFFF"/>
        </w:rPr>
        <w:instrText xml:space="preserve">ADDIN CSL_CITATION {"citationItems":[{"id":"ITEM-1","itemData":{"DOI":"10.1016/j.lithos.2005.12.013","ISSN":"00244937","abstract":"Studies of mantle xenolith and xenocryst studies have indicated that the subcontinental lithospheric mantle (SCLM) at the Karelian Craton margin (Fennoscandian Shield) is stratified into at least three distinct layers cited A, B, and C. The origin and age of this layering has, however, remained unconstrained. In order to address this question, we have determined Re-Os isotope composition and a comprehensive set of major and trace elements, from xenoliths representing all these three layers. These are the first Re-Os data from the SCLM of the vast East European Craton. Xenoliths derived from the middle layer B (at </w:instrText>
      </w:r>
      <w:r w:rsidR="004D196D">
        <w:rPr>
          <w:rFonts w:ascii="Cambria Math" w:hAnsi="Cambria Math" w:cs="Cambria Math"/>
          <w:shd w:val="clear" w:color="auto" w:fill="FFFFFF"/>
        </w:rPr>
        <w:instrText>∼</w:instrText>
      </w:r>
      <w:r w:rsidR="004D196D">
        <w:rPr>
          <w:shd w:val="clear" w:color="auto" w:fill="FFFFFF"/>
        </w:rPr>
        <w:instrText xml:space="preserve"> 110-180 km depth), which is the main source of harzburgitic garnets and peridotitic diamonds in these kimberlites, are characterised by unradiogenic Os isotopic composition. 187Os/188Os shows a good correlation with indices of partial melting implying an age of </w:instrText>
      </w:r>
      <w:r w:rsidR="004D196D">
        <w:rPr>
          <w:rFonts w:ascii="Cambria Math" w:hAnsi="Cambria Math" w:cs="Cambria Math"/>
          <w:shd w:val="clear" w:color="auto" w:fill="FFFFFF"/>
        </w:rPr>
        <w:instrText>∼</w:instrText>
      </w:r>
      <w:r w:rsidR="004D196D">
        <w:rPr>
          <w:shd w:val="clear" w:color="auto" w:fill="FFFFFF"/>
        </w:rPr>
        <w:instrText xml:space="preserve"> 3.3. Ga for melt extraction. This age corresponds with the oldest formation ages of the overlying crust, suggesting that layer B represents the unmodified SCLM stabilised during the Paleoarchean. Underlying layer C (at 180-250 km depths) is the main source of Ti-rich pyropes of megacrystic composition but is lacking harzburgitic pyropes. The osmium isotopic composition of layer C xenoliths is more radiogenic compared to layer B, yielding only Proterozoic TRD ages. Layer C is interpreted to represent a melt metasomatised equivalent to layer B. This metasomatism most likely occurred at ca. 2.0 Ga when the present craton margin formed following continental break-up. Shallow layer A (at </w:instrText>
      </w:r>
      <w:r w:rsidR="004D196D">
        <w:rPr>
          <w:rFonts w:ascii="Cambria Math" w:hAnsi="Cambria Math" w:cs="Cambria Math"/>
          <w:shd w:val="clear" w:color="auto" w:fill="FFFFFF"/>
        </w:rPr>
        <w:instrText>∼</w:instrText>
      </w:r>
      <w:r w:rsidR="004D196D">
        <w:rPr>
          <w:shd w:val="clear" w:color="auto" w:fill="FFFFFF"/>
        </w:rPr>
        <w:instrText xml:space="preserve"> 60-110 km depth) has knife-sharp lower contact against layer B indicative of shear zone and episodic construction of SCLM. Layer A peridotites have \"ultradepleted\" arc mantle-type compositions, and have been metasomatised by radiogenic 187Os/188Os, presumably from slab-derived fluids. Since layer A is absent in the core of the craton, its origin can be related to Proterozoic processes at the craton margin. We interpret it to represent the lithosphere of a Proterozoic arc complex (subduction wedge mantle) that became underthrusted beneath the craton margin crust during continental collision </w:instrText>
      </w:r>
      <w:r w:rsidR="004D196D">
        <w:rPr>
          <w:rFonts w:ascii="Cambria Math" w:hAnsi="Cambria Math" w:cs="Cambria Math"/>
          <w:shd w:val="clear" w:color="auto" w:fill="FFFFFF"/>
        </w:rPr>
        <w:instrText>∼</w:instrText>
      </w:r>
      <w:r w:rsidR="004D196D">
        <w:rPr>
          <w:shd w:val="clear" w:color="auto" w:fill="FFFFFF"/>
        </w:rPr>
        <w:instrText xml:space="preserve"> 1.9 Ga ago. © 2006 Elsevier B.V. All rights reserved.","author":[{"dropping-particle":"","family":"Peltonen","given":"Petri","non-dropping-particle":"","parse-names":false,"suffix":""},{"dropping-particle":"","family":"Brügmann","given":"Gerhard","non-dropping-particle":"","parse-names":false,"suffix":""}],"container-title":"Lithos","id":"ITEM-1","issue":"3-4","issued":{"date-parts":[["2006"]]},"page":"405-423","title":"Origin of layered continental mantle (Karelian craton, Finland): Geochemical and Re-Os isotope constraints","type":"article-journal","volume":"89"},"uris":["http://www.mendeley.com/documents/?uuid=6269e5c3-6094-477b-b2b8-a142205c4d78"]},{"id":"ITEM-2","itemData":{"DOI":"10.1016/j.precamres.2009.08.008","ISSN":"03019268","abstract":"Geochronology of detrital zircons and their overgrowths combined with whole-rock geochemical and Sm-Nd isotopic data can be used to distinguish different stages of sediment recycling and metamorphism during multiphase orogenic evolution. This approach is applied to the Paleoproterozoic sedimentary rocks of the Tampere and Pirkanmaa belts (southern Finland) in the center of the composite Svecofennian orogen. The lower part of the Tampere belt succession and bulk of the Pirkanmaa belt are characterized by turbidites whereas the upper part of the Tampere belt succession is dominated by 1.90-1.89 Ga mature arc-type volcanic rocks. Detrital zircon geochronology indicates that the Tampere and Pirkanmaa belts have a coeval 1.92-1.89 Ga depositional and tectonic history. Ages of pre-depositional zircon overgrowths vary from 1.91 Ga to 2.0 Ga with clusters at 1.92 Ga and 1.98 Ga. Within the Pirkanmaa belt, post-depositional zircon overgrowths indicate metamorphic culmination at c. 1885 Ma in the Vammala Ni-zone and at c. 1875 Ma in the northern part. The lower conglomerates and graywackes in the Tampere belt and their equivalents in the Pirkanmaa belt are rich both in Neoarchean and Paleoproterozoic grains, the latter ranging in age from 1.9 to 2.1 Ga. Compared to these, a sample from the Vammala Ni-zone has an exotic provenance with at least c. 1.90 Ga, 2.04-2.15 Ga, 2.38-2.48 Ga and 2.57-2.63 Ga components. A sedimentary recycling and tectonic model for the central Fennoscandia is proposed, in which the Paleoproterozoic Keitele + Bergslagen continent was formed during an unnamed orogeny at 1.98-1.97 Ga. The Archean Norrbotten microcontinent was attached to the continent at 1.97-1.93 Ga. Upper Kaleva turbidites, derived from the Lapland-Kola orogen in the north, were deposited before 1.92 Ga on a passive margin of the Archean Karelia craton. The Karelia craton collided with the Keitele + Bergslagen + Norrbotten continent at c. 1.92 Ga forming the Lapland-Savo orogen. Subsequent evolution led to rifting and break-up of the latter continent into two microcontinents in the hinterland. At 1.92-1.91 Ga the rift was developed into a subsiding passive margin of the Keitele microcontinent with voluminous turbidite deposition, now seen as graywackes in the Tampere, Pirkanmaa and Pohjanmaa (western Finland) belts. The turbidite material was derived from the rising Lapland-Savo orogen and included recycled Upper Kaleva, recycled (sandstones) and first-cycle 2.03-1.97 Ga d…","author":[{"dropping-particle":"","family":"Lahtinen","given":"R.","non-dropping-particle":"","parse-names":false,"suffix":""},{"dropping-particle":"","family":"Huhma","given":"H.","non-dropping-particle":"","parse-names":false,"suffix":""},{"dropping-particle":"","family":"Kähkönen","given":"Y.","non-dropping-particle":"","parse-names":false,"suffix":""},{"dropping-particle":"","family":"Mänttäri","given":"I.","non-dropping-particle":"","parse-names":false,"suffix":""}],"container-title":"Precambrian Research","id":"ITEM-2","issue":"3-4","issued":{"date-parts":[["2009"]]},"page":"310-336","title":"Paleoproterozoic sediment recycling during multiphase orogenic evolution in Fennoscandia, the Tampere and Pirkanmaa belts, Finland","type":"article-journal","volume":"174"},"uris":["http://www.mendeley.com/documents/?uuid=fd6c5893-898e-4f45-a342-43186eb666d7"]},{"id":"ITEM-3","itemData":{"DOI":"10.1111/j.1365-246X.2011.05300.x","ISSN":"0956540X","abstract":"The Archaean–Proterozoic collisional zone is a complex mixture of the Archaean complexes [e.g. Iisalmi Complex (IC)], Proterozoic supracrustal belts [e.g. Kainuu Belt (KB) and Savo Belt (SB)] and oceanic arc lithologies in the central Fennoscandian Shield. The zone was formed in the Savo orogeny when the Keitele microcontinent collided with the Archaean Karelian craton in the Palaeoproterozoic time. The crustal architecture of this palaeosuture is studied using new broad-band magnetotelluric data from 104 sites. 2-D conductivity models across the border zone between the Palaeoproterozoic Svecofennian Domain and the Archaean Karelian province are constrained using the recent, partly collocated reflection seismic data from the Finnish Reflection Experiment (FIRE). Dimensionality analyses, in particular the Q-function analysis, show that magnetotelluric data represent reasonably well regional 2-D structure at periods &lt;100 s, which is the longest period used in this study. Strike determinations gave a stable strike of N15W. For the inversions, the data are projected into three parallel profiles with an azimuth of N75E. The determinant inversion is selected as the most suitable method for the data set. Especially the phase data are useable only from the determinant since one of the polarizations have the out-of-quadrant phase at several sites. The interpreted final, geological more appropriate models, where smoother thick conductive areas are replaced by thinner layers, are constructed from the results of the unconstrained smooth inversions with the help of forward modelling, synthetic and prior model inversions and reflection seismic models. The two major sets of crustal conductors are identified. They have an opposite dip and together they form a bowl-shaped conductor. In the west, the eastward dipping SB conductors are located at the bottom of the formation underlain by the Keitele microcontinent. The SB conductors extend to the east possibly cutting the westward dipping conductors of the KB. The conductive KB is flanked above and below by the resistive Archaean IC/Rautavaara and Eastern Finland Complexes and represents the remnants of a basin that was squeezed between two Archaean blocks in the collision. The crustal conductors revealed by the inversion extend to the surface, where they can be associated with the near-surface conductors mapped by airborne electromagnetic surveys. Geological mapping has shown that the near-surface conductors are caused by…","author":[{"dropping-particle":"","family":"Vaittinen","given":"K.","non-dropping-particle":"","parse-names":false,"suffix":""},{"dropping-particle":"","family":"Korja","given":"T.","non-dropping-particle":"","parse-names":false,"suffix":""},{"dropping-particle":"","family":"Kaikkonen","given":"P.","non-dropping-particle":"","parse-names":false,"suffix":""},{"dropping-particle":"","family":"Lahti","given":"I.","non-dropping-particle":"","parse-names":false,"suffix":""},{"dropping-particle":"","family":"Smirnov","given":"M. Yu","non-dropping-particle":"","parse-names":false,"suffix":""}],"container-title":"Geophysical Journal International","id":"ITEM-3","issue":"3","issued":{"date-parts":[["2012"]]},"page":"908-924","title":"High-resolution magnetotelluric studies of the Archaean-Proterozoic border zone in the Fennoscandian Shield, Finland","type":"article-journal","volume":"188"},"uris":["http://www.mendeley.com/documents/?uuid=0b8edfad-8324-4851-91cd-814782c6a218"]}],"mendeley":{"formattedCitation":"(Lahtinen et al. 2009; Peltonen and Brügmann 2006; Vaittinen et al. 2012)","plainTextFormattedCitation":"(Lahtinen et al. 2009; Peltonen and Brügmann 2006; Vaittinen et al. 2012)","previouslyFormattedCitation":"&lt;sup&gt;57,59,60&lt;/sup&gt;"},"properties":{"noteIndex":0},"schema":"https://github.com/citation-style-language/schema/raw/master/csl-citation.json"}</w:instrText>
      </w:r>
      <w:r w:rsidR="00D90434">
        <w:rPr>
          <w:shd w:val="clear" w:color="auto" w:fill="FFFFFF"/>
        </w:rPr>
        <w:fldChar w:fldCharType="separate"/>
      </w:r>
      <w:r w:rsidR="004D196D" w:rsidRPr="004D196D">
        <w:rPr>
          <w:noProof/>
          <w:shd w:val="clear" w:color="auto" w:fill="FFFFFF"/>
        </w:rPr>
        <w:t>(Lahtinen et al. 2009; Peltonen and Brügmann 2006; Vaittinen et al. 2012)</w:t>
      </w:r>
      <w:r w:rsidR="00D90434">
        <w:rPr>
          <w:shd w:val="clear" w:color="auto" w:fill="FFFFFF"/>
        </w:rPr>
        <w:fldChar w:fldCharType="end"/>
      </w:r>
      <w:r w:rsidR="00D90434">
        <w:rPr>
          <w:shd w:val="clear" w:color="auto" w:fill="FFFFFF"/>
        </w:rPr>
        <w:t xml:space="preserve">. В модели 2 геологическое строение упрощено и выделяются две тектонические единицы: </w:t>
      </w:r>
      <w:proofErr w:type="spellStart"/>
      <w:r w:rsidR="00D90434">
        <w:rPr>
          <w:shd w:val="clear" w:color="auto" w:fill="FFFFFF"/>
        </w:rPr>
        <w:t>Свекофенские</w:t>
      </w:r>
      <w:proofErr w:type="spellEnd"/>
      <w:r w:rsidR="00D90434">
        <w:rPr>
          <w:shd w:val="clear" w:color="auto" w:fill="FFFFFF"/>
        </w:rPr>
        <w:t xml:space="preserve"> пояса и Карельский </w:t>
      </w:r>
      <w:proofErr w:type="spellStart"/>
      <w:r w:rsidR="00D90434">
        <w:rPr>
          <w:shd w:val="clear" w:color="auto" w:fill="FFFFFF"/>
        </w:rPr>
        <w:t>кратон</w:t>
      </w:r>
      <w:proofErr w:type="spellEnd"/>
      <w:r w:rsidR="00D90434">
        <w:rPr>
          <w:shd w:val="clear" w:color="auto" w:fill="FFFFFF"/>
        </w:rPr>
        <w:t>. Содержание</w:t>
      </w:r>
      <w:r w:rsidR="00D90434" w:rsidRPr="00D90434">
        <w:rPr>
          <w:shd w:val="clear" w:color="auto" w:fill="FFFFFF"/>
        </w:rPr>
        <w:t xml:space="preserve"> </w:t>
      </w:r>
      <w:r w:rsidR="00D90434">
        <w:rPr>
          <w:shd w:val="clear" w:color="auto" w:fill="FFFFFF"/>
          <w:lang w:val="en-US"/>
        </w:rPr>
        <w:t>U</w:t>
      </w:r>
      <w:r w:rsidR="00D90434" w:rsidRPr="00D90434">
        <w:rPr>
          <w:shd w:val="clear" w:color="auto" w:fill="FFFFFF"/>
        </w:rPr>
        <w:t xml:space="preserve"> </w:t>
      </w:r>
      <w:r w:rsidR="00D90434">
        <w:rPr>
          <w:shd w:val="clear" w:color="auto" w:fill="FFFFFF"/>
        </w:rPr>
        <w:t xml:space="preserve">и </w:t>
      </w:r>
      <w:r w:rsidR="00D90434">
        <w:rPr>
          <w:shd w:val="clear" w:color="auto" w:fill="FFFFFF"/>
          <w:lang w:val="en-US"/>
        </w:rPr>
        <w:t>Th</w:t>
      </w:r>
      <w:r w:rsidR="00D90434" w:rsidRPr="00D90434">
        <w:rPr>
          <w:shd w:val="clear" w:color="auto" w:fill="FFFFFF"/>
        </w:rPr>
        <w:t xml:space="preserve"> </w:t>
      </w:r>
      <w:r w:rsidR="00D90434">
        <w:rPr>
          <w:shd w:val="clear" w:color="auto" w:fill="FFFFFF"/>
        </w:rPr>
        <w:t xml:space="preserve">взято из баз данных </w:t>
      </w:r>
      <w:r w:rsidR="00D90434">
        <w:rPr>
          <w:shd w:val="clear" w:color="auto" w:fill="FFFFFF"/>
          <w:lang w:val="en-US"/>
        </w:rPr>
        <w:t>GEOROCK</w:t>
      </w:r>
      <w:r w:rsidR="00D90434" w:rsidRPr="00D90434">
        <w:rPr>
          <w:shd w:val="clear" w:color="auto" w:fill="FFFFFF"/>
        </w:rPr>
        <w:t xml:space="preserve"> </w:t>
      </w:r>
      <w:r w:rsidR="00D90434">
        <w:rPr>
          <w:shd w:val="clear" w:color="auto" w:fill="FFFFFF"/>
        </w:rPr>
        <w:t xml:space="preserve">и </w:t>
      </w:r>
      <w:r w:rsidR="00D90434">
        <w:rPr>
          <w:shd w:val="clear" w:color="auto" w:fill="FFFFFF"/>
          <w:lang w:val="en-US"/>
        </w:rPr>
        <w:t>GERM</w:t>
      </w:r>
      <w:r w:rsidR="00D90434" w:rsidRPr="00D90434">
        <w:rPr>
          <w:shd w:val="clear" w:color="auto" w:fill="FFFFFF"/>
        </w:rPr>
        <w:t>.</w:t>
      </w:r>
      <w:r w:rsidR="00D90434">
        <w:rPr>
          <w:shd w:val="clear" w:color="auto" w:fill="FFFFFF"/>
        </w:rPr>
        <w:t xml:space="preserve">  В модели 3 предполагается разделение на верхнюю, среднюю и нижнюю к</w:t>
      </w:r>
      <w:r w:rsidR="00A402B9">
        <w:rPr>
          <w:shd w:val="clear" w:color="auto" w:fill="FFFFFF"/>
        </w:rPr>
        <w:t>ору (</w:t>
      </w:r>
      <w:r w:rsidR="00A402B9">
        <w:rPr>
          <w:shd w:val="clear" w:color="auto" w:fill="FFFFFF"/>
          <w:lang w:val="en-US"/>
        </w:rPr>
        <w:t>Rudnick</w:t>
      </w:r>
      <w:r w:rsidR="00600453" w:rsidRPr="00600453">
        <w:rPr>
          <w:shd w:val="clear" w:color="auto" w:fill="FFFFFF"/>
        </w:rPr>
        <w:t>,</w:t>
      </w:r>
      <w:r w:rsidR="00A402B9" w:rsidRPr="00A402B9">
        <w:rPr>
          <w:shd w:val="clear" w:color="auto" w:fill="FFFFFF"/>
        </w:rPr>
        <w:t xml:space="preserve"> </w:t>
      </w:r>
      <w:r w:rsidR="00A402B9">
        <w:rPr>
          <w:shd w:val="clear" w:color="auto" w:fill="FFFFFF"/>
          <w:lang w:val="en-US"/>
        </w:rPr>
        <w:t>Gao</w:t>
      </w:r>
      <w:r w:rsidR="00A402B9" w:rsidRPr="00A402B9">
        <w:rPr>
          <w:shd w:val="clear" w:color="auto" w:fill="FFFFFF"/>
        </w:rPr>
        <w:t>, 2003).</w:t>
      </w:r>
    </w:p>
    <w:p w:rsidR="00424DCC" w:rsidRDefault="00424DCC" w:rsidP="00424DCC">
      <w:pPr>
        <w:ind w:firstLine="567"/>
      </w:pPr>
      <w:r>
        <w:t>Для каждой модели локальной коры было получено значение геонейтринного потока:</w:t>
      </w:r>
    </w:p>
    <w:p w:rsidR="00424DCC" w:rsidRDefault="00424DCC" w:rsidP="00B4091D">
      <w:pPr>
        <w:spacing w:after="30"/>
        <w:jc w:val="center"/>
      </w:pPr>
      <w:r>
        <w:rPr>
          <w:noProof/>
        </w:rPr>
        <w:drawing>
          <wp:inline distT="0" distB="0" distL="0" distR="0" wp14:anchorId="63EA3A0D" wp14:editId="2BC1F9E9">
            <wp:extent cx="5695950" cy="2790825"/>
            <wp:effectExtent l="0" t="0" r="0" b="9525"/>
            <wp:docPr id="35" name="Диаграмма 35">
              <a:extLst xmlns:a="http://schemas.openxmlformats.org/drawingml/2006/main">
                <a:ext uri="{FF2B5EF4-FFF2-40B4-BE49-F238E27FC236}">
                  <a16:creationId xmlns:a16="http://schemas.microsoft.com/office/drawing/2014/main" id="{E6F438D9-4CA7-4DD2-AC64-6DBEA1173A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424DCC" w:rsidRPr="00424DCC" w:rsidRDefault="00424DCC" w:rsidP="00424DCC">
      <w:pPr>
        <w:pStyle w:val="6"/>
      </w:pPr>
      <w:r w:rsidRPr="00424DCC">
        <w:t xml:space="preserve">Геонейтринный поток, рассчитанный для детектора </w:t>
      </w:r>
      <w:r>
        <w:rPr>
          <w:lang w:val="en-US"/>
        </w:rPr>
        <w:t>LENA</w:t>
      </w:r>
      <w:r w:rsidRPr="00424DCC">
        <w:t xml:space="preserve">, от </w:t>
      </w:r>
      <w:r w:rsidRPr="00424DCC">
        <w:rPr>
          <w:vertAlign w:val="superscript"/>
        </w:rPr>
        <w:t>238</w:t>
      </w:r>
      <w:r w:rsidRPr="00424DCC">
        <w:t xml:space="preserve">U и </w:t>
      </w:r>
      <w:r w:rsidRPr="00424DCC">
        <w:rPr>
          <w:vertAlign w:val="superscript"/>
        </w:rPr>
        <w:t>232</w:t>
      </w:r>
      <w:r w:rsidRPr="00424DCC">
        <w:t>Th от локальной коры для трех моделей: модели, приближенной к реальной геологической ситуации, блоковой модели, упрощенной модели</w:t>
      </w:r>
    </w:p>
    <w:p w:rsidR="004D196D" w:rsidRDefault="00424DCC" w:rsidP="004D196D">
      <w:pPr>
        <w:spacing w:after="30"/>
        <w:ind w:firstLine="567"/>
        <w:jc w:val="both"/>
      </w:pPr>
      <w:r>
        <w:t xml:space="preserve">Мы видим, что тенденция, наблюдаемая нами для детектора </w:t>
      </w:r>
      <w:proofErr w:type="gramStart"/>
      <w:r>
        <w:rPr>
          <w:lang w:val="en-US"/>
        </w:rPr>
        <w:t>JinPing</w:t>
      </w:r>
      <w:proofErr w:type="gramEnd"/>
      <w:r w:rsidRPr="00254AD0">
        <w:t xml:space="preserve"> </w:t>
      </w:r>
      <w:r>
        <w:t xml:space="preserve">соблюдается и в случае детектора </w:t>
      </w:r>
      <w:r>
        <w:rPr>
          <w:lang w:val="en-US"/>
        </w:rPr>
        <w:t>LENA</w:t>
      </w:r>
      <w:r w:rsidRPr="00254AD0">
        <w:t xml:space="preserve">: </w:t>
      </w:r>
      <w:r>
        <w:t xml:space="preserve">при упрощении геологического строения и усреднении параметров содержания </w:t>
      </w:r>
      <w:r>
        <w:rPr>
          <w:lang w:val="en-US"/>
        </w:rPr>
        <w:t>U</w:t>
      </w:r>
      <w:r w:rsidRPr="00254AD0">
        <w:t xml:space="preserve"> </w:t>
      </w:r>
      <w:r>
        <w:t xml:space="preserve">и </w:t>
      </w:r>
      <w:r>
        <w:rPr>
          <w:lang w:val="en-US"/>
        </w:rPr>
        <w:t>Th</w:t>
      </w:r>
      <w:r w:rsidRPr="00254AD0">
        <w:t xml:space="preserve"> </w:t>
      </w:r>
      <w:r>
        <w:t>мы получаем завышенные значения геонейтринного потока.</w:t>
      </w:r>
      <w:r w:rsidR="004D196D" w:rsidRPr="004D196D">
        <w:t xml:space="preserve"> </w:t>
      </w:r>
      <w:r w:rsidR="004D196D">
        <w:t xml:space="preserve">Отметим, что для модели 2 и модели 3 разница между суммарными потоками составляет всего 0,22 </w:t>
      </w:r>
      <w:r w:rsidR="004D196D">
        <w:rPr>
          <w:lang w:val="en-US"/>
        </w:rPr>
        <w:t>TNU</w:t>
      </w:r>
      <w:r w:rsidR="004D196D">
        <w:t>. Это может быть обусловлено тем, что анализ состава континентальной коры (</w:t>
      </w:r>
      <w:r w:rsidR="004D196D">
        <w:rPr>
          <w:lang w:val="en-US"/>
        </w:rPr>
        <w:t>Rudnick</w:t>
      </w:r>
      <w:r w:rsidR="004D196D" w:rsidRPr="00600453">
        <w:t>,</w:t>
      </w:r>
      <w:r w:rsidR="004D196D">
        <w:t xml:space="preserve"> </w:t>
      </w:r>
      <w:r w:rsidR="004D196D">
        <w:rPr>
          <w:lang w:val="en-US"/>
        </w:rPr>
        <w:t>Gao</w:t>
      </w:r>
      <w:r w:rsidR="004D196D" w:rsidRPr="00254AD0">
        <w:t>, 2003)</w:t>
      </w:r>
      <w:r w:rsidR="004D196D">
        <w:t xml:space="preserve"> выполнялся, в основном, путем анализа пород, обнажающихся в щитах. Так, средняя кора описывается гранитами и </w:t>
      </w:r>
      <w:proofErr w:type="spellStart"/>
      <w:r w:rsidR="004D196D">
        <w:t>гранито</w:t>
      </w:r>
      <w:proofErr w:type="spellEnd"/>
      <w:r w:rsidR="004D196D">
        <w:t xml:space="preserve">-гнейсами, комплексы которых мы наблюдаем в протерозойской и в архейской частях нашей модели. В случае детектора </w:t>
      </w:r>
      <w:r w:rsidR="004D196D">
        <w:rPr>
          <w:lang w:val="en-US"/>
        </w:rPr>
        <w:t>LENA</w:t>
      </w:r>
      <w:r w:rsidR="004D196D">
        <w:t xml:space="preserve"> упрощенная модель разделения континентальной коры на три слоя оказалось практически идентична модели разделения площади на архейские и протерозойские толщи. </w:t>
      </w:r>
    </w:p>
    <w:p w:rsidR="004D196D" w:rsidRDefault="004D196D" w:rsidP="004D196D">
      <w:pPr>
        <w:spacing w:after="30"/>
        <w:ind w:firstLine="567"/>
        <w:jc w:val="both"/>
      </w:pPr>
      <w:r w:rsidRPr="004D196D">
        <w:t xml:space="preserve"> </w:t>
      </w:r>
      <w:r>
        <w:t xml:space="preserve">Сравним суммарные </w:t>
      </w:r>
      <w:proofErr w:type="spellStart"/>
      <w:r>
        <w:t>геонейтринные</w:t>
      </w:r>
      <w:proofErr w:type="spellEnd"/>
      <w:r>
        <w:t xml:space="preserve"> потоки </w:t>
      </w:r>
      <w:r w:rsidRPr="00DA2E63">
        <w:t xml:space="preserve">от </w:t>
      </w:r>
      <w:r w:rsidRPr="00DA2E63">
        <w:rPr>
          <w:vertAlign w:val="superscript"/>
        </w:rPr>
        <w:t>238</w:t>
      </w:r>
      <w:r w:rsidRPr="00DA2E63">
        <w:t xml:space="preserve">U и </w:t>
      </w:r>
      <w:r w:rsidRPr="00DA2E63">
        <w:rPr>
          <w:vertAlign w:val="superscript"/>
        </w:rPr>
        <w:t>232</w:t>
      </w:r>
      <w:r w:rsidRPr="00DA2E63">
        <w:t>Th</w:t>
      </w:r>
      <w:r>
        <w:t xml:space="preserve"> для детекторов </w:t>
      </w:r>
      <w:r>
        <w:rPr>
          <w:lang w:val="en-US"/>
        </w:rPr>
        <w:t>LENA</w:t>
      </w:r>
      <w:r w:rsidRPr="00DA2E63">
        <w:t xml:space="preserve"> </w:t>
      </w:r>
      <w:r>
        <w:t xml:space="preserve">и </w:t>
      </w:r>
      <w:r>
        <w:rPr>
          <w:lang w:val="en-US"/>
        </w:rPr>
        <w:t>JinPing</w:t>
      </w:r>
      <w:r w:rsidRPr="00DA2E63">
        <w:t xml:space="preserve"> (</w:t>
      </w:r>
      <w:r>
        <w:t>Рис. 28, 29).</w:t>
      </w:r>
    </w:p>
    <w:p w:rsidR="00424DCC" w:rsidRPr="00A402B9" w:rsidRDefault="00424DCC" w:rsidP="00424DCC">
      <w:pPr>
        <w:spacing w:after="30"/>
        <w:ind w:firstLine="567"/>
        <w:jc w:val="both"/>
        <w:sectPr w:rsidR="00424DCC" w:rsidRPr="00A402B9" w:rsidSect="00FF4C85">
          <w:footerReference w:type="default" r:id="rId40"/>
          <w:pgSz w:w="11906" w:h="16838"/>
          <w:pgMar w:top="851" w:right="1134" w:bottom="851" w:left="1701" w:header="709" w:footer="709" w:gutter="0"/>
          <w:cols w:space="708"/>
          <w:titlePg/>
          <w:docGrid w:linePitch="360"/>
        </w:sectPr>
      </w:pPr>
    </w:p>
    <w:p w:rsidR="005A7046" w:rsidRPr="005A7046" w:rsidRDefault="005A7046">
      <w:r>
        <w:rPr>
          <w:noProof/>
        </w:rPr>
        <w:lastRenderedPageBreak/>
        <w:drawing>
          <wp:anchor distT="0" distB="0" distL="114300" distR="114300" simplePos="0" relativeHeight="251658240" behindDoc="0" locked="0" layoutInCell="1" allowOverlap="1">
            <wp:simplePos x="0" y="0"/>
            <wp:positionH relativeFrom="column">
              <wp:posOffset>464820</wp:posOffset>
            </wp:positionH>
            <wp:positionV relativeFrom="paragraph">
              <wp:posOffset>320675</wp:posOffset>
            </wp:positionV>
            <wp:extent cx="8796020" cy="5925820"/>
            <wp:effectExtent l="0" t="0" r="5080" b="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Ena.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8796020" cy="5925820"/>
                    </a:xfrm>
                    <a:prstGeom prst="rect">
                      <a:avLst/>
                    </a:prstGeom>
                  </pic:spPr>
                </pic:pic>
              </a:graphicData>
            </a:graphic>
            <wp14:sizeRelH relativeFrom="page">
              <wp14:pctWidth>0</wp14:pctWidth>
            </wp14:sizeRelH>
            <wp14:sizeRelV relativeFrom="page">
              <wp14:pctHeight>0</wp14:pctHeight>
            </wp14:sizeRelV>
          </wp:anchor>
        </w:drawing>
      </w:r>
    </w:p>
    <w:p w:rsidR="005A7046" w:rsidRDefault="005A7046" w:rsidP="005A7046">
      <w:pPr>
        <w:pStyle w:val="6"/>
      </w:pPr>
      <w:r>
        <w:t xml:space="preserve"> Сравнение моделей локальной коры для</w:t>
      </w:r>
      <w:r w:rsidRPr="005A7046">
        <w:t xml:space="preserve"> </w:t>
      </w:r>
      <w:r>
        <w:t xml:space="preserve">детектора </w:t>
      </w:r>
      <w:r>
        <w:rPr>
          <w:lang w:val="en-US"/>
        </w:rPr>
        <w:t>JinPing</w:t>
      </w:r>
      <w:r w:rsidRPr="005A7046">
        <w:t xml:space="preserve"> </w:t>
      </w:r>
      <w:r>
        <w:t xml:space="preserve">и детектора </w:t>
      </w:r>
      <w:r>
        <w:rPr>
          <w:lang w:val="en-US"/>
        </w:rPr>
        <w:t>LENA</w:t>
      </w:r>
    </w:p>
    <w:p w:rsidR="005A7046" w:rsidRPr="005A7046" w:rsidRDefault="005A7046" w:rsidP="00BF380B">
      <w:pPr>
        <w:sectPr w:rsidR="005A7046" w:rsidRPr="005A7046" w:rsidSect="005A7046">
          <w:pgSz w:w="16838" w:h="11906" w:orient="landscape"/>
          <w:pgMar w:top="284" w:right="1134" w:bottom="142" w:left="1134" w:header="709" w:footer="709" w:gutter="0"/>
          <w:cols w:space="708"/>
          <w:docGrid w:linePitch="360"/>
        </w:sectPr>
      </w:pPr>
    </w:p>
    <w:p w:rsidR="0033468F" w:rsidRDefault="0033468F" w:rsidP="0033468F">
      <w:pPr>
        <w:spacing w:after="30"/>
        <w:jc w:val="center"/>
        <w:rPr>
          <w:lang w:val="en-US"/>
        </w:rPr>
      </w:pPr>
      <w:r>
        <w:rPr>
          <w:noProof/>
        </w:rPr>
        <w:lastRenderedPageBreak/>
        <w:drawing>
          <wp:inline distT="0" distB="0" distL="0" distR="0" wp14:anchorId="21E8CF6B" wp14:editId="2A521808">
            <wp:extent cx="5657850" cy="2590800"/>
            <wp:effectExtent l="0" t="0" r="0" b="0"/>
            <wp:docPr id="39" name="Диаграмма 39">
              <a:extLst xmlns:a="http://schemas.openxmlformats.org/drawingml/2006/main">
                <a:ext uri="{FF2B5EF4-FFF2-40B4-BE49-F238E27FC236}">
                  <a16:creationId xmlns:a16="http://schemas.microsoft.com/office/drawing/2014/main" id="{71BB4572-8F5D-4758-A4DF-3D6146FB3C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C2498A" w:rsidRPr="008E3E10" w:rsidRDefault="008006D2" w:rsidP="00C2498A">
      <w:pPr>
        <w:pStyle w:val="6"/>
      </w:pPr>
      <w:r w:rsidRPr="008006D2">
        <w:t xml:space="preserve"> </w:t>
      </w:r>
      <w:r>
        <w:t xml:space="preserve">Сравнение суммарных геонейтринных потоков от </w:t>
      </w:r>
      <w:r w:rsidRPr="00741B51">
        <w:rPr>
          <w:vertAlign w:val="superscript"/>
        </w:rPr>
        <w:t>238</w:t>
      </w:r>
      <w:r w:rsidRPr="0059657B">
        <w:t xml:space="preserve">U и </w:t>
      </w:r>
      <w:r w:rsidRPr="00741B51">
        <w:rPr>
          <w:vertAlign w:val="superscript"/>
        </w:rPr>
        <w:t>232</w:t>
      </w:r>
      <w:r w:rsidRPr="0059657B">
        <w:t>Th</w:t>
      </w:r>
      <w:r>
        <w:t xml:space="preserve"> для детекторов </w:t>
      </w:r>
      <w:r>
        <w:rPr>
          <w:lang w:val="en-US"/>
        </w:rPr>
        <w:t>JinPing</w:t>
      </w:r>
      <w:r w:rsidRPr="008006D2">
        <w:t xml:space="preserve"> </w:t>
      </w:r>
      <w:r>
        <w:t xml:space="preserve">и </w:t>
      </w:r>
      <w:r>
        <w:rPr>
          <w:lang w:val="en-US"/>
        </w:rPr>
        <w:t>LENA</w:t>
      </w:r>
    </w:p>
    <w:p w:rsidR="008006D2" w:rsidRDefault="00DA2E63" w:rsidP="00DA2E63">
      <w:pPr>
        <w:spacing w:after="30"/>
        <w:ind w:firstLine="567"/>
        <w:jc w:val="both"/>
      </w:pPr>
      <w:r>
        <w:t>В случае разделения континентальной коры на три слоя: верхнюю, среднюю и нижнюю</w:t>
      </w:r>
      <w:r w:rsidR="00B01F91">
        <w:t xml:space="preserve"> кору</w:t>
      </w:r>
      <w:r>
        <w:t xml:space="preserve">, геонейтринный поток будет зависеть исключительно от мощности коры. Поэтому при упрощении геологического строения геонейтринный поток для детектора </w:t>
      </w:r>
      <w:r>
        <w:rPr>
          <w:lang w:val="en-US"/>
        </w:rPr>
        <w:t>JinPing</w:t>
      </w:r>
      <w:r w:rsidRPr="00DA2E63">
        <w:t xml:space="preserve"> </w:t>
      </w:r>
      <w:r>
        <w:t xml:space="preserve">будет выше, чем для детектора </w:t>
      </w:r>
      <w:r>
        <w:rPr>
          <w:lang w:val="en-US"/>
        </w:rPr>
        <w:t>LENA</w:t>
      </w:r>
      <w:r w:rsidRPr="00DA2E63">
        <w:t xml:space="preserve">. </w:t>
      </w:r>
    </w:p>
    <w:p w:rsidR="00DA2E63" w:rsidRDefault="00DA2E63" w:rsidP="00DA2E63">
      <w:pPr>
        <w:spacing w:after="30"/>
        <w:ind w:firstLine="567"/>
        <w:jc w:val="both"/>
      </w:pPr>
      <w:r>
        <w:t>Для модели 2, в случае блокового строения, поток для двух детекторов будет практически идентичен</w:t>
      </w:r>
      <w:r w:rsidR="00832595">
        <w:t xml:space="preserve"> – разница между потоками для двух детекторов 0,32 </w:t>
      </w:r>
      <w:r w:rsidR="00832595">
        <w:rPr>
          <w:lang w:val="en-US"/>
        </w:rPr>
        <w:t>TNU</w:t>
      </w:r>
      <w:r>
        <w:t xml:space="preserve">. Это </w:t>
      </w:r>
      <w:r w:rsidR="00832595">
        <w:t xml:space="preserve">обусловлено схожей геодинамической обстановкой двух регионов. В случае </w:t>
      </w:r>
      <w:r w:rsidR="00832595">
        <w:rPr>
          <w:lang w:val="en-US"/>
        </w:rPr>
        <w:t>JinPing</w:t>
      </w:r>
      <w:r w:rsidR="00832595" w:rsidRPr="00832595">
        <w:t xml:space="preserve"> </w:t>
      </w:r>
      <w:r w:rsidR="00832595">
        <w:t xml:space="preserve">мы имеем молодую </w:t>
      </w:r>
      <w:proofErr w:type="spellStart"/>
      <w:r w:rsidR="00832595">
        <w:t>орогенную</w:t>
      </w:r>
      <w:proofErr w:type="spellEnd"/>
      <w:r w:rsidR="00832595">
        <w:t xml:space="preserve"> область, граничащую с устойчивой литосферой – </w:t>
      </w:r>
      <w:proofErr w:type="spellStart"/>
      <w:r w:rsidR="00832595">
        <w:t>кратоном</w:t>
      </w:r>
      <w:proofErr w:type="spellEnd"/>
      <w:r w:rsidR="00832595">
        <w:t xml:space="preserve"> Янцзы. В случае детектора </w:t>
      </w:r>
      <w:r w:rsidR="00832595">
        <w:rPr>
          <w:lang w:val="en-US"/>
        </w:rPr>
        <w:t>LENA</w:t>
      </w:r>
      <w:r w:rsidR="00832595" w:rsidRPr="00832595">
        <w:t xml:space="preserve"> </w:t>
      </w:r>
      <w:r w:rsidR="00832595">
        <w:t xml:space="preserve">– древний протерозойский </w:t>
      </w:r>
      <w:proofErr w:type="spellStart"/>
      <w:r w:rsidR="00832595">
        <w:t>ороген</w:t>
      </w:r>
      <w:proofErr w:type="spellEnd"/>
      <w:r w:rsidR="00832595">
        <w:t xml:space="preserve">, сочленяющийся с Карельским </w:t>
      </w:r>
      <w:proofErr w:type="spellStart"/>
      <w:r w:rsidR="00832595">
        <w:t>кратоном</w:t>
      </w:r>
      <w:proofErr w:type="spellEnd"/>
      <w:r w:rsidR="00832595">
        <w:t xml:space="preserve">. </w:t>
      </w:r>
    </w:p>
    <w:p w:rsidR="003B791B" w:rsidRDefault="00832595" w:rsidP="006D6E5B">
      <w:pPr>
        <w:spacing w:after="30"/>
        <w:ind w:firstLine="567"/>
        <w:jc w:val="both"/>
      </w:pPr>
      <w:r>
        <w:t xml:space="preserve">При моделировании реального геологического строения, используя массив геофизических и геохимических данных, мы получаем </w:t>
      </w:r>
      <w:r w:rsidR="00B01F91">
        <w:t>обратную</w:t>
      </w:r>
      <w:r>
        <w:t xml:space="preserve"> ситуацию. В этом случае предполагается, что поток частиц в детекторе </w:t>
      </w:r>
      <w:r>
        <w:rPr>
          <w:lang w:val="en-US"/>
        </w:rPr>
        <w:t>LENA</w:t>
      </w:r>
      <w:r w:rsidRPr="00832595">
        <w:t xml:space="preserve"> </w:t>
      </w:r>
      <w:r>
        <w:t xml:space="preserve">будет большим, чем в детекторе </w:t>
      </w:r>
      <w:r>
        <w:rPr>
          <w:lang w:val="en-US"/>
        </w:rPr>
        <w:t>JinPing</w:t>
      </w:r>
      <w:r w:rsidRPr="00832595">
        <w:t xml:space="preserve">. </w:t>
      </w:r>
      <w:r>
        <w:t xml:space="preserve">Это вполне объясняется геологическим строением Балтийского щита: обилие кислых пород, в которых наблюдаются самые высокие, по сравнению с </w:t>
      </w:r>
      <w:r w:rsidR="006D6E5B">
        <w:t>другими типами пород, содержания радиоактивных элементов,</w:t>
      </w:r>
      <w:r w:rsidR="00B01F91">
        <w:t xml:space="preserve"> приведет к высоким значениям геонейтринного потока</w:t>
      </w:r>
      <w:r w:rsidR="006D6E5B">
        <w:t xml:space="preserve">. В этом случае, несмотря на большую мощность коры для детектора </w:t>
      </w:r>
      <w:r w:rsidR="006D6E5B">
        <w:rPr>
          <w:lang w:val="en-US"/>
        </w:rPr>
        <w:t>JinPing</w:t>
      </w:r>
      <w:r w:rsidR="006D6E5B" w:rsidRPr="006D6E5B">
        <w:t xml:space="preserve">, </w:t>
      </w:r>
      <w:r w:rsidR="006D6E5B">
        <w:t xml:space="preserve">поток частиц для </w:t>
      </w:r>
      <w:r w:rsidR="006D6E5B">
        <w:rPr>
          <w:lang w:val="en-US"/>
        </w:rPr>
        <w:t>LENA</w:t>
      </w:r>
      <w:r w:rsidR="006D6E5B" w:rsidRPr="006D6E5B">
        <w:t xml:space="preserve"> </w:t>
      </w:r>
      <w:r w:rsidR="006D6E5B">
        <w:t xml:space="preserve">будет </w:t>
      </w:r>
      <w:r w:rsidR="00B01F91">
        <w:t>выше</w:t>
      </w:r>
      <w:r w:rsidR="006D6E5B">
        <w:t>.</w:t>
      </w:r>
    </w:p>
    <w:p w:rsidR="006D6E5B" w:rsidRPr="00254AD0" w:rsidRDefault="006D6E5B" w:rsidP="006D6E5B">
      <w:pPr>
        <w:spacing w:after="30"/>
        <w:ind w:firstLine="567"/>
        <w:jc w:val="both"/>
      </w:pPr>
      <w:r>
        <w:t xml:space="preserve">Для расчета предполагаемого геонейтринного потока нам необходимо, прежде всего, обращать внимание на типы пород, представленных на рассматриваемой территории. Это объясняется большей чувствительностью потока к повышению концентрации радиоактивных элементов в верхней коре, чем незначительному увеличению мощности коры в целом. </w:t>
      </w:r>
    </w:p>
    <w:p w:rsidR="00B64052" w:rsidRPr="00714F89" w:rsidRDefault="0033468F" w:rsidP="0033468F">
      <w:pPr>
        <w:pStyle w:val="1"/>
        <w:rPr>
          <w:rFonts w:eastAsiaTheme="minorEastAsia"/>
        </w:rPr>
      </w:pPr>
      <w:bookmarkStart w:id="35" w:name="_Toc9032673"/>
      <w:r>
        <w:rPr>
          <w:rFonts w:eastAsiaTheme="minorEastAsia"/>
        </w:rPr>
        <w:t>Глава 5.</w:t>
      </w:r>
      <w:r w:rsidR="00607E43">
        <w:rPr>
          <w:rFonts w:eastAsiaTheme="minorEastAsia"/>
        </w:rPr>
        <w:t xml:space="preserve"> Проблемы применения метод</w:t>
      </w:r>
      <w:r>
        <w:rPr>
          <w:rFonts w:eastAsiaTheme="minorEastAsia"/>
        </w:rPr>
        <w:t>а геонейтрино</w:t>
      </w:r>
      <w:bookmarkEnd w:id="35"/>
    </w:p>
    <w:p w:rsidR="009D7082" w:rsidRDefault="000B4144" w:rsidP="004A7016">
      <w:pPr>
        <w:spacing w:after="30"/>
        <w:ind w:firstLine="567"/>
        <w:jc w:val="both"/>
        <w:rPr>
          <w:lang w:val="kk-KZ"/>
        </w:rPr>
      </w:pPr>
      <w:r>
        <w:rPr>
          <w:lang w:val="kk-KZ"/>
        </w:rPr>
        <w:t xml:space="preserve">В ходе проведенного моделиования мы выясняли, что метод геонейтрино чувствителен к </w:t>
      </w:r>
      <w:r w:rsidR="009D7082">
        <w:rPr>
          <w:lang w:val="kk-KZ"/>
        </w:rPr>
        <w:t xml:space="preserve">упрощению моделей коры и составу верхней </w:t>
      </w:r>
      <w:r>
        <w:rPr>
          <w:lang w:val="kk-KZ"/>
        </w:rPr>
        <w:t xml:space="preserve">мантии. Это означает, что при </w:t>
      </w:r>
      <w:r w:rsidR="009D7082">
        <w:rPr>
          <w:lang w:val="kk-KZ"/>
        </w:rPr>
        <w:t>необходимо детально интерпретировать  геологическое строение локальной з</w:t>
      </w:r>
      <w:r>
        <w:rPr>
          <w:lang w:val="kk-KZ"/>
        </w:rPr>
        <w:t xml:space="preserve">емной коры, </w:t>
      </w:r>
      <w:r w:rsidR="009D7082">
        <w:rPr>
          <w:lang w:val="kk-KZ"/>
        </w:rPr>
        <w:t xml:space="preserve">чтобы иметь возможность </w:t>
      </w:r>
      <w:r>
        <w:rPr>
          <w:lang w:val="kk-KZ"/>
        </w:rPr>
        <w:t>выдел</w:t>
      </w:r>
      <w:r w:rsidR="009D7082">
        <w:rPr>
          <w:lang w:val="kk-KZ"/>
        </w:rPr>
        <w:t>и</w:t>
      </w:r>
      <w:r>
        <w:rPr>
          <w:lang w:val="kk-KZ"/>
        </w:rPr>
        <w:t>ть исконно мантийный сигнал</w:t>
      </w:r>
      <w:r w:rsidR="009D7082">
        <w:rPr>
          <w:lang w:val="kk-KZ"/>
        </w:rPr>
        <w:t>. Для тщательной</w:t>
      </w:r>
      <w:r>
        <w:rPr>
          <w:lang w:val="kk-KZ"/>
        </w:rPr>
        <w:t xml:space="preserve"> интерпретации необходимо обобщить огромный массив данных,</w:t>
      </w:r>
      <w:r w:rsidR="009D7082">
        <w:rPr>
          <w:lang w:val="kk-KZ"/>
        </w:rPr>
        <w:t xml:space="preserve"> включающий в себя геологического строения региона, геофизических и геохимических сведения.</w:t>
      </w:r>
      <w:r>
        <w:rPr>
          <w:lang w:val="kk-KZ"/>
        </w:rPr>
        <w:t xml:space="preserve"> </w:t>
      </w:r>
      <w:r w:rsidR="009D7082">
        <w:rPr>
          <w:lang w:val="kk-KZ"/>
        </w:rPr>
        <w:t>Это позволит приблизиться к решению проблем мантийной теплогенерации и конвекции.</w:t>
      </w:r>
    </w:p>
    <w:p w:rsidR="007A276D" w:rsidRDefault="007A276D" w:rsidP="007A276D">
      <w:pPr>
        <w:spacing w:after="30"/>
        <w:ind w:firstLine="567"/>
        <w:jc w:val="both"/>
      </w:pPr>
      <w:r>
        <w:lastRenderedPageBreak/>
        <w:t xml:space="preserve">Методом геонейтрино возможно разрешить парадокс «недостающего источника тепла». Континентальная кора содержит </w:t>
      </w:r>
      <w:r w:rsidRPr="0035119B">
        <w:t xml:space="preserve">5,6 </w:t>
      </w:r>
      <w:r w:rsidRPr="0035119B">
        <w:rPr>
          <w:lang w:val="en-US"/>
        </w:rPr>
        <w:t>ppm</w:t>
      </w:r>
      <w:r w:rsidRPr="0035119B">
        <w:rPr>
          <w:lang w:val="kk-KZ"/>
        </w:rPr>
        <w:t xml:space="preserve"> </w:t>
      </w:r>
      <w:r w:rsidRPr="0035119B">
        <w:rPr>
          <w:lang w:val="en-US"/>
        </w:rPr>
        <w:t>Th</w:t>
      </w:r>
      <w:r w:rsidRPr="0035119B">
        <w:t>,</w:t>
      </w:r>
      <w:r w:rsidRPr="0035119B">
        <w:rPr>
          <w:lang w:val="kk-KZ"/>
        </w:rPr>
        <w:t xml:space="preserve"> </w:t>
      </w:r>
      <w:r w:rsidRPr="0035119B">
        <w:t xml:space="preserve">1,3 </w:t>
      </w:r>
      <w:r w:rsidRPr="0035119B">
        <w:rPr>
          <w:lang w:val="en-US"/>
        </w:rPr>
        <w:t>ppm</w:t>
      </w:r>
      <w:r w:rsidRPr="0035119B">
        <w:t xml:space="preserve"> </w:t>
      </w:r>
      <w:r w:rsidRPr="0035119B">
        <w:rPr>
          <w:lang w:val="en-US"/>
        </w:rPr>
        <w:t>U</w:t>
      </w:r>
      <w:r w:rsidRPr="0035119B">
        <w:t xml:space="preserve"> и 1,5% </w:t>
      </w:r>
      <w:r w:rsidRPr="0035119B">
        <w:rPr>
          <w:lang w:val="en-US"/>
        </w:rPr>
        <w:t>K</w:t>
      </w:r>
      <w:r w:rsidRPr="0035119B">
        <w:t xml:space="preserve"> (</w:t>
      </w:r>
      <w:r w:rsidRPr="0035119B">
        <w:rPr>
          <w:lang w:val="en-US"/>
        </w:rPr>
        <w:t>Rudnick</w:t>
      </w:r>
      <w:r w:rsidR="00600453" w:rsidRPr="00600453">
        <w:t>,</w:t>
      </w:r>
      <w:r w:rsidRPr="0035119B">
        <w:rPr>
          <w:i/>
        </w:rPr>
        <w:t xml:space="preserve"> </w:t>
      </w:r>
      <w:r w:rsidRPr="0035119B">
        <w:rPr>
          <w:lang w:val="en-US"/>
        </w:rPr>
        <w:t>Gao</w:t>
      </w:r>
      <w:r w:rsidRPr="0035119B">
        <w:t>, 2003)</w:t>
      </w:r>
      <w:r w:rsidRPr="00F73874">
        <w:t>,</w:t>
      </w:r>
      <w:r w:rsidRPr="00C00AEC">
        <w:rPr>
          <w:color w:val="FF0000"/>
        </w:rPr>
        <w:t xml:space="preserve"> </w:t>
      </w:r>
      <w:r>
        <w:t xml:space="preserve">что соответствует тепловому потоку ⸟ 7,5 ТВт. Распространённость этих элементов, согласно модели деплетированной мантии </w:t>
      </w:r>
      <w:r w:rsidRPr="00A76FFF">
        <w:t>(</w:t>
      </w:r>
      <w:r w:rsidRPr="00A76FFF">
        <w:rPr>
          <w:lang w:val="en-US"/>
        </w:rPr>
        <w:t>Salters</w:t>
      </w:r>
      <w:r w:rsidR="00600453" w:rsidRPr="00600453">
        <w:t>,</w:t>
      </w:r>
      <w:r w:rsidRPr="00A76FFF">
        <w:t xml:space="preserve"> </w:t>
      </w:r>
      <w:r w:rsidRPr="00A76FFF">
        <w:rPr>
          <w:lang w:val="en-US"/>
        </w:rPr>
        <w:t>Stracke</w:t>
      </w:r>
      <w:r w:rsidRPr="00A76FFF">
        <w:t>, 2004), 13</w:t>
      </w:r>
      <w:r>
        <w:t xml:space="preserve">.7 </w:t>
      </w:r>
      <w:r>
        <w:rPr>
          <w:lang w:val="en-US"/>
        </w:rPr>
        <w:t>ppb</w:t>
      </w:r>
      <w:r w:rsidRPr="00A76FFF">
        <w:t xml:space="preserve"> </w:t>
      </w:r>
      <w:r>
        <w:rPr>
          <w:lang w:val="kk-KZ"/>
        </w:rPr>
        <w:t>у</w:t>
      </w:r>
      <w:r>
        <w:t xml:space="preserve"> </w:t>
      </w:r>
      <w:r>
        <w:rPr>
          <w:lang w:val="en-US"/>
        </w:rPr>
        <w:t>Th</w:t>
      </w:r>
      <w:r>
        <w:t xml:space="preserve">, </w:t>
      </w:r>
      <w:r w:rsidRPr="00A76FFF">
        <w:t xml:space="preserve">4.7 </w:t>
      </w:r>
      <w:r>
        <w:rPr>
          <w:lang w:val="en-US"/>
        </w:rPr>
        <w:t>ppb</w:t>
      </w:r>
      <w:r w:rsidRPr="00A76FFF">
        <w:t xml:space="preserve"> </w:t>
      </w:r>
      <w:r>
        <w:t xml:space="preserve">у </w:t>
      </w:r>
      <w:r>
        <w:rPr>
          <w:lang w:val="en-US"/>
        </w:rPr>
        <w:t>U</w:t>
      </w:r>
      <w:r w:rsidRPr="00A76FFF">
        <w:t xml:space="preserve"> </w:t>
      </w:r>
      <w:r>
        <w:rPr>
          <w:lang w:val="kk-KZ"/>
        </w:rPr>
        <w:t xml:space="preserve">и 60 </w:t>
      </w:r>
      <w:r>
        <w:rPr>
          <w:lang w:val="en-US"/>
        </w:rPr>
        <w:t>ppm</w:t>
      </w:r>
      <w:r w:rsidRPr="00A76FFF">
        <w:t xml:space="preserve"> </w:t>
      </w:r>
      <w:r>
        <w:rPr>
          <w:lang w:val="en-US"/>
        </w:rPr>
        <w:t>K</w:t>
      </w:r>
      <w:r w:rsidRPr="008B6E8A">
        <w:t>.</w:t>
      </w:r>
      <w:r>
        <w:t xml:space="preserve"> Такая распространенность элементов отвечает ⸟ 4,2 ТВт. В общей сложности два этих резервуара дают ⸟ 11,7 ТВт. Однако валовая силикатная Земля предполагает содержание </w:t>
      </w:r>
      <w:r w:rsidRPr="00E56CC9">
        <w:t>8</w:t>
      </w:r>
      <w:r>
        <w:t xml:space="preserve">0 </w:t>
      </w:r>
      <w:r>
        <w:rPr>
          <w:lang w:val="en-US"/>
        </w:rPr>
        <w:t>ppb</w:t>
      </w:r>
      <w:r w:rsidRPr="00E56CC9">
        <w:t xml:space="preserve"> </w:t>
      </w:r>
      <w:r>
        <w:rPr>
          <w:lang w:val="en-US"/>
        </w:rPr>
        <w:t>U</w:t>
      </w:r>
      <w:r w:rsidRPr="00E56CC9">
        <w:t xml:space="preserve">, 20 </w:t>
      </w:r>
      <w:r>
        <w:rPr>
          <w:lang w:val="en-US"/>
        </w:rPr>
        <w:t>ppb</w:t>
      </w:r>
      <w:r w:rsidRPr="00E56CC9">
        <w:t xml:space="preserve"> </w:t>
      </w:r>
      <w:r>
        <w:rPr>
          <w:lang w:val="en-US"/>
        </w:rPr>
        <w:t>Th</w:t>
      </w:r>
      <w:r w:rsidRPr="00E56CC9">
        <w:t xml:space="preserve">, 240 </w:t>
      </w:r>
      <w:r>
        <w:rPr>
          <w:lang w:val="en-US"/>
        </w:rPr>
        <w:t>ppm</w:t>
      </w:r>
      <w:r w:rsidRPr="00E56CC9">
        <w:t xml:space="preserve"> </w:t>
      </w:r>
      <w:r>
        <w:rPr>
          <w:lang w:val="en-US"/>
        </w:rPr>
        <w:t>K</w:t>
      </w:r>
      <w:r w:rsidR="002F4851">
        <w:t xml:space="preserve"> </w:t>
      </w:r>
      <w:r>
        <w:t>(</w:t>
      </w:r>
      <w:proofErr w:type="spellStart"/>
      <w:r w:rsidRPr="0013555C">
        <w:t>McDonough</w:t>
      </w:r>
      <w:proofErr w:type="spellEnd"/>
      <w:r w:rsidR="00600453" w:rsidRPr="00600453">
        <w:t>,</w:t>
      </w:r>
      <w:r w:rsidRPr="0013555C">
        <w:t xml:space="preserve"> </w:t>
      </w:r>
      <w:proofErr w:type="spellStart"/>
      <w:r w:rsidRPr="0013555C">
        <w:t>Sun</w:t>
      </w:r>
      <w:proofErr w:type="spellEnd"/>
      <w:r w:rsidR="00600453" w:rsidRPr="00600453">
        <w:t>,</w:t>
      </w:r>
      <w:r w:rsidRPr="0013555C">
        <w:t xml:space="preserve"> 1995</w:t>
      </w:r>
      <w:r>
        <w:t xml:space="preserve">), продуцирующих ⸟ 20 ТВт тепла. Если расчеты для коры и деплетированной мантии верны, то получается, что в Земле не хватает </w:t>
      </w:r>
      <w:proofErr w:type="spellStart"/>
      <w:r>
        <w:t>теплопродуцирующих</w:t>
      </w:r>
      <w:proofErr w:type="spellEnd"/>
      <w:r>
        <w:t xml:space="preserve"> элементов. Это явление называется парадоксом «недостающего источника тепла». На вопрос, где исследователи сделали ошибку, возможно, ответит метод геонейтрино.</w:t>
      </w:r>
    </w:p>
    <w:p w:rsidR="00CA0B6B" w:rsidRDefault="00CA0B6B" w:rsidP="004A7016">
      <w:pPr>
        <w:spacing w:after="30"/>
        <w:ind w:firstLine="567"/>
        <w:jc w:val="both"/>
        <w:rPr>
          <w:lang w:val="kk-KZ"/>
        </w:rPr>
      </w:pPr>
      <w:r>
        <w:rPr>
          <w:lang w:val="kk-KZ"/>
        </w:rPr>
        <w:t>Г</w:t>
      </w:r>
      <w:r w:rsidR="009D7082">
        <w:rPr>
          <w:lang w:val="kk-KZ"/>
        </w:rPr>
        <w:t xml:space="preserve">еонейтринная </w:t>
      </w:r>
      <w:r>
        <w:rPr>
          <w:lang w:val="kk-KZ"/>
        </w:rPr>
        <w:t>методика при этом имеет множетсво минусов, которые на данном этапе препятсвуют осуществлению заявленных целей. К ним можно отнести:</w:t>
      </w:r>
    </w:p>
    <w:p w:rsidR="00CA0B6B" w:rsidRPr="00CA0B6B" w:rsidRDefault="00CA0B6B" w:rsidP="002F485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lang w:val="kk-KZ"/>
        </w:rPr>
        <w:t>П</w:t>
      </w:r>
      <w:r w:rsidR="00A76FFF" w:rsidRPr="00CA0B6B">
        <w:rPr>
          <w:rFonts w:ascii="Times New Roman" w:hAnsi="Times New Roman" w:cs="Times New Roman"/>
          <w:sz w:val="24"/>
          <w:szCs w:val="24"/>
          <w:lang w:val="kk-KZ"/>
        </w:rPr>
        <w:t>роблем</w:t>
      </w:r>
      <w:r>
        <w:rPr>
          <w:rFonts w:ascii="Times New Roman" w:hAnsi="Times New Roman" w:cs="Times New Roman"/>
          <w:sz w:val="24"/>
          <w:szCs w:val="24"/>
          <w:lang w:val="kk-KZ"/>
        </w:rPr>
        <w:t>а</w:t>
      </w:r>
      <w:r w:rsidR="00A76FFF" w:rsidRPr="00CA0B6B">
        <w:rPr>
          <w:rFonts w:ascii="Times New Roman" w:hAnsi="Times New Roman" w:cs="Times New Roman"/>
          <w:sz w:val="24"/>
          <w:szCs w:val="24"/>
          <w:lang w:val="kk-KZ"/>
        </w:rPr>
        <w:t xml:space="preserve"> определения </w:t>
      </w:r>
      <w:r w:rsidR="00A76FFF" w:rsidRPr="00CA0B6B">
        <w:rPr>
          <w:rFonts w:ascii="Times New Roman" w:hAnsi="Times New Roman" w:cs="Times New Roman"/>
          <w:sz w:val="24"/>
          <w:szCs w:val="24"/>
          <w:lang w:val="en-US"/>
        </w:rPr>
        <w:t>K</w:t>
      </w:r>
      <w:r>
        <w:rPr>
          <w:rFonts w:ascii="Times New Roman" w:hAnsi="Times New Roman" w:cs="Times New Roman"/>
          <w:sz w:val="24"/>
          <w:szCs w:val="24"/>
        </w:rPr>
        <w:t>-40</w:t>
      </w:r>
    </w:p>
    <w:p w:rsidR="000B4144" w:rsidRDefault="00CA0B6B" w:rsidP="002F4851">
      <w:pPr>
        <w:pStyle w:val="a4"/>
        <w:spacing w:after="30"/>
        <w:ind w:left="567"/>
        <w:jc w:val="both"/>
        <w:rPr>
          <w:rFonts w:ascii="Times New Roman" w:hAnsi="Times New Roman" w:cs="Times New Roman"/>
          <w:sz w:val="24"/>
          <w:szCs w:val="24"/>
        </w:rPr>
      </w:pPr>
      <w:r>
        <w:rPr>
          <w:rFonts w:ascii="Times New Roman" w:hAnsi="Times New Roman" w:cs="Times New Roman"/>
          <w:sz w:val="24"/>
          <w:szCs w:val="24"/>
        </w:rPr>
        <w:t>Поскольку калий является самым распространенным, среди интересующих нас радиоактивных изотопов</w:t>
      </w:r>
      <w:r w:rsidR="007A276D">
        <w:rPr>
          <w:rFonts w:ascii="Times New Roman" w:hAnsi="Times New Roman" w:cs="Times New Roman"/>
          <w:sz w:val="24"/>
          <w:szCs w:val="24"/>
        </w:rPr>
        <w:t xml:space="preserve">, учет частиц, образующихся в ходе распада </w:t>
      </w:r>
      <w:r w:rsidR="007A276D">
        <w:rPr>
          <w:rFonts w:ascii="Times New Roman" w:hAnsi="Times New Roman" w:cs="Times New Roman"/>
          <w:sz w:val="24"/>
          <w:szCs w:val="24"/>
          <w:lang w:val="en-US"/>
        </w:rPr>
        <w:t>K</w:t>
      </w:r>
      <w:r w:rsidR="007A276D" w:rsidRPr="007A276D">
        <w:rPr>
          <w:rFonts w:ascii="Times New Roman" w:hAnsi="Times New Roman" w:cs="Times New Roman"/>
          <w:sz w:val="24"/>
          <w:szCs w:val="24"/>
        </w:rPr>
        <w:t>-40,</w:t>
      </w:r>
      <w:r w:rsidR="007A276D">
        <w:rPr>
          <w:rFonts w:ascii="Times New Roman" w:hAnsi="Times New Roman" w:cs="Times New Roman"/>
          <w:sz w:val="24"/>
          <w:szCs w:val="24"/>
        </w:rPr>
        <w:t xml:space="preserve"> является в методике геонейтрино острой необходимостью. Без вклада </w:t>
      </w:r>
      <w:r w:rsidR="007A276D">
        <w:rPr>
          <w:rFonts w:ascii="Times New Roman" w:hAnsi="Times New Roman" w:cs="Times New Roman"/>
          <w:sz w:val="24"/>
          <w:szCs w:val="24"/>
          <w:lang w:val="en-US"/>
        </w:rPr>
        <w:t>K</w:t>
      </w:r>
      <w:r w:rsidR="007A276D" w:rsidRPr="007A276D">
        <w:rPr>
          <w:rFonts w:ascii="Times New Roman" w:hAnsi="Times New Roman" w:cs="Times New Roman"/>
          <w:sz w:val="24"/>
          <w:szCs w:val="24"/>
        </w:rPr>
        <w:t xml:space="preserve">-40 </w:t>
      </w:r>
      <w:r w:rsidR="007A276D">
        <w:rPr>
          <w:rFonts w:ascii="Times New Roman" w:hAnsi="Times New Roman" w:cs="Times New Roman"/>
          <w:sz w:val="24"/>
          <w:szCs w:val="24"/>
        </w:rPr>
        <w:t xml:space="preserve">мы не будем иметь возможности достоверно исследовать мантийную </w:t>
      </w:r>
      <w:proofErr w:type="spellStart"/>
      <w:r w:rsidR="007A276D">
        <w:rPr>
          <w:rFonts w:ascii="Times New Roman" w:hAnsi="Times New Roman" w:cs="Times New Roman"/>
          <w:sz w:val="24"/>
          <w:szCs w:val="24"/>
        </w:rPr>
        <w:t>теплогенерацию</w:t>
      </w:r>
      <w:proofErr w:type="spellEnd"/>
      <w:r w:rsidR="007A276D">
        <w:rPr>
          <w:rFonts w:ascii="Times New Roman" w:hAnsi="Times New Roman" w:cs="Times New Roman"/>
          <w:sz w:val="24"/>
          <w:szCs w:val="24"/>
        </w:rPr>
        <w:t xml:space="preserve">. </w:t>
      </w:r>
      <w:r w:rsidR="007A276D" w:rsidRPr="00CA0B6B">
        <w:rPr>
          <w:rFonts w:ascii="Times New Roman" w:hAnsi="Times New Roman" w:cs="Times New Roman"/>
          <w:sz w:val="24"/>
          <w:szCs w:val="24"/>
          <w:lang w:val="kk-KZ"/>
        </w:rPr>
        <w:t>Попытки теоретической разработки нового метода детектирования</w:t>
      </w:r>
      <w:r w:rsidR="007A276D">
        <w:rPr>
          <w:rFonts w:ascii="Times New Roman" w:hAnsi="Times New Roman" w:cs="Times New Roman"/>
          <w:sz w:val="24"/>
          <w:szCs w:val="24"/>
          <w:lang w:val="kk-KZ"/>
        </w:rPr>
        <w:t xml:space="preserve"> геонейтрино</w:t>
      </w:r>
      <w:r w:rsidR="007A276D" w:rsidRPr="00CA0B6B">
        <w:rPr>
          <w:rFonts w:ascii="Times New Roman" w:hAnsi="Times New Roman" w:cs="Times New Roman"/>
          <w:sz w:val="24"/>
          <w:szCs w:val="24"/>
          <w:lang w:val="kk-KZ"/>
        </w:rPr>
        <w:t xml:space="preserve">  уже предпринимаются</w:t>
      </w:r>
      <w:r w:rsidR="007A276D" w:rsidRPr="00CA0B6B">
        <w:rPr>
          <w:rFonts w:ascii="Times New Roman" w:hAnsi="Times New Roman" w:cs="Times New Roman"/>
          <w:sz w:val="24"/>
          <w:szCs w:val="24"/>
        </w:rPr>
        <w:t xml:space="preserve"> (</w:t>
      </w:r>
      <w:proofErr w:type="spellStart"/>
      <w:r w:rsidR="007A276D" w:rsidRPr="00CA0B6B">
        <w:rPr>
          <w:rFonts w:ascii="Times New Roman" w:hAnsi="Times New Roman" w:cs="Times New Roman"/>
          <w:sz w:val="24"/>
          <w:szCs w:val="24"/>
          <w:lang w:val="en-US"/>
        </w:rPr>
        <w:t>Leyton</w:t>
      </w:r>
      <w:proofErr w:type="spellEnd"/>
      <w:r w:rsidR="007A276D" w:rsidRPr="00CA0B6B">
        <w:rPr>
          <w:rFonts w:ascii="Times New Roman" w:hAnsi="Times New Roman" w:cs="Times New Roman"/>
          <w:sz w:val="24"/>
          <w:szCs w:val="24"/>
        </w:rPr>
        <w:t xml:space="preserve"> </w:t>
      </w:r>
      <w:r w:rsidR="007A276D" w:rsidRPr="00CA0B6B">
        <w:rPr>
          <w:rFonts w:ascii="Times New Roman" w:hAnsi="Times New Roman" w:cs="Times New Roman"/>
          <w:sz w:val="24"/>
          <w:szCs w:val="24"/>
          <w:lang w:val="en-US"/>
        </w:rPr>
        <w:t>et</w:t>
      </w:r>
      <w:r w:rsidR="007A276D" w:rsidRPr="00CA0B6B">
        <w:rPr>
          <w:rFonts w:ascii="Times New Roman" w:hAnsi="Times New Roman" w:cs="Times New Roman"/>
          <w:sz w:val="24"/>
          <w:szCs w:val="24"/>
        </w:rPr>
        <w:t xml:space="preserve"> </w:t>
      </w:r>
      <w:r w:rsidR="007A276D" w:rsidRPr="00CA0B6B">
        <w:rPr>
          <w:rFonts w:ascii="Times New Roman" w:hAnsi="Times New Roman" w:cs="Times New Roman"/>
          <w:sz w:val="24"/>
          <w:szCs w:val="24"/>
          <w:lang w:val="en-US"/>
        </w:rPr>
        <w:t>al</w:t>
      </w:r>
      <w:r w:rsidR="007A276D" w:rsidRPr="00CA0B6B">
        <w:rPr>
          <w:rFonts w:ascii="Times New Roman" w:hAnsi="Times New Roman" w:cs="Times New Roman"/>
          <w:sz w:val="24"/>
          <w:szCs w:val="24"/>
        </w:rPr>
        <w:t>., 2017)</w:t>
      </w:r>
      <w:r w:rsidR="007A276D">
        <w:rPr>
          <w:rFonts w:ascii="Times New Roman" w:hAnsi="Times New Roman" w:cs="Times New Roman"/>
          <w:sz w:val="24"/>
          <w:szCs w:val="24"/>
        </w:rPr>
        <w:t>. В новой методике будет учтен поток геонейтрино от всех наиболее распространенных радиоактивных элементов.</w:t>
      </w:r>
    </w:p>
    <w:p w:rsidR="007A276D" w:rsidRDefault="007A276D" w:rsidP="002F485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Длительность исследования</w:t>
      </w:r>
      <w:r w:rsidR="00FF3EFA">
        <w:rPr>
          <w:rFonts w:ascii="Times New Roman" w:hAnsi="Times New Roman" w:cs="Times New Roman"/>
          <w:sz w:val="24"/>
          <w:szCs w:val="24"/>
        </w:rPr>
        <w:t xml:space="preserve"> и малое количество геонейтринных событий</w:t>
      </w:r>
    </w:p>
    <w:p w:rsidR="007A276D" w:rsidRDefault="0094629B" w:rsidP="002F4851">
      <w:pPr>
        <w:pStyle w:val="a4"/>
        <w:spacing w:after="30"/>
        <w:ind w:left="567"/>
        <w:jc w:val="both"/>
        <w:rPr>
          <w:rFonts w:ascii="Times New Roman" w:hAnsi="Times New Roman" w:cs="Times New Roman"/>
          <w:sz w:val="24"/>
          <w:szCs w:val="24"/>
        </w:rPr>
      </w:pPr>
      <w:r>
        <w:rPr>
          <w:rFonts w:ascii="Times New Roman" w:hAnsi="Times New Roman" w:cs="Times New Roman"/>
          <w:sz w:val="24"/>
          <w:szCs w:val="24"/>
        </w:rPr>
        <w:t xml:space="preserve">Для получения </w:t>
      </w:r>
      <w:r w:rsidR="00FF3EFA">
        <w:rPr>
          <w:rFonts w:ascii="Times New Roman" w:hAnsi="Times New Roman" w:cs="Times New Roman"/>
          <w:sz w:val="24"/>
          <w:szCs w:val="24"/>
        </w:rPr>
        <w:t xml:space="preserve">статистики геонейтринных событий требуются годы. Недостаточное количество геонейтринных событий может быть объяснено и нейтринными осцилляциями. Поскольку методика инверсионного β-распада предполагает детектирование электронных антинейтрино, мы упускаем большое количество частиц, которые могли осциллировать и «перейти» в другой вид антинейтрино (мюонные или тау) до момента столкновения с рабочим объемом детектора. </w:t>
      </w:r>
    </w:p>
    <w:p w:rsidR="00FF3EFA" w:rsidRDefault="00FF3EFA" w:rsidP="002F485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Высокий фоновый сигнал</w:t>
      </w:r>
    </w:p>
    <w:p w:rsidR="00FF3EFA" w:rsidRDefault="00FF3EFA" w:rsidP="002F4851">
      <w:pPr>
        <w:pStyle w:val="a4"/>
        <w:spacing w:after="30"/>
        <w:ind w:left="567"/>
        <w:jc w:val="both"/>
        <w:rPr>
          <w:rFonts w:ascii="Times New Roman" w:hAnsi="Times New Roman" w:cs="Times New Roman"/>
          <w:sz w:val="24"/>
          <w:szCs w:val="24"/>
        </w:rPr>
      </w:pPr>
      <w:r>
        <w:rPr>
          <w:rFonts w:ascii="Times New Roman" w:hAnsi="Times New Roman" w:cs="Times New Roman"/>
          <w:sz w:val="24"/>
          <w:szCs w:val="24"/>
        </w:rPr>
        <w:t xml:space="preserve">На сегодняшний день мы говорим только о единичных сигналах, которые зачастую перебиваются сигналами от солнечных нейтрино и нейтрино антропогенного происхождения. </w:t>
      </w:r>
    </w:p>
    <w:p w:rsidR="002F4851" w:rsidRDefault="002F4851" w:rsidP="002F485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Невозможность определить, откуда «пришло» геонейтрино</w:t>
      </w:r>
    </w:p>
    <w:p w:rsidR="002F4851" w:rsidRDefault="002F4851" w:rsidP="002F4851">
      <w:pPr>
        <w:pStyle w:val="a4"/>
        <w:spacing w:after="30"/>
        <w:ind w:left="567"/>
        <w:jc w:val="both"/>
        <w:rPr>
          <w:rFonts w:ascii="Times New Roman" w:hAnsi="Times New Roman" w:cs="Times New Roman"/>
          <w:sz w:val="24"/>
          <w:szCs w:val="24"/>
        </w:rPr>
      </w:pPr>
      <w:r>
        <w:rPr>
          <w:rFonts w:ascii="Times New Roman" w:hAnsi="Times New Roman" w:cs="Times New Roman"/>
          <w:sz w:val="24"/>
          <w:szCs w:val="24"/>
        </w:rPr>
        <w:t>Мы не имеем возможности разграничить частицы от мантии и от коры. Для извлечения мантийной компоненты необходимо тщательно моделировать кору, что допустимо для верхней коры. В случае средней и нижней коры существует неопределённость, поскольку мы можем опираться на геофизические данные и данные по мантийным ксенолитам. Неточная интерпретация геофизических данных и невозможность точно установить изменение химического состава пород нижней и средней коры может привести к высокой погрешности при выделении мантийного потока геонейтрино.</w:t>
      </w:r>
    </w:p>
    <w:p w:rsidR="00FF3EFA" w:rsidRPr="00CA0B6B" w:rsidRDefault="00FF3EFA" w:rsidP="002F485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lang w:val="kk-KZ"/>
        </w:rPr>
        <w:t>Отсутствие сети</w:t>
      </w:r>
      <w:r w:rsidRPr="00CA0B6B">
        <w:rPr>
          <w:rFonts w:ascii="Times New Roman" w:hAnsi="Times New Roman" w:cs="Times New Roman"/>
          <w:sz w:val="24"/>
          <w:szCs w:val="24"/>
          <w:lang w:val="kk-KZ"/>
        </w:rPr>
        <w:t xml:space="preserve"> детекторов.</w:t>
      </w:r>
    </w:p>
    <w:p w:rsidR="00FF3EFA" w:rsidRDefault="00FF3EFA" w:rsidP="002F4851">
      <w:pPr>
        <w:pStyle w:val="a4"/>
        <w:spacing w:after="30"/>
        <w:ind w:left="567"/>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Эта проблема была остро заявлена и в предыдущие годы, поскольку тех измерений, которые проводили и проводят два существующих детектора, оказывается недостаточно. Как и в других геофизических исследованиях, нам просто </w:t>
      </w:r>
      <w:r>
        <w:rPr>
          <w:rFonts w:ascii="Times New Roman" w:hAnsi="Times New Roman" w:cs="Times New Roman"/>
          <w:sz w:val="24"/>
          <w:szCs w:val="24"/>
          <w:lang w:val="kk-KZ"/>
        </w:rPr>
        <w:lastRenderedPageBreak/>
        <w:t>необходимо создать сеть наблюдений, по которой  уже можно будет говорить с уверенностью о неоднородностях мантийного состава. Измерения в двух точказ Земли на сегодняшний день не дает нам возможности рассуждать на эту тему.</w:t>
      </w:r>
    </w:p>
    <w:p w:rsidR="00607E43" w:rsidRDefault="00FF3EFA" w:rsidP="00607E43">
      <w:pPr>
        <w:pStyle w:val="a4"/>
        <w:spacing w:after="30"/>
        <w:ind w:left="567"/>
        <w:jc w:val="both"/>
        <w:rPr>
          <w:rFonts w:ascii="Times New Roman" w:hAnsi="Times New Roman" w:cs="Times New Roman"/>
          <w:sz w:val="24"/>
          <w:szCs w:val="24"/>
        </w:rPr>
      </w:pPr>
      <w:r>
        <w:rPr>
          <w:rFonts w:ascii="Times New Roman" w:hAnsi="Times New Roman" w:cs="Times New Roman"/>
          <w:sz w:val="24"/>
          <w:szCs w:val="24"/>
          <w:lang w:val="kk-KZ"/>
        </w:rPr>
        <w:t xml:space="preserve">За последнее десятилетие было заявлено множество новых проектов, </w:t>
      </w:r>
      <w:r>
        <w:rPr>
          <w:rFonts w:ascii="Times New Roman" w:hAnsi="Times New Roman" w:cs="Times New Roman"/>
          <w:sz w:val="24"/>
          <w:szCs w:val="24"/>
        </w:rPr>
        <w:t>и только три детектора сейчас находятся в стадии строительства. Их открытие сможет стать катализатором для полномасштабных исследований, касающихся мантийной тематики.</w:t>
      </w:r>
    </w:p>
    <w:p w:rsidR="00607E43" w:rsidRDefault="00607E43" w:rsidP="00607E43">
      <w:pPr>
        <w:pStyle w:val="1"/>
      </w:pPr>
      <w:bookmarkStart w:id="36" w:name="_Toc9032674"/>
      <w:r>
        <w:t>Заключение</w:t>
      </w:r>
      <w:bookmarkEnd w:id="36"/>
    </w:p>
    <w:p w:rsidR="00E326F0" w:rsidRDefault="00756CC1" w:rsidP="006E5E39">
      <w:pPr>
        <w:spacing w:after="30"/>
        <w:ind w:firstLine="567"/>
        <w:jc w:val="both"/>
      </w:pPr>
      <w:r>
        <w:t xml:space="preserve">В результате проделанной работы был рассчитан предполагаемый геонейтринный поток для детектора </w:t>
      </w:r>
      <w:r>
        <w:rPr>
          <w:lang w:val="en-US"/>
        </w:rPr>
        <w:t>JinPing</w:t>
      </w:r>
      <w:r w:rsidRPr="00756CC1">
        <w:t xml:space="preserve">. </w:t>
      </w:r>
      <w:r>
        <w:t>Расчеты производились для различных моделей локальной коры и мантии. В ходе анализа результатов</w:t>
      </w:r>
      <w:r w:rsidR="00BB5F62">
        <w:t xml:space="preserve"> для локальной коры</w:t>
      </w:r>
      <w:r>
        <w:t xml:space="preserve"> </w:t>
      </w:r>
      <w:r w:rsidR="00E326F0">
        <w:t xml:space="preserve">оптимальной была признана модель, наиболее близкая к реальному геологическому строению - модель 1. Суммарный геонейтринный поток от модели 1 локальной коры </w:t>
      </w:r>
      <w:r w:rsidR="00E326F0">
        <w:rPr>
          <w:lang w:val="en-US"/>
        </w:rPr>
        <w:t>S</w:t>
      </w:r>
      <w:r w:rsidR="00E326F0" w:rsidRPr="00E326F0">
        <w:rPr>
          <w:vertAlign w:val="subscript"/>
          <w:lang w:val="en-US"/>
        </w:rPr>
        <w:t>U</w:t>
      </w:r>
      <w:r w:rsidR="00E326F0" w:rsidRPr="00E326F0">
        <w:rPr>
          <w:vertAlign w:val="subscript"/>
        </w:rPr>
        <w:t>+</w:t>
      </w:r>
      <w:r w:rsidR="00E326F0" w:rsidRPr="00E326F0">
        <w:rPr>
          <w:vertAlign w:val="subscript"/>
          <w:lang w:val="en-US"/>
        </w:rPr>
        <w:t>Th</w:t>
      </w:r>
      <w:r w:rsidR="00E326F0" w:rsidRPr="00E326F0">
        <w:rPr>
          <w:vertAlign w:val="subscript"/>
        </w:rPr>
        <w:t xml:space="preserve"> </w:t>
      </w:r>
      <w:r w:rsidR="00E326F0" w:rsidRPr="00E326F0">
        <w:t xml:space="preserve">= </w:t>
      </w:r>
      <w:r w:rsidR="00E326F0">
        <w:t>24,</w:t>
      </w:r>
      <w:r w:rsidR="00B4091D">
        <w:t>3</w:t>
      </w:r>
      <w:r w:rsidR="00E326F0">
        <w:t xml:space="preserve">4 </w:t>
      </w:r>
      <w:r w:rsidR="00B4091D">
        <w:t>± 5,41</w:t>
      </w:r>
      <w:r w:rsidR="00E326F0">
        <w:rPr>
          <w:lang w:val="en-US"/>
        </w:rPr>
        <w:t>TNU</w:t>
      </w:r>
      <w:r w:rsidR="00E326F0">
        <w:t>.</w:t>
      </w:r>
      <w:r w:rsidR="006E5E39">
        <w:t xml:space="preserve"> </w:t>
      </w:r>
    </w:p>
    <w:p w:rsidR="006E5E39" w:rsidRDefault="006E5E39" w:rsidP="006E5E39">
      <w:pPr>
        <w:spacing w:after="30"/>
        <w:ind w:firstLine="567"/>
        <w:jc w:val="both"/>
      </w:pPr>
      <w:r>
        <w:t>В литературе имеются результаты расчета геонейтринного потока для</w:t>
      </w:r>
      <w:r w:rsidRPr="006E5E39">
        <w:t xml:space="preserve"> </w:t>
      </w:r>
      <w:r>
        <w:t xml:space="preserve">предполагаемого детектора </w:t>
      </w:r>
      <w:r>
        <w:rPr>
          <w:lang w:val="en-US"/>
        </w:rPr>
        <w:t>JUNO</w:t>
      </w:r>
      <w:r w:rsidR="001C24CE">
        <w:t xml:space="preserve"> </w:t>
      </w:r>
      <w:r w:rsidR="001C24CE">
        <w:fldChar w:fldCharType="begin" w:fldLock="1"/>
      </w:r>
      <w:r w:rsidR="004D196D">
        <w:instrText xml:space="preserve">ADDIN CSL_CITATION {"citationItems":[{"id":"ITEM-1","itemData":{"author":[{"dropping-particle":"","family":"Gao","given":"Ruohan","non-dropping-particle":"","parse-names":false,"suffix":""},{"dropping-particle":"","family":"Li","given":"Zhiwei","non-dropping-particle":"","parse-names":false,"suffix":""},{"dropping-particle":"","family":"Han","given":"Ran","non-dropping-particle":"","parse-names":false,"suffix":""},{"dropping-particle":"","family":"Wang","given":"Andong","non-dropping-particle":"","parse-names":false,"suffix":""},{"dropping-particle":"","family":"Li","given":"Yufeng","non-dropping-particle":"","parse-names":false,"suffix":""},{"dropping-particle":"","family":"Xi","given":"Yufei","non-dropping-particle":"","parse-names":false,"suffix":""}],"id":"ITEM-1","issued":{"date-parts":[["0"]]},"title":"JULOC </w:instrText>
      </w:r>
      <w:r w:rsidR="004D196D">
        <w:rPr>
          <w:rFonts w:ascii="MS Mincho" w:eastAsia="MS Mincho" w:hAnsi="MS Mincho" w:cs="MS Mincho" w:hint="eastAsia"/>
        </w:rPr>
        <w:instrText>：</w:instrText>
      </w:r>
      <w:r w:rsidR="004D196D">
        <w:instrText xml:space="preserve"> A Local 3-D Refined Crust Model for the Geoneutrino Measurement at JUNO","type":"article-journal"},"uris":["http://www.mendeley.com/documents/?uuid=0e44fad0-d030-40ee-aa92-081883b901be"]}],"mendeley":{"formattedCitation":"(Gao et al. n.d.)","manualFormatting":"(Gao et al. - в печати)","plainTextFormattedCitation":"(Gao et al. n.d.)","previouslyFormattedCitation":"&lt;sup&gt;61&lt;/sup&gt;"},"properties":{"noteIndex":0},"schema":"https://github.com/citation-style-language/schema/raw/master/csl-citation.json"}</w:instrText>
      </w:r>
      <w:r w:rsidR="001C24CE">
        <w:fldChar w:fldCharType="separate"/>
      </w:r>
      <w:r w:rsidR="001C24CE" w:rsidRPr="001C24CE">
        <w:rPr>
          <w:noProof/>
        </w:rPr>
        <w:t>(Gao et al.</w:t>
      </w:r>
      <w:r w:rsidR="001C24CE">
        <w:rPr>
          <w:noProof/>
        </w:rPr>
        <w:t xml:space="preserve"> - в печати</w:t>
      </w:r>
      <w:r w:rsidR="001C24CE" w:rsidRPr="001C24CE">
        <w:rPr>
          <w:noProof/>
        </w:rPr>
        <w:t>)</w:t>
      </w:r>
      <w:r w:rsidR="001C24CE">
        <w:fldChar w:fldCharType="end"/>
      </w:r>
      <w:r w:rsidRPr="006E5E39">
        <w:t xml:space="preserve">. </w:t>
      </w:r>
      <w:r>
        <w:t xml:space="preserve">Для модели локальной коры 500 км х 500 км </w:t>
      </w:r>
      <w:r>
        <w:rPr>
          <w:lang w:val="en-US"/>
        </w:rPr>
        <w:t>S</w:t>
      </w:r>
      <w:r w:rsidRPr="00E326F0">
        <w:rPr>
          <w:vertAlign w:val="subscript"/>
          <w:lang w:val="en-US"/>
        </w:rPr>
        <w:t>U</w:t>
      </w:r>
      <w:r w:rsidRPr="00E326F0">
        <w:rPr>
          <w:vertAlign w:val="subscript"/>
        </w:rPr>
        <w:t>+</w:t>
      </w:r>
      <w:r w:rsidRPr="00E326F0">
        <w:rPr>
          <w:vertAlign w:val="subscript"/>
          <w:lang w:val="en-US"/>
        </w:rPr>
        <w:t>Th</w:t>
      </w:r>
      <w:r w:rsidRPr="00E326F0">
        <w:rPr>
          <w:vertAlign w:val="subscript"/>
        </w:rPr>
        <w:t xml:space="preserve"> </w:t>
      </w:r>
      <w:r w:rsidRPr="00E326F0">
        <w:t xml:space="preserve">= </w:t>
      </w:r>
      <w:r>
        <w:t>28,5</w:t>
      </w:r>
      <w:r w:rsidR="00B4091D">
        <w:t>±4,5</w:t>
      </w:r>
      <w:r>
        <w:t xml:space="preserve"> </w:t>
      </w:r>
      <w:r>
        <w:rPr>
          <w:lang w:val="en-US"/>
        </w:rPr>
        <w:t>TNU</w:t>
      </w:r>
      <w:r>
        <w:t xml:space="preserve">. Поскольку геологическое строения области рядом с детектором </w:t>
      </w:r>
      <w:r>
        <w:rPr>
          <w:lang w:val="en-US"/>
        </w:rPr>
        <w:t>JUNO</w:t>
      </w:r>
      <w:r w:rsidRPr="006E5E39">
        <w:t xml:space="preserve"> </w:t>
      </w:r>
      <w:r>
        <w:t xml:space="preserve">отличается от области рядом с детектором </w:t>
      </w:r>
      <w:r>
        <w:rPr>
          <w:lang w:val="en-US"/>
        </w:rPr>
        <w:t>JinPing</w:t>
      </w:r>
      <w:r>
        <w:t xml:space="preserve"> и размер модели </w:t>
      </w:r>
      <w:r w:rsidR="00BB5F62">
        <w:t xml:space="preserve">для </w:t>
      </w:r>
      <w:r w:rsidR="00BB5F62">
        <w:rPr>
          <w:lang w:val="en-US"/>
        </w:rPr>
        <w:t>JUNO</w:t>
      </w:r>
      <w:r w:rsidR="00BB5F62" w:rsidRPr="00BB5F62">
        <w:t xml:space="preserve"> </w:t>
      </w:r>
      <w:r>
        <w:t>больше, че</w:t>
      </w:r>
      <w:r w:rsidR="001C24CE">
        <w:t>м для модели, рассматриваемой нами,</w:t>
      </w:r>
      <w:r w:rsidR="001C24CE" w:rsidRPr="006E5E39">
        <w:t xml:space="preserve"> мы</w:t>
      </w:r>
      <w:r>
        <w:t xml:space="preserve"> не можем достоверно сравнить </w:t>
      </w:r>
      <w:r w:rsidR="001C24CE">
        <w:t xml:space="preserve">полученные значения, но </w:t>
      </w:r>
      <w:r w:rsidR="00572BD1">
        <w:t>учтем</w:t>
      </w:r>
      <w:r w:rsidR="001C24CE">
        <w:t xml:space="preserve">, что порядок значений сходится. </w:t>
      </w:r>
    </w:p>
    <w:p w:rsidR="00BB5F62" w:rsidRDefault="00BB5F62" w:rsidP="006E5E39">
      <w:pPr>
        <w:spacing w:after="30"/>
        <w:ind w:firstLine="567"/>
        <w:jc w:val="both"/>
      </w:pPr>
      <w:r>
        <w:t>Выбор оптимальной модели для верхней мантии является целью решения обратной задачи для метода геонейтрино. Отметим, что в ходе решения нами прямой задачи наибольшее значение геонейтринного потока получилось для модели литосферная мантия + обогащенная мантия, однако наличие обогащенной мантии в регионе исследования является дискуссионным вопросом.</w:t>
      </w:r>
    </w:p>
    <w:p w:rsidR="00572BD1" w:rsidRPr="00572BD1" w:rsidRDefault="00572BD1" w:rsidP="00572BD1">
      <w:pPr>
        <w:spacing w:after="30"/>
        <w:ind w:firstLine="567"/>
        <w:jc w:val="both"/>
        <w:rPr>
          <w:b/>
        </w:rPr>
      </w:pPr>
      <w:r w:rsidRPr="00572BD1">
        <w:rPr>
          <w:b/>
        </w:rPr>
        <w:t>В ходе проведения данной работы:</w:t>
      </w:r>
    </w:p>
    <w:p w:rsidR="00572BD1" w:rsidRDefault="00572BD1" w:rsidP="00572BD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 xml:space="preserve">Были </w:t>
      </w:r>
      <w:r w:rsidRPr="00572BD1">
        <w:rPr>
          <w:rFonts w:ascii="Times New Roman" w:hAnsi="Times New Roman" w:cs="Times New Roman"/>
          <w:sz w:val="24"/>
          <w:szCs w:val="24"/>
        </w:rPr>
        <w:t>выдел</w:t>
      </w:r>
      <w:r>
        <w:rPr>
          <w:rFonts w:ascii="Times New Roman" w:hAnsi="Times New Roman" w:cs="Times New Roman"/>
          <w:sz w:val="24"/>
          <w:szCs w:val="24"/>
        </w:rPr>
        <w:t>ены</w:t>
      </w:r>
      <w:r w:rsidRPr="00572BD1">
        <w:rPr>
          <w:rFonts w:ascii="Times New Roman" w:hAnsi="Times New Roman" w:cs="Times New Roman"/>
          <w:sz w:val="24"/>
          <w:szCs w:val="24"/>
        </w:rPr>
        <w:t xml:space="preserve"> основные закономерности для использования способа геонейтрино</w:t>
      </w:r>
    </w:p>
    <w:p w:rsidR="00572BD1" w:rsidRDefault="00572BD1" w:rsidP="00572BD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С</w:t>
      </w:r>
      <w:r w:rsidRPr="00572BD1">
        <w:rPr>
          <w:rFonts w:ascii="Times New Roman" w:hAnsi="Times New Roman" w:cs="Times New Roman"/>
          <w:sz w:val="24"/>
          <w:szCs w:val="24"/>
        </w:rPr>
        <w:t xml:space="preserve">оздали </w:t>
      </w:r>
      <w:r>
        <w:rPr>
          <w:rFonts w:ascii="Times New Roman" w:hAnsi="Times New Roman" w:cs="Times New Roman"/>
          <w:sz w:val="24"/>
          <w:szCs w:val="24"/>
        </w:rPr>
        <w:t xml:space="preserve">различные </w:t>
      </w:r>
      <w:r w:rsidRPr="00572BD1">
        <w:rPr>
          <w:rFonts w:ascii="Times New Roman" w:hAnsi="Times New Roman" w:cs="Times New Roman"/>
          <w:sz w:val="24"/>
          <w:szCs w:val="24"/>
        </w:rPr>
        <w:t>модел</w:t>
      </w:r>
      <w:r>
        <w:rPr>
          <w:rFonts w:ascii="Times New Roman" w:hAnsi="Times New Roman" w:cs="Times New Roman"/>
          <w:sz w:val="24"/>
          <w:szCs w:val="24"/>
        </w:rPr>
        <w:t>и</w:t>
      </w:r>
      <w:r w:rsidRPr="00572BD1">
        <w:rPr>
          <w:rFonts w:ascii="Times New Roman" w:hAnsi="Times New Roman" w:cs="Times New Roman"/>
          <w:sz w:val="24"/>
          <w:szCs w:val="24"/>
        </w:rPr>
        <w:t xml:space="preserve"> распространенности радиогенных изотопов и изменения плотности по данным геологического строения, геохимических и геофизических исследований</w:t>
      </w:r>
      <w:r>
        <w:rPr>
          <w:rFonts w:ascii="Times New Roman" w:hAnsi="Times New Roman" w:cs="Times New Roman"/>
          <w:sz w:val="24"/>
          <w:szCs w:val="24"/>
        </w:rPr>
        <w:t>.</w:t>
      </w:r>
    </w:p>
    <w:p w:rsidR="00572BD1" w:rsidRDefault="00572BD1" w:rsidP="00572BD1">
      <w:pPr>
        <w:pStyle w:val="a4"/>
        <w:numPr>
          <w:ilvl w:val="0"/>
          <w:numId w:val="22"/>
        </w:numPr>
        <w:spacing w:after="30"/>
        <w:ind w:left="567" w:hanging="284"/>
        <w:jc w:val="both"/>
        <w:rPr>
          <w:rFonts w:ascii="Times New Roman" w:hAnsi="Times New Roman" w:cs="Times New Roman"/>
          <w:sz w:val="24"/>
          <w:szCs w:val="24"/>
        </w:rPr>
      </w:pPr>
      <w:r>
        <w:rPr>
          <w:rFonts w:ascii="Times New Roman" w:hAnsi="Times New Roman" w:cs="Times New Roman"/>
          <w:sz w:val="24"/>
          <w:szCs w:val="24"/>
        </w:rPr>
        <w:t>Рассчитаны</w:t>
      </w:r>
      <w:r w:rsidRPr="00572BD1">
        <w:rPr>
          <w:rFonts w:ascii="Times New Roman" w:hAnsi="Times New Roman" w:cs="Times New Roman"/>
          <w:sz w:val="24"/>
          <w:szCs w:val="24"/>
        </w:rPr>
        <w:t xml:space="preserve"> </w:t>
      </w:r>
      <w:proofErr w:type="spellStart"/>
      <w:r w:rsidRPr="00572BD1">
        <w:rPr>
          <w:rFonts w:ascii="Times New Roman" w:hAnsi="Times New Roman" w:cs="Times New Roman"/>
          <w:sz w:val="24"/>
          <w:szCs w:val="24"/>
        </w:rPr>
        <w:t>геонейтринны</w:t>
      </w:r>
      <w:r>
        <w:rPr>
          <w:rFonts w:ascii="Times New Roman" w:hAnsi="Times New Roman" w:cs="Times New Roman"/>
          <w:sz w:val="24"/>
          <w:szCs w:val="24"/>
        </w:rPr>
        <w:t>е</w:t>
      </w:r>
      <w:proofErr w:type="spellEnd"/>
      <w:r w:rsidRPr="00572BD1">
        <w:rPr>
          <w:rFonts w:ascii="Times New Roman" w:hAnsi="Times New Roman" w:cs="Times New Roman"/>
          <w:sz w:val="24"/>
          <w:szCs w:val="24"/>
        </w:rPr>
        <w:t xml:space="preserve"> поток</w:t>
      </w:r>
      <w:r>
        <w:rPr>
          <w:rFonts w:ascii="Times New Roman" w:hAnsi="Times New Roman" w:cs="Times New Roman"/>
          <w:sz w:val="24"/>
          <w:szCs w:val="24"/>
        </w:rPr>
        <w:t>и</w:t>
      </w:r>
      <w:r w:rsidRPr="00572BD1">
        <w:rPr>
          <w:rFonts w:ascii="Times New Roman" w:hAnsi="Times New Roman" w:cs="Times New Roman"/>
          <w:sz w:val="24"/>
          <w:szCs w:val="24"/>
        </w:rPr>
        <w:t xml:space="preserve"> по заданн</w:t>
      </w:r>
      <w:r>
        <w:rPr>
          <w:rFonts w:ascii="Times New Roman" w:hAnsi="Times New Roman" w:cs="Times New Roman"/>
          <w:sz w:val="24"/>
          <w:szCs w:val="24"/>
        </w:rPr>
        <w:t>ым моделям локальной коры и мантии</w:t>
      </w:r>
    </w:p>
    <w:p w:rsidR="001209B8" w:rsidRPr="00572BD1" w:rsidRDefault="001209B8" w:rsidP="004A7016">
      <w:pPr>
        <w:spacing w:after="30"/>
        <w:ind w:firstLine="567"/>
        <w:jc w:val="both"/>
        <w:rPr>
          <w:b/>
        </w:rPr>
      </w:pPr>
      <w:r w:rsidRPr="00572BD1">
        <w:rPr>
          <w:b/>
        </w:rPr>
        <w:t>Из проделанной работы можно сделать следующие выводы</w:t>
      </w:r>
      <w:r w:rsidR="00572BD1">
        <w:rPr>
          <w:b/>
        </w:rPr>
        <w:t>:</w:t>
      </w:r>
    </w:p>
    <w:p w:rsidR="006A433A" w:rsidRDefault="006A433A" w:rsidP="00572BD1">
      <w:pPr>
        <w:pStyle w:val="a4"/>
        <w:numPr>
          <w:ilvl w:val="0"/>
          <w:numId w:val="7"/>
        </w:numPr>
        <w:spacing w:after="30"/>
        <w:ind w:left="567" w:hanging="283"/>
        <w:jc w:val="both"/>
        <w:rPr>
          <w:rFonts w:ascii="Times New Roman" w:hAnsi="Times New Roman" w:cs="Times New Roman"/>
          <w:sz w:val="24"/>
          <w:szCs w:val="24"/>
        </w:rPr>
      </w:pPr>
      <w:r>
        <w:rPr>
          <w:rFonts w:ascii="Times New Roman" w:hAnsi="Times New Roman" w:cs="Times New Roman"/>
          <w:sz w:val="24"/>
          <w:szCs w:val="24"/>
        </w:rPr>
        <w:t xml:space="preserve">Поток зависит непосредственно от расстояния до детектора, поэтому локальную кору нужно моделировать наиболее детально. Именно она вносит существенный вклад в итоговый результат и к ее вариациям значение потока наиболее чувствительно. </w:t>
      </w:r>
    </w:p>
    <w:p w:rsidR="001C24CE" w:rsidRPr="001C24CE" w:rsidRDefault="001C24CE" w:rsidP="00572BD1">
      <w:pPr>
        <w:pStyle w:val="a4"/>
        <w:numPr>
          <w:ilvl w:val="0"/>
          <w:numId w:val="7"/>
        </w:numPr>
        <w:spacing w:after="30"/>
        <w:ind w:left="567" w:hanging="283"/>
        <w:jc w:val="both"/>
        <w:rPr>
          <w:rFonts w:ascii="Times New Roman" w:hAnsi="Times New Roman" w:cs="Times New Roman"/>
          <w:sz w:val="24"/>
          <w:szCs w:val="24"/>
        </w:rPr>
      </w:pPr>
      <w:r w:rsidRPr="001C24CE">
        <w:rPr>
          <w:rFonts w:ascii="Times New Roman" w:hAnsi="Times New Roman" w:cs="Times New Roman"/>
          <w:sz w:val="24"/>
          <w:szCs w:val="24"/>
        </w:rPr>
        <w:t>Упрощение геологического строения локальной коры приводит к занижению потока от мантии.</w:t>
      </w:r>
      <w:r>
        <w:rPr>
          <w:rFonts w:ascii="Times New Roman" w:hAnsi="Times New Roman" w:cs="Times New Roman"/>
          <w:sz w:val="24"/>
          <w:szCs w:val="24"/>
        </w:rPr>
        <w:t xml:space="preserve"> </w:t>
      </w:r>
      <w:r w:rsidRPr="001C24CE">
        <w:rPr>
          <w:rFonts w:ascii="Times New Roman" w:hAnsi="Times New Roman" w:cs="Times New Roman"/>
          <w:sz w:val="24"/>
          <w:szCs w:val="24"/>
        </w:rPr>
        <w:t>Мантийная компонента рассчитывается вычитанием из общего потока геонейтрино значения от локальной коры.</w:t>
      </w:r>
      <w:r>
        <w:rPr>
          <w:rFonts w:ascii="Times New Roman" w:hAnsi="Times New Roman" w:cs="Times New Roman"/>
          <w:sz w:val="24"/>
          <w:szCs w:val="24"/>
        </w:rPr>
        <w:t xml:space="preserve"> При завышении значения геонейтринного потока от локальной коры мы получим неверную интерпретации для мантийной компоненты.</w:t>
      </w:r>
    </w:p>
    <w:p w:rsidR="006A433A" w:rsidRDefault="006A433A" w:rsidP="00572BD1">
      <w:pPr>
        <w:pStyle w:val="a4"/>
        <w:numPr>
          <w:ilvl w:val="0"/>
          <w:numId w:val="7"/>
        </w:numPr>
        <w:spacing w:after="30"/>
        <w:ind w:left="567" w:hanging="283"/>
        <w:jc w:val="both"/>
        <w:rPr>
          <w:rFonts w:ascii="Times New Roman" w:hAnsi="Times New Roman" w:cs="Times New Roman"/>
          <w:sz w:val="24"/>
          <w:szCs w:val="24"/>
        </w:rPr>
      </w:pPr>
      <w:r>
        <w:rPr>
          <w:rFonts w:ascii="Times New Roman" w:hAnsi="Times New Roman" w:cs="Times New Roman"/>
          <w:sz w:val="24"/>
          <w:szCs w:val="24"/>
        </w:rPr>
        <w:t xml:space="preserve">Не следует представлять мантию в качестве единого резервуара – это даёт существенную погрешность, поскольку детектор чувствителен к пространственному распределению радиогенных изотопов. </w:t>
      </w:r>
    </w:p>
    <w:p w:rsidR="006A433A" w:rsidRDefault="006A433A" w:rsidP="00572BD1">
      <w:pPr>
        <w:pStyle w:val="a4"/>
        <w:numPr>
          <w:ilvl w:val="0"/>
          <w:numId w:val="7"/>
        </w:numPr>
        <w:spacing w:after="30"/>
        <w:ind w:left="567" w:hanging="283"/>
        <w:jc w:val="both"/>
        <w:rPr>
          <w:rFonts w:ascii="Times New Roman" w:hAnsi="Times New Roman" w:cs="Times New Roman"/>
          <w:sz w:val="24"/>
          <w:szCs w:val="24"/>
        </w:rPr>
      </w:pPr>
      <w:r>
        <w:rPr>
          <w:rFonts w:ascii="Times New Roman" w:hAnsi="Times New Roman" w:cs="Times New Roman"/>
          <w:sz w:val="24"/>
          <w:szCs w:val="24"/>
        </w:rPr>
        <w:lastRenderedPageBreak/>
        <w:t xml:space="preserve">Не стоит игнорировать наличие литосферной мантии при моделировании, поскольку она может содержать количество радиогенных изотопов, достаточных для заметного изменения теоретического геонейтринного </w:t>
      </w:r>
      <w:r w:rsidR="001C24CE">
        <w:rPr>
          <w:rFonts w:ascii="Times New Roman" w:hAnsi="Times New Roman" w:cs="Times New Roman"/>
          <w:sz w:val="24"/>
          <w:szCs w:val="24"/>
        </w:rPr>
        <w:t>потока</w:t>
      </w:r>
      <w:r>
        <w:rPr>
          <w:rFonts w:ascii="Times New Roman" w:hAnsi="Times New Roman" w:cs="Times New Roman"/>
          <w:sz w:val="24"/>
          <w:szCs w:val="24"/>
        </w:rPr>
        <w:t>.</w:t>
      </w:r>
    </w:p>
    <w:p w:rsidR="00BB5F62" w:rsidRDefault="00BB5F62" w:rsidP="00572BD1">
      <w:pPr>
        <w:pStyle w:val="a4"/>
        <w:numPr>
          <w:ilvl w:val="0"/>
          <w:numId w:val="7"/>
        </w:numPr>
        <w:spacing w:after="30"/>
        <w:ind w:left="567" w:hanging="283"/>
        <w:jc w:val="both"/>
        <w:rPr>
          <w:rFonts w:ascii="Times New Roman" w:hAnsi="Times New Roman" w:cs="Times New Roman"/>
          <w:sz w:val="24"/>
          <w:szCs w:val="24"/>
        </w:rPr>
      </w:pPr>
      <w:r>
        <w:rPr>
          <w:rFonts w:ascii="Times New Roman" w:hAnsi="Times New Roman" w:cs="Times New Roman"/>
          <w:sz w:val="24"/>
          <w:szCs w:val="24"/>
        </w:rPr>
        <w:t>Стоит отметить, что проведение геонейтринных экспериментов в зонах со сложным геологическим строением и обилием интрузивных тел кислого состава может увеличивать геонейтринный поток от коры. Это может привести к увеличению погрешности при выделении исконно мантийного сигнала.</w:t>
      </w:r>
    </w:p>
    <w:p w:rsidR="00572BD1" w:rsidRPr="00572BD1" w:rsidRDefault="00572BD1" w:rsidP="00572BD1">
      <w:pPr>
        <w:spacing w:after="30"/>
        <w:ind w:firstLine="567"/>
        <w:jc w:val="both"/>
      </w:pPr>
      <w:r w:rsidRPr="00572BD1">
        <w:t>Таким образом, считаем, что цели и задачи работы достигнуты.</w:t>
      </w:r>
    </w:p>
    <w:p w:rsidR="001C24CE" w:rsidRDefault="006E5E39" w:rsidP="006E5E39">
      <w:pPr>
        <w:spacing w:after="30"/>
        <w:ind w:firstLine="567"/>
        <w:jc w:val="both"/>
      </w:pPr>
      <w:r>
        <w:t xml:space="preserve">Отметим, что моделирование локальной коры проводилось с использованием сфероидальных тел, которые чаще всего используются для интерпретации геофизических полей. В случае крупных геологических структур использование сфероидов может вносить существенную погрешность, поскольку мы представляем одной фигурой определенный геологический объект и принимаем, что концентрация радиоактивных элементов в нем постоянна по всему объему. </w:t>
      </w:r>
    </w:p>
    <w:p w:rsidR="00BB5F62" w:rsidRDefault="006E5E39" w:rsidP="004A7016">
      <w:pPr>
        <w:spacing w:after="30"/>
        <w:ind w:firstLine="567"/>
        <w:jc w:val="both"/>
      </w:pPr>
      <w:r>
        <w:t xml:space="preserve">Для снижения погрешности возможно моделировать геологические тела и другими фигурами – </w:t>
      </w:r>
      <w:proofErr w:type="spellStart"/>
      <w:r>
        <w:t>вокселями</w:t>
      </w:r>
      <w:proofErr w:type="spellEnd"/>
      <w:r>
        <w:t xml:space="preserve">. В случае моделирования геонейтринного потока они могут быть размерами </w:t>
      </w:r>
      <w:r w:rsidRPr="006E5E39">
        <w:t xml:space="preserve">1 </w:t>
      </w:r>
      <w:r w:rsidRPr="006E5E39">
        <w:sym w:font="Symbol" w:char="F0B0"/>
      </w:r>
      <w:r w:rsidRPr="006E5E39">
        <w:t xml:space="preserve"> х 1 </w:t>
      </w:r>
      <w:r w:rsidRPr="006E5E39">
        <w:sym w:font="Symbol" w:char="F0B0"/>
      </w:r>
      <w:r w:rsidRPr="006E5E39">
        <w:t xml:space="preserve"> </w:t>
      </w:r>
      <w:r w:rsidRPr="006E5E39">
        <w:fldChar w:fldCharType="begin" w:fldLock="1"/>
      </w:r>
      <w:r w:rsidR="004D196D">
        <w:instrText>ADDIN CSL_CITATION {"citationItems":[{"id":"ITEM-1","itemData":{"DOI":"10.1002/ggge.20129","ISSN":"15252027","abstract":"[1] The recent geoneutrino experimental results from KamLAND (Kamioka Liquid Scintillator Anti-neutrino Detector) and Borexino detectors reveal the usefulness of analyzing the Earth's geoneutrino flux, as it provides a constraint on the strength of the radiogenic heat power, and this, in turn, provides a test of compositional models of the bulk silicate Earth (BSE). This flux is dependent on the amount and distribution of heat-producing elements (HPEs: U, Th, and K) in the Earth's interior. We have developed a geophysically based, three-dimensional global reference model for the abundances and distribu-tions of HPEs in the BSE. The structure and composition of the outermost portion of the Earth, the crust and underlying lithospheric mantle, are detailed in the reference model; this portion of the Earth has the greatest influence on the geoneutrino fluxes. The reference model combines three existing geophysical models of the global crust and yields an average crustal thickness of 34.4 AE 4.1 km in the continents and 8.0 AE 2.7 km in the oceans, and a total mass (in 10 22 kg) of oceanic, continental, and bulk crust is 0.67 AE 0.23, 2.06 AE 0.25, and 2.73 AE 0.48, respectively. In situ seismic velocity provided by CRUST 2.0 allows us to estimate the average composition of the deep continental crust by using new and updated compositional databases for amphibolite and granulite facies rocks in combination with laboratory ultrasonic velocities measurements. An updated xenolithic peridotite database is used to represent the average composition of continental lithospheric mantle. Monte Carlo simulation is used to predict the geoneutrino flux at 16 selected locations ©2013. American Geophysical Union. All Rights Reserved. 1 and to track the asymmetrical uncertainties of radiogenic heat power due to the log-normal distributions of HPE concentrations in crustal rocks. Index Terms: 1020 Composition of the continental crust; 8130 Heat generation and transport; 1025 Composition of the mantle; 1009 Geochemical modeling (3610, 8410); 1065 Major and trace element geochemistry.","author":[{"dropping-particle":"","family":"Huang","given":"Yu","non-dropping-particle":"","parse-names":false,"suffix":""},{"dropping-particle":"","family":"Chubakov","given":"Viacheslav","non-dropping-particle":"","parse-names":false,"suffix":""},{"dropping-particle":"","family":"Mantovani","given":"Fabio","non-dropping-particle":"","parse-names":false,"suffix":""},{"dropping-particle":"","family":"Rudnick","given":"Roberta L.","non-dropping-particle":"","parse-names":false,"suffix":""},{"dropping-particle":"","family":"McDonough","given":"William F.","non-dropping-particle":"","parse-names":false,"suffix":""}],"container-title":"Geochemistry, Geophysics, Geosystems","id":"ITEM-1","issue":"6","issued":{"date-parts":[["2013"]]},"page":"2003-2029","title":"A reference Earth model for the heat-producing elements and associated geoneutrino flux","type":"article-journal","volume":"14"},"uris":["http://www.mendeley.com/documents/?uuid=a59377e3-906d-4648-b47f-c3828e6242ae"]}],"mendeley":{"formattedCitation":"(Huang et al. 2013)","plainTextFormattedCitation":"(Huang et al. 2013)","previouslyFormattedCitation":"&lt;sup&gt;9&lt;/sup&gt;"},"properties":{"noteIndex":0},"schema":"https://github.com/citation-style-language/schema/raw/master/csl-citation.json"}</w:instrText>
      </w:r>
      <w:r w:rsidRPr="006E5E39">
        <w:fldChar w:fldCharType="separate"/>
      </w:r>
      <w:r w:rsidR="004D196D" w:rsidRPr="004D196D">
        <w:rPr>
          <w:noProof/>
        </w:rPr>
        <w:t>(Huang et al. 2013)</w:t>
      </w:r>
      <w:r w:rsidRPr="006E5E39">
        <w:fldChar w:fldCharType="end"/>
      </w:r>
      <w:r w:rsidRPr="006E5E39">
        <w:t xml:space="preserve">, 0,5 </w:t>
      </w:r>
      <w:r w:rsidRPr="006E5E39">
        <w:sym w:font="Symbol" w:char="F0B0"/>
      </w:r>
      <w:r w:rsidRPr="006E5E39">
        <w:t xml:space="preserve"> </w:t>
      </w:r>
      <w:r>
        <w:t xml:space="preserve">х 0,5 </w:t>
      </w:r>
      <w:r w:rsidRPr="006E5E39">
        <w:sym w:font="Symbol" w:char="F0B0"/>
      </w:r>
      <w:r>
        <w:t xml:space="preserve">, причем, чем меньше размеры </w:t>
      </w:r>
      <w:proofErr w:type="spellStart"/>
      <w:r>
        <w:t>вокселя</w:t>
      </w:r>
      <w:proofErr w:type="spellEnd"/>
      <w:r>
        <w:t xml:space="preserve">, тем точнее интерпретация геологического строения. Каждому кубику присваиваются значения концентраций урана и тория и плотности породы. Использование </w:t>
      </w:r>
      <w:proofErr w:type="spellStart"/>
      <w:r>
        <w:t>вокселей</w:t>
      </w:r>
      <w:proofErr w:type="spellEnd"/>
      <w:r>
        <w:t xml:space="preserve"> – следующий шаг для усложнения модели геологического строения локальной коры</w:t>
      </w:r>
      <w:r w:rsidR="00BB5F62">
        <w:t>, а значит получения более точных результатов для предполагаемого геонейтринного потока.</w:t>
      </w:r>
    </w:p>
    <w:p w:rsidR="00005731" w:rsidRDefault="00005731" w:rsidP="004A7016">
      <w:pPr>
        <w:spacing w:after="30"/>
        <w:ind w:firstLine="567"/>
        <w:jc w:val="both"/>
      </w:pPr>
      <w:r>
        <w:t xml:space="preserve">В </w:t>
      </w:r>
      <w:r w:rsidR="00BB5F62">
        <w:t xml:space="preserve">своих </w:t>
      </w:r>
      <w:r>
        <w:t xml:space="preserve">будущих исследованиях мы </w:t>
      </w:r>
      <w:r w:rsidR="00BB5F62">
        <w:t>планируем оценивать</w:t>
      </w:r>
      <w:r>
        <w:t xml:space="preserve"> геонейтринный поток для более обширных участков</w:t>
      </w:r>
      <w:r w:rsidR="00BB5F62">
        <w:t xml:space="preserve"> земной коры, отдаленных от детектора, а для расчетов геонейтринного потока от локальной коры будем использовать </w:t>
      </w:r>
      <w:proofErr w:type="spellStart"/>
      <w:r w:rsidR="00BB5F62">
        <w:t>воксели</w:t>
      </w:r>
      <w:proofErr w:type="spellEnd"/>
      <w:r>
        <w:t>.</w:t>
      </w:r>
    </w:p>
    <w:p w:rsidR="00C65F63" w:rsidRPr="004D196D" w:rsidRDefault="00005731" w:rsidP="004D196D">
      <w:pPr>
        <w:pStyle w:val="2"/>
      </w:pPr>
      <w:bookmarkStart w:id="37" w:name="_Toc512514987"/>
      <w:bookmarkStart w:id="38" w:name="_Toc9032675"/>
      <w:r w:rsidRPr="004D196D">
        <w:t>Благодарности</w:t>
      </w:r>
      <w:bookmarkEnd w:id="37"/>
      <w:bookmarkEnd w:id="38"/>
    </w:p>
    <w:p w:rsidR="00624E48" w:rsidRPr="00624E48" w:rsidRDefault="00624E48" w:rsidP="00756CC1">
      <w:pPr>
        <w:shd w:val="clear" w:color="auto" w:fill="FFFFFF"/>
        <w:spacing w:after="30"/>
        <w:ind w:firstLine="567"/>
        <w:jc w:val="both"/>
        <w:rPr>
          <w:rFonts w:ascii="Arial" w:hAnsi="Arial" w:cs="Arial"/>
          <w:color w:val="222222"/>
          <w:sz w:val="19"/>
          <w:szCs w:val="19"/>
        </w:rPr>
      </w:pPr>
      <w:r w:rsidRPr="00624E48">
        <w:rPr>
          <w:shd w:val="clear" w:color="auto" w:fill="FFFFFF"/>
        </w:rPr>
        <w:t xml:space="preserve">Особую благодарность мы хотели бы выразить </w:t>
      </w:r>
      <w:bookmarkStart w:id="39" w:name="_GoBack"/>
      <w:bookmarkEnd w:id="39"/>
      <w:r w:rsidR="00E3450F" w:rsidRPr="00624E48">
        <w:rPr>
          <w:shd w:val="clear" w:color="auto" w:fill="FFFFFF"/>
        </w:rPr>
        <w:t>кандидату физико</w:t>
      </w:r>
      <w:r w:rsidRPr="00624E48">
        <w:rPr>
          <w:shd w:val="clear" w:color="auto" w:fill="FFFFFF"/>
        </w:rPr>
        <w:t>-</w:t>
      </w:r>
      <w:r w:rsidR="00005731" w:rsidRPr="00624E48">
        <w:rPr>
          <w:shd w:val="clear" w:color="auto" w:fill="FFFFFF"/>
        </w:rPr>
        <w:t>математических наук</w:t>
      </w:r>
      <w:r w:rsidRPr="00624E48">
        <w:rPr>
          <w:shd w:val="clear" w:color="auto" w:fill="FFFFFF"/>
        </w:rPr>
        <w:t xml:space="preserve"> Смирнову Михаилу Владимировичу</w:t>
      </w:r>
      <w:r>
        <w:rPr>
          <w:rFonts w:ascii="Arial" w:hAnsi="Arial" w:cs="Arial"/>
          <w:color w:val="222222"/>
          <w:sz w:val="19"/>
          <w:szCs w:val="19"/>
          <w:shd w:val="clear" w:color="auto" w:fill="FFFFFF"/>
        </w:rPr>
        <w:t>,</w:t>
      </w:r>
      <w:r>
        <w:rPr>
          <w:color w:val="222222"/>
          <w:szCs w:val="19"/>
          <w:shd w:val="clear" w:color="auto" w:fill="FFFFFF"/>
        </w:rPr>
        <w:t xml:space="preserve"> </w:t>
      </w:r>
      <w:r>
        <w:rPr>
          <w:szCs w:val="19"/>
          <w:shd w:val="clear" w:color="auto" w:fill="FFFFFF"/>
        </w:rPr>
        <w:t>работающему в университете Сунь Ятсена (Китай) за консультацию по проведению моделирования и помощь в разработке кода для применения метода Монте-Карло.</w:t>
      </w:r>
    </w:p>
    <w:p w:rsidR="00B46496" w:rsidRPr="0092635F" w:rsidRDefault="0035619D" w:rsidP="004D196D">
      <w:pPr>
        <w:pStyle w:val="1"/>
        <w:rPr>
          <w:rFonts w:eastAsiaTheme="minorEastAsia"/>
          <w:lang w:val="en-US"/>
        </w:rPr>
      </w:pPr>
      <w:bookmarkStart w:id="40" w:name="_Toc512514988"/>
      <w:bookmarkStart w:id="41" w:name="_Toc9032676"/>
      <w:r>
        <w:rPr>
          <w:rFonts w:eastAsiaTheme="minorEastAsia"/>
        </w:rPr>
        <w:t>Список</w:t>
      </w:r>
      <w:r w:rsidRPr="0092635F">
        <w:rPr>
          <w:rFonts w:eastAsiaTheme="minorEastAsia"/>
          <w:lang w:val="en-US"/>
        </w:rPr>
        <w:t xml:space="preserve"> </w:t>
      </w:r>
      <w:r>
        <w:rPr>
          <w:rFonts w:eastAsiaTheme="minorEastAsia"/>
        </w:rPr>
        <w:t>л</w:t>
      </w:r>
      <w:r w:rsidR="00624E48">
        <w:rPr>
          <w:rFonts w:eastAsiaTheme="minorEastAsia"/>
        </w:rPr>
        <w:t>итератур</w:t>
      </w:r>
      <w:bookmarkEnd w:id="40"/>
      <w:r>
        <w:rPr>
          <w:rFonts w:eastAsiaTheme="minorEastAsia"/>
        </w:rPr>
        <w:t>ы</w:t>
      </w:r>
      <w:bookmarkEnd w:id="41"/>
    </w:p>
    <w:p w:rsidR="004D196D" w:rsidRPr="008E7C64" w:rsidRDefault="004D196D" w:rsidP="004D196D">
      <w:pPr>
        <w:widowControl w:val="0"/>
        <w:autoSpaceDE w:val="0"/>
        <w:autoSpaceDN w:val="0"/>
        <w:adjustRightInd w:val="0"/>
        <w:rPr>
          <w:noProof/>
          <w:sz w:val="22"/>
          <w:szCs w:val="22"/>
          <w:lang w:val="en-US"/>
        </w:rPr>
      </w:pPr>
      <w:r w:rsidRPr="00513CE9">
        <w:rPr>
          <w:sz w:val="22"/>
          <w:szCs w:val="22"/>
          <w:lang w:val="kk-KZ"/>
        </w:rPr>
        <w:fldChar w:fldCharType="begin" w:fldLock="1"/>
      </w:r>
      <w:r w:rsidRPr="00513CE9">
        <w:rPr>
          <w:sz w:val="22"/>
          <w:szCs w:val="22"/>
          <w:lang w:val="kk-KZ"/>
        </w:rPr>
        <w:instrText xml:space="preserve">ADDIN Mendeley Bibliography CSL_BIBLIOGRAPHY </w:instrText>
      </w:r>
      <w:r w:rsidRPr="00513CE9">
        <w:rPr>
          <w:sz w:val="22"/>
          <w:szCs w:val="22"/>
          <w:lang w:val="kk-KZ"/>
        </w:rPr>
        <w:fldChar w:fldCharType="separate"/>
      </w:r>
      <w:r w:rsidRPr="008E7C64">
        <w:rPr>
          <w:noProof/>
          <w:sz w:val="22"/>
          <w:szCs w:val="22"/>
          <w:lang w:val="en-US"/>
        </w:rPr>
        <w:t>1. Burchfiel B.C., Yao H., Li C. A geological and geophysical context for the Wenchuan earthquake of 12 May 2008, Sichuan, People’s Republic of China // GSA Today. 2008. № 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 Cai H., Zhang H., Xu W. U-Pb zircon ages, geochemical and Sr-Nd-Hf isotopic compositions of granitoids in western Songpan-Garze fold belt: Petrogenesis and implication for tectonic evolution // Journal of Earth Science. 2009. № 4 (20). C. 681–698.</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3. Chen Q., Sun M., Long X. Petrogenesis of Neoproterozoic adakitic tonalites and high-K granites in the eastern Songpan-Ganze Fold Belt and implications for the tectonic evolution of the western Yangtze Block // Precambrian Research. </w:t>
      </w:r>
      <w:r w:rsidRPr="004D196D">
        <w:rPr>
          <w:noProof/>
          <w:sz w:val="22"/>
          <w:szCs w:val="22"/>
          <w:lang w:val="en-US"/>
        </w:rPr>
        <w:t xml:space="preserve">2015. (270). </w:t>
      </w:r>
      <w:r w:rsidRPr="008E7C64">
        <w:rPr>
          <w:noProof/>
          <w:sz w:val="22"/>
          <w:szCs w:val="22"/>
          <w:lang w:val="en-US"/>
        </w:rPr>
        <w:t>C. 181–203.</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4. Chen W., Tenzer R., Li H. A regional gravimetric Moho recovery under Tibet using gravitational potential data from a satellite global model // Studia Geophysica et Geodaetica. </w:t>
      </w:r>
      <w:r w:rsidRPr="004D196D">
        <w:rPr>
          <w:noProof/>
          <w:sz w:val="22"/>
          <w:szCs w:val="22"/>
          <w:lang w:val="en-US"/>
        </w:rPr>
        <w:t xml:space="preserve">2018. № 4 (62). </w:t>
      </w:r>
      <w:r w:rsidRPr="008E7C64">
        <w:rPr>
          <w:noProof/>
          <w:sz w:val="22"/>
          <w:szCs w:val="22"/>
          <w:lang w:val="en-US"/>
        </w:rPr>
        <w:t>C. 624–647.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 Coltorti M., Boraso R., Mantovani F. K , Th and U contents in Central Apennines continental crust : a contribution to the determination of the geoneutrinos flux at LNGS 2007. (9). C. 9–10.</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6. Correale A., Rizzo A.L., Barry P.H.</w:t>
      </w:r>
      <w:r w:rsidRPr="00513CE9">
        <w:rPr>
          <w:noProof/>
          <w:sz w:val="22"/>
          <w:szCs w:val="22"/>
          <w:lang w:val="en-US"/>
        </w:rPr>
        <w:t>,</w:t>
      </w:r>
      <w:r w:rsidRPr="008E7C64">
        <w:rPr>
          <w:noProof/>
          <w:sz w:val="22"/>
          <w:szCs w:val="22"/>
          <w:lang w:val="en-US"/>
        </w:rPr>
        <w:t xml:space="preserve"> </w:t>
      </w:r>
      <w:r w:rsidRPr="008E7C64">
        <w:rPr>
          <w:sz w:val="22"/>
          <w:szCs w:val="22"/>
          <w:lang w:val="en-US"/>
        </w:rPr>
        <w:t>Lu</w:t>
      </w:r>
      <w:r w:rsidRPr="00513CE9">
        <w:rPr>
          <w:sz w:val="22"/>
          <w:szCs w:val="22"/>
          <w:lang w:val="en-US"/>
        </w:rPr>
        <w:t xml:space="preserve"> </w:t>
      </w:r>
      <w:r w:rsidRPr="008E7C64">
        <w:rPr>
          <w:sz w:val="22"/>
          <w:szCs w:val="22"/>
          <w:lang w:val="en-US"/>
        </w:rPr>
        <w:t>J</w:t>
      </w:r>
      <w:r w:rsidRPr="00513CE9">
        <w:rPr>
          <w:sz w:val="22"/>
          <w:szCs w:val="22"/>
          <w:lang w:val="en-US"/>
        </w:rPr>
        <w:t>., Zheng J.</w:t>
      </w:r>
      <w:r w:rsidRPr="00513CE9">
        <w:rPr>
          <w:noProof/>
          <w:sz w:val="22"/>
          <w:szCs w:val="22"/>
          <w:lang w:val="en-US"/>
        </w:rPr>
        <w:t xml:space="preserve"> Refertilization of lithospheric mantle beneath the Yangtze craton in south-east China: Evidence from noble gases geochemistry // Gondwana Research. </w:t>
      </w:r>
      <w:r w:rsidRPr="008E7C64">
        <w:rPr>
          <w:noProof/>
          <w:sz w:val="22"/>
          <w:szCs w:val="22"/>
          <w:lang w:val="en-US"/>
        </w:rPr>
        <w:t>2016. (38). C. 289–303.</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7. Dai Y.</w:t>
      </w:r>
      <w:r w:rsidRPr="00513CE9">
        <w:rPr>
          <w:noProof/>
          <w:sz w:val="22"/>
          <w:szCs w:val="22"/>
          <w:lang w:val="en-US"/>
        </w:rPr>
        <w:t xml:space="preserve">, Zhu U., Li T. </w:t>
      </w:r>
      <w:r w:rsidRPr="008E7C64">
        <w:rPr>
          <w:noProof/>
          <w:sz w:val="22"/>
          <w:szCs w:val="22"/>
          <w:lang w:val="en-US"/>
        </w:rPr>
        <w:t xml:space="preserve"> A crustal source for ca. 165 Ma post-collisional granites related to mineralization in the Jianglang dome of the Songpan-Ganzi Orogen, eastern Tiebtan Plateau // Chemie </w:t>
      </w:r>
      <w:r w:rsidRPr="008E7C64">
        <w:rPr>
          <w:noProof/>
          <w:sz w:val="22"/>
          <w:szCs w:val="22"/>
          <w:lang w:val="en-US"/>
        </w:rPr>
        <w:lastRenderedPageBreak/>
        <w:t>der Erde - Geochemistry. 2017. № 4 (77). C. 573–586.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8. Deng J. [</w:t>
      </w:r>
      <w:r w:rsidRPr="00513CE9">
        <w:rPr>
          <w:noProof/>
          <w:sz w:val="22"/>
          <w:szCs w:val="22"/>
        </w:rPr>
        <w:t>и</w:t>
      </w:r>
      <w:r w:rsidRPr="008E7C64">
        <w:rPr>
          <w:noProof/>
          <w:sz w:val="22"/>
          <w:szCs w:val="22"/>
          <w:lang w:val="en-US"/>
        </w:rPr>
        <w:t xml:space="preserve"> </w:t>
      </w:r>
      <w:r w:rsidRPr="00513CE9">
        <w:rPr>
          <w:noProof/>
          <w:sz w:val="22"/>
          <w:szCs w:val="22"/>
        </w:rPr>
        <w:t>др</w:t>
      </w:r>
      <w:r w:rsidRPr="008E7C64">
        <w:rPr>
          <w:noProof/>
          <w:sz w:val="22"/>
          <w:szCs w:val="22"/>
          <w:lang w:val="en-US"/>
        </w:rPr>
        <w:t>.]. Tethys tectonic evolution and its bearing on the distribution of important mineral deposits in the Sanjiang region, SW China // Gondwana Research. 2014. № 2 (26). C. 419–437.</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 xml:space="preserve">9. Donnelly K.E. </w:t>
      </w:r>
      <w:r w:rsidRPr="008E7C64">
        <w:rPr>
          <w:rFonts w:eastAsia="Times New Roman"/>
          <w:sz w:val="22"/>
          <w:szCs w:val="22"/>
          <w:lang w:val="en-US"/>
        </w:rPr>
        <w:t>Goldstein S</w:t>
      </w:r>
      <w:r w:rsidRPr="00513CE9">
        <w:rPr>
          <w:rFonts w:eastAsia="Times New Roman"/>
          <w:sz w:val="22"/>
          <w:szCs w:val="22"/>
          <w:lang w:val="en-US"/>
        </w:rPr>
        <w:t>.</w:t>
      </w:r>
      <w:r w:rsidRPr="008E7C64">
        <w:rPr>
          <w:rFonts w:eastAsia="Times New Roman"/>
          <w:sz w:val="22"/>
          <w:szCs w:val="22"/>
          <w:lang w:val="en-US"/>
        </w:rPr>
        <w:t xml:space="preserve"> L.</w:t>
      </w:r>
      <w:r w:rsidRPr="00513CE9">
        <w:rPr>
          <w:rFonts w:eastAsia="Times New Roman"/>
          <w:sz w:val="22"/>
          <w:szCs w:val="22"/>
          <w:lang w:val="en-US"/>
        </w:rPr>
        <w:t>, Langmuir, C. H., Spiegelman, M</w:t>
      </w:r>
      <w:r w:rsidRPr="00513CE9">
        <w:rPr>
          <w:noProof/>
          <w:sz w:val="22"/>
          <w:szCs w:val="22"/>
          <w:lang w:val="en-US"/>
        </w:rPr>
        <w:t xml:space="preserve">. </w:t>
      </w:r>
      <w:r w:rsidRPr="008E7C64">
        <w:rPr>
          <w:noProof/>
          <w:sz w:val="22"/>
          <w:szCs w:val="22"/>
          <w:lang w:val="en-US"/>
        </w:rPr>
        <w:t>Origin of enriched ocean ridge basalts and implications for mantle dynamics // Earth and Planetary Science Letters. 2004. № 3–4 (226). C. 347–366.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10. Fiorentini G., Lissia M., Mantovani F. Geo-neutrinos and earth’s interior // Physics Reports. 2007. № 5–6 (453). C. 117–172.</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11. Gao R.</w:t>
      </w:r>
      <w:r w:rsidRPr="00513CE9">
        <w:rPr>
          <w:noProof/>
          <w:sz w:val="22"/>
          <w:szCs w:val="22"/>
          <w:lang w:val="en-US"/>
        </w:rPr>
        <w:t>, Li R., Han R</w:t>
      </w:r>
      <w:r w:rsidRPr="008E7C64">
        <w:rPr>
          <w:noProof/>
          <w:sz w:val="22"/>
          <w:szCs w:val="22"/>
          <w:lang w:val="en-US"/>
        </w:rPr>
        <w:t xml:space="preserve">. JULOC </w:t>
      </w:r>
      <w:r w:rsidRPr="008E7C64">
        <w:rPr>
          <w:rFonts w:eastAsia="MS Gothic" w:hint="eastAsia"/>
          <w:noProof/>
          <w:sz w:val="22"/>
          <w:szCs w:val="22"/>
          <w:lang w:val="en-US"/>
        </w:rPr>
        <w:t>：</w:t>
      </w:r>
      <w:r w:rsidRPr="008E7C64">
        <w:rPr>
          <w:noProof/>
          <w:sz w:val="22"/>
          <w:szCs w:val="22"/>
          <w:lang w:val="en-US"/>
        </w:rPr>
        <w:t xml:space="preserve"> A Local 3-D Refined Crust Model for the Geoneutrino Measurement at JUNO.</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12. Gilligan A., Priestley K. Lateral variations in the crustal structure of the Indo-Eurasian collision zone // Geophysical Journal International. 2018. № 2 (214). C. 975–989.</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13. Gu X.X. Geochemical characteristics of the Triassic Tethys-turbidites in northwestern Sichuan, China: Implications for provenance and interpretation of the tectonic setting // Geochimica et Cosmochimica Acta. 1994. № 21 (58). C. 4615–4631.</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14. Guo J.L.</w:t>
      </w:r>
      <w:r w:rsidRPr="00513CE9">
        <w:rPr>
          <w:noProof/>
          <w:sz w:val="22"/>
          <w:szCs w:val="22"/>
          <w:lang w:val="en-US"/>
        </w:rPr>
        <w:t xml:space="preserve"> Wi U., Gao S</w:t>
      </w:r>
      <w:r w:rsidRPr="008E7C64">
        <w:rPr>
          <w:noProof/>
          <w:sz w:val="22"/>
          <w:szCs w:val="22"/>
          <w:lang w:val="en-US"/>
        </w:rPr>
        <w:t>. Episodic Paleoarchean-Paleoproterozoic (3.3-2.0Ga) granitoid magmatism in Yangtze Craton, South China: Implications for late Archean tectonics // Precambrian Research. 2015. (270). C. 246–266.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15. He D.F.</w:t>
      </w:r>
      <w:r w:rsidRPr="00513CE9">
        <w:rPr>
          <w:noProof/>
          <w:sz w:val="22"/>
          <w:szCs w:val="22"/>
          <w:lang w:val="en-US"/>
        </w:rPr>
        <w:t>, Zhu W.G., Zhong H</w:t>
      </w:r>
      <w:r w:rsidRPr="008E7C64">
        <w:rPr>
          <w:noProof/>
          <w:sz w:val="22"/>
          <w:szCs w:val="22"/>
          <w:lang w:val="en-US"/>
        </w:rPr>
        <w:t>. Zircon U-Pb geochronology and elemental and Sr-Nd-Hf isotopic geochemistry of the Daocheng granitic pluton from the Yidun Arc, SW China // Journal of Asian Earth Sciences. 2013. (67–68). C. 1–17.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16. Hu J.</w:t>
      </w:r>
      <w:r w:rsidRPr="00513CE9">
        <w:rPr>
          <w:noProof/>
          <w:sz w:val="22"/>
          <w:szCs w:val="22"/>
          <w:lang w:val="en-US"/>
        </w:rPr>
        <w:t>, Yang G. L</w:t>
      </w:r>
      <w:r w:rsidRPr="008E7C64">
        <w:rPr>
          <w:noProof/>
          <w:sz w:val="22"/>
          <w:szCs w:val="22"/>
          <w:lang w:val="en-US"/>
        </w:rPr>
        <w:t>. Seismic signature of the mantle transition zone beneath eastern Tibet and Sichuan Basin // Journal of Asian Earth Sciences. 2013. (62). C. 606–615.</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17. Hu Y., Wang Z. Plate interactions, crustal deformation and magmatism along the eastern margins of the Tibetan Plateau // Tectonophysics. 2018. № October 2017 (740–741). C. 10–26.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18. Huang Y.</w:t>
      </w:r>
      <w:r w:rsidRPr="00513CE9">
        <w:rPr>
          <w:noProof/>
          <w:sz w:val="22"/>
          <w:szCs w:val="22"/>
          <w:lang w:val="en-US"/>
        </w:rPr>
        <w:t>, Chubakov V., Mantovani F</w:t>
      </w:r>
      <w:r w:rsidRPr="008E7C64">
        <w:rPr>
          <w:noProof/>
          <w:sz w:val="22"/>
          <w:szCs w:val="22"/>
          <w:lang w:val="en-US"/>
        </w:rPr>
        <w:t>. A reference Earth model for the heat-producing elements and associated geoneutrino flux // Geochemistry, Geophysics, Geosystems. 2013. № 6 (14). C. 2003–2029.</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19. Huang Y.</w:t>
      </w:r>
      <w:r w:rsidRPr="00513CE9">
        <w:rPr>
          <w:noProof/>
          <w:sz w:val="22"/>
          <w:szCs w:val="22"/>
          <w:lang w:val="en-US"/>
        </w:rPr>
        <w:t>, Strati F., Mantovani F</w:t>
      </w:r>
      <w:r w:rsidRPr="008E7C64">
        <w:rPr>
          <w:noProof/>
          <w:sz w:val="22"/>
          <w:szCs w:val="22"/>
          <w:lang w:val="en-US"/>
        </w:rPr>
        <w:t>. Regional study of the Archean to Proterozoic crust at the Sudbury Neutrino Observatory (SNO+), Ontario: Predicting the geoneutrino flux // Geochemistry, Geophysics, Geosystems. 2014. (15). C. 4692–4711.</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 xml:space="preserve">20. Kuusisto M. </w:t>
      </w:r>
      <w:r w:rsidRPr="008E7C64">
        <w:rPr>
          <w:rFonts w:eastAsia="Times New Roman"/>
          <w:sz w:val="22"/>
          <w:szCs w:val="22"/>
          <w:lang w:val="en-US"/>
        </w:rPr>
        <w:t>Kuusisto M.</w:t>
      </w:r>
      <w:r w:rsidRPr="00513CE9">
        <w:rPr>
          <w:rFonts w:eastAsia="Times New Roman"/>
          <w:sz w:val="22"/>
          <w:szCs w:val="22"/>
          <w:lang w:val="en-US"/>
        </w:rPr>
        <w:t xml:space="preserve">, Kukkonen I. T., Heikkinen P. </w:t>
      </w:r>
      <w:r w:rsidRPr="008E7C64">
        <w:rPr>
          <w:rFonts w:eastAsia="Times New Roman"/>
          <w:sz w:val="22"/>
          <w:szCs w:val="22"/>
          <w:lang w:val="en-US"/>
        </w:rPr>
        <w:t>Pesonen L. J.</w:t>
      </w:r>
      <w:r w:rsidRPr="008E7C64">
        <w:rPr>
          <w:noProof/>
          <w:sz w:val="22"/>
          <w:szCs w:val="22"/>
          <w:lang w:val="en-US"/>
        </w:rPr>
        <w:t xml:space="preserve"> Lithological interpretation of crustal composition in the Fennoscandian Shield with seismic velocity data // Tectonophysics. 2006. № 1–2 (420). C. 283–299.</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 xml:space="preserve">21. Lahtinen R. </w:t>
      </w:r>
      <w:r w:rsidRPr="008E7C64">
        <w:rPr>
          <w:rFonts w:eastAsia="Times New Roman"/>
          <w:sz w:val="22"/>
          <w:szCs w:val="22"/>
          <w:lang w:val="en-US"/>
        </w:rPr>
        <w:t>Lahtinen</w:t>
      </w:r>
      <w:r w:rsidRPr="00513CE9">
        <w:rPr>
          <w:rFonts w:eastAsia="Times New Roman"/>
          <w:sz w:val="22"/>
          <w:szCs w:val="22"/>
          <w:lang w:val="en-US"/>
        </w:rPr>
        <w:t xml:space="preserve"> </w:t>
      </w:r>
      <w:r w:rsidRPr="008E7C64">
        <w:rPr>
          <w:rFonts w:eastAsia="Times New Roman"/>
          <w:sz w:val="22"/>
          <w:szCs w:val="22"/>
          <w:lang w:val="en-US"/>
        </w:rPr>
        <w:t>R.</w:t>
      </w:r>
      <w:r w:rsidRPr="00513CE9">
        <w:rPr>
          <w:rFonts w:eastAsia="Times New Roman"/>
          <w:sz w:val="22"/>
          <w:szCs w:val="22"/>
          <w:lang w:val="en-US"/>
        </w:rPr>
        <w:t xml:space="preserve"> </w:t>
      </w:r>
      <w:r w:rsidRPr="008E7C64">
        <w:rPr>
          <w:rFonts w:eastAsia="Times New Roman"/>
          <w:sz w:val="22"/>
          <w:szCs w:val="22"/>
          <w:lang w:val="en-US"/>
        </w:rPr>
        <w:t>Huhma H.</w:t>
      </w:r>
      <w:r w:rsidRPr="00513CE9">
        <w:rPr>
          <w:rFonts w:eastAsia="Times New Roman"/>
          <w:sz w:val="22"/>
          <w:szCs w:val="22"/>
          <w:lang w:val="en-US"/>
        </w:rPr>
        <w:t xml:space="preserve"> </w:t>
      </w:r>
      <w:r w:rsidRPr="008E7C64">
        <w:rPr>
          <w:rFonts w:eastAsia="Times New Roman"/>
          <w:sz w:val="22"/>
          <w:szCs w:val="22"/>
          <w:lang w:val="en-US"/>
        </w:rPr>
        <w:t>Kähkönen Y.</w:t>
      </w:r>
      <w:r w:rsidRPr="00513CE9">
        <w:rPr>
          <w:rFonts w:eastAsia="Times New Roman"/>
          <w:sz w:val="22"/>
          <w:szCs w:val="22"/>
          <w:lang w:val="en-US"/>
        </w:rPr>
        <w:t xml:space="preserve"> </w:t>
      </w:r>
      <w:r w:rsidRPr="008E7C64">
        <w:rPr>
          <w:rFonts w:eastAsia="Times New Roman"/>
          <w:sz w:val="22"/>
          <w:szCs w:val="22"/>
          <w:lang w:val="en-US"/>
        </w:rPr>
        <w:t>Mänttäri I.</w:t>
      </w:r>
      <w:r w:rsidRPr="008E7C64">
        <w:rPr>
          <w:noProof/>
          <w:sz w:val="22"/>
          <w:szCs w:val="22"/>
          <w:lang w:val="en-US"/>
        </w:rPr>
        <w:t xml:space="preserve"> Paleoproterozoic sediment recycling during multiphase orogenic evolution in Fennoscandia, the Tampere and Pirkanmaa belts, Finland // Precambrian Research. 2009. № 3–4 (174). C. 310–336.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22. Lanari P.</w:t>
      </w:r>
      <w:r w:rsidRPr="00513CE9">
        <w:rPr>
          <w:noProof/>
          <w:sz w:val="22"/>
          <w:szCs w:val="22"/>
          <w:lang w:val="en-US"/>
        </w:rPr>
        <w:t>, Vidal L</w:t>
      </w:r>
      <w:r w:rsidRPr="008E7C64">
        <w:rPr>
          <w:noProof/>
          <w:sz w:val="22"/>
          <w:szCs w:val="22"/>
          <w:lang w:val="en-US"/>
        </w:rPr>
        <w:t>. Total exhumation across the Beichuan fault in the Longmen Shan (eastern Tibetan plateau, China): Constraints from petrology and thermobarometry // Journal of Asian Earth Sciences. 2017. № July 2016 (140). C. 108–121.</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23. Legendre C.P.</w:t>
      </w:r>
      <w:r w:rsidRPr="00513CE9">
        <w:rPr>
          <w:noProof/>
          <w:sz w:val="22"/>
          <w:szCs w:val="22"/>
          <w:lang w:val="en-US"/>
        </w:rPr>
        <w:t xml:space="preserve">, </w:t>
      </w:r>
      <w:r w:rsidRPr="008E7C64">
        <w:rPr>
          <w:noProof/>
          <w:sz w:val="22"/>
          <w:szCs w:val="22"/>
          <w:lang w:val="en-US"/>
        </w:rPr>
        <w:t xml:space="preserve"> Deschamps </w:t>
      </w:r>
      <w:r w:rsidRPr="00513CE9">
        <w:rPr>
          <w:noProof/>
          <w:sz w:val="22"/>
          <w:szCs w:val="22"/>
          <w:lang w:val="en-US"/>
        </w:rPr>
        <w:t xml:space="preserve"> F., Zhao L</w:t>
      </w:r>
      <w:r w:rsidRPr="008E7C64">
        <w:rPr>
          <w:noProof/>
          <w:sz w:val="22"/>
          <w:szCs w:val="22"/>
          <w:lang w:val="en-US"/>
        </w:rPr>
        <w:t>. Rayleigh-wave dispersion reveals crust-mantle decoupling beneath eastern Tibet // Scientific Reports. 2015. № 1 (5). C. 1–7.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24. Leyton M., Dye S., Monroe J. Exploring the hidden interior of the Earth with directional neutrino measurements // Nature Communications. 2017. № May (8). C. 1–11.</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25. Li D. </w:t>
      </w:r>
      <w:r w:rsidRPr="00513CE9">
        <w:rPr>
          <w:noProof/>
          <w:sz w:val="22"/>
          <w:szCs w:val="22"/>
          <w:lang w:val="en-US"/>
        </w:rPr>
        <w:t>et al</w:t>
      </w:r>
      <w:r w:rsidRPr="008E7C64">
        <w:rPr>
          <w:noProof/>
          <w:sz w:val="22"/>
          <w:szCs w:val="22"/>
          <w:lang w:val="en-US"/>
        </w:rPr>
        <w:t>. Zircon SHRIMP U-Pb dating and neoproterozoic metamorphism of Kangding and Yuanmou intrusive complexes, Sichuan and Yunnan // Journal of Earth Science. 2009. № 6 (20). C. 897–908.</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26. Lu J., Zheng J., Griffin W.L. Petrology and geochemistry of peridotite xenoliths from the Lianshan region: Nature and evolution of lithospheric mantle beneath the lower Yangtze block // Gondwana Research. 2013. № 1 (23). C. 161–175.</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27. Ludhova L., Zavatarelli S. Studying the Earth with Geoneutrinos 2013. (2013).</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 xml:space="preserve">28. Mantovani F. </w:t>
      </w:r>
      <w:r w:rsidRPr="008E7C64">
        <w:rPr>
          <w:rFonts w:eastAsia="Times New Roman"/>
          <w:sz w:val="22"/>
          <w:szCs w:val="22"/>
          <w:lang w:val="en-US"/>
        </w:rPr>
        <w:t>Carmignani L.</w:t>
      </w:r>
      <w:r w:rsidRPr="00513CE9">
        <w:rPr>
          <w:rFonts w:eastAsia="Times New Roman"/>
          <w:sz w:val="22"/>
          <w:szCs w:val="22"/>
          <w:lang w:val="en-US"/>
        </w:rPr>
        <w:t xml:space="preserve">, </w:t>
      </w:r>
      <w:r w:rsidRPr="00EF6776">
        <w:rPr>
          <w:rFonts w:eastAsia="Times New Roman"/>
          <w:sz w:val="22"/>
          <w:szCs w:val="22"/>
          <w:lang w:val="en-US"/>
        </w:rPr>
        <w:t>Fiorentini</w:t>
      </w:r>
      <w:r w:rsidRPr="00513CE9">
        <w:rPr>
          <w:rFonts w:eastAsia="Times New Roman"/>
          <w:sz w:val="22"/>
          <w:szCs w:val="22"/>
          <w:lang w:val="en-US"/>
        </w:rPr>
        <w:t xml:space="preserve"> </w:t>
      </w:r>
      <w:r w:rsidRPr="00EF6776">
        <w:rPr>
          <w:rFonts w:eastAsia="Times New Roman"/>
          <w:sz w:val="22"/>
          <w:szCs w:val="22"/>
          <w:lang w:val="en-US"/>
        </w:rPr>
        <w:t>G.</w:t>
      </w:r>
      <w:r w:rsidRPr="00513CE9">
        <w:rPr>
          <w:rFonts w:eastAsia="Times New Roman"/>
          <w:sz w:val="22"/>
          <w:szCs w:val="22"/>
          <w:lang w:val="en-US"/>
        </w:rPr>
        <w:t xml:space="preserve">, </w:t>
      </w:r>
      <w:r w:rsidRPr="008E7C64">
        <w:rPr>
          <w:rFonts w:eastAsia="Times New Roman"/>
          <w:sz w:val="22"/>
          <w:szCs w:val="22"/>
          <w:lang w:val="en-US"/>
        </w:rPr>
        <w:t>Lissia M.</w:t>
      </w:r>
      <w:r w:rsidRPr="008E7C64">
        <w:rPr>
          <w:noProof/>
          <w:sz w:val="22"/>
          <w:szCs w:val="22"/>
          <w:lang w:val="en-US"/>
        </w:rPr>
        <w:t xml:space="preserve"> Antineutrinos from Earth: A reference model and its uncertainties // Physical Review D - Particles, Fields, Gravitation and Cosmology. 2004. № 1 (69). C. 1–12.</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29. McDonough W.F., Sun S. -s. The composition of the Earth // Chemical Geology. 1995. № 94 (2541).</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30. Peltonen P., Brügmann G. Origin of layered continental mantle (Karelian craton, Finland): </w:t>
      </w:r>
      <w:r w:rsidRPr="008E7C64">
        <w:rPr>
          <w:noProof/>
          <w:sz w:val="22"/>
          <w:szCs w:val="22"/>
          <w:lang w:val="en-US"/>
        </w:rPr>
        <w:lastRenderedPageBreak/>
        <w:t>Geochemical and Re-Os isotope constraints // Lithos. 2006. № 3–4 (89). C. 405–423.</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 xml:space="preserve">31. Ping X. </w:t>
      </w:r>
      <w:r w:rsidRPr="008E7C64">
        <w:rPr>
          <w:rFonts w:eastAsia="Times New Roman"/>
          <w:sz w:val="22"/>
          <w:szCs w:val="22"/>
          <w:lang w:val="en-US"/>
        </w:rPr>
        <w:t>Zheng J</w:t>
      </w:r>
      <w:r w:rsidRPr="00513CE9">
        <w:rPr>
          <w:rFonts w:eastAsia="Times New Roman"/>
          <w:sz w:val="22"/>
          <w:szCs w:val="22"/>
          <w:lang w:val="en-US"/>
        </w:rPr>
        <w:t xml:space="preserve">., </w:t>
      </w:r>
      <w:r w:rsidRPr="008E7C64">
        <w:rPr>
          <w:rFonts w:eastAsia="Times New Roman"/>
          <w:sz w:val="22"/>
          <w:szCs w:val="22"/>
          <w:lang w:val="en-US"/>
        </w:rPr>
        <w:t>Xiong</w:t>
      </w:r>
      <w:r w:rsidRPr="00513CE9">
        <w:rPr>
          <w:rFonts w:eastAsia="Times New Roman"/>
          <w:sz w:val="22"/>
          <w:szCs w:val="22"/>
          <w:lang w:val="en-US"/>
        </w:rPr>
        <w:t xml:space="preserve"> </w:t>
      </w:r>
      <w:r w:rsidRPr="008E7C64">
        <w:rPr>
          <w:rFonts w:eastAsia="Times New Roman"/>
          <w:sz w:val="22"/>
          <w:szCs w:val="22"/>
          <w:lang w:val="en-US"/>
        </w:rPr>
        <w:t>Q</w:t>
      </w:r>
      <w:r w:rsidRPr="00513CE9">
        <w:rPr>
          <w:rFonts w:eastAsia="Times New Roman"/>
          <w:sz w:val="22"/>
          <w:szCs w:val="22"/>
          <w:lang w:val="en-US"/>
        </w:rPr>
        <w:t>.,</w:t>
      </w:r>
      <w:r w:rsidRPr="008E7C64">
        <w:rPr>
          <w:noProof/>
          <w:sz w:val="22"/>
          <w:szCs w:val="22"/>
          <w:lang w:val="en-US"/>
        </w:rPr>
        <w:t xml:space="preserve"> Downward rejuvenation of the continental lower crust beneath the southeastern North China Craton // Tectonophysics. 2019. № July 2018 (750). C. 213–228.</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32. Plank T., Langmuir C.H. The chemical composition of subducting sediment and its consequences for the crust and mantle // Tidsskrift for den Norske Laegeforening. 1997. № 22 (137).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33. Reid A.</w:t>
      </w:r>
      <w:r w:rsidRPr="00513CE9">
        <w:rPr>
          <w:noProof/>
          <w:sz w:val="22"/>
          <w:szCs w:val="22"/>
          <w:lang w:val="en-US"/>
        </w:rPr>
        <w:t>, Wilson L., Shun l</w:t>
      </w:r>
      <w:r w:rsidRPr="008E7C64">
        <w:rPr>
          <w:noProof/>
          <w:sz w:val="22"/>
          <w:szCs w:val="22"/>
          <w:lang w:val="en-US"/>
        </w:rPr>
        <w:t>. Mesozoic plutons of the Yidun Arc , SW China : U / Pb geochronology and Hf isotopic signature 2007. (31). C. 88–106.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34. Roger F., Jolivet M., Malavieille J. The tectonic evolution of the Songpan-Garzê (North Tibet) and adjacent areas from Proterozoic to Present: A synthesis // Journal of Asian Earth Sciences. 2010. № 4 (39). C. 254–269.</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35. Rudnick R.L., Gao S. Composition of the Continental Crust / R.L. Rudnick, S. Gao, 2-</w:t>
      </w:r>
      <w:r w:rsidRPr="00513CE9">
        <w:rPr>
          <w:noProof/>
          <w:sz w:val="22"/>
          <w:szCs w:val="22"/>
        </w:rPr>
        <w:t>е</w:t>
      </w:r>
      <w:r w:rsidRPr="008E7C64">
        <w:rPr>
          <w:noProof/>
          <w:sz w:val="22"/>
          <w:szCs w:val="22"/>
          <w:lang w:val="en-US"/>
        </w:rPr>
        <w:t xml:space="preserve"> </w:t>
      </w:r>
      <w:r w:rsidRPr="00513CE9">
        <w:rPr>
          <w:noProof/>
          <w:sz w:val="22"/>
          <w:szCs w:val="22"/>
        </w:rPr>
        <w:t>изд</w:t>
      </w:r>
      <w:r w:rsidRPr="008E7C64">
        <w:rPr>
          <w:noProof/>
          <w:sz w:val="22"/>
          <w:szCs w:val="22"/>
          <w:lang w:val="en-US"/>
        </w:rPr>
        <w:t>., Elsevier Ltd., 2003. 1-64 c.</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36. Salters V.J.M., Stracke A. Composition of the depleted mantle // Geochemistry, Geophysics, Geosystems. 2004. № 5 (5). C. 1–27.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37. Shervais J.W., Jean M.M. Inside the subduction factory: Modeling fluid mobile element enrichment in the mantle wedge above a subduction zone // Geochimica et Cosmochimica Acta. 2012. (95). C. 270–285.</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38. Šrámek O.</w:t>
      </w:r>
      <w:r w:rsidRPr="00513CE9">
        <w:rPr>
          <w:noProof/>
          <w:sz w:val="22"/>
          <w:szCs w:val="22"/>
          <w:lang w:val="en-US"/>
        </w:rPr>
        <w:t xml:space="preserve">, </w:t>
      </w:r>
      <w:r w:rsidRPr="00EF6776">
        <w:rPr>
          <w:rFonts w:eastAsia="Times New Roman"/>
          <w:sz w:val="22"/>
          <w:szCs w:val="22"/>
          <w:lang w:val="en-US"/>
        </w:rPr>
        <w:t>McDonough W</w:t>
      </w:r>
      <w:r w:rsidRPr="00513CE9">
        <w:rPr>
          <w:rFonts w:eastAsia="Times New Roman"/>
          <w:sz w:val="22"/>
          <w:szCs w:val="22"/>
          <w:lang w:val="en-US"/>
        </w:rPr>
        <w:t>.</w:t>
      </w:r>
      <w:r w:rsidRPr="00EF6776">
        <w:rPr>
          <w:rFonts w:eastAsia="Times New Roman"/>
          <w:sz w:val="22"/>
          <w:szCs w:val="22"/>
          <w:lang w:val="en-US"/>
        </w:rPr>
        <w:t xml:space="preserve"> F.</w:t>
      </w:r>
      <w:r w:rsidRPr="00513CE9">
        <w:rPr>
          <w:rFonts w:eastAsia="Times New Roman"/>
          <w:sz w:val="22"/>
          <w:szCs w:val="22"/>
          <w:lang w:val="en-US"/>
        </w:rPr>
        <w:t xml:space="preserve">, </w:t>
      </w:r>
      <w:r w:rsidRPr="00EF6776">
        <w:rPr>
          <w:rFonts w:eastAsia="Times New Roman"/>
          <w:sz w:val="22"/>
          <w:szCs w:val="22"/>
          <w:lang w:val="en-US"/>
        </w:rPr>
        <w:t>Kite E</w:t>
      </w:r>
      <w:r w:rsidRPr="00513CE9">
        <w:rPr>
          <w:rFonts w:eastAsia="Times New Roman"/>
          <w:sz w:val="22"/>
          <w:szCs w:val="22"/>
          <w:lang w:val="en-US"/>
        </w:rPr>
        <w:t>.</w:t>
      </w:r>
      <w:r w:rsidRPr="00EF6776">
        <w:rPr>
          <w:rFonts w:eastAsia="Times New Roman"/>
          <w:sz w:val="22"/>
          <w:szCs w:val="22"/>
          <w:lang w:val="en-US"/>
        </w:rPr>
        <w:t xml:space="preserve"> S.</w:t>
      </w:r>
      <w:r w:rsidRPr="00513CE9">
        <w:rPr>
          <w:rFonts w:eastAsia="Times New Roman"/>
          <w:sz w:val="22"/>
          <w:szCs w:val="22"/>
          <w:lang w:val="en-US"/>
        </w:rPr>
        <w:t xml:space="preserve"> </w:t>
      </w:r>
      <w:r w:rsidRPr="008E7C64">
        <w:rPr>
          <w:rFonts w:eastAsia="Times New Roman"/>
          <w:sz w:val="22"/>
          <w:szCs w:val="22"/>
          <w:lang w:val="en-US"/>
        </w:rPr>
        <w:t>Lekić V</w:t>
      </w:r>
      <w:r w:rsidRPr="00513CE9">
        <w:rPr>
          <w:rFonts w:eastAsia="Times New Roman"/>
          <w:sz w:val="22"/>
          <w:szCs w:val="22"/>
          <w:lang w:val="en-US"/>
        </w:rPr>
        <w:t>.</w:t>
      </w:r>
      <w:r w:rsidRPr="008E7C64">
        <w:rPr>
          <w:noProof/>
          <w:sz w:val="22"/>
          <w:szCs w:val="22"/>
          <w:lang w:val="en-US"/>
        </w:rPr>
        <w:t xml:space="preserve"> Geophysical and geochemical constraints on geoneutrino fluxes from Earth’s mantle // Earth and Planetary Science Letters. 2013. (361). C. 356–366.</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39. Šrámek O.</w:t>
      </w:r>
      <w:r w:rsidRPr="00513CE9">
        <w:rPr>
          <w:noProof/>
          <w:sz w:val="22"/>
          <w:szCs w:val="22"/>
          <w:lang w:val="en-US"/>
        </w:rPr>
        <w:t>,</w:t>
      </w:r>
      <w:r w:rsidRPr="008E7C64">
        <w:rPr>
          <w:noProof/>
          <w:sz w:val="22"/>
          <w:szCs w:val="22"/>
          <w:lang w:val="en-US"/>
        </w:rPr>
        <w:t xml:space="preserve"> </w:t>
      </w:r>
      <w:r w:rsidRPr="008E7C64">
        <w:rPr>
          <w:rFonts w:eastAsia="Times New Roman"/>
          <w:sz w:val="22"/>
          <w:szCs w:val="22"/>
          <w:lang w:val="en-US"/>
        </w:rPr>
        <w:t>Roskovec B</w:t>
      </w:r>
      <w:r w:rsidRPr="00513CE9">
        <w:rPr>
          <w:rFonts w:eastAsia="Times New Roman"/>
          <w:sz w:val="22"/>
          <w:szCs w:val="22"/>
          <w:lang w:val="en-US"/>
        </w:rPr>
        <w:t xml:space="preserve">., </w:t>
      </w:r>
      <w:r w:rsidRPr="008E7C64">
        <w:rPr>
          <w:rFonts w:eastAsia="Times New Roman"/>
          <w:sz w:val="22"/>
          <w:szCs w:val="22"/>
          <w:lang w:val="en-US"/>
        </w:rPr>
        <w:t>Wipperfurth S</w:t>
      </w:r>
      <w:r w:rsidRPr="00513CE9">
        <w:rPr>
          <w:rFonts w:eastAsia="Times New Roman"/>
          <w:sz w:val="22"/>
          <w:szCs w:val="22"/>
          <w:lang w:val="en-US"/>
        </w:rPr>
        <w:t>.</w:t>
      </w:r>
      <w:r w:rsidRPr="008E7C64">
        <w:rPr>
          <w:rFonts w:eastAsia="Times New Roman"/>
          <w:sz w:val="22"/>
          <w:szCs w:val="22"/>
          <w:lang w:val="en-US"/>
        </w:rPr>
        <w:t xml:space="preserve"> A.</w:t>
      </w:r>
      <w:r w:rsidRPr="008E7C64">
        <w:rPr>
          <w:noProof/>
          <w:sz w:val="22"/>
          <w:szCs w:val="22"/>
          <w:lang w:val="en-US"/>
        </w:rPr>
        <w:t>Revealing the Earth’s mantle from the tallest mountains using the Jinping Neutrino Experiment // Scientific Reports. 2016. № August (6). C. 1–10.</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40. Strati V.</w:t>
      </w:r>
      <w:r w:rsidRPr="00513CE9">
        <w:rPr>
          <w:noProof/>
          <w:sz w:val="22"/>
          <w:szCs w:val="22"/>
          <w:lang w:val="en-US"/>
        </w:rPr>
        <w:t xml:space="preserve"> et al</w:t>
      </w:r>
      <w:r w:rsidRPr="008E7C64">
        <w:rPr>
          <w:noProof/>
          <w:sz w:val="22"/>
          <w:szCs w:val="22"/>
          <w:lang w:val="en-US"/>
        </w:rPr>
        <w:t>. Expected geoneutrino signal at JUNO // Progress in Earth and Planetary Science. 2015. № 1 (2).</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41. Tan X.</w:t>
      </w:r>
      <w:r w:rsidRPr="00513CE9">
        <w:rPr>
          <w:noProof/>
          <w:sz w:val="22"/>
          <w:szCs w:val="22"/>
          <w:lang w:val="en-US"/>
        </w:rPr>
        <w:t>, Liu Y., Lee Y</w:t>
      </w:r>
      <w:r w:rsidRPr="008E7C64">
        <w:rPr>
          <w:noProof/>
          <w:sz w:val="22"/>
          <w:szCs w:val="22"/>
          <w:lang w:val="en-US"/>
        </w:rPr>
        <w:t xml:space="preserve">. Parallelism between the maximum exhumation belt and the Moho ramp along the eastern Tibetan Plateau margin: Coincidence or consequence? // Earth and Planetary Science Letters. </w:t>
      </w:r>
      <w:r w:rsidRPr="004D196D">
        <w:rPr>
          <w:noProof/>
          <w:sz w:val="22"/>
          <w:szCs w:val="22"/>
          <w:lang w:val="en-US"/>
        </w:rPr>
        <w:t xml:space="preserve">2019. (507). </w:t>
      </w:r>
      <w:r w:rsidRPr="008E7C64">
        <w:rPr>
          <w:noProof/>
          <w:sz w:val="22"/>
          <w:szCs w:val="22"/>
          <w:lang w:val="en-US"/>
        </w:rPr>
        <w:t>C. 73–84.</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42. Tucker R.D., Ashval L.D., Torsvik T.H. U-Pb geochronology of Seychelles granitoids: a Neoproterozoic continental arc fragment 2001. (187). C. 27–38.</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43. Unsworth M.</w:t>
      </w:r>
      <w:r w:rsidRPr="00513CE9">
        <w:rPr>
          <w:noProof/>
          <w:sz w:val="22"/>
          <w:szCs w:val="22"/>
          <w:lang w:val="en-US"/>
        </w:rPr>
        <w:t>,</w:t>
      </w:r>
      <w:r w:rsidRPr="008E7C64">
        <w:rPr>
          <w:sz w:val="22"/>
          <w:szCs w:val="22"/>
          <w:lang w:val="en-US"/>
        </w:rPr>
        <w:t xml:space="preserve"> </w:t>
      </w:r>
      <w:r w:rsidRPr="008E7C64">
        <w:rPr>
          <w:noProof/>
          <w:sz w:val="22"/>
          <w:szCs w:val="22"/>
          <w:lang w:val="en-US"/>
        </w:rPr>
        <w:t>Wenbo</w:t>
      </w:r>
      <w:r w:rsidRPr="00513CE9">
        <w:rPr>
          <w:noProof/>
          <w:sz w:val="22"/>
          <w:szCs w:val="22"/>
          <w:lang w:val="en-US"/>
        </w:rPr>
        <w:t xml:space="preserve"> W</w:t>
      </w:r>
      <w:r w:rsidRPr="008E7C64">
        <w:rPr>
          <w:noProof/>
          <w:sz w:val="22"/>
          <w:szCs w:val="22"/>
          <w:lang w:val="en-US"/>
        </w:rPr>
        <w:t>. Crustal and upper mantle structure of northern Tibet imaged with magnetotelluric data // Journal of Geophysical Research: Solid Earth. 2004. № B2 (109). C. 1–18.</w:t>
      </w:r>
    </w:p>
    <w:p w:rsidR="004D196D" w:rsidRPr="008E7C64" w:rsidRDefault="004D196D" w:rsidP="004D196D">
      <w:pPr>
        <w:pStyle w:val="af1"/>
        <w:spacing w:before="0" w:beforeAutospacing="0" w:after="0" w:afterAutospacing="0"/>
        <w:rPr>
          <w:noProof/>
          <w:sz w:val="22"/>
          <w:szCs w:val="22"/>
          <w:lang w:val="en-US"/>
        </w:rPr>
      </w:pPr>
      <w:r w:rsidRPr="008E7C64">
        <w:rPr>
          <w:noProof/>
          <w:sz w:val="22"/>
          <w:szCs w:val="22"/>
          <w:lang w:val="en-US"/>
        </w:rPr>
        <w:t>44. Vaittinen K.</w:t>
      </w:r>
      <w:r w:rsidRPr="00513CE9">
        <w:rPr>
          <w:noProof/>
          <w:sz w:val="22"/>
          <w:szCs w:val="22"/>
          <w:lang w:val="en-US"/>
        </w:rPr>
        <w:t>,</w:t>
      </w:r>
      <w:r w:rsidRPr="008E7C64">
        <w:rPr>
          <w:noProof/>
          <w:sz w:val="22"/>
          <w:szCs w:val="22"/>
          <w:lang w:val="en-US"/>
        </w:rPr>
        <w:t xml:space="preserve"> </w:t>
      </w:r>
      <w:r w:rsidRPr="008E7C64">
        <w:rPr>
          <w:rFonts w:eastAsia="Times New Roman"/>
          <w:sz w:val="22"/>
          <w:szCs w:val="22"/>
          <w:lang w:val="en-US"/>
        </w:rPr>
        <w:t>Vaittinen K.</w:t>
      </w:r>
      <w:r w:rsidRPr="00513CE9">
        <w:rPr>
          <w:rFonts w:eastAsia="Times New Roman"/>
          <w:sz w:val="22"/>
          <w:szCs w:val="22"/>
          <w:lang w:val="en-US"/>
        </w:rPr>
        <w:t xml:space="preserve">, </w:t>
      </w:r>
      <w:r w:rsidRPr="00DF6C8B">
        <w:rPr>
          <w:sz w:val="22"/>
          <w:szCs w:val="22"/>
          <w:lang w:val="en-US"/>
        </w:rPr>
        <w:t>Korja, T.</w:t>
      </w:r>
      <w:r w:rsidRPr="00513CE9">
        <w:rPr>
          <w:sz w:val="22"/>
          <w:szCs w:val="22"/>
          <w:lang w:val="en-US"/>
        </w:rPr>
        <w:t xml:space="preserve">, </w:t>
      </w:r>
      <w:r w:rsidRPr="00DF6C8B">
        <w:rPr>
          <w:sz w:val="22"/>
          <w:szCs w:val="22"/>
          <w:lang w:val="en-US"/>
        </w:rPr>
        <w:t>Kaikkonen P.</w:t>
      </w:r>
      <w:r w:rsidRPr="00513CE9">
        <w:rPr>
          <w:sz w:val="22"/>
          <w:szCs w:val="22"/>
          <w:lang w:val="en-US"/>
        </w:rPr>
        <w:t>, Lahti I</w:t>
      </w:r>
      <w:r w:rsidRPr="00513CE9">
        <w:rPr>
          <w:noProof/>
          <w:sz w:val="22"/>
          <w:szCs w:val="22"/>
          <w:lang w:val="en-US"/>
        </w:rPr>
        <w:t xml:space="preserve">. </w:t>
      </w:r>
      <w:r w:rsidRPr="008E7C64">
        <w:rPr>
          <w:noProof/>
          <w:sz w:val="22"/>
          <w:szCs w:val="22"/>
          <w:lang w:val="en-US"/>
        </w:rPr>
        <w:t>High-resolution magnetotelluric studies of the Archaean-Proterozoic border zone in the Fennoscandian Shield, Finland // Geophysical Journal International. 2012. № 3 (188). C. 908–924.</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45. Wang J., Li Z.X. History of neoproterozoic rift basins in South China: Implications for Rodinia break-up // Precambrian Research. 2003. № 1–4 (122). C. 141–158.</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46. Wipperfurth S.A.</w:t>
      </w:r>
      <w:r w:rsidRPr="00513CE9">
        <w:rPr>
          <w:noProof/>
          <w:sz w:val="22"/>
          <w:szCs w:val="22"/>
          <w:lang w:val="en-US"/>
        </w:rPr>
        <w:t>, Guo O., Sramek O</w:t>
      </w:r>
      <w:r w:rsidRPr="008E7C64">
        <w:rPr>
          <w:noProof/>
          <w:sz w:val="22"/>
          <w:szCs w:val="22"/>
          <w:lang w:val="en-US"/>
        </w:rPr>
        <w:t>. Earth’s chondritic Th/U: Negligible fractionation during accretion, core formation, and crust–mantle differentiation // Earth and Planetary Science Letters. 2018. (498). C. 196–202.</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47. Wohlers A., Wood B.J. A Mercury-like component of early Earth yields uranium in the core and high mantle </w:t>
      </w:r>
      <w:r w:rsidRPr="008E7C64">
        <w:rPr>
          <w:noProof/>
          <w:sz w:val="22"/>
          <w:szCs w:val="22"/>
          <w:vertAlign w:val="superscript"/>
          <w:lang w:val="en-US"/>
        </w:rPr>
        <w:t>142</w:t>
      </w:r>
      <w:r w:rsidRPr="008E7C64">
        <w:rPr>
          <w:noProof/>
          <w:sz w:val="22"/>
          <w:szCs w:val="22"/>
          <w:lang w:val="en-US"/>
        </w:rPr>
        <w:t xml:space="preserve">Nd // Nature. </w:t>
      </w:r>
      <w:r w:rsidRPr="004D196D">
        <w:rPr>
          <w:noProof/>
          <w:sz w:val="22"/>
          <w:szCs w:val="22"/>
          <w:lang w:val="en-US"/>
        </w:rPr>
        <w:t xml:space="preserve">2015. № 7547 (520). </w:t>
      </w:r>
      <w:r w:rsidRPr="008E7C64">
        <w:rPr>
          <w:noProof/>
          <w:sz w:val="22"/>
          <w:szCs w:val="22"/>
          <w:lang w:val="en-US"/>
        </w:rPr>
        <w:t>C. 337–340.</w:t>
      </w:r>
    </w:p>
    <w:p w:rsidR="004D196D" w:rsidRPr="004D196D" w:rsidRDefault="004D196D" w:rsidP="004D196D">
      <w:pPr>
        <w:pStyle w:val="af1"/>
        <w:spacing w:before="0" w:beforeAutospacing="0" w:after="0" w:afterAutospacing="0"/>
        <w:rPr>
          <w:noProof/>
          <w:sz w:val="22"/>
          <w:szCs w:val="22"/>
          <w:lang w:val="en-US"/>
        </w:rPr>
      </w:pPr>
      <w:r w:rsidRPr="008E7C64">
        <w:rPr>
          <w:noProof/>
          <w:sz w:val="22"/>
          <w:szCs w:val="22"/>
          <w:lang w:val="en-US"/>
        </w:rPr>
        <w:t>48. Wurm M.</w:t>
      </w:r>
      <w:r w:rsidRPr="00513CE9">
        <w:rPr>
          <w:noProof/>
          <w:sz w:val="22"/>
          <w:szCs w:val="22"/>
          <w:lang w:val="en-US"/>
        </w:rPr>
        <w:t>,</w:t>
      </w:r>
      <w:r w:rsidRPr="008E7C64">
        <w:rPr>
          <w:noProof/>
          <w:sz w:val="22"/>
          <w:szCs w:val="22"/>
          <w:lang w:val="en-US"/>
        </w:rPr>
        <w:t xml:space="preserve"> </w:t>
      </w:r>
      <w:r w:rsidRPr="008E7C64">
        <w:rPr>
          <w:sz w:val="22"/>
          <w:szCs w:val="22"/>
          <w:lang w:val="en-US"/>
        </w:rPr>
        <w:t>Bick, D.</w:t>
      </w:r>
      <w:r w:rsidRPr="00513CE9">
        <w:rPr>
          <w:sz w:val="22"/>
          <w:szCs w:val="22"/>
          <w:lang w:val="en-US"/>
        </w:rPr>
        <w:t xml:space="preserve">, Enqvist T., Hellgartner D., Kaiser M., Loo K. K., </w:t>
      </w:r>
      <w:r w:rsidRPr="00513CE9">
        <w:rPr>
          <w:noProof/>
          <w:sz w:val="22"/>
          <w:szCs w:val="22"/>
          <w:lang w:val="en-US"/>
        </w:rPr>
        <w:t>et al</w:t>
      </w:r>
      <w:r w:rsidRPr="008E7C64">
        <w:rPr>
          <w:noProof/>
          <w:sz w:val="22"/>
          <w:szCs w:val="22"/>
          <w:lang w:val="en-US"/>
        </w:rPr>
        <w:t xml:space="preserve">. </w:t>
      </w:r>
      <w:r w:rsidRPr="004D196D">
        <w:rPr>
          <w:noProof/>
          <w:sz w:val="22"/>
          <w:szCs w:val="22"/>
          <w:lang w:val="en-US"/>
        </w:rPr>
        <w:t>Low-energy Neutrino Astronomy in LENA // Physics Procedia. 2015. (61). C. 376–383.</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49. Yan D.P.</w:t>
      </w:r>
      <w:r w:rsidRPr="00513CE9">
        <w:rPr>
          <w:noProof/>
          <w:sz w:val="22"/>
          <w:szCs w:val="22"/>
          <w:lang w:val="en-US"/>
        </w:rPr>
        <w:t xml:space="preserve">, Zhou M. et al. The Pengguan tectonic dome of Longmen Mountains, Sichuan Province: Mesozoic denudation of a Neoproterozoic magmatic arc-basin system // Science in China, Series D: Earth Sciences. </w:t>
      </w:r>
      <w:r w:rsidRPr="008E7C64">
        <w:rPr>
          <w:noProof/>
          <w:sz w:val="22"/>
          <w:szCs w:val="22"/>
          <w:lang w:val="en-US"/>
        </w:rPr>
        <w:t>2008. № 11 (51). C. 1545–1559.</w:t>
      </w:r>
    </w:p>
    <w:p w:rsidR="004D196D" w:rsidRPr="004D196D"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50. Yan D.P. </w:t>
      </w:r>
      <w:r w:rsidRPr="00513CE9">
        <w:rPr>
          <w:noProof/>
          <w:sz w:val="22"/>
          <w:szCs w:val="22"/>
          <w:lang w:val="en-US"/>
        </w:rPr>
        <w:t>Zhou M., Li S</w:t>
      </w:r>
      <w:r w:rsidRPr="008E7C64">
        <w:rPr>
          <w:noProof/>
          <w:sz w:val="22"/>
          <w:szCs w:val="22"/>
          <w:lang w:val="en-US"/>
        </w:rPr>
        <w:t xml:space="preserve">. Structural and geochronological constraints on the Mesozoic-Cenozoic tectonic evolution of the Longmen Shan thrust belt, eastern Tibetan Plateau // Tectonics. </w:t>
      </w:r>
      <w:r w:rsidRPr="004D196D">
        <w:rPr>
          <w:noProof/>
          <w:sz w:val="22"/>
          <w:szCs w:val="22"/>
          <w:lang w:val="en-US"/>
        </w:rPr>
        <w:t>2011. № 6 (30).</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51. Yan D.P.</w:t>
      </w:r>
      <w:r w:rsidRPr="00513CE9">
        <w:rPr>
          <w:noProof/>
          <w:sz w:val="22"/>
          <w:szCs w:val="22"/>
          <w:lang w:val="en-US"/>
        </w:rPr>
        <w:t>, Zhou Y. et al.,</w:t>
      </w:r>
      <w:r w:rsidRPr="008E7C64">
        <w:rPr>
          <w:noProof/>
          <w:sz w:val="22"/>
          <w:szCs w:val="22"/>
          <w:lang w:val="en-US"/>
        </w:rPr>
        <w:t xml:space="preserve">. The Longmenshan Tectonic Complex and adjacent tectonic units in the eastern margin of the Tibetan Plateau: A review // Journal of Asian Earth Sciences. </w:t>
      </w:r>
      <w:r w:rsidRPr="004D196D">
        <w:rPr>
          <w:noProof/>
          <w:sz w:val="22"/>
          <w:szCs w:val="22"/>
          <w:lang w:val="en-US"/>
        </w:rPr>
        <w:t xml:space="preserve">2018. № June (164). </w:t>
      </w:r>
      <w:r w:rsidRPr="008E7C64">
        <w:rPr>
          <w:noProof/>
          <w:sz w:val="22"/>
          <w:szCs w:val="22"/>
          <w:lang w:val="en-US"/>
        </w:rPr>
        <w:t>C. 33–57.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52. Yan Z</w:t>
      </w:r>
      <w:r w:rsidRPr="00513CE9">
        <w:rPr>
          <w:noProof/>
          <w:sz w:val="22"/>
          <w:szCs w:val="22"/>
          <w:lang w:val="en-US"/>
        </w:rPr>
        <w:t>., Tian R., Li R.</w:t>
      </w:r>
      <w:r w:rsidRPr="008E7C64">
        <w:rPr>
          <w:noProof/>
          <w:sz w:val="22"/>
          <w:szCs w:val="22"/>
          <w:lang w:val="en-US"/>
        </w:rPr>
        <w:t xml:space="preserve"> </w:t>
      </w:r>
      <w:r w:rsidRPr="00513CE9">
        <w:rPr>
          <w:noProof/>
          <w:sz w:val="22"/>
          <w:szCs w:val="22"/>
          <w:lang w:val="en-US"/>
        </w:rPr>
        <w:t xml:space="preserve">Late Triassic tectonic inversion in the upper Yangtze Block: Insights from detrital zircon U–Pb geochronology from south-western Sichuan Basin // Basin Research. </w:t>
      </w:r>
      <w:r w:rsidRPr="008E7C64">
        <w:rPr>
          <w:noProof/>
          <w:sz w:val="22"/>
          <w:szCs w:val="22"/>
          <w:lang w:val="en-US"/>
        </w:rPr>
        <w:t>2018. № September 2017. C. 92–113.</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53. Yang H.M. </w:t>
      </w:r>
      <w:r w:rsidRPr="00513CE9">
        <w:rPr>
          <w:noProof/>
          <w:sz w:val="22"/>
          <w:szCs w:val="22"/>
          <w:lang w:val="en-US"/>
        </w:rPr>
        <w:t>et al</w:t>
      </w:r>
      <w:r w:rsidRPr="008E7C64">
        <w:rPr>
          <w:noProof/>
          <w:sz w:val="22"/>
          <w:szCs w:val="22"/>
          <w:lang w:val="en-US"/>
        </w:rPr>
        <w:t xml:space="preserve">. Geochemical and Nd isotopic compositions of the Palaeoproterozoic metasedimentary rocks in the Kongling complex, nucleus of Yangtze craton, South China block: </w:t>
      </w:r>
      <w:r w:rsidRPr="008E7C64">
        <w:rPr>
          <w:noProof/>
          <w:sz w:val="22"/>
          <w:szCs w:val="22"/>
          <w:lang w:val="en-US"/>
        </w:rPr>
        <w:lastRenderedPageBreak/>
        <w:t>implications for provenance and tectonic evolution // Geological Magazine. 2017. № 6 (155). C. 1263–1276.</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54. Yang Y.</w:t>
      </w:r>
      <w:r w:rsidRPr="00513CE9">
        <w:rPr>
          <w:noProof/>
          <w:sz w:val="22"/>
          <w:szCs w:val="22"/>
          <w:lang w:val="en-US"/>
        </w:rPr>
        <w:t xml:space="preserve"> Yang H., Abart R</w:t>
      </w:r>
      <w:r w:rsidRPr="008E7C64">
        <w:rPr>
          <w:noProof/>
          <w:sz w:val="22"/>
          <w:szCs w:val="22"/>
          <w:lang w:val="en-US"/>
        </w:rPr>
        <w:t>. Seismic anisotropy in the Tibetan lithosphere inferred from mantle xenoliths // Earth and Planetary Science Letters. 2019. (515). C. 260–270.</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55. Zhang H.F.</w:t>
      </w:r>
      <w:r w:rsidRPr="00513CE9">
        <w:rPr>
          <w:noProof/>
          <w:sz w:val="22"/>
          <w:szCs w:val="22"/>
          <w:lang w:val="en-US"/>
        </w:rPr>
        <w:t xml:space="preserve">, Parrish R., Zhang L. </w:t>
      </w:r>
      <w:r w:rsidRPr="008E7C64">
        <w:rPr>
          <w:noProof/>
          <w:sz w:val="22"/>
          <w:szCs w:val="22"/>
          <w:lang w:val="en-US"/>
        </w:rPr>
        <w:t>A-type granite and adakitic magmatism association in Songpan-Garze fold belt, eastern Tibetan Plateau: Implication for lithospheric delamination // Lithos. 2007. № 3–4 (97). C. 323–335.</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56. Zhang K</w:t>
      </w:r>
      <w:r w:rsidRPr="00513CE9">
        <w:rPr>
          <w:noProof/>
          <w:sz w:val="22"/>
          <w:szCs w:val="22"/>
          <w:lang w:val="en-US"/>
        </w:rPr>
        <w:t>., Song Y., Jia C</w:t>
      </w:r>
      <w:r w:rsidRPr="008E7C64">
        <w:rPr>
          <w:noProof/>
          <w:sz w:val="22"/>
          <w:szCs w:val="22"/>
          <w:lang w:val="en-US"/>
        </w:rPr>
        <w:t xml:space="preserve">. Vertical sealing mechanism of shale and its roof and floor and effect on shale gas accumulation, a case study of marine shale in Sichuan basin, the Upper Yangtze area // Journal of Petroleum Science and Engineering. </w:t>
      </w:r>
      <w:r w:rsidRPr="004D196D">
        <w:rPr>
          <w:noProof/>
          <w:sz w:val="22"/>
          <w:szCs w:val="22"/>
          <w:lang w:val="en-US"/>
        </w:rPr>
        <w:t xml:space="preserve">2019. № September 2018 (175). </w:t>
      </w:r>
      <w:r w:rsidRPr="008E7C64">
        <w:rPr>
          <w:noProof/>
          <w:sz w:val="22"/>
          <w:szCs w:val="22"/>
          <w:lang w:val="en-US"/>
        </w:rPr>
        <w:t>C. 743–754.</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57. Zhang S.B., Zheng Y.F. Formation and evolution of Precambrian continental lithosphere in South China // Gondwana Research. 2013. № 4 (23). C. 1241–1260.</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 xml:space="preserve">58. Zhang Y. </w:t>
      </w:r>
      <w:r w:rsidRPr="00513CE9">
        <w:rPr>
          <w:noProof/>
          <w:sz w:val="22"/>
          <w:szCs w:val="22"/>
          <w:lang w:val="en-US"/>
        </w:rPr>
        <w:t>Teng J., Wang Q</w:t>
      </w:r>
      <w:r w:rsidRPr="008E7C64">
        <w:rPr>
          <w:noProof/>
          <w:sz w:val="22"/>
          <w:szCs w:val="22"/>
          <w:lang w:val="en-US"/>
        </w:rPr>
        <w:t>. Density structure and isostatic state of the crust in the Longmenshan and adjacent areas // Tectonophysics. 2014. (619–620). C. 51–57.</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59. Zhang Z.</w:t>
      </w:r>
      <w:r w:rsidRPr="00513CE9">
        <w:rPr>
          <w:noProof/>
          <w:sz w:val="22"/>
          <w:szCs w:val="22"/>
          <w:lang w:val="en-US"/>
        </w:rPr>
        <w:t xml:space="preserve">, Yuan X. at al. Seismic signature of the collision between the east Tibetan escape flow and the Sichuan Basin // Earth and Planetary Science Letters. </w:t>
      </w:r>
      <w:r w:rsidRPr="004D196D">
        <w:rPr>
          <w:noProof/>
          <w:sz w:val="22"/>
          <w:szCs w:val="22"/>
          <w:lang w:val="en-US"/>
        </w:rPr>
        <w:t xml:space="preserve">2010. № 3–4 (292). </w:t>
      </w:r>
      <w:r w:rsidRPr="008E7C64">
        <w:rPr>
          <w:noProof/>
          <w:sz w:val="22"/>
          <w:szCs w:val="22"/>
          <w:lang w:val="en-US"/>
        </w:rPr>
        <w:t>C. 254–264.</w:t>
      </w:r>
    </w:p>
    <w:p w:rsidR="004D196D" w:rsidRPr="008E7C64" w:rsidRDefault="004D196D" w:rsidP="004D196D">
      <w:pPr>
        <w:widowControl w:val="0"/>
        <w:autoSpaceDE w:val="0"/>
        <w:autoSpaceDN w:val="0"/>
        <w:adjustRightInd w:val="0"/>
        <w:rPr>
          <w:noProof/>
          <w:sz w:val="22"/>
          <w:szCs w:val="22"/>
          <w:lang w:val="en-US"/>
        </w:rPr>
      </w:pPr>
      <w:r w:rsidRPr="008E7C64">
        <w:rPr>
          <w:noProof/>
          <w:sz w:val="22"/>
          <w:szCs w:val="22"/>
          <w:lang w:val="en-US"/>
        </w:rPr>
        <w:t>60. Zhao X.F.</w:t>
      </w:r>
      <w:r w:rsidRPr="00513CE9">
        <w:rPr>
          <w:noProof/>
          <w:sz w:val="22"/>
          <w:szCs w:val="22"/>
          <w:lang w:val="en-US"/>
        </w:rPr>
        <w:t xml:space="preserve">, Zhou M. Li. J. Association of Neoproterozoic A- and I-type granites in South China: Implications for generation of A-type granites in a subduction-related environment // Chemical Geology. </w:t>
      </w:r>
      <w:r w:rsidRPr="008E7C64">
        <w:rPr>
          <w:noProof/>
          <w:sz w:val="22"/>
          <w:szCs w:val="22"/>
          <w:lang w:val="en-US"/>
        </w:rPr>
        <w:t>2008. № 1–2 (257). C. 1–15.</w:t>
      </w:r>
    </w:p>
    <w:p w:rsidR="004D196D" w:rsidRPr="00513CE9" w:rsidRDefault="004D196D" w:rsidP="004D196D">
      <w:pPr>
        <w:widowControl w:val="0"/>
        <w:autoSpaceDE w:val="0"/>
        <w:autoSpaceDN w:val="0"/>
        <w:adjustRightInd w:val="0"/>
        <w:rPr>
          <w:noProof/>
          <w:sz w:val="22"/>
          <w:szCs w:val="22"/>
        </w:rPr>
      </w:pPr>
      <w:r w:rsidRPr="008E7C64">
        <w:rPr>
          <w:noProof/>
          <w:sz w:val="22"/>
          <w:szCs w:val="22"/>
          <w:lang w:val="en-US"/>
        </w:rPr>
        <w:t>61. Zhou M.F.</w:t>
      </w:r>
      <w:r w:rsidRPr="00513CE9">
        <w:rPr>
          <w:noProof/>
          <w:sz w:val="22"/>
          <w:szCs w:val="22"/>
          <w:lang w:val="en-US"/>
        </w:rPr>
        <w:t>, Yan D., Kennedy A</w:t>
      </w:r>
      <w:r w:rsidRPr="008E7C64">
        <w:rPr>
          <w:noProof/>
          <w:sz w:val="22"/>
          <w:szCs w:val="22"/>
          <w:lang w:val="en-US"/>
        </w:rPr>
        <w:t xml:space="preserve">. SHRIMP U-Pb zircon geochronological and geochemical evidence for Neoproterozoic arc-magmatism along the western margin of the Yangtze Block, South China // Earth and Planetary Science Letters. </w:t>
      </w:r>
      <w:r w:rsidRPr="00513CE9">
        <w:rPr>
          <w:noProof/>
          <w:sz w:val="22"/>
          <w:szCs w:val="22"/>
        </w:rPr>
        <w:t>2002. № 1–2 (196). C. 51–67.</w:t>
      </w:r>
    </w:p>
    <w:p w:rsidR="004D196D" w:rsidRPr="004D196D" w:rsidRDefault="004D196D" w:rsidP="004D196D">
      <w:pPr>
        <w:rPr>
          <w:lang w:eastAsia="en-US"/>
        </w:rPr>
      </w:pPr>
      <w:r w:rsidRPr="00513CE9">
        <w:rPr>
          <w:sz w:val="22"/>
          <w:szCs w:val="22"/>
          <w:lang w:val="kk-KZ"/>
        </w:rPr>
        <w:fldChar w:fldCharType="end"/>
      </w:r>
    </w:p>
    <w:sectPr w:rsidR="004D196D" w:rsidRPr="004D196D" w:rsidSect="005A7046">
      <w:pgSz w:w="11906" w:h="16838"/>
      <w:pgMar w:top="1134"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62233" w:rsidRDefault="00B62233" w:rsidP="00C437FA">
      <w:r>
        <w:separator/>
      </w:r>
    </w:p>
  </w:endnote>
  <w:endnote w:type="continuationSeparator" w:id="0">
    <w:p w:rsidR="00B62233" w:rsidRDefault="00B62233" w:rsidP="00C437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7953932"/>
      <w:docPartObj>
        <w:docPartGallery w:val="Page Numbers (Bottom of Page)"/>
        <w:docPartUnique/>
      </w:docPartObj>
    </w:sdtPr>
    <w:sdtContent>
      <w:p w:rsidR="0092635F" w:rsidRDefault="0092635F">
        <w:pPr>
          <w:pStyle w:val="ab"/>
          <w:jc w:val="right"/>
        </w:pPr>
        <w:r>
          <w:fldChar w:fldCharType="begin"/>
        </w:r>
        <w:r>
          <w:instrText>PAGE   \* MERGEFORMAT</w:instrText>
        </w:r>
        <w:r>
          <w:fldChar w:fldCharType="separate"/>
        </w:r>
        <w:r>
          <w:rPr>
            <w:noProof/>
          </w:rPr>
          <w:t>29</w:t>
        </w:r>
        <w:r>
          <w:fldChar w:fldCharType="end"/>
        </w:r>
      </w:p>
    </w:sdtContent>
  </w:sdt>
  <w:p w:rsidR="0092635F" w:rsidRDefault="0092635F">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62233" w:rsidRDefault="00B62233" w:rsidP="00C437FA">
      <w:r>
        <w:separator/>
      </w:r>
    </w:p>
  </w:footnote>
  <w:footnote w:type="continuationSeparator" w:id="0">
    <w:p w:rsidR="00B62233" w:rsidRDefault="00B62233" w:rsidP="00C437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51A07"/>
    <w:multiLevelType w:val="hybridMultilevel"/>
    <w:tmpl w:val="710C64AA"/>
    <w:lvl w:ilvl="0" w:tplc="04190001">
      <w:start w:val="1"/>
      <w:numFmt w:val="bullet"/>
      <w:lvlText w:val=""/>
      <w:lvlJc w:val="left"/>
      <w:pPr>
        <w:ind w:left="7023"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4223C4"/>
    <w:multiLevelType w:val="hybridMultilevel"/>
    <w:tmpl w:val="B30418D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5A03F49"/>
    <w:multiLevelType w:val="hybridMultilevel"/>
    <w:tmpl w:val="CE7E74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0D47FC"/>
    <w:multiLevelType w:val="hybridMultilevel"/>
    <w:tmpl w:val="80C68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ACA7B1F"/>
    <w:multiLevelType w:val="hybridMultilevel"/>
    <w:tmpl w:val="3ADC7E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FBB4CF7"/>
    <w:multiLevelType w:val="hybridMultilevel"/>
    <w:tmpl w:val="E050DBE0"/>
    <w:lvl w:ilvl="0" w:tplc="0419000F">
      <w:start w:val="1"/>
      <w:numFmt w:val="decimal"/>
      <w:lvlText w:val="%1."/>
      <w:lvlJc w:val="left"/>
      <w:pPr>
        <w:ind w:left="3621" w:hanging="360"/>
      </w:pPr>
      <w:rPr>
        <w:rFonts w:hint="default"/>
      </w:rPr>
    </w:lvl>
    <w:lvl w:ilvl="1" w:tplc="04190019" w:tentative="1">
      <w:start w:val="1"/>
      <w:numFmt w:val="lowerLetter"/>
      <w:lvlText w:val="%2."/>
      <w:lvlJc w:val="left"/>
      <w:pPr>
        <w:ind w:left="4341" w:hanging="360"/>
      </w:pPr>
    </w:lvl>
    <w:lvl w:ilvl="2" w:tplc="0419001B" w:tentative="1">
      <w:start w:val="1"/>
      <w:numFmt w:val="lowerRoman"/>
      <w:lvlText w:val="%3."/>
      <w:lvlJc w:val="right"/>
      <w:pPr>
        <w:ind w:left="5061" w:hanging="180"/>
      </w:pPr>
    </w:lvl>
    <w:lvl w:ilvl="3" w:tplc="0419000F" w:tentative="1">
      <w:start w:val="1"/>
      <w:numFmt w:val="decimal"/>
      <w:lvlText w:val="%4."/>
      <w:lvlJc w:val="left"/>
      <w:pPr>
        <w:ind w:left="5781" w:hanging="360"/>
      </w:pPr>
    </w:lvl>
    <w:lvl w:ilvl="4" w:tplc="04190019" w:tentative="1">
      <w:start w:val="1"/>
      <w:numFmt w:val="lowerLetter"/>
      <w:lvlText w:val="%5."/>
      <w:lvlJc w:val="left"/>
      <w:pPr>
        <w:ind w:left="6501" w:hanging="360"/>
      </w:pPr>
    </w:lvl>
    <w:lvl w:ilvl="5" w:tplc="0419001B" w:tentative="1">
      <w:start w:val="1"/>
      <w:numFmt w:val="lowerRoman"/>
      <w:lvlText w:val="%6."/>
      <w:lvlJc w:val="right"/>
      <w:pPr>
        <w:ind w:left="7221" w:hanging="180"/>
      </w:pPr>
    </w:lvl>
    <w:lvl w:ilvl="6" w:tplc="0419000F" w:tentative="1">
      <w:start w:val="1"/>
      <w:numFmt w:val="decimal"/>
      <w:lvlText w:val="%7."/>
      <w:lvlJc w:val="left"/>
      <w:pPr>
        <w:ind w:left="7941" w:hanging="360"/>
      </w:pPr>
    </w:lvl>
    <w:lvl w:ilvl="7" w:tplc="04190019" w:tentative="1">
      <w:start w:val="1"/>
      <w:numFmt w:val="lowerLetter"/>
      <w:lvlText w:val="%8."/>
      <w:lvlJc w:val="left"/>
      <w:pPr>
        <w:ind w:left="8661" w:hanging="360"/>
      </w:pPr>
    </w:lvl>
    <w:lvl w:ilvl="8" w:tplc="0419001B" w:tentative="1">
      <w:start w:val="1"/>
      <w:numFmt w:val="lowerRoman"/>
      <w:lvlText w:val="%9."/>
      <w:lvlJc w:val="right"/>
      <w:pPr>
        <w:ind w:left="9381" w:hanging="180"/>
      </w:pPr>
    </w:lvl>
  </w:abstractNum>
  <w:abstractNum w:abstractNumId="6" w15:restartNumberingAfterBreak="0">
    <w:nsid w:val="376F66F6"/>
    <w:multiLevelType w:val="hybridMultilevel"/>
    <w:tmpl w:val="1DA4A5B8"/>
    <w:lvl w:ilvl="0" w:tplc="D0864CD8">
      <w:start w:val="1"/>
      <w:numFmt w:val="decimal"/>
      <w:pStyle w:val="6"/>
      <w:lvlText w:val="Рис. %1"/>
      <w:lvlJc w:val="center"/>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AD36658"/>
    <w:multiLevelType w:val="hybridMultilevel"/>
    <w:tmpl w:val="42A2C4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DB03967"/>
    <w:multiLevelType w:val="hybridMultilevel"/>
    <w:tmpl w:val="DE5AC566"/>
    <w:lvl w:ilvl="0" w:tplc="8654AC8A">
      <w:start w:val="1"/>
      <w:numFmt w:val="decimal"/>
      <w:pStyle w:val="a"/>
      <w:lvlText w:val="%1."/>
      <w:lvlJc w:val="left"/>
      <w:pPr>
        <w:ind w:left="720" w:hanging="360"/>
      </w:pPr>
      <w:rPr>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FB723D2"/>
    <w:multiLevelType w:val="multilevel"/>
    <w:tmpl w:val="46EA08C8"/>
    <w:lvl w:ilvl="0">
      <w:start w:val="1"/>
      <w:numFmt w:val="decimal"/>
      <w:lvlText w:val="%1."/>
      <w:lvlJc w:val="left"/>
      <w:pPr>
        <w:ind w:left="786" w:hanging="360"/>
      </w:pPr>
      <w:rPr>
        <w:rFonts w:ascii="Times New Roman" w:eastAsiaTheme="minorHAnsi" w:hAnsi="Times New Roman" w:cs="Times New Roman"/>
      </w:rPr>
    </w:lvl>
    <w:lvl w:ilvl="1">
      <w:start w:val="1"/>
      <w:numFmt w:val="decimal"/>
      <w:isLgl/>
      <w:lvlText w:val="%1.%2."/>
      <w:lvlJc w:val="left"/>
      <w:pPr>
        <w:ind w:left="1113" w:hanging="480"/>
      </w:pPr>
      <w:rPr>
        <w:rFonts w:hint="default"/>
      </w:rPr>
    </w:lvl>
    <w:lvl w:ilvl="2">
      <w:start w:val="1"/>
      <w:numFmt w:val="decimal"/>
      <w:isLgl/>
      <w:lvlText w:val="%1.%2.%3."/>
      <w:lvlJc w:val="left"/>
      <w:pPr>
        <w:ind w:left="1560" w:hanging="720"/>
      </w:pPr>
      <w:rPr>
        <w:rFonts w:hint="default"/>
      </w:rPr>
    </w:lvl>
    <w:lvl w:ilvl="3">
      <w:start w:val="1"/>
      <w:numFmt w:val="decimal"/>
      <w:isLgl/>
      <w:lvlText w:val="%1.%2.%3.%4."/>
      <w:lvlJc w:val="left"/>
      <w:pPr>
        <w:ind w:left="1767" w:hanging="72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541" w:hanging="1080"/>
      </w:pPr>
      <w:rPr>
        <w:rFonts w:hint="default"/>
      </w:rPr>
    </w:lvl>
    <w:lvl w:ilvl="6">
      <w:start w:val="1"/>
      <w:numFmt w:val="decimal"/>
      <w:isLgl/>
      <w:lvlText w:val="%1.%2.%3.%4.%5.%6.%7."/>
      <w:lvlJc w:val="left"/>
      <w:pPr>
        <w:ind w:left="3108" w:hanging="1440"/>
      </w:pPr>
      <w:rPr>
        <w:rFonts w:hint="default"/>
      </w:rPr>
    </w:lvl>
    <w:lvl w:ilvl="7">
      <w:start w:val="1"/>
      <w:numFmt w:val="decimal"/>
      <w:isLgl/>
      <w:lvlText w:val="%1.%2.%3.%4.%5.%6.%7.%8."/>
      <w:lvlJc w:val="left"/>
      <w:pPr>
        <w:ind w:left="3315" w:hanging="1440"/>
      </w:pPr>
      <w:rPr>
        <w:rFonts w:hint="default"/>
      </w:rPr>
    </w:lvl>
    <w:lvl w:ilvl="8">
      <w:start w:val="1"/>
      <w:numFmt w:val="decimal"/>
      <w:isLgl/>
      <w:lvlText w:val="%1.%2.%3.%4.%5.%6.%7.%8.%9."/>
      <w:lvlJc w:val="left"/>
      <w:pPr>
        <w:ind w:left="3882" w:hanging="1800"/>
      </w:pPr>
      <w:rPr>
        <w:rFonts w:hint="default"/>
      </w:rPr>
    </w:lvl>
  </w:abstractNum>
  <w:abstractNum w:abstractNumId="10" w15:restartNumberingAfterBreak="0">
    <w:nsid w:val="4A643278"/>
    <w:multiLevelType w:val="hybridMultilevel"/>
    <w:tmpl w:val="4740F69E"/>
    <w:lvl w:ilvl="0" w:tplc="04190001">
      <w:start w:val="1"/>
      <w:numFmt w:val="bullet"/>
      <w:lvlText w:val=""/>
      <w:lvlJc w:val="left"/>
      <w:pPr>
        <w:ind w:left="1342" w:hanging="360"/>
      </w:pPr>
      <w:rPr>
        <w:rFonts w:ascii="Symbol" w:hAnsi="Symbol" w:hint="default"/>
      </w:rPr>
    </w:lvl>
    <w:lvl w:ilvl="1" w:tplc="04190003" w:tentative="1">
      <w:start w:val="1"/>
      <w:numFmt w:val="bullet"/>
      <w:lvlText w:val="o"/>
      <w:lvlJc w:val="left"/>
      <w:pPr>
        <w:ind w:left="2062" w:hanging="360"/>
      </w:pPr>
      <w:rPr>
        <w:rFonts w:ascii="Courier New" w:hAnsi="Courier New" w:cs="Courier New" w:hint="default"/>
      </w:rPr>
    </w:lvl>
    <w:lvl w:ilvl="2" w:tplc="04190005" w:tentative="1">
      <w:start w:val="1"/>
      <w:numFmt w:val="bullet"/>
      <w:lvlText w:val=""/>
      <w:lvlJc w:val="left"/>
      <w:pPr>
        <w:ind w:left="2782" w:hanging="360"/>
      </w:pPr>
      <w:rPr>
        <w:rFonts w:ascii="Wingdings" w:hAnsi="Wingdings" w:hint="default"/>
      </w:rPr>
    </w:lvl>
    <w:lvl w:ilvl="3" w:tplc="04190001" w:tentative="1">
      <w:start w:val="1"/>
      <w:numFmt w:val="bullet"/>
      <w:lvlText w:val=""/>
      <w:lvlJc w:val="left"/>
      <w:pPr>
        <w:ind w:left="3502" w:hanging="360"/>
      </w:pPr>
      <w:rPr>
        <w:rFonts w:ascii="Symbol" w:hAnsi="Symbol" w:hint="default"/>
      </w:rPr>
    </w:lvl>
    <w:lvl w:ilvl="4" w:tplc="04190003" w:tentative="1">
      <w:start w:val="1"/>
      <w:numFmt w:val="bullet"/>
      <w:lvlText w:val="o"/>
      <w:lvlJc w:val="left"/>
      <w:pPr>
        <w:ind w:left="4222" w:hanging="360"/>
      </w:pPr>
      <w:rPr>
        <w:rFonts w:ascii="Courier New" w:hAnsi="Courier New" w:cs="Courier New" w:hint="default"/>
      </w:rPr>
    </w:lvl>
    <w:lvl w:ilvl="5" w:tplc="04190005" w:tentative="1">
      <w:start w:val="1"/>
      <w:numFmt w:val="bullet"/>
      <w:lvlText w:val=""/>
      <w:lvlJc w:val="left"/>
      <w:pPr>
        <w:ind w:left="4942" w:hanging="360"/>
      </w:pPr>
      <w:rPr>
        <w:rFonts w:ascii="Wingdings" w:hAnsi="Wingdings" w:hint="default"/>
      </w:rPr>
    </w:lvl>
    <w:lvl w:ilvl="6" w:tplc="04190001" w:tentative="1">
      <w:start w:val="1"/>
      <w:numFmt w:val="bullet"/>
      <w:lvlText w:val=""/>
      <w:lvlJc w:val="left"/>
      <w:pPr>
        <w:ind w:left="5662" w:hanging="360"/>
      </w:pPr>
      <w:rPr>
        <w:rFonts w:ascii="Symbol" w:hAnsi="Symbol" w:hint="default"/>
      </w:rPr>
    </w:lvl>
    <w:lvl w:ilvl="7" w:tplc="04190003" w:tentative="1">
      <w:start w:val="1"/>
      <w:numFmt w:val="bullet"/>
      <w:lvlText w:val="o"/>
      <w:lvlJc w:val="left"/>
      <w:pPr>
        <w:ind w:left="6382" w:hanging="360"/>
      </w:pPr>
      <w:rPr>
        <w:rFonts w:ascii="Courier New" w:hAnsi="Courier New" w:cs="Courier New" w:hint="default"/>
      </w:rPr>
    </w:lvl>
    <w:lvl w:ilvl="8" w:tplc="04190005" w:tentative="1">
      <w:start w:val="1"/>
      <w:numFmt w:val="bullet"/>
      <w:lvlText w:val=""/>
      <w:lvlJc w:val="left"/>
      <w:pPr>
        <w:ind w:left="7102" w:hanging="360"/>
      </w:pPr>
      <w:rPr>
        <w:rFonts w:ascii="Wingdings" w:hAnsi="Wingdings" w:hint="default"/>
      </w:rPr>
    </w:lvl>
  </w:abstractNum>
  <w:abstractNum w:abstractNumId="11" w15:restartNumberingAfterBreak="0">
    <w:nsid w:val="4B5F40E5"/>
    <w:multiLevelType w:val="hybridMultilevel"/>
    <w:tmpl w:val="BB1CBE7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2" w15:restartNumberingAfterBreak="0">
    <w:nsid w:val="59BC3C21"/>
    <w:multiLevelType w:val="hybridMultilevel"/>
    <w:tmpl w:val="C2107728"/>
    <w:lvl w:ilvl="0" w:tplc="0419000F">
      <w:start w:val="1"/>
      <w:numFmt w:val="decimal"/>
      <w:lvlText w:val="%1."/>
      <w:lvlJc w:val="left"/>
      <w:pPr>
        <w:ind w:left="2062"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E62196B"/>
    <w:multiLevelType w:val="hybridMultilevel"/>
    <w:tmpl w:val="EFFC3584"/>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531E30"/>
    <w:multiLevelType w:val="hybridMultilevel"/>
    <w:tmpl w:val="490E2670"/>
    <w:lvl w:ilvl="0" w:tplc="12FEE3EC">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20763C6"/>
    <w:multiLevelType w:val="hybridMultilevel"/>
    <w:tmpl w:val="AC781854"/>
    <w:lvl w:ilvl="0" w:tplc="A1D62278">
      <w:start w:val="1"/>
      <w:numFmt w:val="decimal"/>
      <w:pStyle w:val="4"/>
      <w:lvlText w:val="Рис. %1"/>
      <w:lvlJc w:val="center"/>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69AD522B"/>
    <w:multiLevelType w:val="hybridMultilevel"/>
    <w:tmpl w:val="460A654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4842F1B"/>
    <w:multiLevelType w:val="hybridMultilevel"/>
    <w:tmpl w:val="B2B0B35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8" w15:restartNumberingAfterBreak="0">
    <w:nsid w:val="77141B95"/>
    <w:multiLevelType w:val="multilevel"/>
    <w:tmpl w:val="A10A7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A13A34"/>
    <w:multiLevelType w:val="hybridMultilevel"/>
    <w:tmpl w:val="37C607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8"/>
  </w:num>
  <w:num w:numId="2">
    <w:abstractNumId w:val="5"/>
  </w:num>
  <w:num w:numId="3">
    <w:abstractNumId w:val="14"/>
  </w:num>
  <w:num w:numId="4">
    <w:abstractNumId w:val="7"/>
  </w:num>
  <w:num w:numId="5">
    <w:abstractNumId w:val="2"/>
  </w:num>
  <w:num w:numId="6">
    <w:abstractNumId w:val="16"/>
  </w:num>
  <w:num w:numId="7">
    <w:abstractNumId w:val="12"/>
  </w:num>
  <w:num w:numId="8">
    <w:abstractNumId w:val="19"/>
  </w:num>
  <w:num w:numId="9">
    <w:abstractNumId w:val="4"/>
  </w:num>
  <w:num w:numId="10">
    <w:abstractNumId w:val="9"/>
  </w:num>
  <w:num w:numId="11">
    <w:abstractNumId w:val="3"/>
  </w:num>
  <w:num w:numId="12">
    <w:abstractNumId w:val="1"/>
  </w:num>
  <w:num w:numId="13">
    <w:abstractNumId w:val="17"/>
  </w:num>
  <w:num w:numId="14">
    <w:abstractNumId w:val="13"/>
  </w:num>
  <w:num w:numId="15">
    <w:abstractNumId w:val="8"/>
  </w:num>
  <w:num w:numId="16">
    <w:abstractNumId w:val="8"/>
    <w:lvlOverride w:ilvl="0">
      <w:startOverride w:val="1"/>
    </w:lvlOverride>
  </w:num>
  <w:num w:numId="17">
    <w:abstractNumId w:val="15"/>
  </w:num>
  <w:num w:numId="18">
    <w:abstractNumId w:val="11"/>
  </w:num>
  <w:num w:numId="19">
    <w:abstractNumId w:val="15"/>
    <w:lvlOverride w:ilvl="0">
      <w:startOverride w:val="1"/>
    </w:lvlOverride>
  </w:num>
  <w:num w:numId="20">
    <w:abstractNumId w:val="15"/>
    <w:lvlOverride w:ilvl="0">
      <w:startOverride w:val="1"/>
    </w:lvlOverride>
  </w:num>
  <w:num w:numId="21">
    <w:abstractNumId w:val="15"/>
    <w:lvlOverride w:ilvl="0">
      <w:startOverride w:val="1"/>
    </w:lvlOverride>
  </w:num>
  <w:num w:numId="22">
    <w:abstractNumId w:val="10"/>
  </w:num>
  <w:num w:numId="23">
    <w:abstractNumId w:val="6"/>
  </w:num>
  <w:num w:numId="24">
    <w:abstractNumId w:val="6"/>
    <w:lvlOverride w:ilvl="0">
      <w:startOverride w:val="1"/>
    </w:lvlOverride>
  </w:num>
  <w:num w:numId="25">
    <w:abstractNumId w:val="6"/>
    <w:lvlOverride w:ilvl="0">
      <w:startOverride w:val="1"/>
    </w:lvlOverride>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05F9"/>
    <w:rsid w:val="00001AC3"/>
    <w:rsid w:val="00003951"/>
    <w:rsid w:val="00005731"/>
    <w:rsid w:val="00015E21"/>
    <w:rsid w:val="00016D91"/>
    <w:rsid w:val="0002131A"/>
    <w:rsid w:val="000271E8"/>
    <w:rsid w:val="00033B2B"/>
    <w:rsid w:val="00052D92"/>
    <w:rsid w:val="00055517"/>
    <w:rsid w:val="00057D68"/>
    <w:rsid w:val="000616A2"/>
    <w:rsid w:val="000645FE"/>
    <w:rsid w:val="00073DB9"/>
    <w:rsid w:val="0007552F"/>
    <w:rsid w:val="000774E9"/>
    <w:rsid w:val="000818E5"/>
    <w:rsid w:val="000865FC"/>
    <w:rsid w:val="00090E18"/>
    <w:rsid w:val="00093F76"/>
    <w:rsid w:val="00094276"/>
    <w:rsid w:val="000A0BCD"/>
    <w:rsid w:val="000A42D9"/>
    <w:rsid w:val="000A506C"/>
    <w:rsid w:val="000A6CF6"/>
    <w:rsid w:val="000A7891"/>
    <w:rsid w:val="000B4144"/>
    <w:rsid w:val="000B6D08"/>
    <w:rsid w:val="000C13C5"/>
    <w:rsid w:val="000C6DCB"/>
    <w:rsid w:val="000D0B58"/>
    <w:rsid w:val="000D39CF"/>
    <w:rsid w:val="000D6B42"/>
    <w:rsid w:val="000E12FF"/>
    <w:rsid w:val="000E2B11"/>
    <w:rsid w:val="000E33CE"/>
    <w:rsid w:val="000E4145"/>
    <w:rsid w:val="000F30BE"/>
    <w:rsid w:val="000F6066"/>
    <w:rsid w:val="00101830"/>
    <w:rsid w:val="00110BBA"/>
    <w:rsid w:val="001209B8"/>
    <w:rsid w:val="00122B9D"/>
    <w:rsid w:val="00127E5B"/>
    <w:rsid w:val="0013117E"/>
    <w:rsid w:val="00131673"/>
    <w:rsid w:val="00131BA6"/>
    <w:rsid w:val="001366F2"/>
    <w:rsid w:val="00136AB4"/>
    <w:rsid w:val="00141F94"/>
    <w:rsid w:val="001554C8"/>
    <w:rsid w:val="001610F4"/>
    <w:rsid w:val="00167B45"/>
    <w:rsid w:val="00170D7B"/>
    <w:rsid w:val="00192E23"/>
    <w:rsid w:val="001A30B9"/>
    <w:rsid w:val="001A4E5E"/>
    <w:rsid w:val="001B0BE3"/>
    <w:rsid w:val="001B0CF4"/>
    <w:rsid w:val="001B2DEE"/>
    <w:rsid w:val="001B42EF"/>
    <w:rsid w:val="001C24CE"/>
    <w:rsid w:val="001C41FB"/>
    <w:rsid w:val="001D13A1"/>
    <w:rsid w:val="001D6E82"/>
    <w:rsid w:val="001E0BEC"/>
    <w:rsid w:val="001E2333"/>
    <w:rsid w:val="001E25EF"/>
    <w:rsid w:val="001E4955"/>
    <w:rsid w:val="001E4C69"/>
    <w:rsid w:val="001F0980"/>
    <w:rsid w:val="001F1F32"/>
    <w:rsid w:val="001F225C"/>
    <w:rsid w:val="001F4A27"/>
    <w:rsid w:val="002005F9"/>
    <w:rsid w:val="00202878"/>
    <w:rsid w:val="0020674C"/>
    <w:rsid w:val="00216937"/>
    <w:rsid w:val="00220638"/>
    <w:rsid w:val="00234280"/>
    <w:rsid w:val="002359AD"/>
    <w:rsid w:val="00240BE9"/>
    <w:rsid w:val="00254AD0"/>
    <w:rsid w:val="00255E6C"/>
    <w:rsid w:val="0026265D"/>
    <w:rsid w:val="00286579"/>
    <w:rsid w:val="002939D7"/>
    <w:rsid w:val="00293EFB"/>
    <w:rsid w:val="002A1CA9"/>
    <w:rsid w:val="002B3CD5"/>
    <w:rsid w:val="002C07F7"/>
    <w:rsid w:val="002C5FC0"/>
    <w:rsid w:val="002D5032"/>
    <w:rsid w:val="002D5D24"/>
    <w:rsid w:val="002E2CA8"/>
    <w:rsid w:val="002E54D7"/>
    <w:rsid w:val="002F069A"/>
    <w:rsid w:val="002F4851"/>
    <w:rsid w:val="002F596B"/>
    <w:rsid w:val="00310EC5"/>
    <w:rsid w:val="00312402"/>
    <w:rsid w:val="00313F9D"/>
    <w:rsid w:val="0032429A"/>
    <w:rsid w:val="003242DA"/>
    <w:rsid w:val="00324ACB"/>
    <w:rsid w:val="00324DA3"/>
    <w:rsid w:val="0033468F"/>
    <w:rsid w:val="00335F09"/>
    <w:rsid w:val="003432B9"/>
    <w:rsid w:val="003503A2"/>
    <w:rsid w:val="0035119B"/>
    <w:rsid w:val="00352217"/>
    <w:rsid w:val="0035619D"/>
    <w:rsid w:val="00357155"/>
    <w:rsid w:val="003648B6"/>
    <w:rsid w:val="00370840"/>
    <w:rsid w:val="00370EA2"/>
    <w:rsid w:val="00376AC7"/>
    <w:rsid w:val="003969D0"/>
    <w:rsid w:val="003B0580"/>
    <w:rsid w:val="003B4605"/>
    <w:rsid w:val="003B49E8"/>
    <w:rsid w:val="003B6377"/>
    <w:rsid w:val="003B791B"/>
    <w:rsid w:val="003C0E18"/>
    <w:rsid w:val="003C288F"/>
    <w:rsid w:val="003C39DF"/>
    <w:rsid w:val="003D267F"/>
    <w:rsid w:val="003D7392"/>
    <w:rsid w:val="003D7CA0"/>
    <w:rsid w:val="003E1657"/>
    <w:rsid w:val="003F103B"/>
    <w:rsid w:val="003F3D39"/>
    <w:rsid w:val="003F6399"/>
    <w:rsid w:val="004126D7"/>
    <w:rsid w:val="004230A4"/>
    <w:rsid w:val="00424DCC"/>
    <w:rsid w:val="004345CD"/>
    <w:rsid w:val="00435151"/>
    <w:rsid w:val="00451100"/>
    <w:rsid w:val="00452947"/>
    <w:rsid w:val="00455C1E"/>
    <w:rsid w:val="00462A5C"/>
    <w:rsid w:val="00475209"/>
    <w:rsid w:val="00475CAA"/>
    <w:rsid w:val="00481158"/>
    <w:rsid w:val="00485CC5"/>
    <w:rsid w:val="00486A1B"/>
    <w:rsid w:val="00493C5A"/>
    <w:rsid w:val="00496CE5"/>
    <w:rsid w:val="004A236E"/>
    <w:rsid w:val="004A4E9E"/>
    <w:rsid w:val="004A7016"/>
    <w:rsid w:val="004B1FE0"/>
    <w:rsid w:val="004B2791"/>
    <w:rsid w:val="004B67A1"/>
    <w:rsid w:val="004C29E4"/>
    <w:rsid w:val="004D0865"/>
    <w:rsid w:val="004D103B"/>
    <w:rsid w:val="004D196D"/>
    <w:rsid w:val="004E6062"/>
    <w:rsid w:val="004E623F"/>
    <w:rsid w:val="004E6B87"/>
    <w:rsid w:val="004E7975"/>
    <w:rsid w:val="00500E49"/>
    <w:rsid w:val="0050445A"/>
    <w:rsid w:val="005076FA"/>
    <w:rsid w:val="00512893"/>
    <w:rsid w:val="00512983"/>
    <w:rsid w:val="00512CB6"/>
    <w:rsid w:val="00513CE9"/>
    <w:rsid w:val="00515403"/>
    <w:rsid w:val="00525FB1"/>
    <w:rsid w:val="0053123D"/>
    <w:rsid w:val="005317DA"/>
    <w:rsid w:val="0054233C"/>
    <w:rsid w:val="00550DFD"/>
    <w:rsid w:val="00551BF3"/>
    <w:rsid w:val="00554EC1"/>
    <w:rsid w:val="00556C8D"/>
    <w:rsid w:val="00557F7A"/>
    <w:rsid w:val="00560AF7"/>
    <w:rsid w:val="00562121"/>
    <w:rsid w:val="00563EA8"/>
    <w:rsid w:val="005678F4"/>
    <w:rsid w:val="005716C1"/>
    <w:rsid w:val="00571D9B"/>
    <w:rsid w:val="00572BD1"/>
    <w:rsid w:val="00574A29"/>
    <w:rsid w:val="00576579"/>
    <w:rsid w:val="00586368"/>
    <w:rsid w:val="00587E53"/>
    <w:rsid w:val="0059401D"/>
    <w:rsid w:val="005951C0"/>
    <w:rsid w:val="0059657B"/>
    <w:rsid w:val="005A0D20"/>
    <w:rsid w:val="005A34D0"/>
    <w:rsid w:val="005A7046"/>
    <w:rsid w:val="005B17DC"/>
    <w:rsid w:val="005B2117"/>
    <w:rsid w:val="005B4227"/>
    <w:rsid w:val="005B584B"/>
    <w:rsid w:val="005B5DE8"/>
    <w:rsid w:val="005B7633"/>
    <w:rsid w:val="005C2CA5"/>
    <w:rsid w:val="005C3BA9"/>
    <w:rsid w:val="005D6238"/>
    <w:rsid w:val="005D6E46"/>
    <w:rsid w:val="005E31FD"/>
    <w:rsid w:val="005E7523"/>
    <w:rsid w:val="005F6002"/>
    <w:rsid w:val="00600453"/>
    <w:rsid w:val="00601862"/>
    <w:rsid w:val="0060306C"/>
    <w:rsid w:val="00603FCE"/>
    <w:rsid w:val="00607E43"/>
    <w:rsid w:val="0062124B"/>
    <w:rsid w:val="00623427"/>
    <w:rsid w:val="00623EA2"/>
    <w:rsid w:val="00624E48"/>
    <w:rsid w:val="00640E61"/>
    <w:rsid w:val="0064262A"/>
    <w:rsid w:val="0065131A"/>
    <w:rsid w:val="00664140"/>
    <w:rsid w:val="00664F9D"/>
    <w:rsid w:val="00677E63"/>
    <w:rsid w:val="006844A4"/>
    <w:rsid w:val="0068494A"/>
    <w:rsid w:val="00685238"/>
    <w:rsid w:val="00690F69"/>
    <w:rsid w:val="00694EB2"/>
    <w:rsid w:val="006A0DAE"/>
    <w:rsid w:val="006A1633"/>
    <w:rsid w:val="006A245A"/>
    <w:rsid w:val="006A383C"/>
    <w:rsid w:val="006A433A"/>
    <w:rsid w:val="006A4735"/>
    <w:rsid w:val="006B29F0"/>
    <w:rsid w:val="006B54FD"/>
    <w:rsid w:val="006B6C7C"/>
    <w:rsid w:val="006D6457"/>
    <w:rsid w:val="006D6E5B"/>
    <w:rsid w:val="006D6F97"/>
    <w:rsid w:val="006D798C"/>
    <w:rsid w:val="006E5E39"/>
    <w:rsid w:val="0070116A"/>
    <w:rsid w:val="007027C6"/>
    <w:rsid w:val="00705596"/>
    <w:rsid w:val="0070573F"/>
    <w:rsid w:val="00713E33"/>
    <w:rsid w:val="00714F89"/>
    <w:rsid w:val="00740AC5"/>
    <w:rsid w:val="00741B51"/>
    <w:rsid w:val="0074242C"/>
    <w:rsid w:val="00756CC1"/>
    <w:rsid w:val="007609D0"/>
    <w:rsid w:val="00763233"/>
    <w:rsid w:val="00764D69"/>
    <w:rsid w:val="00770698"/>
    <w:rsid w:val="00773019"/>
    <w:rsid w:val="007745CC"/>
    <w:rsid w:val="0077746F"/>
    <w:rsid w:val="00777CD3"/>
    <w:rsid w:val="00792D4A"/>
    <w:rsid w:val="007A073F"/>
    <w:rsid w:val="007A1162"/>
    <w:rsid w:val="007A276D"/>
    <w:rsid w:val="007C0922"/>
    <w:rsid w:val="007C38F7"/>
    <w:rsid w:val="007C3A79"/>
    <w:rsid w:val="007D7470"/>
    <w:rsid w:val="007E60AC"/>
    <w:rsid w:val="007E7C15"/>
    <w:rsid w:val="007F3F21"/>
    <w:rsid w:val="008006D2"/>
    <w:rsid w:val="008020FE"/>
    <w:rsid w:val="0081629B"/>
    <w:rsid w:val="00826AA5"/>
    <w:rsid w:val="00830ED4"/>
    <w:rsid w:val="00832595"/>
    <w:rsid w:val="00834B54"/>
    <w:rsid w:val="008424EB"/>
    <w:rsid w:val="008543B6"/>
    <w:rsid w:val="008546BB"/>
    <w:rsid w:val="00860809"/>
    <w:rsid w:val="0086128E"/>
    <w:rsid w:val="00864E19"/>
    <w:rsid w:val="0086732D"/>
    <w:rsid w:val="0087266B"/>
    <w:rsid w:val="0087311E"/>
    <w:rsid w:val="00875995"/>
    <w:rsid w:val="00877535"/>
    <w:rsid w:val="00880FE0"/>
    <w:rsid w:val="008836F6"/>
    <w:rsid w:val="0088635F"/>
    <w:rsid w:val="00893C75"/>
    <w:rsid w:val="00894901"/>
    <w:rsid w:val="008961A1"/>
    <w:rsid w:val="008A40D7"/>
    <w:rsid w:val="008A512E"/>
    <w:rsid w:val="008B6E8A"/>
    <w:rsid w:val="008D137B"/>
    <w:rsid w:val="008D4141"/>
    <w:rsid w:val="008D59A0"/>
    <w:rsid w:val="008D7CC9"/>
    <w:rsid w:val="008E16C2"/>
    <w:rsid w:val="008E3E10"/>
    <w:rsid w:val="008E62FA"/>
    <w:rsid w:val="008E7665"/>
    <w:rsid w:val="008F7DCC"/>
    <w:rsid w:val="009005A5"/>
    <w:rsid w:val="00911498"/>
    <w:rsid w:val="0092135B"/>
    <w:rsid w:val="009237C1"/>
    <w:rsid w:val="0092635F"/>
    <w:rsid w:val="00927413"/>
    <w:rsid w:val="009452B4"/>
    <w:rsid w:val="009456CE"/>
    <w:rsid w:val="0094629B"/>
    <w:rsid w:val="0096380A"/>
    <w:rsid w:val="00965BD4"/>
    <w:rsid w:val="00970D7B"/>
    <w:rsid w:val="009760EC"/>
    <w:rsid w:val="009763F5"/>
    <w:rsid w:val="00991BF2"/>
    <w:rsid w:val="00993A53"/>
    <w:rsid w:val="009B1355"/>
    <w:rsid w:val="009B5A6B"/>
    <w:rsid w:val="009C085D"/>
    <w:rsid w:val="009C12D1"/>
    <w:rsid w:val="009C1DE0"/>
    <w:rsid w:val="009C6843"/>
    <w:rsid w:val="009D28F6"/>
    <w:rsid w:val="009D7082"/>
    <w:rsid w:val="009E2E19"/>
    <w:rsid w:val="009E343C"/>
    <w:rsid w:val="009E37BE"/>
    <w:rsid w:val="009E4F70"/>
    <w:rsid w:val="009F0068"/>
    <w:rsid w:val="00A009C3"/>
    <w:rsid w:val="00A01B64"/>
    <w:rsid w:val="00A102F4"/>
    <w:rsid w:val="00A11C4F"/>
    <w:rsid w:val="00A14BA6"/>
    <w:rsid w:val="00A2437A"/>
    <w:rsid w:val="00A31A6D"/>
    <w:rsid w:val="00A32E14"/>
    <w:rsid w:val="00A33C26"/>
    <w:rsid w:val="00A402B9"/>
    <w:rsid w:val="00A41DD8"/>
    <w:rsid w:val="00A42AEA"/>
    <w:rsid w:val="00A44E99"/>
    <w:rsid w:val="00A501E8"/>
    <w:rsid w:val="00A519D3"/>
    <w:rsid w:val="00A6138F"/>
    <w:rsid w:val="00A65790"/>
    <w:rsid w:val="00A7111F"/>
    <w:rsid w:val="00A75643"/>
    <w:rsid w:val="00A76FFF"/>
    <w:rsid w:val="00A80CFB"/>
    <w:rsid w:val="00A80EB1"/>
    <w:rsid w:val="00A82557"/>
    <w:rsid w:val="00A82EBE"/>
    <w:rsid w:val="00A873DA"/>
    <w:rsid w:val="00A947F5"/>
    <w:rsid w:val="00A969E6"/>
    <w:rsid w:val="00A96EF1"/>
    <w:rsid w:val="00AA220E"/>
    <w:rsid w:val="00AB3379"/>
    <w:rsid w:val="00AB34E9"/>
    <w:rsid w:val="00AB7F06"/>
    <w:rsid w:val="00AD2163"/>
    <w:rsid w:val="00AE2962"/>
    <w:rsid w:val="00AE5473"/>
    <w:rsid w:val="00AF0A13"/>
    <w:rsid w:val="00AF7802"/>
    <w:rsid w:val="00B01F91"/>
    <w:rsid w:val="00B03DE7"/>
    <w:rsid w:val="00B0579D"/>
    <w:rsid w:val="00B107BB"/>
    <w:rsid w:val="00B117AF"/>
    <w:rsid w:val="00B124C3"/>
    <w:rsid w:val="00B2177F"/>
    <w:rsid w:val="00B219C9"/>
    <w:rsid w:val="00B237F6"/>
    <w:rsid w:val="00B27881"/>
    <w:rsid w:val="00B32761"/>
    <w:rsid w:val="00B4091D"/>
    <w:rsid w:val="00B46496"/>
    <w:rsid w:val="00B61778"/>
    <w:rsid w:val="00B62233"/>
    <w:rsid w:val="00B64052"/>
    <w:rsid w:val="00B658AC"/>
    <w:rsid w:val="00B666B2"/>
    <w:rsid w:val="00B726D0"/>
    <w:rsid w:val="00B803F0"/>
    <w:rsid w:val="00B81232"/>
    <w:rsid w:val="00B91A53"/>
    <w:rsid w:val="00B9600D"/>
    <w:rsid w:val="00B96179"/>
    <w:rsid w:val="00B96C04"/>
    <w:rsid w:val="00BA1813"/>
    <w:rsid w:val="00BA1865"/>
    <w:rsid w:val="00BA2B8E"/>
    <w:rsid w:val="00BB5F62"/>
    <w:rsid w:val="00BC11B0"/>
    <w:rsid w:val="00BC1B8F"/>
    <w:rsid w:val="00BD392F"/>
    <w:rsid w:val="00BE0B92"/>
    <w:rsid w:val="00BE4EA3"/>
    <w:rsid w:val="00BE7273"/>
    <w:rsid w:val="00BF153B"/>
    <w:rsid w:val="00BF354E"/>
    <w:rsid w:val="00BF380B"/>
    <w:rsid w:val="00BF38A8"/>
    <w:rsid w:val="00BF5FAC"/>
    <w:rsid w:val="00BF6E4F"/>
    <w:rsid w:val="00C00AEC"/>
    <w:rsid w:val="00C027C2"/>
    <w:rsid w:val="00C1624F"/>
    <w:rsid w:val="00C20D02"/>
    <w:rsid w:val="00C21D6D"/>
    <w:rsid w:val="00C230DF"/>
    <w:rsid w:val="00C2498A"/>
    <w:rsid w:val="00C275EC"/>
    <w:rsid w:val="00C27AE8"/>
    <w:rsid w:val="00C31578"/>
    <w:rsid w:val="00C35E9B"/>
    <w:rsid w:val="00C41C0E"/>
    <w:rsid w:val="00C437FA"/>
    <w:rsid w:val="00C56CDC"/>
    <w:rsid w:val="00C65F63"/>
    <w:rsid w:val="00C779DE"/>
    <w:rsid w:val="00C82611"/>
    <w:rsid w:val="00C8780A"/>
    <w:rsid w:val="00C90E7D"/>
    <w:rsid w:val="00C918E3"/>
    <w:rsid w:val="00C971D3"/>
    <w:rsid w:val="00CA0B6B"/>
    <w:rsid w:val="00CA4F26"/>
    <w:rsid w:val="00CB019E"/>
    <w:rsid w:val="00CB4F01"/>
    <w:rsid w:val="00CC0C17"/>
    <w:rsid w:val="00CC1F0D"/>
    <w:rsid w:val="00CC23A7"/>
    <w:rsid w:val="00CD1817"/>
    <w:rsid w:val="00CD291F"/>
    <w:rsid w:val="00CD2C4D"/>
    <w:rsid w:val="00CD566D"/>
    <w:rsid w:val="00CD6100"/>
    <w:rsid w:val="00CF338A"/>
    <w:rsid w:val="00D14F0E"/>
    <w:rsid w:val="00D223DD"/>
    <w:rsid w:val="00D26D8A"/>
    <w:rsid w:val="00D333AF"/>
    <w:rsid w:val="00D34055"/>
    <w:rsid w:val="00D511E8"/>
    <w:rsid w:val="00D55F9B"/>
    <w:rsid w:val="00D603F7"/>
    <w:rsid w:val="00D63B4E"/>
    <w:rsid w:val="00D71AB8"/>
    <w:rsid w:val="00D71F95"/>
    <w:rsid w:val="00D826AF"/>
    <w:rsid w:val="00D82DB3"/>
    <w:rsid w:val="00D90434"/>
    <w:rsid w:val="00D91BA0"/>
    <w:rsid w:val="00D93B09"/>
    <w:rsid w:val="00D9473A"/>
    <w:rsid w:val="00D956CA"/>
    <w:rsid w:val="00DA1907"/>
    <w:rsid w:val="00DA1A6C"/>
    <w:rsid w:val="00DA1B07"/>
    <w:rsid w:val="00DA2011"/>
    <w:rsid w:val="00DA2E63"/>
    <w:rsid w:val="00DA4BD6"/>
    <w:rsid w:val="00DA6142"/>
    <w:rsid w:val="00DC2E43"/>
    <w:rsid w:val="00DC7D0B"/>
    <w:rsid w:val="00DD0EE9"/>
    <w:rsid w:val="00DE62BE"/>
    <w:rsid w:val="00DF0C42"/>
    <w:rsid w:val="00DF4C0E"/>
    <w:rsid w:val="00DF6C8B"/>
    <w:rsid w:val="00E0169B"/>
    <w:rsid w:val="00E027C7"/>
    <w:rsid w:val="00E04040"/>
    <w:rsid w:val="00E078BA"/>
    <w:rsid w:val="00E10E53"/>
    <w:rsid w:val="00E24D0D"/>
    <w:rsid w:val="00E3241D"/>
    <w:rsid w:val="00E326F0"/>
    <w:rsid w:val="00E3450F"/>
    <w:rsid w:val="00E34517"/>
    <w:rsid w:val="00E51C75"/>
    <w:rsid w:val="00E56CC9"/>
    <w:rsid w:val="00E61E90"/>
    <w:rsid w:val="00E61FB6"/>
    <w:rsid w:val="00E66022"/>
    <w:rsid w:val="00E822B3"/>
    <w:rsid w:val="00E83B30"/>
    <w:rsid w:val="00E8414B"/>
    <w:rsid w:val="00E9783E"/>
    <w:rsid w:val="00EA63CF"/>
    <w:rsid w:val="00EA64CE"/>
    <w:rsid w:val="00EA6A2D"/>
    <w:rsid w:val="00EC6300"/>
    <w:rsid w:val="00ED272F"/>
    <w:rsid w:val="00EE0A48"/>
    <w:rsid w:val="00EE296D"/>
    <w:rsid w:val="00EE4A6D"/>
    <w:rsid w:val="00EE58C4"/>
    <w:rsid w:val="00EE629B"/>
    <w:rsid w:val="00EE6355"/>
    <w:rsid w:val="00EE75D2"/>
    <w:rsid w:val="00EF5EFF"/>
    <w:rsid w:val="00EF6776"/>
    <w:rsid w:val="00EF6DB1"/>
    <w:rsid w:val="00F0027C"/>
    <w:rsid w:val="00F016AA"/>
    <w:rsid w:val="00F025BD"/>
    <w:rsid w:val="00F069A5"/>
    <w:rsid w:val="00F21D29"/>
    <w:rsid w:val="00F23BF9"/>
    <w:rsid w:val="00F246B2"/>
    <w:rsid w:val="00F53442"/>
    <w:rsid w:val="00F54548"/>
    <w:rsid w:val="00F64C7A"/>
    <w:rsid w:val="00F727C8"/>
    <w:rsid w:val="00F73874"/>
    <w:rsid w:val="00F74D59"/>
    <w:rsid w:val="00F76F7B"/>
    <w:rsid w:val="00F834AE"/>
    <w:rsid w:val="00F9313E"/>
    <w:rsid w:val="00F94D6C"/>
    <w:rsid w:val="00F953F1"/>
    <w:rsid w:val="00F95CFC"/>
    <w:rsid w:val="00FA423B"/>
    <w:rsid w:val="00FB52FC"/>
    <w:rsid w:val="00FB6495"/>
    <w:rsid w:val="00FB7DCB"/>
    <w:rsid w:val="00FC1CD9"/>
    <w:rsid w:val="00FC4A00"/>
    <w:rsid w:val="00FD16E1"/>
    <w:rsid w:val="00FD706B"/>
    <w:rsid w:val="00FE1D68"/>
    <w:rsid w:val="00FE214E"/>
    <w:rsid w:val="00FE3FF8"/>
    <w:rsid w:val="00FF2688"/>
    <w:rsid w:val="00FF2FCE"/>
    <w:rsid w:val="00FF3EFA"/>
    <w:rsid w:val="00FF4449"/>
    <w:rsid w:val="00FF4C85"/>
    <w:rsid w:val="00FF60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933350"/>
  <w15:docId w15:val="{8CA665A4-DC67-4D55-B9A7-1E96A3E54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DF6C8B"/>
    <w:pPr>
      <w:spacing w:after="0" w:line="240" w:lineRule="auto"/>
    </w:pPr>
    <w:rPr>
      <w:rFonts w:ascii="Times New Roman" w:eastAsia="Times New Roman" w:hAnsi="Times New Roman" w:cs="Times New Roman"/>
      <w:sz w:val="24"/>
      <w:szCs w:val="24"/>
      <w:lang w:eastAsia="ru-RU"/>
    </w:rPr>
  </w:style>
  <w:style w:type="paragraph" w:styleId="1">
    <w:name w:val="heading 1"/>
    <w:basedOn w:val="a0"/>
    <w:next w:val="a0"/>
    <w:link w:val="10"/>
    <w:uiPriority w:val="9"/>
    <w:qFormat/>
    <w:rsid w:val="002005F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eastAsia="en-US"/>
    </w:rPr>
  </w:style>
  <w:style w:type="paragraph" w:styleId="2">
    <w:name w:val="heading 2"/>
    <w:aliases w:val="Глава"/>
    <w:basedOn w:val="a0"/>
    <w:next w:val="a0"/>
    <w:link w:val="20"/>
    <w:uiPriority w:val="9"/>
    <w:unhideWhenUsed/>
    <w:qFormat/>
    <w:rsid w:val="00093F76"/>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unhideWhenUsed/>
    <w:qFormat/>
    <w:rsid w:val="007E60AC"/>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4">
    <w:name w:val="heading 4"/>
    <w:aliases w:val="рис"/>
    <w:next w:val="a0"/>
    <w:link w:val="40"/>
    <w:uiPriority w:val="9"/>
    <w:unhideWhenUsed/>
    <w:qFormat/>
    <w:rsid w:val="00640E61"/>
    <w:pPr>
      <w:keepNext/>
      <w:keepLines/>
      <w:numPr>
        <w:numId w:val="17"/>
      </w:numPr>
      <w:spacing w:before="120" w:after="120" w:line="240" w:lineRule="auto"/>
      <w:jc w:val="center"/>
      <w:outlineLvl w:val="3"/>
    </w:pPr>
    <w:rPr>
      <w:rFonts w:ascii="Times New Roman" w:eastAsiaTheme="majorEastAsia" w:hAnsi="Times New Roman" w:cstheme="majorBidi"/>
      <w:i/>
      <w:iCs/>
    </w:rPr>
  </w:style>
  <w:style w:type="paragraph" w:styleId="5">
    <w:name w:val="heading 5"/>
    <w:basedOn w:val="a0"/>
    <w:next w:val="a0"/>
    <w:link w:val="50"/>
    <w:uiPriority w:val="9"/>
    <w:unhideWhenUsed/>
    <w:qFormat/>
    <w:rsid w:val="008424EB"/>
    <w:pPr>
      <w:keepNext/>
      <w:keepLines/>
      <w:spacing w:before="200" w:line="276" w:lineRule="auto"/>
      <w:outlineLvl w:val="4"/>
    </w:pPr>
    <w:rPr>
      <w:rFonts w:asciiTheme="majorHAnsi" w:eastAsiaTheme="majorEastAsia" w:hAnsiTheme="majorHAnsi" w:cstheme="majorBidi"/>
      <w:color w:val="243F60" w:themeColor="accent1" w:themeShade="7F"/>
      <w:sz w:val="22"/>
      <w:szCs w:val="22"/>
      <w:lang w:eastAsia="en-US"/>
    </w:rPr>
  </w:style>
  <w:style w:type="paragraph" w:styleId="6">
    <w:name w:val="heading 6"/>
    <w:basedOn w:val="a0"/>
    <w:next w:val="a0"/>
    <w:link w:val="60"/>
    <w:uiPriority w:val="9"/>
    <w:unhideWhenUsed/>
    <w:qFormat/>
    <w:rsid w:val="005B584B"/>
    <w:pPr>
      <w:keepNext/>
      <w:keepLines/>
      <w:numPr>
        <w:numId w:val="23"/>
      </w:numPr>
      <w:spacing w:before="160" w:after="120"/>
      <w:jc w:val="center"/>
      <w:outlineLvl w:val="5"/>
    </w:pPr>
    <w:rPr>
      <w:rFonts w:asciiTheme="majorHAnsi" w:eastAsiaTheme="majorEastAsia" w:hAnsiTheme="majorHAnsi" w:cstheme="majorBidi"/>
      <w:i/>
      <w:sz w:val="22"/>
      <w:szCs w:val="22"/>
      <w:lang w:eastAsia="en-US"/>
    </w:rPr>
  </w:style>
  <w:style w:type="paragraph" w:styleId="7">
    <w:name w:val="heading 7"/>
    <w:basedOn w:val="a0"/>
    <w:next w:val="a0"/>
    <w:link w:val="70"/>
    <w:uiPriority w:val="9"/>
    <w:unhideWhenUsed/>
    <w:qFormat/>
    <w:rsid w:val="000645FE"/>
    <w:pPr>
      <w:keepNext/>
      <w:keepLines/>
      <w:spacing w:before="40" w:line="276" w:lineRule="auto"/>
      <w:outlineLvl w:val="6"/>
    </w:pPr>
    <w:rPr>
      <w:rFonts w:asciiTheme="majorHAnsi" w:eastAsiaTheme="majorEastAsia" w:hAnsiTheme="majorHAnsi" w:cstheme="majorBidi"/>
      <w:i/>
      <w:iCs/>
      <w:color w:val="243F60" w:themeColor="accent1" w:themeShade="7F"/>
      <w:sz w:val="22"/>
      <w:szCs w:val="22"/>
      <w:lang w:eastAsia="en-US"/>
    </w:rPr>
  </w:style>
  <w:style w:type="paragraph" w:styleId="8">
    <w:name w:val="heading 8"/>
    <w:basedOn w:val="a0"/>
    <w:next w:val="a0"/>
    <w:link w:val="80"/>
    <w:uiPriority w:val="9"/>
    <w:unhideWhenUsed/>
    <w:qFormat/>
    <w:rsid w:val="000645FE"/>
    <w:pPr>
      <w:keepNext/>
      <w:keepLines/>
      <w:spacing w:before="4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9">
    <w:name w:val="heading 9"/>
    <w:basedOn w:val="a0"/>
    <w:next w:val="a0"/>
    <w:link w:val="90"/>
    <w:uiPriority w:val="9"/>
    <w:unhideWhenUsed/>
    <w:qFormat/>
    <w:rsid w:val="000645FE"/>
    <w:pPr>
      <w:keepNext/>
      <w:keepLines/>
      <w:spacing w:before="4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2005F9"/>
    <w:rPr>
      <w:rFonts w:asciiTheme="majorHAnsi" w:eastAsiaTheme="majorEastAsia" w:hAnsiTheme="majorHAnsi" w:cstheme="majorBidi"/>
      <w:b/>
      <w:bCs/>
      <w:color w:val="365F91" w:themeColor="accent1" w:themeShade="BF"/>
      <w:sz w:val="28"/>
      <w:szCs w:val="28"/>
    </w:rPr>
  </w:style>
  <w:style w:type="character" w:customStyle="1" w:styleId="authorsname">
    <w:name w:val="authors__name"/>
    <w:basedOn w:val="a1"/>
    <w:rsid w:val="0062124B"/>
  </w:style>
  <w:style w:type="paragraph" w:styleId="a4">
    <w:name w:val="List Paragraph"/>
    <w:basedOn w:val="a0"/>
    <w:uiPriority w:val="34"/>
    <w:qFormat/>
    <w:rsid w:val="003C288F"/>
    <w:pPr>
      <w:spacing w:after="200" w:line="276" w:lineRule="auto"/>
      <w:ind w:left="720"/>
      <w:contextualSpacing/>
    </w:pPr>
    <w:rPr>
      <w:rFonts w:asciiTheme="minorHAnsi" w:eastAsiaTheme="minorHAnsi" w:hAnsiTheme="minorHAnsi" w:cstheme="minorBidi"/>
      <w:sz w:val="22"/>
      <w:szCs w:val="22"/>
      <w:lang w:eastAsia="en-US"/>
    </w:rPr>
  </w:style>
  <w:style w:type="paragraph" w:styleId="a5">
    <w:name w:val="Balloon Text"/>
    <w:basedOn w:val="a0"/>
    <w:link w:val="a6"/>
    <w:uiPriority w:val="99"/>
    <w:semiHidden/>
    <w:unhideWhenUsed/>
    <w:rsid w:val="00A873DA"/>
    <w:rPr>
      <w:rFonts w:ascii="Tahoma" w:eastAsiaTheme="minorHAnsi" w:hAnsi="Tahoma" w:cs="Tahoma"/>
      <w:sz w:val="16"/>
      <w:szCs w:val="16"/>
      <w:lang w:eastAsia="en-US"/>
    </w:rPr>
  </w:style>
  <w:style w:type="character" w:customStyle="1" w:styleId="a6">
    <w:name w:val="Текст выноски Знак"/>
    <w:basedOn w:val="a1"/>
    <w:link w:val="a5"/>
    <w:uiPriority w:val="99"/>
    <w:semiHidden/>
    <w:rsid w:val="00A873DA"/>
    <w:rPr>
      <w:rFonts w:ascii="Tahoma" w:hAnsi="Tahoma" w:cs="Tahoma"/>
      <w:sz w:val="16"/>
      <w:szCs w:val="16"/>
    </w:rPr>
  </w:style>
  <w:style w:type="character" w:customStyle="1" w:styleId="20">
    <w:name w:val="Заголовок 2 Знак"/>
    <w:aliases w:val="Глава Знак"/>
    <w:basedOn w:val="a1"/>
    <w:link w:val="2"/>
    <w:uiPriority w:val="9"/>
    <w:rsid w:val="00093F76"/>
    <w:rPr>
      <w:rFonts w:asciiTheme="majorHAnsi" w:eastAsiaTheme="majorEastAsia" w:hAnsiTheme="majorHAnsi" w:cstheme="majorBidi"/>
      <w:b/>
      <w:bCs/>
      <w:color w:val="4F81BD" w:themeColor="accent1"/>
      <w:sz w:val="26"/>
      <w:szCs w:val="26"/>
    </w:rPr>
  </w:style>
  <w:style w:type="paragraph" w:styleId="a">
    <w:name w:val="Subtitle"/>
    <w:aliases w:val="Рис"/>
    <w:basedOn w:val="a0"/>
    <w:next w:val="a0"/>
    <w:link w:val="a7"/>
    <w:uiPriority w:val="11"/>
    <w:qFormat/>
    <w:rsid w:val="00640E61"/>
    <w:pPr>
      <w:numPr>
        <w:numId w:val="15"/>
      </w:numPr>
      <w:spacing w:after="200" w:line="276" w:lineRule="auto"/>
      <w:jc w:val="center"/>
    </w:pPr>
    <w:rPr>
      <w:rFonts w:eastAsiaTheme="majorEastAsia" w:cstheme="majorBidi"/>
      <w:i/>
      <w:iCs/>
      <w:color w:val="000000" w:themeColor="text1"/>
      <w:spacing w:val="15"/>
      <w:sz w:val="22"/>
      <w:lang w:eastAsia="en-US"/>
    </w:rPr>
  </w:style>
  <w:style w:type="character" w:customStyle="1" w:styleId="a7">
    <w:name w:val="Подзаголовок Знак"/>
    <w:aliases w:val="Рис Знак"/>
    <w:basedOn w:val="a1"/>
    <w:link w:val="a"/>
    <w:uiPriority w:val="11"/>
    <w:rsid w:val="00DA1A6C"/>
    <w:rPr>
      <w:rFonts w:ascii="Times New Roman" w:eastAsiaTheme="majorEastAsia" w:hAnsi="Times New Roman" w:cstheme="majorBidi"/>
      <w:i/>
      <w:iCs/>
      <w:color w:val="000000" w:themeColor="text1"/>
      <w:spacing w:val="15"/>
      <w:szCs w:val="24"/>
    </w:rPr>
  </w:style>
  <w:style w:type="character" w:customStyle="1" w:styleId="50">
    <w:name w:val="Заголовок 5 Знак"/>
    <w:basedOn w:val="a1"/>
    <w:link w:val="5"/>
    <w:uiPriority w:val="9"/>
    <w:rsid w:val="008424EB"/>
    <w:rPr>
      <w:rFonts w:asciiTheme="majorHAnsi" w:eastAsiaTheme="majorEastAsia" w:hAnsiTheme="majorHAnsi" w:cstheme="majorBidi"/>
      <w:color w:val="243F60" w:themeColor="accent1" w:themeShade="7F"/>
    </w:rPr>
  </w:style>
  <w:style w:type="character" w:customStyle="1" w:styleId="journaltitle">
    <w:name w:val="journaltitle"/>
    <w:basedOn w:val="a1"/>
    <w:rsid w:val="00B61778"/>
  </w:style>
  <w:style w:type="character" w:customStyle="1" w:styleId="articlecitationyear">
    <w:name w:val="articlecitation_year"/>
    <w:basedOn w:val="a1"/>
    <w:rsid w:val="00B61778"/>
  </w:style>
  <w:style w:type="character" w:customStyle="1" w:styleId="articlecitationvolume">
    <w:name w:val="articlecitation_volume"/>
    <w:basedOn w:val="a1"/>
    <w:rsid w:val="00B61778"/>
  </w:style>
  <w:style w:type="character" w:styleId="a8">
    <w:name w:val="Strong"/>
    <w:basedOn w:val="a1"/>
    <w:uiPriority w:val="22"/>
    <w:qFormat/>
    <w:rsid w:val="00B61778"/>
    <w:rPr>
      <w:b/>
      <w:bCs/>
    </w:rPr>
  </w:style>
  <w:style w:type="character" w:customStyle="1" w:styleId="apple-converted-space">
    <w:name w:val="apple-converted-space"/>
    <w:basedOn w:val="a1"/>
    <w:rsid w:val="00525FB1"/>
  </w:style>
  <w:style w:type="character" w:customStyle="1" w:styleId="30">
    <w:name w:val="Заголовок 3 Знак"/>
    <w:basedOn w:val="a1"/>
    <w:link w:val="3"/>
    <w:uiPriority w:val="9"/>
    <w:rsid w:val="007E60AC"/>
    <w:rPr>
      <w:rFonts w:asciiTheme="majorHAnsi" w:eastAsiaTheme="majorEastAsia" w:hAnsiTheme="majorHAnsi" w:cstheme="majorBidi"/>
      <w:b/>
      <w:bCs/>
      <w:color w:val="4F81BD" w:themeColor="accent1"/>
    </w:rPr>
  </w:style>
  <w:style w:type="table" w:styleId="-4">
    <w:name w:val="Light Shading Accent 4"/>
    <w:basedOn w:val="a2"/>
    <w:uiPriority w:val="60"/>
    <w:rsid w:val="007E60AC"/>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2"/>
    <w:uiPriority w:val="60"/>
    <w:rsid w:val="007E60AC"/>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2">
    <w:name w:val="Light Grid Accent 2"/>
    <w:basedOn w:val="a2"/>
    <w:uiPriority w:val="62"/>
    <w:rsid w:val="007E60AC"/>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6">
    <w:name w:val="Light Grid Accent 6"/>
    <w:basedOn w:val="a2"/>
    <w:uiPriority w:val="62"/>
    <w:rsid w:val="007E60AC"/>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6">
    <w:name w:val="Medium Grid 1 Accent 6"/>
    <w:basedOn w:val="a2"/>
    <w:uiPriority w:val="67"/>
    <w:rsid w:val="007E60AC"/>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9">
    <w:name w:val="header"/>
    <w:basedOn w:val="a0"/>
    <w:link w:val="aa"/>
    <w:uiPriority w:val="99"/>
    <w:unhideWhenUsed/>
    <w:rsid w:val="00C437FA"/>
    <w:pPr>
      <w:tabs>
        <w:tab w:val="center" w:pos="4677"/>
        <w:tab w:val="right" w:pos="9355"/>
      </w:tabs>
    </w:pPr>
    <w:rPr>
      <w:rFonts w:asciiTheme="minorHAnsi" w:eastAsiaTheme="minorHAnsi" w:hAnsiTheme="minorHAnsi" w:cstheme="minorBidi"/>
      <w:sz w:val="22"/>
      <w:szCs w:val="22"/>
      <w:lang w:eastAsia="en-US"/>
    </w:rPr>
  </w:style>
  <w:style w:type="character" w:customStyle="1" w:styleId="aa">
    <w:name w:val="Верхний колонтитул Знак"/>
    <w:basedOn w:val="a1"/>
    <w:link w:val="a9"/>
    <w:uiPriority w:val="99"/>
    <w:rsid w:val="00C437FA"/>
  </w:style>
  <w:style w:type="paragraph" w:styleId="ab">
    <w:name w:val="footer"/>
    <w:basedOn w:val="a0"/>
    <w:link w:val="ac"/>
    <w:uiPriority w:val="99"/>
    <w:unhideWhenUsed/>
    <w:rsid w:val="00C437FA"/>
    <w:pPr>
      <w:tabs>
        <w:tab w:val="center" w:pos="4677"/>
        <w:tab w:val="right" w:pos="9355"/>
      </w:tabs>
    </w:pPr>
    <w:rPr>
      <w:rFonts w:asciiTheme="minorHAnsi" w:eastAsiaTheme="minorHAnsi" w:hAnsiTheme="minorHAnsi" w:cstheme="minorBidi"/>
      <w:sz w:val="22"/>
      <w:szCs w:val="22"/>
      <w:lang w:eastAsia="en-US"/>
    </w:rPr>
  </w:style>
  <w:style w:type="character" w:customStyle="1" w:styleId="ac">
    <w:name w:val="Нижний колонтитул Знак"/>
    <w:basedOn w:val="a1"/>
    <w:link w:val="ab"/>
    <w:uiPriority w:val="99"/>
    <w:rsid w:val="00C437FA"/>
  </w:style>
  <w:style w:type="paragraph" w:customStyle="1" w:styleId="Default">
    <w:name w:val="Default"/>
    <w:rsid w:val="008A512E"/>
    <w:pPr>
      <w:autoSpaceDE w:val="0"/>
      <w:autoSpaceDN w:val="0"/>
      <w:adjustRightInd w:val="0"/>
      <w:spacing w:after="0" w:line="240" w:lineRule="auto"/>
    </w:pPr>
    <w:rPr>
      <w:rFonts w:ascii="Arial" w:hAnsi="Arial" w:cs="Arial"/>
      <w:color w:val="000000"/>
      <w:sz w:val="24"/>
      <w:szCs w:val="24"/>
    </w:rPr>
  </w:style>
  <w:style w:type="paragraph" w:styleId="ad">
    <w:name w:val="endnote text"/>
    <w:basedOn w:val="a0"/>
    <w:link w:val="ae"/>
    <w:uiPriority w:val="99"/>
    <w:semiHidden/>
    <w:unhideWhenUsed/>
    <w:rsid w:val="00623427"/>
    <w:rPr>
      <w:rFonts w:asciiTheme="minorHAnsi" w:eastAsiaTheme="minorHAnsi" w:hAnsiTheme="minorHAnsi" w:cstheme="minorBidi"/>
      <w:sz w:val="20"/>
      <w:szCs w:val="20"/>
      <w:lang w:eastAsia="en-US"/>
    </w:rPr>
  </w:style>
  <w:style w:type="character" w:customStyle="1" w:styleId="ae">
    <w:name w:val="Текст концевой сноски Знак"/>
    <w:basedOn w:val="a1"/>
    <w:link w:val="ad"/>
    <w:uiPriority w:val="99"/>
    <w:semiHidden/>
    <w:rsid w:val="00623427"/>
    <w:rPr>
      <w:sz w:val="20"/>
      <w:szCs w:val="20"/>
    </w:rPr>
  </w:style>
  <w:style w:type="character" w:styleId="af">
    <w:name w:val="endnote reference"/>
    <w:basedOn w:val="a1"/>
    <w:uiPriority w:val="99"/>
    <w:semiHidden/>
    <w:unhideWhenUsed/>
    <w:rsid w:val="00623427"/>
    <w:rPr>
      <w:vertAlign w:val="superscript"/>
    </w:rPr>
  </w:style>
  <w:style w:type="character" w:styleId="af0">
    <w:name w:val="Emphasis"/>
    <w:basedOn w:val="a1"/>
    <w:uiPriority w:val="20"/>
    <w:qFormat/>
    <w:rsid w:val="00DC7D0B"/>
    <w:rPr>
      <w:i/>
      <w:iCs/>
    </w:rPr>
  </w:style>
  <w:style w:type="paragraph" w:styleId="af1">
    <w:name w:val="Normal (Web)"/>
    <w:basedOn w:val="a0"/>
    <w:uiPriority w:val="99"/>
    <w:unhideWhenUsed/>
    <w:rsid w:val="001366F2"/>
    <w:pPr>
      <w:spacing w:before="100" w:beforeAutospacing="1" w:after="100" w:afterAutospacing="1"/>
    </w:pPr>
    <w:rPr>
      <w:rFonts w:eastAsiaTheme="minorEastAsia"/>
    </w:rPr>
  </w:style>
  <w:style w:type="character" w:styleId="af2">
    <w:name w:val="Placeholder Text"/>
    <w:basedOn w:val="a1"/>
    <w:uiPriority w:val="99"/>
    <w:semiHidden/>
    <w:rsid w:val="001366F2"/>
    <w:rPr>
      <w:color w:val="808080"/>
    </w:rPr>
  </w:style>
  <w:style w:type="character" w:customStyle="1" w:styleId="title-text">
    <w:name w:val="title-text"/>
    <w:basedOn w:val="a1"/>
    <w:rsid w:val="00B46496"/>
  </w:style>
  <w:style w:type="character" w:customStyle="1" w:styleId="text">
    <w:name w:val="text"/>
    <w:basedOn w:val="a1"/>
    <w:rsid w:val="00B46496"/>
  </w:style>
  <w:style w:type="character" w:customStyle="1" w:styleId="author-ref">
    <w:name w:val="author-ref"/>
    <w:basedOn w:val="a1"/>
    <w:rsid w:val="00B46496"/>
  </w:style>
  <w:style w:type="character" w:customStyle="1" w:styleId="size-xl">
    <w:name w:val="size-xl"/>
    <w:basedOn w:val="a1"/>
    <w:rsid w:val="00B46496"/>
  </w:style>
  <w:style w:type="character" w:styleId="af3">
    <w:name w:val="Hyperlink"/>
    <w:basedOn w:val="a1"/>
    <w:uiPriority w:val="99"/>
    <w:unhideWhenUsed/>
    <w:rsid w:val="00B46496"/>
    <w:rPr>
      <w:color w:val="0000FF"/>
      <w:u w:val="single"/>
    </w:rPr>
  </w:style>
  <w:style w:type="character" w:customStyle="1" w:styleId="size-m">
    <w:name w:val="size-m"/>
    <w:basedOn w:val="a1"/>
    <w:rsid w:val="00B46496"/>
  </w:style>
  <w:style w:type="paragraph" w:customStyle="1" w:styleId="volume-issue">
    <w:name w:val="volume-issue"/>
    <w:basedOn w:val="a0"/>
    <w:rsid w:val="000A42D9"/>
    <w:pPr>
      <w:spacing w:before="100" w:beforeAutospacing="1" w:after="100" w:afterAutospacing="1"/>
    </w:pPr>
  </w:style>
  <w:style w:type="character" w:customStyle="1" w:styleId="val">
    <w:name w:val="val"/>
    <w:basedOn w:val="a1"/>
    <w:rsid w:val="000A42D9"/>
  </w:style>
  <w:style w:type="character" w:customStyle="1" w:styleId="current-selection">
    <w:name w:val="current-selection"/>
    <w:basedOn w:val="a1"/>
    <w:rsid w:val="00C65F63"/>
  </w:style>
  <w:style w:type="character" w:customStyle="1" w:styleId="af4">
    <w:name w:val="_"/>
    <w:basedOn w:val="a1"/>
    <w:rsid w:val="00C65F63"/>
  </w:style>
  <w:style w:type="character" w:customStyle="1" w:styleId="enhanced-reference">
    <w:name w:val="enhanced-reference"/>
    <w:basedOn w:val="a1"/>
    <w:rsid w:val="00C65F63"/>
  </w:style>
  <w:style w:type="character" w:customStyle="1" w:styleId="ff3">
    <w:name w:val="ff3"/>
    <w:basedOn w:val="a1"/>
    <w:rsid w:val="00C65F63"/>
  </w:style>
  <w:style w:type="character" w:customStyle="1" w:styleId="ls0">
    <w:name w:val="ls0"/>
    <w:basedOn w:val="a1"/>
    <w:rsid w:val="00C65F63"/>
  </w:style>
  <w:style w:type="character" w:customStyle="1" w:styleId="visually-hidden">
    <w:name w:val="visually-hidden"/>
    <w:basedOn w:val="a1"/>
    <w:rsid w:val="00875995"/>
  </w:style>
  <w:style w:type="paragraph" w:styleId="af5">
    <w:name w:val="TOC Heading"/>
    <w:basedOn w:val="1"/>
    <w:next w:val="a0"/>
    <w:uiPriority w:val="39"/>
    <w:unhideWhenUsed/>
    <w:qFormat/>
    <w:rsid w:val="004A7016"/>
    <w:pPr>
      <w:outlineLvl w:val="9"/>
    </w:pPr>
    <w:rPr>
      <w:lang w:eastAsia="ru-RU"/>
    </w:rPr>
  </w:style>
  <w:style w:type="paragraph" w:styleId="21">
    <w:name w:val="toc 2"/>
    <w:basedOn w:val="a0"/>
    <w:next w:val="a0"/>
    <w:autoRedefine/>
    <w:uiPriority w:val="39"/>
    <w:unhideWhenUsed/>
    <w:rsid w:val="004A7016"/>
    <w:pPr>
      <w:spacing w:after="100" w:line="276" w:lineRule="auto"/>
      <w:ind w:left="220"/>
    </w:pPr>
    <w:rPr>
      <w:rFonts w:asciiTheme="minorHAnsi" w:eastAsiaTheme="minorHAnsi" w:hAnsiTheme="minorHAnsi" w:cstheme="minorBidi"/>
      <w:sz w:val="22"/>
      <w:szCs w:val="22"/>
      <w:lang w:eastAsia="en-US"/>
    </w:rPr>
  </w:style>
  <w:style w:type="paragraph" w:styleId="af6">
    <w:name w:val="Revision"/>
    <w:hidden/>
    <w:uiPriority w:val="99"/>
    <w:semiHidden/>
    <w:rsid w:val="00A01B64"/>
    <w:pPr>
      <w:spacing w:after="0" w:line="240" w:lineRule="auto"/>
    </w:pPr>
  </w:style>
  <w:style w:type="paragraph" w:styleId="af7">
    <w:name w:val="No Spacing"/>
    <w:uiPriority w:val="1"/>
    <w:qFormat/>
    <w:rsid w:val="001E25EF"/>
    <w:pPr>
      <w:spacing w:after="0" w:line="240" w:lineRule="auto"/>
    </w:pPr>
  </w:style>
  <w:style w:type="table" w:styleId="51">
    <w:name w:val="Plain Table 5"/>
    <w:basedOn w:val="a2"/>
    <w:uiPriority w:val="45"/>
    <w:rsid w:val="00B107B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af8">
    <w:name w:val="Grid Table Light"/>
    <w:basedOn w:val="a2"/>
    <w:uiPriority w:val="40"/>
    <w:rsid w:val="00B107B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2">
    <w:name w:val="Grid Table 2 Accent 2"/>
    <w:basedOn w:val="a2"/>
    <w:uiPriority w:val="47"/>
    <w:rsid w:val="00B107BB"/>
    <w:pPr>
      <w:spacing w:after="0" w:line="240" w:lineRule="auto"/>
    </w:pPr>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af9">
    <w:name w:val="Table Grid"/>
    <w:basedOn w:val="a2"/>
    <w:uiPriority w:val="59"/>
    <w:rsid w:val="00B107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4">
    <w:name w:val="Grid Table 1 Light Accent 4"/>
    <w:basedOn w:val="a2"/>
    <w:uiPriority w:val="46"/>
    <w:rsid w:val="00B107BB"/>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11">
    <w:name w:val="Grid Table 1 Light Accent 1"/>
    <w:basedOn w:val="a2"/>
    <w:uiPriority w:val="46"/>
    <w:rsid w:val="00B107BB"/>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45">
    <w:name w:val="Grid Table 4 Accent 5"/>
    <w:basedOn w:val="a2"/>
    <w:uiPriority w:val="49"/>
    <w:rsid w:val="00B107BB"/>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6">
    <w:name w:val="Grid Table 4 Accent 6"/>
    <w:basedOn w:val="a2"/>
    <w:uiPriority w:val="49"/>
    <w:rsid w:val="00B107BB"/>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7">
    <w:name w:val="Grid Table 7 Colorful"/>
    <w:basedOn w:val="a2"/>
    <w:uiPriority w:val="52"/>
    <w:rsid w:val="00B107BB"/>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35">
    <w:name w:val="List Table 3 Accent 5"/>
    <w:basedOn w:val="a2"/>
    <w:uiPriority w:val="48"/>
    <w:rsid w:val="00B107BB"/>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76">
    <w:name w:val="List Table 7 Colorful Accent 6"/>
    <w:basedOn w:val="a2"/>
    <w:uiPriority w:val="52"/>
    <w:rsid w:val="00B107BB"/>
    <w:pPr>
      <w:spacing w:after="0" w:line="240" w:lineRule="auto"/>
    </w:pPr>
    <w:rPr>
      <w:color w:val="E36C0A"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75">
    <w:name w:val="List Table 7 Colorful Accent 5"/>
    <w:basedOn w:val="a2"/>
    <w:uiPriority w:val="52"/>
    <w:rsid w:val="00B107BB"/>
    <w:pPr>
      <w:spacing w:after="0" w:line="240" w:lineRule="auto"/>
    </w:pPr>
    <w:rPr>
      <w:color w:val="31849B"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64">
    <w:name w:val="Grid Table 6 Colorful Accent 4"/>
    <w:basedOn w:val="a2"/>
    <w:uiPriority w:val="51"/>
    <w:rsid w:val="00B107BB"/>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40">
    <w:name w:val="Grid Table 4"/>
    <w:basedOn w:val="a2"/>
    <w:uiPriority w:val="49"/>
    <w:rsid w:val="00B107BB"/>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afa">
    <w:name w:val="Subtle Emphasis"/>
    <w:basedOn w:val="a1"/>
    <w:uiPriority w:val="19"/>
    <w:qFormat/>
    <w:rsid w:val="00640E61"/>
    <w:rPr>
      <w:i/>
      <w:iCs/>
      <w:color w:val="404040" w:themeColor="text1" w:themeTint="BF"/>
    </w:rPr>
  </w:style>
  <w:style w:type="paragraph" w:styleId="afb">
    <w:name w:val="Title"/>
    <w:basedOn w:val="a0"/>
    <w:next w:val="a0"/>
    <w:link w:val="afc"/>
    <w:uiPriority w:val="10"/>
    <w:qFormat/>
    <w:rsid w:val="00640E61"/>
    <w:pPr>
      <w:contextualSpacing/>
    </w:pPr>
    <w:rPr>
      <w:rFonts w:asciiTheme="majorHAnsi" w:eastAsiaTheme="majorEastAsia" w:hAnsiTheme="majorHAnsi" w:cstheme="majorBidi"/>
      <w:spacing w:val="-10"/>
      <w:kern w:val="28"/>
      <w:sz w:val="56"/>
      <w:szCs w:val="56"/>
      <w:lang w:eastAsia="en-US"/>
    </w:rPr>
  </w:style>
  <w:style w:type="character" w:customStyle="1" w:styleId="afc">
    <w:name w:val="Заголовок Знак"/>
    <w:basedOn w:val="a1"/>
    <w:link w:val="afb"/>
    <w:uiPriority w:val="10"/>
    <w:rsid w:val="00640E61"/>
    <w:rPr>
      <w:rFonts w:asciiTheme="majorHAnsi" w:eastAsiaTheme="majorEastAsia" w:hAnsiTheme="majorHAnsi" w:cstheme="majorBidi"/>
      <w:spacing w:val="-10"/>
      <w:kern w:val="28"/>
      <w:sz w:val="56"/>
      <w:szCs w:val="56"/>
    </w:rPr>
  </w:style>
  <w:style w:type="character" w:customStyle="1" w:styleId="40">
    <w:name w:val="Заголовок 4 Знак"/>
    <w:aliases w:val="рис Знак"/>
    <w:basedOn w:val="a1"/>
    <w:link w:val="4"/>
    <w:uiPriority w:val="9"/>
    <w:rsid w:val="00640E61"/>
    <w:rPr>
      <w:rFonts w:ascii="Times New Roman" w:eastAsiaTheme="majorEastAsia" w:hAnsi="Times New Roman" w:cstheme="majorBidi"/>
      <w:i/>
      <w:iCs/>
    </w:rPr>
  </w:style>
  <w:style w:type="table" w:styleId="-60">
    <w:name w:val="Grid Table 6 Colorful"/>
    <w:basedOn w:val="a2"/>
    <w:uiPriority w:val="51"/>
    <w:rsid w:val="00640E61"/>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60">
    <w:name w:val="Заголовок 6 Знак"/>
    <w:basedOn w:val="a1"/>
    <w:link w:val="6"/>
    <w:uiPriority w:val="9"/>
    <w:rsid w:val="005B584B"/>
    <w:rPr>
      <w:rFonts w:asciiTheme="majorHAnsi" w:eastAsiaTheme="majorEastAsia" w:hAnsiTheme="majorHAnsi" w:cstheme="majorBidi"/>
      <w:i/>
    </w:rPr>
  </w:style>
  <w:style w:type="character" w:customStyle="1" w:styleId="70">
    <w:name w:val="Заголовок 7 Знак"/>
    <w:basedOn w:val="a1"/>
    <w:link w:val="7"/>
    <w:uiPriority w:val="9"/>
    <w:rsid w:val="000645FE"/>
    <w:rPr>
      <w:rFonts w:asciiTheme="majorHAnsi" w:eastAsiaTheme="majorEastAsia" w:hAnsiTheme="majorHAnsi" w:cstheme="majorBidi"/>
      <w:i/>
      <w:iCs/>
      <w:color w:val="243F60" w:themeColor="accent1" w:themeShade="7F"/>
    </w:rPr>
  </w:style>
  <w:style w:type="character" w:customStyle="1" w:styleId="80">
    <w:name w:val="Заголовок 8 Знак"/>
    <w:basedOn w:val="a1"/>
    <w:link w:val="8"/>
    <w:uiPriority w:val="9"/>
    <w:rsid w:val="000645FE"/>
    <w:rPr>
      <w:rFonts w:asciiTheme="majorHAnsi" w:eastAsiaTheme="majorEastAsia" w:hAnsiTheme="majorHAnsi" w:cstheme="majorBidi"/>
      <w:color w:val="272727" w:themeColor="text1" w:themeTint="D8"/>
      <w:sz w:val="21"/>
      <w:szCs w:val="21"/>
    </w:rPr>
  </w:style>
  <w:style w:type="character" w:customStyle="1" w:styleId="90">
    <w:name w:val="Заголовок 9 Знак"/>
    <w:basedOn w:val="a1"/>
    <w:link w:val="9"/>
    <w:uiPriority w:val="9"/>
    <w:rsid w:val="000645FE"/>
    <w:rPr>
      <w:rFonts w:asciiTheme="majorHAnsi" w:eastAsiaTheme="majorEastAsia" w:hAnsiTheme="majorHAnsi" w:cstheme="majorBidi"/>
      <w:i/>
      <w:iCs/>
      <w:color w:val="272727" w:themeColor="text1" w:themeTint="D8"/>
      <w:sz w:val="21"/>
      <w:szCs w:val="21"/>
    </w:rPr>
  </w:style>
  <w:style w:type="table" w:styleId="-1">
    <w:name w:val="Grid Table 1 Light"/>
    <w:basedOn w:val="a2"/>
    <w:uiPriority w:val="46"/>
    <w:rsid w:val="00C8780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afd">
    <w:name w:val="footnote text"/>
    <w:basedOn w:val="a0"/>
    <w:link w:val="afe"/>
    <w:uiPriority w:val="99"/>
    <w:semiHidden/>
    <w:unhideWhenUsed/>
    <w:rsid w:val="001C24CE"/>
    <w:rPr>
      <w:rFonts w:asciiTheme="minorHAnsi" w:eastAsiaTheme="minorHAnsi" w:hAnsiTheme="minorHAnsi" w:cstheme="minorBidi"/>
      <w:sz w:val="20"/>
      <w:szCs w:val="20"/>
      <w:lang w:eastAsia="en-US"/>
    </w:rPr>
  </w:style>
  <w:style w:type="character" w:customStyle="1" w:styleId="afe">
    <w:name w:val="Текст сноски Знак"/>
    <w:basedOn w:val="a1"/>
    <w:link w:val="afd"/>
    <w:uiPriority w:val="99"/>
    <w:semiHidden/>
    <w:rsid w:val="001C24CE"/>
    <w:rPr>
      <w:sz w:val="20"/>
      <w:szCs w:val="20"/>
    </w:rPr>
  </w:style>
  <w:style w:type="character" w:styleId="aff">
    <w:name w:val="footnote reference"/>
    <w:basedOn w:val="a1"/>
    <w:uiPriority w:val="99"/>
    <w:semiHidden/>
    <w:unhideWhenUsed/>
    <w:rsid w:val="001C24CE"/>
    <w:rPr>
      <w:vertAlign w:val="superscript"/>
    </w:rPr>
  </w:style>
  <w:style w:type="table" w:styleId="-41">
    <w:name w:val="Light Grid Accent 4"/>
    <w:basedOn w:val="a2"/>
    <w:uiPriority w:val="62"/>
    <w:rsid w:val="008A40D7"/>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paragraph" w:styleId="11">
    <w:name w:val="toc 1"/>
    <w:basedOn w:val="a0"/>
    <w:next w:val="a0"/>
    <w:autoRedefine/>
    <w:uiPriority w:val="39"/>
    <w:unhideWhenUsed/>
    <w:rsid w:val="004D196D"/>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292736">
      <w:bodyDiv w:val="1"/>
      <w:marLeft w:val="0"/>
      <w:marRight w:val="0"/>
      <w:marTop w:val="0"/>
      <w:marBottom w:val="0"/>
      <w:divBdr>
        <w:top w:val="none" w:sz="0" w:space="0" w:color="auto"/>
        <w:left w:val="none" w:sz="0" w:space="0" w:color="auto"/>
        <w:bottom w:val="none" w:sz="0" w:space="0" w:color="auto"/>
        <w:right w:val="none" w:sz="0" w:space="0" w:color="auto"/>
      </w:divBdr>
    </w:div>
    <w:div w:id="93089591">
      <w:bodyDiv w:val="1"/>
      <w:marLeft w:val="0"/>
      <w:marRight w:val="0"/>
      <w:marTop w:val="0"/>
      <w:marBottom w:val="0"/>
      <w:divBdr>
        <w:top w:val="none" w:sz="0" w:space="0" w:color="auto"/>
        <w:left w:val="none" w:sz="0" w:space="0" w:color="auto"/>
        <w:bottom w:val="none" w:sz="0" w:space="0" w:color="auto"/>
        <w:right w:val="none" w:sz="0" w:space="0" w:color="auto"/>
      </w:divBdr>
    </w:div>
    <w:div w:id="93138082">
      <w:bodyDiv w:val="1"/>
      <w:marLeft w:val="0"/>
      <w:marRight w:val="0"/>
      <w:marTop w:val="0"/>
      <w:marBottom w:val="0"/>
      <w:divBdr>
        <w:top w:val="none" w:sz="0" w:space="0" w:color="auto"/>
        <w:left w:val="none" w:sz="0" w:space="0" w:color="auto"/>
        <w:bottom w:val="none" w:sz="0" w:space="0" w:color="auto"/>
        <w:right w:val="none" w:sz="0" w:space="0" w:color="auto"/>
      </w:divBdr>
    </w:div>
    <w:div w:id="211960305">
      <w:bodyDiv w:val="1"/>
      <w:marLeft w:val="0"/>
      <w:marRight w:val="0"/>
      <w:marTop w:val="0"/>
      <w:marBottom w:val="0"/>
      <w:divBdr>
        <w:top w:val="none" w:sz="0" w:space="0" w:color="auto"/>
        <w:left w:val="none" w:sz="0" w:space="0" w:color="auto"/>
        <w:bottom w:val="none" w:sz="0" w:space="0" w:color="auto"/>
        <w:right w:val="none" w:sz="0" w:space="0" w:color="auto"/>
      </w:divBdr>
    </w:div>
    <w:div w:id="343096636">
      <w:bodyDiv w:val="1"/>
      <w:marLeft w:val="0"/>
      <w:marRight w:val="0"/>
      <w:marTop w:val="0"/>
      <w:marBottom w:val="0"/>
      <w:divBdr>
        <w:top w:val="none" w:sz="0" w:space="0" w:color="auto"/>
        <w:left w:val="none" w:sz="0" w:space="0" w:color="auto"/>
        <w:bottom w:val="none" w:sz="0" w:space="0" w:color="auto"/>
        <w:right w:val="none" w:sz="0" w:space="0" w:color="auto"/>
      </w:divBdr>
      <w:divsChild>
        <w:div w:id="1918898127">
          <w:marLeft w:val="0"/>
          <w:marRight w:val="0"/>
          <w:marTop w:val="0"/>
          <w:marBottom w:val="0"/>
          <w:divBdr>
            <w:top w:val="none" w:sz="0" w:space="0" w:color="auto"/>
            <w:left w:val="none" w:sz="0" w:space="0" w:color="auto"/>
            <w:bottom w:val="none" w:sz="0" w:space="0" w:color="auto"/>
            <w:right w:val="none" w:sz="0" w:space="0" w:color="auto"/>
          </w:divBdr>
        </w:div>
      </w:divsChild>
    </w:div>
    <w:div w:id="359280778">
      <w:bodyDiv w:val="1"/>
      <w:marLeft w:val="0"/>
      <w:marRight w:val="0"/>
      <w:marTop w:val="0"/>
      <w:marBottom w:val="0"/>
      <w:divBdr>
        <w:top w:val="none" w:sz="0" w:space="0" w:color="auto"/>
        <w:left w:val="none" w:sz="0" w:space="0" w:color="auto"/>
        <w:bottom w:val="none" w:sz="0" w:space="0" w:color="auto"/>
        <w:right w:val="none" w:sz="0" w:space="0" w:color="auto"/>
      </w:divBdr>
    </w:div>
    <w:div w:id="394469193">
      <w:bodyDiv w:val="1"/>
      <w:marLeft w:val="0"/>
      <w:marRight w:val="0"/>
      <w:marTop w:val="0"/>
      <w:marBottom w:val="0"/>
      <w:divBdr>
        <w:top w:val="none" w:sz="0" w:space="0" w:color="auto"/>
        <w:left w:val="none" w:sz="0" w:space="0" w:color="auto"/>
        <w:bottom w:val="none" w:sz="0" w:space="0" w:color="auto"/>
        <w:right w:val="none" w:sz="0" w:space="0" w:color="auto"/>
      </w:divBdr>
    </w:div>
    <w:div w:id="456485427">
      <w:bodyDiv w:val="1"/>
      <w:marLeft w:val="0"/>
      <w:marRight w:val="0"/>
      <w:marTop w:val="0"/>
      <w:marBottom w:val="0"/>
      <w:divBdr>
        <w:top w:val="none" w:sz="0" w:space="0" w:color="auto"/>
        <w:left w:val="none" w:sz="0" w:space="0" w:color="auto"/>
        <w:bottom w:val="none" w:sz="0" w:space="0" w:color="auto"/>
        <w:right w:val="none" w:sz="0" w:space="0" w:color="auto"/>
      </w:divBdr>
      <w:divsChild>
        <w:div w:id="93331253">
          <w:marLeft w:val="0"/>
          <w:marRight w:val="0"/>
          <w:marTop w:val="0"/>
          <w:marBottom w:val="0"/>
          <w:divBdr>
            <w:top w:val="none" w:sz="0" w:space="0" w:color="auto"/>
            <w:left w:val="none" w:sz="0" w:space="0" w:color="auto"/>
            <w:bottom w:val="none" w:sz="0" w:space="0" w:color="auto"/>
            <w:right w:val="none" w:sz="0" w:space="0" w:color="auto"/>
          </w:divBdr>
        </w:div>
        <w:div w:id="139277493">
          <w:marLeft w:val="0"/>
          <w:marRight w:val="0"/>
          <w:marTop w:val="0"/>
          <w:marBottom w:val="0"/>
          <w:divBdr>
            <w:top w:val="none" w:sz="0" w:space="0" w:color="auto"/>
            <w:left w:val="none" w:sz="0" w:space="0" w:color="auto"/>
            <w:bottom w:val="none" w:sz="0" w:space="0" w:color="auto"/>
            <w:right w:val="none" w:sz="0" w:space="0" w:color="auto"/>
          </w:divBdr>
        </w:div>
        <w:div w:id="154958813">
          <w:marLeft w:val="0"/>
          <w:marRight w:val="0"/>
          <w:marTop w:val="0"/>
          <w:marBottom w:val="0"/>
          <w:divBdr>
            <w:top w:val="none" w:sz="0" w:space="0" w:color="auto"/>
            <w:left w:val="none" w:sz="0" w:space="0" w:color="auto"/>
            <w:bottom w:val="none" w:sz="0" w:space="0" w:color="auto"/>
            <w:right w:val="none" w:sz="0" w:space="0" w:color="auto"/>
          </w:divBdr>
        </w:div>
        <w:div w:id="162939055">
          <w:marLeft w:val="0"/>
          <w:marRight w:val="0"/>
          <w:marTop w:val="0"/>
          <w:marBottom w:val="0"/>
          <w:divBdr>
            <w:top w:val="none" w:sz="0" w:space="0" w:color="auto"/>
            <w:left w:val="none" w:sz="0" w:space="0" w:color="auto"/>
            <w:bottom w:val="none" w:sz="0" w:space="0" w:color="auto"/>
            <w:right w:val="none" w:sz="0" w:space="0" w:color="auto"/>
          </w:divBdr>
        </w:div>
        <w:div w:id="324481693">
          <w:marLeft w:val="0"/>
          <w:marRight w:val="0"/>
          <w:marTop w:val="0"/>
          <w:marBottom w:val="0"/>
          <w:divBdr>
            <w:top w:val="none" w:sz="0" w:space="0" w:color="auto"/>
            <w:left w:val="none" w:sz="0" w:space="0" w:color="auto"/>
            <w:bottom w:val="none" w:sz="0" w:space="0" w:color="auto"/>
            <w:right w:val="none" w:sz="0" w:space="0" w:color="auto"/>
          </w:divBdr>
        </w:div>
        <w:div w:id="448746494">
          <w:marLeft w:val="0"/>
          <w:marRight w:val="0"/>
          <w:marTop w:val="0"/>
          <w:marBottom w:val="0"/>
          <w:divBdr>
            <w:top w:val="none" w:sz="0" w:space="0" w:color="auto"/>
            <w:left w:val="none" w:sz="0" w:space="0" w:color="auto"/>
            <w:bottom w:val="none" w:sz="0" w:space="0" w:color="auto"/>
            <w:right w:val="none" w:sz="0" w:space="0" w:color="auto"/>
          </w:divBdr>
        </w:div>
        <w:div w:id="623191526">
          <w:marLeft w:val="0"/>
          <w:marRight w:val="0"/>
          <w:marTop w:val="0"/>
          <w:marBottom w:val="0"/>
          <w:divBdr>
            <w:top w:val="none" w:sz="0" w:space="0" w:color="auto"/>
            <w:left w:val="none" w:sz="0" w:space="0" w:color="auto"/>
            <w:bottom w:val="none" w:sz="0" w:space="0" w:color="auto"/>
            <w:right w:val="none" w:sz="0" w:space="0" w:color="auto"/>
          </w:divBdr>
        </w:div>
        <w:div w:id="650402112">
          <w:marLeft w:val="0"/>
          <w:marRight w:val="0"/>
          <w:marTop w:val="0"/>
          <w:marBottom w:val="0"/>
          <w:divBdr>
            <w:top w:val="none" w:sz="0" w:space="0" w:color="auto"/>
            <w:left w:val="none" w:sz="0" w:space="0" w:color="auto"/>
            <w:bottom w:val="none" w:sz="0" w:space="0" w:color="auto"/>
            <w:right w:val="none" w:sz="0" w:space="0" w:color="auto"/>
          </w:divBdr>
        </w:div>
        <w:div w:id="1094745910">
          <w:marLeft w:val="0"/>
          <w:marRight w:val="0"/>
          <w:marTop w:val="0"/>
          <w:marBottom w:val="0"/>
          <w:divBdr>
            <w:top w:val="none" w:sz="0" w:space="0" w:color="auto"/>
            <w:left w:val="none" w:sz="0" w:space="0" w:color="auto"/>
            <w:bottom w:val="none" w:sz="0" w:space="0" w:color="auto"/>
            <w:right w:val="none" w:sz="0" w:space="0" w:color="auto"/>
          </w:divBdr>
        </w:div>
        <w:div w:id="1229421615">
          <w:marLeft w:val="0"/>
          <w:marRight w:val="0"/>
          <w:marTop w:val="0"/>
          <w:marBottom w:val="0"/>
          <w:divBdr>
            <w:top w:val="none" w:sz="0" w:space="0" w:color="auto"/>
            <w:left w:val="none" w:sz="0" w:space="0" w:color="auto"/>
            <w:bottom w:val="none" w:sz="0" w:space="0" w:color="auto"/>
            <w:right w:val="none" w:sz="0" w:space="0" w:color="auto"/>
          </w:divBdr>
        </w:div>
        <w:div w:id="1251039484">
          <w:marLeft w:val="0"/>
          <w:marRight w:val="0"/>
          <w:marTop w:val="0"/>
          <w:marBottom w:val="0"/>
          <w:divBdr>
            <w:top w:val="none" w:sz="0" w:space="0" w:color="auto"/>
            <w:left w:val="none" w:sz="0" w:space="0" w:color="auto"/>
            <w:bottom w:val="none" w:sz="0" w:space="0" w:color="auto"/>
            <w:right w:val="none" w:sz="0" w:space="0" w:color="auto"/>
          </w:divBdr>
        </w:div>
        <w:div w:id="1371684663">
          <w:marLeft w:val="0"/>
          <w:marRight w:val="0"/>
          <w:marTop w:val="0"/>
          <w:marBottom w:val="0"/>
          <w:divBdr>
            <w:top w:val="none" w:sz="0" w:space="0" w:color="auto"/>
            <w:left w:val="none" w:sz="0" w:space="0" w:color="auto"/>
            <w:bottom w:val="none" w:sz="0" w:space="0" w:color="auto"/>
            <w:right w:val="none" w:sz="0" w:space="0" w:color="auto"/>
          </w:divBdr>
        </w:div>
        <w:div w:id="1389837866">
          <w:marLeft w:val="0"/>
          <w:marRight w:val="0"/>
          <w:marTop w:val="0"/>
          <w:marBottom w:val="0"/>
          <w:divBdr>
            <w:top w:val="none" w:sz="0" w:space="0" w:color="auto"/>
            <w:left w:val="none" w:sz="0" w:space="0" w:color="auto"/>
            <w:bottom w:val="none" w:sz="0" w:space="0" w:color="auto"/>
            <w:right w:val="none" w:sz="0" w:space="0" w:color="auto"/>
          </w:divBdr>
        </w:div>
        <w:div w:id="1427968983">
          <w:marLeft w:val="0"/>
          <w:marRight w:val="0"/>
          <w:marTop w:val="0"/>
          <w:marBottom w:val="0"/>
          <w:divBdr>
            <w:top w:val="none" w:sz="0" w:space="0" w:color="auto"/>
            <w:left w:val="none" w:sz="0" w:space="0" w:color="auto"/>
            <w:bottom w:val="none" w:sz="0" w:space="0" w:color="auto"/>
            <w:right w:val="none" w:sz="0" w:space="0" w:color="auto"/>
          </w:divBdr>
        </w:div>
        <w:div w:id="1721859587">
          <w:marLeft w:val="0"/>
          <w:marRight w:val="0"/>
          <w:marTop w:val="0"/>
          <w:marBottom w:val="0"/>
          <w:divBdr>
            <w:top w:val="none" w:sz="0" w:space="0" w:color="auto"/>
            <w:left w:val="none" w:sz="0" w:space="0" w:color="auto"/>
            <w:bottom w:val="none" w:sz="0" w:space="0" w:color="auto"/>
            <w:right w:val="none" w:sz="0" w:space="0" w:color="auto"/>
          </w:divBdr>
        </w:div>
        <w:div w:id="1745029411">
          <w:marLeft w:val="0"/>
          <w:marRight w:val="0"/>
          <w:marTop w:val="0"/>
          <w:marBottom w:val="0"/>
          <w:divBdr>
            <w:top w:val="none" w:sz="0" w:space="0" w:color="auto"/>
            <w:left w:val="none" w:sz="0" w:space="0" w:color="auto"/>
            <w:bottom w:val="none" w:sz="0" w:space="0" w:color="auto"/>
            <w:right w:val="none" w:sz="0" w:space="0" w:color="auto"/>
          </w:divBdr>
        </w:div>
        <w:div w:id="1750232535">
          <w:marLeft w:val="0"/>
          <w:marRight w:val="0"/>
          <w:marTop w:val="0"/>
          <w:marBottom w:val="0"/>
          <w:divBdr>
            <w:top w:val="none" w:sz="0" w:space="0" w:color="auto"/>
            <w:left w:val="none" w:sz="0" w:space="0" w:color="auto"/>
            <w:bottom w:val="none" w:sz="0" w:space="0" w:color="auto"/>
            <w:right w:val="none" w:sz="0" w:space="0" w:color="auto"/>
          </w:divBdr>
        </w:div>
        <w:div w:id="1754668532">
          <w:marLeft w:val="0"/>
          <w:marRight w:val="0"/>
          <w:marTop w:val="0"/>
          <w:marBottom w:val="0"/>
          <w:divBdr>
            <w:top w:val="none" w:sz="0" w:space="0" w:color="auto"/>
            <w:left w:val="none" w:sz="0" w:space="0" w:color="auto"/>
            <w:bottom w:val="none" w:sz="0" w:space="0" w:color="auto"/>
            <w:right w:val="none" w:sz="0" w:space="0" w:color="auto"/>
          </w:divBdr>
        </w:div>
        <w:div w:id="1759062832">
          <w:marLeft w:val="0"/>
          <w:marRight w:val="0"/>
          <w:marTop w:val="0"/>
          <w:marBottom w:val="0"/>
          <w:divBdr>
            <w:top w:val="none" w:sz="0" w:space="0" w:color="auto"/>
            <w:left w:val="none" w:sz="0" w:space="0" w:color="auto"/>
            <w:bottom w:val="none" w:sz="0" w:space="0" w:color="auto"/>
            <w:right w:val="none" w:sz="0" w:space="0" w:color="auto"/>
          </w:divBdr>
        </w:div>
        <w:div w:id="1795516729">
          <w:marLeft w:val="0"/>
          <w:marRight w:val="0"/>
          <w:marTop w:val="0"/>
          <w:marBottom w:val="0"/>
          <w:divBdr>
            <w:top w:val="none" w:sz="0" w:space="0" w:color="auto"/>
            <w:left w:val="none" w:sz="0" w:space="0" w:color="auto"/>
            <w:bottom w:val="none" w:sz="0" w:space="0" w:color="auto"/>
            <w:right w:val="none" w:sz="0" w:space="0" w:color="auto"/>
          </w:divBdr>
        </w:div>
        <w:div w:id="2005038505">
          <w:marLeft w:val="0"/>
          <w:marRight w:val="0"/>
          <w:marTop w:val="0"/>
          <w:marBottom w:val="0"/>
          <w:divBdr>
            <w:top w:val="none" w:sz="0" w:space="0" w:color="auto"/>
            <w:left w:val="none" w:sz="0" w:space="0" w:color="auto"/>
            <w:bottom w:val="none" w:sz="0" w:space="0" w:color="auto"/>
            <w:right w:val="none" w:sz="0" w:space="0" w:color="auto"/>
          </w:divBdr>
        </w:div>
      </w:divsChild>
    </w:div>
    <w:div w:id="457602550">
      <w:bodyDiv w:val="1"/>
      <w:marLeft w:val="0"/>
      <w:marRight w:val="0"/>
      <w:marTop w:val="0"/>
      <w:marBottom w:val="0"/>
      <w:divBdr>
        <w:top w:val="none" w:sz="0" w:space="0" w:color="auto"/>
        <w:left w:val="none" w:sz="0" w:space="0" w:color="auto"/>
        <w:bottom w:val="none" w:sz="0" w:space="0" w:color="auto"/>
        <w:right w:val="none" w:sz="0" w:space="0" w:color="auto"/>
      </w:divBdr>
    </w:div>
    <w:div w:id="584539219">
      <w:bodyDiv w:val="1"/>
      <w:marLeft w:val="0"/>
      <w:marRight w:val="0"/>
      <w:marTop w:val="0"/>
      <w:marBottom w:val="0"/>
      <w:divBdr>
        <w:top w:val="none" w:sz="0" w:space="0" w:color="auto"/>
        <w:left w:val="none" w:sz="0" w:space="0" w:color="auto"/>
        <w:bottom w:val="none" w:sz="0" w:space="0" w:color="auto"/>
        <w:right w:val="none" w:sz="0" w:space="0" w:color="auto"/>
      </w:divBdr>
      <w:divsChild>
        <w:div w:id="43145303">
          <w:marLeft w:val="0"/>
          <w:marRight w:val="0"/>
          <w:marTop w:val="0"/>
          <w:marBottom w:val="0"/>
          <w:divBdr>
            <w:top w:val="none" w:sz="0" w:space="0" w:color="auto"/>
            <w:left w:val="none" w:sz="0" w:space="0" w:color="auto"/>
            <w:bottom w:val="none" w:sz="0" w:space="0" w:color="auto"/>
            <w:right w:val="none" w:sz="0" w:space="0" w:color="auto"/>
          </w:divBdr>
        </w:div>
        <w:div w:id="215823911">
          <w:marLeft w:val="0"/>
          <w:marRight w:val="0"/>
          <w:marTop w:val="0"/>
          <w:marBottom w:val="0"/>
          <w:divBdr>
            <w:top w:val="none" w:sz="0" w:space="0" w:color="auto"/>
            <w:left w:val="none" w:sz="0" w:space="0" w:color="auto"/>
            <w:bottom w:val="none" w:sz="0" w:space="0" w:color="auto"/>
            <w:right w:val="none" w:sz="0" w:space="0" w:color="auto"/>
          </w:divBdr>
        </w:div>
        <w:div w:id="266471583">
          <w:marLeft w:val="0"/>
          <w:marRight w:val="0"/>
          <w:marTop w:val="0"/>
          <w:marBottom w:val="0"/>
          <w:divBdr>
            <w:top w:val="none" w:sz="0" w:space="0" w:color="auto"/>
            <w:left w:val="none" w:sz="0" w:space="0" w:color="auto"/>
            <w:bottom w:val="none" w:sz="0" w:space="0" w:color="auto"/>
            <w:right w:val="none" w:sz="0" w:space="0" w:color="auto"/>
          </w:divBdr>
        </w:div>
        <w:div w:id="432172189">
          <w:marLeft w:val="0"/>
          <w:marRight w:val="0"/>
          <w:marTop w:val="0"/>
          <w:marBottom w:val="0"/>
          <w:divBdr>
            <w:top w:val="none" w:sz="0" w:space="0" w:color="auto"/>
            <w:left w:val="none" w:sz="0" w:space="0" w:color="auto"/>
            <w:bottom w:val="none" w:sz="0" w:space="0" w:color="auto"/>
            <w:right w:val="none" w:sz="0" w:space="0" w:color="auto"/>
          </w:divBdr>
        </w:div>
        <w:div w:id="491604851">
          <w:marLeft w:val="0"/>
          <w:marRight w:val="0"/>
          <w:marTop w:val="0"/>
          <w:marBottom w:val="0"/>
          <w:divBdr>
            <w:top w:val="none" w:sz="0" w:space="0" w:color="auto"/>
            <w:left w:val="none" w:sz="0" w:space="0" w:color="auto"/>
            <w:bottom w:val="none" w:sz="0" w:space="0" w:color="auto"/>
            <w:right w:val="none" w:sz="0" w:space="0" w:color="auto"/>
          </w:divBdr>
        </w:div>
        <w:div w:id="653803054">
          <w:marLeft w:val="0"/>
          <w:marRight w:val="0"/>
          <w:marTop w:val="0"/>
          <w:marBottom w:val="0"/>
          <w:divBdr>
            <w:top w:val="none" w:sz="0" w:space="0" w:color="auto"/>
            <w:left w:val="none" w:sz="0" w:space="0" w:color="auto"/>
            <w:bottom w:val="none" w:sz="0" w:space="0" w:color="auto"/>
            <w:right w:val="none" w:sz="0" w:space="0" w:color="auto"/>
          </w:divBdr>
        </w:div>
        <w:div w:id="970480702">
          <w:marLeft w:val="0"/>
          <w:marRight w:val="0"/>
          <w:marTop w:val="0"/>
          <w:marBottom w:val="0"/>
          <w:divBdr>
            <w:top w:val="none" w:sz="0" w:space="0" w:color="auto"/>
            <w:left w:val="none" w:sz="0" w:space="0" w:color="auto"/>
            <w:bottom w:val="none" w:sz="0" w:space="0" w:color="auto"/>
            <w:right w:val="none" w:sz="0" w:space="0" w:color="auto"/>
          </w:divBdr>
        </w:div>
        <w:div w:id="991913512">
          <w:marLeft w:val="0"/>
          <w:marRight w:val="0"/>
          <w:marTop w:val="0"/>
          <w:marBottom w:val="0"/>
          <w:divBdr>
            <w:top w:val="none" w:sz="0" w:space="0" w:color="auto"/>
            <w:left w:val="none" w:sz="0" w:space="0" w:color="auto"/>
            <w:bottom w:val="none" w:sz="0" w:space="0" w:color="auto"/>
            <w:right w:val="none" w:sz="0" w:space="0" w:color="auto"/>
          </w:divBdr>
        </w:div>
        <w:div w:id="1012299882">
          <w:marLeft w:val="0"/>
          <w:marRight w:val="0"/>
          <w:marTop w:val="0"/>
          <w:marBottom w:val="0"/>
          <w:divBdr>
            <w:top w:val="none" w:sz="0" w:space="0" w:color="auto"/>
            <w:left w:val="none" w:sz="0" w:space="0" w:color="auto"/>
            <w:bottom w:val="none" w:sz="0" w:space="0" w:color="auto"/>
            <w:right w:val="none" w:sz="0" w:space="0" w:color="auto"/>
          </w:divBdr>
        </w:div>
        <w:div w:id="1174220418">
          <w:marLeft w:val="0"/>
          <w:marRight w:val="0"/>
          <w:marTop w:val="0"/>
          <w:marBottom w:val="0"/>
          <w:divBdr>
            <w:top w:val="none" w:sz="0" w:space="0" w:color="auto"/>
            <w:left w:val="none" w:sz="0" w:space="0" w:color="auto"/>
            <w:bottom w:val="none" w:sz="0" w:space="0" w:color="auto"/>
            <w:right w:val="none" w:sz="0" w:space="0" w:color="auto"/>
          </w:divBdr>
        </w:div>
        <w:div w:id="1306398181">
          <w:marLeft w:val="0"/>
          <w:marRight w:val="0"/>
          <w:marTop w:val="0"/>
          <w:marBottom w:val="0"/>
          <w:divBdr>
            <w:top w:val="none" w:sz="0" w:space="0" w:color="auto"/>
            <w:left w:val="none" w:sz="0" w:space="0" w:color="auto"/>
            <w:bottom w:val="none" w:sz="0" w:space="0" w:color="auto"/>
            <w:right w:val="none" w:sz="0" w:space="0" w:color="auto"/>
          </w:divBdr>
        </w:div>
        <w:div w:id="1344435777">
          <w:marLeft w:val="0"/>
          <w:marRight w:val="0"/>
          <w:marTop w:val="0"/>
          <w:marBottom w:val="0"/>
          <w:divBdr>
            <w:top w:val="none" w:sz="0" w:space="0" w:color="auto"/>
            <w:left w:val="none" w:sz="0" w:space="0" w:color="auto"/>
            <w:bottom w:val="none" w:sz="0" w:space="0" w:color="auto"/>
            <w:right w:val="none" w:sz="0" w:space="0" w:color="auto"/>
          </w:divBdr>
        </w:div>
        <w:div w:id="1386368768">
          <w:marLeft w:val="0"/>
          <w:marRight w:val="0"/>
          <w:marTop w:val="0"/>
          <w:marBottom w:val="0"/>
          <w:divBdr>
            <w:top w:val="none" w:sz="0" w:space="0" w:color="auto"/>
            <w:left w:val="none" w:sz="0" w:space="0" w:color="auto"/>
            <w:bottom w:val="none" w:sz="0" w:space="0" w:color="auto"/>
            <w:right w:val="none" w:sz="0" w:space="0" w:color="auto"/>
          </w:divBdr>
        </w:div>
        <w:div w:id="1452479010">
          <w:marLeft w:val="0"/>
          <w:marRight w:val="0"/>
          <w:marTop w:val="0"/>
          <w:marBottom w:val="0"/>
          <w:divBdr>
            <w:top w:val="none" w:sz="0" w:space="0" w:color="auto"/>
            <w:left w:val="none" w:sz="0" w:space="0" w:color="auto"/>
            <w:bottom w:val="none" w:sz="0" w:space="0" w:color="auto"/>
            <w:right w:val="none" w:sz="0" w:space="0" w:color="auto"/>
          </w:divBdr>
        </w:div>
        <w:div w:id="1561942215">
          <w:marLeft w:val="0"/>
          <w:marRight w:val="0"/>
          <w:marTop w:val="0"/>
          <w:marBottom w:val="0"/>
          <w:divBdr>
            <w:top w:val="none" w:sz="0" w:space="0" w:color="auto"/>
            <w:left w:val="none" w:sz="0" w:space="0" w:color="auto"/>
            <w:bottom w:val="none" w:sz="0" w:space="0" w:color="auto"/>
            <w:right w:val="none" w:sz="0" w:space="0" w:color="auto"/>
          </w:divBdr>
        </w:div>
        <w:div w:id="1588608920">
          <w:marLeft w:val="0"/>
          <w:marRight w:val="0"/>
          <w:marTop w:val="0"/>
          <w:marBottom w:val="0"/>
          <w:divBdr>
            <w:top w:val="none" w:sz="0" w:space="0" w:color="auto"/>
            <w:left w:val="none" w:sz="0" w:space="0" w:color="auto"/>
            <w:bottom w:val="none" w:sz="0" w:space="0" w:color="auto"/>
            <w:right w:val="none" w:sz="0" w:space="0" w:color="auto"/>
          </w:divBdr>
        </w:div>
        <w:div w:id="1656301416">
          <w:marLeft w:val="0"/>
          <w:marRight w:val="0"/>
          <w:marTop w:val="0"/>
          <w:marBottom w:val="0"/>
          <w:divBdr>
            <w:top w:val="none" w:sz="0" w:space="0" w:color="auto"/>
            <w:left w:val="none" w:sz="0" w:space="0" w:color="auto"/>
            <w:bottom w:val="none" w:sz="0" w:space="0" w:color="auto"/>
            <w:right w:val="none" w:sz="0" w:space="0" w:color="auto"/>
          </w:divBdr>
        </w:div>
        <w:div w:id="1835488599">
          <w:marLeft w:val="0"/>
          <w:marRight w:val="0"/>
          <w:marTop w:val="0"/>
          <w:marBottom w:val="0"/>
          <w:divBdr>
            <w:top w:val="none" w:sz="0" w:space="0" w:color="auto"/>
            <w:left w:val="none" w:sz="0" w:space="0" w:color="auto"/>
            <w:bottom w:val="none" w:sz="0" w:space="0" w:color="auto"/>
            <w:right w:val="none" w:sz="0" w:space="0" w:color="auto"/>
          </w:divBdr>
        </w:div>
        <w:div w:id="1888451002">
          <w:marLeft w:val="0"/>
          <w:marRight w:val="0"/>
          <w:marTop w:val="0"/>
          <w:marBottom w:val="0"/>
          <w:divBdr>
            <w:top w:val="none" w:sz="0" w:space="0" w:color="auto"/>
            <w:left w:val="none" w:sz="0" w:space="0" w:color="auto"/>
            <w:bottom w:val="none" w:sz="0" w:space="0" w:color="auto"/>
            <w:right w:val="none" w:sz="0" w:space="0" w:color="auto"/>
          </w:divBdr>
        </w:div>
        <w:div w:id="2020303785">
          <w:marLeft w:val="0"/>
          <w:marRight w:val="0"/>
          <w:marTop w:val="0"/>
          <w:marBottom w:val="0"/>
          <w:divBdr>
            <w:top w:val="none" w:sz="0" w:space="0" w:color="auto"/>
            <w:left w:val="none" w:sz="0" w:space="0" w:color="auto"/>
            <w:bottom w:val="none" w:sz="0" w:space="0" w:color="auto"/>
            <w:right w:val="none" w:sz="0" w:space="0" w:color="auto"/>
          </w:divBdr>
        </w:div>
        <w:div w:id="2081242959">
          <w:marLeft w:val="0"/>
          <w:marRight w:val="0"/>
          <w:marTop w:val="0"/>
          <w:marBottom w:val="0"/>
          <w:divBdr>
            <w:top w:val="none" w:sz="0" w:space="0" w:color="auto"/>
            <w:left w:val="none" w:sz="0" w:space="0" w:color="auto"/>
            <w:bottom w:val="none" w:sz="0" w:space="0" w:color="auto"/>
            <w:right w:val="none" w:sz="0" w:space="0" w:color="auto"/>
          </w:divBdr>
        </w:div>
      </w:divsChild>
    </w:div>
    <w:div w:id="586113304">
      <w:bodyDiv w:val="1"/>
      <w:marLeft w:val="0"/>
      <w:marRight w:val="0"/>
      <w:marTop w:val="0"/>
      <w:marBottom w:val="0"/>
      <w:divBdr>
        <w:top w:val="none" w:sz="0" w:space="0" w:color="auto"/>
        <w:left w:val="none" w:sz="0" w:space="0" w:color="auto"/>
        <w:bottom w:val="none" w:sz="0" w:space="0" w:color="auto"/>
        <w:right w:val="none" w:sz="0" w:space="0" w:color="auto"/>
      </w:divBdr>
    </w:div>
    <w:div w:id="714739056">
      <w:bodyDiv w:val="1"/>
      <w:marLeft w:val="0"/>
      <w:marRight w:val="0"/>
      <w:marTop w:val="0"/>
      <w:marBottom w:val="0"/>
      <w:divBdr>
        <w:top w:val="none" w:sz="0" w:space="0" w:color="auto"/>
        <w:left w:val="none" w:sz="0" w:space="0" w:color="auto"/>
        <w:bottom w:val="none" w:sz="0" w:space="0" w:color="auto"/>
        <w:right w:val="none" w:sz="0" w:space="0" w:color="auto"/>
      </w:divBdr>
    </w:div>
    <w:div w:id="867304101">
      <w:bodyDiv w:val="1"/>
      <w:marLeft w:val="0"/>
      <w:marRight w:val="0"/>
      <w:marTop w:val="0"/>
      <w:marBottom w:val="0"/>
      <w:divBdr>
        <w:top w:val="none" w:sz="0" w:space="0" w:color="auto"/>
        <w:left w:val="none" w:sz="0" w:space="0" w:color="auto"/>
        <w:bottom w:val="none" w:sz="0" w:space="0" w:color="auto"/>
        <w:right w:val="none" w:sz="0" w:space="0" w:color="auto"/>
      </w:divBdr>
    </w:div>
    <w:div w:id="880098715">
      <w:bodyDiv w:val="1"/>
      <w:marLeft w:val="0"/>
      <w:marRight w:val="0"/>
      <w:marTop w:val="0"/>
      <w:marBottom w:val="0"/>
      <w:divBdr>
        <w:top w:val="none" w:sz="0" w:space="0" w:color="auto"/>
        <w:left w:val="none" w:sz="0" w:space="0" w:color="auto"/>
        <w:bottom w:val="none" w:sz="0" w:space="0" w:color="auto"/>
        <w:right w:val="none" w:sz="0" w:space="0" w:color="auto"/>
      </w:divBdr>
    </w:div>
    <w:div w:id="913047624">
      <w:bodyDiv w:val="1"/>
      <w:marLeft w:val="0"/>
      <w:marRight w:val="0"/>
      <w:marTop w:val="0"/>
      <w:marBottom w:val="0"/>
      <w:divBdr>
        <w:top w:val="none" w:sz="0" w:space="0" w:color="auto"/>
        <w:left w:val="none" w:sz="0" w:space="0" w:color="auto"/>
        <w:bottom w:val="none" w:sz="0" w:space="0" w:color="auto"/>
        <w:right w:val="none" w:sz="0" w:space="0" w:color="auto"/>
      </w:divBdr>
    </w:div>
    <w:div w:id="915824943">
      <w:bodyDiv w:val="1"/>
      <w:marLeft w:val="0"/>
      <w:marRight w:val="0"/>
      <w:marTop w:val="0"/>
      <w:marBottom w:val="0"/>
      <w:divBdr>
        <w:top w:val="none" w:sz="0" w:space="0" w:color="auto"/>
        <w:left w:val="none" w:sz="0" w:space="0" w:color="auto"/>
        <w:bottom w:val="none" w:sz="0" w:space="0" w:color="auto"/>
        <w:right w:val="none" w:sz="0" w:space="0" w:color="auto"/>
      </w:divBdr>
    </w:div>
    <w:div w:id="949239804">
      <w:bodyDiv w:val="1"/>
      <w:marLeft w:val="0"/>
      <w:marRight w:val="0"/>
      <w:marTop w:val="0"/>
      <w:marBottom w:val="0"/>
      <w:divBdr>
        <w:top w:val="none" w:sz="0" w:space="0" w:color="auto"/>
        <w:left w:val="none" w:sz="0" w:space="0" w:color="auto"/>
        <w:bottom w:val="none" w:sz="0" w:space="0" w:color="auto"/>
        <w:right w:val="none" w:sz="0" w:space="0" w:color="auto"/>
      </w:divBdr>
    </w:div>
    <w:div w:id="997003921">
      <w:bodyDiv w:val="1"/>
      <w:marLeft w:val="0"/>
      <w:marRight w:val="0"/>
      <w:marTop w:val="0"/>
      <w:marBottom w:val="0"/>
      <w:divBdr>
        <w:top w:val="none" w:sz="0" w:space="0" w:color="auto"/>
        <w:left w:val="none" w:sz="0" w:space="0" w:color="auto"/>
        <w:bottom w:val="none" w:sz="0" w:space="0" w:color="auto"/>
        <w:right w:val="none" w:sz="0" w:space="0" w:color="auto"/>
      </w:divBdr>
    </w:div>
    <w:div w:id="1003703558">
      <w:bodyDiv w:val="1"/>
      <w:marLeft w:val="0"/>
      <w:marRight w:val="0"/>
      <w:marTop w:val="0"/>
      <w:marBottom w:val="0"/>
      <w:divBdr>
        <w:top w:val="none" w:sz="0" w:space="0" w:color="auto"/>
        <w:left w:val="none" w:sz="0" w:space="0" w:color="auto"/>
        <w:bottom w:val="none" w:sz="0" w:space="0" w:color="auto"/>
        <w:right w:val="none" w:sz="0" w:space="0" w:color="auto"/>
      </w:divBdr>
    </w:div>
    <w:div w:id="1061756226">
      <w:bodyDiv w:val="1"/>
      <w:marLeft w:val="0"/>
      <w:marRight w:val="0"/>
      <w:marTop w:val="0"/>
      <w:marBottom w:val="0"/>
      <w:divBdr>
        <w:top w:val="none" w:sz="0" w:space="0" w:color="auto"/>
        <w:left w:val="none" w:sz="0" w:space="0" w:color="auto"/>
        <w:bottom w:val="none" w:sz="0" w:space="0" w:color="auto"/>
        <w:right w:val="none" w:sz="0" w:space="0" w:color="auto"/>
      </w:divBdr>
    </w:div>
    <w:div w:id="1123840559">
      <w:bodyDiv w:val="1"/>
      <w:marLeft w:val="0"/>
      <w:marRight w:val="0"/>
      <w:marTop w:val="0"/>
      <w:marBottom w:val="0"/>
      <w:divBdr>
        <w:top w:val="none" w:sz="0" w:space="0" w:color="auto"/>
        <w:left w:val="none" w:sz="0" w:space="0" w:color="auto"/>
        <w:bottom w:val="none" w:sz="0" w:space="0" w:color="auto"/>
        <w:right w:val="none" w:sz="0" w:space="0" w:color="auto"/>
      </w:divBdr>
    </w:div>
    <w:div w:id="1135683332">
      <w:bodyDiv w:val="1"/>
      <w:marLeft w:val="0"/>
      <w:marRight w:val="0"/>
      <w:marTop w:val="0"/>
      <w:marBottom w:val="0"/>
      <w:divBdr>
        <w:top w:val="none" w:sz="0" w:space="0" w:color="auto"/>
        <w:left w:val="none" w:sz="0" w:space="0" w:color="auto"/>
        <w:bottom w:val="none" w:sz="0" w:space="0" w:color="auto"/>
        <w:right w:val="none" w:sz="0" w:space="0" w:color="auto"/>
      </w:divBdr>
    </w:div>
    <w:div w:id="1136022236">
      <w:bodyDiv w:val="1"/>
      <w:marLeft w:val="0"/>
      <w:marRight w:val="0"/>
      <w:marTop w:val="0"/>
      <w:marBottom w:val="0"/>
      <w:divBdr>
        <w:top w:val="none" w:sz="0" w:space="0" w:color="auto"/>
        <w:left w:val="none" w:sz="0" w:space="0" w:color="auto"/>
        <w:bottom w:val="none" w:sz="0" w:space="0" w:color="auto"/>
        <w:right w:val="none" w:sz="0" w:space="0" w:color="auto"/>
      </w:divBdr>
    </w:div>
    <w:div w:id="1167400583">
      <w:bodyDiv w:val="1"/>
      <w:marLeft w:val="0"/>
      <w:marRight w:val="0"/>
      <w:marTop w:val="0"/>
      <w:marBottom w:val="0"/>
      <w:divBdr>
        <w:top w:val="none" w:sz="0" w:space="0" w:color="auto"/>
        <w:left w:val="none" w:sz="0" w:space="0" w:color="auto"/>
        <w:bottom w:val="none" w:sz="0" w:space="0" w:color="auto"/>
        <w:right w:val="none" w:sz="0" w:space="0" w:color="auto"/>
      </w:divBdr>
    </w:div>
    <w:div w:id="1198548719">
      <w:bodyDiv w:val="1"/>
      <w:marLeft w:val="0"/>
      <w:marRight w:val="0"/>
      <w:marTop w:val="0"/>
      <w:marBottom w:val="0"/>
      <w:divBdr>
        <w:top w:val="none" w:sz="0" w:space="0" w:color="auto"/>
        <w:left w:val="none" w:sz="0" w:space="0" w:color="auto"/>
        <w:bottom w:val="none" w:sz="0" w:space="0" w:color="auto"/>
        <w:right w:val="none" w:sz="0" w:space="0" w:color="auto"/>
      </w:divBdr>
    </w:div>
    <w:div w:id="1199466277">
      <w:bodyDiv w:val="1"/>
      <w:marLeft w:val="0"/>
      <w:marRight w:val="0"/>
      <w:marTop w:val="0"/>
      <w:marBottom w:val="0"/>
      <w:divBdr>
        <w:top w:val="none" w:sz="0" w:space="0" w:color="auto"/>
        <w:left w:val="none" w:sz="0" w:space="0" w:color="auto"/>
        <w:bottom w:val="none" w:sz="0" w:space="0" w:color="auto"/>
        <w:right w:val="none" w:sz="0" w:space="0" w:color="auto"/>
      </w:divBdr>
    </w:div>
    <w:div w:id="1211113326">
      <w:bodyDiv w:val="1"/>
      <w:marLeft w:val="0"/>
      <w:marRight w:val="0"/>
      <w:marTop w:val="0"/>
      <w:marBottom w:val="0"/>
      <w:divBdr>
        <w:top w:val="none" w:sz="0" w:space="0" w:color="auto"/>
        <w:left w:val="none" w:sz="0" w:space="0" w:color="auto"/>
        <w:bottom w:val="none" w:sz="0" w:space="0" w:color="auto"/>
        <w:right w:val="none" w:sz="0" w:space="0" w:color="auto"/>
      </w:divBdr>
    </w:div>
    <w:div w:id="1250650991">
      <w:bodyDiv w:val="1"/>
      <w:marLeft w:val="0"/>
      <w:marRight w:val="0"/>
      <w:marTop w:val="0"/>
      <w:marBottom w:val="0"/>
      <w:divBdr>
        <w:top w:val="none" w:sz="0" w:space="0" w:color="auto"/>
        <w:left w:val="none" w:sz="0" w:space="0" w:color="auto"/>
        <w:bottom w:val="none" w:sz="0" w:space="0" w:color="auto"/>
        <w:right w:val="none" w:sz="0" w:space="0" w:color="auto"/>
      </w:divBdr>
    </w:div>
    <w:div w:id="1387485048">
      <w:bodyDiv w:val="1"/>
      <w:marLeft w:val="0"/>
      <w:marRight w:val="0"/>
      <w:marTop w:val="0"/>
      <w:marBottom w:val="0"/>
      <w:divBdr>
        <w:top w:val="none" w:sz="0" w:space="0" w:color="auto"/>
        <w:left w:val="none" w:sz="0" w:space="0" w:color="auto"/>
        <w:bottom w:val="none" w:sz="0" w:space="0" w:color="auto"/>
        <w:right w:val="none" w:sz="0" w:space="0" w:color="auto"/>
      </w:divBdr>
    </w:div>
    <w:div w:id="1557275191">
      <w:bodyDiv w:val="1"/>
      <w:marLeft w:val="0"/>
      <w:marRight w:val="0"/>
      <w:marTop w:val="0"/>
      <w:marBottom w:val="0"/>
      <w:divBdr>
        <w:top w:val="none" w:sz="0" w:space="0" w:color="auto"/>
        <w:left w:val="none" w:sz="0" w:space="0" w:color="auto"/>
        <w:bottom w:val="none" w:sz="0" w:space="0" w:color="auto"/>
        <w:right w:val="none" w:sz="0" w:space="0" w:color="auto"/>
      </w:divBdr>
    </w:div>
    <w:div w:id="1561286458">
      <w:bodyDiv w:val="1"/>
      <w:marLeft w:val="0"/>
      <w:marRight w:val="0"/>
      <w:marTop w:val="0"/>
      <w:marBottom w:val="0"/>
      <w:divBdr>
        <w:top w:val="none" w:sz="0" w:space="0" w:color="auto"/>
        <w:left w:val="none" w:sz="0" w:space="0" w:color="auto"/>
        <w:bottom w:val="none" w:sz="0" w:space="0" w:color="auto"/>
        <w:right w:val="none" w:sz="0" w:space="0" w:color="auto"/>
      </w:divBdr>
    </w:div>
    <w:div w:id="1565524927">
      <w:bodyDiv w:val="1"/>
      <w:marLeft w:val="0"/>
      <w:marRight w:val="0"/>
      <w:marTop w:val="0"/>
      <w:marBottom w:val="0"/>
      <w:divBdr>
        <w:top w:val="none" w:sz="0" w:space="0" w:color="auto"/>
        <w:left w:val="none" w:sz="0" w:space="0" w:color="auto"/>
        <w:bottom w:val="none" w:sz="0" w:space="0" w:color="auto"/>
        <w:right w:val="none" w:sz="0" w:space="0" w:color="auto"/>
      </w:divBdr>
    </w:div>
    <w:div w:id="1667783089">
      <w:bodyDiv w:val="1"/>
      <w:marLeft w:val="0"/>
      <w:marRight w:val="0"/>
      <w:marTop w:val="0"/>
      <w:marBottom w:val="0"/>
      <w:divBdr>
        <w:top w:val="none" w:sz="0" w:space="0" w:color="auto"/>
        <w:left w:val="none" w:sz="0" w:space="0" w:color="auto"/>
        <w:bottom w:val="none" w:sz="0" w:space="0" w:color="auto"/>
        <w:right w:val="none" w:sz="0" w:space="0" w:color="auto"/>
      </w:divBdr>
    </w:div>
    <w:div w:id="1719667613">
      <w:bodyDiv w:val="1"/>
      <w:marLeft w:val="0"/>
      <w:marRight w:val="0"/>
      <w:marTop w:val="0"/>
      <w:marBottom w:val="0"/>
      <w:divBdr>
        <w:top w:val="none" w:sz="0" w:space="0" w:color="auto"/>
        <w:left w:val="none" w:sz="0" w:space="0" w:color="auto"/>
        <w:bottom w:val="none" w:sz="0" w:space="0" w:color="auto"/>
        <w:right w:val="none" w:sz="0" w:space="0" w:color="auto"/>
      </w:divBdr>
    </w:div>
    <w:div w:id="1935436519">
      <w:bodyDiv w:val="1"/>
      <w:marLeft w:val="0"/>
      <w:marRight w:val="0"/>
      <w:marTop w:val="0"/>
      <w:marBottom w:val="0"/>
      <w:divBdr>
        <w:top w:val="none" w:sz="0" w:space="0" w:color="auto"/>
        <w:left w:val="none" w:sz="0" w:space="0" w:color="auto"/>
        <w:bottom w:val="none" w:sz="0" w:space="0" w:color="auto"/>
        <w:right w:val="none" w:sz="0" w:space="0" w:color="auto"/>
      </w:divBdr>
    </w:div>
    <w:div w:id="1956011878">
      <w:bodyDiv w:val="1"/>
      <w:marLeft w:val="0"/>
      <w:marRight w:val="0"/>
      <w:marTop w:val="0"/>
      <w:marBottom w:val="0"/>
      <w:divBdr>
        <w:top w:val="none" w:sz="0" w:space="0" w:color="auto"/>
        <w:left w:val="none" w:sz="0" w:space="0" w:color="auto"/>
        <w:bottom w:val="none" w:sz="0" w:space="0" w:color="auto"/>
        <w:right w:val="none" w:sz="0" w:space="0" w:color="auto"/>
      </w:divBdr>
    </w:div>
    <w:div w:id="2009476890">
      <w:bodyDiv w:val="1"/>
      <w:marLeft w:val="0"/>
      <w:marRight w:val="0"/>
      <w:marTop w:val="0"/>
      <w:marBottom w:val="0"/>
      <w:divBdr>
        <w:top w:val="none" w:sz="0" w:space="0" w:color="auto"/>
        <w:left w:val="none" w:sz="0" w:space="0" w:color="auto"/>
        <w:bottom w:val="none" w:sz="0" w:space="0" w:color="auto"/>
        <w:right w:val="none" w:sz="0" w:space="0" w:color="auto"/>
      </w:divBdr>
    </w:div>
    <w:div w:id="2022195263">
      <w:bodyDiv w:val="1"/>
      <w:marLeft w:val="0"/>
      <w:marRight w:val="0"/>
      <w:marTop w:val="0"/>
      <w:marBottom w:val="0"/>
      <w:divBdr>
        <w:top w:val="none" w:sz="0" w:space="0" w:color="auto"/>
        <w:left w:val="none" w:sz="0" w:space="0" w:color="auto"/>
        <w:bottom w:val="none" w:sz="0" w:space="0" w:color="auto"/>
        <w:right w:val="none" w:sz="0" w:space="0" w:color="auto"/>
      </w:divBdr>
    </w:div>
    <w:div w:id="2023818787">
      <w:bodyDiv w:val="1"/>
      <w:marLeft w:val="0"/>
      <w:marRight w:val="0"/>
      <w:marTop w:val="0"/>
      <w:marBottom w:val="0"/>
      <w:divBdr>
        <w:top w:val="none" w:sz="0" w:space="0" w:color="auto"/>
        <w:left w:val="none" w:sz="0" w:space="0" w:color="auto"/>
        <w:bottom w:val="none" w:sz="0" w:space="0" w:color="auto"/>
        <w:right w:val="none" w:sz="0" w:space="0" w:color="auto"/>
      </w:divBdr>
    </w:div>
    <w:div w:id="2073963448">
      <w:bodyDiv w:val="1"/>
      <w:marLeft w:val="0"/>
      <w:marRight w:val="0"/>
      <w:marTop w:val="0"/>
      <w:marBottom w:val="0"/>
      <w:divBdr>
        <w:top w:val="none" w:sz="0" w:space="0" w:color="auto"/>
        <w:left w:val="none" w:sz="0" w:space="0" w:color="auto"/>
        <w:bottom w:val="none" w:sz="0" w:space="0" w:color="auto"/>
        <w:right w:val="none" w:sz="0" w:space="0" w:color="auto"/>
      </w:divBdr>
    </w:div>
    <w:div w:id="2089617505">
      <w:bodyDiv w:val="1"/>
      <w:marLeft w:val="0"/>
      <w:marRight w:val="0"/>
      <w:marTop w:val="0"/>
      <w:marBottom w:val="0"/>
      <w:divBdr>
        <w:top w:val="none" w:sz="0" w:space="0" w:color="auto"/>
        <w:left w:val="none" w:sz="0" w:space="0" w:color="auto"/>
        <w:bottom w:val="none" w:sz="0" w:space="0" w:color="auto"/>
        <w:right w:val="none" w:sz="0" w:space="0" w:color="auto"/>
      </w:divBdr>
    </w:div>
    <w:div w:id="209794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jpeg"/><Relationship Id="rId42" Type="http://schemas.openxmlformats.org/officeDocument/2006/relationships/chart" Target="charts/chart9.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2.jpeg"/><Relationship Id="rId38"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chart" Target="charts/chart2.xml"/><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1.jpeg"/><Relationship Id="rId37" Type="http://schemas.openxmlformats.org/officeDocument/2006/relationships/chart" Target="charts/chart6.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chart" Target="charts/chart1.xml"/><Relationship Id="rId36" Type="http://schemas.openxmlformats.org/officeDocument/2006/relationships/chart" Target="charts/chart5.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0.jpe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chart" Target="charts/chart3.xml"/><Relationship Id="rId35" Type="http://schemas.openxmlformats.org/officeDocument/2006/relationships/chart" Target="charts/chart4.xml"/><Relationship Id="rId43"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2.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4.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a:solidFill>
                <a:srgbClr val="FF4F25"/>
              </a:solidFill>
            </a:ln>
            <a:effectLst>
              <a:glow rad="101600">
                <a:schemeClr val="accent2">
                  <a:lumMod val="20000"/>
                  <a:lumOff val="80000"/>
                  <a:alpha val="60000"/>
                </a:schemeClr>
              </a:glow>
            </a:effectLst>
          </c:spPr>
          <c:marker>
            <c:symbol val="none"/>
          </c:marker>
          <c:dLbls>
            <c:dLbl>
              <c:idx val="26"/>
              <c:dLblPos val="r"/>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4A7-46FC-96D2-4A8DA40122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50000"/>
                        <a:lumOff val="50000"/>
                      </a:schemeClr>
                    </a:solidFill>
                    <a:latin typeface="+mn-lt"/>
                    <a:ea typeface="+mn-ea"/>
                    <a:cs typeface="+mn-cs"/>
                  </a:defRPr>
                </a:pPr>
                <a:endParaRPr lang="ru-RU"/>
              </a:p>
            </c:txPr>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xVal>
            <c:numRef>
              <c:f>Лист1!$E$1:$E$31</c:f>
              <c:numCache>
                <c:formatCode>General</c:formatCode>
                <c:ptCount val="31"/>
                <c:pt idx="0">
                  <c:v>0</c:v>
                </c:pt>
                <c:pt idx="1">
                  <c:v>14.142135623730951</c:v>
                </c:pt>
                <c:pt idx="2">
                  <c:v>28.284271247461902</c:v>
                </c:pt>
                <c:pt idx="3">
                  <c:v>42.426406871192853</c:v>
                </c:pt>
                <c:pt idx="4">
                  <c:v>56.568542494923804</c:v>
                </c:pt>
                <c:pt idx="5">
                  <c:v>70.710678118654755</c:v>
                </c:pt>
                <c:pt idx="6">
                  <c:v>84.852813742385706</c:v>
                </c:pt>
                <c:pt idx="7">
                  <c:v>98.994949366116657</c:v>
                </c:pt>
                <c:pt idx="8">
                  <c:v>113.13708498984761</c:v>
                </c:pt>
                <c:pt idx="9">
                  <c:v>127.27922061357856</c:v>
                </c:pt>
                <c:pt idx="10">
                  <c:v>141.42135623730951</c:v>
                </c:pt>
                <c:pt idx="11">
                  <c:v>155.56349186104046</c:v>
                </c:pt>
                <c:pt idx="12">
                  <c:v>169.70562748477141</c:v>
                </c:pt>
                <c:pt idx="13">
                  <c:v>183.84776310850236</c:v>
                </c:pt>
                <c:pt idx="14">
                  <c:v>197.98989873223331</c:v>
                </c:pt>
                <c:pt idx="15">
                  <c:v>212.13203435596427</c:v>
                </c:pt>
                <c:pt idx="16">
                  <c:v>226.27416997969522</c:v>
                </c:pt>
                <c:pt idx="17">
                  <c:v>240.41630560342617</c:v>
                </c:pt>
                <c:pt idx="18">
                  <c:v>254.55844122715712</c:v>
                </c:pt>
                <c:pt idx="19">
                  <c:v>268.70057685088807</c:v>
                </c:pt>
                <c:pt idx="20">
                  <c:v>282.84271247461902</c:v>
                </c:pt>
                <c:pt idx="21">
                  <c:v>353.55339059327378</c:v>
                </c:pt>
                <c:pt idx="22">
                  <c:v>424.26406871192853</c:v>
                </c:pt>
                <c:pt idx="23">
                  <c:v>500.63160108007565</c:v>
                </c:pt>
              </c:numCache>
            </c:numRef>
          </c:xVal>
          <c:yVal>
            <c:numRef>
              <c:f>Лист1!$G$1:$G$31</c:f>
              <c:numCache>
                <c:formatCode>0.00000</c:formatCode>
                <c:ptCount val="31"/>
                <c:pt idx="0">
                  <c:v>0.87450399999999995</c:v>
                </c:pt>
                <c:pt idx="1">
                  <c:v>0.23735439999999999</c:v>
                </c:pt>
                <c:pt idx="2">
                  <c:v>5.8840000000000003E-2</c:v>
                </c:pt>
                <c:pt idx="3">
                  <c:v>2.4661160000000001E-2</c:v>
                </c:pt>
                <c:pt idx="4">
                  <c:v>1.4273600000000001E-2</c:v>
                </c:pt>
                <c:pt idx="5">
                  <c:v>9.108960000000001E-3</c:v>
                </c:pt>
                <c:pt idx="6">
                  <c:v>6.2527199999999989E-3</c:v>
                </c:pt>
                <c:pt idx="7">
                  <c:v>4.5439599999999997E-3</c:v>
                </c:pt>
                <c:pt idx="8">
                  <c:v>3.5574440000000003E-3</c:v>
                </c:pt>
                <c:pt idx="9">
                  <c:v>2.816332E-3</c:v>
                </c:pt>
                <c:pt idx="10">
                  <c:v>2.2573240000000002E-3</c:v>
                </c:pt>
                <c:pt idx="11">
                  <c:v>1.8668720000000001E-3</c:v>
                </c:pt>
                <c:pt idx="12">
                  <c:v>1.5716479999999999E-3</c:v>
                </c:pt>
                <c:pt idx="13">
                  <c:v>1.3360799999999999E-3</c:v>
                </c:pt>
                <c:pt idx="14">
                  <c:v>1.147588E-3</c:v>
                </c:pt>
                <c:pt idx="15">
                  <c:v>1.0038079999999999E-3</c:v>
                </c:pt>
                <c:pt idx="16">
                  <c:v>8.7932000000000006E-4</c:v>
                </c:pt>
                <c:pt idx="17">
                  <c:v>7.7782399999999999E-4</c:v>
                </c:pt>
                <c:pt idx="18">
                  <c:v>6.9825600000000007E-4</c:v>
                </c:pt>
                <c:pt idx="19">
                  <c:v>6.22892E-4</c:v>
                </c:pt>
                <c:pt idx="20">
                  <c:v>5.6410400000000006E-4</c:v>
                </c:pt>
                <c:pt idx="21">
                  <c:v>3.6054879999999998E-4</c:v>
                </c:pt>
                <c:pt idx="22">
                  <c:v>2.4969359999999998E-4</c:v>
                </c:pt>
                <c:pt idx="23">
                  <c:v>1.793272E-4</c:v>
                </c:pt>
              </c:numCache>
            </c:numRef>
          </c:yVal>
          <c:smooth val="1"/>
          <c:extLst>
            <c:ext xmlns:c16="http://schemas.microsoft.com/office/drawing/2014/chart" uri="{C3380CC4-5D6E-409C-BE32-E72D297353CC}">
              <c16:uniqueId val="{00000001-54A7-46FC-96D2-4A8DA4012273}"/>
            </c:ext>
          </c:extLst>
        </c:ser>
        <c:dLbls>
          <c:showLegendKey val="0"/>
          <c:showVal val="0"/>
          <c:showCatName val="0"/>
          <c:showSerName val="0"/>
          <c:showPercent val="0"/>
          <c:showBubbleSize val="0"/>
        </c:dLbls>
        <c:axId val="205935360"/>
        <c:axId val="205941264"/>
      </c:scatterChart>
      <c:valAx>
        <c:axId val="205935360"/>
        <c:scaling>
          <c:orientation val="minMax"/>
          <c:max val="500"/>
        </c:scaling>
        <c:delete val="0"/>
        <c:axPos val="b"/>
        <c:title>
          <c:tx>
            <c:rich>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ru-RU" sz="1000"/>
                  <a:t>Расстояние,</a:t>
                </a:r>
                <a:r>
                  <a:rPr lang="ru-RU" sz="1000" baseline="0"/>
                  <a:t> км</a:t>
                </a:r>
                <a:endParaRPr lang="ru-RU" sz="1000"/>
              </a:p>
            </c:rich>
          </c:tx>
          <c:layout>
            <c:manualLayout>
              <c:xMode val="edge"/>
              <c:yMode val="edge"/>
              <c:x val="0.46754214876736949"/>
              <c:y val="0.88574324854905373"/>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41264"/>
        <c:crosses val="autoZero"/>
        <c:crossBetween val="midCat"/>
      </c:valAx>
      <c:valAx>
        <c:axId val="205941264"/>
        <c:scaling>
          <c:orientation val="minMax"/>
          <c:max val="0.9"/>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en-US" sz="1000"/>
                  <a:t>TNU</a:t>
                </a:r>
                <a:endParaRPr lang="ru-RU" sz="100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353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a:solidFill>
                <a:schemeClr val="accent3">
                  <a:lumMod val="75000"/>
                </a:schemeClr>
              </a:solidFill>
            </a:ln>
            <a:effectLst>
              <a:glow rad="63500">
                <a:schemeClr val="accent3">
                  <a:satMod val="175000"/>
                  <a:alpha val="40000"/>
                </a:schemeClr>
              </a:glow>
            </a:effectLst>
          </c:spPr>
          <c:marker>
            <c:symbol val="none"/>
          </c:marker>
          <c:xVal>
            <c:numRef>
              <c:f>Лист1!$H$1:$H$13</c:f>
              <c:numCache>
                <c:formatCode>General</c:formatCode>
                <c:ptCount val="13"/>
                <c:pt idx="0">
                  <c:v>0</c:v>
                </c:pt>
                <c:pt idx="1">
                  <c:v>25</c:v>
                </c:pt>
                <c:pt idx="2">
                  <c:v>50</c:v>
                </c:pt>
                <c:pt idx="3">
                  <c:v>75</c:v>
                </c:pt>
                <c:pt idx="4">
                  <c:v>100</c:v>
                </c:pt>
                <c:pt idx="5">
                  <c:v>125</c:v>
                </c:pt>
                <c:pt idx="6">
                  <c:v>150</c:v>
                </c:pt>
                <c:pt idx="7">
                  <c:v>175</c:v>
                </c:pt>
                <c:pt idx="8">
                  <c:v>200</c:v>
                </c:pt>
                <c:pt idx="9">
                  <c:v>250</c:v>
                </c:pt>
                <c:pt idx="10">
                  <c:v>300</c:v>
                </c:pt>
                <c:pt idx="11">
                  <c:v>400</c:v>
                </c:pt>
                <c:pt idx="12">
                  <c:v>500</c:v>
                </c:pt>
              </c:numCache>
            </c:numRef>
          </c:xVal>
          <c:yVal>
            <c:numRef>
              <c:f>Лист1!$J$1:$J$13</c:f>
              <c:numCache>
                <c:formatCode>0.00000</c:formatCode>
                <c:ptCount val="13"/>
                <c:pt idx="0">
                  <c:v>0.87450399999999995</c:v>
                </c:pt>
                <c:pt idx="1">
                  <c:v>0.1055224</c:v>
                </c:pt>
                <c:pt idx="2">
                  <c:v>2.238832E-2</c:v>
                </c:pt>
                <c:pt idx="3">
                  <c:v>9.123280000000001E-3</c:v>
                </c:pt>
                <c:pt idx="4">
                  <c:v>4.9193600000000002E-3</c:v>
                </c:pt>
                <c:pt idx="5">
                  <c:v>3.112316E-3</c:v>
                </c:pt>
                <c:pt idx="6">
                  <c:v>2.1393560000000002E-3</c:v>
                </c:pt>
                <c:pt idx="7">
                  <c:v>1.5497919999999999E-3</c:v>
                </c:pt>
                <c:pt idx="8">
                  <c:v>1.1808680000000001E-3</c:v>
                </c:pt>
                <c:pt idx="9">
                  <c:v>7.5204799999999995E-4</c:v>
                </c:pt>
                <c:pt idx="10">
                  <c:v>5.1599999999999997E-4</c:v>
                </c:pt>
                <c:pt idx="11">
                  <c:v>2.8831880000000003E-4</c:v>
                </c:pt>
                <c:pt idx="12">
                  <c:v>1.837176E-4</c:v>
                </c:pt>
              </c:numCache>
            </c:numRef>
          </c:yVal>
          <c:smooth val="1"/>
          <c:extLst>
            <c:ext xmlns:c16="http://schemas.microsoft.com/office/drawing/2014/chart" uri="{C3380CC4-5D6E-409C-BE32-E72D297353CC}">
              <c16:uniqueId val="{00000000-0188-41EA-808C-49165134E2E8}"/>
            </c:ext>
          </c:extLst>
        </c:ser>
        <c:dLbls>
          <c:showLegendKey val="0"/>
          <c:showVal val="0"/>
          <c:showCatName val="0"/>
          <c:showSerName val="0"/>
          <c:showPercent val="0"/>
          <c:showBubbleSize val="0"/>
        </c:dLbls>
        <c:axId val="205935360"/>
        <c:axId val="205941264"/>
      </c:scatterChart>
      <c:valAx>
        <c:axId val="205935360"/>
        <c:scaling>
          <c:orientation val="minMax"/>
          <c:max val="500"/>
        </c:scaling>
        <c:delete val="0"/>
        <c:axPos val="b"/>
        <c:title>
          <c:tx>
            <c:rich>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ru-RU" sz="1000"/>
                  <a:t>Глубина,</a:t>
                </a:r>
                <a:r>
                  <a:rPr lang="ru-RU" sz="1000" baseline="0"/>
                  <a:t> км</a:t>
                </a:r>
                <a:endParaRPr lang="ru-RU"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41264"/>
        <c:crosses val="autoZero"/>
        <c:crossBetween val="midCat"/>
      </c:valAx>
      <c:valAx>
        <c:axId val="205941264"/>
        <c:scaling>
          <c:orientation val="minMax"/>
          <c:max val="0.9"/>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en-US" sz="1000"/>
                  <a:t>TNU</a:t>
                </a:r>
                <a:endParaRPr lang="ru-RU" sz="100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353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0"/>
          <c:order val="0"/>
          <c:spPr>
            <a:ln w="28575">
              <a:solidFill>
                <a:schemeClr val="accent5">
                  <a:lumMod val="75000"/>
                </a:schemeClr>
              </a:solidFill>
            </a:ln>
            <a:effectLst/>
          </c:spPr>
          <c:marker>
            <c:symbol val="none"/>
          </c:marker>
          <c:xVal>
            <c:numRef>
              <c:f>Лист1!$H$19:$H$31</c:f>
              <c:numCache>
                <c:formatCode>General</c:formatCode>
                <c:ptCount val="13"/>
                <c:pt idx="0">
                  <c:v>0.1</c:v>
                </c:pt>
                <c:pt idx="1">
                  <c:v>1</c:v>
                </c:pt>
                <c:pt idx="2">
                  <c:v>3</c:v>
                </c:pt>
                <c:pt idx="3">
                  <c:v>5</c:v>
                </c:pt>
                <c:pt idx="4">
                  <c:v>6</c:v>
                </c:pt>
                <c:pt idx="5">
                  <c:v>7</c:v>
                </c:pt>
                <c:pt idx="6">
                  <c:v>8</c:v>
                </c:pt>
                <c:pt idx="7">
                  <c:v>9</c:v>
                </c:pt>
                <c:pt idx="8">
                  <c:v>11</c:v>
                </c:pt>
                <c:pt idx="9">
                  <c:v>12</c:v>
                </c:pt>
                <c:pt idx="10">
                  <c:v>15</c:v>
                </c:pt>
                <c:pt idx="11">
                  <c:v>17</c:v>
                </c:pt>
                <c:pt idx="12">
                  <c:v>20</c:v>
                </c:pt>
              </c:numCache>
            </c:numRef>
          </c:xVal>
          <c:yVal>
            <c:numRef>
              <c:f>Лист1!$J$19:$J$32</c:f>
              <c:numCache>
                <c:formatCode>0.00000</c:formatCode>
                <c:ptCount val="14"/>
                <c:pt idx="0">
                  <c:v>7.1073199999999994E-3</c:v>
                </c:pt>
                <c:pt idx="1">
                  <c:v>6.6724800000000001E-2</c:v>
                </c:pt>
                <c:pt idx="2">
                  <c:v>0.21027560000000001</c:v>
                </c:pt>
                <c:pt idx="3">
                  <c:v>0.36502319999999999</c:v>
                </c:pt>
                <c:pt idx="4">
                  <c:v>0.43730400000000003</c:v>
                </c:pt>
                <c:pt idx="5">
                  <c:v>0.486124</c:v>
                </c:pt>
                <c:pt idx="6">
                  <c:v>0.56440800000000002</c:v>
                </c:pt>
                <c:pt idx="7">
                  <c:v>0.64251199999999997</c:v>
                </c:pt>
                <c:pt idx="8">
                  <c:v>0.74308799999999997</c:v>
                </c:pt>
                <c:pt idx="9">
                  <c:v>0.79458399999999996</c:v>
                </c:pt>
                <c:pt idx="10">
                  <c:v>1.0148520000000001</c:v>
                </c:pt>
                <c:pt idx="11">
                  <c:v>1.144752</c:v>
                </c:pt>
                <c:pt idx="12">
                  <c:v>1.435988</c:v>
                </c:pt>
              </c:numCache>
            </c:numRef>
          </c:yVal>
          <c:smooth val="1"/>
          <c:extLst>
            <c:ext xmlns:c16="http://schemas.microsoft.com/office/drawing/2014/chart" uri="{C3380CC4-5D6E-409C-BE32-E72D297353CC}">
              <c16:uniqueId val="{00000000-360A-4EF6-A062-1E1706C18AF1}"/>
            </c:ext>
          </c:extLst>
        </c:ser>
        <c:dLbls>
          <c:showLegendKey val="0"/>
          <c:showVal val="0"/>
          <c:showCatName val="0"/>
          <c:showSerName val="0"/>
          <c:showPercent val="0"/>
          <c:showBubbleSize val="0"/>
        </c:dLbls>
        <c:axId val="205935360"/>
        <c:axId val="205941264"/>
      </c:scatterChart>
      <c:valAx>
        <c:axId val="205935360"/>
        <c:scaling>
          <c:orientation val="minMax"/>
          <c:max val="20"/>
        </c:scaling>
        <c:delete val="0"/>
        <c:axPos val="b"/>
        <c:title>
          <c:tx>
            <c:rich>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ru-RU" sz="1000"/>
                  <a:t>Концентрация</a:t>
                </a:r>
                <a:r>
                  <a:rPr lang="ru-RU" sz="1000" baseline="0"/>
                  <a:t> </a:t>
                </a:r>
                <a:r>
                  <a:rPr lang="en-US" sz="1000" baseline="0"/>
                  <a:t>Th</a:t>
                </a:r>
                <a:r>
                  <a:rPr lang="ru-RU" sz="1000"/>
                  <a:t>,</a:t>
                </a:r>
                <a:r>
                  <a:rPr lang="ru-RU" sz="1000" baseline="0"/>
                  <a:t> г/т</a:t>
                </a:r>
                <a:endParaRPr lang="ru-RU" sz="1000"/>
              </a:p>
            </c:rich>
          </c:tx>
          <c:overlay val="0"/>
          <c:spPr>
            <a:noFill/>
            <a:ln>
              <a:noFill/>
            </a:ln>
            <a:effectLst/>
          </c:spPr>
          <c:txPr>
            <a:bodyPr rot="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41264"/>
        <c:crosses val="autoZero"/>
        <c:crossBetween val="midCat"/>
      </c:valAx>
      <c:valAx>
        <c:axId val="205941264"/>
        <c:scaling>
          <c:orientation val="minMax"/>
          <c:max val="1.5"/>
          <c:min val="0"/>
        </c:scaling>
        <c:delete val="0"/>
        <c:axPos val="l"/>
        <c:majorGridlines>
          <c:spPr>
            <a:ln w="9525" cap="flat" cmpd="sng" algn="ctr">
              <a:solidFill>
                <a:schemeClr val="dk1">
                  <a:lumMod val="15000"/>
                  <a:lumOff val="85000"/>
                </a:schemeClr>
              </a:solidFill>
              <a:round/>
            </a:ln>
            <a:effectLst/>
          </c:spPr>
        </c:majorGridlines>
        <c:title>
          <c:tx>
            <c:rich>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r>
                  <a:rPr lang="en-US" sz="1000"/>
                  <a:t>TNU</a:t>
                </a:r>
                <a:endParaRPr lang="ru-RU" sz="1000"/>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dk1">
                      <a:lumMod val="50000"/>
                      <a:lumOff val="50000"/>
                    </a:schemeClr>
                  </a:solidFill>
                  <a:latin typeface="+mn-lt"/>
                  <a:ea typeface="+mn-ea"/>
                  <a:cs typeface="+mn-cs"/>
                </a:defRPr>
              </a:pPr>
              <a:endParaRPr lang="ru-RU"/>
            </a:p>
          </c:txPr>
        </c:title>
        <c:numFmt formatCode="0.00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50000"/>
                    <a:lumOff val="50000"/>
                  </a:schemeClr>
                </a:solidFill>
                <a:latin typeface="+mn-lt"/>
                <a:ea typeface="+mn-ea"/>
                <a:cs typeface="+mn-cs"/>
              </a:defRPr>
            </a:pPr>
            <a:endParaRPr lang="ru-RU"/>
          </a:p>
        </c:txPr>
        <c:crossAx val="2059353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7154177020649"/>
          <c:y val="5.3527980535279802E-2"/>
          <c:w val="0.76369030867339316"/>
          <c:h val="0.83667842424674288"/>
        </c:manualLayout>
      </c:layout>
      <c:barChart>
        <c:barDir val="col"/>
        <c:grouping val="stacked"/>
        <c:varyColors val="0"/>
        <c:ser>
          <c:idx val="0"/>
          <c:order val="0"/>
          <c:tx>
            <c:v>Th</c:v>
          </c:tx>
          <c:spPr>
            <a:solidFill>
              <a:srgbClr val="FFCC66"/>
            </a:soli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Sheet1!$AI$9:$AI$11</c:f>
              <c:numCache>
                <c:formatCode>0.00</c:formatCode>
                <c:ptCount val="3"/>
                <c:pt idx="0">
                  <c:v>5.3866453600000002</c:v>
                </c:pt>
                <c:pt idx="1">
                  <c:v>5.8562719999999997</c:v>
                </c:pt>
                <c:pt idx="2">
                  <c:v>6.2845999999999993</c:v>
                </c:pt>
              </c:numCache>
            </c:numRef>
          </c:val>
          <c:extLst>
            <c:ext xmlns:c16="http://schemas.microsoft.com/office/drawing/2014/chart" uri="{C3380CC4-5D6E-409C-BE32-E72D297353CC}">
              <c16:uniqueId val="{00000000-AC4A-4DEA-9C23-305239040686}"/>
            </c:ext>
          </c:extLst>
        </c:ser>
        <c:ser>
          <c:idx val="1"/>
          <c:order val="1"/>
          <c:tx>
            <c:v>U</c:v>
          </c:tx>
          <c:spPr>
            <a:solidFill>
              <a:srgbClr val="FF9933"/>
            </a:soli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Sheet1!$AJ$9:$AJ$11</c:f>
              <c:numCache>
                <c:formatCode>0.00</c:formatCode>
                <c:ptCount val="3"/>
                <c:pt idx="0">
                  <c:v>18.95612105263158</c:v>
                </c:pt>
                <c:pt idx="1">
                  <c:v>21.644993421052632</c:v>
                </c:pt>
                <c:pt idx="2">
                  <c:v>22.549605263157893</c:v>
                </c:pt>
              </c:numCache>
            </c:numRef>
          </c:val>
          <c:extLst>
            <c:ext xmlns:c16="http://schemas.microsoft.com/office/drawing/2014/chart" uri="{C3380CC4-5D6E-409C-BE32-E72D297353CC}">
              <c16:uniqueId val="{00000001-AC4A-4DEA-9C23-305239040686}"/>
            </c:ext>
          </c:extLst>
        </c:ser>
        <c:dLbls>
          <c:showLegendKey val="0"/>
          <c:showVal val="0"/>
          <c:showCatName val="0"/>
          <c:showSerName val="0"/>
          <c:showPercent val="0"/>
          <c:showBubbleSize val="0"/>
        </c:dLbls>
        <c:gapWidth val="150"/>
        <c:overlap val="100"/>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TNU</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manualLayout>
          <c:xMode val="edge"/>
          <c:yMode val="edge"/>
          <c:x val="0.87313593405387069"/>
          <c:y val="0.35827193133705004"/>
          <c:w val="0.11165494047084419"/>
          <c:h val="0.1991191064620572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196241629492131"/>
          <c:y val="5.3527980535279802E-2"/>
          <c:w val="0.76369030867339316"/>
          <c:h val="0.83667842424674288"/>
        </c:manualLayout>
      </c:layout>
      <c:barChart>
        <c:barDir val="col"/>
        <c:grouping val="stacked"/>
        <c:varyColors val="0"/>
        <c:ser>
          <c:idx val="0"/>
          <c:order val="0"/>
          <c:tx>
            <c:v>Th</c:v>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Sheet1!$AG$13:$AG$16</c:f>
              <c:strCache>
                <c:ptCount val="4"/>
                <c:pt idx="0">
                  <c:v>DM</c:v>
                </c:pt>
                <c:pt idx="1">
                  <c:v>PM</c:v>
                </c:pt>
                <c:pt idx="2">
                  <c:v>LM+DM</c:v>
                </c:pt>
                <c:pt idx="3">
                  <c:v>LM+EM</c:v>
                </c:pt>
              </c:strCache>
            </c:strRef>
          </c:cat>
          <c:val>
            <c:numRef>
              <c:f>Sheet1!$AD$13:$AD$16</c:f>
              <c:numCache>
                <c:formatCode>0.00</c:formatCode>
                <c:ptCount val="4"/>
                <c:pt idx="0">
                  <c:v>8.5002368421052632E-2</c:v>
                </c:pt>
                <c:pt idx="1">
                  <c:v>0.37566315789473681</c:v>
                </c:pt>
                <c:pt idx="2">
                  <c:v>0.26108691098406384</c:v>
                </c:pt>
                <c:pt idx="3">
                  <c:v>0.45803503625435804</c:v>
                </c:pt>
              </c:numCache>
            </c:numRef>
          </c:val>
          <c:extLst>
            <c:ext xmlns:c16="http://schemas.microsoft.com/office/drawing/2014/chart" uri="{C3380CC4-5D6E-409C-BE32-E72D297353CC}">
              <c16:uniqueId val="{00000000-C5A1-48A7-9F57-73B13C049D4B}"/>
            </c:ext>
          </c:extLst>
        </c:ser>
        <c:ser>
          <c:idx val="1"/>
          <c:order val="1"/>
          <c:tx>
            <c:v>U</c:v>
          </c:tx>
          <c:spPr>
            <a:gradFill rotWithShape="1">
              <a:gsLst>
                <a:gs pos="0">
                  <a:schemeClr val="accent6">
                    <a:tint val="77000"/>
                    <a:satMod val="103000"/>
                    <a:lumMod val="102000"/>
                    <a:tint val="94000"/>
                  </a:schemeClr>
                </a:gs>
                <a:gs pos="50000">
                  <a:schemeClr val="accent6">
                    <a:tint val="77000"/>
                    <a:satMod val="110000"/>
                    <a:lumMod val="100000"/>
                    <a:shade val="100000"/>
                  </a:schemeClr>
                </a:gs>
                <a:gs pos="100000">
                  <a:schemeClr val="accent6">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Sheet1!$AG$13:$AG$16</c:f>
              <c:strCache>
                <c:ptCount val="4"/>
                <c:pt idx="0">
                  <c:v>DM</c:v>
                </c:pt>
                <c:pt idx="1">
                  <c:v>PM</c:v>
                </c:pt>
                <c:pt idx="2">
                  <c:v>LM+DM</c:v>
                </c:pt>
                <c:pt idx="3">
                  <c:v>LM+EM</c:v>
                </c:pt>
              </c:strCache>
            </c:strRef>
          </c:cat>
          <c:val>
            <c:numRef>
              <c:f>Sheet1!$AE$13:$AE$16</c:f>
              <c:numCache>
                <c:formatCode>0.00</c:formatCode>
                <c:ptCount val="4"/>
                <c:pt idx="0">
                  <c:v>9.9517448421052632E-2</c:v>
                </c:pt>
                <c:pt idx="1">
                  <c:v>0.4681639578947368</c:v>
                </c:pt>
                <c:pt idx="2">
                  <c:v>0.29081155765405303</c:v>
                </c:pt>
                <c:pt idx="3">
                  <c:v>0.54405010936907328</c:v>
                </c:pt>
              </c:numCache>
            </c:numRef>
          </c:val>
          <c:extLst>
            <c:ext xmlns:c16="http://schemas.microsoft.com/office/drawing/2014/chart" uri="{C3380CC4-5D6E-409C-BE32-E72D297353CC}">
              <c16:uniqueId val="{00000001-C5A1-48A7-9F57-73B13C049D4B}"/>
            </c:ext>
          </c:extLst>
        </c:ser>
        <c:dLbls>
          <c:showLegendKey val="0"/>
          <c:showVal val="0"/>
          <c:showCatName val="0"/>
          <c:showSerName val="0"/>
          <c:showPercent val="0"/>
          <c:showBubbleSize val="0"/>
        </c:dLbls>
        <c:gapWidth val="150"/>
        <c:overlap val="100"/>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TNU</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manualLayout>
          <c:xMode val="edge"/>
          <c:yMode val="edge"/>
          <c:x val="0.87313593405387069"/>
          <c:y val="0.35827193133705004"/>
          <c:w val="0.11165494047084419"/>
          <c:h val="0.1991191064620572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7154177020649"/>
          <c:y val="5.3527980535279802E-2"/>
          <c:w val="0.71607133659516176"/>
          <c:h val="0.83667842424674288"/>
        </c:manualLayout>
      </c:layout>
      <c:barChart>
        <c:barDir val="col"/>
        <c:grouping val="stacked"/>
        <c:varyColors val="0"/>
        <c:ser>
          <c:idx val="0"/>
          <c:order val="0"/>
          <c:tx>
            <c:v>Мантия</c:v>
          </c:tx>
          <c:spPr>
            <a:gradFill rotWithShape="1">
              <a:gsLst>
                <a:gs pos="0">
                  <a:schemeClr val="accent6">
                    <a:shade val="76000"/>
                    <a:satMod val="103000"/>
                    <a:lumMod val="102000"/>
                    <a:tint val="94000"/>
                  </a:schemeClr>
                </a:gs>
                <a:gs pos="50000">
                  <a:schemeClr val="accent6">
                    <a:shade val="76000"/>
                    <a:satMod val="110000"/>
                    <a:lumMod val="100000"/>
                    <a:shade val="100000"/>
                  </a:schemeClr>
                </a:gs>
                <a:gs pos="100000">
                  <a:schemeClr val="accent6">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Sheet1!$AG$13:$AG$16</c:f>
              <c:strCache>
                <c:ptCount val="4"/>
                <c:pt idx="0">
                  <c:v>ДМ</c:v>
                </c:pt>
                <c:pt idx="1">
                  <c:v>ПМ</c:v>
                </c:pt>
                <c:pt idx="2">
                  <c:v>ЛМ+ДМ</c:v>
                </c:pt>
                <c:pt idx="3">
                  <c:v>ЛМ+ОМ</c:v>
                </c:pt>
              </c:strCache>
            </c:strRef>
          </c:cat>
          <c:val>
            <c:numRef>
              <c:f>Sheet1!$AE$13:$AE$16</c:f>
              <c:numCache>
                <c:formatCode>General</c:formatCode>
                <c:ptCount val="4"/>
                <c:pt idx="0">
                  <c:v>9.9517448421052632E-2</c:v>
                </c:pt>
                <c:pt idx="1">
                  <c:v>0.4681639578947368</c:v>
                </c:pt>
                <c:pt idx="2">
                  <c:v>0.29081155765405303</c:v>
                </c:pt>
                <c:pt idx="3">
                  <c:v>0.54405010936907328</c:v>
                </c:pt>
              </c:numCache>
            </c:numRef>
          </c:val>
          <c:extLst>
            <c:ext xmlns:c16="http://schemas.microsoft.com/office/drawing/2014/chart" uri="{C3380CC4-5D6E-409C-BE32-E72D297353CC}">
              <c16:uniqueId val="{00000000-6A0E-406E-8CBB-83A793A20534}"/>
            </c:ext>
          </c:extLst>
        </c:ser>
        <c:ser>
          <c:idx val="1"/>
          <c:order val="1"/>
          <c:tx>
            <c:v>Кора</c:v>
          </c:tx>
          <c:spPr>
            <a:solidFill>
              <a:srgbClr val="FF9933"/>
            </a:solidFill>
            <a:ln>
              <a:noFill/>
            </a:ln>
            <a:effectLst>
              <a:outerShdw blurRad="57150" dist="19050" dir="5400000" algn="ctr" rotWithShape="0">
                <a:srgbClr val="000000">
                  <a:alpha val="63000"/>
                </a:srgbClr>
              </a:outerShdw>
            </a:effectLst>
          </c:spPr>
          <c:invertIfNegative val="0"/>
          <c:cat>
            <c:strRef>
              <c:f>Sheet1!$AG$13:$AG$16</c:f>
              <c:strCache>
                <c:ptCount val="4"/>
                <c:pt idx="0">
                  <c:v>ДМ</c:v>
                </c:pt>
                <c:pt idx="1">
                  <c:v>ПМ</c:v>
                </c:pt>
                <c:pt idx="2">
                  <c:v>ЛМ+ДМ</c:v>
                </c:pt>
                <c:pt idx="3">
                  <c:v>ЛМ+ОМ</c:v>
                </c:pt>
              </c:strCache>
            </c:strRef>
          </c:cat>
          <c:val>
            <c:numRef>
              <c:f>Sheet1!$AK$3:$AK$6</c:f>
              <c:numCache>
                <c:formatCode>General</c:formatCode>
                <c:ptCount val="4"/>
                <c:pt idx="0">
                  <c:v>24.34276641263158</c:v>
                </c:pt>
                <c:pt idx="1">
                  <c:v>24.34276641263158</c:v>
                </c:pt>
                <c:pt idx="2">
                  <c:v>24.34276641263158</c:v>
                </c:pt>
                <c:pt idx="3">
                  <c:v>24.34276641263158</c:v>
                </c:pt>
              </c:numCache>
            </c:numRef>
          </c:val>
          <c:extLst>
            <c:ext xmlns:c16="http://schemas.microsoft.com/office/drawing/2014/chart" uri="{C3380CC4-5D6E-409C-BE32-E72D297353CC}">
              <c16:uniqueId val="{00000001-6A0E-406E-8CBB-83A793A20534}"/>
            </c:ext>
          </c:extLst>
        </c:ser>
        <c:dLbls>
          <c:showLegendKey val="0"/>
          <c:showVal val="0"/>
          <c:showCatName val="0"/>
          <c:showSerName val="0"/>
          <c:showPercent val="0"/>
          <c:showBubbleSize val="0"/>
        </c:dLbls>
        <c:gapWidth val="150"/>
        <c:overlap val="100"/>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max val="25"/>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TNU</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spPr>
        <a:noFill/>
        <a:ln>
          <a:noFill/>
        </a:ln>
        <a:effectLst/>
      </c:spPr>
    </c:plotArea>
    <c:legend>
      <c:legendPos val="b"/>
      <c:layout>
        <c:manualLayout>
          <c:xMode val="edge"/>
          <c:yMode val="edge"/>
          <c:x val="0.84306083258128928"/>
          <c:y val="0.35827193133705004"/>
          <c:w val="0.14173008471373616"/>
          <c:h val="0.19911910646205722"/>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8"/>
    </mc:Choice>
    <mc:Fallback>
      <c:style val="8"/>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Th+U</c:v>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Pt>
            <c:idx val="0"/>
            <c:invertIfNegative val="0"/>
            <c:bubble3D val="0"/>
            <c:spPr>
              <a:solidFill>
                <a:srgbClr val="FF9933"/>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C1AB-458F-9211-11AD5519840B}"/>
              </c:ext>
            </c:extLst>
          </c:dPt>
          <c:dPt>
            <c:idx val="1"/>
            <c:invertIfNegative val="0"/>
            <c:bubble3D val="0"/>
            <c:spPr>
              <a:solidFill>
                <a:srgbClr val="FF9933"/>
              </a:soli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C1AB-458F-9211-11AD5519840B}"/>
              </c:ext>
            </c:extLst>
          </c:dPt>
          <c:cat>
            <c:strRef>
              <c:f>Sheet1!$AM$1:$AM$6</c:f>
              <c:strCache>
                <c:ptCount val="6"/>
                <c:pt idx="0">
                  <c:v>Ф3-Ф1</c:v>
                </c:pt>
                <c:pt idx="1">
                  <c:v>Ф2-Ф1</c:v>
                </c:pt>
                <c:pt idx="2">
                  <c:v>DM</c:v>
                </c:pt>
                <c:pt idx="3">
                  <c:v>PM</c:v>
                </c:pt>
                <c:pt idx="4">
                  <c:v>LM+DM</c:v>
                </c:pt>
                <c:pt idx="5">
                  <c:v>LM+EM</c:v>
                </c:pt>
              </c:strCache>
            </c:strRef>
          </c:cat>
          <c:val>
            <c:numRef>
              <c:f>Sheet1!$AL$1:$AL$6</c:f>
              <c:numCache>
                <c:formatCode>General</c:formatCode>
                <c:ptCount val="6"/>
                <c:pt idx="0">
                  <c:v>4.4914388505263112</c:v>
                </c:pt>
                <c:pt idx="1">
                  <c:v>3.1584990084210531</c:v>
                </c:pt>
                <c:pt idx="2">
                  <c:v>9.9517448421052632E-2</c:v>
                </c:pt>
                <c:pt idx="3">
                  <c:v>0.4681639578947368</c:v>
                </c:pt>
                <c:pt idx="4">
                  <c:v>0.29081155765405303</c:v>
                </c:pt>
                <c:pt idx="5">
                  <c:v>0.54405010936907328</c:v>
                </c:pt>
              </c:numCache>
            </c:numRef>
          </c:val>
          <c:extLst>
            <c:ext xmlns:c16="http://schemas.microsoft.com/office/drawing/2014/chart" uri="{C3380CC4-5D6E-409C-BE32-E72D297353CC}">
              <c16:uniqueId val="{00000004-C1AB-458F-9211-11AD5519840B}"/>
            </c:ext>
          </c:extLst>
        </c:ser>
        <c:dLbls>
          <c:showLegendKey val="0"/>
          <c:showVal val="0"/>
          <c:showCatName val="0"/>
          <c:showSerName val="0"/>
          <c:showPercent val="0"/>
          <c:showBubbleSize val="0"/>
        </c:dLbls>
        <c:gapWidth val="100"/>
        <c:overlap val="-24"/>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TNU</a:t>
                </a:r>
                <a:endParaRPr lang="ru-RU"/>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7154177020649"/>
          <c:y val="5.3527980535279802E-2"/>
          <c:w val="0.76369030867339316"/>
          <c:h val="0.83667842424674288"/>
        </c:manualLayout>
      </c:layout>
      <c:barChart>
        <c:barDir val="col"/>
        <c:grouping val="stacked"/>
        <c:varyColors val="0"/>
        <c:ser>
          <c:idx val="0"/>
          <c:order val="0"/>
          <c:tx>
            <c:v>Th</c:v>
          </c:tx>
          <c:spPr>
            <a:gradFill rotWithShape="1">
              <a:gsLst>
                <a:gs pos="0">
                  <a:schemeClr val="accent2">
                    <a:tint val="77000"/>
                    <a:satMod val="103000"/>
                    <a:lumMod val="102000"/>
                    <a:tint val="94000"/>
                  </a:schemeClr>
                </a:gs>
                <a:gs pos="50000">
                  <a:schemeClr val="accent2">
                    <a:tint val="77000"/>
                    <a:satMod val="110000"/>
                    <a:lumMod val="100000"/>
                    <a:shade val="100000"/>
                  </a:schemeClr>
                </a:gs>
                <a:gs pos="100000">
                  <a:schemeClr val="accent2">
                    <a:tint val="77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Sheet1!$AK$9:$AK$11</c:f>
              <c:numCache>
                <c:formatCode>0.00</c:formatCode>
                <c:ptCount val="3"/>
                <c:pt idx="0">
                  <c:v>5.0098591999999993</c:v>
                </c:pt>
                <c:pt idx="1">
                  <c:v>5.5130504</c:v>
                </c:pt>
                <c:pt idx="2">
                  <c:v>5.69808</c:v>
                </c:pt>
              </c:numCache>
            </c:numRef>
          </c:val>
          <c:extLst>
            <c:ext xmlns:c16="http://schemas.microsoft.com/office/drawing/2014/chart" uri="{C3380CC4-5D6E-409C-BE32-E72D297353CC}">
              <c16:uniqueId val="{00000000-2937-4F9C-A599-96328196F37F}"/>
            </c:ext>
          </c:extLst>
        </c:ser>
        <c:ser>
          <c:idx val="1"/>
          <c:order val="1"/>
          <c:tx>
            <c:v>U</c:v>
          </c:tx>
          <c:spPr>
            <a:gradFill rotWithShape="1">
              <a:gsLst>
                <a:gs pos="0">
                  <a:schemeClr val="accent2">
                    <a:shade val="76000"/>
                    <a:satMod val="103000"/>
                    <a:lumMod val="102000"/>
                    <a:tint val="94000"/>
                  </a:schemeClr>
                </a:gs>
                <a:gs pos="50000">
                  <a:schemeClr val="accent2">
                    <a:shade val="76000"/>
                    <a:satMod val="110000"/>
                    <a:lumMod val="100000"/>
                    <a:shade val="100000"/>
                  </a:schemeClr>
                </a:gs>
                <a:gs pos="100000">
                  <a:schemeClr val="accent2">
                    <a:shade val="76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Sheet1!$AL$9:$AL$11</c:f>
              <c:numCache>
                <c:formatCode>0.00</c:formatCode>
                <c:ptCount val="3"/>
                <c:pt idx="0">
                  <c:v>21.127302631578949</c:v>
                </c:pt>
                <c:pt idx="1">
                  <c:v>22.302874605263156</c:v>
                </c:pt>
                <c:pt idx="2">
                  <c:v>22.338947368421053</c:v>
                </c:pt>
              </c:numCache>
            </c:numRef>
          </c:val>
          <c:extLst>
            <c:ext xmlns:c16="http://schemas.microsoft.com/office/drawing/2014/chart" uri="{C3380CC4-5D6E-409C-BE32-E72D297353CC}">
              <c16:uniqueId val="{00000001-2937-4F9C-A599-96328196F37F}"/>
            </c:ext>
          </c:extLst>
        </c:ser>
        <c:dLbls>
          <c:showLegendKey val="0"/>
          <c:showVal val="0"/>
          <c:showCatName val="0"/>
          <c:showSerName val="0"/>
          <c:showPercent val="0"/>
          <c:showBubbleSize val="0"/>
        </c:dLbls>
        <c:gapWidth val="150"/>
        <c:overlap val="100"/>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TNU</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manualLayout>
          <c:xMode val="edge"/>
          <c:yMode val="edge"/>
          <c:x val="0.87313593405387069"/>
          <c:y val="0.35827193133705004"/>
          <c:w val="0.11165494047084419"/>
          <c:h val="0.19911910646205722"/>
        </c:manualLayout>
      </c:layout>
      <c:overlay val="0"/>
      <c:spPr>
        <a:noFill/>
        <a:ln>
          <a:noFill/>
        </a:ln>
        <a:effectLst/>
      </c:spPr>
      <c:txPr>
        <a:bodyPr rot="0" spcFirstLastPara="1" vertOverflow="ellipsis" vert="horz" wrap="square" anchor="ctr" anchorCtr="1"/>
        <a:lstStyle/>
        <a:p>
          <a:pPr>
            <a:defRPr sz="14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717154177020649"/>
          <c:y val="5.3527980535279802E-2"/>
          <c:w val="0.76369030867339316"/>
          <c:h val="0.83667842424674288"/>
        </c:manualLayout>
      </c:layout>
      <c:barChart>
        <c:barDir val="col"/>
        <c:grouping val="clustered"/>
        <c:varyColors val="0"/>
        <c:ser>
          <c:idx val="0"/>
          <c:order val="0"/>
          <c:tx>
            <c:v>JinPing</c:v>
          </c:tx>
          <c:spPr>
            <a:solidFill>
              <a:srgbClr val="0DC57F"/>
            </a:soli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Sheet1!$AM$9:$AM$11</c:f>
              <c:numCache>
                <c:formatCode>0.00</c:formatCode>
                <c:ptCount val="3"/>
                <c:pt idx="0">
                  <c:v>24.34276641263158</c:v>
                </c:pt>
                <c:pt idx="1">
                  <c:v>27.501265421052633</c:v>
                </c:pt>
                <c:pt idx="2">
                  <c:v>28.834205263157891</c:v>
                </c:pt>
              </c:numCache>
            </c:numRef>
          </c:val>
          <c:extLst>
            <c:ext xmlns:c16="http://schemas.microsoft.com/office/drawing/2014/chart" uri="{C3380CC4-5D6E-409C-BE32-E72D297353CC}">
              <c16:uniqueId val="{00000000-FE91-4F13-939F-FF7ABEA10761}"/>
            </c:ext>
          </c:extLst>
        </c:ser>
        <c:ser>
          <c:idx val="1"/>
          <c:order val="1"/>
          <c:tx>
            <c:v>LENA</c:v>
          </c:tx>
          <c:spPr>
            <a:solidFill>
              <a:srgbClr val="F79646">
                <a:lumMod val="75000"/>
              </a:srgbClr>
            </a:solidFill>
            <a:ln>
              <a:noFill/>
            </a:ln>
            <a:effectLst>
              <a:outerShdw blurRad="57150" dist="19050" dir="5400000" algn="ctr" rotWithShape="0">
                <a:srgbClr val="000000">
                  <a:alpha val="63000"/>
                </a:srgbClr>
              </a:outerShdw>
            </a:effectLst>
          </c:spPr>
          <c:invertIfNegative val="0"/>
          <c:cat>
            <c:strRef>
              <c:f>Sheet1!$Z$9:$Z$11</c:f>
              <c:strCache>
                <c:ptCount val="3"/>
                <c:pt idx="0">
                  <c:v>Модель 1</c:v>
                </c:pt>
                <c:pt idx="1">
                  <c:v>Модель 2</c:v>
                </c:pt>
                <c:pt idx="2">
                  <c:v>Модель 3</c:v>
                </c:pt>
              </c:strCache>
            </c:strRef>
          </c:cat>
          <c:val>
            <c:numRef>
              <c:f>Sheet1!$AN$9:$AN$11</c:f>
              <c:numCache>
                <c:formatCode>0.00</c:formatCode>
                <c:ptCount val="3"/>
                <c:pt idx="0">
                  <c:v>26.13716183157895</c:v>
                </c:pt>
                <c:pt idx="1">
                  <c:v>27.815925005263157</c:v>
                </c:pt>
                <c:pt idx="2">
                  <c:v>28.037027368421054</c:v>
                </c:pt>
              </c:numCache>
            </c:numRef>
          </c:val>
          <c:extLst>
            <c:ext xmlns:c16="http://schemas.microsoft.com/office/drawing/2014/chart" uri="{C3380CC4-5D6E-409C-BE32-E72D297353CC}">
              <c16:uniqueId val="{00000001-FE91-4F13-939F-FF7ABEA10761}"/>
            </c:ext>
          </c:extLst>
        </c:ser>
        <c:dLbls>
          <c:showLegendKey val="0"/>
          <c:showVal val="0"/>
          <c:showCatName val="0"/>
          <c:showSerName val="0"/>
          <c:showPercent val="0"/>
          <c:showBubbleSize val="0"/>
        </c:dLbls>
        <c:gapWidth val="150"/>
        <c:axId val="389515336"/>
        <c:axId val="389517960"/>
      </c:barChart>
      <c:catAx>
        <c:axId val="38951533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89517960"/>
        <c:crosses val="autoZero"/>
        <c:auto val="1"/>
        <c:lblAlgn val="ctr"/>
        <c:lblOffset val="100"/>
        <c:noMultiLvlLbl val="0"/>
      </c:catAx>
      <c:valAx>
        <c:axId val="389517960"/>
        <c:scaling>
          <c:orientation val="minMax"/>
          <c:max val="3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r>
                  <a:rPr lang="en-US" sz="1200" b="1"/>
                  <a:t>TNU</a:t>
                </a:r>
                <a:endParaRPr lang="ru-RU" sz="1200" b="1"/>
              </a:p>
            </c:rich>
          </c:tx>
          <c:overlay val="0"/>
          <c:spPr>
            <a:noFill/>
            <a:ln>
              <a:noFill/>
            </a:ln>
            <a:effectLst/>
          </c:spPr>
          <c:txPr>
            <a:bodyPr rot="-54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389515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layout>
        <c:manualLayout>
          <c:xMode val="edge"/>
          <c:yMode val="edge"/>
          <c:x val="0.8592228232340523"/>
          <c:y val="0.35827193133705004"/>
          <c:w val="0.14077717676594773"/>
          <c:h val="0.21858382665670437"/>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Reversed" id="22">
  <a:schemeClr val="accent2"/>
</cs:colorStyle>
</file>

<file path=word/charts/colors5.xml><?xml version="1.0" encoding="utf-8"?>
<cs:colorStyle xmlns:cs="http://schemas.microsoft.com/office/drawing/2012/chartStyle" xmlns:a="http://schemas.openxmlformats.org/drawingml/2006/main" meth="withinLinear" id="19">
  <a:schemeClr val="accent6"/>
</cs:colorStyle>
</file>

<file path=word/charts/colors6.xml><?xml version="1.0" encoding="utf-8"?>
<cs:colorStyle xmlns:cs="http://schemas.microsoft.com/office/drawing/2012/chartStyle" xmlns:a="http://schemas.openxmlformats.org/drawingml/2006/main" meth="withinLinear" id="19">
  <a:schemeClr val="accent6"/>
</cs:colorStyle>
</file>

<file path=word/charts/colors7.xml><?xml version="1.0" encoding="utf-8"?>
<cs:colorStyle xmlns:cs="http://schemas.microsoft.com/office/drawing/2012/chartStyle" xmlns:a="http://schemas.openxmlformats.org/drawingml/2006/main" meth="withinLinear" id="19">
  <a:schemeClr val="accent6"/>
</cs:colorStyle>
</file>

<file path=word/charts/colors8.xml><?xml version="1.0" encoding="utf-8"?>
<cs:colorStyle xmlns:cs="http://schemas.microsoft.com/office/drawing/2012/chartStyle" xmlns:a="http://schemas.openxmlformats.org/drawingml/2006/main" meth="withinLinearReversed" id="22">
  <a:schemeClr val="accent2"/>
</cs:colorStyle>
</file>

<file path=word/charts/colors9.xml><?xml version="1.0" encoding="utf-8"?>
<cs:colorStyle xmlns:cs="http://schemas.microsoft.com/office/drawing/2012/chartStyle" xmlns:a="http://schemas.openxmlformats.org/drawingml/2006/main" meth="withinLinearReversed" id="22">
  <a:schemeClr val="accent2"/>
</cs:colorStyle>
</file>

<file path=word/charts/style1.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44">
  <cs:axisTitle>
    <cs:lnRef idx="0"/>
    <cs:fillRef idx="0"/>
    <cs:effectRef idx="0"/>
    <cs:fontRef idx="minor">
      <a:schemeClr val="dk1">
        <a:lumMod val="50000"/>
        <a:lumOff val="50000"/>
      </a:schemeClr>
    </cs:fontRef>
    <cs:defRPr sz="900" b="1" kern="1200"/>
  </cs:axisTitle>
  <cs:categoryAxis>
    <cs:lnRef idx="0"/>
    <cs:fillRef idx="0"/>
    <cs:effectRef idx="0"/>
    <cs:fontRef idx="minor">
      <a:schemeClr val="dk1">
        <a:lumMod val="50000"/>
        <a:lumOff val="50000"/>
      </a:schemeClr>
    </cs:fontRef>
    <cs:spPr>
      <a:ln w="9525" cap="flat" cmpd="sng" algn="ctr">
        <a:solidFill>
          <a:schemeClr val="dk1">
            <a:lumMod val="15000"/>
            <a:lumOff val="85000"/>
          </a:schemeClr>
        </a:solidFill>
        <a:round/>
      </a:ln>
    </cs:spPr>
    <cs:defRPr sz="900" kern="1200"/>
  </cs:categoryAxis>
  <cs:chartArea>
    <cs:lnRef idx="0"/>
    <cs:fillRef idx="0"/>
    <cs:effectRef idx="0"/>
    <cs:fontRef idx="minor">
      <a:schemeClr val="dk1"/>
    </cs:fontRef>
    <cs:spPr>
      <a:gradFill flip="none" rotWithShape="1">
        <a:gsLst>
          <a:gs pos="100000">
            <a:schemeClr val="lt1">
              <a:lumMod val="95000"/>
            </a:schemeClr>
          </a:gs>
          <a:gs pos="43000">
            <a:schemeClr val="lt1"/>
          </a:gs>
        </a:gsLst>
        <a:path path="circle">
          <a:fillToRect l="50000" t="50000" r="50000" b="50000"/>
        </a:path>
        <a:tileRect/>
      </a:gra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a:solidFill>
          <a:schemeClr val="phClr">
            <a:alpha val="20000"/>
          </a:schemeClr>
        </a:solidFill>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dk1">
        <a:lumMod val="50000"/>
        <a:lumOff val="50000"/>
      </a:schemeClr>
    </cs:fontRef>
    <cs:spPr>
      <a:ln w="9525" cap="rnd">
        <a:solidFill>
          <a:schemeClr val="dk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a:solidFill>
          <a:schemeClr val="dk1">
            <a:lumMod val="50000"/>
            <a:lumOff val="50000"/>
          </a:schemeClr>
        </a:solidFill>
      </a:ln>
    </cs:spPr>
  </cs:downBar>
  <cs:dropLine>
    <cs:lnRef idx="0"/>
    <cs:fillRef idx="0"/>
    <cs:effectRef idx="0"/>
    <cs:fontRef idx="minor">
      <a:schemeClr val="tx1"/>
    </cs:fontRef>
    <cs:spPr>
      <a:ln w="9525">
        <a:solidFill>
          <a:schemeClr val="dk1">
            <a:lumMod val="35000"/>
            <a:lumOff val="65000"/>
          </a:schemeClr>
        </a:solidFill>
      </a:ln>
    </cs:spPr>
  </cs:dropLine>
  <cs:errorBar>
    <cs:lnRef idx="0"/>
    <cs:fillRef idx="0"/>
    <cs:effectRef idx="0"/>
    <cs:fontRef idx="minor">
      <a:schemeClr val="tx1"/>
    </cs:fontRef>
    <cs:spPr>
      <a:ln w="9525">
        <a:solidFill>
          <a:schemeClr val="dk1">
            <a:lumMod val="50000"/>
            <a:lumOff val="50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15000"/>
            <a:lumOff val="85000"/>
          </a:schemeClr>
        </a:solidFill>
        <a:round/>
      </a:ln>
    </cs:spPr>
  </cs:gridlineMajor>
  <cs:gridlineMinor>
    <cs:lnRef idx="0"/>
    <cs:fillRef idx="0"/>
    <cs:effectRef idx="0"/>
    <cs:fontRef idx="minor">
      <a:schemeClr val="tx1"/>
    </cs:fontRef>
    <cs:spPr>
      <a:ln w="9525" cap="flat" cmpd="sng" algn="ctr">
        <a:solidFill>
          <a:schemeClr val="dk1">
            <a:lumMod val="5000"/>
            <a:lumOff val="95000"/>
          </a:schemeClr>
        </a:solidFill>
        <a:round/>
      </a:ln>
    </cs:spPr>
  </cs:gridlineMinor>
  <cs:hiLoLine>
    <cs:lnRef idx="0"/>
    <cs:fillRef idx="0"/>
    <cs:effectRef idx="0"/>
    <cs:fontRef idx="minor">
      <a:schemeClr val="tx1"/>
    </cs:fontRef>
    <cs:spPr>
      <a:ln w="9525">
        <a:solidFill>
          <a:schemeClr val="dk1">
            <a:lumMod val="35000"/>
            <a:lumOff val="65000"/>
          </a:schemeClr>
        </a:solidFill>
      </a:ln>
    </cs:spPr>
  </cs:hiLoLine>
  <cs:leaderLine>
    <cs:lnRef idx="0"/>
    <cs:fillRef idx="0"/>
    <cs:effectRef idx="0"/>
    <cs:fontRef idx="minor">
      <a:schemeClr val="tx1"/>
    </cs:fontRef>
    <cs:spPr>
      <a:ln w="9525">
        <a:solidFill>
          <a:schemeClr val="dk1">
            <a:lumMod val="35000"/>
            <a:lumOff val="65000"/>
          </a:schemeClr>
        </a:solidFill>
      </a:ln>
    </cs:spPr>
  </cs:leaderLine>
  <cs:legend>
    <cs:lnRef idx="0"/>
    <cs:fillRef idx="0"/>
    <cs:effectRef idx="0"/>
    <cs:fontRef idx="minor">
      <a:schemeClr val="dk1">
        <a:lumMod val="50000"/>
        <a:lumOff val="50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tx1">
        <a:lumMod val="50000"/>
        <a:lumOff val="50000"/>
      </a:schemeClr>
    </cs:fontRef>
    <cs:spPr>
      <a:ln w="9525">
        <a:solidFill>
          <a:schemeClr val="dk1">
            <a:lumMod val="15000"/>
            <a:lumOff val="85000"/>
          </a:schemeClr>
        </a:solidFill>
      </a:ln>
    </cs:spPr>
    <cs:defRPr sz="900" kern="1200"/>
  </cs:seriesAxis>
  <cs:seriesLine>
    <cs:lnRef idx="0"/>
    <cs:fillRef idx="0"/>
    <cs:effectRef idx="0"/>
    <cs:fontRef idx="minor">
      <a:schemeClr val="tx1"/>
    </cs:fontRef>
    <cs:spPr>
      <a:ln w="9525">
        <a:solidFill>
          <a:schemeClr val="dk1">
            <a:lumMod val="35000"/>
            <a:lumOff val="65000"/>
          </a:schemeClr>
        </a:solidFill>
      </a:ln>
    </cs:spPr>
  </cs:seriesLine>
  <cs:title>
    <cs:lnRef idx="0"/>
    <cs:fillRef idx="0"/>
    <cs:effectRef idx="0"/>
    <cs:fontRef idx="minor">
      <a:schemeClr val="dk1">
        <a:lumMod val="50000"/>
        <a:lumOff val="50000"/>
      </a:schemeClr>
    </cs:fontRef>
    <cs:defRPr sz="1600" b="0" kern="1200" spc="70" baseline="0"/>
  </cs:title>
  <cs:trendline>
    <cs:lnRef idx="0">
      <cs:styleClr val="0"/>
    </cs:lnRef>
    <cs:fillRef idx="0"/>
    <cs:effectRef idx="0"/>
    <cs:fontRef idx="minor">
      <a:schemeClr val="tx1"/>
    </cs:fontRef>
    <cs:spPr>
      <a:ln w="63500" cap="rnd" cmpd="sng" algn="ctr">
        <a:solidFill>
          <a:schemeClr val="phClr">
            <a:alpha val="25000"/>
          </a:schemeClr>
        </a:solidFill>
        <a:round/>
      </a:ln>
    </cs:spPr>
  </cs:trendline>
  <cs:trendlineLabel>
    <cs:lnRef idx="0"/>
    <cs:fillRef idx="0"/>
    <cs:effectRef idx="0"/>
    <cs:fontRef idx="minor">
      <a:schemeClr val="dk1">
        <a:lumMod val="50000"/>
        <a:lumOff val="50000"/>
      </a:schemeClr>
    </cs:fontRef>
    <cs:defRPr sz="900" kern="1200"/>
  </cs:trendlineLabel>
  <cs:upBar>
    <cs:lnRef idx="0"/>
    <cs:fillRef idx="0"/>
    <cs:effectRef idx="0"/>
    <cs:fontRef idx="minor">
      <a:schemeClr val="tx1"/>
    </cs:fontRef>
    <cs:spPr>
      <a:solidFill>
        <a:schemeClr val="lt1"/>
      </a:solidFill>
      <a:ln w="9525">
        <a:solidFill>
          <a:schemeClr val="dk1">
            <a:lumMod val="50000"/>
            <a:lumOff val="50000"/>
          </a:schemeClr>
        </a:solidFill>
      </a:ln>
    </cs:spPr>
  </cs:upBar>
  <cs:valueAxis>
    <cs:lnRef idx="0"/>
    <cs:fillRef idx="0"/>
    <cs:effectRef idx="0"/>
    <cs:fontRef idx="minor">
      <a:schemeClr val="dk1">
        <a:lumMod val="50000"/>
        <a:lumOff val="50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ГОСТ — сортировка по именам" Version="2003"/>
</file>

<file path=customXml/itemProps1.xml><?xml version="1.0" encoding="utf-8"?>
<ds:datastoreItem xmlns:ds="http://schemas.openxmlformats.org/officeDocument/2006/customXml" ds:itemID="{F210ED62-E38E-47E9-A36C-E4E2E10301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9417</TotalTime>
  <Pages>42</Pages>
  <Words>66932</Words>
  <Characters>381516</Characters>
  <Application>Microsoft Office Word</Application>
  <DocSecurity>0</DocSecurity>
  <Lines>3179</Lines>
  <Paragraphs>895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Пользователь</cp:lastModifiedBy>
  <cp:revision>49</cp:revision>
  <dcterms:created xsi:type="dcterms:W3CDTF">2019-04-27T23:00:00Z</dcterms:created>
  <dcterms:modified xsi:type="dcterms:W3CDTF">2019-05-17T23:59:00Z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http://www.zotero.org/styles/gost-r-7-0-5-2008-numeric-alphabetical</vt:lpwstr>
  </property>
  <property fmtid="{D5CDD505-2E9C-101B-9397-08002B2CF9AE}" pid="11" name="Mendeley Recent Style Name 4_1">
    <vt:lpwstr>Russian GOST R 7.0.5-2008 (numeric, sorted alphabetically, Russian)</vt:lpwstr>
  </property>
  <property fmtid="{D5CDD505-2E9C-101B-9397-08002B2CF9AE}" pid="12" name="Mendeley Recent Style Id 5_1">
    <vt:lpwstr>http://csl.mendeley.com/styles/482118601/gost-r-7-0-5-2008-numeric-alphabetical-3</vt:lpwstr>
  </property>
  <property fmtid="{D5CDD505-2E9C-101B-9397-08002B2CF9AE}" pid="13" name="Mendeley Recent Style Name 5_1">
    <vt:lpwstr>Russian GOST R 7.0.5-2008 (numeric, sorted alphabetically, Russian) - Karaman Anastassiya</vt:lpwstr>
  </property>
  <property fmtid="{D5CDD505-2E9C-101B-9397-08002B2CF9AE}" pid="14" name="Mendeley Recent Style Id 6_1">
    <vt:lpwstr>http://csl.mendeley.com/styles/482118601/gost-r-7-0-5-2008-numeric-alphabetical-2</vt:lpwstr>
  </property>
  <property fmtid="{D5CDD505-2E9C-101B-9397-08002B2CF9AE}" pid="15" name="Mendeley Recent Style Name 6_1">
    <vt:lpwstr>Russian GOST R 7.0.5-2008 (numeric, sorted alphabetically, Russian) - Karaman Anastassiya</vt:lpwstr>
  </property>
  <property fmtid="{D5CDD505-2E9C-101B-9397-08002B2CF9AE}" pid="16" name="Mendeley Recent Style Id 7_1">
    <vt:lpwstr>http://csl.mendeley.com/styles/482118601/gost-r-7-0-5-2008-numeric-alphabetical-45</vt:lpwstr>
  </property>
  <property fmtid="{D5CDD505-2E9C-101B-9397-08002B2CF9AE}" pid="17" name="Mendeley Recent Style Name 7_1">
    <vt:lpwstr>Russian GOST R 7.0.5-2008 (numeric, sorted alphabetically, Russian) - Karaman Anastassiya</vt:lpwstr>
  </property>
  <property fmtid="{D5CDD505-2E9C-101B-9397-08002B2CF9AE}" pid="18" name="Mendeley Recent Style Id 8_1">
    <vt:lpwstr>http://csl.mendeley.com/styles/482118601/gost-r-7-0-5-2008-numeric-alphabetical-46</vt:lpwstr>
  </property>
  <property fmtid="{D5CDD505-2E9C-101B-9397-08002B2CF9AE}" pid="19" name="Mendeley Recent Style Name 8_1">
    <vt:lpwstr>Russian GOST R 7.0.5-2008 (numeric, sorted alphabetically, Russian) - Karaman Anastassiya</vt:lpwstr>
  </property>
  <property fmtid="{D5CDD505-2E9C-101B-9397-08002B2CF9AE}" pid="20" name="Mendeley Recent Style Id 9_1">
    <vt:lpwstr>http://csl.mendeley.com/styles/482118601/gost-r-7-0-5-2008-numeric-alphabetical-44</vt:lpwstr>
  </property>
  <property fmtid="{D5CDD505-2E9C-101B-9397-08002B2CF9AE}" pid="21" name="Mendeley Recent Style Name 9_1">
    <vt:lpwstr>Russian GOST R 7.0.5-2008 (numeric, sorted alphabetically, Russian) - Karaman Anastassiya</vt:lpwstr>
  </property>
  <property fmtid="{D5CDD505-2E9C-101B-9397-08002B2CF9AE}" pid="22" name="Mendeley Document_1">
    <vt:lpwstr>True</vt:lpwstr>
  </property>
  <property fmtid="{D5CDD505-2E9C-101B-9397-08002B2CF9AE}" pid="23" name="Mendeley Unique User Id_1">
    <vt:lpwstr>50f4e18b-0449-3e68-9f66-680e463ce8d2</vt:lpwstr>
  </property>
  <property fmtid="{D5CDD505-2E9C-101B-9397-08002B2CF9AE}" pid="24" name="Mendeley Citation Style_1">
    <vt:lpwstr>http://www.zotero.org/styles/american-political-science-association</vt:lpwstr>
  </property>
</Properties>
</file>