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CD1" w:rsidRDefault="00383563" w:rsidP="006A6CD1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Санкт-Петербургский государственный университет </w:t>
      </w:r>
    </w:p>
    <w:p w:rsidR="00383563" w:rsidRDefault="00383563" w:rsidP="006A6CD1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</w:p>
    <w:p w:rsidR="00383563" w:rsidRDefault="00383563" w:rsidP="006A6CD1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</w:p>
    <w:p w:rsidR="00383563" w:rsidRDefault="00383563" w:rsidP="006A6CD1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</w:p>
    <w:p w:rsidR="00383563" w:rsidRDefault="00383563" w:rsidP="006A6CD1">
      <w:pPr>
        <w:spacing w:after="160" w:line="259" w:lineRule="auto"/>
        <w:ind w:firstLine="0"/>
        <w:jc w:val="center"/>
        <w:rPr>
          <w:rFonts w:eastAsiaTheme="minorHAnsi"/>
          <w:b/>
          <w:szCs w:val="24"/>
        </w:rPr>
      </w:pPr>
      <w:r>
        <w:rPr>
          <w:rFonts w:eastAsiaTheme="minorHAnsi"/>
          <w:b/>
          <w:szCs w:val="24"/>
        </w:rPr>
        <w:t>Адельфинская Екатерина Андреевна</w:t>
      </w:r>
    </w:p>
    <w:p w:rsidR="00383563" w:rsidRDefault="00383563" w:rsidP="006A6CD1">
      <w:pPr>
        <w:spacing w:after="160" w:line="259" w:lineRule="auto"/>
        <w:ind w:firstLine="0"/>
        <w:jc w:val="center"/>
        <w:rPr>
          <w:rFonts w:eastAsiaTheme="minorHAnsi"/>
          <w:b/>
          <w:szCs w:val="24"/>
        </w:rPr>
      </w:pPr>
      <w:r>
        <w:rPr>
          <w:rFonts w:eastAsiaTheme="minorHAnsi"/>
          <w:b/>
          <w:szCs w:val="24"/>
        </w:rPr>
        <w:t>Выпускная квалификационная работа</w:t>
      </w:r>
    </w:p>
    <w:p w:rsidR="00383563" w:rsidRPr="00383563" w:rsidRDefault="00383563" w:rsidP="006A6CD1">
      <w:pPr>
        <w:spacing w:after="160" w:line="259" w:lineRule="auto"/>
        <w:ind w:firstLine="0"/>
        <w:jc w:val="center"/>
        <w:rPr>
          <w:rFonts w:eastAsiaTheme="minorHAnsi"/>
          <w:b/>
          <w:sz w:val="28"/>
          <w:szCs w:val="24"/>
        </w:rPr>
      </w:pPr>
      <w:r w:rsidRPr="00383563">
        <w:rPr>
          <w:rFonts w:eastAsiaTheme="minorHAnsi"/>
          <w:b/>
          <w:sz w:val="28"/>
          <w:szCs w:val="24"/>
        </w:rPr>
        <w:t>Повышение эффективности рекультивации нефтезагрязненных земель для районов Крайнего Севера</w:t>
      </w:r>
    </w:p>
    <w:p w:rsidR="00383563" w:rsidRPr="00383563" w:rsidRDefault="00383563" w:rsidP="00383563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  <w:r w:rsidRPr="00383563">
        <w:rPr>
          <w:rFonts w:eastAsiaTheme="minorHAnsi"/>
          <w:szCs w:val="24"/>
        </w:rPr>
        <w:t>Уровень образования: бакалавриат</w:t>
      </w:r>
    </w:p>
    <w:p w:rsidR="00383563" w:rsidRPr="00383563" w:rsidRDefault="00383563" w:rsidP="00383563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  <w:r w:rsidRPr="00383563">
        <w:rPr>
          <w:rFonts w:eastAsiaTheme="minorHAnsi"/>
          <w:szCs w:val="24"/>
        </w:rPr>
        <w:t>Направление 05.03.06 «Экология и природопользование»</w:t>
      </w:r>
    </w:p>
    <w:p w:rsidR="00383563" w:rsidRPr="00383563" w:rsidRDefault="00383563" w:rsidP="00383563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  <w:r w:rsidRPr="00383563">
        <w:rPr>
          <w:rFonts w:eastAsiaTheme="minorHAnsi"/>
          <w:szCs w:val="24"/>
        </w:rPr>
        <w:t>Основная образовательная программа СВ.5024.2015 «Экология и природопользование»</w:t>
      </w:r>
    </w:p>
    <w:p w:rsidR="006A6CD1" w:rsidRDefault="00383563" w:rsidP="00383563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  <w:r w:rsidRPr="00383563">
        <w:rPr>
          <w:rFonts w:eastAsiaTheme="minorHAnsi"/>
          <w:szCs w:val="24"/>
        </w:rPr>
        <w:t>Профиль «Экология и недропользование»</w:t>
      </w:r>
    </w:p>
    <w:p w:rsidR="008278C0" w:rsidRPr="006A6CD1" w:rsidRDefault="008278C0" w:rsidP="00383563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</w:p>
    <w:p w:rsidR="006A6CD1" w:rsidRDefault="008278C0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                                                                                       </w:t>
      </w:r>
      <w:r w:rsidR="006A6CD1" w:rsidRPr="006A6CD1">
        <w:rPr>
          <w:rFonts w:eastAsiaTheme="minorHAnsi"/>
          <w:szCs w:val="24"/>
        </w:rPr>
        <w:t>Научный руководитель:</w:t>
      </w:r>
    </w:p>
    <w:p w:rsidR="00383563" w:rsidRDefault="008278C0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                                                                                                    </w:t>
      </w:r>
      <w:r w:rsidR="00383563" w:rsidRPr="00383563">
        <w:rPr>
          <w:rFonts w:eastAsiaTheme="minorHAnsi"/>
          <w:szCs w:val="24"/>
        </w:rPr>
        <w:t xml:space="preserve">доцент кафедры экологической </w:t>
      </w:r>
    </w:p>
    <w:p w:rsidR="00383563" w:rsidRPr="00383563" w:rsidRDefault="008278C0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                                                                                                     </w:t>
      </w:r>
      <w:r w:rsidR="00383563" w:rsidRPr="00383563">
        <w:rPr>
          <w:rFonts w:eastAsiaTheme="minorHAnsi"/>
          <w:szCs w:val="24"/>
        </w:rPr>
        <w:t>геологии, канд. геол.-мин. наук,</w:t>
      </w:r>
    </w:p>
    <w:p w:rsidR="00383563" w:rsidRDefault="008278C0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                                                                   </w:t>
      </w:r>
      <w:r w:rsidR="00383563">
        <w:rPr>
          <w:rFonts w:eastAsiaTheme="minorHAnsi"/>
          <w:szCs w:val="24"/>
        </w:rPr>
        <w:t>Беляев А.М.</w:t>
      </w:r>
    </w:p>
    <w:p w:rsidR="008278C0" w:rsidRPr="00383563" w:rsidRDefault="008278C0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</w:p>
    <w:p w:rsidR="00383563" w:rsidRDefault="008278C0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                                                                </w:t>
      </w:r>
      <w:r w:rsidR="00383563" w:rsidRPr="00383563">
        <w:rPr>
          <w:rFonts w:eastAsiaTheme="minorHAnsi"/>
          <w:szCs w:val="24"/>
        </w:rPr>
        <w:t xml:space="preserve">Рецензент: </w:t>
      </w:r>
    </w:p>
    <w:p w:rsidR="008278C0" w:rsidRDefault="008278C0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                                                                                                   </w:t>
      </w:r>
      <w:r w:rsidR="00383563">
        <w:rPr>
          <w:rFonts w:eastAsiaTheme="minorHAnsi"/>
          <w:szCs w:val="24"/>
        </w:rPr>
        <w:t xml:space="preserve">старший сотрудник лаборатории </w:t>
      </w:r>
    </w:p>
    <w:p w:rsidR="008278C0" w:rsidRDefault="00383563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  <w:r>
        <w:rPr>
          <w:rFonts w:eastAsiaTheme="minorHAnsi"/>
          <w:szCs w:val="24"/>
        </w:rPr>
        <w:t>экологии микроорганизмов</w:t>
      </w:r>
      <w:r w:rsidR="008278C0">
        <w:rPr>
          <w:rFonts w:eastAsiaTheme="minorHAnsi"/>
          <w:szCs w:val="24"/>
        </w:rPr>
        <w:t xml:space="preserve"> </w:t>
      </w:r>
    </w:p>
    <w:p w:rsidR="00383563" w:rsidRDefault="008278C0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«ИППЭС КНЦ РАН», </w:t>
      </w:r>
      <w:r w:rsidR="00383563">
        <w:rPr>
          <w:rFonts w:eastAsiaTheme="minorHAnsi"/>
          <w:szCs w:val="24"/>
        </w:rPr>
        <w:t>канд. биол. наук,</w:t>
      </w:r>
    </w:p>
    <w:p w:rsidR="00383563" w:rsidRPr="006A6CD1" w:rsidRDefault="00383563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  <w:r>
        <w:rPr>
          <w:rFonts w:eastAsiaTheme="minorHAnsi"/>
          <w:szCs w:val="24"/>
        </w:rPr>
        <w:t>Мязин В.А.</w:t>
      </w:r>
    </w:p>
    <w:p w:rsidR="006A6CD1" w:rsidRPr="006A6CD1" w:rsidRDefault="006A6CD1" w:rsidP="008278C0">
      <w:pPr>
        <w:spacing w:after="160" w:line="259" w:lineRule="auto"/>
        <w:ind w:firstLine="0"/>
        <w:jc w:val="right"/>
        <w:rPr>
          <w:rFonts w:eastAsiaTheme="minorHAnsi"/>
          <w:szCs w:val="24"/>
        </w:rPr>
      </w:pPr>
    </w:p>
    <w:p w:rsidR="006A6CD1" w:rsidRPr="006A6CD1" w:rsidRDefault="006A6CD1" w:rsidP="006A6CD1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</w:p>
    <w:p w:rsidR="006A6CD1" w:rsidRPr="006A6CD1" w:rsidRDefault="006A6CD1" w:rsidP="006A6CD1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</w:p>
    <w:p w:rsidR="006A6CD1" w:rsidRDefault="006A6CD1" w:rsidP="006A6CD1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</w:p>
    <w:p w:rsidR="006A6CD1" w:rsidRPr="006A6CD1" w:rsidRDefault="006A6CD1" w:rsidP="00EB0675">
      <w:pPr>
        <w:spacing w:after="160" w:line="259" w:lineRule="auto"/>
        <w:ind w:firstLine="0"/>
        <w:rPr>
          <w:rFonts w:eastAsiaTheme="minorHAnsi"/>
          <w:szCs w:val="24"/>
        </w:rPr>
      </w:pPr>
    </w:p>
    <w:p w:rsidR="008278C0" w:rsidRDefault="006A6CD1" w:rsidP="006A6CD1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  <w:r w:rsidRPr="006A6CD1">
        <w:rPr>
          <w:rFonts w:eastAsiaTheme="minorHAnsi"/>
          <w:szCs w:val="24"/>
        </w:rPr>
        <w:t>Санкт Петербург</w:t>
      </w:r>
    </w:p>
    <w:p w:rsidR="008278C0" w:rsidRDefault="006A6CD1" w:rsidP="006A6CD1">
      <w:pPr>
        <w:spacing w:after="160" w:line="259" w:lineRule="auto"/>
        <w:ind w:firstLine="0"/>
        <w:jc w:val="center"/>
        <w:rPr>
          <w:rFonts w:eastAsiaTheme="minorHAnsi"/>
          <w:szCs w:val="24"/>
        </w:rPr>
      </w:pPr>
      <w:r>
        <w:rPr>
          <w:rFonts w:eastAsiaTheme="minorHAnsi"/>
          <w:szCs w:val="24"/>
        </w:rPr>
        <w:t>2019</w:t>
      </w:r>
      <w:r w:rsidR="008278C0">
        <w:rPr>
          <w:rFonts w:eastAsiaTheme="minorHAnsi"/>
          <w:szCs w:val="24"/>
        </w:rPr>
        <w:t xml:space="preserve"> </w:t>
      </w:r>
    </w:p>
    <w:sdt>
      <w:sdtPr>
        <w:rPr>
          <w:rFonts w:ascii="Times New Roman" w:eastAsia="Calibri" w:hAnsi="Times New Roman" w:cs="Times New Roman"/>
          <w:color w:val="auto"/>
          <w:sz w:val="24"/>
          <w:szCs w:val="22"/>
          <w:lang w:eastAsia="en-US"/>
        </w:rPr>
        <w:id w:val="-19388234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F168D" w:rsidRPr="001F168D" w:rsidRDefault="001F168D" w:rsidP="001F168D">
          <w:pPr>
            <w:pStyle w:val="a4"/>
            <w:jc w:val="center"/>
            <w:rPr>
              <w:rStyle w:val="10"/>
              <w:color w:val="auto"/>
            </w:rPr>
          </w:pPr>
          <w:r w:rsidRPr="001F168D">
            <w:rPr>
              <w:rStyle w:val="10"/>
              <w:color w:val="auto"/>
            </w:rPr>
            <w:t>Оглавление</w:t>
          </w:r>
        </w:p>
        <w:p w:rsidR="005E44EA" w:rsidRDefault="001F16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537225" w:history="1">
            <w:r w:rsidR="005E44EA" w:rsidRPr="0074603E">
              <w:rPr>
                <w:rStyle w:val="a6"/>
                <w:noProof/>
              </w:rPr>
              <w:t>Введение</w:t>
            </w:r>
            <w:r w:rsidR="005E44EA">
              <w:rPr>
                <w:noProof/>
                <w:webHidden/>
              </w:rPr>
              <w:tab/>
            </w:r>
            <w:r w:rsidR="005E44EA">
              <w:rPr>
                <w:noProof/>
                <w:webHidden/>
              </w:rPr>
              <w:fldChar w:fldCharType="begin"/>
            </w:r>
            <w:r w:rsidR="005E44EA">
              <w:rPr>
                <w:noProof/>
                <w:webHidden/>
              </w:rPr>
              <w:instrText xml:space="preserve"> PAGEREF _Toc9537225 \h </w:instrText>
            </w:r>
            <w:r w:rsidR="005E44EA">
              <w:rPr>
                <w:noProof/>
                <w:webHidden/>
              </w:rPr>
            </w:r>
            <w:r w:rsidR="005E44EA">
              <w:rPr>
                <w:noProof/>
                <w:webHidden/>
              </w:rPr>
              <w:fldChar w:fldCharType="separate"/>
            </w:r>
            <w:r w:rsidR="005E44EA">
              <w:rPr>
                <w:noProof/>
                <w:webHidden/>
              </w:rPr>
              <w:t>2</w:t>
            </w:r>
            <w:r w:rsidR="005E44EA"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26" w:history="1">
            <w:r w:rsidRPr="0074603E">
              <w:rPr>
                <w:rStyle w:val="a6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4603E">
              <w:rPr>
                <w:rStyle w:val="a6"/>
                <w:noProof/>
              </w:rPr>
              <w:t>Физико-географический очерк района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27" w:history="1">
            <w:r w:rsidRPr="0074603E">
              <w:rPr>
                <w:rStyle w:val="a6"/>
                <w:noProof/>
              </w:rPr>
              <w:t>1.1 Геологическое строение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28" w:history="1">
            <w:r w:rsidRPr="0074603E">
              <w:rPr>
                <w:rStyle w:val="a6"/>
                <w:noProof/>
              </w:rPr>
              <w:t>1.2 Гидрография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29" w:history="1">
            <w:r w:rsidRPr="0074603E">
              <w:rPr>
                <w:rStyle w:val="a6"/>
                <w:noProof/>
              </w:rPr>
              <w:t>1.3 Климат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0" w:history="1">
            <w:r w:rsidRPr="0074603E">
              <w:rPr>
                <w:rStyle w:val="a6"/>
                <w:noProof/>
              </w:rPr>
              <w:t>1.4 Почвенный покров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1" w:history="1">
            <w:r w:rsidRPr="0074603E">
              <w:rPr>
                <w:rStyle w:val="a6"/>
                <w:noProof/>
              </w:rPr>
              <w:t>1.5 Растительный и животный миры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2" w:history="1">
            <w:r w:rsidRPr="0074603E">
              <w:rPr>
                <w:rStyle w:val="a6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4603E">
              <w:rPr>
                <w:rStyle w:val="a6"/>
                <w:noProof/>
              </w:rPr>
              <w:t>Причины и последствия разливов нефтепродуктов в северных регионах РФ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3" w:history="1">
            <w:r w:rsidRPr="0074603E">
              <w:rPr>
                <w:rStyle w:val="a6"/>
                <w:noProof/>
                <w:lang w:eastAsia="ru-RU"/>
              </w:rPr>
              <w:t>2.1 Основные этапы трансформации нефти в почвенном покрове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4" w:history="1">
            <w:r w:rsidRPr="0074603E">
              <w:rPr>
                <w:rStyle w:val="a6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4603E">
              <w:rPr>
                <w:rStyle w:val="a6"/>
                <w:noProof/>
              </w:rPr>
              <w:t>Краткий обзор природоохранного законодательства в сфере контроля над нефтегазовой отраслью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5" w:history="1">
            <w:r w:rsidRPr="0074603E">
              <w:rPr>
                <w:rStyle w:val="a6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4603E">
              <w:rPr>
                <w:rStyle w:val="a6"/>
                <w:noProof/>
              </w:rPr>
              <w:t>Рекультивация нефтезагрязненных земель с помощью торфа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6" w:history="1">
            <w:r w:rsidRPr="0074603E">
              <w:rPr>
                <w:rStyle w:val="a6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4603E">
              <w:rPr>
                <w:rStyle w:val="a6"/>
                <w:noProof/>
              </w:rPr>
              <w:t>Фактический материал и методы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7" w:history="1">
            <w:r w:rsidRPr="0074603E">
              <w:rPr>
                <w:rStyle w:val="a6"/>
                <w:noProof/>
              </w:rPr>
              <w:t>5.1 Составление плана рекультивации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8" w:history="1">
            <w:r w:rsidRPr="0074603E">
              <w:rPr>
                <w:rStyle w:val="a6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4603E">
              <w:rPr>
                <w:rStyle w:val="a6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39" w:history="1">
            <w:r w:rsidRPr="0074603E">
              <w:rPr>
                <w:rStyle w:val="a6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44EA" w:rsidRDefault="005E44E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240" w:history="1">
            <w:r w:rsidRPr="0074603E">
              <w:rPr>
                <w:rStyle w:val="a6"/>
                <w:rFonts w:eastAsiaTheme="majorEastAsia" w:cstheme="majorBidi"/>
                <w:b/>
                <w:bCs/>
                <w:noProof/>
                <w:kern w:val="32"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_Toc9537240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168D" w:rsidRDefault="001F168D">
          <w:r>
            <w:rPr>
              <w:b/>
              <w:bCs/>
            </w:rPr>
            <w:fldChar w:fldCharType="end"/>
          </w:r>
        </w:p>
      </w:sdtContent>
    </w:sdt>
    <w:p w:rsidR="001F168D" w:rsidRDefault="006A6CD1" w:rsidP="006A6CD1">
      <w:pPr>
        <w:pStyle w:val="1"/>
        <w:rPr>
          <w:rFonts w:eastAsiaTheme="minorHAnsi"/>
          <w:szCs w:val="24"/>
        </w:rPr>
      </w:pPr>
      <w:r>
        <w:rPr>
          <w:rFonts w:eastAsiaTheme="minorHAnsi"/>
          <w:szCs w:val="24"/>
        </w:rPr>
        <w:br w:type="page"/>
      </w:r>
      <w:bookmarkStart w:id="0" w:name="_Toc529964763"/>
    </w:p>
    <w:p w:rsidR="004F2D72" w:rsidRDefault="00036198" w:rsidP="006A6CD1">
      <w:pPr>
        <w:pStyle w:val="1"/>
      </w:pPr>
      <w:bookmarkStart w:id="1" w:name="_Toc9537225"/>
      <w:r>
        <w:lastRenderedPageBreak/>
        <w:t>Введение</w:t>
      </w:r>
      <w:bookmarkEnd w:id="0"/>
      <w:bookmarkEnd w:id="1"/>
      <w:r>
        <w:t xml:space="preserve"> </w:t>
      </w:r>
    </w:p>
    <w:p w:rsidR="00036198" w:rsidRDefault="00036198" w:rsidP="000B4B03">
      <w:r>
        <w:t xml:space="preserve">Территория Российской Федерации располагается в нескольких климатических зонах. </w:t>
      </w:r>
      <w:r w:rsidR="000B4B03">
        <w:t>С</w:t>
      </w:r>
      <w:r w:rsidR="00851EE3">
        <w:t xml:space="preserve"> </w:t>
      </w:r>
      <w:r>
        <w:t>точки зрения прот</w:t>
      </w:r>
      <w:r w:rsidR="000B4B03">
        <w:t>екания экологических процессов наиболее интересным регионом является Крайний Север и природно-климатическая</w:t>
      </w:r>
      <w:r>
        <w:t xml:space="preserve"> зон</w:t>
      </w:r>
      <w:r w:rsidR="00851EE3">
        <w:t>а</w:t>
      </w:r>
      <w:r>
        <w:t xml:space="preserve"> тундры</w:t>
      </w:r>
      <w:r w:rsidR="000B4B03">
        <w:t>-лесотундры</w:t>
      </w:r>
      <w:r>
        <w:t xml:space="preserve">, которая занимает более 13% площади территории России. </w:t>
      </w:r>
      <w:r w:rsidR="000B4B03">
        <w:t>В</w:t>
      </w:r>
      <w:r>
        <w:t xml:space="preserve">следствие особого температурного режима и режима осадков многие естественные процессы в ней ослаблены и замедлены. В их число входит, например, способность почв восстанавливаться самостоятельно после повреждений, возникших в результате интенсивных антропогенных нагрузок. </w:t>
      </w:r>
    </w:p>
    <w:p w:rsidR="00067E75" w:rsidRDefault="00036198" w:rsidP="00036198">
      <w:r>
        <w:t xml:space="preserve">Одним из наиболее вредоносных и опасных </w:t>
      </w:r>
      <w:r w:rsidR="000B4B03">
        <w:t xml:space="preserve">является, безусловно, техногенная деятельность, вызывающая порой необратимые негативные изменения состояния природной среды. В Мурманской области к таковым относится наиболее развитое </w:t>
      </w:r>
      <w:r w:rsidR="00851EE3">
        <w:t>горнодобывающее</w:t>
      </w:r>
      <w:r w:rsidR="000B4B03">
        <w:t xml:space="preserve"> производство. Однако, встречаются и другие источники воздействия, которые приносят порой еще больший ущерб, но лишь на небольших участках, подверженных воздействию в основном локальных стационарных</w:t>
      </w:r>
      <w:r w:rsidR="00C52A5D">
        <w:t xml:space="preserve"> источников. К таковым относит</w:t>
      </w:r>
      <w:r w:rsidR="000B4B03">
        <w:t>ся за</w:t>
      </w:r>
      <w:r>
        <w:t xml:space="preserve">грязнение почв тундры нефтью и нефтепродуктами. </w:t>
      </w:r>
    </w:p>
    <w:p w:rsidR="00E34EB9" w:rsidRDefault="000B4B03" w:rsidP="00E34EB9">
      <w:r>
        <w:t>Исследуемая площадка расположена в северо-западном районе Кольского полуострова в непосредственной близости от норвежской границы</w:t>
      </w:r>
      <w:r w:rsidR="00851EE3">
        <w:t>, в нескольких км от границ территории государственного природного заповедника «Пасвик»</w:t>
      </w:r>
      <w:r w:rsidR="00067E75">
        <w:t>.</w:t>
      </w:r>
      <w:r w:rsidR="00F07AB2">
        <w:t xml:space="preserve"> Мурман</w:t>
      </w:r>
      <w:r w:rsidR="00CD7225">
        <w:t>с</w:t>
      </w:r>
      <w:r w:rsidR="00F07AB2">
        <w:t xml:space="preserve">кая область не является нефтедобывающим или нефтеперерабатывающим регионом, несмотря на это, </w:t>
      </w:r>
      <w:r>
        <w:t xml:space="preserve">определенное негативное влияние нефтепродуктов прослеживается и в этом регионе. </w:t>
      </w:r>
      <w:r w:rsidR="00F07AB2">
        <w:t>К источникам загрязнений относятся нефтебазы и другие объекты топливно-энергетического комплекса, крупные промышленные предприятия, которые имеют в своей структуре автот</w:t>
      </w:r>
      <w:r w:rsidR="0068757F">
        <w:t>ранспортные подразделения и АЗС</w:t>
      </w:r>
      <w:r w:rsidR="00F07AB2">
        <w:t>. Помимо перечисленных объектов,</w:t>
      </w:r>
      <w:r w:rsidR="00C52A5D">
        <w:t xml:space="preserve"> определенную долю в загрязнение</w:t>
      </w:r>
      <w:r w:rsidR="00F07AB2">
        <w:t xml:space="preserve"> вносят </w:t>
      </w:r>
      <w:r>
        <w:t xml:space="preserve">бывшие </w:t>
      </w:r>
      <w:r w:rsidR="00F07AB2">
        <w:t>о</w:t>
      </w:r>
      <w:r>
        <w:t xml:space="preserve">бъекты Министерства обороны РФ – </w:t>
      </w:r>
      <w:r w:rsidR="00204DFE">
        <w:t xml:space="preserve">некоторые </w:t>
      </w:r>
      <w:r>
        <w:t>участки</w:t>
      </w:r>
      <w:r w:rsidR="00204DFE">
        <w:t xml:space="preserve"> были заняты </w:t>
      </w:r>
      <w:r>
        <w:t>военными базами, после</w:t>
      </w:r>
      <w:r w:rsidR="00067E75">
        <w:t xml:space="preserve"> демобилизации </w:t>
      </w:r>
      <w:r>
        <w:t xml:space="preserve">которых </w:t>
      </w:r>
      <w:r w:rsidR="00E34EB9">
        <w:t>образовались местные разливы нефтепродуктов и горюче-смазочных материалов. Это происходило</w:t>
      </w:r>
      <w:r w:rsidR="00067E75">
        <w:t xml:space="preserve"> </w:t>
      </w:r>
      <w:r w:rsidR="00E34EB9">
        <w:t xml:space="preserve">в основном </w:t>
      </w:r>
      <w:r w:rsidR="00067E75">
        <w:t>в результате нарушения целостности контейнеров для хр</w:t>
      </w:r>
      <w:r w:rsidR="00204DFE">
        <w:t>анения</w:t>
      </w:r>
      <w:r w:rsidR="00E34EB9">
        <w:t xml:space="preserve"> таковых и неграмотного вывода техники. О</w:t>
      </w:r>
      <w:r w:rsidR="00204DFE">
        <w:t xml:space="preserve">тказ от оперативного проведения работ по рекультивации </w:t>
      </w:r>
      <w:r w:rsidR="00417930">
        <w:t xml:space="preserve">способствовал </w:t>
      </w:r>
      <w:r w:rsidR="00067E75">
        <w:t xml:space="preserve">возникновению площадного загрязнения </w:t>
      </w:r>
      <w:r w:rsidR="003E09D8">
        <w:t xml:space="preserve">на местах </w:t>
      </w:r>
      <w:r w:rsidR="00067E75">
        <w:t xml:space="preserve">прежнего нахождения таких объектов. На данный момент </w:t>
      </w:r>
      <w:r w:rsidR="00E34EB9">
        <w:t xml:space="preserve">такие </w:t>
      </w:r>
      <w:r w:rsidR="00067E75">
        <w:t>территории не используются и находятся в неблагоприятном состоянии</w:t>
      </w:r>
      <w:r w:rsidR="00E34EB9">
        <w:t>. Нефтепродукты мигрировали</w:t>
      </w:r>
      <w:r w:rsidR="00067E75">
        <w:t xml:space="preserve"> от источника загрязнения,</w:t>
      </w:r>
      <w:r w:rsidR="00E34EB9">
        <w:t xml:space="preserve"> что привело к увеличению пло</w:t>
      </w:r>
      <w:r w:rsidR="00893F47">
        <w:t xml:space="preserve">щади </w:t>
      </w:r>
      <w:r w:rsidR="00851EE3">
        <w:t>его распространения</w:t>
      </w:r>
      <w:r w:rsidR="00E34EB9">
        <w:t>, проникновению токсичных веществ вглубь почвенного профиля, угнетению растительных сообществ вплоть до полного их уничтожения на отдельных участках.</w:t>
      </w:r>
      <w:r w:rsidR="00067E75">
        <w:t xml:space="preserve"> </w:t>
      </w:r>
      <w:r w:rsidR="00E34EB9">
        <w:t>Именно к</w:t>
      </w:r>
      <w:r w:rsidR="00417930">
        <w:t xml:space="preserve"> таким </w:t>
      </w:r>
      <w:r w:rsidR="00E34EB9">
        <w:t xml:space="preserve">неблагоприятным объектам </w:t>
      </w:r>
      <w:r w:rsidR="00851EE3">
        <w:t xml:space="preserve">относится </w:t>
      </w:r>
      <w:r w:rsidR="00417930">
        <w:t xml:space="preserve">и исследуемый </w:t>
      </w:r>
      <w:r w:rsidR="00E34EB9">
        <w:t>участок</w:t>
      </w:r>
      <w:r w:rsidR="00417930">
        <w:t>.</w:t>
      </w:r>
    </w:p>
    <w:p w:rsidR="009901D3" w:rsidRDefault="00E34EB9" w:rsidP="00067E75">
      <w:r>
        <w:lastRenderedPageBreak/>
        <w:t>Отметим, что п</w:t>
      </w:r>
      <w:r w:rsidR="009901D3">
        <w:t>омимо нефтяного загрязнения неблагоприятное влияние оказывает комбинат Печенганикель, который является источ</w:t>
      </w:r>
      <w:r>
        <w:t>ником выброса тяжелых металлов в рассматриваемом регионе.</w:t>
      </w:r>
    </w:p>
    <w:p w:rsidR="00E34EB9" w:rsidRDefault="00E34EB9" w:rsidP="00067E75">
      <w:r>
        <w:t>В связи с неблагоприятными климатическими особенностями, низкой скоростью естественных биологических процессов, высоким уровнем загрязнения и деградацией почвенного и растительного покровов на объекте исследований появляется острая необходимость скорейшего восстановления нарушенной экосистемы до такого уровня, чтобы было возможно ее самостоятельное функционирование без поддерживающего влияния «извне».</w:t>
      </w:r>
    </w:p>
    <w:p w:rsidR="00067E75" w:rsidRDefault="008E7C56" w:rsidP="00067E75">
      <w:r w:rsidRPr="008E7C56">
        <w:rPr>
          <w:i/>
        </w:rPr>
        <w:t>Цель работы:</w:t>
      </w:r>
      <w:r w:rsidR="00067E75">
        <w:t xml:space="preserve"> целью </w:t>
      </w:r>
      <w:r w:rsidR="008F3990">
        <w:t>данной работы</w:t>
      </w:r>
      <w:r w:rsidR="00067E75">
        <w:t xml:space="preserve"> является исследование повышения эффективности рекультивации нефтезагрязненных земель </w:t>
      </w:r>
      <w:r w:rsidR="00851EE3">
        <w:t xml:space="preserve">на биологическом этапе с применением модифицированного удобрением торфа </w:t>
      </w:r>
      <w:r w:rsidR="009901D3">
        <w:t>и составление плана рекультиваци</w:t>
      </w:r>
      <w:r w:rsidR="008E5C85">
        <w:t>и</w:t>
      </w:r>
      <w:r w:rsidR="009901D3">
        <w:t xml:space="preserve"> загрязненного участка. </w:t>
      </w:r>
    </w:p>
    <w:p w:rsidR="009901D3" w:rsidRPr="008E7C56" w:rsidRDefault="009901D3" w:rsidP="009901D3">
      <w:pPr>
        <w:rPr>
          <w:i/>
        </w:rPr>
      </w:pPr>
      <w:r w:rsidRPr="008E7C56">
        <w:rPr>
          <w:i/>
        </w:rPr>
        <w:t>Задачи:</w:t>
      </w:r>
    </w:p>
    <w:p w:rsidR="009901D3" w:rsidRPr="009901D3" w:rsidRDefault="009901D3" w:rsidP="009901D3">
      <w:pPr>
        <w:pStyle w:val="a5"/>
        <w:numPr>
          <w:ilvl w:val="0"/>
          <w:numId w:val="2"/>
        </w:numPr>
      </w:pPr>
      <w:r>
        <w:t>Отбор проб по регулярной сетке на исследуемой площадке;</w:t>
      </w:r>
    </w:p>
    <w:p w:rsidR="00D8336E" w:rsidRDefault="009901D3" w:rsidP="0060758C">
      <w:pPr>
        <w:pStyle w:val="a5"/>
        <w:numPr>
          <w:ilvl w:val="0"/>
          <w:numId w:val="2"/>
        </w:numPr>
        <w:rPr>
          <w:rFonts w:eastAsiaTheme="minorHAnsi" w:cstheme="minorBidi"/>
        </w:rPr>
      </w:pPr>
      <w:r w:rsidRPr="00D8336E">
        <w:rPr>
          <w:rFonts w:eastAsiaTheme="minorHAnsi" w:cstheme="minorBidi"/>
        </w:rPr>
        <w:t>Пробопод</w:t>
      </w:r>
      <w:r w:rsidR="00C9257F">
        <w:rPr>
          <w:rFonts w:eastAsiaTheme="minorHAnsi" w:cstheme="minorBidi"/>
        </w:rPr>
        <w:t>готовка почв и торфа</w:t>
      </w:r>
      <w:r w:rsidRPr="00D8336E">
        <w:rPr>
          <w:rFonts w:eastAsiaTheme="minorHAnsi" w:cstheme="minorBidi"/>
        </w:rPr>
        <w:t>;</w:t>
      </w:r>
    </w:p>
    <w:p w:rsidR="009901D3" w:rsidRPr="00D8336E" w:rsidRDefault="009901D3" w:rsidP="0060758C">
      <w:pPr>
        <w:pStyle w:val="a5"/>
        <w:numPr>
          <w:ilvl w:val="0"/>
          <w:numId w:val="2"/>
        </w:numPr>
        <w:rPr>
          <w:rFonts w:eastAsiaTheme="minorHAnsi" w:cstheme="minorBidi"/>
        </w:rPr>
      </w:pPr>
      <w:r w:rsidRPr="00D8336E">
        <w:rPr>
          <w:rFonts w:eastAsiaTheme="minorHAnsi" w:cstheme="minorBidi"/>
        </w:rPr>
        <w:t>Количественный анализ содержания нефтеп</w:t>
      </w:r>
      <w:r w:rsidR="00C9257F">
        <w:rPr>
          <w:rFonts w:eastAsiaTheme="minorHAnsi" w:cstheme="minorBidi"/>
        </w:rPr>
        <w:t>родуктов в образцах почв</w:t>
      </w:r>
      <w:r w:rsidRPr="00D8336E">
        <w:rPr>
          <w:rFonts w:eastAsiaTheme="minorHAnsi" w:cstheme="minorBidi"/>
        </w:rPr>
        <w:t>;</w:t>
      </w:r>
    </w:p>
    <w:p w:rsidR="009901D3" w:rsidRPr="009901D3" w:rsidRDefault="009901D3" w:rsidP="009901D3">
      <w:pPr>
        <w:numPr>
          <w:ilvl w:val="0"/>
          <w:numId w:val="2"/>
        </w:numPr>
        <w:contextualSpacing/>
        <w:rPr>
          <w:rFonts w:eastAsiaTheme="minorHAnsi" w:cstheme="minorBidi"/>
        </w:rPr>
      </w:pPr>
      <w:r w:rsidRPr="009901D3">
        <w:rPr>
          <w:rFonts w:eastAsiaTheme="minorHAnsi" w:cstheme="minorBidi"/>
        </w:rPr>
        <w:t>Проведение микробиологического этапа рекультивации путем добавления натурального сорбента – активированного удобрением торфа</w:t>
      </w:r>
      <w:r>
        <w:rPr>
          <w:rFonts w:eastAsiaTheme="minorHAnsi" w:cstheme="minorBidi"/>
        </w:rPr>
        <w:t>;</w:t>
      </w:r>
    </w:p>
    <w:p w:rsidR="009901D3" w:rsidRPr="009901D3" w:rsidRDefault="009901D3" w:rsidP="009901D3">
      <w:pPr>
        <w:numPr>
          <w:ilvl w:val="0"/>
          <w:numId w:val="2"/>
        </w:numPr>
        <w:contextualSpacing/>
        <w:rPr>
          <w:rFonts w:eastAsiaTheme="minorHAnsi" w:cstheme="minorBidi"/>
        </w:rPr>
      </w:pPr>
      <w:r w:rsidRPr="009901D3">
        <w:rPr>
          <w:rFonts w:eastAsiaTheme="minorHAnsi" w:cstheme="minorBidi"/>
        </w:rPr>
        <w:t xml:space="preserve">Оценка динамики уровня фитотоксичности по показателям всхожести тестовой культуры (щавель) </w:t>
      </w:r>
      <w:r>
        <w:rPr>
          <w:rFonts w:eastAsiaTheme="minorHAnsi" w:cstheme="minorBidi"/>
        </w:rPr>
        <w:t xml:space="preserve">в </w:t>
      </w:r>
      <w:r w:rsidRPr="009901D3">
        <w:rPr>
          <w:rFonts w:eastAsiaTheme="minorHAnsi" w:cstheme="minorBidi"/>
        </w:rPr>
        <w:t>загрязненных и очищенных образцах почв;</w:t>
      </w:r>
    </w:p>
    <w:p w:rsidR="009901D3" w:rsidRDefault="009901D3" w:rsidP="009901D3">
      <w:pPr>
        <w:numPr>
          <w:ilvl w:val="0"/>
          <w:numId w:val="2"/>
        </w:numPr>
        <w:contextualSpacing/>
        <w:rPr>
          <w:rFonts w:eastAsiaTheme="minorHAnsi" w:cstheme="minorBidi"/>
        </w:rPr>
      </w:pPr>
      <w:r>
        <w:rPr>
          <w:rFonts w:eastAsiaTheme="minorHAnsi" w:cstheme="minorBidi"/>
        </w:rPr>
        <w:t>Проведение второго этапа лабораторных анализов</w:t>
      </w:r>
      <w:r w:rsidR="00851EE3">
        <w:rPr>
          <w:rFonts w:eastAsiaTheme="minorHAnsi" w:cstheme="minorBidi"/>
        </w:rPr>
        <w:t xml:space="preserve"> – оценка содержания нефтепродуктов в очищенных пробах</w:t>
      </w:r>
      <w:r w:rsidR="00E225BE">
        <w:rPr>
          <w:rFonts w:eastAsiaTheme="minorHAnsi" w:cstheme="minorBidi"/>
        </w:rPr>
        <w:t>.</w:t>
      </w:r>
    </w:p>
    <w:p w:rsidR="00D041D6" w:rsidRDefault="00FD0616" w:rsidP="00052DDD">
      <w:r w:rsidRPr="008E7C56">
        <w:rPr>
          <w:i/>
        </w:rPr>
        <w:t>Актуальность работы:</w:t>
      </w:r>
      <w:r w:rsidR="00307871">
        <w:t xml:space="preserve"> почвы северных регионов</w:t>
      </w:r>
      <w:r>
        <w:t xml:space="preserve"> имеют ограниченны</w:t>
      </w:r>
      <w:r w:rsidR="00851EE3">
        <w:t>й потенциал к самоочищению и самовосстановлению</w:t>
      </w:r>
      <w:r>
        <w:t xml:space="preserve">, </w:t>
      </w:r>
      <w:r w:rsidR="00D041D6" w:rsidRPr="00D041D6">
        <w:t xml:space="preserve">так как </w:t>
      </w:r>
      <w:r w:rsidR="00C52A5D">
        <w:t>аборигенные микроорганизмы</w:t>
      </w:r>
      <w:r w:rsidR="00D041D6">
        <w:t xml:space="preserve"> </w:t>
      </w:r>
      <w:r w:rsidR="00D041D6" w:rsidRPr="00D041D6">
        <w:t xml:space="preserve">из-за климатических особенностей </w:t>
      </w:r>
      <w:r w:rsidR="00D041D6">
        <w:t xml:space="preserve">региона являются малоактивными. </w:t>
      </w:r>
      <w:r w:rsidR="00D041D6" w:rsidRPr="00D041D6">
        <w:t xml:space="preserve">Тяжелые нефтепродукты не испаряются с поверхности и не разлагаются микроорганизмами-деструкторами со скоростью, достаточной для поддержания стабильного состояния экосистемы. </w:t>
      </w:r>
      <w:r w:rsidR="00D041D6">
        <w:t xml:space="preserve">Вследствие чего </w:t>
      </w:r>
      <w:r>
        <w:t xml:space="preserve">спустя </w:t>
      </w:r>
      <w:r w:rsidR="00D041D6">
        <w:t xml:space="preserve">и </w:t>
      </w:r>
      <w:r>
        <w:t xml:space="preserve">15 лет после возникновения загрязнения </w:t>
      </w:r>
      <w:r w:rsidR="00D041D6">
        <w:t>рассматриваемый участок относится к нарушенным территориям с пониженной биопродуктивностью.</w:t>
      </w:r>
      <w:r>
        <w:t xml:space="preserve"> </w:t>
      </w:r>
    </w:p>
    <w:p w:rsidR="00F75D34" w:rsidRDefault="00052DDD" w:rsidP="00052DDD">
      <w:r>
        <w:t xml:space="preserve">Более того, для </w:t>
      </w:r>
      <w:r w:rsidR="00D041D6">
        <w:t>исследуемого</w:t>
      </w:r>
      <w:r>
        <w:t xml:space="preserve"> региона отсутствуют установленные </w:t>
      </w:r>
      <w:r w:rsidR="00D041D6">
        <w:t xml:space="preserve">государственные </w:t>
      </w:r>
      <w:r>
        <w:t>нормативы содержание нефтепродуктов в почве, на которые можно было бы ориентироваться при оценке качества рекультивации территорий, рас</w:t>
      </w:r>
      <w:r w:rsidR="00F75D34">
        <w:t xml:space="preserve">положенных в Мурманской области. </w:t>
      </w:r>
      <w:r>
        <w:t xml:space="preserve">Также не существует норм внесения минеральных удобрений в торф </w:t>
      </w:r>
      <w:r w:rsidR="00D041D6">
        <w:t xml:space="preserve">и самого торфа </w:t>
      </w:r>
      <w:r w:rsidR="00560994">
        <w:lastRenderedPageBreak/>
        <w:t xml:space="preserve">на загрязненные площадки </w:t>
      </w:r>
      <w:r>
        <w:t xml:space="preserve">при использовании данного органического </w:t>
      </w:r>
      <w:r w:rsidR="00560994">
        <w:t>субстрата</w:t>
      </w:r>
      <w:r>
        <w:t xml:space="preserve"> на биологическом этапе рекультивации нефтезагрязненных земель</w:t>
      </w:r>
      <w:r w:rsidR="00F75D34">
        <w:t xml:space="preserve">. </w:t>
      </w:r>
    </w:p>
    <w:p w:rsidR="00052DDD" w:rsidRDefault="00F75D34" w:rsidP="00052DDD">
      <w:r>
        <w:t>Все перечисленные аспекты усложняют составление проекта рекультивации площадки и требуют в первую очередь подготовки теоретической базы для успешного осуществления рекультивации на местности.</w:t>
      </w:r>
    </w:p>
    <w:p w:rsidR="00FD0616" w:rsidRDefault="00FD0616">
      <w:pPr>
        <w:spacing w:after="160" w:line="259" w:lineRule="auto"/>
        <w:ind w:firstLine="0"/>
        <w:jc w:val="left"/>
        <w:rPr>
          <w:rFonts w:eastAsiaTheme="minorHAnsi" w:cstheme="minorBidi"/>
        </w:rPr>
      </w:pPr>
      <w:r>
        <w:rPr>
          <w:rFonts w:eastAsiaTheme="minorHAnsi" w:cstheme="minorBidi"/>
        </w:rPr>
        <w:br w:type="page"/>
      </w:r>
    </w:p>
    <w:p w:rsidR="009901D3" w:rsidRPr="009901D3" w:rsidRDefault="009901D3" w:rsidP="009901D3">
      <w:pPr>
        <w:rPr>
          <w:rFonts w:eastAsiaTheme="minorHAnsi" w:cstheme="minorBidi"/>
        </w:rPr>
      </w:pPr>
    </w:p>
    <w:p w:rsidR="009901D3" w:rsidRDefault="004C0CF2" w:rsidP="004675BB">
      <w:pPr>
        <w:pStyle w:val="1"/>
        <w:numPr>
          <w:ilvl w:val="0"/>
          <w:numId w:val="8"/>
        </w:numPr>
      </w:pPr>
      <w:bookmarkStart w:id="2" w:name="_Toc529964764"/>
      <w:bookmarkStart w:id="3" w:name="_Toc9537226"/>
      <w:r>
        <w:t>Физико-географический очерк района исследования</w:t>
      </w:r>
      <w:bookmarkEnd w:id="2"/>
      <w:bookmarkEnd w:id="3"/>
    </w:p>
    <w:p w:rsidR="00255C6C" w:rsidRDefault="0036469F" w:rsidP="0036469F">
      <w:r>
        <w:t>Объект исследования расположен в</w:t>
      </w:r>
      <w:r w:rsidR="008E7C56">
        <w:t xml:space="preserve"> северо-западной части Кольского полуострова, в 271 км от Мурманска и в 80 км от г. Никель, с являющимся градообразующим горно-металлургического комбината «Печенганикель».</w:t>
      </w:r>
      <w:r>
        <w:t xml:space="preserve"> </w:t>
      </w:r>
      <w:r w:rsidR="002E6CC5" w:rsidRPr="002E6CC5">
        <w:t>С точки зрения административного деления территори</w:t>
      </w:r>
      <w:r w:rsidR="002E6CC5">
        <w:t>я принадлежит Печенегскому рай</w:t>
      </w:r>
      <w:r w:rsidR="002E6CC5" w:rsidRPr="002E6CC5">
        <w:t>ону Мурманской области.</w:t>
      </w:r>
      <w:r w:rsidR="00557F3C">
        <w:t xml:space="preserve"> В нескольких километрах от исследуемой площадки расположен государственный природный заповедник «Пасвик».</w:t>
      </w:r>
    </w:p>
    <w:p w:rsidR="00A1055D" w:rsidRDefault="004675BB" w:rsidP="00EB0675">
      <w:pPr>
        <w:pStyle w:val="2"/>
      </w:pPr>
      <w:bookmarkStart w:id="4" w:name="_Toc9537227"/>
      <w:r>
        <w:t xml:space="preserve">1.1 </w:t>
      </w:r>
      <w:r w:rsidR="00EB0675">
        <w:t>Геологическое строение</w:t>
      </w:r>
      <w:bookmarkEnd w:id="4"/>
      <w:r w:rsidR="00FA612B">
        <w:t xml:space="preserve"> </w:t>
      </w:r>
    </w:p>
    <w:p w:rsidR="00183513" w:rsidRDefault="00DC17DD" w:rsidP="00221677">
      <w:r>
        <w:t xml:space="preserve">С точки зрения геологического строения Кольский полуостров принадлежит </w:t>
      </w:r>
      <w:r w:rsidR="00221677">
        <w:t>северо-</w:t>
      </w:r>
      <w:r>
        <w:t xml:space="preserve">восточной части Балтийского кристаллического щита, который складывают мощные толщи архея и протерозоя. </w:t>
      </w:r>
      <w:r w:rsidRPr="00DC17DD">
        <w:t xml:space="preserve">Архей представлен сильно метаморфизованными и интенсивно дислоцированными гнейсами и гранитами. Протерозойские отложения </w:t>
      </w:r>
      <w:r>
        <w:t>включают в себя кв</w:t>
      </w:r>
      <w:r w:rsidRPr="00DC17DD">
        <w:t>арциты, кристаллические сланцы, песчаники, мраморы, частично гнейсы, переслаивающ</w:t>
      </w:r>
      <w:r>
        <w:t xml:space="preserve">иеся с зеленокаменными породами </w:t>
      </w:r>
      <w:r w:rsidR="004917D2">
        <w:t>(Глазов, 2014)</w:t>
      </w:r>
      <w:r w:rsidRPr="00DC17DD">
        <w:t>.</w:t>
      </w:r>
      <w:r w:rsidR="004B729C">
        <w:t xml:space="preserve"> В четвертичный период территория подвергалась </w:t>
      </w:r>
      <w:r w:rsidR="000B140C">
        <w:t xml:space="preserve">экзарационной деятельности ледников, что наложило отпечаток в виде осложнения геологической структуры кристаллического щита ледниковыми </w:t>
      </w:r>
      <w:r w:rsidR="00221677">
        <w:t xml:space="preserve">формами рельефа и перекрытия кристаллических пород архейского возраста четвертичными отложениями </w:t>
      </w:r>
      <w:r w:rsidR="00557F3C">
        <w:t xml:space="preserve">мощностью </w:t>
      </w:r>
      <w:r w:rsidR="00221677">
        <w:t xml:space="preserve">от 0,1 до 10 м </w:t>
      </w:r>
      <w:r w:rsidR="004917D2">
        <w:t>(Физическая география РФ и СССР)</w:t>
      </w:r>
      <w:r w:rsidR="00221677">
        <w:t>.</w:t>
      </w:r>
    </w:p>
    <w:p w:rsidR="00A1055D" w:rsidRDefault="00A1055D" w:rsidP="00A1055D">
      <w:r>
        <w:t xml:space="preserve">Формирование Кольского полуострова происходило преимущественно в условиях устойчивых поднятий кристаллических пород сплошного распространения в континентальных условиях. </w:t>
      </w:r>
    </w:p>
    <w:p w:rsidR="00A1055D" w:rsidRDefault="00A1055D" w:rsidP="00A1055D">
      <w:r>
        <w:t xml:space="preserve">На северо-западе Кольского полуострова преобладает </w:t>
      </w:r>
      <w:r w:rsidR="00557F3C">
        <w:t>среднегорный</w:t>
      </w:r>
      <w:r>
        <w:t xml:space="preserve"> и низкогорный рельеф, а горные массивы разделяют низменности </w:t>
      </w:r>
      <w:r w:rsidR="004917D2">
        <w:t>(Евдокимова, Мязин, 2015)</w:t>
      </w:r>
      <w:r>
        <w:t xml:space="preserve">. В целом рельеф является сильно расчлененным – денудационные поверхности разбиты разломами и приподняты. </w:t>
      </w:r>
      <w:r w:rsidR="00557F3C">
        <w:t xml:space="preserve">Четвертичный период в этом районе характеризуется </w:t>
      </w:r>
      <w:r>
        <w:t xml:space="preserve">экзарационной деятельностью ледника, движение которого в основном совпадало с направлением тектонических структур. Таким образом образовались </w:t>
      </w:r>
      <w:r w:rsidR="00557F3C">
        <w:t xml:space="preserve">такие формы рельефа как </w:t>
      </w:r>
      <w:r>
        <w:t xml:space="preserve">моренные гряды, озы, зандровые равнины, бараньи лбы, </w:t>
      </w:r>
      <w:r w:rsidR="00557F3C">
        <w:t xml:space="preserve">фьорды на северо-западе Кольского </w:t>
      </w:r>
      <w:r>
        <w:t>полуострова</w:t>
      </w:r>
      <w:r w:rsidR="00557F3C">
        <w:t xml:space="preserve"> и др</w:t>
      </w:r>
      <w:r>
        <w:t xml:space="preserve">. Подъем территории наблюдался и после абляции ледника. Образование сбросов привело к появлению отрицательных форм рельефа, развитию гидрографической сети, </w:t>
      </w:r>
      <w:r w:rsidR="00557F3C">
        <w:t xml:space="preserve">в том числе и </w:t>
      </w:r>
      <w:r>
        <w:t xml:space="preserve">озерных котловин. </w:t>
      </w:r>
    </w:p>
    <w:p w:rsidR="005C4543" w:rsidRDefault="005C4543" w:rsidP="005C4543">
      <w:r>
        <w:t xml:space="preserve">Область </w:t>
      </w:r>
      <w:r w:rsidR="00557F3C">
        <w:t>исследования принадлежит к</w:t>
      </w:r>
      <w:r>
        <w:t>арельской скл</w:t>
      </w:r>
      <w:r w:rsidR="00557F3C">
        <w:t>адчатости в состав которой входя</w:t>
      </w:r>
      <w:r>
        <w:t xml:space="preserve">т </w:t>
      </w:r>
      <w:r w:rsidR="00557F3C">
        <w:t xml:space="preserve">переработанные </w:t>
      </w:r>
      <w:r>
        <w:t>а</w:t>
      </w:r>
      <w:r w:rsidR="00557F3C">
        <w:t xml:space="preserve">рхейские складчатые сооружения. </w:t>
      </w:r>
      <w:r>
        <w:t xml:space="preserve">Территория подвергалась процессам </w:t>
      </w:r>
      <w:r>
        <w:lastRenderedPageBreak/>
        <w:t xml:space="preserve">денудации и тектонической активности, что способствовало образованию соответствующих форм рельефа: денудационно-тектонических, структурно-денудационных и денудационных. </w:t>
      </w:r>
      <w:r w:rsidR="00496598">
        <w:t>Вследствие этих процессов образовывались</w:t>
      </w:r>
      <w:r>
        <w:t xml:space="preserve"> </w:t>
      </w:r>
      <w:r w:rsidR="00496598">
        <w:t xml:space="preserve">характерные формы рельефа к числу которых можно отнести </w:t>
      </w:r>
      <w:r>
        <w:t>обширные поверхности выравнивания, плосковерхие горные массивы, холмогорья, невысокие гря</w:t>
      </w:r>
      <w:r w:rsidR="00496598">
        <w:t>ды, низменные цокольные равнины</w:t>
      </w:r>
      <w:r w:rsidRPr="000509A2">
        <w:t>.</w:t>
      </w:r>
    </w:p>
    <w:p w:rsidR="00CF0AA3" w:rsidRPr="00502CBA" w:rsidRDefault="00502CBA" w:rsidP="00221677">
      <w:r>
        <w:t>Территория на которой находится исследуема</w:t>
      </w:r>
      <w:r w:rsidR="00496598">
        <w:t xml:space="preserve">я площадка так же принадлежит </w:t>
      </w:r>
      <w:r>
        <w:t xml:space="preserve">геологической структуре Балтийского щита, </w:t>
      </w:r>
      <w:r w:rsidR="00496598">
        <w:t xml:space="preserve">а именно </w:t>
      </w:r>
      <w:r>
        <w:t>его северной окраине. Помимо древних пород докембрия тут присутствуют отложения нижнего палеозоя. Наблюдаются зоны глубинных разломов, что находит свое</w:t>
      </w:r>
      <w:r w:rsidR="00217C42">
        <w:t xml:space="preserve"> отражение в расчленениях рельефа</w:t>
      </w:r>
      <w:r w:rsidRPr="00502CBA">
        <w:t>.</w:t>
      </w:r>
    </w:p>
    <w:p w:rsidR="0036469F" w:rsidRPr="00150332" w:rsidRDefault="00502CBA" w:rsidP="00217C42">
      <w:r>
        <w:t xml:space="preserve">Более подробное геологическое строение района исследование будет рассмотрено на примере государственного природного заповедника Пасвик. </w:t>
      </w:r>
      <w:r w:rsidR="00217C42">
        <w:t xml:space="preserve">На юге заповедника распространены </w:t>
      </w:r>
      <w:r w:rsidR="0036469F" w:rsidRPr="00217C42">
        <w:t>метаморфизов</w:t>
      </w:r>
      <w:r w:rsidR="00217C42">
        <w:t xml:space="preserve">анные архейские кислые породы, например, граниты и </w:t>
      </w:r>
      <w:r w:rsidR="0036469F" w:rsidRPr="00217C42">
        <w:t>гнейсы. Остальная часть территории сформирована метаморфизованными магматическими породами, преимущественно основного и ул</w:t>
      </w:r>
      <w:r w:rsidR="00217C42">
        <w:t>ьтраосновного состава – габбро</w:t>
      </w:r>
      <w:r w:rsidR="0036469F" w:rsidRPr="00217C42">
        <w:t>, андезитами</w:t>
      </w:r>
      <w:r w:rsidR="00217C42">
        <w:t xml:space="preserve"> </w:t>
      </w:r>
      <w:r w:rsidR="004917D2">
        <w:t>(ФГБУ «Пасвик»</w:t>
      </w:r>
      <w:r w:rsidR="008F4EFA">
        <w:t>, 2019</w:t>
      </w:r>
      <w:r w:rsidR="004917D2">
        <w:t>)</w:t>
      </w:r>
      <w:r w:rsidR="0036469F" w:rsidRPr="00217C42">
        <w:t>. На севере заповедника преобладают различ</w:t>
      </w:r>
      <w:r w:rsidR="00217C42">
        <w:t>ные сланцы, а в центральной части находится возвышенность, сложенная интрузивными породами каскамского ко</w:t>
      </w:r>
      <w:r w:rsidR="00496598">
        <w:t>м</w:t>
      </w:r>
      <w:r w:rsidR="00217C42">
        <w:t xml:space="preserve">плекса. </w:t>
      </w:r>
    </w:p>
    <w:p w:rsidR="001F66C3" w:rsidRDefault="00496598" w:rsidP="00217C42">
      <w:r>
        <w:t>Отметим, что и</w:t>
      </w:r>
      <w:r w:rsidR="001F66C3">
        <w:t xml:space="preserve"> в этой зоне присутст</w:t>
      </w:r>
      <w:r>
        <w:t>вуют следы ледниковой деятельности. Н</w:t>
      </w:r>
      <w:r w:rsidR="00C3750F">
        <w:t>а равнинах</w:t>
      </w:r>
      <w:r w:rsidR="001F66C3">
        <w:t xml:space="preserve"> </w:t>
      </w:r>
      <w:r>
        <w:t xml:space="preserve">они </w:t>
      </w:r>
      <w:r w:rsidR="001F66C3">
        <w:t>представлены четвертичными отложени</w:t>
      </w:r>
      <w:r>
        <w:t>я различной мощности и состава, в</w:t>
      </w:r>
      <w:r w:rsidR="00C3750F">
        <w:t xml:space="preserve"> основном </w:t>
      </w:r>
      <w:r>
        <w:t xml:space="preserve">моренными </w:t>
      </w:r>
      <w:r w:rsidR="00C3750F">
        <w:t>– смесь</w:t>
      </w:r>
      <w:r>
        <w:t>ю</w:t>
      </w:r>
      <w:r w:rsidR="00C3750F">
        <w:t xml:space="preserve"> грубообломочного материала, песка, супеси и щебня. Ледниковые формы рельефа, помимо озерных котловин, представлены останцовыми возвышенностями, ваннами выпахивания,</w:t>
      </w:r>
      <w:r>
        <w:t xml:space="preserve"> бараньими лбами и др. Н</w:t>
      </w:r>
      <w:r w:rsidR="00C3750F" w:rsidRPr="00C3750F">
        <w:t xml:space="preserve">а крутых склонах останцовых возвышенностей и денудационных гряд </w:t>
      </w:r>
      <w:r>
        <w:t>на поверхность в</w:t>
      </w:r>
      <w:r w:rsidR="007B3AF0">
        <w:t xml:space="preserve">ыходят </w:t>
      </w:r>
      <w:r>
        <w:t>коренные породы, которые сглажены вследствие движения ледника</w:t>
      </w:r>
      <w:r w:rsidR="00C3750F" w:rsidRPr="00C3750F">
        <w:t>.</w:t>
      </w:r>
      <w:r>
        <w:t xml:space="preserve"> Также на кристаллических породах фиксируются зеркала скольжения.</w:t>
      </w:r>
      <w:r w:rsidR="00C3750F" w:rsidRPr="00C3750F">
        <w:t xml:space="preserve"> </w:t>
      </w:r>
    </w:p>
    <w:p w:rsidR="003D41B7" w:rsidRDefault="003D41B7" w:rsidP="00217C42">
      <w:r>
        <w:t xml:space="preserve">Еще одной особенностью, отразившейся на рельефе местности стало образование в познеледниковый и послеледниковый периоды морского залива в долине реки Паз. Берега реки сложены морскими супесями, суглинками и глинами, на плоских участках </w:t>
      </w:r>
      <w:r w:rsidR="002A1E90">
        <w:t>сформировались морские долины, что</w:t>
      </w:r>
      <w:r>
        <w:t xml:space="preserve"> указывает на трансгрессию моря</w:t>
      </w:r>
      <w:r w:rsidR="002A3E1C">
        <w:t xml:space="preserve"> </w:t>
      </w:r>
      <w:r w:rsidR="004917D2">
        <w:t>(ФГБУ «Пасвик»</w:t>
      </w:r>
      <w:r w:rsidR="008F4EFA">
        <w:t>, 2019</w:t>
      </w:r>
      <w:r w:rsidR="004917D2">
        <w:t>)</w:t>
      </w:r>
      <w:r>
        <w:t xml:space="preserve">. </w:t>
      </w:r>
      <w:r w:rsidR="00A1055D">
        <w:t xml:space="preserve">Море не затронуло некоторые останцы и островные горы высотой порядка 300 метром над уровнем моря. </w:t>
      </w:r>
      <w:r w:rsidR="002A3E1C">
        <w:t xml:space="preserve">В более поздние периоды стали формироваться </w:t>
      </w:r>
      <w:r w:rsidR="002A1E90">
        <w:t xml:space="preserve">и биогенные отложения, в </w:t>
      </w:r>
      <w:r w:rsidR="002A3E1C">
        <w:t xml:space="preserve">том числе торфы мощностью до 3-х метров. </w:t>
      </w:r>
    </w:p>
    <w:p w:rsidR="00A1055D" w:rsidRDefault="00A1055D" w:rsidP="00217C42">
      <w:r>
        <w:lastRenderedPageBreak/>
        <w:t xml:space="preserve">Таким образом основными процессами, сформировавшими современный облик территории, является денудация и экзарационная деятельность ледника. Рельеф района исследования образован ледниковыми отложениями четвертичного периода и представлен моренными холмами и грядами. Отрицательные форы рельефа между этими структурами представлены заболоченной местностью и болотами. </w:t>
      </w:r>
    </w:p>
    <w:p w:rsidR="00A1055D" w:rsidRDefault="00A1055D" w:rsidP="00217C42">
      <w:r>
        <w:t xml:space="preserve">Наивысшими точками исследуемой территории являются </w:t>
      </w:r>
      <w:r w:rsidR="002A1E90">
        <w:t>г.</w:t>
      </w:r>
      <w:r w:rsidR="002A1E90" w:rsidRPr="002A1E90">
        <w:t xml:space="preserve"> Каскама (351 м)</w:t>
      </w:r>
      <w:r w:rsidR="002A1E90">
        <w:t>, г.</w:t>
      </w:r>
      <w:r>
        <w:t xml:space="preserve"> Калкупя (357 м н.у.м.), </w:t>
      </w:r>
      <w:r w:rsidR="002A1E90">
        <w:t>и Кораблекк (386 м). Д</w:t>
      </w:r>
      <w:r>
        <w:t xml:space="preserve">ля </w:t>
      </w:r>
      <w:r w:rsidR="002A1E90">
        <w:t>них</w:t>
      </w:r>
      <w:r>
        <w:t xml:space="preserve"> характерна высотная поясность. </w:t>
      </w:r>
    </w:p>
    <w:p w:rsidR="000509A2" w:rsidRDefault="00FD6F2D" w:rsidP="00FD6F2D">
      <w:r>
        <w:t xml:space="preserve">Полезные ископаемые региона представлены апатитами, </w:t>
      </w:r>
      <w:r w:rsidR="000509A2" w:rsidRPr="00FD6F2D">
        <w:t>медно-никелевыми рудами, железными, алю</w:t>
      </w:r>
      <w:r>
        <w:t>миниевыми, строительным камнем (гранит, мрамор).</w:t>
      </w:r>
    </w:p>
    <w:p w:rsidR="0040471F" w:rsidRDefault="0040471F" w:rsidP="00FD6F2D"/>
    <w:p w:rsidR="00142FAB" w:rsidRPr="00A1055D" w:rsidRDefault="004675BB" w:rsidP="00EB0675">
      <w:pPr>
        <w:pStyle w:val="2"/>
      </w:pPr>
      <w:bookmarkStart w:id="5" w:name="_Toc9537228"/>
      <w:r>
        <w:t xml:space="preserve">1.2 </w:t>
      </w:r>
      <w:r w:rsidR="00EB0675">
        <w:t>Гидрография</w:t>
      </w:r>
      <w:bookmarkEnd w:id="5"/>
    </w:p>
    <w:p w:rsidR="00B74865" w:rsidRDefault="00150332" w:rsidP="00B74865">
      <w:r>
        <w:t xml:space="preserve">В целом, </w:t>
      </w:r>
      <w:r w:rsidR="001B53F0">
        <w:t>т</w:t>
      </w:r>
      <w:r w:rsidR="00FA612B">
        <w:t xml:space="preserve">ерритория </w:t>
      </w:r>
      <w:r w:rsidR="001B53F0">
        <w:t xml:space="preserve">Кольского полуострова </w:t>
      </w:r>
      <w:r w:rsidR="00FA612B">
        <w:t>характеризуется густой речной сетью, большим количеством озер</w:t>
      </w:r>
      <w:r>
        <w:t xml:space="preserve"> ледникового, ледниково-тектонического </w:t>
      </w:r>
      <w:r w:rsidR="00036580">
        <w:t>и тектонического происхождения.</w:t>
      </w:r>
      <w:r w:rsidR="00B74865">
        <w:t xml:space="preserve"> Самое крупное озеро Кольского полуострова – Имандра, площадью 846 км</w:t>
      </w:r>
      <w:r w:rsidR="00B74865">
        <w:rPr>
          <w:vertAlign w:val="superscript"/>
        </w:rPr>
        <w:t>2</w:t>
      </w:r>
      <w:r w:rsidR="00B74865">
        <w:t>. Озера</w:t>
      </w:r>
      <w:r w:rsidR="00B74865" w:rsidRPr="00B74865">
        <w:t xml:space="preserve"> связаны друг с другом</w:t>
      </w:r>
      <w:r w:rsidR="00B74865">
        <w:t xml:space="preserve"> в сложную </w:t>
      </w:r>
      <w:r w:rsidR="00036580">
        <w:t xml:space="preserve">гидрографическую сеть реками. </w:t>
      </w:r>
      <w:r w:rsidR="00B74865">
        <w:t xml:space="preserve">Наиболее </w:t>
      </w:r>
      <w:r w:rsidR="00CB7FF2">
        <w:t>протяженными я</w:t>
      </w:r>
      <w:r w:rsidR="00B74865">
        <w:t xml:space="preserve">вляются </w:t>
      </w:r>
      <w:r w:rsidR="00CB7FF2">
        <w:t xml:space="preserve">р. </w:t>
      </w:r>
      <w:r w:rsidR="00B74865" w:rsidRPr="00B74865">
        <w:t xml:space="preserve">Поной (410 км), </w:t>
      </w:r>
      <w:r w:rsidR="00CB7FF2">
        <w:t xml:space="preserve">р. </w:t>
      </w:r>
      <w:r w:rsidR="00B74865" w:rsidRPr="00B74865">
        <w:t>Иокан</w:t>
      </w:r>
      <w:r w:rsidR="00B74865">
        <w:t>ь</w:t>
      </w:r>
      <w:r w:rsidR="00385975">
        <w:t xml:space="preserve">га (197 км), </w:t>
      </w:r>
      <w:r w:rsidR="00CB7FF2">
        <w:t xml:space="preserve">р. </w:t>
      </w:r>
      <w:r w:rsidR="004917D2">
        <w:t>Воронья (155 км) (Глазов, 2014)</w:t>
      </w:r>
      <w:r w:rsidR="00B74865" w:rsidRPr="00B74865">
        <w:t xml:space="preserve">. </w:t>
      </w:r>
      <w:r w:rsidR="00B74865">
        <w:t>Питание рек в основном снеговое и дождевое, соответственно максимальный уровень воды в реках наблюдается в весенне-летний период. Однако высоких перепадов между уровнем воды в половодь</w:t>
      </w:r>
      <w:r w:rsidR="00CB7FF2">
        <w:t xml:space="preserve">е и в межень не наблюдается благодаря регуляции стока многочисленными озерами. </w:t>
      </w:r>
      <w:r w:rsidR="00B74865">
        <w:t xml:space="preserve"> </w:t>
      </w:r>
    </w:p>
    <w:p w:rsidR="00036580" w:rsidRDefault="00036580" w:rsidP="00B74865">
      <w:r>
        <w:t>Благодаря высокому гидроэнергетическому потенциалу на многих реках функционируют ГЭС.</w:t>
      </w:r>
      <w:r w:rsidR="007264B8" w:rsidRPr="007264B8">
        <w:t xml:space="preserve"> </w:t>
      </w:r>
      <w:r w:rsidR="007264B8">
        <w:t>Перепад</w:t>
      </w:r>
      <w:r w:rsidR="007264B8" w:rsidRPr="007264B8">
        <w:t xml:space="preserve"> высот исток-устье 119 м и </w:t>
      </w:r>
      <w:r w:rsidR="007264B8">
        <w:t xml:space="preserve">крупные незамерзающие пороги обусловили строительство целого каскада ГЭС, а </w:t>
      </w:r>
      <w:r w:rsidR="007264B8" w:rsidRPr="007264B8">
        <w:t xml:space="preserve">озера стали выполнять роль водохранилищ. </w:t>
      </w:r>
      <w:r>
        <w:t xml:space="preserve">Важную роль в транспортном сообщении играет Беломорско-Балтийский канал, также судоходство развито на крупных озерах. </w:t>
      </w:r>
    </w:p>
    <w:p w:rsidR="002A3E1C" w:rsidRDefault="00DE26C6" w:rsidP="000A6A51">
      <w:r>
        <w:t xml:space="preserve">В районе проведения </w:t>
      </w:r>
      <w:r w:rsidR="00036580">
        <w:t xml:space="preserve">исследования находится река Паз, </w:t>
      </w:r>
      <w:r w:rsidR="007B3AF0">
        <w:t xml:space="preserve">которая по совместительству является главной водной артерией региона, где располагается заповедник «Пасвик». Истоком реки является финское озеро Инари, устье реки располагается в Норвегии (впадает в Врангер-фьорд, Баренцево море) </w:t>
      </w:r>
      <w:r w:rsidR="004917D2">
        <w:t>(ФГБУ «Пасвик»</w:t>
      </w:r>
      <w:r w:rsidR="008F4EFA">
        <w:t>, 2019</w:t>
      </w:r>
      <w:r w:rsidR="004917D2">
        <w:t>)</w:t>
      </w:r>
      <w:r w:rsidR="007B3AF0">
        <w:t xml:space="preserve">. Более того, сама долина Паза является территорией по которой проходит границы трех государств: России, Финляндии и Норвегии. </w:t>
      </w:r>
    </w:p>
    <w:p w:rsidR="007B3AF0" w:rsidRDefault="007B3AF0" w:rsidP="007B3AF0">
      <w:r>
        <w:t>Как уже отмечалось выше, на Кольском полуострове преобладают сложные озерно-речные системы. Река Паз не является исключением – она имеет немалое количество круп</w:t>
      </w:r>
      <w:r>
        <w:lastRenderedPageBreak/>
        <w:t xml:space="preserve">ных заливов и расширений русла, которые носят названия озер </w:t>
      </w:r>
      <w:r w:rsidR="002A3E1C" w:rsidRPr="007B3AF0">
        <w:t>Хеюхенъярви, Воуватусъярви, Боссояврре, Сальмиярви. Расширения соединены многочи</w:t>
      </w:r>
      <w:r>
        <w:t>сленными порогами и перекатами, а площадь водосборного бассейна составляет более 20 тыс. км</w:t>
      </w:r>
      <w:r>
        <w:rPr>
          <w:vertAlign w:val="superscript"/>
        </w:rPr>
        <w:t>2</w:t>
      </w:r>
      <w:r>
        <w:t xml:space="preserve"> </w:t>
      </w:r>
      <w:r w:rsidR="004917D2">
        <w:t>(ФГБУ «Пасвик»</w:t>
      </w:r>
      <w:r w:rsidR="008F4EFA">
        <w:t>, 2019</w:t>
      </w:r>
      <w:r w:rsidR="004917D2">
        <w:t>)</w:t>
      </w:r>
      <w:r>
        <w:t>. Питание реки преимущественно снеговое и дождевое, что обуславливает весеннее половодье и зимнюю межень</w:t>
      </w:r>
      <w:r w:rsidR="007264B8">
        <w:t xml:space="preserve">. </w:t>
      </w:r>
      <w:r w:rsidR="00DA3C40">
        <w:t xml:space="preserve">Ледовый покров на реке устанавливается в октябре-ноябре, ледоход происходит в мае. Отмечена также высокая заболоченность местности – болота занимают четверть территории заповедника. </w:t>
      </w:r>
    </w:p>
    <w:p w:rsidR="002A3E1C" w:rsidRDefault="00FF5CF0" w:rsidP="00DA3C40">
      <w:r>
        <w:t>На</w:t>
      </w:r>
      <w:r w:rsidR="00DA3C40">
        <w:t xml:space="preserve"> территории самого заповедника находится 25 озер в основном ледникового происхождения. Озера, в большинстве своем, мелководны. Однако наиболее крупное озеро, отличающее также значительными глубинами – Каскамаярви,</w:t>
      </w:r>
      <w:r w:rsidR="002A3E1C" w:rsidRPr="00DA3C40">
        <w:t xml:space="preserve"> имеет ледниково-</w:t>
      </w:r>
      <w:r w:rsidR="00DA3C40">
        <w:t xml:space="preserve">тектоническое происхождение </w:t>
      </w:r>
      <w:r w:rsidR="004917D2">
        <w:t>(ФГБУ «Пасвик»</w:t>
      </w:r>
      <w:r w:rsidR="008F4EFA">
        <w:t>, 2019</w:t>
      </w:r>
      <w:r w:rsidR="004917D2">
        <w:t>)</w:t>
      </w:r>
      <w:r w:rsidR="00DA3C40">
        <w:t xml:space="preserve">. </w:t>
      </w:r>
    </w:p>
    <w:p w:rsidR="00142FAB" w:rsidRPr="00A1055D" w:rsidRDefault="004675BB" w:rsidP="00EB0675">
      <w:pPr>
        <w:pStyle w:val="2"/>
      </w:pPr>
      <w:bookmarkStart w:id="6" w:name="_Toc9537229"/>
      <w:r>
        <w:t xml:space="preserve">1.3 </w:t>
      </w:r>
      <w:r w:rsidR="00EB0675">
        <w:t>Климат</w:t>
      </w:r>
      <w:bookmarkEnd w:id="6"/>
    </w:p>
    <w:p w:rsidR="00FA612B" w:rsidRDefault="00FA612B" w:rsidP="00DA3C40">
      <w:r>
        <w:t>Климат региона формируется под воздействием вод Атлантического океана, а именно Нордкапского течения. Это обуславливает п</w:t>
      </w:r>
      <w:r w:rsidR="00DA3C40">
        <w:t xml:space="preserve">овышенную </w:t>
      </w:r>
      <w:r w:rsidR="0020717D">
        <w:t xml:space="preserve">влажность и мягкость </w:t>
      </w:r>
      <w:r w:rsidR="00FF5CF0">
        <w:t xml:space="preserve">климата </w:t>
      </w:r>
      <w:r w:rsidR="0020717D">
        <w:t>по сравнению с территориями России, находящихся на тех же широтах, но восточнее.</w:t>
      </w:r>
      <w:r w:rsidR="00DA3C40">
        <w:t xml:space="preserve"> </w:t>
      </w:r>
      <w:r>
        <w:t xml:space="preserve">Над регионом господствует муссонный перенос воздушных масс, определяющий сезонную смену направления ветра, значительное количество атмосферных осадков и низкую испаряемость </w:t>
      </w:r>
      <w:r w:rsidR="004917D2">
        <w:t>(Кузьменкова, 2010)</w:t>
      </w:r>
      <w:r>
        <w:t>.</w:t>
      </w:r>
      <w:r w:rsidR="00DA3C40">
        <w:t xml:space="preserve"> </w:t>
      </w:r>
      <w:r>
        <w:t>Последний фактор в совокупности с особенностями рельефа</w:t>
      </w:r>
      <w:r w:rsidR="0020717D">
        <w:t xml:space="preserve"> – близким залега</w:t>
      </w:r>
      <w:r w:rsidR="00142FAB">
        <w:t xml:space="preserve">нием кристаллических водоупорных пород архей-протерозойского фундамента, </w:t>
      </w:r>
      <w:r w:rsidR="00FF5CF0">
        <w:t>способствуе</w:t>
      </w:r>
      <w:r>
        <w:t xml:space="preserve">т избытку влаги в почвенном покрове и </w:t>
      </w:r>
      <w:r w:rsidR="00FF5CF0">
        <w:t xml:space="preserve">активизации </w:t>
      </w:r>
      <w:r>
        <w:t>процессов заболачивания как в отрицательных формах рельефа, так и на равнинных участках</w:t>
      </w:r>
      <w:r w:rsidR="00142FAB">
        <w:t>, где затруднен сток</w:t>
      </w:r>
      <w:r>
        <w:t xml:space="preserve">. </w:t>
      </w:r>
    </w:p>
    <w:p w:rsidR="00995E60" w:rsidRDefault="007D1586" w:rsidP="0020717D">
      <w:r>
        <w:t>Сезонность в основном проявляе</w:t>
      </w:r>
      <w:r w:rsidR="0020717D" w:rsidRPr="0020717D">
        <w:t xml:space="preserve">тся за счет влияния арктических холодных воздушных масс и недостатка солнечной радиации особенно </w:t>
      </w:r>
      <w:r>
        <w:t>во время</w:t>
      </w:r>
      <w:r w:rsidR="0020717D" w:rsidRPr="0020717D">
        <w:t xml:space="preserve"> полярно</w:t>
      </w:r>
      <w:r w:rsidR="00F94443">
        <w:t xml:space="preserve">й ночи, которая длится 36 </w:t>
      </w:r>
      <w:r w:rsidR="0020717D" w:rsidRPr="0020717D">
        <w:t>суток</w:t>
      </w:r>
      <w:r w:rsidR="00995E60">
        <w:t xml:space="preserve"> (для Мурманска</w:t>
      </w:r>
      <w:r w:rsidR="00F94443">
        <w:t>)</w:t>
      </w:r>
      <w:r w:rsidR="0020717D" w:rsidRPr="0020717D">
        <w:t>.</w:t>
      </w:r>
      <w:r w:rsidR="002A73FF" w:rsidRPr="0020717D">
        <w:t xml:space="preserve"> </w:t>
      </w:r>
      <w:r w:rsidR="00F94443">
        <w:t>Циклоническая деятельность преобладает в зимний и летний периоды, что придает климату черты морского</w:t>
      </w:r>
      <w:r w:rsidR="00A65B32">
        <w:t>, а повышенная облачность в такие периоды снижает инсоляцию</w:t>
      </w:r>
      <w:r w:rsidR="00F94443">
        <w:t xml:space="preserve">. </w:t>
      </w:r>
      <w:r w:rsidR="00F94443" w:rsidRPr="00F94443">
        <w:t>Преобладание циклонической погоды зимой обусловливает высокую относительную влажность (ок</w:t>
      </w:r>
      <w:r w:rsidR="00C17C6A">
        <w:t xml:space="preserve">оло 80%), большую пасмурность, частые снегопады, периодический подъем температуры до </w:t>
      </w:r>
      <w:r w:rsidR="00C17C6A" w:rsidRPr="00C17C6A">
        <w:t>5°С</w:t>
      </w:r>
      <w:r w:rsidR="00C17C6A">
        <w:t xml:space="preserve">. Похолодание </w:t>
      </w:r>
      <w:r w:rsidR="00995E60">
        <w:t>вызывается</w:t>
      </w:r>
      <w:r w:rsidR="00C17C6A">
        <w:t xml:space="preserve"> вторжением антициклона и связанных с ним холодных воздушных масс из центральных районов Арктики.</w:t>
      </w:r>
      <w:r w:rsidR="006514C7" w:rsidRPr="006514C7">
        <w:t xml:space="preserve"> </w:t>
      </w:r>
    </w:p>
    <w:p w:rsidR="0020717D" w:rsidRDefault="00995E60" w:rsidP="00995E60">
      <w:r w:rsidRPr="00995E60">
        <w:t xml:space="preserve">Север Кольского полуострова лежит в субарктическом поясе, остальная территория в умеренном. </w:t>
      </w:r>
      <w:r w:rsidR="006514C7" w:rsidRPr="0020717D">
        <w:t>Ср</w:t>
      </w:r>
      <w:r w:rsidR="006514C7">
        <w:t>едние температуры зимой -8˚C -13</w:t>
      </w:r>
      <w:r w:rsidR="006514C7" w:rsidRPr="0020717D">
        <w:t>˚C</w:t>
      </w:r>
      <w:r w:rsidR="006514C7">
        <w:t xml:space="preserve"> (более низкие характерны для центральных районов полуострова)</w:t>
      </w:r>
      <w:r w:rsidR="006514C7" w:rsidRPr="0020717D">
        <w:t>, но абсолютный минимум в отдель</w:t>
      </w:r>
      <w:r w:rsidR="00385975">
        <w:t xml:space="preserve">ных пунктах </w:t>
      </w:r>
      <w:r>
        <w:t xml:space="preserve">зафиксирован </w:t>
      </w:r>
      <w:r w:rsidR="004917D2">
        <w:t>ниже -50˚C (Глазов, 2014)</w:t>
      </w:r>
      <w:r w:rsidR="006514C7" w:rsidRPr="0020717D">
        <w:t xml:space="preserve">. </w:t>
      </w:r>
      <w:r w:rsidR="006514C7">
        <w:t xml:space="preserve">Снежный покров устанавливает в октябре и сходит в мае-июне в зависимости от широты местности и положения в рельефе. Его мощность достигает </w:t>
      </w:r>
      <w:r w:rsidR="006514C7">
        <w:lastRenderedPageBreak/>
        <w:t xml:space="preserve">50-70 см на равнинных участках и до 1 м в горах. </w:t>
      </w:r>
      <w:r w:rsidR="006514C7" w:rsidRPr="0020717D">
        <w:t xml:space="preserve"> Летом на Кол</w:t>
      </w:r>
      <w:r w:rsidR="006514C7">
        <w:t>ьском полуострове полярный день. С</w:t>
      </w:r>
      <w:r w:rsidR="006514C7" w:rsidRPr="0020717D">
        <w:t xml:space="preserve">редние температуры </w:t>
      </w:r>
      <w:r>
        <w:t xml:space="preserve">в теплый сезон </w:t>
      </w:r>
      <w:r w:rsidR="006514C7">
        <w:t xml:space="preserve">для севера полуострова составляют </w:t>
      </w:r>
      <w:r w:rsidR="006514C7" w:rsidRPr="0020717D">
        <w:t>+8˚C на севере Кольско</w:t>
      </w:r>
      <w:r w:rsidR="006514C7">
        <w:t xml:space="preserve">го полуострова и до … на юге, зафиксирован абсолютный максимум </w:t>
      </w:r>
      <w:r w:rsidR="00766222">
        <w:t>+33</w:t>
      </w:r>
      <w:r w:rsidR="006514C7" w:rsidRPr="0020717D">
        <w:t>˚C</w:t>
      </w:r>
      <w:r w:rsidR="006514C7">
        <w:t xml:space="preserve">. Лето дождливое (500-700 мм в год, в горах до 1000 мм) и влажное (коэффициент увлажнения </w:t>
      </w:r>
      <w:r w:rsidR="006514C7">
        <w:rPr>
          <w:lang w:val="en-US"/>
        </w:rPr>
        <w:t>k</w:t>
      </w:r>
      <w:r w:rsidR="006514C7" w:rsidRPr="0020717D">
        <w:t>&gt;1)</w:t>
      </w:r>
      <w:r w:rsidR="006514C7">
        <w:t>.</w:t>
      </w:r>
    </w:p>
    <w:p w:rsidR="002A3E1C" w:rsidRDefault="0020717D" w:rsidP="00766222">
      <w:r w:rsidRPr="0020717D">
        <w:t>На климат Печенегского района Мурманской области основное влияние также о</w:t>
      </w:r>
      <w:r w:rsidR="00766222">
        <w:t>казывают</w:t>
      </w:r>
      <w:r w:rsidRPr="0020717D">
        <w:t xml:space="preserve"> </w:t>
      </w:r>
      <w:r>
        <w:t xml:space="preserve">Атлантика и Нордкапское течение. </w:t>
      </w:r>
      <w:r w:rsidR="00766222">
        <w:t xml:space="preserve">Это отражается в мягкой зиме, прохладном лете. Для этого района, как и для остального Кольского полуострова характерна высокая влажность воздуха и большое количество осадков. </w:t>
      </w:r>
      <w:r w:rsidR="002A3E1C" w:rsidRPr="00766222">
        <w:t>Территория заповедника относится к атлантико-арктической области субарктического и умеренного поясов. Отличительной особенностью погоды считается высокая повторяемость циклонов зимой и антициклонов летом</w:t>
      </w:r>
      <w:r w:rsidR="00766222">
        <w:t xml:space="preserve"> </w:t>
      </w:r>
      <w:r w:rsidR="004917D2">
        <w:t>(ФГБУ «Пасвик»</w:t>
      </w:r>
      <w:r w:rsidR="008F4EFA">
        <w:t>, 2019</w:t>
      </w:r>
      <w:r w:rsidR="004917D2">
        <w:t>)</w:t>
      </w:r>
      <w:r w:rsidR="00766222">
        <w:t xml:space="preserve">. </w:t>
      </w:r>
      <w:r w:rsidR="002A3E1C" w:rsidRPr="00766222">
        <w:t>Полярная ночь наступает в декабре и длится до середины января; полярный день ха</w:t>
      </w:r>
      <w:r w:rsidR="00766222">
        <w:t xml:space="preserve">рактерен для июня-июля. Зимой часто наблюдается </w:t>
      </w:r>
      <w:r w:rsidR="002A3E1C" w:rsidRPr="00766222">
        <w:t>северное сияние.</w:t>
      </w:r>
    </w:p>
    <w:p w:rsidR="00766222" w:rsidRDefault="00766222" w:rsidP="00766222">
      <w:r>
        <w:t xml:space="preserve">В целом, южная часть территории заповедника отличается более низкими зимними (-13 -14 </w:t>
      </w:r>
      <w:r w:rsidRPr="00766222">
        <w:t>°С</w:t>
      </w:r>
      <w:r>
        <w:t xml:space="preserve">) и более высокими летними </w:t>
      </w:r>
      <w:r w:rsidRPr="00766222">
        <w:t>(</w:t>
      </w:r>
      <w:r w:rsidR="00995E60">
        <w:t>+</w:t>
      </w:r>
      <w:r w:rsidRPr="00766222">
        <w:t xml:space="preserve">14 °С) </w:t>
      </w:r>
      <w:r w:rsidR="007A0800">
        <w:t>температурами. В</w:t>
      </w:r>
      <w:r>
        <w:t xml:space="preserve"> </w:t>
      </w:r>
      <w:r w:rsidRPr="00766222">
        <w:t>зимний период выпадает несколько больше осадков на севере</w:t>
      </w:r>
      <w:r w:rsidR="007A0800">
        <w:t xml:space="preserve"> заповедника, чем на юге, однако</w:t>
      </w:r>
      <w:r w:rsidRPr="00766222">
        <w:t xml:space="preserve"> высота снежного покров</w:t>
      </w:r>
      <w:r w:rsidR="007A0800">
        <w:t>а больше именно в южной части</w:t>
      </w:r>
      <w:r w:rsidR="00DC3333">
        <w:t xml:space="preserve">. </w:t>
      </w:r>
      <w:r w:rsidR="00995E60">
        <w:t>Максимум же осадков приходится на летний период, а минимум на осенний (сентябрь).</w:t>
      </w:r>
      <w:r w:rsidR="00995E60">
        <w:rPr>
          <w:b/>
        </w:rPr>
        <w:t xml:space="preserve"> </w:t>
      </w:r>
      <w:r w:rsidR="00DC3333" w:rsidRPr="00DC3333">
        <w:t>При вторжении арктических воздушных масс в любой из летних месяцев, кроме июля</w:t>
      </w:r>
      <w:r w:rsidR="00DC3333">
        <w:t xml:space="preserve">, возможны заморозки на почве, первые </w:t>
      </w:r>
      <w:r w:rsidR="00995E60">
        <w:t xml:space="preserve">же </w:t>
      </w:r>
      <w:r w:rsidR="00DC3333">
        <w:t>осенние заморозки приходятся на конец августа</w:t>
      </w:r>
      <w:r w:rsidR="006B241D">
        <w:t xml:space="preserve">. </w:t>
      </w:r>
      <w:r w:rsidR="006B241D" w:rsidRPr="006B241D">
        <w:t>Средняя продолжительность безморозного периода в долине реки Паз составляет 97 дней</w:t>
      </w:r>
      <w:r w:rsidR="00DC3333">
        <w:t xml:space="preserve"> </w:t>
      </w:r>
      <w:r w:rsidR="004917D2">
        <w:t>(ФБГУ «Пасвик»</w:t>
      </w:r>
      <w:r w:rsidR="008F4EFA">
        <w:t>, 2019</w:t>
      </w:r>
      <w:r w:rsidR="004917D2">
        <w:t>)</w:t>
      </w:r>
      <w:r w:rsidRPr="00766222">
        <w:t>.</w:t>
      </w:r>
      <w:r w:rsidR="00DC3333">
        <w:t xml:space="preserve"> </w:t>
      </w:r>
    </w:p>
    <w:p w:rsidR="002A3E1C" w:rsidRPr="006B241D" w:rsidRDefault="006B241D" w:rsidP="006B241D">
      <w:pPr>
        <w:rPr>
          <w:highlight w:val="green"/>
        </w:rPr>
      </w:pPr>
      <w:r>
        <w:t xml:space="preserve">Преобладающим направлением ветра является северное и северо-восточное летом и южное и юго-западное зимой. </w:t>
      </w:r>
      <w:r w:rsidR="002A3E1C" w:rsidRPr="006B241D">
        <w:t>Среднегодовая скорость ветра на север</w:t>
      </w:r>
      <w:r w:rsidR="00995E60">
        <w:t xml:space="preserve">е заповедника 3,7 м/с, на юге </w:t>
      </w:r>
      <w:r w:rsidR="002A3E1C" w:rsidRPr="006B241D">
        <w:t>1,7 м/с</w:t>
      </w:r>
      <w:r>
        <w:t>.</w:t>
      </w:r>
    </w:p>
    <w:p w:rsidR="00142FAB" w:rsidRPr="00A1055D" w:rsidRDefault="004675BB" w:rsidP="00EB0675">
      <w:pPr>
        <w:pStyle w:val="2"/>
      </w:pPr>
      <w:bookmarkStart w:id="7" w:name="_Toc9537230"/>
      <w:r>
        <w:t xml:space="preserve">1.4 </w:t>
      </w:r>
      <w:r w:rsidR="00EB0675">
        <w:t>Почвенный покров</w:t>
      </w:r>
      <w:bookmarkEnd w:id="7"/>
    </w:p>
    <w:p w:rsidR="0049262E" w:rsidRDefault="00741A49" w:rsidP="006020BA">
      <w:r>
        <w:t>Почвообразующими породами являются в основном моренные о</w:t>
      </w:r>
      <w:r w:rsidR="00995E60">
        <w:t>тложения Валдайского оледенения, каменисто-щебнистый и песчаный грунты.</w:t>
      </w:r>
      <w:r w:rsidR="0049262E">
        <w:t xml:space="preserve"> Почвенный покров маломощный и сравнительно молодой, а на выступах коренных пород или крутых склонах </w:t>
      </w:r>
      <w:r w:rsidR="00995E60">
        <w:t>вовсе</w:t>
      </w:r>
      <w:r w:rsidR="0049262E">
        <w:t xml:space="preserve"> отсутствует </w:t>
      </w:r>
      <w:r w:rsidR="004917D2">
        <w:t>(Глазов, 2014)</w:t>
      </w:r>
      <w:r w:rsidR="0049262E">
        <w:t xml:space="preserve">. </w:t>
      </w:r>
    </w:p>
    <w:p w:rsidR="00142FAB" w:rsidRDefault="00142FAB" w:rsidP="008C3570">
      <w:r>
        <w:t xml:space="preserve"> Климатические особенности региона, </w:t>
      </w:r>
      <w:r w:rsidR="00353C96">
        <w:t>такие как пониженные температуры летнего сезона</w:t>
      </w:r>
      <w:r>
        <w:t xml:space="preserve"> в сочета</w:t>
      </w:r>
      <w:r w:rsidR="00353C96">
        <w:t>нии с избытком влаги способствую</w:t>
      </w:r>
      <w:r>
        <w:t xml:space="preserve">т замедленному протеканию процессов деструкции органического вещества и, соответственно, ослабленную гумификацию. Это приводит к накоплению неразложившихся растительных остатков </w:t>
      </w:r>
      <w:r w:rsidR="00614DCD">
        <w:t>в отрицательных формах рельефа</w:t>
      </w:r>
      <w:r w:rsidR="00A030AA">
        <w:t>, росту мощности почвенного покрова</w:t>
      </w:r>
      <w:r w:rsidR="00614DCD">
        <w:t xml:space="preserve"> </w:t>
      </w:r>
      <w:r>
        <w:t>и появлению торфяного горизонта</w:t>
      </w:r>
      <w:r w:rsidR="006020BA">
        <w:t xml:space="preserve">, образуются </w:t>
      </w:r>
      <w:r w:rsidR="006020BA">
        <w:lastRenderedPageBreak/>
        <w:t>торфяные или торфяно-подзолистые почвы, а при постоянном избыточном увлажнении развиваются торфяно-глеевые и торфяно-болотные почвы.</w:t>
      </w:r>
      <w:r w:rsidR="00A030AA">
        <w:t xml:space="preserve"> </w:t>
      </w:r>
      <w:r w:rsidR="008C3570">
        <w:t>Таким образом, п</w:t>
      </w:r>
      <w:r w:rsidR="008C3570" w:rsidRPr="008C3570">
        <w:t>ри увеличении увлажнения возрастает мощность почвенного профиля и содержание органического вещества в подстилке и иллювиальн</w:t>
      </w:r>
      <w:r w:rsidR="008C3570">
        <w:t xml:space="preserve">ом горизонте и там, где </w:t>
      </w:r>
      <w:r w:rsidR="008C3570" w:rsidRPr="008C3570">
        <w:t xml:space="preserve">поверхность ниже или менее расчленена, распространены подзолы иллювиально-гумусовые в </w:t>
      </w:r>
      <w:r w:rsidR="00385975">
        <w:t>сочетании с болотными почвами</w:t>
      </w:r>
      <w:r w:rsidR="004917D2">
        <w:t xml:space="preserve"> (Глазов, 2014)</w:t>
      </w:r>
      <w:r w:rsidR="008C3570" w:rsidRPr="008C3570">
        <w:t>.</w:t>
      </w:r>
      <w:r w:rsidR="008C3570">
        <w:t xml:space="preserve"> </w:t>
      </w:r>
      <w:r w:rsidR="001E6D97" w:rsidRPr="001E6D97">
        <w:t>Каменисто-щебнистый субстрат и большое атмосферное увлажнение создают благоприятные услов</w:t>
      </w:r>
      <w:r w:rsidR="001E6D97">
        <w:t>ия для промывного режима почв и п</w:t>
      </w:r>
      <w:r w:rsidR="008C3570">
        <w:t xml:space="preserve">ри не застойном </w:t>
      </w:r>
      <w:r>
        <w:t>режим</w:t>
      </w:r>
      <w:r w:rsidR="008C3570">
        <w:t>е</w:t>
      </w:r>
      <w:r>
        <w:t xml:space="preserve"> увлажнения возможно</w:t>
      </w:r>
      <w:r w:rsidR="00614DCD">
        <w:t xml:space="preserve"> образование грубого гумуса</w:t>
      </w:r>
      <w:r w:rsidR="008C3570">
        <w:t xml:space="preserve">. </w:t>
      </w:r>
      <w:r w:rsidR="00823B3D">
        <w:t>Промывной</w:t>
      </w:r>
      <w:r w:rsidR="006020BA">
        <w:t xml:space="preserve"> режим почв (с точки</w:t>
      </w:r>
      <w:r w:rsidR="00156229">
        <w:t xml:space="preserve"> зрения положения в рельефе </w:t>
      </w:r>
      <w:r w:rsidR="006020BA">
        <w:t>он преобладает на возвышенностях)</w:t>
      </w:r>
      <w:r w:rsidR="00A030AA">
        <w:t>,</w:t>
      </w:r>
      <w:r w:rsidR="00614DCD">
        <w:t xml:space="preserve"> залегающих на рыхлых и каменистых отложениях</w:t>
      </w:r>
      <w:r w:rsidR="00A030AA">
        <w:t>,</w:t>
      </w:r>
      <w:r w:rsidR="00614DCD">
        <w:t xml:space="preserve"> способствует образованию </w:t>
      </w:r>
      <w:r w:rsidR="006020BA">
        <w:t xml:space="preserve">подзолов (илювиально-гумусовых, </w:t>
      </w:r>
      <w:r w:rsidR="00614DCD">
        <w:t>илювиально-железисто гумусовых</w:t>
      </w:r>
      <w:r w:rsidR="006020BA">
        <w:t xml:space="preserve"> и др.</w:t>
      </w:r>
      <w:r w:rsidR="00614DCD">
        <w:t>), характериз</w:t>
      </w:r>
      <w:r w:rsidR="0049262E">
        <w:t>ующихся кислой реакцией</w:t>
      </w:r>
      <w:r w:rsidR="008C3570">
        <w:t xml:space="preserve"> и слабой насыщенностью верхних горизонтов основаниями.</w:t>
      </w:r>
      <w:r w:rsidR="0049262E">
        <w:t xml:space="preserve"> На крайнем севере преобладают тундрово-глеевые почвы.</w:t>
      </w:r>
    </w:p>
    <w:p w:rsidR="001E6D97" w:rsidRDefault="007B5730" w:rsidP="001E6D97">
      <w:r>
        <w:t xml:space="preserve">Влажный климат и близкое залегание кристаллических пород, являющихся водоупором, создают условия для переувлажнения и заболачивания не только </w:t>
      </w:r>
      <w:r w:rsidR="001E6D97">
        <w:t xml:space="preserve">небольшого </w:t>
      </w:r>
      <w:r>
        <w:t xml:space="preserve">понижения, но и ровных поверхностей с затрудненным стоком. Малые тепловые ресурсы в сочетании с высокой влажностью обусловливают медленную гумификацию и минерализацию растительных остатков. </w:t>
      </w:r>
      <w:r w:rsidR="001E6D97">
        <w:t>Например, в</w:t>
      </w:r>
      <w:r w:rsidR="001E6D97" w:rsidRPr="001E6D97">
        <w:t xml:space="preserve"> восточной части Кольского полуострова распространены мерзлотно-торфяно-болотные почвы. </w:t>
      </w:r>
      <w:r w:rsidR="001E6D97">
        <w:t xml:space="preserve">В целом, </w:t>
      </w:r>
      <w:r>
        <w:t>довольно много органического вещества</w:t>
      </w:r>
      <w:r w:rsidR="001E6D97">
        <w:t xml:space="preserve"> накапливается </w:t>
      </w:r>
      <w:r>
        <w:t>в виде торфянистых горизонтов, а на лучше дренированных уч</w:t>
      </w:r>
      <w:r w:rsidR="001E6D97">
        <w:t xml:space="preserve">астках в виде грубого гумуса, а в лесотундре возможно развитие многогумусовых подзолов небольшой мощности как в иллювиальном, так и в подзолистом горизонтах. </w:t>
      </w:r>
    </w:p>
    <w:p w:rsidR="002A73FF" w:rsidRDefault="00A030AA" w:rsidP="00823B3D">
      <w:r>
        <w:t>Говоря о природно-климатической зоне тундры, в которой находится исследуемый объект, стоит отметить, что почвенные процессы там не</w:t>
      </w:r>
      <w:r w:rsidR="00156229">
        <w:t xml:space="preserve"> отличаются активным протекание</w:t>
      </w:r>
      <w:r w:rsidR="001E6D97">
        <w:t>м и наиболее распространены</w:t>
      </w:r>
      <w:r w:rsidR="002A271E">
        <w:t xml:space="preserve"> подбуры, оподзоленные подбуры,</w:t>
      </w:r>
      <w:r w:rsidR="001E6D97">
        <w:t xml:space="preserve"> примитивные оторфован</w:t>
      </w:r>
      <w:r w:rsidR="002A271E">
        <w:t>ные щебнисто-галечниковые почвы</w:t>
      </w:r>
      <w:r w:rsidR="001E6D97">
        <w:t xml:space="preserve">. </w:t>
      </w:r>
      <w:r w:rsidR="0049262E">
        <w:t>Почвы залегают на песчаных</w:t>
      </w:r>
      <w:r w:rsidR="001E6D97">
        <w:t xml:space="preserve"> и супесчаных, грубозернистых, </w:t>
      </w:r>
      <w:r w:rsidR="0049262E">
        <w:t xml:space="preserve">завалуненных </w:t>
      </w:r>
      <w:r w:rsidR="001E6D97">
        <w:t xml:space="preserve">моренных и водно-ледниковых </w:t>
      </w:r>
      <w:r w:rsidR="0049262E">
        <w:t>отложениях и характеризуются промывным режимом увлажнения.</w:t>
      </w:r>
      <w:r w:rsidR="001E6D97">
        <w:t xml:space="preserve"> </w:t>
      </w:r>
      <w:r w:rsidR="0049262E">
        <w:t xml:space="preserve">Из-за сильно расчлененного рельефа и неоднородности состава отложений четвертичного периода почвенный покров не отличается единообразием. </w:t>
      </w:r>
      <w:r w:rsidR="00A45932" w:rsidRPr="0049262E">
        <w:t>Преобладающие типы почв – северо-таежные подзолистые почвы – иллювиально-железистые подзолы, с неглубоким почвенным профилем – 20-50 см</w:t>
      </w:r>
      <w:r w:rsidR="0049262E">
        <w:t xml:space="preserve"> </w:t>
      </w:r>
      <w:r w:rsidR="004917D2">
        <w:t>(ФГБУ «Пасвик»</w:t>
      </w:r>
      <w:r w:rsidR="008F4EFA">
        <w:t>, 2019</w:t>
      </w:r>
      <w:r w:rsidR="004917D2">
        <w:t>)</w:t>
      </w:r>
      <w:r w:rsidR="0049262E">
        <w:t>, в отрицательных формах рельефа отмеч</w:t>
      </w:r>
      <w:r w:rsidR="00647A5D">
        <w:t xml:space="preserve">аются торфяно-подзолистые, более распространены торфянисто-болотные почвы. Их формирование обусловлено также близким залеганием </w:t>
      </w:r>
      <w:r w:rsidR="00647A5D">
        <w:lastRenderedPageBreak/>
        <w:t>грунтовых вод. В долине реки Паз, по берегам встречаются дерновые почвы с размытым почвенным профилем и глинистым механическим составом.</w:t>
      </w:r>
    </w:p>
    <w:p w:rsidR="00C521D1" w:rsidRPr="00A1055D" w:rsidRDefault="004675BB" w:rsidP="00EB0675">
      <w:pPr>
        <w:pStyle w:val="2"/>
      </w:pPr>
      <w:bookmarkStart w:id="8" w:name="_Toc9537231"/>
      <w:r>
        <w:t xml:space="preserve">1.5 </w:t>
      </w:r>
      <w:r w:rsidR="00EB0675">
        <w:t>Растительный и животный миры</w:t>
      </w:r>
      <w:bookmarkEnd w:id="8"/>
    </w:p>
    <w:p w:rsidR="00145403" w:rsidRDefault="00C521D1" w:rsidP="00145403">
      <w:r>
        <w:t xml:space="preserve">Территория исследования располагается за полярным кругом, что характеризуется в данном регионе тундровой и лесотундровой природными климатическими зонами. Из-за непродолжительного вегетационного периода растительные сообщества характеризуются наличием березовых редколесий и криволесий </w:t>
      </w:r>
      <w:r w:rsidR="00270E7A">
        <w:t xml:space="preserve">лесотундры </w:t>
      </w:r>
      <w:r>
        <w:t>с чередованием кустарников</w:t>
      </w:r>
      <w:r w:rsidR="004917D2">
        <w:t>ой и мохово-лишайниковой тундры</w:t>
      </w:r>
      <w:r>
        <w:t>.</w:t>
      </w:r>
      <w:r w:rsidR="009E614A" w:rsidRPr="009E614A">
        <w:t xml:space="preserve"> По долинам рек здесь растут березовые и елово-березовые леса с травяным покровом.</w:t>
      </w:r>
      <w:r w:rsidR="009E614A">
        <w:t xml:space="preserve"> </w:t>
      </w:r>
      <w:r w:rsidR="0049262E">
        <w:t>На побережье Кольского полуострова господствует тундровая растительность: мхи и лишайники покрывают до 25-50% поверхности. Характерны так же вороника, брусника, толокнянка, морошка, карликовая береза и сизая ива. На болотах – типичная болотная растительность. В горах Кольского полуострова при</w:t>
      </w:r>
      <w:r w:rsidR="009E614A">
        <w:t>сутствуют высотная поясность, так до</w:t>
      </w:r>
      <w:r w:rsidR="0049262E">
        <w:t xml:space="preserve"> 300-500 м растут сосново-елово-березовые леса, а выше лесотундры и тундры</w:t>
      </w:r>
      <w:r w:rsidR="009E614A">
        <w:t xml:space="preserve"> </w:t>
      </w:r>
      <w:r w:rsidR="004917D2">
        <w:t>(Глазов, 2014).</w:t>
      </w:r>
      <w:r w:rsidR="0049262E">
        <w:t xml:space="preserve"> Вершины гор заняты каменными россыпями.</w:t>
      </w:r>
    </w:p>
    <w:p w:rsidR="00A1055D" w:rsidRDefault="00145403" w:rsidP="00145403">
      <w:r>
        <w:t xml:space="preserve">Более 50% площади заповедника занимают леса с лесообразующей породой северной формой сосны обыкновенной – сосной Фриза </w:t>
      </w:r>
      <w:r w:rsidR="00A1055D" w:rsidRPr="00145403">
        <w:t>(P. friesiana Wichura (P. lapponica (Fries ex C. Hartm.) Holmb.))</w:t>
      </w:r>
      <w:r>
        <w:t xml:space="preserve"> </w:t>
      </w:r>
      <w:r w:rsidR="004917D2">
        <w:t>(ФГБУ «Пасвик»</w:t>
      </w:r>
      <w:r w:rsidR="008F4EFA">
        <w:t>, 2019</w:t>
      </w:r>
      <w:r w:rsidR="004917D2">
        <w:t>)</w:t>
      </w:r>
      <w:r w:rsidR="00A1055D" w:rsidRPr="00145403">
        <w:t xml:space="preserve">. </w:t>
      </w:r>
      <w:r>
        <w:t xml:space="preserve">Главной особенностью лесов является низкий бонитет и редкостойность. </w:t>
      </w:r>
    </w:p>
    <w:p w:rsidR="00145403" w:rsidRPr="00145403" w:rsidRDefault="00145403" w:rsidP="00145403">
      <w:r>
        <w:t>В долине реки Паз растут моховые (</w:t>
      </w:r>
      <w:r w:rsidRPr="00145403">
        <w:t>зеленомошники, долгомошники, сфагновые, травяные и кустарничковы</w:t>
      </w:r>
      <w:r>
        <w:t xml:space="preserve">е) и лишайниковые (беломошники) сосняки. </w:t>
      </w:r>
      <w:r w:rsidRPr="00145403">
        <w:t xml:space="preserve">Чуть менее распространены лишайниково-зеленомошные и зеленомошно-кустарничковые сосновые леса. Кустарничковый ярус в них представлен брусникой и черникой, иногда багульником и голубикой. Среди мхов господствуют различные виды родов Pleurozium и Hylocomium. Сосняки сфагновые отличаются сильной разреженностью, угнетенностью, и встречаются в понижениях рельефа, между моренными холмами, на морских равнинах, словом там, где почвы подстилаются суглинками. </w:t>
      </w:r>
      <w:r>
        <w:t xml:space="preserve">Такие </w:t>
      </w:r>
      <w:r w:rsidRPr="00145403">
        <w:t>леса занимают до 30% лесопок</w:t>
      </w:r>
      <w:r>
        <w:t xml:space="preserve">рытой площади заповедника. В </w:t>
      </w:r>
      <w:r w:rsidRPr="00145403">
        <w:t>напочвенном покрове обычны кустарничково-сфагновые ассоциации, береза карликовая, багульник болотный, пушицы</w:t>
      </w:r>
      <w:r>
        <w:t xml:space="preserve"> </w:t>
      </w:r>
      <w:r w:rsidR="004917D2">
        <w:t>(ФГБУ «Пасвик»</w:t>
      </w:r>
      <w:r w:rsidR="008F4EFA">
        <w:t>, 2019</w:t>
      </w:r>
      <w:r w:rsidR="004917D2">
        <w:t>)</w:t>
      </w:r>
      <w:r w:rsidRPr="00145403">
        <w:t>. Сосняки лишайниковые менее распространены, встречаются на возв</w:t>
      </w:r>
      <w:r>
        <w:t xml:space="preserve">ышенных элементах рельефа, </w:t>
      </w:r>
      <w:r w:rsidRPr="00145403">
        <w:t>где</w:t>
      </w:r>
      <w:r>
        <w:t xml:space="preserve"> поочвообразующими породами являются </w:t>
      </w:r>
      <w:r w:rsidRPr="00145403">
        <w:t xml:space="preserve">коренные </w:t>
      </w:r>
      <w:r>
        <w:t xml:space="preserve">породы или грубовалунная морена. </w:t>
      </w:r>
      <w:r w:rsidRPr="00145403">
        <w:t>В таких лесах почти нет подроста и подлеска, древостои сильно разрежены, в напочвенном покрове преобладают лишайники, покрытие которых достигает 45-85%.</w:t>
      </w:r>
    </w:p>
    <w:p w:rsidR="00A1055D" w:rsidRDefault="00A1055D" w:rsidP="00A1055D">
      <w:r w:rsidRPr="00145403">
        <w:t xml:space="preserve">Мелколиственные леса </w:t>
      </w:r>
      <w:r w:rsidR="00145403">
        <w:t xml:space="preserve">также отмечены в исследуемом регионе. Они </w:t>
      </w:r>
      <w:r w:rsidRPr="00145403">
        <w:t xml:space="preserve">образованы северной формой березы пушистой (Betula pubescens Erhr.) – березой субарктической (B. </w:t>
      </w:r>
      <w:r w:rsidRPr="00145403">
        <w:lastRenderedPageBreak/>
        <w:t>subarctica N. I. Orlova), и занимают до 10% от всех лесов заповедника</w:t>
      </w:r>
      <w:r w:rsidR="00145403">
        <w:t xml:space="preserve"> </w:t>
      </w:r>
      <w:r w:rsidR="004917D2">
        <w:t>(ФГБУ «Пасвик»</w:t>
      </w:r>
      <w:r w:rsidR="008F4EFA">
        <w:t>, 2019</w:t>
      </w:r>
      <w:r w:rsidR="004917D2">
        <w:t>)</w:t>
      </w:r>
      <w:r w:rsidRPr="00145403">
        <w:t xml:space="preserve">. Первичные березняки </w:t>
      </w:r>
      <w:r w:rsidR="00145403">
        <w:t xml:space="preserve">с развитым травяно-кустарничковым ярусом </w:t>
      </w:r>
      <w:r w:rsidRPr="00145403">
        <w:t>встре</w:t>
      </w:r>
      <w:r w:rsidR="00145403">
        <w:t xml:space="preserve">чаются по берегам рек и ручьев, а на </w:t>
      </w:r>
      <w:r w:rsidRPr="00145403">
        <w:t xml:space="preserve">возвышенных участках </w:t>
      </w:r>
      <w:r w:rsidR="00145403">
        <w:t>речных террас</w:t>
      </w:r>
      <w:r w:rsidRPr="00145403">
        <w:t xml:space="preserve"> встречаются березняки-зеленомошники – брусничный, вороничный, чернично-вороничный, </w:t>
      </w:r>
      <w:r w:rsidR="00145403">
        <w:t xml:space="preserve">с подлеском, состоящих из </w:t>
      </w:r>
      <w:r w:rsidRPr="00145403">
        <w:t xml:space="preserve">рябины и ив. Вторичные березовые леса </w:t>
      </w:r>
      <w:r w:rsidR="00145403">
        <w:t>приурочены к участкам вырубок или зарастающих территорий бывшего сельскохозяйственного назначения</w:t>
      </w:r>
      <w:r w:rsidR="00145403" w:rsidRPr="00145403">
        <w:t>. Также в заповеднике встречается о</w:t>
      </w:r>
      <w:r w:rsidRPr="00145403">
        <w:t>сина (Populus tremula L.)</w:t>
      </w:r>
      <w:r w:rsidR="00145403" w:rsidRPr="00145403">
        <w:t xml:space="preserve">, однако она не является лесообразующей породой. </w:t>
      </w:r>
      <w:r w:rsidRPr="00145403">
        <w:t xml:space="preserve"> </w:t>
      </w:r>
    </w:p>
    <w:p w:rsidR="00C541A6" w:rsidRDefault="00404F85" w:rsidP="00C541A6">
      <w:r>
        <w:t>Высотная поясность склонов и вершинах гор характеризуется сменой сосняков кустарничково-зеленомошных и лишайниковых у подножия на смешанные</w:t>
      </w:r>
      <w:r w:rsidRPr="00404F85">
        <w:t xml:space="preserve"> березово-сосновыми древостоями. На высоте около 200 м над у.м. они переходят в березовое криволесье.</w:t>
      </w:r>
    </w:p>
    <w:p w:rsidR="00A1055D" w:rsidRPr="00C541A6" w:rsidRDefault="00C541A6" w:rsidP="00C541A6">
      <w:r>
        <w:t>В связи с тем, что четверть территории заповедника занята болотами, то характерной для данного</w:t>
      </w:r>
      <w:r w:rsidR="008F4EFA">
        <w:t xml:space="preserve"> региона является типичная болот</w:t>
      </w:r>
      <w:r>
        <w:t xml:space="preserve">ная растительность: </w:t>
      </w:r>
      <w:r w:rsidRPr="00C541A6">
        <w:t>о</w:t>
      </w:r>
      <w:r w:rsidR="00A1055D" w:rsidRPr="00C541A6">
        <w:t xml:space="preserve">лиготрофные (верховые) болота </w:t>
      </w:r>
      <w:r>
        <w:t>с растительностью, представленной сосной и сфагнумом, кустарничками и пушицей в напочвенном покрове; м</w:t>
      </w:r>
      <w:r w:rsidR="00A1055D" w:rsidRPr="00C541A6">
        <w:t xml:space="preserve">езотрофные (переходные) </w:t>
      </w:r>
      <w:r>
        <w:t>болота с более однородным покровом осок и сфагнума; э</w:t>
      </w:r>
      <w:r w:rsidR="00A1055D" w:rsidRPr="00C541A6">
        <w:t xml:space="preserve">утрофные (низинные) болота </w:t>
      </w:r>
      <w:r>
        <w:t>характеризуются разнообразием травянистых форм</w:t>
      </w:r>
      <w:r w:rsidR="00525B38">
        <w:t xml:space="preserve"> </w:t>
      </w:r>
      <w:r w:rsidR="004917D2">
        <w:t>(ФГБУ «Пасвик»</w:t>
      </w:r>
      <w:r w:rsidR="008F4EFA">
        <w:t>, 2019</w:t>
      </w:r>
      <w:r w:rsidR="004917D2">
        <w:t>)</w:t>
      </w:r>
      <w:r>
        <w:t xml:space="preserve">. </w:t>
      </w:r>
      <w:r w:rsidR="00A1055D" w:rsidRPr="00C541A6">
        <w:t xml:space="preserve"> </w:t>
      </w:r>
      <w:r w:rsidR="00525B38">
        <w:t xml:space="preserve">Существуют и луговые растительные сообщества (разнотравно-злаковые), который имеют вторичное происхождение. </w:t>
      </w:r>
    </w:p>
    <w:p w:rsidR="009E614A" w:rsidRPr="00525B38" w:rsidRDefault="00145403" w:rsidP="00525B38">
      <w:r w:rsidRPr="00145403">
        <w:t xml:space="preserve">Отметим, что в долине реки Паз сосняки выходят к границе тайги и являются самыми северными хвойными лесами в Европе. </w:t>
      </w:r>
    </w:p>
    <w:p w:rsidR="009E614A" w:rsidRDefault="009E614A" w:rsidP="009E614A">
      <w:r w:rsidRPr="00525B38">
        <w:t>Фауна</w:t>
      </w:r>
      <w:r w:rsidRPr="00525B38">
        <w:rPr>
          <w:b/>
          <w:i/>
        </w:rPr>
        <w:t xml:space="preserve"> </w:t>
      </w:r>
      <w:r w:rsidRPr="00525B38">
        <w:t>заповедника представлена в основном таежными видами. Общее количество млекопитающих составляет 29 видов, из них значительную долю составляют грызуны</w:t>
      </w:r>
      <w:r w:rsidR="00BC45BD">
        <w:t xml:space="preserve">. </w:t>
      </w:r>
      <w:r w:rsidR="00BC45BD" w:rsidRPr="00BC45BD">
        <w:t xml:space="preserve">Типичны белка обыкновенная, заяц-беляк, горностай, лесная куница, лисица обыкновенная, лось, бурый медведь. </w:t>
      </w:r>
      <w:r w:rsidR="00BC45BD">
        <w:t>У водоемов нередко встречается ондатра)</w:t>
      </w:r>
      <w:r w:rsidRPr="00525B38">
        <w:t>.</w:t>
      </w:r>
      <w:r w:rsidR="00525B38">
        <w:t xml:space="preserve"> </w:t>
      </w:r>
      <w:r w:rsidR="00BC45BD">
        <w:t xml:space="preserve">Встречается также северный олень (одомашненная форма). </w:t>
      </w:r>
      <w:r w:rsidR="00525B38" w:rsidRPr="00525B38">
        <w:t>В заповеднике «Пасвик» зарегистрировано 229 видов птиц</w:t>
      </w:r>
      <w:r w:rsidR="00525B38">
        <w:t xml:space="preserve"> (например, дятел, болотная сова, кулик), а в водоемах около 12 видов рыб, в том числе форель, щука и окунь</w:t>
      </w:r>
      <w:r w:rsidR="00525B38" w:rsidRPr="00525B38">
        <w:t>.</w:t>
      </w:r>
    </w:p>
    <w:p w:rsidR="000C0CB2" w:rsidRDefault="000C0CB2">
      <w:pPr>
        <w:spacing w:after="160" w:line="259" w:lineRule="auto"/>
        <w:ind w:firstLine="0"/>
        <w:jc w:val="left"/>
      </w:pPr>
      <w:r>
        <w:br w:type="page"/>
      </w:r>
    </w:p>
    <w:p w:rsidR="00A1055D" w:rsidRDefault="00D57F6E" w:rsidP="004675BB">
      <w:pPr>
        <w:pStyle w:val="1"/>
        <w:numPr>
          <w:ilvl w:val="0"/>
          <w:numId w:val="8"/>
        </w:numPr>
      </w:pPr>
      <w:bookmarkStart w:id="9" w:name="_Toc9537232"/>
      <w:r>
        <w:lastRenderedPageBreak/>
        <w:t>Прич</w:t>
      </w:r>
      <w:r w:rsidR="00F74E02">
        <w:t>ины и последствия разливов нефтепр</w:t>
      </w:r>
      <w:r w:rsidR="00F8337E">
        <w:t>о</w:t>
      </w:r>
      <w:r w:rsidR="00F74E02">
        <w:t>дуктов</w:t>
      </w:r>
      <w:r>
        <w:t xml:space="preserve"> в северных регионах РФ</w:t>
      </w:r>
      <w:bookmarkEnd w:id="9"/>
    </w:p>
    <w:p w:rsidR="006A1F83" w:rsidRDefault="006A1F83" w:rsidP="003C2548">
      <w:pPr>
        <w:rPr>
          <w:lang w:eastAsia="ru-RU"/>
        </w:rPr>
      </w:pPr>
      <w:r w:rsidRPr="006A1F83">
        <w:rPr>
          <w:lang w:eastAsia="ru-RU"/>
        </w:rPr>
        <w:t>Несмотря на то, что Россия является одной из ведущих стран по добыче, запасам и экспорту нефти, проблемы в этой отрасли пропорциональны масшт</w:t>
      </w:r>
      <w:r w:rsidR="00733053">
        <w:rPr>
          <w:lang w:eastAsia="ru-RU"/>
        </w:rPr>
        <w:t>абам добычи полезного ископаемого</w:t>
      </w:r>
      <w:r w:rsidR="003E4FC0">
        <w:rPr>
          <w:lang w:eastAsia="ru-RU"/>
        </w:rPr>
        <w:t>.</w:t>
      </w:r>
    </w:p>
    <w:p w:rsidR="00AE5C94" w:rsidRDefault="00CB5A3E" w:rsidP="003C2548">
      <w:pPr>
        <w:rPr>
          <w:lang w:eastAsia="ru-RU"/>
        </w:rPr>
      </w:pPr>
      <w:r w:rsidRPr="00CB5A3E">
        <w:rPr>
          <w:lang w:eastAsia="ru-RU"/>
        </w:rPr>
        <w:t xml:space="preserve">Нефтегазовая промышленность составляет основу экономики России. </w:t>
      </w:r>
      <w:r w:rsidR="00FB0D24">
        <w:rPr>
          <w:lang w:eastAsia="ru-RU"/>
        </w:rPr>
        <w:t xml:space="preserve">Как известно – ни </w:t>
      </w:r>
      <w:r w:rsidRPr="00CB5A3E">
        <w:rPr>
          <w:lang w:eastAsia="ru-RU"/>
        </w:rPr>
        <w:t>одна стадия нефтепроизводства не является безотходной. Чем больший объем работ выполняется, тем интенсивнее образуются нефтегенные потоки, сильнее их отрицательное влияние на окружающую среду</w:t>
      </w:r>
      <w:r w:rsidR="00F06D5F">
        <w:rPr>
          <w:lang w:eastAsia="ru-RU"/>
        </w:rPr>
        <w:t xml:space="preserve">. </w:t>
      </w:r>
      <w:r w:rsidR="00AE5C94">
        <w:rPr>
          <w:lang w:eastAsia="ru-RU"/>
        </w:rPr>
        <w:t xml:space="preserve">Согласно статистическим данным, ежегодный уровень добычи углеводородного сырья в мире – порядка 3 млрд. тонн, из которых 50 млн. тонн приходится на утечки сырья, то есть не доходит до потребителя, а </w:t>
      </w:r>
      <w:r w:rsidR="003C2548">
        <w:rPr>
          <w:lang w:eastAsia="ru-RU"/>
        </w:rPr>
        <w:t xml:space="preserve">оказывается поллютантом наземных и водных экосистем. Официальные данные показывают более низкий уровень потери нефтепродуктов – около 27 млн. тонн в год, </w:t>
      </w:r>
      <w:r w:rsidR="003C2548" w:rsidRPr="003C2548">
        <w:rPr>
          <w:lang w:eastAsia="ru-RU"/>
        </w:rPr>
        <w:t>из которых</w:t>
      </w:r>
      <w:r w:rsidR="002C07CF">
        <w:rPr>
          <w:lang w:eastAsia="ru-RU"/>
        </w:rPr>
        <w:t xml:space="preserve"> порядка</w:t>
      </w:r>
      <w:r w:rsidR="003C2548" w:rsidRPr="003C2548">
        <w:rPr>
          <w:lang w:eastAsia="ru-RU"/>
        </w:rPr>
        <w:t xml:space="preserve"> 9 </w:t>
      </w:r>
      <w:r w:rsidR="003C2548">
        <w:rPr>
          <w:lang w:eastAsia="ru-RU"/>
        </w:rPr>
        <w:t>млн. тонн ак</w:t>
      </w:r>
      <w:r w:rsidR="003C2548" w:rsidRPr="003C2548">
        <w:rPr>
          <w:lang w:eastAsia="ru-RU"/>
        </w:rPr>
        <w:t>кумулируются на суше, 16 млн. тонн, представляющих преимущественно легкие фракции, поступают в атмосферу и со временем также депо</w:t>
      </w:r>
      <w:r w:rsidR="003C2548">
        <w:rPr>
          <w:lang w:eastAsia="ru-RU"/>
        </w:rPr>
        <w:t xml:space="preserve">нируются в почвах и гидросфере </w:t>
      </w:r>
      <w:r w:rsidR="004917D2">
        <w:rPr>
          <w:lang w:eastAsia="ru-RU"/>
        </w:rPr>
        <w:t>(Чупров, 2016)</w:t>
      </w:r>
      <w:r w:rsidR="003C2548">
        <w:rPr>
          <w:lang w:eastAsia="ru-RU"/>
        </w:rPr>
        <w:t>. Так, для территор</w:t>
      </w:r>
      <w:r w:rsidR="00C709AF">
        <w:rPr>
          <w:lang w:eastAsia="ru-RU"/>
        </w:rPr>
        <w:t>ии РФ, потери нефти достигают 5</w:t>
      </w:r>
      <w:r w:rsidR="003C2548">
        <w:rPr>
          <w:lang w:eastAsia="ru-RU"/>
        </w:rPr>
        <w:t>% от объ</w:t>
      </w:r>
      <w:r w:rsidR="00C709AF">
        <w:rPr>
          <w:lang w:eastAsia="ru-RU"/>
        </w:rPr>
        <w:t>ема добычи, учитывая, что утечки</w:t>
      </w:r>
      <w:r w:rsidR="003C2548">
        <w:rPr>
          <w:lang w:eastAsia="ru-RU"/>
        </w:rPr>
        <w:t xml:space="preserve"> </w:t>
      </w:r>
      <w:r w:rsidR="00C709AF">
        <w:rPr>
          <w:lang w:eastAsia="ru-RU"/>
        </w:rPr>
        <w:t>происходя</w:t>
      </w:r>
      <w:r w:rsidR="003C2548">
        <w:rPr>
          <w:lang w:eastAsia="ru-RU"/>
        </w:rPr>
        <w:t>т как на стадии добычи и транспортировки, так и при переработке.</w:t>
      </w:r>
      <w:r w:rsidR="00E06278" w:rsidRPr="00E06278">
        <w:t xml:space="preserve"> </w:t>
      </w:r>
      <w:r w:rsidR="00E06278">
        <w:t>Отметим, что зафиксированы</w:t>
      </w:r>
      <w:r w:rsidR="00E06278" w:rsidRPr="00E06278">
        <w:rPr>
          <w:lang w:eastAsia="ru-RU"/>
        </w:rPr>
        <w:t xml:space="preserve"> случаи занижения объемов разлитой нефти и нефтепродуктов, а иногда и скрытия самих фактов разливов с целью недопущения проведения расследований по данным событиям и уменьшения штрафных санкций на предприятиях. При этом, из-за безграмотных действий при локализации и </w:t>
      </w:r>
      <w:r w:rsidR="00C709AF">
        <w:rPr>
          <w:lang w:eastAsia="ru-RU"/>
        </w:rPr>
        <w:t xml:space="preserve">устранению </w:t>
      </w:r>
      <w:r w:rsidR="00E06278" w:rsidRPr="00E06278">
        <w:rPr>
          <w:lang w:eastAsia="ru-RU"/>
        </w:rPr>
        <w:t>разливов нефти затраты на ликвидацию их последствий многократно увеличиваются из-за необходимости последующей</w:t>
      </w:r>
      <w:r w:rsidR="00E06278">
        <w:rPr>
          <w:lang w:eastAsia="ru-RU"/>
        </w:rPr>
        <w:t xml:space="preserve"> рекультивации гораздо больших </w:t>
      </w:r>
      <w:r w:rsidR="00E06278" w:rsidRPr="00E06278">
        <w:rPr>
          <w:lang w:eastAsia="ru-RU"/>
        </w:rPr>
        <w:t>по площади территорий.</w:t>
      </w:r>
    </w:p>
    <w:p w:rsidR="007376DD" w:rsidRDefault="007376DD" w:rsidP="003C2548">
      <w:pPr>
        <w:rPr>
          <w:lang w:eastAsia="ru-RU"/>
        </w:rPr>
      </w:pPr>
      <w:r>
        <w:rPr>
          <w:lang w:eastAsia="ru-RU"/>
        </w:rPr>
        <w:t>Если оперировать официальными данными</w:t>
      </w:r>
      <w:r w:rsidR="004917D2">
        <w:rPr>
          <w:lang w:eastAsia="ru-RU"/>
        </w:rPr>
        <w:t>, предоставленными Росстатом (Охрана окружающей…, 2014)</w:t>
      </w:r>
      <w:r w:rsidRPr="007376DD">
        <w:rPr>
          <w:lang w:eastAsia="ru-RU"/>
        </w:rPr>
        <w:t xml:space="preserve"> </w:t>
      </w:r>
      <w:r>
        <w:rPr>
          <w:lang w:eastAsia="ru-RU"/>
        </w:rPr>
        <w:t xml:space="preserve">на период за 2013 год </w:t>
      </w:r>
      <w:r w:rsidRPr="007376DD">
        <w:rPr>
          <w:lang w:eastAsia="ru-RU"/>
        </w:rPr>
        <w:t>общая площадь нарушенных земель в Российской Федерации составила 723320 га, из которых были рекультивированы только 74651 га</w:t>
      </w:r>
      <w:r w:rsidR="00C709AF">
        <w:rPr>
          <w:lang w:eastAsia="ru-RU"/>
        </w:rPr>
        <w:t xml:space="preserve"> (10,3%)</w:t>
      </w:r>
      <w:r w:rsidRPr="007376DD">
        <w:rPr>
          <w:lang w:eastAsia="ru-RU"/>
        </w:rPr>
        <w:t>. При этом вследствие утечки при транзите нефти, газа, продуктов переработки нефти было нарушено 920 га, из которых были</w:t>
      </w:r>
      <w:r>
        <w:rPr>
          <w:lang w:eastAsia="ru-RU"/>
        </w:rPr>
        <w:t xml:space="preserve"> рекультивированы только 141 га</w:t>
      </w:r>
      <w:r w:rsidR="00C709AF">
        <w:rPr>
          <w:lang w:eastAsia="ru-RU"/>
        </w:rPr>
        <w:t xml:space="preserve"> (15,3%)</w:t>
      </w:r>
      <w:r>
        <w:rPr>
          <w:lang w:eastAsia="ru-RU"/>
        </w:rPr>
        <w:t>.</w:t>
      </w:r>
    </w:p>
    <w:p w:rsidR="00CB5A3E" w:rsidRDefault="007710E1" w:rsidP="00CB5A3E">
      <w:pPr>
        <w:rPr>
          <w:lang w:eastAsia="ru-RU"/>
        </w:rPr>
      </w:pPr>
      <w:r>
        <w:rPr>
          <w:lang w:eastAsia="ru-RU"/>
        </w:rPr>
        <w:t xml:space="preserve">В целом, косвенное </w:t>
      </w:r>
      <w:r w:rsidR="00CB5A3E" w:rsidRPr="00CB5A3E">
        <w:rPr>
          <w:lang w:eastAsia="ru-RU"/>
        </w:rPr>
        <w:t xml:space="preserve">воздействие проявляется на всех ступенях многоуровневой инфраструктуры нефтяной отрасли: при бурении скважин, прокладке трубопроводов, на объектах хранения, переработки и реализации товара. Этапы, включающие разведку, добычу и транспортировку сырой нефти в большей степени влияют на </w:t>
      </w:r>
      <w:r w:rsidR="00FB0D24">
        <w:rPr>
          <w:lang w:eastAsia="ru-RU"/>
        </w:rPr>
        <w:t>состояние окружающей среды</w:t>
      </w:r>
      <w:r w:rsidR="00CB5A3E" w:rsidRPr="00CB5A3E">
        <w:rPr>
          <w:lang w:eastAsia="ru-RU"/>
        </w:rPr>
        <w:t xml:space="preserve">, нежели этапы переработки нефти, хранения и реализации нефти и нефтепродуктов. Отставание в разработке </w:t>
      </w:r>
      <w:r>
        <w:rPr>
          <w:lang w:eastAsia="ru-RU"/>
        </w:rPr>
        <w:t>теоретических</w:t>
      </w:r>
      <w:r w:rsidR="00CB5A3E" w:rsidRPr="00CB5A3E">
        <w:rPr>
          <w:lang w:eastAsia="ru-RU"/>
        </w:rPr>
        <w:t xml:space="preserve"> и </w:t>
      </w:r>
      <w:r>
        <w:rPr>
          <w:lang w:eastAsia="ru-RU"/>
        </w:rPr>
        <w:t>технических</w:t>
      </w:r>
      <w:r w:rsidR="00CB5A3E" w:rsidRPr="00CB5A3E">
        <w:rPr>
          <w:lang w:eastAsia="ru-RU"/>
        </w:rPr>
        <w:t xml:space="preserve"> основ экологически безопасного ведения работ, </w:t>
      </w:r>
      <w:r>
        <w:rPr>
          <w:lang w:eastAsia="ru-RU"/>
        </w:rPr>
        <w:t>которые отвечали бы т</w:t>
      </w:r>
      <w:r w:rsidR="00CB5A3E" w:rsidRPr="00CB5A3E">
        <w:rPr>
          <w:lang w:eastAsia="ru-RU"/>
        </w:rPr>
        <w:t xml:space="preserve">ребованиям </w:t>
      </w:r>
      <w:r>
        <w:rPr>
          <w:lang w:eastAsia="ru-RU"/>
        </w:rPr>
        <w:t>набирающей популярность</w:t>
      </w:r>
      <w:r w:rsidR="00CB5A3E" w:rsidRPr="00CB5A3E">
        <w:rPr>
          <w:lang w:eastAsia="ru-RU"/>
        </w:rPr>
        <w:t xml:space="preserve"> экологически чистой </w:t>
      </w:r>
      <w:r w:rsidR="00CB5A3E" w:rsidRPr="00CB5A3E">
        <w:rPr>
          <w:lang w:eastAsia="ru-RU"/>
        </w:rPr>
        <w:lastRenderedPageBreak/>
        <w:t xml:space="preserve">малоотходной ресурсосберегающей и природосберегающей технологии нефтедобычи, является основной причиной напряженной экологической обстановки в районах разработки и эксплуатации месторождений нефти. </w:t>
      </w:r>
    </w:p>
    <w:p w:rsidR="00AE525F" w:rsidRDefault="00AE525F" w:rsidP="00CB5A3E">
      <w:pPr>
        <w:rPr>
          <w:lang w:eastAsia="ru-RU"/>
        </w:rPr>
      </w:pPr>
      <w:r w:rsidRPr="00AE525F">
        <w:rPr>
          <w:lang w:eastAsia="ru-RU"/>
        </w:rPr>
        <w:t>Наиболее подверженными проблеме нефтяного загрязнения, безусловно, являются те регионы, где основу экономики составляет нефтедобывающая и нефтеперерабатывающая промышленность.  В России к таковым можно отнести Тюменскую область, республику Татарстан, республику Башкортостан, Ханты-Мансийский автономный округ – ЮГРА и др. Осложнена ситуация в северных районах – республика Коми, Ямало-Ненецкий автономный округ, – климатические особенности данных территорий делают практически невозможным самовосстановление земель, загрязненных нефтью и нефтепродуктами и требуют тщательного подбора и оперативного применения методик рекультивации.</w:t>
      </w:r>
    </w:p>
    <w:p w:rsidR="00CA1085" w:rsidRDefault="00CA1085" w:rsidP="00CA1085">
      <w:pPr>
        <w:rPr>
          <w:lang w:eastAsia="ru-RU"/>
        </w:rPr>
      </w:pPr>
      <w:r>
        <w:rPr>
          <w:lang w:eastAsia="ru-RU"/>
        </w:rPr>
        <w:t xml:space="preserve">На разных стадиях нефтепроизводства преобладают разные факторы негативного воздействия. Например, радиус влияния одной буровой скважины на окружающую среду при отсутствии аварийных ситуаций составляет около двух километров, </w:t>
      </w:r>
      <w:r w:rsidR="000F5498">
        <w:rPr>
          <w:lang w:eastAsia="ru-RU"/>
        </w:rPr>
        <w:t xml:space="preserve">и может достигать больших площадей </w:t>
      </w:r>
      <w:r>
        <w:rPr>
          <w:lang w:eastAsia="ru-RU"/>
        </w:rPr>
        <w:t>в том числе вследствие изменения гидрогеологических условий и механического нарушения геологической структуры участка добычи.</w:t>
      </w:r>
      <w:r w:rsidRPr="00CA1085">
        <w:t xml:space="preserve"> </w:t>
      </w:r>
      <w:r>
        <w:rPr>
          <w:lang w:eastAsia="ru-RU"/>
        </w:rPr>
        <w:t>О</w:t>
      </w:r>
      <w:r w:rsidRPr="00CA1085">
        <w:rPr>
          <w:lang w:eastAsia="ru-RU"/>
        </w:rPr>
        <w:t xml:space="preserve">коло 70% объемов буровых работ приходится на территории с неблагополучными климатическими условиями и малоустойчивыми к антропогенному воздействию почвенно-ландшафтных комплексов, возможность биоценозов такой зоны самоочищаться и самовосстанавливаться является минимальной. </w:t>
      </w:r>
      <w:r>
        <w:rPr>
          <w:lang w:eastAsia="ru-RU"/>
        </w:rPr>
        <w:t xml:space="preserve"> Опасность представляю</w:t>
      </w:r>
      <w:r w:rsidR="000F5498">
        <w:rPr>
          <w:lang w:eastAsia="ru-RU"/>
        </w:rPr>
        <w:t>т</w:t>
      </w:r>
      <w:r>
        <w:rPr>
          <w:lang w:eastAsia="ru-RU"/>
        </w:rPr>
        <w:t xml:space="preserve"> и плохо законсервированные отработанные скважины, которые могут стать центром распространения вторичных нефтегенных потоков. Основными технологическими отходами являются буровой шлам, который представляет собой дисперсную систему из воды и частиц горной породы из скважины; замазученный грунт и прочие твердые бытовые отходы. </w:t>
      </w:r>
    </w:p>
    <w:p w:rsidR="00CA1085" w:rsidRDefault="00CA1085" w:rsidP="00CA1085">
      <w:pPr>
        <w:rPr>
          <w:lang w:eastAsia="ru-RU"/>
        </w:rPr>
      </w:pPr>
      <w:r w:rsidRPr="00CA1085">
        <w:rPr>
          <w:lang w:eastAsia="ru-RU"/>
        </w:rPr>
        <w:t>К основным загрязняющим веществам относятся и буровые растворы, которые представляют собой сложную многокомпонентную дисперсную систему суспензионных, эмульсионных и аэрированных жидкостей, применяемых для смазки и промывк</w:t>
      </w:r>
      <w:r w:rsidR="004917D2">
        <w:rPr>
          <w:lang w:eastAsia="ru-RU"/>
        </w:rPr>
        <w:t>и скважин в процессе бурения (Торегалиев, 2015)</w:t>
      </w:r>
      <w:r w:rsidRPr="00CA1085">
        <w:rPr>
          <w:lang w:eastAsia="ru-RU"/>
        </w:rPr>
        <w:t>. Они, в свою очередь различаются по вязкости, весу, плотности и другим характеристикам и готовятся в соответствии с параметрами определенной скважины. Варьировать параметры буровых растворов позволяют химические реагенты (крахмал, сернокислый алюминий или железо и др.), добавление которых отражается на изменении перечисленных выше свойств.  Таким образом</w:t>
      </w:r>
      <w:r w:rsidR="000F5498">
        <w:rPr>
          <w:lang w:eastAsia="ru-RU"/>
        </w:rPr>
        <w:t>, отработанные буровые растворы – это сложная полидисперсная</w:t>
      </w:r>
      <w:r w:rsidRPr="00CA1085">
        <w:rPr>
          <w:lang w:eastAsia="ru-RU"/>
        </w:rPr>
        <w:t xml:space="preserve"> систем</w:t>
      </w:r>
      <w:r w:rsidR="000F5498">
        <w:rPr>
          <w:lang w:eastAsia="ru-RU"/>
        </w:rPr>
        <w:t xml:space="preserve">а, состоящая </w:t>
      </w:r>
      <w:r w:rsidRPr="00CA1085">
        <w:rPr>
          <w:lang w:eastAsia="ru-RU"/>
        </w:rPr>
        <w:t xml:space="preserve">из жидкой фазы (вода, нефть, дизельное </w:t>
      </w:r>
      <w:r w:rsidRPr="00CA1085">
        <w:rPr>
          <w:lang w:eastAsia="ru-RU"/>
        </w:rPr>
        <w:lastRenderedPageBreak/>
        <w:t>топливо) и твердой фазы (глина, частицы кварца и известняка, другие нерастворимые минералы). В состав этой системы входят химические реагенты: утяжелители (барит, оксиды железа), понизители водоотдачи, пептизаторы, структурообразователи, коагуляторы, в том числе кислоты (соляная, уксусная, плавиковая), используемые для обработки забоя скважины, и метанол, применяемый для предотвращения гидратообразования. Объемы буровых растворов при проходке глубоких добычных скважин достигают</w:t>
      </w:r>
      <w:r w:rsidR="004917D2">
        <w:rPr>
          <w:lang w:eastAsia="ru-RU"/>
        </w:rPr>
        <w:t xml:space="preserve"> нескольких тысяч кубометров (Торегалиев, 2015)</w:t>
      </w:r>
      <w:r w:rsidRPr="00CA1085">
        <w:rPr>
          <w:lang w:eastAsia="ru-RU"/>
        </w:rPr>
        <w:t>. Наибольшую опасность представляет собой накопление таких опасных и токсичных соединений в депонирующих средах.</w:t>
      </w:r>
    </w:p>
    <w:p w:rsidR="00CA552A" w:rsidRDefault="00CA1085" w:rsidP="00CA1085">
      <w:pPr>
        <w:rPr>
          <w:lang w:eastAsia="ru-RU"/>
        </w:rPr>
      </w:pPr>
      <w:r>
        <w:rPr>
          <w:lang w:eastAsia="ru-RU"/>
        </w:rPr>
        <w:t>К поллютантам</w:t>
      </w:r>
      <w:r w:rsidR="007710E1">
        <w:rPr>
          <w:lang w:eastAsia="ru-RU"/>
        </w:rPr>
        <w:t xml:space="preserve"> относятся и высокоминерализованные воды, которые закачиваются в нефтеносные пласты для поддержания внутрипластового давления и вытеснения самой нефти. </w:t>
      </w:r>
      <w:r w:rsidR="00AD2F41">
        <w:rPr>
          <w:lang w:eastAsia="ru-RU"/>
        </w:rPr>
        <w:t xml:space="preserve">В их молекулярный состав входят </w:t>
      </w:r>
      <w:r w:rsidR="00E72B26" w:rsidRPr="00E72B26">
        <w:rPr>
          <w:lang w:eastAsia="ru-RU"/>
        </w:rPr>
        <w:t>значительное количество солей органических кислот, органические вещества (фенолы, эфиры, бензолы) и токсичные элементы (бор, литий, бром).</w:t>
      </w:r>
      <w:r w:rsidR="00CA552A">
        <w:rPr>
          <w:lang w:eastAsia="ru-RU"/>
        </w:rPr>
        <w:t xml:space="preserve"> </w:t>
      </w:r>
      <w:r w:rsidR="00AD2F41" w:rsidRPr="00AD2F41">
        <w:rPr>
          <w:lang w:eastAsia="ru-RU"/>
        </w:rPr>
        <w:t xml:space="preserve">Содержащиеся в пластовых водах токсиканты, в том числе и теоретически безвредный хлорид кальция, при высоких концентрациях угнетают растительный покров, способствую деградации почвы. </w:t>
      </w:r>
      <w:r w:rsidR="008F3260">
        <w:rPr>
          <w:lang w:eastAsia="ru-RU"/>
        </w:rPr>
        <w:t>З</w:t>
      </w:r>
      <w:r w:rsidR="008F3260" w:rsidRPr="008F3260">
        <w:rPr>
          <w:lang w:eastAsia="ru-RU"/>
        </w:rPr>
        <w:t>агрязнения такими продуктами может носить как локальный, так и региональный характер (совокупность локальных источников обуславливает площадной характер загрязнения)</w:t>
      </w:r>
      <w:r w:rsidR="00AD2F41">
        <w:rPr>
          <w:lang w:eastAsia="ru-RU"/>
        </w:rPr>
        <w:t xml:space="preserve">. При сочетании определенных условий – </w:t>
      </w:r>
      <w:r w:rsidR="008F3260" w:rsidRPr="008F3260">
        <w:rPr>
          <w:lang w:eastAsia="ru-RU"/>
        </w:rPr>
        <w:t>связи водоносных горизонтов, угла наклона водоносных пластов, пористости и во</w:t>
      </w:r>
      <w:r w:rsidR="00AD2F41">
        <w:rPr>
          <w:lang w:eastAsia="ru-RU"/>
        </w:rPr>
        <w:t>допроницаемости вмещающих пород и большом объеме выброса загрязнение может распространятся на пло</w:t>
      </w:r>
      <w:r>
        <w:rPr>
          <w:lang w:eastAsia="ru-RU"/>
        </w:rPr>
        <w:t xml:space="preserve">щади до десятков километров, вызывая </w:t>
      </w:r>
      <w:r w:rsidRPr="00CA1085">
        <w:rPr>
          <w:lang w:eastAsia="ru-RU"/>
        </w:rPr>
        <w:t>скрытое геолого-гидрологическое загрязнение пресных вод.</w:t>
      </w:r>
    </w:p>
    <w:p w:rsidR="004501B5" w:rsidRPr="00AD2F41" w:rsidRDefault="00AD2F41" w:rsidP="00AD2F41">
      <w:pPr>
        <w:rPr>
          <w:lang w:eastAsia="ru-RU"/>
        </w:rPr>
      </w:pPr>
      <w:r>
        <w:rPr>
          <w:lang w:eastAsia="ru-RU"/>
        </w:rPr>
        <w:t xml:space="preserve">Помимо попутных веществ нефтедобычи и нефтепроизводства, </w:t>
      </w:r>
      <w:r w:rsidR="00AE525F" w:rsidRPr="00AE525F">
        <w:rPr>
          <w:lang w:eastAsia="ru-RU"/>
        </w:rPr>
        <w:t>механического техногенного воздействия (бурение скважины, прокладка трубопроводов), выбросов в атмосферу (углеводороды, углекислый газ, сажа с сорбированными на ней ПАУ) и в водные объекты (соли, сернистые соединения) загрязняющих веществ, теплового воздействия нефтеперерабатывающих заводов, часто прои</w:t>
      </w:r>
      <w:r>
        <w:rPr>
          <w:lang w:eastAsia="ru-RU"/>
        </w:rPr>
        <w:t xml:space="preserve">сходят </w:t>
      </w:r>
      <w:r w:rsidR="00AE525F" w:rsidRPr="00AE525F">
        <w:rPr>
          <w:lang w:eastAsia="ru-RU"/>
        </w:rPr>
        <w:t>аварийные разливы нефти, которые усиливают и концентрируют негативное влияние на отдельных локальных участках. Аварийные утечки в наземных экосистемах, прежде всего, оказывают влияние на почвенный покров. Это отражается в изменении морфологических, физических, агрохимических свойств почвы и зависит от интенсивности и скорости миграции поллютанта по почвенному профилю</w:t>
      </w:r>
      <w:r>
        <w:rPr>
          <w:lang w:eastAsia="ru-RU"/>
        </w:rPr>
        <w:t xml:space="preserve">. </w:t>
      </w:r>
      <w:r w:rsidR="00AE525F" w:rsidRPr="00AE525F">
        <w:rPr>
          <w:lang w:eastAsia="ru-RU"/>
        </w:rPr>
        <w:t>Миграция по почве сопровождается распределением нефти по генетическим горизонтам, ее растворением, вымыванием, консервац</w:t>
      </w:r>
      <w:r w:rsidR="00EF048F">
        <w:rPr>
          <w:lang w:eastAsia="ru-RU"/>
        </w:rPr>
        <w:t>ией на геохимических барьерах</w:t>
      </w:r>
      <w:r>
        <w:rPr>
          <w:lang w:eastAsia="ru-RU"/>
        </w:rPr>
        <w:t>, сорбцией мелкодисперсными фракциями</w:t>
      </w:r>
      <w:r w:rsidR="004917D2">
        <w:rPr>
          <w:lang w:eastAsia="ru-RU"/>
        </w:rPr>
        <w:t xml:space="preserve"> (Чупров, 2016)</w:t>
      </w:r>
      <w:r w:rsidR="00AE525F" w:rsidRPr="00AE525F">
        <w:rPr>
          <w:lang w:eastAsia="ru-RU"/>
        </w:rPr>
        <w:t xml:space="preserve">. </w:t>
      </w:r>
    </w:p>
    <w:p w:rsidR="00CB5A3E" w:rsidRPr="00CB5A3E" w:rsidRDefault="00CB5A3E" w:rsidP="00CB5A3E">
      <w:pPr>
        <w:rPr>
          <w:lang w:eastAsia="ru-RU"/>
        </w:rPr>
      </w:pPr>
      <w:r w:rsidRPr="00CB5A3E">
        <w:rPr>
          <w:lang w:eastAsia="ru-RU"/>
        </w:rPr>
        <w:t xml:space="preserve">Основными причинами возникновения аварий на этапе добычи является нарушение факторов трех групп: горно-геологических, которые подразумевают правильный выбор </w:t>
      </w:r>
      <w:r w:rsidRPr="00CB5A3E">
        <w:rPr>
          <w:lang w:eastAsia="ru-RU"/>
        </w:rPr>
        <w:lastRenderedPageBreak/>
        <w:t>конструкции скважины, подходящий для конкретной территории, режим и способ бурения с применением оптимального оборудования; технико-технологических, под которыми понимается грамотный подбор буровых растворов, соответствующих необходимым требованиям свойств и параметров, а также оперативное регулирование их использования; организационных — включают в себя постоянный технологический и геофизический контроль состояния скважины с применением соответств</w:t>
      </w:r>
      <w:r w:rsidR="00385975">
        <w:rPr>
          <w:lang w:eastAsia="ru-RU"/>
        </w:rPr>
        <w:t>у</w:t>
      </w:r>
      <w:r w:rsidR="004917D2">
        <w:rPr>
          <w:lang w:eastAsia="ru-RU"/>
        </w:rPr>
        <w:t>ющих методов прогнозирования (Подавалов, 2010)</w:t>
      </w:r>
      <w:r w:rsidRPr="00CB5A3E">
        <w:rPr>
          <w:lang w:eastAsia="ru-RU"/>
        </w:rPr>
        <w:t xml:space="preserve">. При несоблюдении норм и правил работы в районе буровой скважины, халатности и низкой квалификации производителей буровых работ возникают разливы, которые приводят к дальнейшему впитыванию и распространению с грунтовыми водами бурового раствора, осыпям и обвалам стенок скважины. Причиной последних может послужить и плохая изученность вскрываемых пород во время разработки скважинного разреза. </w:t>
      </w:r>
    </w:p>
    <w:p w:rsidR="00CB5A3E" w:rsidRPr="00CB5A3E" w:rsidRDefault="00CB5A3E" w:rsidP="00CB5A3E">
      <w:pPr>
        <w:rPr>
          <w:lang w:eastAsia="ru-RU"/>
        </w:rPr>
      </w:pPr>
      <w:r w:rsidRPr="00CB5A3E">
        <w:rPr>
          <w:lang w:eastAsia="ru-RU"/>
        </w:rPr>
        <w:t>Возможны и прорывы скважин в результате которых возникает фонтанирующие выбросы нефтепродуктов и пластовых вод, что приводит к разрушению скважины, утрате бурового оборудования, потерям самого сырья, разлив</w:t>
      </w:r>
      <w:r w:rsidR="005D45D6">
        <w:rPr>
          <w:lang w:eastAsia="ru-RU"/>
        </w:rPr>
        <w:t xml:space="preserve"> которого приводит к негативным</w:t>
      </w:r>
      <w:r w:rsidRPr="00CB5A3E">
        <w:rPr>
          <w:lang w:eastAsia="ru-RU"/>
        </w:rPr>
        <w:t xml:space="preserve"> последствиям: разрушению гумифицированных слоев почвы, повышению токсичности подземных и поверхностных вод при их близости к месту аварии, гибели растительности, а при возгорании фонтана или взрыве газов, с</w:t>
      </w:r>
      <w:r w:rsidR="0050446B">
        <w:rPr>
          <w:lang w:eastAsia="ru-RU"/>
        </w:rPr>
        <w:t>опутствующих выбросу, увеличиваю</w:t>
      </w:r>
      <w:r w:rsidRPr="00CB5A3E">
        <w:rPr>
          <w:lang w:eastAsia="ru-RU"/>
        </w:rPr>
        <w:t>тся концентраци</w:t>
      </w:r>
      <w:r w:rsidR="0050446B">
        <w:rPr>
          <w:lang w:eastAsia="ru-RU"/>
        </w:rPr>
        <w:t>и</w:t>
      </w:r>
      <w:r w:rsidRPr="00CB5A3E">
        <w:rPr>
          <w:lang w:eastAsia="ru-RU"/>
        </w:rPr>
        <w:t xml:space="preserve"> сернистых и азотистых соединений, которые при накоплении в будущем приводят к образо</w:t>
      </w:r>
      <w:r w:rsidR="005D45D6">
        <w:rPr>
          <w:lang w:eastAsia="ru-RU"/>
        </w:rPr>
        <w:t>ванию кислотных осадков и смога</w:t>
      </w:r>
      <w:r w:rsidRPr="00CB5A3E">
        <w:rPr>
          <w:lang w:eastAsia="ru-RU"/>
        </w:rPr>
        <w:t xml:space="preserve">. В целом, такой процесс загрязнения можно разделить на три этапа: образование поверхностного ареола загрязнения и незначительное проникновение компонентов отходов в грунтовую среду, вторая стадия — это вертикальная инфильтрация жидких компонентов, а третья — боковая миграция элементов с грунтовыми водами. </w:t>
      </w:r>
    </w:p>
    <w:p w:rsidR="00766B9D" w:rsidRDefault="006A1F83" w:rsidP="003D70AD">
      <w:pPr>
        <w:rPr>
          <w:lang w:eastAsia="ru-RU"/>
        </w:rPr>
      </w:pPr>
      <w:r>
        <w:rPr>
          <w:lang w:eastAsia="ru-RU"/>
        </w:rPr>
        <w:t xml:space="preserve">Что касается </w:t>
      </w:r>
      <w:r w:rsidRPr="003D70AD">
        <w:rPr>
          <w:lang w:eastAsia="ru-RU"/>
        </w:rPr>
        <w:t>стадии транспортировки</w:t>
      </w:r>
      <w:r>
        <w:rPr>
          <w:lang w:eastAsia="ru-RU"/>
        </w:rPr>
        <w:t xml:space="preserve">, то основной объем </w:t>
      </w:r>
      <w:r w:rsidR="003D70AD">
        <w:rPr>
          <w:lang w:eastAsia="ru-RU"/>
        </w:rPr>
        <w:t xml:space="preserve">перевозок </w:t>
      </w:r>
      <w:r>
        <w:rPr>
          <w:lang w:eastAsia="ru-RU"/>
        </w:rPr>
        <w:t>приходит</w:t>
      </w:r>
      <w:r w:rsidR="00B95CFC">
        <w:rPr>
          <w:lang w:eastAsia="ru-RU"/>
        </w:rPr>
        <w:t>ся н</w:t>
      </w:r>
      <w:r w:rsidR="009C7A7F">
        <w:rPr>
          <w:lang w:eastAsia="ru-RU"/>
        </w:rPr>
        <w:t>а трубопроводные транспорт – 48</w:t>
      </w:r>
      <w:r w:rsidR="00CB5A3E" w:rsidRPr="00CB5A3E">
        <w:rPr>
          <w:lang w:eastAsia="ru-RU"/>
        </w:rPr>
        <w:t xml:space="preserve">%, суммарная длина нефтепроводов составляет 400 тысяч км. Он считается наиболее экономически выгодным и безвредным с точки зрения </w:t>
      </w:r>
      <w:r w:rsidR="003D70AD">
        <w:rPr>
          <w:lang w:eastAsia="ru-RU"/>
        </w:rPr>
        <w:t xml:space="preserve">воздействия. </w:t>
      </w:r>
      <w:r w:rsidR="00CB5A3E" w:rsidRPr="00CB5A3E">
        <w:rPr>
          <w:lang w:eastAsia="ru-RU"/>
        </w:rPr>
        <w:t>Однако, обращаясь к истории, выясняется, что большая часть нефтяной инфраструктуры России была построена и введена в эксплуатацию в середине-конце ХХ-го века. Таким образом, срок их использования около тридцати лет, а отдельных участков еще больше</w:t>
      </w:r>
      <w:r w:rsidR="005D45D6">
        <w:rPr>
          <w:lang w:eastAsia="ru-RU"/>
        </w:rPr>
        <w:t xml:space="preserve"> </w:t>
      </w:r>
      <w:r w:rsidR="004917D2">
        <w:rPr>
          <w:lang w:eastAsia="ru-RU"/>
        </w:rPr>
        <w:t>(Подавалов, 2010)</w:t>
      </w:r>
      <w:r w:rsidR="00CB5A3E" w:rsidRPr="00CB5A3E">
        <w:rPr>
          <w:lang w:eastAsia="ru-RU"/>
        </w:rPr>
        <w:t>. Безаварийным сроком использования таких сист</w:t>
      </w:r>
      <w:r>
        <w:rPr>
          <w:lang w:eastAsia="ru-RU"/>
        </w:rPr>
        <w:t>ем является период до 30</w:t>
      </w:r>
      <w:r w:rsidR="005D45D6">
        <w:rPr>
          <w:lang w:eastAsia="ru-RU"/>
        </w:rPr>
        <w:t xml:space="preserve"> лет </w:t>
      </w:r>
      <w:r>
        <w:rPr>
          <w:lang w:eastAsia="ru-RU"/>
        </w:rPr>
        <w:t xml:space="preserve">с учетом внедрения современных технологий. </w:t>
      </w:r>
      <w:r w:rsidR="00F82AD3">
        <w:rPr>
          <w:lang w:eastAsia="ru-RU"/>
        </w:rPr>
        <w:t xml:space="preserve">По истечению срока безопасной эксплуатации усиливается коррозия металла труб, может возникать их разгерметизация, учащается возникновение других механических повреждений, в том числе и вследствие снижения </w:t>
      </w:r>
      <w:r w:rsidR="00F82AD3">
        <w:rPr>
          <w:lang w:eastAsia="ru-RU"/>
        </w:rPr>
        <w:lastRenderedPageBreak/>
        <w:t>устойчивости вмещающего грунта</w:t>
      </w:r>
      <w:r w:rsidR="003D70AD">
        <w:rPr>
          <w:lang w:eastAsia="ru-RU"/>
        </w:rPr>
        <w:t xml:space="preserve"> (табл. 1)</w:t>
      </w:r>
      <w:r w:rsidR="00F82AD3">
        <w:rPr>
          <w:lang w:eastAsia="ru-RU"/>
        </w:rPr>
        <w:t>.</w:t>
      </w:r>
      <w:r w:rsidR="003C1738">
        <w:rPr>
          <w:lang w:eastAsia="ru-RU"/>
        </w:rPr>
        <w:t xml:space="preserve"> Безусловно, порой, на снижение срока использования таких систем влияют и условия ландшафта местности: </w:t>
      </w:r>
      <w:r w:rsidR="003C1738" w:rsidRPr="003C1738">
        <w:rPr>
          <w:lang w:eastAsia="ru-RU"/>
        </w:rPr>
        <w:t>заболоченная местность, болото, низина, территория куста, грунт, траншея, дорога, берег водоема и подводные переходы</w:t>
      </w:r>
      <w:r w:rsidR="003C1738">
        <w:rPr>
          <w:lang w:eastAsia="ru-RU"/>
        </w:rPr>
        <w:t xml:space="preserve">. Так, по статистике, в Западной Сибири </w:t>
      </w:r>
      <w:r w:rsidR="003C1738" w:rsidRPr="003C1738">
        <w:rPr>
          <w:lang w:eastAsia="ru-RU"/>
        </w:rPr>
        <w:t>в 60% случаев аварии происходят на нефтепроводах, про</w:t>
      </w:r>
      <w:r w:rsidR="003C1738">
        <w:rPr>
          <w:lang w:eastAsia="ru-RU"/>
        </w:rPr>
        <w:t xml:space="preserve">ложенных на болотах </w:t>
      </w:r>
      <w:r w:rsidR="009C7A7F">
        <w:rPr>
          <w:lang w:eastAsia="ru-RU"/>
        </w:rPr>
        <w:t>и в 26,8</w:t>
      </w:r>
      <w:r w:rsidR="003C1738">
        <w:rPr>
          <w:lang w:eastAsia="ru-RU"/>
        </w:rPr>
        <w:t xml:space="preserve">% – на </w:t>
      </w:r>
      <w:r w:rsidR="003C1738" w:rsidRPr="003C1738">
        <w:rPr>
          <w:lang w:eastAsia="ru-RU"/>
        </w:rPr>
        <w:t>заболоченной местности, что объясняется повышенной коррозийной актив</w:t>
      </w:r>
      <w:r w:rsidR="009C7A7F">
        <w:rPr>
          <w:lang w:eastAsia="ru-RU"/>
        </w:rPr>
        <w:t>ностью почв в данных условиях; в</w:t>
      </w:r>
      <w:r w:rsidR="003C1738" w:rsidRPr="003C1738">
        <w:rPr>
          <w:lang w:eastAsia="ru-RU"/>
        </w:rPr>
        <w:t xml:space="preserve"> 5,5</w:t>
      </w:r>
      <w:r w:rsidR="009C7A7F">
        <w:rPr>
          <w:lang w:eastAsia="ru-RU"/>
        </w:rPr>
        <w:t>%</w:t>
      </w:r>
      <w:r w:rsidR="003C1738">
        <w:rPr>
          <w:lang w:eastAsia="ru-RU"/>
        </w:rPr>
        <w:t xml:space="preserve"> – при </w:t>
      </w:r>
      <w:r w:rsidR="003C1738" w:rsidRPr="003C1738">
        <w:rPr>
          <w:lang w:eastAsia="ru-RU"/>
        </w:rPr>
        <w:t>водных переходах, вследствие коррозии металла труб под действием солей и кислот, растворенных в</w:t>
      </w:r>
      <w:r w:rsidR="00385975">
        <w:rPr>
          <w:lang w:eastAsia="ru-RU"/>
        </w:rPr>
        <w:t xml:space="preserve"> воде </w:t>
      </w:r>
      <w:r w:rsidR="004917D2">
        <w:rPr>
          <w:lang w:eastAsia="ru-RU"/>
        </w:rPr>
        <w:t>(Торегалиев, 2015)</w:t>
      </w:r>
      <w:r w:rsidR="003C1738" w:rsidRPr="003C1738">
        <w:rPr>
          <w:lang w:eastAsia="ru-RU"/>
        </w:rPr>
        <w:t>.</w:t>
      </w:r>
      <w:r w:rsidR="00936CE8">
        <w:rPr>
          <w:lang w:eastAsia="ru-RU"/>
        </w:rPr>
        <w:t xml:space="preserve"> </w:t>
      </w:r>
      <w:r w:rsidR="00766B9D" w:rsidRPr="00766B9D">
        <w:rPr>
          <w:lang w:eastAsia="ru-RU"/>
        </w:rPr>
        <w:t>Во время периода эксплуатации трубопроводного транспорта часто игнорируется необходимость замены участков с повышенной аварийностью: ежегодно ремонтируется, а не заменяется около 2</w:t>
      </w:r>
      <w:r w:rsidR="009C7A7F">
        <w:rPr>
          <w:lang w:eastAsia="ru-RU"/>
        </w:rPr>
        <w:t>0</w:t>
      </w:r>
      <w:r w:rsidR="00766B9D" w:rsidRPr="00766B9D">
        <w:rPr>
          <w:lang w:eastAsia="ru-RU"/>
        </w:rPr>
        <w:t>% трубопроводов</w:t>
      </w:r>
      <w:r w:rsidR="003D70AD">
        <w:rPr>
          <w:lang w:eastAsia="ru-RU"/>
        </w:rPr>
        <w:t xml:space="preserve">. </w:t>
      </w:r>
      <w:r w:rsidR="00766B9D" w:rsidRPr="00766B9D">
        <w:rPr>
          <w:lang w:eastAsia="ru-RU"/>
        </w:rPr>
        <w:t>Таким образом, любой разлив нефти и нефтепродуктов, может перерасти в чрезвычайную ситуацию техногенного характера, нанося экологический ущерб окружающей среде, а также ущерб экономике региона.</w:t>
      </w:r>
      <w:r w:rsidR="003D70AD" w:rsidRPr="003D70AD">
        <w:t xml:space="preserve"> </w:t>
      </w:r>
      <w:r w:rsidR="003D70AD" w:rsidRPr="003D70AD">
        <w:rPr>
          <w:lang w:eastAsia="ru-RU"/>
        </w:rPr>
        <w:t xml:space="preserve">Однако, стоит отметить, что одновременно с расширением сети магистральных трубопроводов наблюдается и тенденция к развитию технической оснащенности данных систем. Например, широкое внедрение получила периодическая очистка нефтепроводов и безрезервуарный метод приема и сдачи нефти </w:t>
      </w:r>
      <w:r w:rsidR="004917D2">
        <w:rPr>
          <w:lang w:eastAsia="ru-RU"/>
        </w:rPr>
        <w:t>(Владимиров, 2011)</w:t>
      </w:r>
      <w:r w:rsidR="003D70AD" w:rsidRPr="003D70AD">
        <w:rPr>
          <w:lang w:eastAsia="ru-RU"/>
        </w:rPr>
        <w:t>.</w:t>
      </w:r>
    </w:p>
    <w:p w:rsidR="003D70AD" w:rsidRPr="003D70AD" w:rsidRDefault="003D70AD" w:rsidP="003D70AD">
      <w:pPr>
        <w:rPr>
          <w:lang w:eastAsia="ru-RU"/>
        </w:rPr>
      </w:pPr>
      <w:r>
        <w:rPr>
          <w:lang w:eastAsia="ru-RU"/>
        </w:rPr>
        <w:t xml:space="preserve">Таблица </w:t>
      </w:r>
      <w:r w:rsidR="00046F0C">
        <w:rPr>
          <w:lang w:eastAsia="ru-RU"/>
        </w:rPr>
        <w:t>2.</w:t>
      </w:r>
      <w:r>
        <w:rPr>
          <w:lang w:eastAsia="ru-RU"/>
        </w:rPr>
        <w:t xml:space="preserve">1. </w:t>
      </w:r>
      <w:r w:rsidRPr="003D70AD">
        <w:rPr>
          <w:bCs/>
          <w:lang w:eastAsia="ru-RU"/>
        </w:rPr>
        <w:t>Факторы аварийности магистральных нефтепроводов на суше</w:t>
      </w:r>
      <w:r w:rsidR="0050446B">
        <w:rPr>
          <w:bCs/>
          <w:lang w:eastAsia="ru-RU"/>
        </w:rPr>
        <w:t xml:space="preserve"> (</w:t>
      </w:r>
      <w:r w:rsidR="00DD4483">
        <w:rPr>
          <w:bCs/>
          <w:lang w:eastAsia="ru-RU"/>
        </w:rPr>
        <w:t>Подавалов Ю.А., 2010</w:t>
      </w:r>
      <w:r w:rsidR="004773F9">
        <w:rPr>
          <w:bCs/>
          <w:lang w:eastAsia="ru-RU"/>
        </w:rPr>
        <w:t>)</w:t>
      </w:r>
      <w:r w:rsidR="0050446B">
        <w:rPr>
          <w:bCs/>
          <w:lang w:eastAsia="ru-RU"/>
        </w:rPr>
        <w:t xml:space="preserve"> </w:t>
      </w: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386"/>
        <w:gridCol w:w="1560"/>
      </w:tblGrid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№ п</w:t>
            </w:r>
            <w:r w:rsidRPr="00CB5A3E">
              <w:rPr>
                <w:lang w:val="en-US" w:eastAsia="ru-RU"/>
              </w:rPr>
              <w:t>/</w:t>
            </w:r>
            <w:r w:rsidRPr="00CB5A3E">
              <w:rPr>
                <w:lang w:eastAsia="ru-RU"/>
              </w:rPr>
              <w:t>п</w:t>
            </w:r>
          </w:p>
        </w:tc>
        <w:tc>
          <w:tcPr>
            <w:tcW w:w="5386" w:type="dxa"/>
          </w:tcPr>
          <w:p w:rsidR="003D70AD" w:rsidRPr="00CB5A3E" w:rsidRDefault="003D70AD" w:rsidP="009C7A7F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Группа факторов риска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Доля, %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1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Внешние антропогенные воздействия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20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2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Внутренняя коррозия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20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3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Качество производства труб и оборудования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15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4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Качество строительно-монтажных работ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15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5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Природные воздействия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10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6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Эксплуатационные факторы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6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7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Качество и сроки испытания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5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8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Конструктивно-технологические факторы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5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9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Подземная коррозия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2</w:t>
            </w:r>
          </w:p>
        </w:tc>
      </w:tr>
      <w:tr w:rsidR="003D70AD" w:rsidRPr="00CB5A3E" w:rsidTr="00385975">
        <w:tc>
          <w:tcPr>
            <w:tcW w:w="846" w:type="dxa"/>
          </w:tcPr>
          <w:p w:rsidR="003D70AD" w:rsidRPr="00CB5A3E" w:rsidRDefault="003D70AD" w:rsidP="008A5592">
            <w:pPr>
              <w:ind w:firstLine="0"/>
              <w:rPr>
                <w:lang w:eastAsia="ru-RU"/>
              </w:rPr>
            </w:pPr>
            <w:r w:rsidRPr="00CB5A3E">
              <w:rPr>
                <w:lang w:eastAsia="ru-RU"/>
              </w:rPr>
              <w:t>10</w:t>
            </w:r>
          </w:p>
        </w:tc>
        <w:tc>
          <w:tcPr>
            <w:tcW w:w="5386" w:type="dxa"/>
          </w:tcPr>
          <w:p w:rsidR="003D70AD" w:rsidRPr="00CB5A3E" w:rsidRDefault="003D70AD" w:rsidP="008A5592">
            <w:pPr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Атмосферная коррозия</w:t>
            </w:r>
          </w:p>
        </w:tc>
        <w:tc>
          <w:tcPr>
            <w:tcW w:w="1560" w:type="dxa"/>
          </w:tcPr>
          <w:p w:rsidR="003D70AD" w:rsidRPr="00CB5A3E" w:rsidRDefault="003D70AD" w:rsidP="008A5592">
            <w:pPr>
              <w:ind w:firstLine="0"/>
              <w:jc w:val="center"/>
              <w:rPr>
                <w:lang w:eastAsia="ru-RU"/>
              </w:rPr>
            </w:pPr>
            <w:r w:rsidRPr="00CB5A3E">
              <w:rPr>
                <w:lang w:eastAsia="ru-RU"/>
              </w:rPr>
              <w:t>2</w:t>
            </w:r>
          </w:p>
        </w:tc>
      </w:tr>
    </w:tbl>
    <w:p w:rsidR="003C1738" w:rsidRDefault="00CB5A3E" w:rsidP="003D70AD">
      <w:r w:rsidRPr="00CB5A3E">
        <w:rPr>
          <w:lang w:eastAsia="ru-RU"/>
        </w:rPr>
        <w:t>Экологический ущерб приносится не только при аварийных ситуациях на нефтепроводе, но и при подготовительных работах (расчистка территории, транспортировка к месту назначения строительных материалов) и его прокладке. Происходит активизация эрозионных процессов, русловые деформации рек, просадка грунтов из-за вы</w:t>
      </w:r>
      <w:r w:rsidR="005D45D6">
        <w:rPr>
          <w:lang w:eastAsia="ru-RU"/>
        </w:rPr>
        <w:t>рубок леса</w:t>
      </w:r>
      <w:r w:rsidR="003C1738">
        <w:rPr>
          <w:lang w:eastAsia="ru-RU"/>
        </w:rPr>
        <w:t xml:space="preserve">. В зонах </w:t>
      </w:r>
      <w:r w:rsidR="003C1738">
        <w:rPr>
          <w:lang w:eastAsia="ru-RU"/>
        </w:rPr>
        <w:lastRenderedPageBreak/>
        <w:t>распространения многолетнемерзлых пород ситуация осложняется тем, что во время весенне-летнего периода активизируются процессы оттаивания верхних слоев почвенного покро</w:t>
      </w:r>
      <w:r w:rsidR="00936CE8">
        <w:rPr>
          <w:lang w:eastAsia="ru-RU"/>
        </w:rPr>
        <w:t xml:space="preserve">ва, понижается устойчивость грунта, возникают временные водные потоки. </w:t>
      </w:r>
      <w:r w:rsidR="003D70AD" w:rsidRPr="003D70AD">
        <w:rPr>
          <w:lang w:eastAsia="ru-RU"/>
        </w:rPr>
        <w:t>Чрезвычайные ситуации природного характера</w:t>
      </w:r>
      <w:r w:rsidR="009C7A7F">
        <w:rPr>
          <w:lang w:eastAsia="ru-RU"/>
        </w:rPr>
        <w:t xml:space="preserve"> (склоновые, термо</w:t>
      </w:r>
      <w:r w:rsidR="003D70AD">
        <w:rPr>
          <w:lang w:eastAsia="ru-RU"/>
        </w:rPr>
        <w:t>карстовые, эрозионные процессы)</w:t>
      </w:r>
      <w:r w:rsidR="00C234AD">
        <w:rPr>
          <w:lang w:eastAsia="ru-RU"/>
        </w:rPr>
        <w:t xml:space="preserve"> </w:t>
      </w:r>
      <w:r w:rsidR="003D70AD" w:rsidRPr="003D70AD">
        <w:rPr>
          <w:lang w:eastAsia="ru-RU"/>
        </w:rPr>
        <w:t>или климатические особенности мест добычи полезных ископаемых создают дополнительный повод для аварийных ситуаций.</w:t>
      </w:r>
      <w:r w:rsidR="003D70AD" w:rsidRPr="003D70AD">
        <w:t xml:space="preserve"> </w:t>
      </w:r>
    </w:p>
    <w:p w:rsidR="00C234AD" w:rsidRDefault="00C234AD" w:rsidP="006B3DE7">
      <w:pPr>
        <w:rPr>
          <w:lang w:eastAsia="ru-RU"/>
        </w:rPr>
      </w:pPr>
      <w:r>
        <w:rPr>
          <w:lang w:eastAsia="ru-RU"/>
        </w:rPr>
        <w:t>На стадии переработки валовый выброс вредных веществ от источников отдельного предприятия сост</w:t>
      </w:r>
      <w:r w:rsidR="00385975">
        <w:rPr>
          <w:lang w:eastAsia="ru-RU"/>
        </w:rPr>
        <w:t>а</w:t>
      </w:r>
      <w:r w:rsidR="0050446B">
        <w:rPr>
          <w:lang w:eastAsia="ru-RU"/>
        </w:rPr>
        <w:t xml:space="preserve">вляет 20-90 тысяч тонн в год </w:t>
      </w:r>
      <w:r w:rsidR="004917D2">
        <w:rPr>
          <w:lang w:eastAsia="ru-RU"/>
        </w:rPr>
        <w:t>(Владимиров, 2011)</w:t>
      </w:r>
      <w:r>
        <w:rPr>
          <w:lang w:eastAsia="ru-RU"/>
        </w:rPr>
        <w:t xml:space="preserve">. </w:t>
      </w:r>
      <w:r w:rsidR="006B3DE7">
        <w:rPr>
          <w:lang w:eastAsia="ru-RU"/>
        </w:rPr>
        <w:t xml:space="preserve">Основными причинами аварий на </w:t>
      </w:r>
      <w:r>
        <w:rPr>
          <w:lang w:eastAsia="ru-RU"/>
        </w:rPr>
        <w:t xml:space="preserve">предприятиях переработки нефти </w:t>
      </w:r>
      <w:r w:rsidR="006B3DE7">
        <w:rPr>
          <w:lang w:eastAsia="ru-RU"/>
        </w:rPr>
        <w:t xml:space="preserve">и нефтехимических предприятиях </w:t>
      </w:r>
      <w:r>
        <w:rPr>
          <w:lang w:eastAsia="ru-RU"/>
        </w:rPr>
        <w:t>являются износ основных производственных фондов, низкая квалификация кадров, на</w:t>
      </w:r>
      <w:r w:rsidR="006B3DE7">
        <w:rPr>
          <w:lang w:eastAsia="ru-RU"/>
        </w:rPr>
        <w:t>рушения технологии производства. К основными источникам</w:t>
      </w:r>
      <w:r>
        <w:rPr>
          <w:lang w:eastAsia="ru-RU"/>
        </w:rPr>
        <w:t xml:space="preserve"> загрязнения природной среды на нефтебазах и складах нефтепродуктов </w:t>
      </w:r>
      <w:r w:rsidR="006B3DE7">
        <w:rPr>
          <w:lang w:eastAsia="ru-RU"/>
        </w:rPr>
        <w:t>относятся</w:t>
      </w:r>
      <w:r>
        <w:rPr>
          <w:lang w:eastAsia="ru-RU"/>
        </w:rPr>
        <w:t xml:space="preserve"> испарение нефтепродуктов при приеме, выдаче и хранении нефтепродуктов; аварийные проливы при выполнении технологических операций; нарушение герметичности резервуаров и трубопроводных коммуникаций, в том числе из-за коррозии; выход из нормального режима эксплуатации технических средств обеспечения; нарушение правил эксплуатации технических средств и технологического оборудования; образование неутилизированных отходов. </w:t>
      </w:r>
      <w:r w:rsidR="006B3DE7">
        <w:rPr>
          <w:lang w:eastAsia="ru-RU"/>
        </w:rPr>
        <w:t xml:space="preserve">В качестве примера стоит привести </w:t>
      </w:r>
      <w:r>
        <w:rPr>
          <w:lang w:eastAsia="ru-RU"/>
        </w:rPr>
        <w:t>нефтешламы</w:t>
      </w:r>
      <w:r w:rsidR="006B3DE7">
        <w:rPr>
          <w:lang w:eastAsia="ru-RU"/>
        </w:rPr>
        <w:t xml:space="preserve">. В их состав входят органическая </w:t>
      </w:r>
      <w:r w:rsidR="006B3DE7" w:rsidRPr="006B3DE7">
        <w:rPr>
          <w:lang w:eastAsia="ru-RU"/>
        </w:rPr>
        <w:t>(нефтепродукты, пр</w:t>
      </w:r>
      <w:r w:rsidR="006B3DE7">
        <w:rPr>
          <w:lang w:eastAsia="ru-RU"/>
        </w:rPr>
        <w:t>исадки и ПАВ), минеральная части</w:t>
      </w:r>
      <w:r w:rsidR="006B3DE7" w:rsidRPr="006B3DE7">
        <w:rPr>
          <w:lang w:eastAsia="ru-RU"/>
        </w:rPr>
        <w:t xml:space="preserve"> (карбонаты кальция, магния, гидроксиды кальция, алюминия, железа</w:t>
      </w:r>
      <w:r w:rsidR="006B3DE7">
        <w:rPr>
          <w:lang w:eastAsia="ru-RU"/>
        </w:rPr>
        <w:t>) и вода</w:t>
      </w:r>
      <w:r w:rsidR="00385975">
        <w:rPr>
          <w:lang w:eastAsia="ru-RU"/>
        </w:rPr>
        <w:t xml:space="preserve"> </w:t>
      </w:r>
      <w:r w:rsidR="004917D2">
        <w:rPr>
          <w:lang w:eastAsia="ru-RU"/>
        </w:rPr>
        <w:t>(Одинцова, 2010)</w:t>
      </w:r>
      <w:r w:rsidR="006B3DE7" w:rsidRPr="006B3DE7">
        <w:rPr>
          <w:lang w:eastAsia="ru-RU"/>
        </w:rPr>
        <w:t xml:space="preserve">. </w:t>
      </w:r>
      <w:r w:rsidR="006B3DE7">
        <w:rPr>
          <w:lang w:eastAsia="ru-RU"/>
        </w:rPr>
        <w:t>Именно о</w:t>
      </w:r>
      <w:r>
        <w:rPr>
          <w:lang w:eastAsia="ru-RU"/>
        </w:rPr>
        <w:t>ни являются наиболее частыми загрязнителями на нефтеперерабатывающих заводах и объектах хране</w:t>
      </w:r>
      <w:r w:rsidR="006B3DE7">
        <w:rPr>
          <w:lang w:eastAsia="ru-RU"/>
        </w:rPr>
        <w:t>ния отходов нефтепроизводства.</w:t>
      </w:r>
    </w:p>
    <w:p w:rsidR="00F74E02" w:rsidRDefault="003D70AD" w:rsidP="00CB5A3E">
      <w:pPr>
        <w:rPr>
          <w:lang w:eastAsia="ru-RU"/>
        </w:rPr>
      </w:pPr>
      <w:r>
        <w:rPr>
          <w:lang w:eastAsia="ru-RU"/>
        </w:rPr>
        <w:t>В целом, н</w:t>
      </w:r>
      <w:r w:rsidR="00CB5A3E" w:rsidRPr="00CB5A3E">
        <w:rPr>
          <w:lang w:eastAsia="ru-RU"/>
        </w:rPr>
        <w:t>ефть и нефтепродукты нарушают экологическое состояние почвенных покровов и деформируют структуру биоценозов. От подобных аварий страдает не только животный и растительный мир, но и некотор</w:t>
      </w:r>
      <w:r w:rsidR="00E06278">
        <w:rPr>
          <w:lang w:eastAsia="ru-RU"/>
        </w:rPr>
        <w:t xml:space="preserve">ые отрасли экономики. В случае, </w:t>
      </w:r>
      <w:r w:rsidR="00CB5A3E" w:rsidRPr="00CB5A3E">
        <w:rPr>
          <w:lang w:eastAsia="ru-RU"/>
        </w:rPr>
        <w:t>если р</w:t>
      </w:r>
      <w:r w:rsidR="00F74E02">
        <w:rPr>
          <w:lang w:eastAsia="ru-RU"/>
        </w:rPr>
        <w:t>азлив нефти происходит в</w:t>
      </w:r>
      <w:r w:rsidR="00CB5A3E" w:rsidRPr="00CB5A3E">
        <w:rPr>
          <w:lang w:eastAsia="ru-RU"/>
        </w:rPr>
        <w:t xml:space="preserve"> водоеме</w:t>
      </w:r>
      <w:r w:rsidR="00F74E02">
        <w:rPr>
          <w:lang w:eastAsia="ru-RU"/>
        </w:rPr>
        <w:t xml:space="preserve"> с пресной водой</w:t>
      </w:r>
      <w:r w:rsidR="00CB5A3E" w:rsidRPr="00CB5A3E">
        <w:rPr>
          <w:lang w:eastAsia="ru-RU"/>
        </w:rPr>
        <w:t xml:space="preserve">, негативные последствия испытывает на себе и местное население, и сельское хозяйство. В целом, экологические последствия разливов нефти носят трудно учитываемый характер, так как они нарушают естественные процессы и взаимосвязи между компонентами экосистем, накапливаясь в биомассе, и существенно изменяют условия обитания живых организмов. Влияние разливов нефти на беспозвоночные организмы может длиться от недели до 10 лет. Это зависит от вида нефти, </w:t>
      </w:r>
      <w:r w:rsidR="009C7A7F">
        <w:rPr>
          <w:lang w:eastAsia="ru-RU"/>
        </w:rPr>
        <w:t>условий, в которых произошел разлив (природно-климатических, сезонных) и объема утечки.</w:t>
      </w:r>
    </w:p>
    <w:p w:rsidR="00C574B7" w:rsidRPr="00CB5A3E" w:rsidRDefault="00C574B7" w:rsidP="00C574B7">
      <w:pPr>
        <w:rPr>
          <w:lang w:eastAsia="ru-RU"/>
        </w:rPr>
      </w:pPr>
      <w:r>
        <w:rPr>
          <w:lang w:eastAsia="ru-RU"/>
        </w:rPr>
        <w:t xml:space="preserve">Обобщая все вышесказанное, можно отметить, что загрязнители нефтедобывающего комплекса состоят как из органических (нефть, нефтепродукты, бензол, толуол и др.), так и неорганическим (минеральные соли) соединений. Накопление поллютантов способствует </w:t>
      </w:r>
      <w:r>
        <w:rPr>
          <w:lang w:eastAsia="ru-RU"/>
        </w:rPr>
        <w:lastRenderedPageBreak/>
        <w:t xml:space="preserve">возникновению токсичного эффекта не только почвенного покрова, но и поверхностных и подземных вод, приповерхностных слоев атмосферы. Также отмечено загрязнение почвы тяжелыми металлами, сопутствующими нефтезагрязнению – медью, цинком и свинцом. </w:t>
      </w:r>
    </w:p>
    <w:p w:rsidR="00CB5A3E" w:rsidRDefault="00CB5A3E" w:rsidP="00CB5A3E">
      <w:pPr>
        <w:rPr>
          <w:lang w:eastAsia="ru-RU"/>
        </w:rPr>
      </w:pPr>
      <w:r w:rsidRPr="00CB5A3E">
        <w:rPr>
          <w:lang w:eastAsia="ru-RU"/>
        </w:rPr>
        <w:t>Ущерб от крупномасштабных разлив</w:t>
      </w:r>
      <w:r w:rsidR="00F74E02">
        <w:rPr>
          <w:lang w:eastAsia="ru-RU"/>
        </w:rPr>
        <w:t xml:space="preserve">ов нефти подсчитать сложно – он </w:t>
      </w:r>
      <w:r w:rsidRPr="00CB5A3E">
        <w:rPr>
          <w:lang w:eastAsia="ru-RU"/>
        </w:rPr>
        <w:t xml:space="preserve">зависит от сочетания многих факторов. В зависимости от типа разлитых нефтепродуктов, состояния пострадавшей экосистемы, погоды, скорости течений, состояния отраслей местного рыболовства и туризма экологический и материальный ущерб варьируются в широких пределах. </w:t>
      </w:r>
    </w:p>
    <w:p w:rsidR="00905273" w:rsidRDefault="00905273" w:rsidP="00CB5A3E">
      <w:pPr>
        <w:rPr>
          <w:lang w:eastAsia="ru-RU"/>
        </w:rPr>
      </w:pPr>
    </w:p>
    <w:p w:rsidR="00905273" w:rsidRDefault="0014389F" w:rsidP="0014389F">
      <w:pPr>
        <w:pStyle w:val="2"/>
        <w:rPr>
          <w:lang w:eastAsia="ru-RU"/>
        </w:rPr>
      </w:pPr>
      <w:bookmarkStart w:id="10" w:name="_Toc9537233"/>
      <w:r>
        <w:rPr>
          <w:lang w:eastAsia="ru-RU"/>
        </w:rPr>
        <w:t xml:space="preserve">2.1 </w:t>
      </w:r>
      <w:r w:rsidR="006955A3">
        <w:rPr>
          <w:lang w:eastAsia="ru-RU"/>
        </w:rPr>
        <w:t>Основные этапы</w:t>
      </w:r>
      <w:r w:rsidR="0053748A">
        <w:rPr>
          <w:lang w:eastAsia="ru-RU"/>
        </w:rPr>
        <w:t xml:space="preserve"> т</w:t>
      </w:r>
      <w:r w:rsidR="00905273">
        <w:rPr>
          <w:lang w:eastAsia="ru-RU"/>
        </w:rPr>
        <w:t>рансфор</w:t>
      </w:r>
      <w:r w:rsidR="0053748A">
        <w:rPr>
          <w:lang w:eastAsia="ru-RU"/>
        </w:rPr>
        <w:t>мации</w:t>
      </w:r>
      <w:r w:rsidR="004675BB">
        <w:rPr>
          <w:lang w:eastAsia="ru-RU"/>
        </w:rPr>
        <w:t xml:space="preserve"> нефти</w:t>
      </w:r>
      <w:r w:rsidR="00905273">
        <w:rPr>
          <w:lang w:eastAsia="ru-RU"/>
        </w:rPr>
        <w:t xml:space="preserve"> в почве</w:t>
      </w:r>
      <w:r w:rsidR="00957A9D">
        <w:rPr>
          <w:lang w:eastAsia="ru-RU"/>
        </w:rPr>
        <w:t>нно</w:t>
      </w:r>
      <w:r w:rsidR="004675BB">
        <w:rPr>
          <w:lang w:eastAsia="ru-RU"/>
        </w:rPr>
        <w:t>м покрове</w:t>
      </w:r>
      <w:bookmarkEnd w:id="10"/>
      <w:r w:rsidR="004675BB">
        <w:rPr>
          <w:lang w:eastAsia="ru-RU"/>
        </w:rPr>
        <w:t xml:space="preserve"> </w:t>
      </w:r>
    </w:p>
    <w:p w:rsidR="002F5C64" w:rsidRDefault="001F0206" w:rsidP="003D70AD">
      <w:r>
        <w:rPr>
          <w:lang w:eastAsia="ru-RU"/>
        </w:rPr>
        <w:t>Согласно статистическим данным</w:t>
      </w:r>
      <w:r w:rsidR="003D70AD" w:rsidRPr="001F0206">
        <w:rPr>
          <w:lang w:eastAsia="ru-RU"/>
        </w:rPr>
        <w:t>, на ликвидацию последствий тратится гораздо больше средств, чем на задачи предупреждения и своевременного реа</w:t>
      </w:r>
      <w:r w:rsidR="00385975">
        <w:rPr>
          <w:lang w:eastAsia="ru-RU"/>
        </w:rPr>
        <w:t xml:space="preserve">гирования </w:t>
      </w:r>
      <w:r w:rsidR="004917D2">
        <w:rPr>
          <w:lang w:eastAsia="ru-RU"/>
        </w:rPr>
        <w:t>(Подавалов, 2010)</w:t>
      </w:r>
      <w:r w:rsidR="003D70AD" w:rsidRPr="001F0206">
        <w:rPr>
          <w:lang w:eastAsia="ru-RU"/>
        </w:rPr>
        <w:t>.</w:t>
      </w:r>
      <w:r w:rsidR="003D70AD">
        <w:rPr>
          <w:lang w:eastAsia="ru-RU"/>
        </w:rPr>
        <w:t xml:space="preserve"> Ведь нефть, </w:t>
      </w:r>
      <w:r>
        <w:rPr>
          <w:lang w:eastAsia="ru-RU"/>
        </w:rPr>
        <w:t>оказываясь в почве и грунте</w:t>
      </w:r>
      <w:r w:rsidR="003D70AD">
        <w:rPr>
          <w:lang w:eastAsia="ru-RU"/>
        </w:rPr>
        <w:t xml:space="preserve">, вызывает коренные изменения. Нефть из анаэробной обстановки попадает в аэрируемую среду поликомпонентного состава, где ее разложение идет крайне медленно. Трансформация естественных ландшафтов за счет гибели почвенно-растительного покрова, механические нарушения поверхности, гидродинамические изменения природной среды способствуют развитию эрозии и общей деградации экосистемы. Идет дальнейшее распространение нефти вглубь под действием гравитационных сил и горизонтальное распространение под действием поверхностных и капиллярных сил. Скорость такого передвижения зависит от свойств самой нефти (вязкость, вес) и от свойств вмещающих пород (пористость, механический состав). </w:t>
      </w:r>
      <w:r w:rsidR="009C7A7F">
        <w:rPr>
          <w:lang w:eastAsia="ru-RU"/>
        </w:rPr>
        <w:t>Из-за депонирования</w:t>
      </w:r>
      <w:r w:rsidR="002F5C64" w:rsidRPr="002F5C64">
        <w:rPr>
          <w:lang w:eastAsia="ru-RU"/>
        </w:rPr>
        <w:t xml:space="preserve"> токсичных соединений и угнетения микробного сообщества становится невозможным образования гумуса, что приводит к потере одного из важнейших свойств – плодородие.  Обитающие в почве бактерии, беспозвоночные микроорганизмы и животные, редуценты не способны обеспечивать гомеостаз системы из-за интоксикации легкими фракциями нефти. Глобальным проявлением деградации почв является опустынивание, а в зоне вокруг нефтеперерабатывающих заводов наблюдается зона техногенного опустынивания.</w:t>
      </w:r>
      <w:r w:rsidR="002F5C64" w:rsidRPr="002F5C64">
        <w:t xml:space="preserve"> </w:t>
      </w:r>
    </w:p>
    <w:p w:rsidR="003D70AD" w:rsidRDefault="002F5C64" w:rsidP="003D70AD">
      <w:pPr>
        <w:rPr>
          <w:lang w:eastAsia="ru-RU"/>
        </w:rPr>
      </w:pPr>
      <w:r w:rsidRPr="002F5C64">
        <w:rPr>
          <w:lang w:eastAsia="ru-RU"/>
        </w:rPr>
        <w:t>В зимний период интенсивным адсорбентом является снежный покров, именно он накапливает в себе токсичные вещества. В период снеготаяния отмечается загрязнение верхнего слоя почв соединениями, которые аккумулировались в снеге за зимний период. Химический анализ снеговой воды выявил в ее составе соединения кальция, кадмия, свинца, нитраты и повышенное содержание взвешенных веществ.</w:t>
      </w:r>
    </w:p>
    <w:p w:rsidR="003D70AD" w:rsidRDefault="003D70AD" w:rsidP="003D70AD">
      <w:pPr>
        <w:rPr>
          <w:lang w:eastAsia="ru-RU"/>
        </w:rPr>
      </w:pPr>
      <w:r>
        <w:rPr>
          <w:lang w:eastAsia="ru-RU"/>
        </w:rPr>
        <w:t xml:space="preserve">Часть нефти уносится стоковыми водами, часть испаряется, загрязняя приземный слой воздуха. Наиболее опасен из них 3,4 бенз(а)пирен. Повышение его содержания в окружающей среде влечет за собой тяжелые экологические последствия. Опасные для живых </w:t>
      </w:r>
      <w:r>
        <w:rPr>
          <w:lang w:eastAsia="ru-RU"/>
        </w:rPr>
        <w:lastRenderedPageBreak/>
        <w:t>организмов количества 3,4 бенз(а)пирена присутствуют в почвах нефтедобывающих районах России в ранние сроки после загрязнения.</w:t>
      </w:r>
    </w:p>
    <w:p w:rsidR="002F5C64" w:rsidRDefault="002F5C64" w:rsidP="002F5C64">
      <w:pPr>
        <w:rPr>
          <w:lang w:eastAsia="ru-RU"/>
        </w:rPr>
      </w:pPr>
      <w:r>
        <w:rPr>
          <w:lang w:eastAsia="ru-RU"/>
        </w:rPr>
        <w:t>Помимо естественных факторов немаловажен и состав поллютанта. Так, например, согласно предыдущим исследованиям, где анализировалась способность таких нефтепродуктов, как бензин и керосин разлагаться под действием микроорганизмов деструкторов, было выявлено, что керосин, в состав которого входят более длинные углеводородные цепочки менее подвержен естественному разложению, чем бензин. Также, бензин легче испаряется с поверхности почвенного покрова, что уменьшает затраты экосистемы на работу по его деструкции</w:t>
      </w:r>
      <w:r w:rsidR="008B0ED9">
        <w:rPr>
          <w:lang w:eastAsia="ru-RU"/>
        </w:rPr>
        <w:t xml:space="preserve"> </w:t>
      </w:r>
      <w:r w:rsidR="004917D2">
        <w:rPr>
          <w:lang w:eastAsia="ru-RU"/>
        </w:rPr>
        <w:t>(Адельфинская, 2018)</w:t>
      </w:r>
      <w:r>
        <w:rPr>
          <w:lang w:eastAsia="ru-RU"/>
        </w:rPr>
        <w:t>.</w:t>
      </w:r>
    </w:p>
    <w:p w:rsidR="00602DCF" w:rsidRPr="004C5C12" w:rsidRDefault="00A7121B" w:rsidP="002F5C64">
      <w:pPr>
        <w:rPr>
          <w:highlight w:val="cyan"/>
          <w:lang w:eastAsia="ru-RU"/>
        </w:rPr>
      </w:pPr>
      <w:r>
        <w:rPr>
          <w:lang w:eastAsia="ru-RU"/>
        </w:rPr>
        <w:t>Таким образом, степень негативного влияния</w:t>
      </w:r>
      <w:r w:rsidR="00957A9D" w:rsidRPr="00957A9D">
        <w:rPr>
          <w:lang w:eastAsia="ru-RU"/>
        </w:rPr>
        <w:t xml:space="preserve"> нефтяных углеводородов на окружающую среду</w:t>
      </w:r>
      <w:r>
        <w:rPr>
          <w:lang w:eastAsia="ru-RU"/>
        </w:rPr>
        <w:t xml:space="preserve"> зависит, в основном,</w:t>
      </w:r>
      <w:r w:rsidR="00957A9D" w:rsidRPr="00957A9D">
        <w:rPr>
          <w:lang w:eastAsia="ru-RU"/>
        </w:rPr>
        <w:t xml:space="preserve"> от природно-климатических факторов. Например, благодаря высоким среднегодовым температурам и</w:t>
      </w:r>
      <w:r w:rsidR="00957A9D">
        <w:rPr>
          <w:lang w:eastAsia="ru-RU"/>
        </w:rPr>
        <w:t xml:space="preserve"> инсоляции разложение углеводородных соединений идет быстрее в тропической климатической зоне. В условиях крайнего севера, где представлены зоны северной тайги, тундры и арктических пустынь, естественная деструкция поллютанта существенно снижена вследствие низкой активности микроорганизмов-деструкторов, недостатка питательных веществ в почвенных горизонтах, малой </w:t>
      </w:r>
      <w:r w:rsidR="0019664F">
        <w:rPr>
          <w:lang w:eastAsia="ru-RU"/>
        </w:rPr>
        <w:t xml:space="preserve">продолжительности светового дня, пониженных среднегодовых температур, приближенных </w:t>
      </w:r>
      <w:r w:rsidR="0068683A">
        <w:rPr>
          <w:lang w:eastAsia="ru-RU"/>
        </w:rPr>
        <w:t>к 0</w:t>
      </w:r>
      <w:r w:rsidR="0068683A">
        <w:rPr>
          <w:vertAlign w:val="superscript"/>
          <w:lang w:eastAsia="ru-RU"/>
        </w:rPr>
        <w:t>о</w:t>
      </w:r>
      <w:r w:rsidR="0068683A">
        <w:rPr>
          <w:lang w:eastAsia="ru-RU"/>
        </w:rPr>
        <w:t>С</w:t>
      </w:r>
      <w:r w:rsidR="006D68F6">
        <w:rPr>
          <w:lang w:eastAsia="ru-RU"/>
        </w:rPr>
        <w:t xml:space="preserve"> </w:t>
      </w:r>
      <w:r w:rsidR="004917D2">
        <w:rPr>
          <w:lang w:eastAsia="ru-RU"/>
        </w:rPr>
        <w:t>(</w:t>
      </w:r>
      <w:r w:rsidR="004917D2">
        <w:rPr>
          <w:lang w:val="en-US" w:eastAsia="ru-RU"/>
        </w:rPr>
        <w:t>Mohn</w:t>
      </w:r>
      <w:r w:rsidR="004917D2" w:rsidRPr="004917D2">
        <w:rPr>
          <w:lang w:eastAsia="ru-RU"/>
        </w:rPr>
        <w:t>, 2000)</w:t>
      </w:r>
      <w:r w:rsidR="0019664F">
        <w:rPr>
          <w:lang w:eastAsia="ru-RU"/>
        </w:rPr>
        <w:t>. Помимо перечисленных, к лимитирующим факторам</w:t>
      </w:r>
      <w:r w:rsidR="00C10065" w:rsidRPr="00C10065">
        <w:rPr>
          <w:lang w:eastAsia="ru-RU"/>
        </w:rPr>
        <w:t xml:space="preserve"> самоочищения </w:t>
      </w:r>
      <w:r w:rsidR="00500334">
        <w:rPr>
          <w:lang w:eastAsia="ru-RU"/>
        </w:rPr>
        <w:t>относятся</w:t>
      </w:r>
      <w:r w:rsidR="0019664F">
        <w:rPr>
          <w:lang w:eastAsia="ru-RU"/>
        </w:rPr>
        <w:t xml:space="preserve"> </w:t>
      </w:r>
      <w:r w:rsidR="00C10065">
        <w:rPr>
          <w:lang w:eastAsia="ru-RU"/>
        </w:rPr>
        <w:t>механ</w:t>
      </w:r>
      <w:r w:rsidR="0019664F">
        <w:rPr>
          <w:lang w:eastAsia="ru-RU"/>
        </w:rPr>
        <w:t>ический состав почвы, е</w:t>
      </w:r>
      <w:r w:rsidR="00C10065">
        <w:rPr>
          <w:lang w:eastAsia="ru-RU"/>
        </w:rPr>
        <w:t>е тип</w:t>
      </w:r>
      <w:r w:rsidR="00C10065" w:rsidRPr="00C10065">
        <w:rPr>
          <w:lang w:eastAsia="ru-RU"/>
        </w:rPr>
        <w:t>, доступность кислорода, воды и питательных веществ, рН среды</w:t>
      </w:r>
      <w:r w:rsidR="00C10065">
        <w:rPr>
          <w:lang w:eastAsia="ru-RU"/>
        </w:rPr>
        <w:t>.</w:t>
      </w:r>
      <w:r w:rsidR="00500334" w:rsidRPr="00500334">
        <w:t xml:space="preserve"> </w:t>
      </w:r>
      <w:r w:rsidR="00500334">
        <w:t xml:space="preserve">Так, например, при рекультивации кислых почв рекомендуется проводить известкование. Это связано с тем, что нефтепродукты лучше разлагаются микроорганизмами в среде, близкой к нейтральной. </w:t>
      </w:r>
    </w:p>
    <w:p w:rsidR="00602DCF" w:rsidRDefault="0068683A" w:rsidP="007F34AC">
      <w:pPr>
        <w:rPr>
          <w:lang w:eastAsia="ru-RU"/>
        </w:rPr>
      </w:pPr>
      <w:r>
        <w:rPr>
          <w:lang w:eastAsia="ru-RU"/>
        </w:rPr>
        <w:t>Степень нарушенности почвенного покрова можно оценить не только по деградации растительных сообществ, но и по изменению морфологических свойств почвы. В основном такие изменения следуют из нарушений воздушного и водного обмена между почвенными горизонтами, а также почвы и приземного слоя атмосферы</w:t>
      </w:r>
      <w:r w:rsidR="007F34AC">
        <w:rPr>
          <w:lang w:eastAsia="ru-RU"/>
        </w:rPr>
        <w:t>, например, за счет образования битуминозной корки</w:t>
      </w:r>
      <w:r>
        <w:rPr>
          <w:lang w:eastAsia="ru-RU"/>
        </w:rPr>
        <w:t xml:space="preserve">. Нефть создает гидрофобную пленку на поверхности почвенных зерен, они могут </w:t>
      </w:r>
      <w:r w:rsidR="00FA14B3">
        <w:rPr>
          <w:lang w:eastAsia="ru-RU"/>
        </w:rPr>
        <w:t xml:space="preserve">слипаться, укрупняя тем самым структуру и еще более осложняя доступ кислорода и воды в нижние горизонты. </w:t>
      </w:r>
      <w:r w:rsidR="007F34AC">
        <w:rPr>
          <w:lang w:eastAsia="ru-RU"/>
        </w:rPr>
        <w:t xml:space="preserve">Затруднение обменных процессов обуславливает </w:t>
      </w:r>
      <w:r w:rsidR="007F34AC" w:rsidRPr="007F34AC">
        <w:rPr>
          <w:lang w:eastAsia="ru-RU"/>
        </w:rPr>
        <w:t>и</w:t>
      </w:r>
      <w:r w:rsidR="00602DCF" w:rsidRPr="007F34AC">
        <w:rPr>
          <w:lang w:eastAsia="ru-RU"/>
        </w:rPr>
        <w:t>зменение физико-химических и агрохимических парамет</w:t>
      </w:r>
      <w:r w:rsidR="004372CF" w:rsidRPr="007F34AC">
        <w:rPr>
          <w:lang w:eastAsia="ru-RU"/>
        </w:rPr>
        <w:t>ров</w:t>
      </w:r>
      <w:r w:rsidR="007F34AC" w:rsidRPr="007F34AC">
        <w:rPr>
          <w:lang w:eastAsia="ru-RU"/>
        </w:rPr>
        <w:t>.</w:t>
      </w:r>
      <w:r w:rsidR="004372CF" w:rsidRPr="007F34AC">
        <w:rPr>
          <w:lang w:eastAsia="ru-RU"/>
        </w:rPr>
        <w:t xml:space="preserve"> </w:t>
      </w:r>
      <w:r w:rsidR="007F34AC" w:rsidRPr="007F34AC">
        <w:rPr>
          <w:lang w:eastAsia="ru-RU"/>
        </w:rPr>
        <w:t>Уменьшается</w:t>
      </w:r>
      <w:r w:rsidR="004372CF" w:rsidRPr="007F34AC">
        <w:rPr>
          <w:lang w:eastAsia="ru-RU"/>
        </w:rPr>
        <w:t xml:space="preserve"> на</w:t>
      </w:r>
      <w:r w:rsidR="007F34AC" w:rsidRPr="007F34AC">
        <w:rPr>
          <w:lang w:eastAsia="ru-RU"/>
        </w:rPr>
        <w:t>сыщенность почв основаниями, снижается содержание</w:t>
      </w:r>
      <w:r w:rsidR="00602DCF" w:rsidRPr="007F34AC">
        <w:rPr>
          <w:lang w:eastAsia="ru-RU"/>
        </w:rPr>
        <w:t xml:space="preserve"> подвижных форм биоге</w:t>
      </w:r>
      <w:r w:rsidR="007F34AC" w:rsidRPr="007F34AC">
        <w:rPr>
          <w:lang w:eastAsia="ru-RU"/>
        </w:rPr>
        <w:t>нных элементов (Р, К), нарушается</w:t>
      </w:r>
      <w:r w:rsidR="00602DCF" w:rsidRPr="007F34AC">
        <w:rPr>
          <w:lang w:eastAsia="ru-RU"/>
        </w:rPr>
        <w:t xml:space="preserve"> микроэлементно</w:t>
      </w:r>
      <w:r w:rsidR="007F34AC" w:rsidRPr="007F34AC">
        <w:rPr>
          <w:lang w:eastAsia="ru-RU"/>
        </w:rPr>
        <w:t>го состав</w:t>
      </w:r>
      <w:r w:rsidR="00602DCF" w:rsidRPr="007F34AC">
        <w:rPr>
          <w:lang w:eastAsia="ru-RU"/>
        </w:rPr>
        <w:t xml:space="preserve"> (M</w:t>
      </w:r>
      <w:r w:rsidR="007F34AC" w:rsidRPr="007F34AC">
        <w:rPr>
          <w:lang w:eastAsia="ru-RU"/>
        </w:rPr>
        <w:t>n, Zn, Mo, Co, Cu) и способность</w:t>
      </w:r>
      <w:r w:rsidR="00602DCF" w:rsidRPr="007F34AC">
        <w:rPr>
          <w:lang w:eastAsia="ru-RU"/>
        </w:rPr>
        <w:t xml:space="preserve"> к обмену катионов</w:t>
      </w:r>
      <w:r w:rsidR="007F34AC">
        <w:rPr>
          <w:lang w:eastAsia="ru-RU"/>
        </w:rPr>
        <w:t xml:space="preserve"> </w:t>
      </w:r>
      <w:r w:rsidR="004917D2">
        <w:rPr>
          <w:lang w:eastAsia="ru-RU"/>
        </w:rPr>
        <w:t>(Чупров, 2016).</w:t>
      </w:r>
      <w:r w:rsidR="00602DCF" w:rsidRPr="007F34AC">
        <w:rPr>
          <w:lang w:eastAsia="ru-RU"/>
        </w:rPr>
        <w:t xml:space="preserve"> </w:t>
      </w:r>
      <w:r w:rsidR="007F34AC" w:rsidRPr="007F34AC">
        <w:rPr>
          <w:lang w:eastAsia="ru-RU"/>
        </w:rPr>
        <w:t xml:space="preserve">Таким образом, </w:t>
      </w:r>
      <w:r w:rsidR="00602DCF" w:rsidRPr="007F34AC">
        <w:rPr>
          <w:lang w:eastAsia="ru-RU"/>
        </w:rPr>
        <w:t>исходные окислительные условия в почвах меняются на окислительно-восстановительные и вос</w:t>
      </w:r>
      <w:r w:rsidR="007F34AC">
        <w:rPr>
          <w:lang w:eastAsia="ru-RU"/>
        </w:rPr>
        <w:t>становительные</w:t>
      </w:r>
      <w:r w:rsidR="001F6047">
        <w:rPr>
          <w:lang w:eastAsia="ru-RU"/>
        </w:rPr>
        <w:t xml:space="preserve">, </w:t>
      </w:r>
      <w:r w:rsidR="001F6047" w:rsidRPr="001F6047">
        <w:rPr>
          <w:lang w:eastAsia="ru-RU"/>
        </w:rPr>
        <w:t xml:space="preserve">увеличивается соотношение </w:t>
      </w:r>
      <w:r w:rsidR="001F6047" w:rsidRPr="001F6047">
        <w:rPr>
          <w:lang w:eastAsia="ru-RU"/>
        </w:rPr>
        <w:lastRenderedPageBreak/>
        <w:t>между углеродом и</w:t>
      </w:r>
      <w:r w:rsidR="001F6047">
        <w:rPr>
          <w:lang w:eastAsia="ru-RU"/>
        </w:rPr>
        <w:t xml:space="preserve"> азотом</w:t>
      </w:r>
      <w:r w:rsidR="001F6047" w:rsidRPr="001F6047">
        <w:rPr>
          <w:lang w:eastAsia="ru-RU"/>
        </w:rPr>
        <w:t xml:space="preserve">, что приводит к </w:t>
      </w:r>
      <w:r w:rsidR="001F6047">
        <w:rPr>
          <w:lang w:eastAsia="ru-RU"/>
        </w:rPr>
        <w:t>изменению</w:t>
      </w:r>
      <w:r w:rsidR="001F6047" w:rsidRPr="001F6047">
        <w:rPr>
          <w:lang w:eastAsia="ru-RU"/>
        </w:rPr>
        <w:t xml:space="preserve"> азотного режима почв, нарушает корневое питание растений.</w:t>
      </w:r>
      <w:r w:rsidR="009C0AA8">
        <w:rPr>
          <w:lang w:eastAsia="ru-RU"/>
        </w:rPr>
        <w:t xml:space="preserve"> </w:t>
      </w:r>
    </w:p>
    <w:p w:rsidR="00403F66" w:rsidRDefault="006E1B23" w:rsidP="007F34AC">
      <w:pPr>
        <w:rPr>
          <w:lang w:eastAsia="ru-RU"/>
        </w:rPr>
      </w:pPr>
      <w:r>
        <w:rPr>
          <w:lang w:eastAsia="ru-RU"/>
        </w:rPr>
        <w:t>Обобщая</w:t>
      </w:r>
      <w:r w:rsidR="00403F66">
        <w:rPr>
          <w:lang w:eastAsia="ru-RU"/>
        </w:rPr>
        <w:t xml:space="preserve"> вышесказанное, можно выделить три группы факторов, которые являются определяющими </w:t>
      </w:r>
      <w:r w:rsidR="00500646">
        <w:rPr>
          <w:lang w:eastAsia="ru-RU"/>
        </w:rPr>
        <w:t xml:space="preserve">как </w:t>
      </w:r>
      <w:r w:rsidR="00403F66">
        <w:rPr>
          <w:lang w:eastAsia="ru-RU"/>
        </w:rPr>
        <w:t>для механизмов трансформации и скорости разложения углеводородных поллютантов</w:t>
      </w:r>
      <w:r w:rsidR="00500646">
        <w:rPr>
          <w:lang w:eastAsia="ru-RU"/>
        </w:rPr>
        <w:t>, так и для выбора схемы рекультивации разлива.</w:t>
      </w:r>
      <w:r w:rsidR="00403F66">
        <w:rPr>
          <w:lang w:eastAsia="ru-RU"/>
        </w:rPr>
        <w:t xml:space="preserve"> Это</w:t>
      </w:r>
      <w:r w:rsidR="007C16A5">
        <w:rPr>
          <w:lang w:eastAsia="ru-RU"/>
        </w:rPr>
        <w:t xml:space="preserve"> многокомпонентный</w:t>
      </w:r>
      <w:r w:rsidR="00403F66" w:rsidRPr="00403F66">
        <w:rPr>
          <w:lang w:eastAsia="ru-RU"/>
        </w:rPr>
        <w:t xml:space="preserve"> состава нефти, </w:t>
      </w:r>
      <w:r w:rsidR="007C16A5">
        <w:rPr>
          <w:lang w:eastAsia="ru-RU"/>
        </w:rPr>
        <w:t xml:space="preserve">в котором происходят постоянные динамические изменения, обусловленные вторым фактором – неоднородностью состава и полиструктурностью экосистемы, регулирующийся процессами гомеостаза. </w:t>
      </w:r>
      <w:r w:rsidR="00403F66" w:rsidRPr="00403F66">
        <w:rPr>
          <w:lang w:eastAsia="ru-RU"/>
        </w:rPr>
        <w:t xml:space="preserve">находящегося в </w:t>
      </w:r>
      <w:r w:rsidR="007C16A5">
        <w:rPr>
          <w:lang w:eastAsia="ru-RU"/>
        </w:rPr>
        <w:t xml:space="preserve">процессе постоянного изменения. Нельзя оставить без внимания и непостоянность </w:t>
      </w:r>
      <w:r w:rsidR="00403F66" w:rsidRPr="00403F66">
        <w:rPr>
          <w:lang w:eastAsia="ru-RU"/>
        </w:rPr>
        <w:t xml:space="preserve">внешних факторов, </w:t>
      </w:r>
      <w:r w:rsidR="007C16A5">
        <w:rPr>
          <w:lang w:eastAsia="ru-RU"/>
        </w:rPr>
        <w:t>в первую очередь природно-климатических.</w:t>
      </w:r>
      <w:r w:rsidR="002C6086" w:rsidRPr="002C6086">
        <w:t xml:space="preserve"> </w:t>
      </w:r>
    </w:p>
    <w:p w:rsidR="00602DCF" w:rsidRDefault="00500334" w:rsidP="00957A9D">
      <w:pPr>
        <w:rPr>
          <w:lang w:eastAsia="ru-RU"/>
        </w:rPr>
      </w:pPr>
      <w:r w:rsidRPr="00500334">
        <w:rPr>
          <w:lang w:eastAsia="ru-RU"/>
        </w:rPr>
        <w:t xml:space="preserve">Восстановление фитоценозов без проведения работ по рекультивации в </w:t>
      </w:r>
      <w:r>
        <w:rPr>
          <w:lang w:eastAsia="ru-RU"/>
        </w:rPr>
        <w:t>условиях Крайнего Севера м</w:t>
      </w:r>
      <w:r w:rsidRPr="00500334">
        <w:rPr>
          <w:lang w:eastAsia="ru-RU"/>
        </w:rPr>
        <w:t>ожет занять бол</w:t>
      </w:r>
      <w:r w:rsidR="009C7A7F">
        <w:rPr>
          <w:lang w:eastAsia="ru-RU"/>
        </w:rPr>
        <w:t>е</w:t>
      </w:r>
      <w:r w:rsidRPr="00500334">
        <w:rPr>
          <w:lang w:eastAsia="ru-RU"/>
        </w:rPr>
        <w:t xml:space="preserve">е 30 лет. </w:t>
      </w:r>
      <w:r w:rsidR="00AA6EE3">
        <w:rPr>
          <w:lang w:eastAsia="ru-RU"/>
        </w:rPr>
        <w:t xml:space="preserve">Таким образом, понимание протекания процессов трансформации и деструкции в определенных природно-климатических условиях и при определенной степени техногенной нагрузки необходимо для эффективного осуществления комплекса мер по рекультивации нарушенных территорий. </w:t>
      </w:r>
    </w:p>
    <w:p w:rsidR="007B33A7" w:rsidRPr="007B33A7" w:rsidRDefault="007B33A7" w:rsidP="007B33A7">
      <w:pPr>
        <w:rPr>
          <w:lang w:eastAsia="ru-RU"/>
        </w:rPr>
      </w:pPr>
      <w:r w:rsidRPr="007B33A7">
        <w:rPr>
          <w:lang w:eastAsia="ru-RU"/>
        </w:rPr>
        <w:t>Рассмотрим этапы транс</w:t>
      </w:r>
      <w:r w:rsidR="005E4988">
        <w:rPr>
          <w:lang w:eastAsia="ru-RU"/>
        </w:rPr>
        <w:t>формац</w:t>
      </w:r>
      <w:r w:rsidR="004917D2">
        <w:rPr>
          <w:lang w:eastAsia="ru-RU"/>
        </w:rPr>
        <w:t>ии нефти в экосистемах (Краткий обзор…, 2011-2019)</w:t>
      </w:r>
      <w:r w:rsidRPr="007B33A7">
        <w:rPr>
          <w:lang w:eastAsia="ru-RU"/>
        </w:rPr>
        <w:t>:</w:t>
      </w:r>
    </w:p>
    <w:p w:rsidR="00957A9D" w:rsidRPr="007B33A7" w:rsidRDefault="00957A9D" w:rsidP="005E4988">
      <w:pPr>
        <w:pStyle w:val="a5"/>
        <w:numPr>
          <w:ilvl w:val="0"/>
          <w:numId w:val="5"/>
        </w:numPr>
        <w:rPr>
          <w:lang w:eastAsia="ru-RU"/>
        </w:rPr>
      </w:pPr>
      <w:r w:rsidRPr="007B33A7">
        <w:rPr>
          <w:lang w:eastAsia="ru-RU"/>
        </w:rPr>
        <w:t>Физико-химическое и частично микробиологическое разрушение алифатических углеводородов.</w:t>
      </w:r>
      <w:r w:rsidR="0028438E">
        <w:rPr>
          <w:lang w:eastAsia="ru-RU"/>
        </w:rPr>
        <w:t xml:space="preserve"> К таким</w:t>
      </w:r>
      <w:r w:rsidR="004320C3">
        <w:rPr>
          <w:lang w:eastAsia="ru-RU"/>
        </w:rPr>
        <w:t xml:space="preserve"> процессам относится выветривание, </w:t>
      </w:r>
      <w:r w:rsidR="0028438E">
        <w:rPr>
          <w:lang w:eastAsia="ru-RU"/>
        </w:rPr>
        <w:t xml:space="preserve">испарение легких фракций, </w:t>
      </w:r>
      <w:r w:rsidR="004320C3">
        <w:rPr>
          <w:lang w:eastAsia="ru-RU"/>
        </w:rPr>
        <w:t>рассеивание поллютанта по почвенному профилю, его</w:t>
      </w:r>
      <w:r w:rsidR="004320C3" w:rsidRPr="004320C3">
        <w:rPr>
          <w:lang w:eastAsia="ru-RU"/>
        </w:rPr>
        <w:t xml:space="preserve"> рас</w:t>
      </w:r>
      <w:r w:rsidR="0028438E">
        <w:rPr>
          <w:lang w:eastAsia="ru-RU"/>
        </w:rPr>
        <w:t xml:space="preserve">творение, вымывание, окисление </w:t>
      </w:r>
      <w:r w:rsidR="004320C3">
        <w:rPr>
          <w:lang w:eastAsia="ru-RU"/>
        </w:rPr>
        <w:t>и др. Этот период является наиболее активным</w:t>
      </w:r>
      <w:r w:rsidR="0028438E">
        <w:rPr>
          <w:lang w:eastAsia="ru-RU"/>
        </w:rPr>
        <w:t>, концентрация нефти и нефтепродуктов может быть снижена в два раза.</w:t>
      </w:r>
      <w:r w:rsidR="004320C3">
        <w:rPr>
          <w:lang w:eastAsia="ru-RU"/>
        </w:rPr>
        <w:t xml:space="preserve"> </w:t>
      </w:r>
      <w:r w:rsidR="0053748A">
        <w:rPr>
          <w:lang w:eastAsia="ru-RU"/>
        </w:rPr>
        <w:t xml:space="preserve">Отметим, что сюда относится и окисление нефти, которое меняет в первую очередь структура входящих в нее соединений. В основном этот процесс протекает под воздействием видимого и ультрафиолетового спектров света. </w:t>
      </w:r>
      <w:r w:rsidR="0053748A" w:rsidRPr="0053748A">
        <w:rPr>
          <w:lang w:eastAsia="ru-RU"/>
        </w:rPr>
        <w:t xml:space="preserve">По </w:t>
      </w:r>
      <w:r w:rsidR="0053748A">
        <w:rPr>
          <w:lang w:eastAsia="ru-RU"/>
        </w:rPr>
        <w:t>некоторым</w:t>
      </w:r>
      <w:r w:rsidR="0053748A" w:rsidRPr="0053748A">
        <w:rPr>
          <w:lang w:eastAsia="ru-RU"/>
        </w:rPr>
        <w:t xml:space="preserve"> </w:t>
      </w:r>
      <w:r w:rsidR="0053748A">
        <w:rPr>
          <w:lang w:eastAsia="ru-RU"/>
        </w:rPr>
        <w:t>данным</w:t>
      </w:r>
      <w:r w:rsidR="00500334">
        <w:rPr>
          <w:lang w:eastAsia="ru-RU"/>
        </w:rPr>
        <w:t xml:space="preserve"> </w:t>
      </w:r>
      <w:r w:rsidR="0053748A" w:rsidRPr="0053748A">
        <w:rPr>
          <w:lang w:eastAsia="ru-RU"/>
        </w:rPr>
        <w:t>эффект деструкции сырой нефти в результате воздействия солнеч</w:t>
      </w:r>
      <w:r w:rsidR="0053748A">
        <w:rPr>
          <w:lang w:eastAsia="ru-RU"/>
        </w:rPr>
        <w:t xml:space="preserve">ной радиации оценивается в 36%.  </w:t>
      </w:r>
    </w:p>
    <w:p w:rsidR="0028438E" w:rsidRDefault="00957A9D" w:rsidP="0060758C">
      <w:pPr>
        <w:pStyle w:val="a5"/>
        <w:numPr>
          <w:ilvl w:val="0"/>
          <w:numId w:val="5"/>
        </w:numPr>
        <w:rPr>
          <w:lang w:eastAsia="ru-RU"/>
        </w:rPr>
      </w:pPr>
      <w:r w:rsidRPr="007B33A7">
        <w:rPr>
          <w:lang w:eastAsia="ru-RU"/>
        </w:rPr>
        <w:t>Микробиологическое разрушение низкомолекулярных структур разных классов, новообразование смолистых веществ.</w:t>
      </w:r>
      <w:r w:rsidR="0028438E">
        <w:rPr>
          <w:lang w:eastAsia="ru-RU"/>
        </w:rPr>
        <w:t xml:space="preserve"> К микроорганизмам деструкторам относятся простейшие, водоросли, дрожжевые и плесневые грибы и др., которые употребляют углеводороды в качестве </w:t>
      </w:r>
      <w:r w:rsidR="0028438E" w:rsidRPr="0028438E">
        <w:rPr>
          <w:lang w:eastAsia="ru-RU"/>
        </w:rPr>
        <w:t>источника энергии.</w:t>
      </w:r>
      <w:r w:rsidR="0028438E">
        <w:rPr>
          <w:lang w:eastAsia="ru-RU"/>
        </w:rPr>
        <w:t xml:space="preserve"> Более того, в загрязненных средах они могут наращивать численность популяции (могут составлять до 100% жизнеспособных микроорганизмов) в течении полугода после поступления загрязнителя в окружающую среду </w:t>
      </w:r>
      <w:r w:rsidR="0028438E" w:rsidRPr="0028438E">
        <w:rPr>
          <w:lang w:eastAsia="ru-RU"/>
        </w:rPr>
        <w:t>за счет увеличения питательных веществ в виде нефтяных углеводо</w:t>
      </w:r>
      <w:r w:rsidR="0028438E" w:rsidRPr="0028438E">
        <w:rPr>
          <w:lang w:eastAsia="ru-RU"/>
        </w:rPr>
        <w:lastRenderedPageBreak/>
        <w:t>родов,</w:t>
      </w:r>
      <w:r w:rsidR="0053748A">
        <w:rPr>
          <w:lang w:eastAsia="ru-RU"/>
        </w:rPr>
        <w:t xml:space="preserve"> однако, это не выражается в появлении устойчивости к поллютанту, но способствует </w:t>
      </w:r>
      <w:r w:rsidR="0028438E">
        <w:rPr>
          <w:lang w:eastAsia="ru-RU"/>
        </w:rPr>
        <w:t xml:space="preserve">возникновению еще большего </w:t>
      </w:r>
      <w:r w:rsidR="0028438E" w:rsidRPr="0028438E">
        <w:rPr>
          <w:lang w:eastAsia="ru-RU"/>
        </w:rPr>
        <w:t>дефицит</w:t>
      </w:r>
      <w:r w:rsidR="0028438E">
        <w:rPr>
          <w:lang w:eastAsia="ru-RU"/>
        </w:rPr>
        <w:t>а</w:t>
      </w:r>
      <w:r w:rsidR="00E43CFA">
        <w:rPr>
          <w:lang w:eastAsia="ru-RU"/>
        </w:rPr>
        <w:t xml:space="preserve"> азота и </w:t>
      </w:r>
      <w:r w:rsidR="0028438E" w:rsidRPr="0028438E">
        <w:rPr>
          <w:lang w:eastAsia="ru-RU"/>
        </w:rPr>
        <w:t>фосфора</w:t>
      </w:r>
      <w:r w:rsidR="0028438E">
        <w:rPr>
          <w:lang w:eastAsia="ru-RU"/>
        </w:rPr>
        <w:t xml:space="preserve">. </w:t>
      </w:r>
      <w:r w:rsidR="00E43CFA">
        <w:rPr>
          <w:lang w:eastAsia="ru-RU"/>
        </w:rPr>
        <w:t>Более того,</w:t>
      </w:r>
      <w:r w:rsidR="0053748A">
        <w:rPr>
          <w:lang w:eastAsia="ru-RU"/>
        </w:rPr>
        <w:t xml:space="preserve"> большинство ПАУ устойчиво к микробному воздействию и разлагается в основном под действием фотохимических реакций.</w:t>
      </w:r>
    </w:p>
    <w:p w:rsidR="00957A9D" w:rsidRDefault="00957A9D" w:rsidP="0060758C">
      <w:pPr>
        <w:pStyle w:val="a5"/>
        <w:numPr>
          <w:ilvl w:val="0"/>
          <w:numId w:val="5"/>
        </w:numPr>
        <w:rPr>
          <w:lang w:eastAsia="ru-RU"/>
        </w:rPr>
      </w:pPr>
      <w:r w:rsidRPr="007B33A7">
        <w:rPr>
          <w:lang w:eastAsia="ru-RU"/>
        </w:rPr>
        <w:t>Трансформация высокомолекулярных соединений — смол, асфальтенов, полициклических углеводородов.</w:t>
      </w:r>
    </w:p>
    <w:p w:rsidR="00BD7BD0" w:rsidRDefault="00E43CFA" w:rsidP="001F6047">
      <w:pPr>
        <w:rPr>
          <w:lang w:eastAsia="ru-RU"/>
        </w:rPr>
      </w:pPr>
      <w:r>
        <w:rPr>
          <w:lang w:eastAsia="ru-RU"/>
        </w:rPr>
        <w:t>В целом, о</w:t>
      </w:r>
      <w:r w:rsidR="0068557A">
        <w:rPr>
          <w:lang w:eastAsia="ru-RU"/>
        </w:rPr>
        <w:t>кисление нефти в под воздействием природных факторов – это изменение химического состава (в количественном отношении) и некоторых физических свойств нефти под влиянием кислорода.</w:t>
      </w:r>
      <w:r w:rsidR="0068557A">
        <w:rPr>
          <w:rStyle w:val="ae"/>
          <w:lang w:eastAsia="ru-RU"/>
        </w:rPr>
        <w:footnoteReference w:id="1"/>
      </w:r>
      <w:r w:rsidR="0068557A">
        <w:rPr>
          <w:lang w:eastAsia="ru-RU"/>
        </w:rPr>
        <w:t xml:space="preserve"> </w:t>
      </w:r>
      <w:r w:rsidR="001534CD">
        <w:rPr>
          <w:lang w:eastAsia="ru-RU"/>
        </w:rPr>
        <w:t>Соответственно, легкие фракции нефти испаряются с поверхности при субаэральном окислении</w:t>
      </w:r>
      <w:r w:rsidR="006D68F6" w:rsidRPr="006D68F6">
        <w:rPr>
          <w:lang w:eastAsia="ru-RU"/>
        </w:rPr>
        <w:t xml:space="preserve"> </w:t>
      </w:r>
      <w:r w:rsidR="004917D2">
        <w:rPr>
          <w:lang w:eastAsia="ru-RU"/>
        </w:rPr>
        <w:t>(</w:t>
      </w:r>
      <w:r w:rsidR="004917D2">
        <w:rPr>
          <w:lang w:val="en-US" w:eastAsia="ru-RU"/>
        </w:rPr>
        <w:t>Juhasz</w:t>
      </w:r>
      <w:r w:rsidR="004917D2">
        <w:rPr>
          <w:lang w:eastAsia="ru-RU"/>
        </w:rPr>
        <w:t>, 2000)</w:t>
      </w:r>
      <w:r w:rsidR="001534CD">
        <w:rPr>
          <w:lang w:eastAsia="ru-RU"/>
        </w:rPr>
        <w:t>. Происходит увеличение плотности и удельной вязкости оставшихся соединений, растет содержание смолисто-асфальтеновых компонентов и кислот, что приводит к образованию битумов и битуминозных корок.</w:t>
      </w:r>
      <w:r w:rsidR="0068557A" w:rsidRPr="0068557A">
        <w:rPr>
          <w:lang w:eastAsia="ru-RU"/>
        </w:rPr>
        <w:t xml:space="preserve"> </w:t>
      </w:r>
      <w:r w:rsidR="00134C42">
        <w:rPr>
          <w:lang w:eastAsia="ru-RU"/>
        </w:rPr>
        <w:t>Если нефть, попавшая в почву, малосмолистая метановая и нафтеновая, то образуется кир – смесь загустевшей нефти с песчаным и глинистым материалом.</w:t>
      </w:r>
      <w:r w:rsidR="00134C42">
        <w:rPr>
          <w:rStyle w:val="ae"/>
          <w:lang w:eastAsia="ru-RU"/>
        </w:rPr>
        <w:footnoteReference w:id="2"/>
      </w:r>
      <w:r w:rsidR="00134C42">
        <w:rPr>
          <w:lang w:eastAsia="ru-RU"/>
        </w:rPr>
        <w:t xml:space="preserve"> </w:t>
      </w:r>
    </w:p>
    <w:p w:rsidR="00403F66" w:rsidRDefault="0068557A" w:rsidP="001F6047">
      <w:pPr>
        <w:rPr>
          <w:lang w:eastAsia="ru-RU"/>
        </w:rPr>
      </w:pPr>
      <w:r w:rsidRPr="0068557A">
        <w:rPr>
          <w:lang w:eastAsia="ru-RU"/>
        </w:rPr>
        <w:t xml:space="preserve">Анаэробное </w:t>
      </w:r>
      <w:r w:rsidR="006017C8">
        <w:rPr>
          <w:lang w:eastAsia="ru-RU"/>
        </w:rPr>
        <w:t xml:space="preserve">окисление </w:t>
      </w:r>
      <w:r w:rsidRPr="0068557A">
        <w:rPr>
          <w:lang w:eastAsia="ru-RU"/>
        </w:rPr>
        <w:t>протекает под действием микроорганизмов</w:t>
      </w:r>
      <w:r w:rsidR="00333E92">
        <w:rPr>
          <w:lang w:eastAsia="ru-RU"/>
        </w:rPr>
        <w:t>, которые используют углеводородные соединен</w:t>
      </w:r>
      <w:r w:rsidR="00403F66">
        <w:rPr>
          <w:lang w:eastAsia="ru-RU"/>
        </w:rPr>
        <w:t xml:space="preserve">ия в качестве продуктов питания. Оно </w:t>
      </w:r>
      <w:r w:rsidRPr="0068557A">
        <w:rPr>
          <w:lang w:eastAsia="ru-RU"/>
        </w:rPr>
        <w:t>отличается меньшей активностью</w:t>
      </w:r>
      <w:r w:rsidR="00403F66">
        <w:rPr>
          <w:lang w:eastAsia="ru-RU"/>
        </w:rPr>
        <w:t xml:space="preserve"> и </w:t>
      </w:r>
      <w:r w:rsidR="006017C8">
        <w:rPr>
          <w:lang w:eastAsia="ru-RU"/>
        </w:rPr>
        <w:t>протекает в тех случаях</w:t>
      </w:r>
      <w:r w:rsidR="00403F66">
        <w:rPr>
          <w:lang w:eastAsia="ru-RU"/>
        </w:rPr>
        <w:t xml:space="preserve">, когда объемы нефти велики и она мигрирует по почвенному профилю внизу, туда, где </w:t>
      </w:r>
      <w:r w:rsidR="006017C8">
        <w:rPr>
          <w:lang w:eastAsia="ru-RU"/>
        </w:rPr>
        <w:t xml:space="preserve">кислород не является основным агентом реакции разложения, а выступает в качестве катализатора. Таким образом, микроорганизмы разлагают более устойчивые остаточные соединения, с образованием мальты – густой и вязкой нефти, состоящей не </w:t>
      </w:r>
      <w:r w:rsidR="00403F66">
        <w:rPr>
          <w:lang w:eastAsia="ru-RU"/>
        </w:rPr>
        <w:t>менее, чем на треть из смолисто-</w:t>
      </w:r>
      <w:r w:rsidR="006017C8">
        <w:rPr>
          <w:lang w:eastAsia="ru-RU"/>
        </w:rPr>
        <w:t>асфальтеновых веществ.</w:t>
      </w:r>
      <w:r w:rsidR="001F6047">
        <w:rPr>
          <w:lang w:eastAsia="ru-RU"/>
        </w:rPr>
        <w:t xml:space="preserve"> </w:t>
      </w:r>
      <w:r w:rsidR="00403F66">
        <w:rPr>
          <w:lang w:eastAsia="ru-RU"/>
        </w:rPr>
        <w:t>В связи с данной особенностью, н</w:t>
      </w:r>
      <w:r w:rsidR="001F6047">
        <w:rPr>
          <w:lang w:eastAsia="ru-RU"/>
        </w:rPr>
        <w:t xml:space="preserve">аиболее сложные и тяжелые соединения разлагаются либо на последних стадиях процесса деструкции, либо просто остаются в почве. </w:t>
      </w:r>
    </w:p>
    <w:p w:rsidR="00403F66" w:rsidRDefault="00BD7BD0" w:rsidP="00403F66">
      <w:pPr>
        <w:rPr>
          <w:lang w:eastAsia="ru-RU"/>
        </w:rPr>
      </w:pPr>
      <w:r>
        <w:rPr>
          <w:lang w:eastAsia="ru-RU"/>
        </w:rPr>
        <w:t>Стоит помнить, что реакция микроорганизмов на загрязнение индивидуальна. В том числе, упомянутая выше тенденция к возрастанию микробной популяции будет наблюдаться в том случае, если аборигенное сообщество обладает достаточной врожденной устойчивостью к поллютанту, а также при достаточной инсоляции и высоких среднегодовых температурах</w:t>
      </w:r>
      <w:r w:rsidR="00403F66">
        <w:rPr>
          <w:lang w:eastAsia="ru-RU"/>
        </w:rPr>
        <w:t xml:space="preserve"> </w:t>
      </w:r>
      <w:r w:rsidR="004917D2">
        <w:rPr>
          <w:lang w:eastAsia="ru-RU"/>
        </w:rPr>
        <w:t>(Краткий обзор…, 2011-2019)</w:t>
      </w:r>
      <w:r>
        <w:rPr>
          <w:lang w:eastAsia="ru-RU"/>
        </w:rPr>
        <w:t xml:space="preserve">. </w:t>
      </w:r>
      <w:r w:rsidR="004675BB">
        <w:rPr>
          <w:lang w:eastAsia="ru-RU"/>
        </w:rPr>
        <w:t xml:space="preserve">В северных регионах попадание нефтяных углеводородов, в особенности в больших объемах не приведет к возрастанию численности микроорганизмов, </w:t>
      </w:r>
      <w:r w:rsidR="003750AA">
        <w:rPr>
          <w:lang w:eastAsia="ru-RU"/>
        </w:rPr>
        <w:t>но</w:t>
      </w:r>
      <w:r w:rsidR="004675BB">
        <w:rPr>
          <w:lang w:eastAsia="ru-RU"/>
        </w:rPr>
        <w:t xml:space="preserve"> будет способствовать их угнетению</w:t>
      </w:r>
      <w:r w:rsidR="00403F66">
        <w:rPr>
          <w:lang w:eastAsia="ru-RU"/>
        </w:rPr>
        <w:t xml:space="preserve">. </w:t>
      </w:r>
    </w:p>
    <w:p w:rsidR="00D02B9C" w:rsidRDefault="00403F66" w:rsidP="00500646">
      <w:pPr>
        <w:rPr>
          <w:lang w:eastAsia="ru-RU"/>
        </w:rPr>
      </w:pPr>
      <w:r>
        <w:rPr>
          <w:lang w:eastAsia="ru-RU"/>
        </w:rPr>
        <w:lastRenderedPageBreak/>
        <w:t>Более того с</w:t>
      </w:r>
      <w:r w:rsidR="003750AA">
        <w:rPr>
          <w:lang w:eastAsia="ru-RU"/>
        </w:rPr>
        <w:t>уществуют бактерии способные полностью разлагать определенные углеводороды и лишь частично другие</w:t>
      </w:r>
      <w:r w:rsidR="003750AA" w:rsidRPr="00403F66">
        <w:rPr>
          <w:lang w:eastAsia="ru-RU"/>
        </w:rPr>
        <w:t>.</w:t>
      </w:r>
      <w:r w:rsidR="00BD7BD0" w:rsidRPr="00403F66">
        <w:rPr>
          <w:lang w:eastAsia="ru-RU"/>
        </w:rPr>
        <w:t xml:space="preserve"> Наиболее доступны воздействию </w:t>
      </w:r>
      <w:r>
        <w:rPr>
          <w:lang w:eastAsia="ru-RU"/>
        </w:rPr>
        <w:t>микроорганизмов алифатические углеводороды</w:t>
      </w:r>
      <w:r w:rsidR="00BD7BD0" w:rsidRPr="00403F66">
        <w:rPr>
          <w:lang w:eastAsia="ru-RU"/>
        </w:rPr>
        <w:t xml:space="preserve"> нормального строения, за ними следуют </w:t>
      </w:r>
      <w:r w:rsidR="003750AA" w:rsidRPr="00403F66">
        <w:rPr>
          <w:lang w:eastAsia="ru-RU"/>
        </w:rPr>
        <w:t>циклоалканы, алкили</w:t>
      </w:r>
      <w:r w:rsidR="00BD7BD0" w:rsidRPr="00403F66">
        <w:rPr>
          <w:lang w:eastAsia="ru-RU"/>
        </w:rPr>
        <w:t xml:space="preserve">рованные циклоалканы, арены. </w:t>
      </w:r>
      <w:r w:rsidR="00500646">
        <w:rPr>
          <w:lang w:eastAsia="ru-RU"/>
        </w:rPr>
        <w:t>К</w:t>
      </w:r>
      <w:r w:rsidR="001F6047">
        <w:rPr>
          <w:lang w:eastAsia="ru-RU"/>
        </w:rPr>
        <w:t xml:space="preserve">онечными продуктами почвенного метаболизма при разложении нефти могут являться углекислота, </w:t>
      </w:r>
      <w:r w:rsidR="00957A9D" w:rsidRPr="001F6047">
        <w:rPr>
          <w:lang w:eastAsia="ru-RU"/>
        </w:rPr>
        <w:t>кислородные соединения (спирты, кислоты, альдегиды, кетоны), которые частично входят в почвенный гумус, частично растворяются в воде и удаляются из почвенного профиля;</w:t>
      </w:r>
      <w:r w:rsidR="001F6047" w:rsidRPr="001F6047">
        <w:rPr>
          <w:lang w:eastAsia="ru-RU"/>
        </w:rPr>
        <w:t xml:space="preserve"> </w:t>
      </w:r>
      <w:r w:rsidR="00957A9D" w:rsidRPr="001F6047">
        <w:rPr>
          <w:lang w:eastAsia="ru-RU"/>
        </w:rPr>
        <w:t>твердые корочки высокоминеральных компонентов нефти (нефтепродук</w:t>
      </w:r>
      <w:r w:rsidR="001F6047" w:rsidRPr="001F6047">
        <w:rPr>
          <w:lang w:eastAsia="ru-RU"/>
        </w:rPr>
        <w:t>тов) на поверхности почвы</w:t>
      </w:r>
      <w:r w:rsidR="001F6047">
        <w:rPr>
          <w:lang w:eastAsia="ru-RU"/>
        </w:rPr>
        <w:t xml:space="preserve"> </w:t>
      </w:r>
      <w:r w:rsidR="004917D2">
        <w:rPr>
          <w:lang w:eastAsia="ru-RU"/>
        </w:rPr>
        <w:t>(Краткий обзор…, 2009-2019)</w:t>
      </w:r>
      <w:r w:rsidR="001F6047">
        <w:rPr>
          <w:lang w:eastAsia="ru-RU"/>
        </w:rPr>
        <w:t>.</w:t>
      </w:r>
      <w:r w:rsidR="00333E92">
        <w:rPr>
          <w:lang w:eastAsia="ru-RU"/>
        </w:rPr>
        <w:t xml:space="preserve"> </w:t>
      </w:r>
    </w:p>
    <w:p w:rsidR="00C741C7" w:rsidRDefault="00500646" w:rsidP="0071009C">
      <w:pPr>
        <w:rPr>
          <w:lang w:eastAsia="ru-RU"/>
        </w:rPr>
      </w:pPr>
      <w:r>
        <w:rPr>
          <w:lang w:eastAsia="ru-RU"/>
        </w:rPr>
        <w:t xml:space="preserve">Соответственно, при изучении механизмов трансформации нефти в почвенном покрове необходимо учитывать разные характеристики ее составных частей: </w:t>
      </w:r>
      <w:r w:rsidR="00C741C7" w:rsidRPr="00500646">
        <w:rPr>
          <w:lang w:eastAsia="ru-RU"/>
        </w:rPr>
        <w:t>содержание легкой фракции (начало кипения 200 °С), метановых углеводородов (включая твердые парафины), циклических углеводородов, смол и ас</w:t>
      </w:r>
      <w:r w:rsidRPr="00500646">
        <w:rPr>
          <w:lang w:eastAsia="ru-RU"/>
        </w:rPr>
        <w:t>фальтенов, сернистых соединений.</w:t>
      </w:r>
      <w:r w:rsidR="0071009C">
        <w:rPr>
          <w:lang w:eastAsia="ru-RU"/>
        </w:rPr>
        <w:t xml:space="preserve"> К наиболее подвижным составляющим относятся простые по своему молекулярному строению метановые, нафтеновые и ароматические углеводороды. Помимо способности к миграции они являются основой легкой фракции нефти</w:t>
      </w:r>
      <w:r w:rsidR="00C11E54">
        <w:rPr>
          <w:lang w:eastAsia="ru-RU"/>
        </w:rPr>
        <w:t xml:space="preserve"> (алканы до С</w:t>
      </w:r>
      <w:r w:rsidR="00C11E54">
        <w:rPr>
          <w:vertAlign w:val="subscript"/>
          <w:lang w:eastAsia="ru-RU"/>
        </w:rPr>
        <w:t>11</w:t>
      </w:r>
      <w:r w:rsidR="00C11E54">
        <w:rPr>
          <w:lang w:eastAsia="ru-RU"/>
        </w:rPr>
        <w:t>)</w:t>
      </w:r>
      <w:r w:rsidR="0071009C">
        <w:rPr>
          <w:lang w:eastAsia="ru-RU"/>
        </w:rPr>
        <w:t>, которая активно испаряет</w:t>
      </w:r>
      <w:r w:rsidR="00A55E44">
        <w:rPr>
          <w:lang w:eastAsia="ru-RU"/>
        </w:rPr>
        <w:t>ся в первые часы после разлива (20-40 %) и быстрее всего перерабатывается аборигенными микроорганизмами.</w:t>
      </w:r>
      <w:r w:rsidR="0071009C">
        <w:rPr>
          <w:lang w:eastAsia="ru-RU"/>
        </w:rPr>
        <w:t xml:space="preserve"> Однако, м</w:t>
      </w:r>
      <w:r w:rsidR="00C741C7" w:rsidRPr="0071009C">
        <w:rPr>
          <w:lang w:eastAsia="ru-RU"/>
        </w:rPr>
        <w:t xml:space="preserve">етановые углеводороды легкой фракции, находясь в почвах, </w:t>
      </w:r>
      <w:r w:rsidR="0071009C" w:rsidRPr="0071009C">
        <w:rPr>
          <w:lang w:eastAsia="ru-RU"/>
        </w:rPr>
        <w:t xml:space="preserve">все же </w:t>
      </w:r>
      <w:r w:rsidR="00C741C7" w:rsidRPr="0071009C">
        <w:rPr>
          <w:lang w:eastAsia="ru-RU"/>
        </w:rPr>
        <w:t>оказывают наркотическое и токсическое действие на живые организмы. Особенно быстро действуют нормальные алканы с короткой углеводородной цепью</w:t>
      </w:r>
      <w:r w:rsidR="0071009C">
        <w:rPr>
          <w:lang w:eastAsia="ru-RU"/>
        </w:rPr>
        <w:t xml:space="preserve">. Благодаря таким свойствам составляющие легкой фракции нефти хорошо растворяются в </w:t>
      </w:r>
      <w:r w:rsidR="00C741C7" w:rsidRPr="0071009C">
        <w:rPr>
          <w:lang w:eastAsia="ru-RU"/>
        </w:rPr>
        <w:t>воде, легко проникают в клетки организмов через мембраны организма</w:t>
      </w:r>
      <w:r w:rsidR="0071009C">
        <w:rPr>
          <w:lang w:eastAsia="ru-RU"/>
        </w:rPr>
        <w:t xml:space="preserve"> </w:t>
      </w:r>
      <w:r w:rsidR="004917D2">
        <w:rPr>
          <w:lang w:eastAsia="ru-RU"/>
        </w:rPr>
        <w:t>(Гриценко, 1997)</w:t>
      </w:r>
      <w:r w:rsidR="00C741C7" w:rsidRPr="0071009C">
        <w:rPr>
          <w:lang w:eastAsia="ru-RU"/>
        </w:rPr>
        <w:t xml:space="preserve">. </w:t>
      </w:r>
      <w:r w:rsidR="0071009C">
        <w:rPr>
          <w:lang w:eastAsia="ru-RU"/>
        </w:rPr>
        <w:t>Отметим, что их вредоносное воздействие</w:t>
      </w:r>
      <w:r w:rsidR="00C741C7" w:rsidRPr="0071009C">
        <w:rPr>
          <w:lang w:eastAsia="ru-RU"/>
        </w:rPr>
        <w:t xml:space="preserve"> ослабляется в присутствии нетоксичного углеводорода, уменьш</w:t>
      </w:r>
      <w:r w:rsidR="0071009C">
        <w:rPr>
          <w:lang w:eastAsia="ru-RU"/>
        </w:rPr>
        <w:t xml:space="preserve">ающего общую растворимость алканов. Из чего следует вывод о том, что органические сорбенты, например, используемый в данной работе торф, способствует детоксикации подобных соединений благодаря большому объему природных углеводородов. </w:t>
      </w:r>
    </w:p>
    <w:p w:rsidR="00C11E54" w:rsidRPr="00C11E54" w:rsidRDefault="00C11E54" w:rsidP="0071009C">
      <w:pPr>
        <w:rPr>
          <w:lang w:eastAsia="ru-RU"/>
        </w:rPr>
      </w:pPr>
      <w:r>
        <w:rPr>
          <w:lang w:eastAsia="ru-RU"/>
        </w:rPr>
        <w:t>Алканы с более длинными углеводородными цепочками (от С</w:t>
      </w:r>
      <w:r>
        <w:rPr>
          <w:vertAlign w:val="subscript"/>
          <w:lang w:eastAsia="ru-RU"/>
        </w:rPr>
        <w:t xml:space="preserve">18 </w:t>
      </w:r>
      <w:r>
        <w:rPr>
          <w:lang w:eastAsia="ru-RU"/>
        </w:rPr>
        <w:t>до С</w:t>
      </w:r>
      <w:r>
        <w:rPr>
          <w:vertAlign w:val="subscript"/>
          <w:lang w:eastAsia="ru-RU"/>
        </w:rPr>
        <w:t>35</w:t>
      </w:r>
      <w:r>
        <w:rPr>
          <w:lang w:eastAsia="ru-RU"/>
        </w:rPr>
        <w:t xml:space="preserve">) – парафины – в твердом виде не токсичны, но находясь в таком агрегатном состоянии они делают нефть менее подвижной. Это, в свою очередь, обуславливает понижение пористости почв, что препятствует переносу кислорода и молекул воды, тем самым ускоряя деградации почвенных горизонтов. </w:t>
      </w:r>
    </w:p>
    <w:p w:rsidR="002C6086" w:rsidRDefault="00C741C7" w:rsidP="002C6086">
      <w:pPr>
        <w:rPr>
          <w:lang w:eastAsia="ru-RU"/>
        </w:rPr>
      </w:pPr>
      <w:r w:rsidRPr="0085765A">
        <w:rPr>
          <w:lang w:eastAsia="ru-RU"/>
        </w:rPr>
        <w:t>С уменьшением содержания легкой фракции возрастает токсичность ароматических соединений, относител</w:t>
      </w:r>
      <w:r w:rsidR="006E1B23">
        <w:rPr>
          <w:lang w:eastAsia="ru-RU"/>
        </w:rPr>
        <w:t>ьное содержание которых увеличивается</w:t>
      </w:r>
      <w:r w:rsidR="002C6086" w:rsidRPr="0085765A">
        <w:rPr>
          <w:lang w:eastAsia="ru-RU"/>
        </w:rPr>
        <w:t xml:space="preserve">. В концентрации всего 1% в </w:t>
      </w:r>
      <w:r w:rsidR="0085765A" w:rsidRPr="0085765A">
        <w:rPr>
          <w:lang w:eastAsia="ru-RU"/>
        </w:rPr>
        <w:t>воде ароматические углеводороды</w:t>
      </w:r>
      <w:r w:rsidR="002C6086" w:rsidRPr="0085765A">
        <w:rPr>
          <w:lang w:eastAsia="ru-RU"/>
        </w:rPr>
        <w:t xml:space="preserve"> убивают все водные растения; нефть, содержащая 38% </w:t>
      </w:r>
      <w:r w:rsidR="002C6086" w:rsidRPr="0085765A">
        <w:rPr>
          <w:lang w:eastAsia="ru-RU"/>
        </w:rPr>
        <w:lastRenderedPageBreak/>
        <w:t>ароматических углеводородов, значительно угнетает рост высших растений</w:t>
      </w:r>
      <w:r w:rsidR="0085765A">
        <w:rPr>
          <w:lang w:eastAsia="ru-RU"/>
        </w:rPr>
        <w:t xml:space="preserve"> </w:t>
      </w:r>
      <w:r w:rsidR="004917D2">
        <w:rPr>
          <w:lang w:eastAsia="ru-RU"/>
        </w:rPr>
        <w:t>(Гриценко, 1997)</w:t>
      </w:r>
      <w:r w:rsidR="002C6086" w:rsidRPr="0085765A">
        <w:rPr>
          <w:lang w:eastAsia="ru-RU"/>
        </w:rPr>
        <w:t xml:space="preserve">. </w:t>
      </w:r>
      <w:r w:rsidR="0085765A" w:rsidRPr="0085765A">
        <w:rPr>
          <w:lang w:eastAsia="ru-RU"/>
        </w:rPr>
        <w:t>Более того, подобные соединения труднее поддаются разложению.</w:t>
      </w:r>
    </w:p>
    <w:p w:rsidR="00C741C7" w:rsidRDefault="00C11E54" w:rsidP="00C11E54">
      <w:pPr>
        <w:rPr>
          <w:lang w:eastAsia="ru-RU"/>
        </w:rPr>
      </w:pPr>
      <w:r w:rsidRPr="00C11E54">
        <w:rPr>
          <w:lang w:eastAsia="ru-RU"/>
        </w:rPr>
        <w:t>Смолисто-асфальтеновые</w:t>
      </w:r>
      <w:r>
        <w:rPr>
          <w:lang w:eastAsia="ru-RU"/>
        </w:rPr>
        <w:t xml:space="preserve"> </w:t>
      </w:r>
      <w:r w:rsidRPr="00C11E54">
        <w:rPr>
          <w:lang w:eastAsia="ru-RU"/>
        </w:rPr>
        <w:t>вещества представляют собой сложную смесь высокомолекулярных соединений смешанных структур, с</w:t>
      </w:r>
      <w:r>
        <w:rPr>
          <w:lang w:eastAsia="ru-RU"/>
        </w:rPr>
        <w:t>одержащих азот, серу</w:t>
      </w:r>
      <w:r w:rsidR="00814437">
        <w:rPr>
          <w:lang w:eastAsia="ru-RU"/>
        </w:rPr>
        <w:t xml:space="preserve"> (в том числе в виде сульфидов)</w:t>
      </w:r>
      <w:r>
        <w:rPr>
          <w:lang w:eastAsia="ru-RU"/>
        </w:rPr>
        <w:t xml:space="preserve">, кислород. Также они </w:t>
      </w:r>
      <w:r w:rsidRPr="00C11E54">
        <w:rPr>
          <w:lang w:eastAsia="ru-RU"/>
        </w:rPr>
        <w:t>содержат основную часть микроэлементов нефти</w:t>
      </w:r>
      <w:r>
        <w:rPr>
          <w:lang w:eastAsia="ru-RU"/>
        </w:rPr>
        <w:t>, в том числе почти все металлы, в том числе и особо токсичные, относящиеся к группе тяжелых.</w:t>
      </w:r>
      <w:r w:rsidRPr="00C11E54">
        <w:rPr>
          <w:lang w:eastAsia="ru-RU"/>
        </w:rPr>
        <w:t xml:space="preserve"> </w:t>
      </w:r>
      <w:r>
        <w:rPr>
          <w:lang w:eastAsia="ru-RU"/>
        </w:rPr>
        <w:t xml:space="preserve">Наибольшее содержанием смол и асфальтенов наблюдается в тяжелых нефтях. Подобно высокомолекулярным предельным углеводородам такие соединения </w:t>
      </w:r>
      <w:r w:rsidR="00C741C7" w:rsidRPr="00C11E54">
        <w:rPr>
          <w:lang w:eastAsia="ru-RU"/>
        </w:rPr>
        <w:t>сорбируются в основном в верхнем, гумусовом горизонт</w:t>
      </w:r>
      <w:r>
        <w:rPr>
          <w:lang w:eastAsia="ru-RU"/>
        </w:rPr>
        <w:t>е, иногда прочно цементируя его. За счет своей гидрофобности</w:t>
      </w:r>
      <w:r w:rsidR="00C741C7" w:rsidRPr="00C11E54">
        <w:rPr>
          <w:lang w:eastAsia="ru-RU"/>
        </w:rPr>
        <w:t xml:space="preserve"> </w:t>
      </w:r>
      <w:r>
        <w:rPr>
          <w:lang w:eastAsia="ru-RU"/>
        </w:rPr>
        <w:t xml:space="preserve">они ускоряют гибель растительного покрова – при обволакивании корней поступление влаги прекращается. </w:t>
      </w:r>
    </w:p>
    <w:p w:rsidR="00837CC2" w:rsidRDefault="00837CC2" w:rsidP="00837CC2">
      <w:pPr>
        <w:rPr>
          <w:lang w:eastAsia="ru-RU"/>
        </w:rPr>
      </w:pPr>
      <w:r>
        <w:rPr>
          <w:lang w:eastAsia="ru-RU"/>
        </w:rPr>
        <w:t xml:space="preserve">Соответственно, в обобщенном виде можно выделить 3 этапа трансформации нефти в почве: </w:t>
      </w:r>
    </w:p>
    <w:p w:rsidR="0085765A" w:rsidRPr="00837CC2" w:rsidRDefault="00837CC2" w:rsidP="008A5592">
      <w:pPr>
        <w:pStyle w:val="a5"/>
        <w:numPr>
          <w:ilvl w:val="0"/>
          <w:numId w:val="21"/>
        </w:numPr>
        <w:rPr>
          <w:lang w:eastAsia="ru-RU"/>
        </w:rPr>
      </w:pPr>
      <w:r>
        <w:rPr>
          <w:lang w:eastAsia="ru-RU"/>
        </w:rPr>
        <w:t>Свежее загрязнение, когда геохимические особенности соединений в составе нефти не поменялись кардинально</w:t>
      </w:r>
      <w:r w:rsidR="00D93C69">
        <w:rPr>
          <w:lang w:eastAsia="ru-RU"/>
        </w:rPr>
        <w:t xml:space="preserve">, окисляются лишь легкие углеводороды, </w:t>
      </w:r>
      <w:r w:rsidR="0085765A" w:rsidRPr="00837CC2">
        <w:rPr>
          <w:lang w:eastAsia="ru-RU"/>
        </w:rPr>
        <w:t>идентификационными маркерами являются ненасыщенные алканы, алифатические и ароматические окиси, спирты и простые эфиры.</w:t>
      </w:r>
    </w:p>
    <w:p w:rsidR="00D93C69" w:rsidRDefault="00D93C69" w:rsidP="008A5592">
      <w:pPr>
        <w:pStyle w:val="a5"/>
        <w:numPr>
          <w:ilvl w:val="0"/>
          <w:numId w:val="21"/>
        </w:numPr>
        <w:rPr>
          <w:lang w:eastAsia="ru-RU"/>
        </w:rPr>
      </w:pPr>
      <w:r>
        <w:rPr>
          <w:lang w:eastAsia="ru-RU"/>
        </w:rPr>
        <w:t xml:space="preserve">«Зрелое» загрязнение, когда снижается количество метанонафтеновой составляющая, а содержание </w:t>
      </w:r>
      <w:r w:rsidR="0085765A" w:rsidRPr="00837CC2">
        <w:rPr>
          <w:lang w:eastAsia="ru-RU"/>
        </w:rPr>
        <w:t xml:space="preserve">смолисто-асфальтеновой </w:t>
      </w:r>
      <w:r>
        <w:rPr>
          <w:lang w:eastAsia="ru-RU"/>
        </w:rPr>
        <w:t xml:space="preserve">увеличивается </w:t>
      </w:r>
      <w:r w:rsidR="0085765A" w:rsidRPr="00837CC2">
        <w:rPr>
          <w:lang w:eastAsia="ru-RU"/>
        </w:rPr>
        <w:t xml:space="preserve">на 27-30%, </w:t>
      </w:r>
      <w:r>
        <w:rPr>
          <w:lang w:eastAsia="ru-RU"/>
        </w:rPr>
        <w:t>в стабильном состоянии находится нафтеноароматическая фракция. В качестве характерных для этой фазы соединений можно привести сложные эфиры.</w:t>
      </w:r>
    </w:p>
    <w:p w:rsidR="0085765A" w:rsidRPr="00602DCF" w:rsidRDefault="0085765A" w:rsidP="008A5592">
      <w:pPr>
        <w:pStyle w:val="a5"/>
        <w:numPr>
          <w:ilvl w:val="0"/>
          <w:numId w:val="21"/>
        </w:numPr>
        <w:rPr>
          <w:lang w:eastAsia="ru-RU"/>
        </w:rPr>
      </w:pPr>
      <w:r w:rsidRPr="00837CC2">
        <w:rPr>
          <w:lang w:eastAsia="ru-RU"/>
        </w:rPr>
        <w:t xml:space="preserve">На </w:t>
      </w:r>
      <w:r w:rsidR="00D93C69">
        <w:rPr>
          <w:lang w:eastAsia="ru-RU"/>
        </w:rPr>
        <w:t xml:space="preserve">завершающем этапе ведущим становится содержание смолисто-асфальтеновых веществ. </w:t>
      </w:r>
      <w:r w:rsidRPr="00837CC2">
        <w:rPr>
          <w:lang w:eastAsia="ru-RU"/>
        </w:rPr>
        <w:t>Идентифика</w:t>
      </w:r>
      <w:r w:rsidR="00D93C69">
        <w:rPr>
          <w:lang w:eastAsia="ru-RU"/>
        </w:rPr>
        <w:t xml:space="preserve">торами </w:t>
      </w:r>
      <w:r w:rsidRPr="00837CC2">
        <w:rPr>
          <w:lang w:eastAsia="ru-RU"/>
        </w:rPr>
        <w:t>являются ПАУ</w:t>
      </w:r>
      <w:r w:rsidR="00D93C69">
        <w:rPr>
          <w:lang w:eastAsia="ru-RU"/>
        </w:rPr>
        <w:t>, основной из которых</w:t>
      </w:r>
      <w:r w:rsidRPr="00837CC2">
        <w:rPr>
          <w:lang w:eastAsia="ru-RU"/>
        </w:rPr>
        <w:t xml:space="preserve"> </w:t>
      </w:r>
      <w:r w:rsidR="00D93C69">
        <w:rPr>
          <w:lang w:eastAsia="ru-RU"/>
        </w:rPr>
        <w:t>бенз(а)пирен</w:t>
      </w:r>
      <w:r w:rsidRPr="00837CC2">
        <w:rPr>
          <w:lang w:eastAsia="ru-RU"/>
        </w:rPr>
        <w:t>, сложные алифатические и ароматические эфиры</w:t>
      </w:r>
    </w:p>
    <w:p w:rsidR="00CB5A3E" w:rsidRDefault="005119E1" w:rsidP="00CB5A3E">
      <w:r w:rsidRPr="005119E1">
        <w:t>Следует отметить, что, как показывает опыт эксплуатации резервуарного парка, основная часть всех потерь нефтепродуктов (до 75%) приходится на испарение, то есть за счет выбросов в атмосферу, в то время как потери на аварийные проли</w:t>
      </w:r>
      <w:r w:rsidR="005E4988">
        <w:t>вы и утечки составляют до 25%</w:t>
      </w:r>
      <w:r w:rsidR="004917D2">
        <w:t xml:space="preserve"> (Подавалов, 2010)</w:t>
      </w:r>
      <w:r w:rsidRPr="005119E1">
        <w:t>. Особую опасность, при попадании в атмосферу в большом количестве, представляют огнеопасные и взрывоопасные вещества, которые могут воспламеняться со взрывом.</w:t>
      </w:r>
    </w:p>
    <w:p w:rsidR="00500334" w:rsidRDefault="00814437" w:rsidP="00814437">
      <w:r>
        <w:t xml:space="preserve">Многие их упомянутых выше веществ </w:t>
      </w:r>
      <w:r w:rsidRPr="00814437">
        <w:t>малодоступны микроорганизмам</w:t>
      </w:r>
      <w:r>
        <w:t xml:space="preserve">-деструкторам и обычно остаются в почвах в виде особого органо-минерального комплекса. Напомним, что </w:t>
      </w:r>
      <w:r w:rsidRPr="00814437">
        <w:t xml:space="preserve">оптимальной температурой для разложения нефти и нефтепродуктов в почве считается 20-37°С. В почвах, расположенных в аридных зонах с повышенной среднегодовой </w:t>
      </w:r>
      <w:r w:rsidRPr="00814437">
        <w:lastRenderedPageBreak/>
        <w:t>температурой, интенсивность самоочищения загрязненных почв значительно выше, чем в почвах, расположенных в гумидных зонах с относительно низкими среднегодовыми температурами.</w:t>
      </w:r>
      <w:r>
        <w:t xml:space="preserve"> </w:t>
      </w:r>
      <w:r w:rsidRPr="00814437">
        <w:t>Таким обра</w:t>
      </w:r>
      <w:r>
        <w:t>зом, в условиях Крайнего Севера, где среднегодовая температура значительно ниже благоприятной для быстрой деструкции нефти, процесс разложения сложных углеводородных соединений может затянуться на десятки лет</w:t>
      </w:r>
      <w:r w:rsidR="006A3E6F">
        <w:t xml:space="preserve"> </w:t>
      </w:r>
      <w:r w:rsidR="004917D2">
        <w:t>(</w:t>
      </w:r>
      <w:r w:rsidR="004917D2">
        <w:rPr>
          <w:lang w:val="en-US"/>
        </w:rPr>
        <w:t>Braddock</w:t>
      </w:r>
      <w:r w:rsidR="004917D2" w:rsidRPr="004917D2">
        <w:t>, 1997</w:t>
      </w:r>
      <w:r w:rsidR="004917D2">
        <w:t>)</w:t>
      </w:r>
      <w:r>
        <w:t>.</w:t>
      </w:r>
    </w:p>
    <w:p w:rsidR="00BC45BD" w:rsidRDefault="00BC45BD" w:rsidP="00905273">
      <w:pPr>
        <w:pStyle w:val="2"/>
      </w:pPr>
      <w:r>
        <w:br w:type="page"/>
      </w:r>
    </w:p>
    <w:p w:rsidR="00FB0D24" w:rsidRDefault="009E6511" w:rsidP="004675BB">
      <w:pPr>
        <w:pStyle w:val="1"/>
        <w:numPr>
          <w:ilvl w:val="0"/>
          <w:numId w:val="8"/>
        </w:numPr>
      </w:pPr>
      <w:bookmarkStart w:id="11" w:name="_Toc9537234"/>
      <w:r>
        <w:lastRenderedPageBreak/>
        <w:t>Краткий о</w:t>
      </w:r>
      <w:r w:rsidR="00FB0D24">
        <w:t>бзор природоохранного законодательства в сфере контроля над нефте</w:t>
      </w:r>
      <w:r w:rsidR="0060758C">
        <w:t>газовой отраслью</w:t>
      </w:r>
      <w:bookmarkEnd w:id="11"/>
    </w:p>
    <w:p w:rsidR="00BF595C" w:rsidRDefault="00BF595C" w:rsidP="00BF595C">
      <w:r>
        <w:t>Природоохранное законодат</w:t>
      </w:r>
      <w:r w:rsidR="008A5592">
        <w:t xml:space="preserve">ельство направлено на регулирование </w:t>
      </w:r>
      <w:r>
        <w:t>и стабилизацию отношений в системе общество-природа, которые возникают в результате хозяйственной деятельности.</w:t>
      </w:r>
      <w:r w:rsidR="00DE5056">
        <w:t xml:space="preserve"> Оно является необходимым для поддержания рационального природопользования и минимизации ущерба, наносимого окружающей среде.</w:t>
      </w:r>
    </w:p>
    <w:p w:rsidR="008F2B7E" w:rsidRDefault="00DE5056" w:rsidP="000450A1">
      <w:r>
        <w:t>Нефтяная промышлен</w:t>
      </w:r>
      <w:r w:rsidR="008A5592">
        <w:t>ность является важной компонент</w:t>
      </w:r>
      <w:r>
        <w:t>ой в сфере охраны окружающей среды.</w:t>
      </w:r>
      <w:r w:rsidR="0013225F">
        <w:t xml:space="preserve"> Нефть – это </w:t>
      </w:r>
      <w:r w:rsidR="007A3FC6">
        <w:t>сложное, комплексное, токс</w:t>
      </w:r>
      <w:r w:rsidR="008A5592">
        <w:t xml:space="preserve">ичное углеводородное соединение, </w:t>
      </w:r>
      <w:r w:rsidR="000450A1">
        <w:t>примесями которого могут быть сернистые и азотистые соединения. В</w:t>
      </w:r>
      <w:r w:rsidR="007A3FC6">
        <w:t>ходящий в ее состав бенз</w:t>
      </w:r>
      <w:r w:rsidR="008A5592">
        <w:t>(</w:t>
      </w:r>
      <w:r w:rsidR="007A3FC6">
        <w:t>а</w:t>
      </w:r>
      <w:r w:rsidR="008A5592">
        <w:t>)</w:t>
      </w:r>
      <w:r w:rsidR="007A3FC6">
        <w:t>пирен является канцерогеном и относится к соединениям первого класса опасности.</w:t>
      </w:r>
      <w:r w:rsidR="001D2B27">
        <w:t xml:space="preserve"> Та</w:t>
      </w:r>
      <w:r w:rsidR="000450A1">
        <w:t xml:space="preserve">кже к канцерогенам относятся предельные ароматические углероды, входящие в ее состав. По некоторым данным </w:t>
      </w:r>
      <w:r w:rsidR="000450A1" w:rsidRPr="000450A1">
        <w:t>сырая и окисленная нефть, пепел, образовавшийся при ее сжигании, и асфальтоподобные остатки обладают мута</w:t>
      </w:r>
      <w:r w:rsidR="000450A1">
        <w:t xml:space="preserve">генным действием </w:t>
      </w:r>
      <w:r w:rsidR="009324F5" w:rsidRPr="009324F5">
        <w:t>(</w:t>
      </w:r>
      <w:r w:rsidR="009324F5">
        <w:t>Торегалиев, 2015)</w:t>
      </w:r>
      <w:r w:rsidR="000450A1" w:rsidRPr="000450A1">
        <w:t xml:space="preserve">. </w:t>
      </w:r>
      <w:r w:rsidR="000450A1">
        <w:t>В ходе разложения нефти в естественной среде образуются промежуточные соединения, токсичность которых не изучена, так как таковые не учитываются при разработке ОДК и ПДК. Таким образом, в основном контролируются общие моменты и ступени нефтепроизводства – обеспечение необходимых мер по созданию безопасной технологии нефтепереработке, требования к рекультивации загрязненных земель и т.д.</w:t>
      </w:r>
    </w:p>
    <w:p w:rsidR="0060758C" w:rsidRDefault="00673CCE" w:rsidP="00730825">
      <w:r>
        <w:t xml:space="preserve">Рассмотрим основные документы, контролирующие </w:t>
      </w:r>
      <w:r w:rsidR="0060758C">
        <w:t>рациональное природопользование и охрану окружающей сре</w:t>
      </w:r>
      <w:r>
        <w:t>ды в сфере нефтегазовой отрасли.</w:t>
      </w:r>
    </w:p>
    <w:p w:rsidR="001A7E6A" w:rsidRDefault="009E6511" w:rsidP="00730825">
      <w:r>
        <w:t xml:space="preserve">Согласно статье 46 </w:t>
      </w:r>
      <w:r w:rsidR="00FC5F5E">
        <w:t>7-</w:t>
      </w:r>
      <w:r>
        <w:t xml:space="preserve">ФЗ «Об охране окружающей среды» </w:t>
      </w:r>
      <w:r w:rsidR="00730825">
        <w:t>п</w:t>
      </w:r>
      <w:r w:rsidRPr="009E6511">
        <w:t xml:space="preserve">ри </w:t>
      </w:r>
      <w:r w:rsidR="00730825">
        <w:t>«</w:t>
      </w:r>
      <w:r w:rsidRPr="009E6511">
        <w:t>размещении, проектировании, строительстве, реконструкции, вводе в эксплуатацию и эксплуатации объектов нефтегазодобывающих производств, объектов переработки, транспортировки, хранения и реализации нефти, газа и продуктов их переработки должны предусматриваться эффективные меры по очистке и обезвреживанию отходов производства и сбора нефтяного (попутного) газа и минерализованной воды, рекультивации нарушенных и загрязненных земель, снижению негативного воздействия на окружающую среду, а также по возмещению вреда окружающей среде, причиненного в процессе строительства и эксплуатации указанных объектов</w:t>
      </w:r>
      <w:r w:rsidR="00730825">
        <w:t>»</w:t>
      </w:r>
      <w:r w:rsidR="008B0ED9">
        <w:t xml:space="preserve"> </w:t>
      </w:r>
      <w:r w:rsidR="00463BC4">
        <w:t>(ФЗ «Об охране…», 2002)</w:t>
      </w:r>
      <w:r w:rsidR="008B0ED9">
        <w:t>.</w:t>
      </w:r>
      <w:r w:rsidR="00730825">
        <w:t xml:space="preserve"> Отметим, что на данный момент на рассмотрение внесен новый законопроект, который уточняет пробелы предыдущей редакции. Нап</w:t>
      </w:r>
      <w:r w:rsidR="001A7E6A">
        <w:t xml:space="preserve">ример, в правках значится, что </w:t>
      </w:r>
      <w:r w:rsidR="001A7E6A" w:rsidRPr="001A7E6A">
        <w:t>предупреждения и ликвидации разливов нефти и нефтепродуктов</w:t>
      </w:r>
      <w:r w:rsidR="001A7E6A">
        <w:t>,</w:t>
      </w:r>
      <w:r w:rsidR="001A7E6A" w:rsidRPr="001A7E6A">
        <w:t xml:space="preserve"> </w:t>
      </w:r>
      <w:r w:rsidR="001A7E6A">
        <w:t xml:space="preserve">при некоторых дополнительных условиях, </w:t>
      </w:r>
      <w:r w:rsidR="001A7E6A" w:rsidRPr="001A7E6A">
        <w:t>утверждается организацией, осуществляющей на территориях добычу, переработку, транспортировку, хранение и реализацию нефти и нефтепродуктов</w:t>
      </w:r>
      <w:r w:rsidR="001A7E6A">
        <w:t>.</w:t>
      </w:r>
      <w:r w:rsidR="0060758C" w:rsidRPr="0060758C">
        <w:t xml:space="preserve"> Правила организации мероприятий по предупреждению и ликвидации </w:t>
      </w:r>
      <w:r w:rsidR="0060758C" w:rsidRPr="0060758C">
        <w:lastRenderedPageBreak/>
        <w:t>разливов нефти и нефтепродуктов на территориях, критерии определения объектов, предназначенных для добычи, переработки, транспортировки, хранения и реализации нефти и нефтепродуктов</w:t>
      </w:r>
      <w:r w:rsidR="0060758C">
        <w:t xml:space="preserve"> определяются правительством РФ.</w:t>
      </w:r>
    </w:p>
    <w:p w:rsidR="00FC5F5E" w:rsidRPr="00FC5F5E" w:rsidRDefault="00FC5F5E" w:rsidP="00730825">
      <w:r>
        <w:t>Согласно статье 77 7-ФЗ «Об охране окружающей среды»</w:t>
      </w:r>
      <w:r w:rsidR="008A5592">
        <w:t>,</w:t>
      </w:r>
      <w:r w:rsidRPr="00FC5F5E">
        <w:t xml:space="preserve"> </w:t>
      </w:r>
      <w:r>
        <w:t>ю</w:t>
      </w:r>
      <w:r w:rsidRPr="00FC5F5E">
        <w:t>ридические и физические лица, причинившие вред окружающей среде в результате ее загрязнения</w:t>
      </w:r>
      <w:r w:rsidR="008A5592">
        <w:t xml:space="preserve"> либо другого вредного воздействия, нарушающего структурную целостность экосистемы и приводя ее к деградации,</w:t>
      </w:r>
      <w:r w:rsidRPr="00FC5F5E">
        <w:t xml:space="preserve"> обязаны возместить его в полном объеме в соответствии с законодательством.</w:t>
      </w:r>
      <w:r>
        <w:t xml:space="preserve"> В статье 78 того же закона прописано, что о</w:t>
      </w:r>
      <w:r w:rsidRPr="00FC5F5E">
        <w:t xml:space="preserve">пределение размера вреда окружающей среде, причиненного нарушением законодательства, осуществляется исходя из фактических затрат на восстановление нарушенного состояния окружающей среды, с учетом понесенных убытков, в том числе упущенной выгоды, а также в соответствии с проектами </w:t>
      </w:r>
      <w:r w:rsidR="008A5592">
        <w:t>по рекультивации и восстановлению затронутого негативным воздействием природного комплекса.</w:t>
      </w:r>
    </w:p>
    <w:p w:rsidR="00D53693" w:rsidRDefault="00673CCE" w:rsidP="00D53693">
      <w:r>
        <w:t>Также, существует постановление правительства РФ</w:t>
      </w:r>
      <w:r w:rsidRPr="00673CCE">
        <w:t xml:space="preserve"> </w:t>
      </w:r>
      <w:r>
        <w:t>«О порядке организации мероприятий по предупреждению и ликвидации разливов нефти и нефтепродуктов на территории Российской Федерации». В нем прописано несколько важнейших аспектов, согласно которым организации, имеющие опасные производственные объекты, обязаны</w:t>
      </w:r>
      <w:r w:rsidR="00D53693" w:rsidRPr="00D53693">
        <w:t xml:space="preserve"> </w:t>
      </w:r>
      <w:r w:rsidR="00463BC4">
        <w:t>(Постановление «О порядке...», 2002)</w:t>
      </w:r>
      <w:r>
        <w:t>:</w:t>
      </w:r>
    </w:p>
    <w:p w:rsidR="00D53693" w:rsidRDefault="00D53693" w:rsidP="006578B4">
      <w:pPr>
        <w:pStyle w:val="a5"/>
        <w:numPr>
          <w:ilvl w:val="0"/>
          <w:numId w:val="15"/>
        </w:numPr>
      </w:pPr>
      <w:r>
        <w:t>создавать   собственные   формирования   (подразделения)   для ликвидации  разливов  нефти  и нефтепродуктов, проводить аттестацию указанных   фо</w:t>
      </w:r>
      <w:r w:rsidR="006578B4">
        <w:t xml:space="preserve">рмирований   в   соответствии  с </w:t>
      </w:r>
      <w:r>
        <w:t xml:space="preserve"> законодательством Российской   Федерации,   оснащать   их  специальными  техническими </w:t>
      </w:r>
      <w:r w:rsidR="006578B4">
        <w:t xml:space="preserve">средствами  или  заключать  договоры  </w:t>
      </w:r>
      <w:r>
        <w:t xml:space="preserve">с   профессиональными </w:t>
      </w:r>
      <w:r w:rsidR="006578B4">
        <w:t xml:space="preserve">аварийно-спасательными </w:t>
      </w:r>
      <w:r>
        <w:t>формированиями   (службами),  выполняющими работы  по  ликвидации  разливов  нефти  и нефтепродуктов, имеющими соответствующие  лицензии  и  (или)  аттестованными в установленном порядке;</w:t>
      </w:r>
    </w:p>
    <w:p w:rsidR="00D53693" w:rsidRDefault="00D53693" w:rsidP="006578B4">
      <w:pPr>
        <w:pStyle w:val="a5"/>
        <w:numPr>
          <w:ilvl w:val="0"/>
          <w:numId w:val="15"/>
        </w:numPr>
      </w:pPr>
      <w:r>
        <w:t>н</w:t>
      </w:r>
      <w:r w:rsidR="006578B4">
        <w:t xml:space="preserve">емедленно оповещать </w:t>
      </w:r>
      <w:r>
        <w:t xml:space="preserve">в установленном порядке соответствующие </w:t>
      </w:r>
      <w:r w:rsidR="006578B4">
        <w:t xml:space="preserve">органы государственной власти </w:t>
      </w:r>
      <w:r>
        <w:t>и</w:t>
      </w:r>
      <w:r w:rsidR="006578B4">
        <w:t xml:space="preserve"> органы местного самоуправления </w:t>
      </w:r>
      <w:r>
        <w:t xml:space="preserve">о </w:t>
      </w:r>
      <w:r w:rsidR="006578B4">
        <w:t xml:space="preserve">фактах разливов </w:t>
      </w:r>
      <w:r>
        <w:t>нефти и нефтепродуктов и организовывать работу по их локализации и ликвидации;</w:t>
      </w:r>
    </w:p>
    <w:p w:rsidR="00D53693" w:rsidRDefault="006578B4" w:rsidP="006578B4">
      <w:pPr>
        <w:pStyle w:val="a5"/>
        <w:numPr>
          <w:ilvl w:val="0"/>
          <w:numId w:val="15"/>
        </w:numPr>
      </w:pPr>
      <w:r>
        <w:t>иметь резервы финансовых средств</w:t>
      </w:r>
      <w:r w:rsidR="00D53693">
        <w:t xml:space="preserve"> и материально-технических</w:t>
      </w:r>
      <w:r>
        <w:t xml:space="preserve"> ресурсов для</w:t>
      </w:r>
      <w:r w:rsidR="00D53693">
        <w:t xml:space="preserve"> локали</w:t>
      </w:r>
      <w:r>
        <w:t xml:space="preserve">зации </w:t>
      </w:r>
      <w:r w:rsidR="00D53693">
        <w:t xml:space="preserve">и </w:t>
      </w:r>
      <w:r>
        <w:t>ликвидации разливов нефти</w:t>
      </w:r>
      <w:r w:rsidR="00D53693">
        <w:t xml:space="preserve"> и нефтепродуктов;</w:t>
      </w:r>
    </w:p>
    <w:p w:rsidR="00D53693" w:rsidRDefault="006578B4" w:rsidP="006578B4">
      <w:pPr>
        <w:pStyle w:val="a5"/>
        <w:numPr>
          <w:ilvl w:val="0"/>
          <w:numId w:val="15"/>
        </w:numPr>
      </w:pPr>
      <w:r>
        <w:t>обучать</w:t>
      </w:r>
      <w:r w:rsidR="00D53693">
        <w:t xml:space="preserve"> работников способам защиты и действиям в чрезвычайных ситуациях, связанных с разливами нефти и нефтепродуктов;</w:t>
      </w:r>
    </w:p>
    <w:p w:rsidR="00D53693" w:rsidRDefault="006578B4" w:rsidP="006578B4">
      <w:pPr>
        <w:pStyle w:val="a5"/>
        <w:numPr>
          <w:ilvl w:val="0"/>
          <w:numId w:val="15"/>
        </w:numPr>
      </w:pPr>
      <w:r>
        <w:lastRenderedPageBreak/>
        <w:t>содержать</w:t>
      </w:r>
      <w:r w:rsidR="00D53693">
        <w:t xml:space="preserve"> в исправном состоянии технологическое оборудование, заблаговременно    проводить   инженерно-технические   мероприятия, направленные   на   предот</w:t>
      </w:r>
      <w:r>
        <w:t>вращение   возможных   разливов нефти</w:t>
      </w:r>
      <w:r w:rsidR="00D53693">
        <w:t xml:space="preserve"> и </w:t>
      </w:r>
      <w:r>
        <w:t xml:space="preserve">нефтепродуктов и (или) </w:t>
      </w:r>
      <w:r w:rsidR="00D53693">
        <w:t>снижение   масштабов   опасности   их последствий;</w:t>
      </w:r>
    </w:p>
    <w:p w:rsidR="00D53693" w:rsidRDefault="006578B4" w:rsidP="006578B4">
      <w:pPr>
        <w:pStyle w:val="a5"/>
        <w:numPr>
          <w:ilvl w:val="0"/>
          <w:numId w:val="15"/>
        </w:numPr>
      </w:pPr>
      <w:r>
        <w:t>принимать</w:t>
      </w:r>
      <w:r w:rsidR="00D53693">
        <w:t xml:space="preserve"> меры по охране жизни и здоровья работников в случае разлива нефти и нефтепродуктов;</w:t>
      </w:r>
    </w:p>
    <w:p w:rsidR="001A7E6A" w:rsidRDefault="006578B4" w:rsidP="006578B4">
      <w:pPr>
        <w:pStyle w:val="a5"/>
        <w:numPr>
          <w:ilvl w:val="0"/>
          <w:numId w:val="15"/>
        </w:numPr>
      </w:pPr>
      <w:r>
        <w:t xml:space="preserve">создавать и поддерживать в </w:t>
      </w:r>
      <w:r w:rsidR="00D53693">
        <w:t xml:space="preserve">готовности системы обнаружения </w:t>
      </w:r>
      <w:r>
        <w:t xml:space="preserve">разливов нефти   и   нефтепродуктов, а также системы связи </w:t>
      </w:r>
      <w:r w:rsidR="00D53693">
        <w:t>и оповещения.</w:t>
      </w:r>
    </w:p>
    <w:p w:rsidR="006578B4" w:rsidRDefault="00D53693" w:rsidP="00830C5D">
      <w:r>
        <w:t>В данном документе упоминается и важность прогнозирования последствий разливов нефти и обусловленных ими чрезвычайных ситуаций. Отмечено, что «п</w:t>
      </w:r>
      <w:r w:rsidR="006578B4">
        <w:t xml:space="preserve">рогнозирование </w:t>
      </w:r>
      <w:r>
        <w:t xml:space="preserve">осуществляется относительно последствий </w:t>
      </w:r>
      <w:r w:rsidR="006578B4">
        <w:t xml:space="preserve">максимально </w:t>
      </w:r>
      <w:r>
        <w:t xml:space="preserve">возможных разливов нефти и нефтепродуктов на основании </w:t>
      </w:r>
      <w:r w:rsidR="007376DD">
        <w:t xml:space="preserve">оценки </w:t>
      </w:r>
      <w:r w:rsidR="006578B4">
        <w:t xml:space="preserve">риска с учетом неблагоприятных </w:t>
      </w:r>
      <w:r>
        <w:t xml:space="preserve">гидрометеорологических </w:t>
      </w:r>
      <w:r w:rsidR="006578B4">
        <w:t xml:space="preserve">условий, времени года, суток, рельефа </w:t>
      </w:r>
      <w:r>
        <w:t xml:space="preserve">местности, экологических особенностей и характера использования территорий (акваторий)» </w:t>
      </w:r>
      <w:r w:rsidR="00463BC4">
        <w:t>(Постановление «О порядке…», 2002)</w:t>
      </w:r>
      <w:r>
        <w:t>.</w:t>
      </w:r>
      <w:r w:rsidR="00830C5D">
        <w:t xml:space="preserve"> Постановление также обязывает планировать действия по </w:t>
      </w:r>
      <w:r w:rsidR="006578B4">
        <w:t>ликвидации разливов нефти</w:t>
      </w:r>
      <w:r w:rsidR="00830C5D">
        <w:t xml:space="preserve"> нефтепродуктов</w:t>
      </w:r>
      <w:r w:rsidR="006578B4">
        <w:t>. Итоговое остаточное содержание поллютанта в окружающей среде необходимо снижать до такого уровня, который соответствует природно-климатическим особенностям территории, целевому назначению и виду использования земель и др. Мероприятия по ликвидации разлива считаются завершенными, если выполнены следующие условия:</w:t>
      </w:r>
    </w:p>
    <w:p w:rsidR="006578B4" w:rsidRDefault="007376DD" w:rsidP="006578B4">
      <w:pPr>
        <w:pStyle w:val="a5"/>
        <w:numPr>
          <w:ilvl w:val="0"/>
          <w:numId w:val="16"/>
        </w:numPr>
      </w:pPr>
      <w:r>
        <w:t>прекращен сброс</w:t>
      </w:r>
      <w:r w:rsidR="006578B4">
        <w:t xml:space="preserve"> нефти и нефтепродуктов;</w:t>
      </w:r>
    </w:p>
    <w:p w:rsidR="006578B4" w:rsidRDefault="009F13BF" w:rsidP="006578B4">
      <w:pPr>
        <w:pStyle w:val="a5"/>
        <w:numPr>
          <w:ilvl w:val="0"/>
          <w:numId w:val="16"/>
        </w:numPr>
      </w:pPr>
      <w:r>
        <w:t>нефть</w:t>
      </w:r>
      <w:r w:rsidR="006578B4">
        <w:t xml:space="preserve"> и нефтепродукты собраны до максимального уровня, обусловленного техническими характеристиками используемых средств;</w:t>
      </w:r>
    </w:p>
    <w:p w:rsidR="006578B4" w:rsidRDefault="006578B4" w:rsidP="006578B4">
      <w:pPr>
        <w:pStyle w:val="a5"/>
        <w:numPr>
          <w:ilvl w:val="0"/>
          <w:numId w:val="16"/>
        </w:numPr>
      </w:pPr>
      <w:r>
        <w:t>собранная нефть и нефтепродукты размещены для последующей утилизации таким образом, что вторичное загрязнение производственных объектов и объектов окружающей природной среды исключено.</w:t>
      </w:r>
    </w:p>
    <w:p w:rsidR="005C64ED" w:rsidRDefault="006578B4" w:rsidP="00761694">
      <w:r>
        <w:t xml:space="preserve">Соответственно, возникает вопрос, о том какие концентрации нефти и нефтепродуктов будут являться </w:t>
      </w:r>
      <w:r w:rsidR="00FC5F5E">
        <w:t>максимально допустимыми и как определяется надежность проведенных работ по рекультивации.</w:t>
      </w:r>
      <w:r w:rsidR="000A027C">
        <w:t xml:space="preserve"> </w:t>
      </w:r>
    </w:p>
    <w:p w:rsidR="000A027C" w:rsidRDefault="000A027C" w:rsidP="000A027C">
      <w:r>
        <w:t xml:space="preserve">Существует документ (ГОСТ Р 57447-2017), который предлагает наилучшие доступные технологии рекультивации земель, загрязненных нефтью и нефтепродуктами, в том числе и в соответствии с нормами, предписанными Европейским Пагаментом и </w:t>
      </w:r>
      <w:r w:rsidRPr="007376DD">
        <w:t xml:space="preserve">Совета </w:t>
      </w:r>
      <w:r>
        <w:t xml:space="preserve">ЕС </w:t>
      </w:r>
      <w:r w:rsidRPr="007376DD">
        <w:t xml:space="preserve">"Об экологической ответственности в отношении предупреждения и ликвидации вреда </w:t>
      </w:r>
      <w:r w:rsidRPr="007376DD">
        <w:lastRenderedPageBreak/>
        <w:t>окружающей среде"</w:t>
      </w:r>
      <w:r>
        <w:t xml:space="preserve">. Отметим, что этот ГОСТ введен впервые. Рассмотрим его основные положения. </w:t>
      </w:r>
    </w:p>
    <w:p w:rsidR="00FC5F5E" w:rsidRDefault="00FC5F5E" w:rsidP="00FC5F5E">
      <w:r>
        <w:t>В соответствие с</w:t>
      </w:r>
      <w:r w:rsidR="00FB77B5">
        <w:t xml:space="preserve"> уже упомянутым</w:t>
      </w:r>
      <w:r>
        <w:t xml:space="preserve"> </w:t>
      </w:r>
      <w:r w:rsidR="00FB77B5" w:rsidRPr="00FB77B5">
        <w:t>постановление</w:t>
      </w:r>
      <w:r w:rsidR="00FB77B5">
        <w:t>м</w:t>
      </w:r>
      <w:r w:rsidR="00FB77B5" w:rsidRPr="00FB77B5">
        <w:t xml:space="preserve"> правительства РФ «О порядке организ</w:t>
      </w:r>
      <w:r w:rsidR="00FB77B5">
        <w:t>ации мероприятий по предупрежде</w:t>
      </w:r>
      <w:r w:rsidR="00FB77B5" w:rsidRPr="00FB77B5">
        <w:t xml:space="preserve">нию и ликвидации разливов нефти и нефтепродуктов </w:t>
      </w:r>
      <w:r w:rsidR="00FB77B5">
        <w:t>на территории Российской Федера</w:t>
      </w:r>
      <w:r w:rsidR="00FB77B5" w:rsidRPr="00FB77B5">
        <w:t>ции»</w:t>
      </w:r>
      <w:r w:rsidR="00553865">
        <w:t xml:space="preserve"> </w:t>
      </w:r>
      <w:r w:rsidR="00463BC4">
        <w:t>(Постановление «О порядке..», 2002),</w:t>
      </w:r>
      <w:r>
        <w:t xml:space="preserve"> работы по ликвидации послед</w:t>
      </w:r>
      <w:r w:rsidR="00FB77B5">
        <w:t>ствий разливов нефти и нефтепро</w:t>
      </w:r>
      <w:r>
        <w:t>дуктов, реабилитации загрязненных территорий и водных объектов могут считаться завершенными при достижении допус</w:t>
      </w:r>
      <w:r w:rsidR="00FB77B5">
        <w:t>тимого уровня остаточного содер</w:t>
      </w:r>
      <w:r>
        <w:t>жания нефти и нефтепродуктов (или продуктов их трансформации) в почвах и грунтах, донных отложениях водных объектов, при котором:</w:t>
      </w:r>
    </w:p>
    <w:p w:rsidR="00FC5F5E" w:rsidRDefault="00FC5F5E" w:rsidP="00FB77B5">
      <w:pPr>
        <w:pStyle w:val="a5"/>
        <w:numPr>
          <w:ilvl w:val="0"/>
          <w:numId w:val="17"/>
        </w:numPr>
      </w:pPr>
      <w:r>
        <w:t>исключается возможность поступления нефти и нефтепродуктов (или продуктов их трансформации) в сопредельны</w:t>
      </w:r>
      <w:r w:rsidR="00FB77B5">
        <w:t>е среды и на сопредельные терри</w:t>
      </w:r>
      <w:r>
        <w:t>тории;</w:t>
      </w:r>
    </w:p>
    <w:p w:rsidR="00FC5F5E" w:rsidRDefault="00FC5F5E" w:rsidP="00FB77B5">
      <w:pPr>
        <w:pStyle w:val="a5"/>
        <w:numPr>
          <w:ilvl w:val="0"/>
          <w:numId w:val="17"/>
        </w:numPr>
      </w:pPr>
      <w:r>
        <w:t>допускается использование земельны</w:t>
      </w:r>
      <w:r w:rsidR="00FB77B5">
        <w:t>х участков по их основному целе</w:t>
      </w:r>
      <w:r>
        <w:t>вому назначению (с возможными ограничен</w:t>
      </w:r>
      <w:r w:rsidR="00FB77B5">
        <w:t>иями) или вводится режим консер</w:t>
      </w:r>
      <w:r>
        <w:t>вации, обеспечивающий достижение санита</w:t>
      </w:r>
      <w:r w:rsidR="00FB77B5">
        <w:t>рно-гигиенических нормативов со</w:t>
      </w:r>
      <w:r>
        <w:t xml:space="preserve">держания в почве нефти и нефтепродуктов (или продуктов их трансформации) или иных установленных в соответствии с </w:t>
      </w:r>
      <w:r w:rsidR="00FB77B5">
        <w:t>законодательством Российской Фе</w:t>
      </w:r>
      <w:r>
        <w:t>дерации нормативов в процессе самовосстановления почвы (без проведения дополнительных специальных ресурсоемких мероприятий);</w:t>
      </w:r>
    </w:p>
    <w:p w:rsidR="00FC5F5E" w:rsidRDefault="00FC5F5E" w:rsidP="00FB77B5">
      <w:pPr>
        <w:pStyle w:val="a5"/>
        <w:numPr>
          <w:ilvl w:val="0"/>
          <w:numId w:val="17"/>
        </w:numPr>
      </w:pPr>
      <w:r>
        <w:t>обеспечивается возможность целевого использования водных объектов без введения ограничений.</w:t>
      </w:r>
    </w:p>
    <w:p w:rsidR="00871AEF" w:rsidRDefault="00FB77B5" w:rsidP="00DA03F0">
      <w:r>
        <w:t>Для реализации прописанных выше норм и правил на практике Министерство природных ресурсов РФ</w:t>
      </w:r>
      <w:r w:rsidR="00FC5F5E">
        <w:t xml:space="preserve"> утвердило «Временные рекомендации</w:t>
      </w:r>
      <w:r>
        <w:t xml:space="preserve"> по разработке и введению в дей</w:t>
      </w:r>
      <w:r w:rsidR="00FC5F5E">
        <w:t xml:space="preserve">ствие нормативов допустимого остаточного содержания нефти и продуктов её трансформации в почвах после проведения </w:t>
      </w:r>
      <w:r>
        <w:t>рекультивационных и иных восста</w:t>
      </w:r>
      <w:r w:rsidR="00871AEF">
        <w:t xml:space="preserve">новительных работ» </w:t>
      </w:r>
      <w:r w:rsidR="00463BC4">
        <w:t>(Приказ «Об утверждении…», 2002)</w:t>
      </w:r>
      <w:r w:rsidR="00871AEF">
        <w:t xml:space="preserve">. </w:t>
      </w:r>
      <w:r w:rsidR="00FC5F5E">
        <w:t>В соответствие с данными рекомендациями под допустимым остаточным содержанием нефти в почвах (ДОСНП) понимается определенное по атте</w:t>
      </w:r>
      <w:r>
        <w:t>стованным в установленном поряд</w:t>
      </w:r>
      <w:r w:rsidR="00FC5F5E">
        <w:t>ке методикам содержание в почвах нефти и продуктов ее трансформации после проведения рекультивационных и иных восстановительных работ</w:t>
      </w:r>
      <w:r w:rsidR="00DA03F0">
        <w:t>. При этом не должно оказываться негативного воздействия на граничны</w:t>
      </w:r>
      <w:r w:rsidR="00F76B5F">
        <w:t>е среды (водную, воздушную) и не должны происходить необратимые изменения гомеостаза почвенных комплексов</w:t>
      </w:r>
      <w:r w:rsidR="00FC5F5E">
        <w:t>.</w:t>
      </w:r>
      <w:r w:rsidR="00DA03F0" w:rsidRPr="00DA03F0">
        <w:t xml:space="preserve"> </w:t>
      </w:r>
    </w:p>
    <w:p w:rsidR="00871AEF" w:rsidRDefault="00871AEF" w:rsidP="00871AEF">
      <w:r>
        <w:t xml:space="preserve">Главным преимуществом ДОСНП является то, что они приняты в </w:t>
      </w:r>
      <w:r w:rsidR="009F13BF">
        <w:t>соответствии</w:t>
      </w:r>
      <w:r>
        <w:t xml:space="preserve"> с особенностями природы тех или иных субъектов и учитывают типы и даже подтипы почв, ко</w:t>
      </w:r>
      <w:r>
        <w:lastRenderedPageBreak/>
        <w:t xml:space="preserve">торые подверглись загрязнению. Таким образом, в отличие от ПДК по нефтепродуктам, создается возможность учитывать уникальные особенности почвы вплоть до гранулометрического состава, строения почвенного профиля, категории земель, а также с учетом химических особенностей нефти и нефтепродуктов на разных стадиях загрязнения. Однако, подобные нормативы приняты далеко не во всех регионах РФ. В настоящее время они установлены </w:t>
      </w:r>
      <w:r w:rsidR="00553865" w:rsidRPr="00553865">
        <w:t xml:space="preserve">в Ханты-Мансийском автономном округе, Республике Коми, Республике Татарстан, Ненецком автономном округе, Сахалинской области, Чувашской Республике, Ставропольском крае. </w:t>
      </w:r>
      <w:r>
        <w:t xml:space="preserve">Такая узкая распространенность не позволяет грамотно и комплексно реализовывать проекты рекультивации в других субъектах, например, в интересующей нас Мурманской области. </w:t>
      </w:r>
      <w:r w:rsidR="005E0AE0">
        <w:t xml:space="preserve">Но, в документе особо отмечается, что в </w:t>
      </w:r>
      <w:r w:rsidR="005E0AE0" w:rsidRPr="005E0AE0">
        <w:t xml:space="preserve">случае отсутствия региональных нормативов ДОСНП контроль загрязненности почвенных территорий может быть проведен посредством </w:t>
      </w:r>
      <w:r w:rsidR="005E0AE0">
        <w:t>сравнения с фоновыми концентрациями нефтепродуктов. П</w:t>
      </w:r>
      <w:r>
        <w:t xml:space="preserve">роблема </w:t>
      </w:r>
      <w:r w:rsidR="005E0AE0">
        <w:t xml:space="preserve">же отсутствия нормативов </w:t>
      </w:r>
      <w:r>
        <w:t xml:space="preserve">может быть решена местными властями, так как </w:t>
      </w:r>
      <w:r w:rsidR="00FC5F5E">
        <w:t xml:space="preserve">соответствии с Федеральным законом от 10.02.2002 г. № 7-ФЗ «Об охране окружающей среды» могут </w:t>
      </w:r>
      <w:r w:rsidR="00FB77B5">
        <w:t>утверждаться органами госуда</w:t>
      </w:r>
      <w:r>
        <w:t>рственной власти субъектов РФ</w:t>
      </w:r>
      <w:r w:rsidR="00FC5F5E">
        <w:t>.</w:t>
      </w:r>
      <w:r w:rsidR="007E68F1" w:rsidRPr="007E68F1">
        <w:t xml:space="preserve"> </w:t>
      </w:r>
    </w:p>
    <w:p w:rsidR="00F76B5F" w:rsidRPr="00011EE5" w:rsidRDefault="00D47088" w:rsidP="00FC5F5E">
      <w:pPr>
        <w:rPr>
          <w:highlight w:val="cyan"/>
        </w:rPr>
      </w:pPr>
      <w:r>
        <w:t>Как уже отмечалось, в</w:t>
      </w:r>
      <w:r w:rsidR="00F76B5F">
        <w:t xml:space="preserve"> настоящее время нормативов</w:t>
      </w:r>
      <w:r w:rsidR="00F9452C">
        <w:t xml:space="preserve"> ДОСН</w:t>
      </w:r>
      <w:r w:rsidR="00F76B5F">
        <w:t xml:space="preserve">П для Мурманской области не существует, так как регион не является нефтеперерабатывающим или нефтедобывающим. Однако, такие нормативы существуют для распространенных </w:t>
      </w:r>
      <w:r w:rsidR="00F9452C">
        <w:t>там типов почв (иллювиально-железистых подзолов</w:t>
      </w:r>
      <w:r w:rsidR="009F13BF">
        <w:t xml:space="preserve"> и подбуров</w:t>
      </w:r>
      <w:r w:rsidR="00F9452C">
        <w:t>), но на примере Сахалинской области, для которой допустимый уровень остаточного содержания нефтепродуктов составляет 4000 мг</w:t>
      </w:r>
      <w:r w:rsidR="00F9452C" w:rsidRPr="00F9452C">
        <w:t>/</w:t>
      </w:r>
      <w:r w:rsidR="00F9452C">
        <w:t>кг в А горизонтах и 1000 мг</w:t>
      </w:r>
      <w:r w:rsidR="00F9452C" w:rsidRPr="00F9452C">
        <w:t>/</w:t>
      </w:r>
      <w:r w:rsidR="00F9452C">
        <w:t>кг в В горизонтах. Согласно порядку определения размера ущерба от загрязнения земель химическими веществами</w:t>
      </w:r>
      <w:r w:rsidR="00011EE5">
        <w:t>,</w:t>
      </w:r>
      <w:r w:rsidR="00F9452C">
        <w:t xml:space="preserve"> </w:t>
      </w:r>
      <w:r w:rsidR="00011EE5">
        <w:t>предельно допустимая концентрация в почве нефти и нефтепродуктов составляет 1000 мг</w:t>
      </w:r>
      <w:r w:rsidR="00011EE5" w:rsidRPr="00011EE5">
        <w:t>/</w:t>
      </w:r>
      <w:r w:rsidR="00011EE5">
        <w:t xml:space="preserve">кг. К низкому уровню загрязнения относятся почвы с содержанием нефти и нефтепродуктов от 1000 до 2000 мг/кг; к среднему от 2000 до 3000 мг/кг; к высокому от 3000 до 5000 мг/кг; к очень высокому от 5000 мг/кг. Так же данным документом нормируется содержание в почве отдельных органических соединений, входящих в состав нефти и нефтепродуктов, например, циклогексана, фенола, бензола, а также сернистых и азотистых соединений. </w:t>
      </w:r>
    </w:p>
    <w:p w:rsidR="001A7E6A" w:rsidRDefault="0043239D" w:rsidP="00D47088">
      <w:r>
        <w:t>Согласно</w:t>
      </w:r>
      <w:r w:rsidR="001A7E6A" w:rsidRPr="0043239D">
        <w:t xml:space="preserve"> ГОСТ 17.4.2.01-81 нефть и нефтепродукты в</w:t>
      </w:r>
      <w:r w:rsidR="00D230AC" w:rsidRPr="0043239D">
        <w:t>ходят в пе</w:t>
      </w:r>
      <w:r w:rsidR="001A7E6A" w:rsidRPr="0043239D">
        <w:t xml:space="preserve">речень показателей санитарного состояния почв. </w:t>
      </w:r>
      <w:r>
        <w:t>Их содержание в обязательном порядке учитывается как показатель санитарного состояния почв в зоне населенных пунктов, зонах санитарной охраны источников водоснабжения и транспортных земель; при наличии источника загрязнения обязателен их учет в курортных зонах и зонах отдыха, санитарно-защитных зонах предприятий, сельскохозяйственных и лесных угодий</w:t>
      </w:r>
      <w:r w:rsidR="00D47088">
        <w:t xml:space="preserve"> </w:t>
      </w:r>
    </w:p>
    <w:p w:rsidR="004F1E0A" w:rsidRDefault="004F1E0A" w:rsidP="005D0D35">
      <w:r>
        <w:lastRenderedPageBreak/>
        <w:t>При расчете ДОСПН важно учитывать фоновые содержания нефти и нефтепродуктов в исследуемой зоне. В качестве примера подобного нормирования можно</w:t>
      </w:r>
      <w:r w:rsidR="000D0049">
        <w:t xml:space="preserve"> привести классификацию уровней</w:t>
      </w:r>
      <w:r w:rsidR="001A7E6A" w:rsidRPr="004F1E0A">
        <w:t xml:space="preserve"> загрязнения </w:t>
      </w:r>
      <w:r w:rsidR="000D0049">
        <w:t xml:space="preserve">нефтепродуктами </w:t>
      </w:r>
      <w:r w:rsidR="001A7E6A" w:rsidRPr="004F1E0A">
        <w:t>почвогрунтов</w:t>
      </w:r>
      <w:r w:rsidR="00D230AC" w:rsidRPr="004F1E0A">
        <w:t xml:space="preserve"> (табл.</w:t>
      </w:r>
      <w:r w:rsidRPr="004F1E0A">
        <w:t>3.2.</w:t>
      </w:r>
      <w:r w:rsidR="001A7E6A" w:rsidRPr="004F1E0A">
        <w:t>).</w:t>
      </w:r>
    </w:p>
    <w:p w:rsidR="004F1E0A" w:rsidRPr="004F1E0A" w:rsidRDefault="004F1E0A" w:rsidP="004F1E0A">
      <w:r>
        <w:t xml:space="preserve">Таблица 3.2. </w:t>
      </w:r>
      <w:r w:rsidRPr="004F1E0A">
        <w:t>Классификация уровней органического загрязнения почвогрунтов</w:t>
      </w:r>
      <w:r w:rsidR="00644B3F">
        <w:t xml:space="preserve"> (Пиковский Ю.И, 2003)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05"/>
        <w:gridCol w:w="1843"/>
        <w:gridCol w:w="1701"/>
        <w:gridCol w:w="1701"/>
        <w:gridCol w:w="1695"/>
      </w:tblGrid>
      <w:tr w:rsidR="00D230AC" w:rsidTr="008F2B7E">
        <w:trPr>
          <w:trHeight w:val="163"/>
        </w:trPr>
        <w:tc>
          <w:tcPr>
            <w:tcW w:w="2405" w:type="dxa"/>
            <w:vMerge w:val="restart"/>
          </w:tcPr>
          <w:p w:rsidR="00D230AC" w:rsidRDefault="00D230AC" w:rsidP="001A7E6A">
            <w:pPr>
              <w:ind w:firstLine="0"/>
            </w:pPr>
            <w:r>
              <w:t>Уровень загрязнения</w:t>
            </w:r>
          </w:p>
        </w:tc>
        <w:tc>
          <w:tcPr>
            <w:tcW w:w="3544" w:type="dxa"/>
            <w:gridSpan w:val="2"/>
          </w:tcPr>
          <w:p w:rsidR="00D230AC" w:rsidRDefault="00D230AC" w:rsidP="00D230AC">
            <w:pPr>
              <w:ind w:firstLine="0"/>
              <w:jc w:val="center"/>
            </w:pPr>
            <w:r>
              <w:t>Содержание НП</w:t>
            </w:r>
          </w:p>
        </w:tc>
        <w:tc>
          <w:tcPr>
            <w:tcW w:w="3396" w:type="dxa"/>
            <w:gridSpan w:val="2"/>
          </w:tcPr>
          <w:p w:rsidR="00D230AC" w:rsidRDefault="00D230AC" w:rsidP="00D230AC">
            <w:pPr>
              <w:ind w:firstLine="0"/>
              <w:jc w:val="center"/>
            </w:pPr>
            <w:r>
              <w:t>Содержание битумоидов</w:t>
            </w:r>
          </w:p>
        </w:tc>
      </w:tr>
      <w:tr w:rsidR="00D230AC" w:rsidTr="008F2B7E">
        <w:trPr>
          <w:trHeight w:val="162"/>
        </w:trPr>
        <w:tc>
          <w:tcPr>
            <w:tcW w:w="2405" w:type="dxa"/>
            <w:vMerge/>
          </w:tcPr>
          <w:p w:rsidR="00D230AC" w:rsidRDefault="00D230AC" w:rsidP="001A7E6A">
            <w:pPr>
              <w:ind w:firstLine="0"/>
            </w:pPr>
          </w:p>
        </w:tc>
        <w:tc>
          <w:tcPr>
            <w:tcW w:w="1843" w:type="dxa"/>
          </w:tcPr>
          <w:p w:rsidR="00D230AC" w:rsidRPr="00D230AC" w:rsidRDefault="00D230AC" w:rsidP="00D230AC">
            <w:pPr>
              <w:ind w:firstLine="0"/>
              <w:jc w:val="center"/>
            </w:pPr>
            <w:r>
              <w:t>г</w:t>
            </w:r>
            <w:r>
              <w:rPr>
                <w:lang w:val="en-US"/>
              </w:rPr>
              <w:t>/</w:t>
            </w:r>
            <w:r>
              <w:t>кг</w:t>
            </w:r>
          </w:p>
        </w:tc>
        <w:tc>
          <w:tcPr>
            <w:tcW w:w="1701" w:type="dxa"/>
          </w:tcPr>
          <w:p w:rsidR="00D230AC" w:rsidRDefault="00D230AC" w:rsidP="00D230AC">
            <w:pPr>
              <w:ind w:firstLine="0"/>
              <w:jc w:val="center"/>
            </w:pPr>
            <w:r>
              <w:t>% вес</w:t>
            </w:r>
          </w:p>
        </w:tc>
        <w:tc>
          <w:tcPr>
            <w:tcW w:w="1701" w:type="dxa"/>
          </w:tcPr>
          <w:p w:rsidR="00D230AC" w:rsidRPr="00D230AC" w:rsidRDefault="00D230AC" w:rsidP="00D230AC">
            <w:pPr>
              <w:ind w:firstLine="0"/>
              <w:jc w:val="center"/>
            </w:pPr>
            <w:r>
              <w:t>г</w:t>
            </w:r>
            <w:r>
              <w:rPr>
                <w:lang w:val="en-US"/>
              </w:rPr>
              <w:t>/</w:t>
            </w:r>
            <w:r>
              <w:t>кг</w:t>
            </w:r>
          </w:p>
        </w:tc>
        <w:tc>
          <w:tcPr>
            <w:tcW w:w="1695" w:type="dxa"/>
          </w:tcPr>
          <w:p w:rsidR="00D230AC" w:rsidRDefault="00D230AC" w:rsidP="00D230AC">
            <w:pPr>
              <w:ind w:firstLine="0"/>
              <w:jc w:val="center"/>
            </w:pPr>
            <w:r>
              <w:t>% вес</w:t>
            </w:r>
          </w:p>
        </w:tc>
      </w:tr>
      <w:tr w:rsidR="00D230AC" w:rsidTr="008F2B7E">
        <w:tc>
          <w:tcPr>
            <w:tcW w:w="2405" w:type="dxa"/>
          </w:tcPr>
          <w:p w:rsidR="00D230AC" w:rsidRDefault="00D230AC" w:rsidP="001A7E6A">
            <w:pPr>
              <w:ind w:firstLine="0"/>
            </w:pPr>
            <w:r>
              <w:t>Фоновый</w:t>
            </w:r>
          </w:p>
        </w:tc>
        <w:tc>
          <w:tcPr>
            <w:tcW w:w="1843" w:type="dxa"/>
          </w:tcPr>
          <w:p w:rsidR="00D230AC" w:rsidRDefault="0060758C" w:rsidP="00D230AC">
            <w:pPr>
              <w:ind w:firstLine="0"/>
              <w:jc w:val="center"/>
            </w:pPr>
            <w:r>
              <w:t>д</w:t>
            </w:r>
            <w:r w:rsidR="00D230AC">
              <w:t>о 0,1-0,5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до 0,01-0,05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0,4</w:t>
            </w:r>
          </w:p>
        </w:tc>
        <w:tc>
          <w:tcPr>
            <w:tcW w:w="1695" w:type="dxa"/>
          </w:tcPr>
          <w:p w:rsidR="00D230AC" w:rsidRDefault="0060758C" w:rsidP="00D230AC">
            <w:pPr>
              <w:ind w:firstLine="0"/>
              <w:jc w:val="center"/>
            </w:pPr>
            <w:r>
              <w:t>0,04</w:t>
            </w:r>
          </w:p>
        </w:tc>
      </w:tr>
      <w:tr w:rsidR="00D230AC" w:rsidTr="008F2B7E">
        <w:tc>
          <w:tcPr>
            <w:tcW w:w="2405" w:type="dxa"/>
          </w:tcPr>
          <w:p w:rsidR="00D230AC" w:rsidRDefault="00D230AC" w:rsidP="001A7E6A">
            <w:pPr>
              <w:ind w:firstLine="0"/>
            </w:pPr>
            <w:r>
              <w:t>Низкий (слабый)</w:t>
            </w:r>
          </w:p>
        </w:tc>
        <w:tc>
          <w:tcPr>
            <w:tcW w:w="1843" w:type="dxa"/>
          </w:tcPr>
          <w:p w:rsidR="00D230AC" w:rsidRDefault="00D230AC" w:rsidP="00D230AC">
            <w:pPr>
              <w:ind w:firstLine="0"/>
              <w:jc w:val="center"/>
            </w:pPr>
            <w:r>
              <w:t>0,5-1,0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0,05-0,1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10,0-25,0</w:t>
            </w:r>
          </w:p>
        </w:tc>
        <w:tc>
          <w:tcPr>
            <w:tcW w:w="1695" w:type="dxa"/>
          </w:tcPr>
          <w:p w:rsidR="00D230AC" w:rsidRDefault="0060758C" w:rsidP="00D230AC">
            <w:pPr>
              <w:ind w:firstLine="0"/>
              <w:jc w:val="center"/>
            </w:pPr>
            <w:r>
              <w:t>1,0-2,5</w:t>
            </w:r>
          </w:p>
        </w:tc>
      </w:tr>
      <w:tr w:rsidR="00D230AC" w:rsidTr="008F2B7E">
        <w:tc>
          <w:tcPr>
            <w:tcW w:w="2405" w:type="dxa"/>
          </w:tcPr>
          <w:p w:rsidR="00D230AC" w:rsidRDefault="00D230AC" w:rsidP="001A7E6A">
            <w:pPr>
              <w:ind w:firstLine="0"/>
            </w:pPr>
            <w:r>
              <w:t>Умеренный</w:t>
            </w:r>
          </w:p>
        </w:tc>
        <w:tc>
          <w:tcPr>
            <w:tcW w:w="1843" w:type="dxa"/>
          </w:tcPr>
          <w:p w:rsidR="00D230AC" w:rsidRDefault="0060758C" w:rsidP="00D230AC">
            <w:pPr>
              <w:ind w:firstLine="0"/>
              <w:jc w:val="center"/>
            </w:pPr>
            <w:r>
              <w:t>1,0-5,0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0,1-0,5</w:t>
            </w:r>
          </w:p>
        </w:tc>
        <w:tc>
          <w:tcPr>
            <w:tcW w:w="1701" w:type="dxa"/>
          </w:tcPr>
          <w:p w:rsidR="00D230AC" w:rsidRDefault="00D230AC" w:rsidP="00D230AC">
            <w:pPr>
              <w:ind w:firstLine="0"/>
              <w:jc w:val="center"/>
            </w:pPr>
          </w:p>
        </w:tc>
        <w:tc>
          <w:tcPr>
            <w:tcW w:w="1695" w:type="dxa"/>
          </w:tcPr>
          <w:p w:rsidR="00D230AC" w:rsidRDefault="00D230AC" w:rsidP="00D230AC">
            <w:pPr>
              <w:ind w:firstLine="0"/>
              <w:jc w:val="center"/>
            </w:pPr>
          </w:p>
        </w:tc>
      </w:tr>
      <w:tr w:rsidR="00D230AC" w:rsidTr="008F2B7E">
        <w:tc>
          <w:tcPr>
            <w:tcW w:w="2405" w:type="dxa"/>
          </w:tcPr>
          <w:p w:rsidR="00D230AC" w:rsidRDefault="00D230AC" w:rsidP="001A7E6A">
            <w:pPr>
              <w:ind w:firstLine="0"/>
            </w:pPr>
            <w:r>
              <w:t>Средний</w:t>
            </w:r>
          </w:p>
        </w:tc>
        <w:tc>
          <w:tcPr>
            <w:tcW w:w="1843" w:type="dxa"/>
          </w:tcPr>
          <w:p w:rsidR="00D230AC" w:rsidRDefault="0060758C" w:rsidP="00D230AC">
            <w:pPr>
              <w:ind w:firstLine="0"/>
              <w:jc w:val="center"/>
            </w:pPr>
            <w:r>
              <w:t>5,0-10,0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0,5-1,0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25,0-37,0</w:t>
            </w:r>
          </w:p>
        </w:tc>
        <w:tc>
          <w:tcPr>
            <w:tcW w:w="1695" w:type="dxa"/>
          </w:tcPr>
          <w:p w:rsidR="00D230AC" w:rsidRDefault="0060758C" w:rsidP="00D230AC">
            <w:pPr>
              <w:ind w:firstLine="0"/>
              <w:jc w:val="center"/>
            </w:pPr>
            <w:r>
              <w:t>2,5-3,7</w:t>
            </w:r>
          </w:p>
        </w:tc>
      </w:tr>
      <w:tr w:rsidR="00D230AC" w:rsidTr="008F2B7E">
        <w:tc>
          <w:tcPr>
            <w:tcW w:w="2405" w:type="dxa"/>
          </w:tcPr>
          <w:p w:rsidR="00D230AC" w:rsidRDefault="00D230AC" w:rsidP="001A7E6A">
            <w:pPr>
              <w:ind w:firstLine="0"/>
            </w:pPr>
            <w:r>
              <w:t>Высокий</w:t>
            </w:r>
          </w:p>
        </w:tc>
        <w:tc>
          <w:tcPr>
            <w:tcW w:w="1843" w:type="dxa"/>
          </w:tcPr>
          <w:p w:rsidR="00D230AC" w:rsidRDefault="0060758C" w:rsidP="00D230AC">
            <w:pPr>
              <w:ind w:firstLine="0"/>
              <w:jc w:val="center"/>
            </w:pPr>
            <w:r>
              <w:t>10,0-50,0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1,0-5,0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более 37,0</w:t>
            </w:r>
          </w:p>
        </w:tc>
        <w:tc>
          <w:tcPr>
            <w:tcW w:w="1695" w:type="dxa"/>
          </w:tcPr>
          <w:p w:rsidR="00D230AC" w:rsidRDefault="0060758C" w:rsidP="00D230AC">
            <w:pPr>
              <w:ind w:firstLine="0"/>
              <w:jc w:val="center"/>
            </w:pPr>
            <w:r>
              <w:t>более 3,7</w:t>
            </w:r>
          </w:p>
        </w:tc>
      </w:tr>
      <w:tr w:rsidR="00D230AC" w:rsidTr="008F2B7E">
        <w:tc>
          <w:tcPr>
            <w:tcW w:w="2405" w:type="dxa"/>
          </w:tcPr>
          <w:p w:rsidR="00D230AC" w:rsidRDefault="00D230AC" w:rsidP="001A7E6A">
            <w:pPr>
              <w:ind w:firstLine="0"/>
            </w:pPr>
            <w:r>
              <w:t>Очень высокий</w:t>
            </w:r>
          </w:p>
        </w:tc>
        <w:tc>
          <w:tcPr>
            <w:tcW w:w="1843" w:type="dxa"/>
          </w:tcPr>
          <w:p w:rsidR="00D230AC" w:rsidRDefault="0060758C" w:rsidP="00D230AC">
            <w:pPr>
              <w:ind w:firstLine="0"/>
              <w:jc w:val="center"/>
            </w:pPr>
            <w:r>
              <w:t>более 50,0</w:t>
            </w:r>
          </w:p>
        </w:tc>
        <w:tc>
          <w:tcPr>
            <w:tcW w:w="1701" w:type="dxa"/>
          </w:tcPr>
          <w:p w:rsidR="00D230AC" w:rsidRDefault="0060758C" w:rsidP="00D230AC">
            <w:pPr>
              <w:ind w:firstLine="0"/>
              <w:jc w:val="center"/>
            </w:pPr>
            <w:r>
              <w:t>более 5,0</w:t>
            </w:r>
          </w:p>
        </w:tc>
        <w:tc>
          <w:tcPr>
            <w:tcW w:w="1701" w:type="dxa"/>
          </w:tcPr>
          <w:p w:rsidR="00D230AC" w:rsidRDefault="00D230AC" w:rsidP="00D230AC">
            <w:pPr>
              <w:ind w:firstLine="0"/>
              <w:jc w:val="center"/>
            </w:pPr>
          </w:p>
        </w:tc>
        <w:tc>
          <w:tcPr>
            <w:tcW w:w="1695" w:type="dxa"/>
          </w:tcPr>
          <w:p w:rsidR="00D230AC" w:rsidRDefault="00D230AC" w:rsidP="00D230AC">
            <w:pPr>
              <w:ind w:firstLine="0"/>
              <w:jc w:val="center"/>
            </w:pPr>
          </w:p>
        </w:tc>
      </w:tr>
    </w:tbl>
    <w:p w:rsidR="00403F66" w:rsidRDefault="0060758C" w:rsidP="00EF5883">
      <w:r>
        <w:t>Н</w:t>
      </w:r>
      <w:r w:rsidR="00D230AC">
        <w:t>есмотря на существующую законодательную базу, контролирующую на бумаге сферу нефтепроизводства, существуют некоторые пробелы, которые следует устранить для повышения эффективности процесса рекульт</w:t>
      </w:r>
      <w:r w:rsidR="005D0D35">
        <w:t>ивации нефтезагрязненных земель, в том числе разрабатывать и утверждать на федеральном уровне методики по рекультивации и стандарты оценивания степени их эффективности.</w:t>
      </w:r>
      <w:r w:rsidR="00EF5883" w:rsidRPr="00EF5883">
        <w:t xml:space="preserve"> </w:t>
      </w:r>
      <w:r w:rsidR="00EF5883">
        <w:t xml:space="preserve">Безусловно, существует руководящий документ «Методические указания по биологической рекультивации земель, нарушенных при сборе, подготовке и транспорте нефти» (РД 39-30-925-83), однако он носит лишь рекомендательный характер и не всегда предписанные в нем требования исполняются природопользователями. Хотя таковые должны быть заинтересованы в возмещении нанесенного вреда в первую очередь, ведь большие площади нефтезагрязненных земель, помимо токсикологического воздействия на окружающую среду снижают и </w:t>
      </w:r>
      <w:r w:rsidR="00403F66" w:rsidRPr="00403F66">
        <w:t>экономическую эффективность нефтегазовой промышленности, так как возникает необходимость отчуждения территории</w:t>
      </w:r>
      <w:r w:rsidR="00EF5883">
        <w:t xml:space="preserve">, выплаты штрафов за нерациональное их использование, затраты на многостадийную рекультивацию земель и восстановление фитоценозов. </w:t>
      </w:r>
    </w:p>
    <w:p w:rsidR="000A027C" w:rsidRPr="00E06278" w:rsidRDefault="000A027C" w:rsidP="00E06278"/>
    <w:p w:rsidR="005C64ED" w:rsidRDefault="005C64ED">
      <w:pPr>
        <w:spacing w:after="160" w:line="259" w:lineRule="auto"/>
        <w:ind w:firstLine="0"/>
        <w:jc w:val="left"/>
      </w:pPr>
      <w:r>
        <w:br w:type="page"/>
      </w:r>
    </w:p>
    <w:p w:rsidR="00403F66" w:rsidRDefault="00403F66">
      <w:pPr>
        <w:spacing w:after="160" w:line="259" w:lineRule="auto"/>
        <w:ind w:firstLine="0"/>
        <w:jc w:val="left"/>
      </w:pPr>
    </w:p>
    <w:p w:rsidR="00730825" w:rsidRDefault="0070426C" w:rsidP="00E47062">
      <w:pPr>
        <w:pStyle w:val="1"/>
        <w:numPr>
          <w:ilvl w:val="0"/>
          <w:numId w:val="8"/>
        </w:numPr>
      </w:pPr>
      <w:bookmarkStart w:id="12" w:name="_Toc9537235"/>
      <w:r>
        <w:t>Рекультивация</w:t>
      </w:r>
      <w:r w:rsidR="00D43219">
        <w:t xml:space="preserve"> нефтезагрязненных земель с помощью торфа</w:t>
      </w:r>
      <w:bookmarkEnd w:id="12"/>
      <w:r w:rsidR="005C64ED">
        <w:t xml:space="preserve"> </w:t>
      </w:r>
    </w:p>
    <w:p w:rsidR="00B43EBA" w:rsidRDefault="00616066" w:rsidP="00616066">
      <w:r>
        <w:t xml:space="preserve">Почва, как неотъемлемая часть экосистемы является индикатором деструкционных изменений всего ландшафта. Однако, изменения в почвенном покрове не сразу видны невооруженным глазом, особенно при не единовременном выбросе поллютанта.  Процессы могут постепенно протекать в различных почвенных горизонтах, выражаясь в угнетении аборигенных микроорганизмов, интоксикации растений. Уже потом изменения приобретают явный характер и проявляются в цементации, засолении, эрозии и даже полной деградации почвенного покрова и опустынивании. </w:t>
      </w:r>
    </w:p>
    <w:p w:rsidR="00616066" w:rsidRDefault="00B43EBA" w:rsidP="00616066">
      <w:r w:rsidRPr="00B43EBA">
        <w:t>В условиях Крайнего Севера, зоне тайги и тундры данная проблема доставляет максимальное количество неудобств. Суровые климатические условия определяют медленный темп биологического круговорота веществ, что приводит к морфологическим и агрохимическим изменениям. Соответственно, биодеструкция нефти проходит в крайне замедленном темпе.</w:t>
      </w:r>
      <w:r w:rsidR="00A82471">
        <w:t xml:space="preserve"> Почва </w:t>
      </w:r>
      <w:r>
        <w:t>активно акку</w:t>
      </w:r>
      <w:r w:rsidR="00A82471">
        <w:t xml:space="preserve">мулирует загрязняющие вещества, но </w:t>
      </w:r>
      <w:r>
        <w:t xml:space="preserve">из-за замедления процессов обмена кислородом и влагой </w:t>
      </w:r>
      <w:r w:rsidR="00A82471">
        <w:t>утрачивае</w:t>
      </w:r>
      <w:r w:rsidR="00616066">
        <w:t>т</w:t>
      </w:r>
      <w:r w:rsidR="00A82471">
        <w:t>ся</w:t>
      </w:r>
      <w:r w:rsidR="00616066">
        <w:t xml:space="preserve"> способность к самовосстановлению, происходящему обычно благодаря мобилизации внутренних ресурсов</w:t>
      </w:r>
      <w:r>
        <w:t xml:space="preserve">. Нарушенные естественные образования </w:t>
      </w:r>
      <w:r w:rsidR="00616066">
        <w:t>нуждаются в пр</w:t>
      </w:r>
      <w:r>
        <w:t xml:space="preserve">именении </w:t>
      </w:r>
      <w:r w:rsidR="00616066">
        <w:t>целого комплекса мероприятий по восстановлению естественной продуктивности, направленного в том числе и на восстановление механизма гомеостаза.</w:t>
      </w:r>
    </w:p>
    <w:p w:rsidR="000D2D2E" w:rsidRDefault="0070426C" w:rsidP="00B43EBA">
      <w:r>
        <w:t>Рекультивация — это комплекс работ, направленных на восстановление продуктивности и народно-хозяйственной ценности земель и на улучшение усл</w:t>
      </w:r>
      <w:r w:rsidR="00B43EBA">
        <w:t xml:space="preserve">овий окружающей среды в целом.  </w:t>
      </w:r>
    </w:p>
    <w:p w:rsidR="00B43EBA" w:rsidRPr="007B04CB" w:rsidRDefault="000D2D2E" w:rsidP="00B43EBA">
      <w:r w:rsidRPr="000D2D2E">
        <w:t xml:space="preserve">Острая необходимость восстановления почвенного покрова с целью дальнейшего безопасного использования возникает в основном из-за ограниченности земельных ресурсов. </w:t>
      </w:r>
      <w:r w:rsidR="007B04CB">
        <w:t>Таким образом, подобные мероприятия приводят земли в состоя</w:t>
      </w:r>
      <w:r w:rsidR="007B04CB" w:rsidRPr="007B04CB">
        <w:t>ние, пригодное для их использования в соответствии с</w:t>
      </w:r>
      <w:r w:rsidR="007B04CB">
        <w:t xml:space="preserve"> целевым назначением и разрешен</w:t>
      </w:r>
      <w:r w:rsidR="007B04CB" w:rsidRPr="007B04CB">
        <w:t>ным использованием, в том числе путем устранения по</w:t>
      </w:r>
      <w:r w:rsidR="007B04CB">
        <w:t>следствий загрязнения почв, вос</w:t>
      </w:r>
      <w:r w:rsidR="007B04CB" w:rsidRPr="007B04CB">
        <w:t>ста</w:t>
      </w:r>
      <w:r w:rsidR="00A82471">
        <w:t>новления плодородного слоя и растительного покрова</w:t>
      </w:r>
      <w:r w:rsidR="007B04CB" w:rsidRPr="007B04CB">
        <w:t>, создания защитных лесных насаждений</w:t>
      </w:r>
      <w:r w:rsidR="008B0ED9">
        <w:t xml:space="preserve"> </w:t>
      </w:r>
      <w:r w:rsidR="00463BC4">
        <w:t>(Земельный кодекс, 2019)</w:t>
      </w:r>
      <w:r w:rsidR="007B04CB" w:rsidRPr="007B04CB">
        <w:t>.</w:t>
      </w:r>
    </w:p>
    <w:p w:rsidR="00B91194" w:rsidRDefault="00B91194" w:rsidP="00B91194">
      <w:r>
        <w:t>Для того, чтобы определить наиболее оптимальный сп</w:t>
      </w:r>
      <w:r w:rsidR="000D2D2E">
        <w:t>особ очищения почвы, загрязнение</w:t>
      </w:r>
      <w:r>
        <w:t xml:space="preserve"> разделяют на 2 разновидности:</w:t>
      </w:r>
    </w:p>
    <w:p w:rsidR="00B91194" w:rsidRDefault="00B91194" w:rsidP="00B91194">
      <w:pPr>
        <w:pStyle w:val="a5"/>
        <w:numPr>
          <w:ilvl w:val="0"/>
          <w:numId w:val="22"/>
        </w:numPr>
      </w:pPr>
      <w:r>
        <w:t xml:space="preserve">умеренное – для устранения такого загрязнения достаточно лишь активизировать процесс самоочищения почв агротехническими мероприятиями, например, рыхлением для насыщения почвенных горизонтов кислородом, внесением питательных </w:t>
      </w:r>
      <w:r>
        <w:lastRenderedPageBreak/>
        <w:t>субстратов для поддержания активности микроорганизмов путем снижения дефицита питательных веществ (азота, фосфора);</w:t>
      </w:r>
    </w:p>
    <w:p w:rsidR="00B91194" w:rsidRDefault="00B91194" w:rsidP="00B91194">
      <w:pPr>
        <w:pStyle w:val="a5"/>
        <w:numPr>
          <w:ilvl w:val="0"/>
          <w:numId w:val="22"/>
        </w:numPr>
      </w:pPr>
      <w:r>
        <w:t>высокое – при высоком уровне загрязнения требуются специальные меры, осуществление которых ведется в несколько этапов.</w:t>
      </w:r>
    </w:p>
    <w:p w:rsidR="00B91194" w:rsidRDefault="00B91194" w:rsidP="00B91194">
      <w:r>
        <w:t xml:space="preserve">Рассмотрим более детально второй случай. Он подразумевает под собой многоэтапное глубокое очищение почв с восстановлением прежней структуры биоценоза. </w:t>
      </w:r>
    </w:p>
    <w:p w:rsidR="00B91194" w:rsidRDefault="00B91194" w:rsidP="00B91194">
      <w:r>
        <w:t xml:space="preserve">1. Подготовительный этап включает в себя локализацию нефтяного разлива техническими или мелиоративными сооружениями. На этом этапе удаляется свободная нефть. Главная задача — не допустить увеличение площади загрязнения. </w:t>
      </w:r>
    </w:p>
    <w:p w:rsidR="00B91194" w:rsidRDefault="00B91194" w:rsidP="00B91194">
      <w:r>
        <w:t xml:space="preserve">2. Технический этап заключается в сборе и вывозе грунтов, загрязненных нефтью и нефтепродуктами в том случае, когда на поверхности присутствует свободная нефть. </w:t>
      </w:r>
    </w:p>
    <w:p w:rsidR="007B04CB" w:rsidRDefault="00B91194" w:rsidP="00B91194">
      <w:r>
        <w:t>3. Агротехнический н</w:t>
      </w:r>
      <w:r w:rsidRPr="00450002">
        <w:t>аправлен на активизацию физико-химических процессов деградации нефти с применением рыхления почвы, что очередь снижает дефицит кислорода и способствует разрушению гидрофобной пленки поверхностных нефтяных компонентов и улучшению аэрации почв.</w:t>
      </w:r>
      <w:r w:rsidR="007B04CB">
        <w:t xml:space="preserve"> Легкие фракции нефти улетучиваются, создается оптимальный газо</w:t>
      </w:r>
      <w:r w:rsidR="00A82471">
        <w:t>-</w:t>
      </w:r>
      <w:r w:rsidR="007B04CB">
        <w:t>воздушный и температурный режимы.</w:t>
      </w:r>
    </w:p>
    <w:p w:rsidR="007B04CB" w:rsidRDefault="00B91194" w:rsidP="00B91194">
      <w:r w:rsidRPr="00450002">
        <w:t xml:space="preserve"> </w:t>
      </w:r>
      <w:r>
        <w:t xml:space="preserve">Это, в свою очередь, способствует активации аборигенных </w:t>
      </w:r>
      <w:r w:rsidRPr="00450002">
        <w:t>нефтеокисляющих микроорганизмов, которые используют углеводоро</w:t>
      </w:r>
      <w:r w:rsidR="007B04CB">
        <w:t>ды в качестве источника питания, соответственно увеличивается энергия обменных и ферментативных процессов</w:t>
      </w:r>
    </w:p>
    <w:p w:rsidR="000D2D2E" w:rsidRDefault="00B91194" w:rsidP="00B91194">
      <w:r>
        <w:t>4. Биологический этап заключается во внесение минеральных и органических удобрений – биопрепаратов. Осуществляется микробиологическая деградация нефти, происходит разложение сложных</w:t>
      </w:r>
      <w:r w:rsidR="007B04CB">
        <w:t xml:space="preserve"> остаточных</w:t>
      </w:r>
      <w:r>
        <w:t xml:space="preserve"> углеводородов на воду и углекислый газ. Также для закрепления результатов очистки проводятся фитомелиоративные мероприятия (фиторемедиация), заключающиеся в подготовке почвы к посеву, подборе растений и уходе за ними для восстановления полноценного растительного покрова. </w:t>
      </w:r>
    </w:p>
    <w:p w:rsidR="00B91194" w:rsidRDefault="000D2D2E" w:rsidP="00B91194">
      <w:r>
        <w:t>Последний эта</w:t>
      </w:r>
      <w:r w:rsidR="00B91194">
        <w:t>п особенно актуален для восстановления п</w:t>
      </w:r>
      <w:r>
        <w:t>очв в условиях сурового климата и при больших объемах загрязнения. Ведь осуществление лишь технических мероприятий н</w:t>
      </w:r>
      <w:r w:rsidRPr="000D2D2E">
        <w:t xml:space="preserve">е приведет к полному восстановлению плодородия и биопродуктивности. Почвы не будут выполнять свои биологические, сельскохозяйственные и культурно-эстетические функции. Поэтому </w:t>
      </w:r>
      <w:r>
        <w:t>нельзя пренебрегать биологической составляющей, которая</w:t>
      </w:r>
      <w:r w:rsidRPr="000D2D2E">
        <w:t xml:space="preserve"> направлен</w:t>
      </w:r>
      <w:r>
        <w:t>а</w:t>
      </w:r>
      <w:r w:rsidRPr="000D2D2E">
        <w:t xml:space="preserve"> на возобновление деятельности живых ор</w:t>
      </w:r>
      <w:r w:rsidR="00115631">
        <w:t>ганизмов и восстановление флоры в соответствии с целевым назначением земельного участка.</w:t>
      </w:r>
    </w:p>
    <w:p w:rsidR="00B91194" w:rsidRDefault="00B43EBA" w:rsidP="00B91194">
      <w:r w:rsidRPr="00B91194">
        <w:t xml:space="preserve">Согласно ГОСТу </w:t>
      </w:r>
      <w:r w:rsidR="00463BC4">
        <w:t>(</w:t>
      </w:r>
      <w:r w:rsidR="00463BC4" w:rsidRPr="00366124">
        <w:t>ГОСТ Р 57447-2017</w:t>
      </w:r>
      <w:r w:rsidR="00463BC4">
        <w:t>)</w:t>
      </w:r>
      <w:r w:rsidR="00B91194" w:rsidRPr="00B91194">
        <w:t xml:space="preserve"> </w:t>
      </w:r>
      <w:r w:rsidR="00B91194">
        <w:t xml:space="preserve">приведем градации </w:t>
      </w:r>
      <w:r w:rsidRPr="00B91194">
        <w:t xml:space="preserve">степени загрязнения почвы </w:t>
      </w:r>
      <w:r w:rsidR="00B91194">
        <w:t>по органолептическим признакам с рекомендациями по способам устранения такового:</w:t>
      </w:r>
    </w:p>
    <w:p w:rsidR="007B04CB" w:rsidRDefault="00B91194" w:rsidP="008169CC">
      <w:pPr>
        <w:pStyle w:val="a5"/>
        <w:numPr>
          <w:ilvl w:val="0"/>
          <w:numId w:val="23"/>
        </w:numPr>
      </w:pPr>
      <w:r>
        <w:lastRenderedPageBreak/>
        <w:t>О</w:t>
      </w:r>
      <w:r w:rsidR="00B43EBA" w:rsidRPr="00B91194">
        <w:t>ч</w:t>
      </w:r>
      <w:r>
        <w:t xml:space="preserve">ень сильная степень загрязнения фиксируется, когда </w:t>
      </w:r>
      <w:r w:rsidR="00B43EBA" w:rsidRPr="00B91194">
        <w:t xml:space="preserve">поверхности почвы присутствует свободная, легко мигрирующая по поверхности нефть, почва значительно пропитана нефтью. </w:t>
      </w:r>
      <w:r>
        <w:t xml:space="preserve">Рекультивация проводится в несколько этапов: технический и биологических с применением биопрепаратов, удобрений и этапом фиторемедиации.  </w:t>
      </w:r>
    </w:p>
    <w:p w:rsidR="00B43EBA" w:rsidRPr="00B91194" w:rsidRDefault="00B91194" w:rsidP="008169CC">
      <w:pPr>
        <w:pStyle w:val="a5"/>
        <w:numPr>
          <w:ilvl w:val="0"/>
          <w:numId w:val="23"/>
        </w:numPr>
      </w:pPr>
      <w:r>
        <w:t>С</w:t>
      </w:r>
      <w:r w:rsidR="007B04CB">
        <w:t xml:space="preserve">ильная степень загрязнения, когда </w:t>
      </w:r>
      <w:r w:rsidR="00B43EBA" w:rsidRPr="00B91194">
        <w:t xml:space="preserve">между частицами грунта присутствует свободная нефть, которая легко выжимается руками; на срезе почвы преобладает присущая нефти темная окраска. </w:t>
      </w:r>
      <w:r w:rsidR="007B04CB">
        <w:t xml:space="preserve">Требования к рекультивации те же, что и в предыдущем пункте. </w:t>
      </w:r>
    </w:p>
    <w:p w:rsidR="007B04CB" w:rsidRDefault="00B91194" w:rsidP="008169CC">
      <w:pPr>
        <w:pStyle w:val="a5"/>
        <w:numPr>
          <w:ilvl w:val="0"/>
          <w:numId w:val="23"/>
        </w:numPr>
      </w:pPr>
      <w:r>
        <w:t>С</w:t>
      </w:r>
      <w:r w:rsidR="00B43EBA" w:rsidRPr="00B91194">
        <w:t>редняя степень заг</w:t>
      </w:r>
      <w:r w:rsidR="007B04CB">
        <w:t>рязнения отмечается в случаях, когда</w:t>
      </w:r>
      <w:r w:rsidR="00B43EBA" w:rsidRPr="00B91194">
        <w:t xml:space="preserve"> нефть почти не выжимается, но грунт загрязняет руки; окраска среза более светлая, просматривается естественная окраска грунта. </w:t>
      </w:r>
      <w:r w:rsidR="007B04CB">
        <w:t xml:space="preserve">Рекультивация не игнорирует агротехнические мероприятия; упор делается на методы интенсивной биоремедиации. </w:t>
      </w:r>
    </w:p>
    <w:p w:rsidR="00B43EBA" w:rsidRDefault="00B91194" w:rsidP="008169CC">
      <w:pPr>
        <w:pStyle w:val="a5"/>
        <w:numPr>
          <w:ilvl w:val="0"/>
          <w:numId w:val="23"/>
        </w:numPr>
      </w:pPr>
      <w:r>
        <w:t>С</w:t>
      </w:r>
      <w:r w:rsidR="007B04CB">
        <w:t xml:space="preserve">лабая степень загрязнения, то есть </w:t>
      </w:r>
      <w:r w:rsidR="00B43EBA" w:rsidRPr="00B91194">
        <w:t xml:space="preserve">грунт почти не загрязняет руки, но ощущается запах нефтепродуктов; окраска грунта почти такая же, как и у соответствующего незагрязненного. </w:t>
      </w:r>
      <w:r w:rsidR="007B04CB">
        <w:t>Это единственный случай, когда допускается бездействие, то есть учас</w:t>
      </w:r>
      <w:r w:rsidR="00DD20B6">
        <w:t>тки оставляются, исходя из пред</w:t>
      </w:r>
      <w:r w:rsidR="007B04CB">
        <w:t xml:space="preserve">ложения, что процессы самовосстановления эффективны и дополнительные меры не требуются. В некоторых случаях используют лишь агротехнические мероприятия, например, рыхление почвы. </w:t>
      </w:r>
    </w:p>
    <w:p w:rsidR="00DA3870" w:rsidRDefault="00DA3870" w:rsidP="008169CC">
      <w:r>
        <w:t>Заметим, что слабая, а в некоторых случаях и средняя степень может и не приводить к угнетению микроорганизмов. Наоборот, снижается дефицит органического вещества</w:t>
      </w:r>
      <w:r w:rsidR="00A82471">
        <w:t xml:space="preserve"> при наличии легко-разложимых фракций нефти</w:t>
      </w:r>
      <w:r>
        <w:t>, что приводит к росту популяции и разнообразия микробных сообществ.</w:t>
      </w:r>
    </w:p>
    <w:p w:rsidR="008169CC" w:rsidRDefault="001D38D1" w:rsidP="008169CC">
      <w:r>
        <w:t>На биологическом этапе применяются сорбционные материалы, которые поглощают нефть (адсорбенты и абсорбенты). В настоящее время применяются как сорбенты природного происхождения, так и синтетические. Основная задача таких веществ способствовать разложению углеводородов на безопасные воду и углекислый газ. Такие функции выполняют также грибы, бактерии и микроводоросли, но их активность в условиях угнетенного биоценоза недостаточна и</w:t>
      </w:r>
      <w:r w:rsidR="00C01F51">
        <w:t xml:space="preserve"> эффективность незначительна</w:t>
      </w:r>
      <w:r>
        <w:t xml:space="preserve">. </w:t>
      </w:r>
    </w:p>
    <w:p w:rsidR="008169CC" w:rsidRPr="00FA4E6E" w:rsidRDefault="008169CC" w:rsidP="008169CC">
      <w:r>
        <w:t xml:space="preserve">«Для активизации биологических процессов очищения почв от нефти используют различные рекультиванты, то есть комплексы материалов, такие как биопрепараты нефтеокисляющего действия, сорбенты, органические и минеральные удобрения, </w:t>
      </w:r>
      <w:r w:rsidR="00FA4E6E" w:rsidRPr="00FA4E6E">
        <w:t>(</w:t>
      </w:r>
      <w:r w:rsidR="00FA4E6E">
        <w:t>…</w:t>
      </w:r>
      <w:r w:rsidR="00FA4E6E" w:rsidRPr="00FA4E6E">
        <w:t>)</w:t>
      </w:r>
      <w:r>
        <w:t xml:space="preserve">, предназначенные для усиления нефтеокисляющей способности почв и последующего восстановления </w:t>
      </w:r>
      <w:r>
        <w:lastRenderedPageBreak/>
        <w:t>почвенно-растительного покрова</w:t>
      </w:r>
      <w:r w:rsidR="00FA4E6E">
        <w:t xml:space="preserve">» </w:t>
      </w:r>
      <w:r w:rsidR="00463BC4">
        <w:t>(</w:t>
      </w:r>
      <w:r w:rsidR="00463BC4" w:rsidRPr="00366124">
        <w:t>ГОСТ Р 57447-2017</w:t>
      </w:r>
      <w:r w:rsidR="00463BC4">
        <w:t>)</w:t>
      </w:r>
      <w:r w:rsidR="00FA4E6E" w:rsidRPr="00FA4E6E">
        <w:t xml:space="preserve">. </w:t>
      </w:r>
      <w:r w:rsidR="00FA4E6E">
        <w:t xml:space="preserve">Особенно использование биопрепаратов важно на тех участках, на которых самоочищение и использование внутренних резервов почвенных образований невозможно. Например, к таковым можно отнести площадки с высоким и очень высоким уровням загрязнения, с разреженным растительным покровом, </w:t>
      </w:r>
      <w:r w:rsidR="00814C16">
        <w:t xml:space="preserve">низким содержанием гумуса, </w:t>
      </w:r>
      <w:r w:rsidR="00FA4E6E">
        <w:t xml:space="preserve">находящихся в зоне суровых природно-климатических условий, где биоразнообразие невысоко. Биопрепараты же способствуют активации естественных процессов самоочищения, путем восстановления почвенного гомеостаза, так как микроорганизмы, содержащиеся в подобных рекультивантах более устойчивы к высоким уровням загрязнения. </w:t>
      </w:r>
    </w:p>
    <w:p w:rsidR="00192492" w:rsidRDefault="001D38D1" w:rsidP="00192492">
      <w:r>
        <w:t>Торф</w:t>
      </w:r>
      <w:r w:rsidR="00115631">
        <w:t>, используемый в качестве биопрепарата в данном исследовании,</w:t>
      </w:r>
      <w:r>
        <w:t xml:space="preserve"> является сорбентом натурального происхождения, который способен изолировать нефтепродукты.</w:t>
      </w:r>
      <w:r w:rsidR="00115631" w:rsidRPr="00115631">
        <w:t xml:space="preserve"> </w:t>
      </w:r>
      <w:r w:rsidR="00814C16" w:rsidRPr="00814C16">
        <w:t>Более того</w:t>
      </w:r>
      <w:r w:rsidR="00814C16">
        <w:t xml:space="preserve">, при низкой гумификации почв и, </w:t>
      </w:r>
      <w:r w:rsidR="00814C16" w:rsidRPr="00814C16">
        <w:t>если они представлены в основном песчаными или глинистыми образованиями</w:t>
      </w:r>
      <w:r w:rsidR="00814C16">
        <w:t>, снижение дефицита органики является первостепенной задачей.</w:t>
      </w:r>
      <w:r w:rsidR="00814C16" w:rsidRPr="00814C16">
        <w:t xml:space="preserve"> </w:t>
      </w:r>
      <w:r w:rsidR="00115631" w:rsidRPr="00115631">
        <w:t xml:space="preserve">Большой поглотительной способностью отличается торф с низкой степенью разложения. </w:t>
      </w:r>
      <w:r>
        <w:t xml:space="preserve"> Микрофлора торфяников, развивающаяся в условиях полуразрушенной органики, обладает сильной деструктивной активностью благодаря наличию углеродоокисляющих микроорганизмов и при попадании в среду, содержащую нефть, не требует длительной адаптации.  Сорбционная емкость торфа по отношению к нефти зависит от степени разложения и с</w:t>
      </w:r>
      <w:r w:rsidR="00115631">
        <w:t>оставляет для верховых торфов 8-10, для низинных 6-</w:t>
      </w:r>
      <w:r>
        <w:t>8 г нефти на 1г абсолютно сухого вещества торфа. Сорбент может впитать в себя в 8-12 раз больше собственного веса. Численность углеводородокисляющ</w:t>
      </w:r>
      <w:r w:rsidR="00115631">
        <w:t>их микроорганизмов в торфах в 4-</w:t>
      </w:r>
      <w:r>
        <w:t>5 раз превышает аналогичный показатель для почв. Также одним из его плюсов является то, что он может быть оставлен на месте как органическое удобрение, повышающее биопродуктивность почв, для посл</w:t>
      </w:r>
      <w:r w:rsidR="00C01F51">
        <w:t>е</w:t>
      </w:r>
      <w:r w:rsidR="00115631">
        <w:t>дующего этапа фиторемедиации</w:t>
      </w:r>
      <w:r w:rsidR="00981021">
        <w:t xml:space="preserve"> </w:t>
      </w:r>
      <w:r w:rsidR="00463BC4">
        <w:t>(</w:t>
      </w:r>
      <w:r w:rsidR="00463BC4" w:rsidRPr="00366124">
        <w:t>РД 39-30-925-83</w:t>
      </w:r>
      <w:r w:rsidR="00463BC4">
        <w:t>)</w:t>
      </w:r>
      <w:r>
        <w:t>. Аб</w:t>
      </w:r>
      <w:r w:rsidR="00237453">
        <w:t>сорбент способен подавлять пары летучих фракций</w:t>
      </w:r>
      <w:r w:rsidR="002B206C">
        <w:t xml:space="preserve"> и впитывает углеводор</w:t>
      </w:r>
      <w:r>
        <w:t xml:space="preserve">оды не только из земли, но и из воды, поэтому может быть использован и на водной поверхности. </w:t>
      </w:r>
    </w:p>
    <w:p w:rsidR="00814C16" w:rsidRDefault="00814C16" w:rsidP="00192492">
      <w:r>
        <w:t>Целесообразность использования торфа подтверждается и национальным стандартом Российской Федерации, в котором прописано, что «и</w:t>
      </w:r>
      <w:r w:rsidRPr="00814C16">
        <w:t>спользование торфа целесообразно в качестве потенциально плодородной среды (высокая адсорбционная способность к нефтяному загрязнению, возможность окисления нефти содержащимися в нем микроорганизмами, потенциальная способность к естественному зарастанию высшими растениями) или сорбента</w:t>
      </w:r>
      <w:r>
        <w:t xml:space="preserve">» </w:t>
      </w:r>
      <w:r w:rsidR="00463BC4">
        <w:t>(</w:t>
      </w:r>
      <w:r w:rsidR="00463BC4" w:rsidRPr="00463BC4">
        <w:t>ГОСТ Р 57447-2017</w:t>
      </w:r>
      <w:r w:rsidR="00463BC4">
        <w:t>)</w:t>
      </w:r>
      <w:r w:rsidRPr="00814C16">
        <w:t>.</w:t>
      </w:r>
      <w:r>
        <w:t xml:space="preserve"> Помимо интенсификации разложения нефти, торф снижает фитотоксичность и улучшает воздушный режим почвы. </w:t>
      </w:r>
    </w:p>
    <w:p w:rsidR="001D38D1" w:rsidRDefault="001D38D1" w:rsidP="00814C16">
      <w:r>
        <w:lastRenderedPageBreak/>
        <w:t>Исследования по изучению эффективности абсорбента на основе модифицированного азотно-фосфорно-калийным удобрением сфагнового мохового торфа показали, что при добавлении его в загрязненные почвы снижаются показатели токсичности и угнетение роста растений. Благодаря капиллярным свойствам торф впитывает нефть и изо</w:t>
      </w:r>
      <w:r w:rsidR="00814C16">
        <w:t xml:space="preserve">лирует ее от окружающей среды. </w:t>
      </w:r>
      <w:r>
        <w:t>Еще одним преимуществом такого удобрения является легкость его использования — сорбент достаточно рассыпать на месте разлива, смешать с загрязненной почвой и оставить на некоторое время для достижения лучшего результата. После использования торф может быть собран и использован для дальнейшей переработки в компост или сожжен.</w:t>
      </w:r>
    </w:p>
    <w:p w:rsidR="004C5A8E" w:rsidRDefault="008169CC" w:rsidP="00FA4E6E">
      <w:r>
        <w:t>Однако, для полноценной рекультивации и повышения интенсивности разложения нефти и нефтепродуктов необходимо предотвратить дефицит важных биогенных элементов, которые используют в том числе и почвенные углеводородоокисляющие микроорганизмы. Для этого либо в почву, либо в сам торф добавляют удобрения в состав которы</w:t>
      </w:r>
      <w:r w:rsidR="00FA4E6E">
        <w:t xml:space="preserve">х входят азот, фосфор и калий. </w:t>
      </w:r>
      <w:r w:rsidR="004C5A8E" w:rsidRPr="004C5A8E">
        <w:t>В целом, органические удобрения важны для подготовки рекультивируемых почв к следующему этапу – фиторемедиации, ведь они выполняют функцию структураторов почв, способны снизить пороговые значения токсичности остаточных нефтепродуктов для нача</w:t>
      </w:r>
      <w:r w:rsidR="005E4988">
        <w:t xml:space="preserve">ла роста трав-рекультивантов </w:t>
      </w:r>
      <w:r w:rsidR="00463BC4">
        <w:t>(</w:t>
      </w:r>
      <w:r w:rsidR="00463BC4" w:rsidRPr="00366124">
        <w:t>ГОСТ Р 57447-2017</w:t>
      </w:r>
      <w:r w:rsidR="00463BC4">
        <w:t>)</w:t>
      </w:r>
      <w:r w:rsidR="004C5A8E" w:rsidRPr="004C5A8E">
        <w:t>. Отмечается и то, что в условиях Крайнего Севера возможно использование торфа в качестве структуратора и разрыхлителя.</w:t>
      </w:r>
    </w:p>
    <w:p w:rsidR="00935BD1" w:rsidRPr="00935BD1" w:rsidRDefault="00935BD1" w:rsidP="00FA4E6E">
      <w:r>
        <w:t>Согласно методическим</w:t>
      </w:r>
      <w:r w:rsidRPr="00935BD1">
        <w:t xml:space="preserve"> указания</w:t>
      </w:r>
      <w:r>
        <w:t>м</w:t>
      </w:r>
      <w:r w:rsidRPr="00935BD1">
        <w:t xml:space="preserve"> по биологической рекультивации земель, нарушенных при сборе, подготовке и транспо</w:t>
      </w:r>
      <w:r w:rsidR="00463BC4">
        <w:t>рте нефти (РД 39-30-925-83)</w:t>
      </w:r>
      <w:r>
        <w:t xml:space="preserve"> в условиях лесотундрово-северотаежной и среднетаежной зон рекомендуются</w:t>
      </w:r>
      <w:r w:rsidR="00706E22">
        <w:t xml:space="preserve"> повышенные дозы внесения органических и минеральных удобрений. Норма первых составляет 50-60 т на га, для второго 130-180 кг на га. Однако эти нормы прописаны не для непосредственного использования активированного торфа для рекультивации земель, а как </w:t>
      </w:r>
      <w:r w:rsidR="00397AD5">
        <w:t xml:space="preserve">удобрения для подготовки уже практически восстановленной площадки для посева многолетних трав. Учитывая то обстоятельство, что такая масса питательных веществ рекомендована для более южных климатических зон, чем исследуемая, то при рекультивации в зонах тундры и лесотундры необходимо увеличивать нормы внесения исходя как из температурного режима территории, так и этапа рекультивации. </w:t>
      </w:r>
    </w:p>
    <w:p w:rsidR="00814C16" w:rsidRPr="00FA4E6E" w:rsidRDefault="00814C16" w:rsidP="00FA4E6E">
      <w:r>
        <w:t>Важную роль при рекультивации играет показатель кислотности почв. Значения рН</w:t>
      </w:r>
      <w:r w:rsidR="00713B8C">
        <w:t xml:space="preserve"> близкие к нейтральным являются оптимальными для развития и роста популяций микроорганизмов, скорейшего разложения нефти. Если данные требования не соблюдаются и почвы </w:t>
      </w:r>
      <w:r w:rsidR="00713B8C">
        <w:lastRenderedPageBreak/>
        <w:t xml:space="preserve">обладают повышенной кислотностью, то перед биологическим этапом рекультивации необходимо проводить известкование. </w:t>
      </w:r>
    </w:p>
    <w:p w:rsidR="00C01F51" w:rsidRPr="00C01F51" w:rsidRDefault="00C01F51" w:rsidP="00C01F51">
      <w:r w:rsidRPr="00C01F51">
        <w:t>Согласно литературным данным, за первые сутки при среднесуточных температурах 18-24</w:t>
      </w:r>
      <w:r w:rsidRPr="00C01F51">
        <w:rPr>
          <w:rFonts w:ascii="Cambria Math" w:hAnsi="Cambria Math" w:cs="Cambria Math"/>
        </w:rPr>
        <w:t>℃</w:t>
      </w:r>
      <w:r w:rsidRPr="00C01F51">
        <w:t xml:space="preserve"> из нефтяного загрязнения на поверхности почвы испаряется до 75% бензина, 24% керосина, 2-18% сырой нефти и около 0,4% летучих компонентов мазута </w:t>
      </w:r>
      <w:r w:rsidR="00463BC4">
        <w:t>(Пиковский, 2003)</w:t>
      </w:r>
      <w:r w:rsidRPr="00C01F51">
        <w:t>. Дальнейшая деструкция нефти происходит преимущественно под действием биологических факторов, продолжительност</w:t>
      </w:r>
      <w:r>
        <w:t>ь этой стадии определяется каче</w:t>
      </w:r>
      <w:r w:rsidRPr="00C01F51">
        <w:t xml:space="preserve">ственными и количественными свойствами почвенных микроорганизмов. </w:t>
      </w:r>
    </w:p>
    <w:p w:rsidR="0094433F" w:rsidRDefault="00713B8C" w:rsidP="0094433F">
      <w:r>
        <w:t>Качество рекультивации, помимо количественного определения остаточного содержания нефтяных углеводородов, контролируется и по степени восстановления растительного покрова.</w:t>
      </w:r>
      <w:r w:rsidR="0094433F" w:rsidRPr="0094433F">
        <w:t xml:space="preserve"> </w:t>
      </w:r>
      <w:r w:rsidR="0094433F">
        <w:t>Для того, чтобы рекультивационные работы можно было считать завершенными, зарастание на исследуемом участке должно быть не менее 75% от площади земель.</w:t>
      </w:r>
    </w:p>
    <w:p w:rsidR="00837329" w:rsidRDefault="00837329" w:rsidP="00837329">
      <w:r>
        <w:t>В завершении данной главы отметим, что существует несколько направлений осуществления рекультивации земель, то есть несколько ком</w:t>
      </w:r>
      <w:r w:rsidR="000B4B03">
        <w:t>плексных методов, которых</w:t>
      </w:r>
      <w:r>
        <w:t xml:space="preserve"> применимы в зависимости от целевого назначения земель. Выделяются: сельскохозяйственное, лесохозяйственное, водохозяйственное, рекреационное, природоохранное и санитарно-гигиеническое, строительное направления. </w:t>
      </w:r>
    </w:p>
    <w:p w:rsidR="00837329" w:rsidRDefault="00837329" w:rsidP="00C742CA">
      <w:r>
        <w:t>Данную работу следует относить к природоохранному направлению, так как основной целью проводимого эксперимента является приведение нарушенных земель в такое состояние, при котором возможно самостоятельное функционирование экосистемы благодаря восстановлению растительного и почвенного покровов</w:t>
      </w:r>
      <w:r w:rsidR="00C742CA">
        <w:t xml:space="preserve">. </w:t>
      </w:r>
    </w:p>
    <w:p w:rsidR="00C01F51" w:rsidRDefault="00C01F51" w:rsidP="00100837">
      <w:r>
        <w:br w:type="page"/>
      </w:r>
    </w:p>
    <w:p w:rsidR="008A25C1" w:rsidRDefault="00BC45BD" w:rsidP="00E47062">
      <w:pPr>
        <w:pStyle w:val="1"/>
        <w:numPr>
          <w:ilvl w:val="0"/>
          <w:numId w:val="8"/>
        </w:numPr>
      </w:pPr>
      <w:bookmarkStart w:id="13" w:name="_Toc9537236"/>
      <w:r>
        <w:lastRenderedPageBreak/>
        <w:t>Фактический материал и методы исследования</w:t>
      </w:r>
      <w:bookmarkEnd w:id="13"/>
    </w:p>
    <w:p w:rsidR="00827C58" w:rsidRDefault="00827C58" w:rsidP="00827C58">
      <w:r>
        <w:t>Целью практической части</w:t>
      </w:r>
      <w:r w:rsidR="00E049D6" w:rsidRPr="00E049D6">
        <w:t xml:space="preserve"> </w:t>
      </w:r>
      <w:r w:rsidR="00E049D6">
        <w:t>выпускной квалификационной</w:t>
      </w:r>
      <w:r>
        <w:t xml:space="preserve"> работы является </w:t>
      </w:r>
      <w:r w:rsidR="00206DE8">
        <w:t>исследование э</w:t>
      </w:r>
      <w:r>
        <w:t>ффективности использования модифициров</w:t>
      </w:r>
      <w:r w:rsidR="005D2579">
        <w:t xml:space="preserve">анного удобрением торфа на </w:t>
      </w:r>
      <w:r>
        <w:t xml:space="preserve">биологическом этапе рекультивации земель, загрязненных нефтью. </w:t>
      </w:r>
    </w:p>
    <w:p w:rsidR="00336133" w:rsidRPr="00336133" w:rsidRDefault="008F3990" w:rsidP="00975076">
      <w:pPr>
        <w:rPr>
          <w:b/>
        </w:rPr>
      </w:pPr>
      <w:r>
        <w:t xml:space="preserve">Как </w:t>
      </w:r>
      <w:r w:rsidR="00336133">
        <w:t>отмечалось</w:t>
      </w:r>
      <w:r>
        <w:t>, б</w:t>
      </w:r>
      <w:r w:rsidR="00827C58">
        <w:t>иологический этап направлен на ускорение разложения сложных углеводородных соединений на воду и углекислый газ и осуществл</w:t>
      </w:r>
      <w:r w:rsidR="005D2579">
        <w:t>яется путем активизации почвенной микрофлоры</w:t>
      </w:r>
      <w:r w:rsidR="00827C58">
        <w:t>. С этой целью в загрязненные почвы добавляется натуральный сорбент</w:t>
      </w:r>
      <w:r w:rsidR="00975076">
        <w:t xml:space="preserve"> – торф, предварительно активированный комплексным азотно-фосфорно-калиевым удобрением</w:t>
      </w:r>
      <w:r w:rsidR="00827C58">
        <w:t>, который также способствует скорейшей деструкции нефтяных углеводородов благодаря активизации деятельности</w:t>
      </w:r>
      <w:r w:rsidR="00975076">
        <w:t xml:space="preserve"> аборигенных микроорганизмов.</w:t>
      </w:r>
      <w:r w:rsidR="006E1541">
        <w:t xml:space="preserve"> Заключение о качестве рекультивации дается на основе проведения анализа </w:t>
      </w:r>
      <w:r w:rsidR="000D0049">
        <w:t xml:space="preserve">количественного </w:t>
      </w:r>
      <w:r w:rsidR="006E1541">
        <w:t xml:space="preserve">содержания нефтепродуктов в образцах </w:t>
      </w:r>
      <w:r w:rsidR="005D2579">
        <w:t>до</w:t>
      </w:r>
      <w:r w:rsidR="006E1541">
        <w:t xml:space="preserve"> и после </w:t>
      </w:r>
      <w:r w:rsidR="005D2579">
        <w:t xml:space="preserve">очищения проб, </w:t>
      </w:r>
      <w:r w:rsidR="006E1541">
        <w:t>и по результатам тестов на фитотоксичность.</w:t>
      </w:r>
    </w:p>
    <w:p w:rsidR="00BC45BD" w:rsidRDefault="00BC45BD" w:rsidP="008F3990">
      <w:r>
        <w:t xml:space="preserve">Район </w:t>
      </w:r>
      <w:r w:rsidR="006E1541">
        <w:t>отбора проб</w:t>
      </w:r>
      <w:r>
        <w:t xml:space="preserve"> находится в Печен</w:t>
      </w:r>
      <w:r w:rsidR="00206DE8">
        <w:t>е</w:t>
      </w:r>
      <w:r>
        <w:t>гском районе на северо</w:t>
      </w:r>
      <w:r w:rsidR="006E1541">
        <w:t>-</w:t>
      </w:r>
      <w:r>
        <w:t xml:space="preserve">западе Мурманской области </w:t>
      </w:r>
      <w:r w:rsidR="00C270BE">
        <w:t>вблизи горы</w:t>
      </w:r>
      <w:r w:rsidR="008F3990">
        <w:t xml:space="preserve"> Каскама</w:t>
      </w:r>
      <w:r>
        <w:t>. На данном участке ранее находилось одно из подразделений Министерства обороны.</w:t>
      </w:r>
      <w:r w:rsidR="008F3990">
        <w:t xml:space="preserve"> </w:t>
      </w:r>
      <w:r>
        <w:t>Впоследствии военная часть была расформирована, при этом в процессе вывода техники произошел разлив горюче-смазочных материалов в больших объемах. Период, прошедший с момента загрязнения до проведения данног</w:t>
      </w:r>
      <w:r w:rsidR="008F3990">
        <w:t>о исследования, составляет более</w:t>
      </w:r>
      <w:r>
        <w:t xml:space="preserve"> 15 лет.</w:t>
      </w:r>
    </w:p>
    <w:p w:rsidR="006E1541" w:rsidRPr="00E873DA" w:rsidRDefault="006E1541" w:rsidP="006E1541">
      <w:pPr>
        <w:jc w:val="center"/>
        <w:rPr>
          <w:sz w:val="28"/>
        </w:rPr>
      </w:pPr>
      <w:r w:rsidRPr="00E873DA">
        <w:rPr>
          <w:noProof/>
          <w:sz w:val="2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578680</wp:posOffset>
            </wp:positionH>
            <wp:positionV relativeFrom="paragraph">
              <wp:posOffset>41324</wp:posOffset>
            </wp:positionV>
            <wp:extent cx="4788535" cy="2722880"/>
            <wp:effectExtent l="0" t="0" r="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67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8" t="10699" r="13935" b="18945"/>
                    <a:stretch/>
                  </pic:blipFill>
                  <pic:spPr bwMode="auto">
                    <a:xfrm>
                      <a:off x="0" y="0"/>
                      <a:ext cx="4788535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3DA">
        <w:rPr>
          <w:sz w:val="22"/>
        </w:rPr>
        <w:t>Рис. 1. Расположение объекта</w:t>
      </w:r>
      <w:r w:rsidRPr="00E873DA">
        <w:rPr>
          <w:sz w:val="22"/>
        </w:rPr>
        <w:t xml:space="preserve"> исследования</w:t>
      </w:r>
    </w:p>
    <w:p w:rsidR="008F3990" w:rsidRDefault="008F3990" w:rsidP="006E1541">
      <w:pPr>
        <w:rPr>
          <w:b/>
        </w:rPr>
      </w:pPr>
      <w:r w:rsidRPr="008F3990">
        <w:t xml:space="preserve">Площадка отбора проб представляет собой территорию площадью </w:t>
      </w:r>
      <w:r w:rsidR="005D2579">
        <w:t>15*40 метров на</w:t>
      </w:r>
      <w:r w:rsidRPr="008F3990">
        <w:t xml:space="preserve"> которой по сетке с шагом в 5 метров было отобрано 24 пробы почв</w:t>
      </w:r>
      <w:r w:rsidR="005D2579">
        <w:t>ы</w:t>
      </w:r>
      <w:r w:rsidRPr="008F3990">
        <w:t xml:space="preserve"> с поверхности, а также 9 проб почв, взятых в трех точках на разных глубинах. </w:t>
      </w:r>
      <w:r>
        <w:t xml:space="preserve">Отбор проб осуществлялся методом конверта со стороной 1м. Пробы для анализа количественного содержания нефтепродуктов </w:t>
      </w:r>
      <w:r>
        <w:lastRenderedPageBreak/>
        <w:t>по площади отбирались на глубину 0-10 см; для анализа распределения загрязнения по глубине – в зависимости от разделения на почвенные горизонты</w:t>
      </w:r>
      <w:r w:rsidR="0020747A">
        <w:t>.</w:t>
      </w:r>
      <w:r w:rsidRPr="006E1541">
        <w:rPr>
          <w:b/>
        </w:rPr>
        <w:t xml:space="preserve"> </w:t>
      </w:r>
    </w:p>
    <w:p w:rsidR="006E2EB8" w:rsidRDefault="00CD5218" w:rsidP="006E2EB8">
      <w:r>
        <w:t xml:space="preserve">Анализ образцов почвы проводился в лабораторных условиях в соответствии с методикой </w:t>
      </w:r>
      <w:r w:rsidR="008F3990">
        <w:t>выполнения измерений массовой доли нефтепродуктов в минеральных, органогенных, органо-минеральных почвах и донных отложениях методом ИК-спектрометрии (ПНД Ф 16.1:2.2.22-98).</w:t>
      </w:r>
      <w:r>
        <w:t xml:space="preserve"> </w:t>
      </w:r>
      <w:r w:rsidRPr="00CD5218">
        <w:t xml:space="preserve">Метод заключается в экстракции нефтепродуктов из почв четыреххлористым углеродом, </w:t>
      </w:r>
      <w:r w:rsidR="006E2EB8">
        <w:t xml:space="preserve">последующем </w:t>
      </w:r>
      <w:r w:rsidRPr="00CD5218">
        <w:t>отделении нефтепродуктов от сопутствующих органических соединений других классов</w:t>
      </w:r>
      <w:r w:rsidR="006E2EB8">
        <w:t xml:space="preserve"> в хроматографической колонке</w:t>
      </w:r>
      <w:r w:rsidRPr="00CD5218">
        <w:t xml:space="preserve">, и количественном определении нефтепродуктов </w:t>
      </w:r>
      <w:r w:rsidR="006E2EB8">
        <w:t xml:space="preserve">основанном на фиксировании </w:t>
      </w:r>
      <w:r w:rsidRPr="00CD5218">
        <w:t>интенсивности поглощения в ИК-области спектра</w:t>
      </w:r>
      <w:r w:rsidR="006E2EB8">
        <w:t>.</w:t>
      </w:r>
    </w:p>
    <w:p w:rsidR="00825C36" w:rsidRDefault="00CD5218" w:rsidP="008F3990">
      <w:r>
        <w:t>На первом этапе о</w:t>
      </w:r>
      <w:r w:rsidR="00AD4A7A">
        <w:t xml:space="preserve">бразцы </w:t>
      </w:r>
      <w:r>
        <w:t>высушивались</w:t>
      </w:r>
      <w:r w:rsidR="00825C36" w:rsidRPr="00825C36">
        <w:t xml:space="preserve"> при комнатной температуре до воздушно-сухого состояния. </w:t>
      </w:r>
      <w:r w:rsidR="00825C36">
        <w:t xml:space="preserve">Затем из </w:t>
      </w:r>
      <w:r w:rsidR="006E2EB8">
        <w:t>них пинцетом удалялись</w:t>
      </w:r>
      <w:r w:rsidR="00825C36">
        <w:t xml:space="preserve"> механические включения. После </w:t>
      </w:r>
      <w:r w:rsidR="006E2EB8">
        <w:t>пробы измельчались и просеивались</w:t>
      </w:r>
      <w:r w:rsidR="00825C36">
        <w:t xml:space="preserve"> через сито с диаметром ячеи 0,5 мм. </w:t>
      </w:r>
      <w:r w:rsidR="006E2EB8">
        <w:t>Согласно методике, м</w:t>
      </w:r>
      <w:r w:rsidR="00825C36">
        <w:t xml:space="preserve">асса навески </w:t>
      </w:r>
      <w:r w:rsidR="00AD4A7A">
        <w:t xml:space="preserve">для анализа </w:t>
      </w:r>
      <w:r w:rsidR="00825C36">
        <w:t>варьир</w:t>
      </w:r>
      <w:r w:rsidR="006E2EB8">
        <w:t>уется от 0,5 до 5</w:t>
      </w:r>
      <w:r w:rsidR="00825C36">
        <w:t xml:space="preserve"> г в зависимости от </w:t>
      </w:r>
      <w:r w:rsidR="006E2EB8">
        <w:t xml:space="preserve">диапазона </w:t>
      </w:r>
      <w:r w:rsidR="00825C36">
        <w:t>предполагаемого содержания нефтепродуктов в конкретной пробе</w:t>
      </w:r>
      <w:r w:rsidR="008642D6">
        <w:t xml:space="preserve"> (приложение 1</w:t>
      </w:r>
      <w:r w:rsidR="006E2EB8">
        <w:t>).</w:t>
      </w:r>
    </w:p>
    <w:p w:rsidR="006E2EB8" w:rsidRDefault="006E2EB8" w:rsidP="008F3990">
      <w:r>
        <w:t>Для дальнейшего анализа потребовались:</w:t>
      </w:r>
    </w:p>
    <w:p w:rsidR="006E2EB8" w:rsidRDefault="006E2EB8" w:rsidP="006E2EB8">
      <w:pPr>
        <w:pStyle w:val="a5"/>
        <w:numPr>
          <w:ilvl w:val="0"/>
          <w:numId w:val="26"/>
        </w:numPr>
      </w:pPr>
      <w:r>
        <w:t>Анализатор содержания нефтепродуктов в воде и четыреххлористом углероде, АН-2 (диапазон измерения (2-100) мг/дм</w:t>
      </w:r>
      <w:r w:rsidRPr="006E2EB8">
        <w:rPr>
          <w:vertAlign w:val="superscript"/>
        </w:rPr>
        <w:t>3</w:t>
      </w:r>
      <w:r>
        <w:t>, погрешность измерения ± (2-3) мг/дм</w:t>
      </w:r>
      <w:r w:rsidRPr="006E2EB8">
        <w:rPr>
          <w:vertAlign w:val="superscript"/>
        </w:rPr>
        <w:t>3</w:t>
      </w:r>
      <w:r>
        <w:t>)</w:t>
      </w:r>
    </w:p>
    <w:p w:rsidR="006E2EB8" w:rsidRDefault="006E2EB8" w:rsidP="006E2EB8">
      <w:pPr>
        <w:pStyle w:val="a5"/>
        <w:numPr>
          <w:ilvl w:val="0"/>
          <w:numId w:val="26"/>
        </w:numPr>
      </w:pPr>
      <w:r>
        <w:t>весы аналитические;</w:t>
      </w:r>
    </w:p>
    <w:p w:rsidR="006E2EB8" w:rsidRDefault="006E2EB8" w:rsidP="006E2EB8">
      <w:pPr>
        <w:pStyle w:val="a5"/>
        <w:numPr>
          <w:ilvl w:val="0"/>
          <w:numId w:val="26"/>
        </w:numPr>
      </w:pPr>
      <w:r>
        <w:t>ГСО раствора нефтепродуктов в четыреххлористом углероде;</w:t>
      </w:r>
    </w:p>
    <w:p w:rsidR="006E2EB8" w:rsidRDefault="006E2EB8" w:rsidP="006E2EB8">
      <w:pPr>
        <w:pStyle w:val="a5"/>
        <w:numPr>
          <w:ilvl w:val="0"/>
          <w:numId w:val="26"/>
        </w:numPr>
      </w:pPr>
      <w:r>
        <w:t xml:space="preserve">колбы мерные; </w:t>
      </w:r>
    </w:p>
    <w:p w:rsidR="006E2EB8" w:rsidRDefault="006E2EB8" w:rsidP="006E2EB8">
      <w:pPr>
        <w:pStyle w:val="a5"/>
        <w:numPr>
          <w:ilvl w:val="0"/>
          <w:numId w:val="26"/>
        </w:numPr>
      </w:pPr>
      <w:r>
        <w:t xml:space="preserve">пипетки градуированные; </w:t>
      </w:r>
    </w:p>
    <w:p w:rsidR="006E2EB8" w:rsidRDefault="006E2EB8" w:rsidP="000D68E4">
      <w:pPr>
        <w:pStyle w:val="a5"/>
        <w:numPr>
          <w:ilvl w:val="0"/>
          <w:numId w:val="26"/>
        </w:numPr>
      </w:pPr>
      <w:r>
        <w:t>цилиндры мерные;</w:t>
      </w:r>
    </w:p>
    <w:p w:rsidR="006E2EB8" w:rsidRDefault="006E2EB8" w:rsidP="000D68E4">
      <w:pPr>
        <w:pStyle w:val="a5"/>
        <w:numPr>
          <w:ilvl w:val="0"/>
          <w:numId w:val="26"/>
        </w:numPr>
      </w:pPr>
      <w:r>
        <w:t>пробирки градуированные с притертыми пробками;</w:t>
      </w:r>
    </w:p>
    <w:p w:rsidR="006E2EB8" w:rsidRDefault="006E2EB8" w:rsidP="000D68E4">
      <w:pPr>
        <w:pStyle w:val="a5"/>
        <w:numPr>
          <w:ilvl w:val="0"/>
          <w:numId w:val="26"/>
        </w:numPr>
      </w:pPr>
      <w:r>
        <w:t>стаканчики для взвешивания (бюксы);</w:t>
      </w:r>
    </w:p>
    <w:p w:rsidR="006E2EB8" w:rsidRDefault="006E2EB8" w:rsidP="000D68E4">
      <w:pPr>
        <w:pStyle w:val="a5"/>
        <w:numPr>
          <w:ilvl w:val="0"/>
          <w:numId w:val="26"/>
        </w:numPr>
      </w:pPr>
      <w:r>
        <w:t>колбы конические плоскодонные с притертыми пробками вместимостью 100 см</w:t>
      </w:r>
      <w:r w:rsidRPr="006E2EB8">
        <w:rPr>
          <w:vertAlign w:val="superscript"/>
        </w:rPr>
        <w:t>3</w:t>
      </w:r>
      <w:r>
        <w:t xml:space="preserve">; </w:t>
      </w:r>
    </w:p>
    <w:p w:rsidR="006E2EB8" w:rsidRDefault="006E2EB8" w:rsidP="006E2EB8">
      <w:pPr>
        <w:pStyle w:val="a5"/>
        <w:numPr>
          <w:ilvl w:val="0"/>
          <w:numId w:val="26"/>
        </w:numPr>
      </w:pPr>
      <w:r>
        <w:t>воронки лабораторные;</w:t>
      </w:r>
    </w:p>
    <w:p w:rsidR="0039749E" w:rsidRDefault="0039749E" w:rsidP="0039749E">
      <w:pPr>
        <w:pStyle w:val="a5"/>
        <w:numPr>
          <w:ilvl w:val="0"/>
          <w:numId w:val="26"/>
        </w:numPr>
      </w:pPr>
      <w:r>
        <w:t>алюминия оксид;</w:t>
      </w:r>
    </w:p>
    <w:p w:rsidR="006E2EB8" w:rsidRDefault="0039749E" w:rsidP="0039749E">
      <w:pPr>
        <w:pStyle w:val="a5"/>
        <w:numPr>
          <w:ilvl w:val="0"/>
          <w:numId w:val="26"/>
        </w:numPr>
      </w:pPr>
      <w:r>
        <w:t>у</w:t>
      </w:r>
      <w:r w:rsidR="006E2EB8">
        <w:t>глерод четыреххлористый</w:t>
      </w:r>
      <w:r>
        <w:t>.</w:t>
      </w:r>
    </w:p>
    <w:p w:rsidR="00FD03A0" w:rsidRDefault="0039749E" w:rsidP="008F3990">
      <w:r>
        <w:t>На</w:t>
      </w:r>
      <w:r w:rsidR="00FD03A0">
        <w:t>веска помещается в коническую колбу и заливается 20 мл четыреххлористого углерода (СС</w:t>
      </w:r>
      <w:r w:rsidR="00FD03A0">
        <w:rPr>
          <w:lang w:val="en-US"/>
        </w:rPr>
        <w:t>l</w:t>
      </w:r>
      <w:r w:rsidR="00FD03A0">
        <w:rPr>
          <w:vertAlign w:val="subscript"/>
        </w:rPr>
        <w:t>4</w:t>
      </w:r>
      <w:r w:rsidR="00AD4A7A">
        <w:t xml:space="preserve">), интенсивно перемешивается и фильтруется через бумажный фильтр «белая лента». Стенки колбы ополаскиваются 5 мл четыреххлористого углерода и </w:t>
      </w:r>
      <w:r w:rsidR="00B67B4E">
        <w:t xml:space="preserve">остатки </w:t>
      </w:r>
      <w:r w:rsidR="00AD4A7A">
        <w:t>также пропускаются через фильтр. Часть полученного экстракта переливается в кювету и поме</w:t>
      </w:r>
      <w:r w:rsidR="00AD4A7A">
        <w:lastRenderedPageBreak/>
        <w:t xml:space="preserve">щается в прибор, если его показания превышают </w:t>
      </w:r>
      <w:r>
        <w:t>100</w:t>
      </w:r>
      <w:r w:rsidR="00AD4A7A" w:rsidRPr="0039749E">
        <w:t xml:space="preserve"> мг</w:t>
      </w:r>
      <w:r w:rsidR="00047237">
        <w:t>/дм</w:t>
      </w:r>
      <w:r w:rsidR="00047237">
        <w:rPr>
          <w:vertAlign w:val="superscript"/>
        </w:rPr>
        <w:t>3</w:t>
      </w:r>
      <w:r w:rsidR="0064163E" w:rsidRPr="0039749E">
        <w:t>,</w:t>
      </w:r>
      <w:r w:rsidR="0064163E">
        <w:rPr>
          <w:b/>
        </w:rPr>
        <w:t xml:space="preserve"> </w:t>
      </w:r>
      <w:r w:rsidR="0064163E">
        <w:t>то полученный экстракт разбавляют</w:t>
      </w:r>
      <w:r>
        <w:t xml:space="preserve"> четыреххлористым углеродом </w:t>
      </w:r>
      <w:r w:rsidR="00D340CC">
        <w:t xml:space="preserve">– </w:t>
      </w:r>
      <w:r w:rsidR="00D340CC" w:rsidRPr="00D340CC">
        <w:t>отбирают аликвоту экстракта объемом 5 см</w:t>
      </w:r>
      <w:r w:rsidR="00D340CC" w:rsidRPr="00D340CC">
        <w:rPr>
          <w:vertAlign w:val="superscript"/>
        </w:rPr>
        <w:t>3</w:t>
      </w:r>
      <w:r w:rsidR="00D340CC" w:rsidRPr="00D340CC">
        <w:t>, помещают ее в мерную колбу вместимостью 25 см</w:t>
      </w:r>
      <w:r w:rsidR="00D340CC" w:rsidRPr="00D340CC">
        <w:rPr>
          <w:vertAlign w:val="superscript"/>
        </w:rPr>
        <w:t>3</w:t>
      </w:r>
      <w:r w:rsidR="00D340CC" w:rsidRPr="00D340CC">
        <w:t xml:space="preserve"> и доливают до м</w:t>
      </w:r>
      <w:r w:rsidR="00D340CC">
        <w:t>етки четыреххлористым углеродом. Практически все исследуемые пробы в нашем случае требов</w:t>
      </w:r>
      <w:r w:rsidR="00505613">
        <w:t>али дополнительного разбавления</w:t>
      </w:r>
      <w:r w:rsidR="0064163E">
        <w:t>.</w:t>
      </w:r>
    </w:p>
    <w:p w:rsidR="006A56E4" w:rsidRPr="0064163E" w:rsidRDefault="006A56E4" w:rsidP="008F3990">
      <w:r w:rsidRPr="00BB3F3E">
        <w:t xml:space="preserve">Содержание углеводородов </w:t>
      </w:r>
      <w:r w:rsidR="00047237" w:rsidRPr="00BB3F3E">
        <w:t xml:space="preserve">повторно </w:t>
      </w:r>
      <w:r w:rsidRPr="00BB3F3E">
        <w:t xml:space="preserve">замеряется на ИК-спектрометре до фильтрации экстракта через хроматографическую </w:t>
      </w:r>
      <w:r w:rsidR="00492C0A" w:rsidRPr="00BB3F3E">
        <w:t>колонку, это позволяет оценить общее содержание</w:t>
      </w:r>
      <w:r w:rsidRPr="00BB3F3E">
        <w:t xml:space="preserve"> </w:t>
      </w:r>
      <w:r w:rsidR="00BB3F3E">
        <w:t xml:space="preserve">высокомолекулярных органических веществ, экстрагируемых четыреххлористым углеродом. </w:t>
      </w:r>
    </w:p>
    <w:p w:rsidR="00133D05" w:rsidRDefault="00133D05" w:rsidP="006A56E4">
      <w:r>
        <w:t>Затем подготавливается хроматографическая колонка</w:t>
      </w:r>
      <w:r w:rsidR="00FD03A0">
        <w:t xml:space="preserve">: в нижнюю часть </w:t>
      </w:r>
      <w:r w:rsidR="00047237">
        <w:t>колонки кладется вата, затем</w:t>
      </w:r>
      <w:r w:rsidR="00FD03A0">
        <w:t xml:space="preserve"> насыпается прокаленный оксид алюминия (</w:t>
      </w:r>
      <w:r w:rsidR="00FD03A0">
        <w:rPr>
          <w:lang w:val="en-US"/>
        </w:rPr>
        <w:t>Al</w:t>
      </w:r>
      <w:r w:rsidR="00FD03A0" w:rsidRPr="00FD03A0">
        <w:rPr>
          <w:vertAlign w:val="subscript"/>
        </w:rPr>
        <w:t>2</w:t>
      </w:r>
      <w:r w:rsidR="00FD03A0">
        <w:t>О</w:t>
      </w:r>
      <w:r w:rsidR="00FD03A0">
        <w:rPr>
          <w:vertAlign w:val="subscript"/>
        </w:rPr>
        <w:t>3</w:t>
      </w:r>
      <w:r w:rsidR="00FD03A0">
        <w:t xml:space="preserve">) и </w:t>
      </w:r>
      <w:r w:rsidR="00AD4A7A">
        <w:t xml:space="preserve">сверху </w:t>
      </w:r>
      <w:r w:rsidR="00047237">
        <w:t xml:space="preserve">помещается </w:t>
      </w:r>
      <w:r w:rsidR="00FD03A0">
        <w:t xml:space="preserve">еще одна прослойка ваты. </w:t>
      </w:r>
      <w:r w:rsidR="00047237">
        <w:t xml:space="preserve">Перед началом </w:t>
      </w:r>
      <w:r w:rsidR="0024115A">
        <w:t>фильт</w:t>
      </w:r>
      <w:r w:rsidR="00047237">
        <w:t xml:space="preserve">рации </w:t>
      </w:r>
      <w:r w:rsidR="0024115A">
        <w:t xml:space="preserve">экстракта </w:t>
      </w:r>
      <w:r w:rsidR="00047237">
        <w:t>к</w:t>
      </w:r>
      <w:r w:rsidR="00FD03A0">
        <w:t xml:space="preserve">олонку необходимо промыть </w:t>
      </w:r>
      <w:r w:rsidR="0024115A">
        <w:t>4</w:t>
      </w:r>
      <w:r w:rsidR="00FD03A0">
        <w:t xml:space="preserve"> мл четыреххлористого углерода.</w:t>
      </w:r>
      <w:r w:rsidR="0064163E">
        <w:t xml:space="preserve"> В таком виде она готова к работе. Через </w:t>
      </w:r>
      <w:r w:rsidR="00047237">
        <w:t>нее пропускается</w:t>
      </w:r>
      <w:r w:rsidR="0064163E">
        <w:t xml:space="preserve"> полученный экстракт</w:t>
      </w:r>
      <w:r w:rsidR="0024115A">
        <w:t>, после него в колонку опять добавляют четыреххлористый углерод</w:t>
      </w:r>
      <w:r w:rsidR="0064163E">
        <w:t xml:space="preserve">. </w:t>
      </w:r>
      <w:r w:rsidR="00D340CC">
        <w:t xml:space="preserve">Важно, чтобы </w:t>
      </w:r>
      <w:r w:rsidR="00D340CC" w:rsidRPr="00D340CC">
        <w:t>уровень жидкости не опускался ниже верхнего края слоя оксида алюминия.</w:t>
      </w:r>
      <w:r w:rsidR="00D340CC">
        <w:t xml:space="preserve"> </w:t>
      </w:r>
      <w:r w:rsidR="0024115A">
        <w:t>Первые 2</w:t>
      </w:r>
      <w:r w:rsidR="0064163E">
        <w:t xml:space="preserve"> мл элюата </w:t>
      </w:r>
      <w:r w:rsidR="006A56E4">
        <w:t xml:space="preserve">отбрасываются, объем остального фиксируют. Затем приступают </w:t>
      </w:r>
      <w:r w:rsidR="00047237">
        <w:t>к измерениям на приборе.</w:t>
      </w:r>
      <w:r w:rsidR="00D340CC" w:rsidRPr="00D340CC">
        <w:t xml:space="preserve"> </w:t>
      </w:r>
      <w:r w:rsidR="00D340CC">
        <w:t>П</w:t>
      </w:r>
      <w:r w:rsidR="00D340CC" w:rsidRPr="00D340CC">
        <w:t>оказания прибора (С</w:t>
      </w:r>
      <w:r w:rsidR="00D340CC" w:rsidRPr="00D340CC">
        <w:rPr>
          <w:vertAlign w:val="subscript"/>
        </w:rPr>
        <w:t>изм</w:t>
      </w:r>
      <w:r w:rsidR="00D340CC">
        <w:t>) соответствуют</w:t>
      </w:r>
      <w:r w:rsidR="00D340CC" w:rsidRPr="00D340CC">
        <w:t xml:space="preserve"> содержанию нефтепродуктов в элюате (в мг/дм</w:t>
      </w:r>
      <w:r w:rsidR="00D340CC" w:rsidRPr="00D340CC">
        <w:rPr>
          <w:vertAlign w:val="superscript"/>
        </w:rPr>
        <w:t>3</w:t>
      </w:r>
      <w:r w:rsidR="00D340CC" w:rsidRPr="00D340CC">
        <w:t>).</w:t>
      </w:r>
    </w:p>
    <w:p w:rsidR="00885B80" w:rsidRDefault="00885B80" w:rsidP="00885B80">
      <w:pPr>
        <w:shd w:val="clear" w:color="auto" w:fill="FFFFFF"/>
        <w:ind w:firstLine="283"/>
        <w:rPr>
          <w:rFonts w:eastAsia="Times New Roman"/>
          <w:szCs w:val="24"/>
          <w:lang w:eastAsia="ru-RU"/>
        </w:rPr>
      </w:pPr>
      <w:r w:rsidRPr="00885B80">
        <w:rPr>
          <w:rFonts w:eastAsia="Times New Roman"/>
          <w:szCs w:val="24"/>
          <w:lang w:eastAsia="ru-RU"/>
        </w:rPr>
        <w:t>Результат определения содержания нефтепродуктов в почве X</w:t>
      </w:r>
      <w:r w:rsidRPr="00885B80">
        <w:rPr>
          <w:rFonts w:eastAsia="Times New Roman"/>
          <w:szCs w:val="24"/>
          <w:vertAlign w:val="subscript"/>
          <w:lang w:eastAsia="ru-RU"/>
        </w:rPr>
        <w:t>изм</w:t>
      </w:r>
      <w:r w:rsidRPr="00885B80">
        <w:rPr>
          <w:rFonts w:eastAsia="Times New Roman"/>
          <w:szCs w:val="24"/>
          <w:lang w:eastAsia="ru-RU"/>
        </w:rPr>
        <w:t> (мг/кг) рассчитывают по формуле:</w:t>
      </w:r>
    </w:p>
    <w:p w:rsidR="00D340CC" w:rsidRPr="00E873DA" w:rsidRDefault="00D340CC" w:rsidP="00D340CC">
      <w:pPr>
        <w:shd w:val="clear" w:color="auto" w:fill="FFFFFF"/>
        <w:ind w:firstLine="283"/>
        <w:jc w:val="center"/>
        <w:rPr>
          <w:rFonts w:eastAsia="Times New Roman"/>
          <w:szCs w:val="20"/>
          <w:lang w:eastAsia="ru-RU"/>
        </w:rPr>
      </w:pPr>
      <m:oMathPara>
        <m:oMath>
          <m:r>
            <w:rPr>
              <w:rFonts w:ascii="Cambria Math" w:eastAsia="Times New Roman" w:hAnsi="Cambria Math"/>
              <w:szCs w:val="20"/>
              <w:lang w:eastAsia="ru-RU"/>
            </w:rPr>
            <m:t>X</m:t>
          </m:r>
          <m:r>
            <m:rPr>
              <m:nor/>
            </m:rPr>
            <w:rPr>
              <w:rFonts w:ascii="Cambria Math" w:eastAsia="Times New Roman" w:hAnsi="Cambria Math"/>
              <w:szCs w:val="20"/>
              <w:lang w:eastAsia="ru-RU"/>
            </w:rPr>
            <m:t>изм=</m:t>
          </m:r>
          <m:f>
            <m:fPr>
              <m:ctrlPr>
                <w:rPr>
                  <w:rFonts w:ascii="Cambria Math" w:eastAsia="Times New Roman" w:hAnsi="Cambria Math"/>
                  <w:i/>
                  <w:szCs w:val="20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Cs w:val="20"/>
                  <w:lang w:eastAsia="ru-RU"/>
                </w:rPr>
                <m:t>Сизм*</m:t>
              </m:r>
              <m:r>
                <w:rPr>
                  <w:rFonts w:ascii="Cambria Math" w:eastAsia="Times New Roman" w:hAnsi="Cambria Math"/>
                  <w:szCs w:val="20"/>
                  <w:lang w:val="en-US" w:eastAsia="ru-RU"/>
                </w:rPr>
                <m:t>V</m:t>
              </m:r>
              <m:r>
                <w:rPr>
                  <w:rFonts w:ascii="Cambria Math" w:eastAsia="Times New Roman" w:hAnsi="Cambria Math"/>
                  <w:szCs w:val="20"/>
                  <w:lang w:eastAsia="ru-RU"/>
                </w:rPr>
                <m:t>*</m:t>
              </m:r>
              <m:r>
                <w:rPr>
                  <w:rFonts w:ascii="Cambria Math" w:eastAsia="Times New Roman" w:hAnsi="Cambria Math"/>
                  <w:szCs w:val="20"/>
                  <w:lang w:val="en-US" w:eastAsia="ru-RU"/>
                </w:rPr>
                <m:t>V</m:t>
              </m:r>
              <m:r>
                <w:rPr>
                  <w:rFonts w:ascii="Cambria Math" w:eastAsia="Times New Roman" w:hAnsi="Cambria Math"/>
                  <w:szCs w:val="20"/>
                  <w:lang w:eastAsia="ru-RU"/>
                </w:rPr>
                <m:t>2*</m:t>
              </m:r>
              <m:r>
                <w:rPr>
                  <w:rFonts w:ascii="Cambria Math" w:eastAsia="Times New Roman" w:hAnsi="Cambria Math"/>
                  <w:szCs w:val="20"/>
                  <w:lang w:val="en-US" w:eastAsia="ru-RU"/>
                </w:rPr>
                <m:t>V</m:t>
              </m:r>
              <m:r>
                <w:rPr>
                  <w:rFonts w:ascii="Cambria Math" w:eastAsia="Times New Roman" w:hAnsi="Cambria Math"/>
                  <w:szCs w:val="20"/>
                  <w:lang w:eastAsia="ru-RU"/>
                </w:rPr>
                <m:t>элюат.</m:t>
              </m:r>
            </m:num>
            <m:den>
              <m:r>
                <w:rPr>
                  <w:rFonts w:ascii="Cambria Math" w:eastAsia="Times New Roman" w:hAnsi="Cambria Math"/>
                  <w:szCs w:val="20"/>
                  <w:lang w:val="en-US" w:eastAsia="ru-RU"/>
                </w:rPr>
                <m:t>M</m:t>
              </m:r>
              <m:r>
                <w:rPr>
                  <w:rFonts w:ascii="Cambria Math" w:eastAsia="Times New Roman" w:hAnsi="Cambria Math"/>
                  <w:szCs w:val="20"/>
                  <w:lang w:eastAsia="ru-RU"/>
                </w:rPr>
                <m:t>*</m:t>
              </m:r>
              <m:r>
                <w:rPr>
                  <w:rFonts w:ascii="Cambria Math" w:eastAsia="Times New Roman" w:hAnsi="Cambria Math"/>
                  <w:szCs w:val="20"/>
                  <w:lang w:val="en-US" w:eastAsia="ru-RU"/>
                </w:rPr>
                <m:t>V</m:t>
              </m:r>
              <m:r>
                <w:rPr>
                  <w:rFonts w:ascii="Cambria Math" w:eastAsia="Times New Roman" w:hAnsi="Cambria Math"/>
                  <w:szCs w:val="20"/>
                  <w:lang w:eastAsia="ru-RU"/>
                </w:rPr>
                <m:t>1*</m:t>
              </m:r>
              <m:r>
                <w:rPr>
                  <w:rFonts w:ascii="Cambria Math" w:eastAsia="Times New Roman" w:hAnsi="Cambria Math"/>
                  <w:szCs w:val="20"/>
                  <w:lang w:val="en-US" w:eastAsia="ru-RU"/>
                </w:rPr>
                <m:t>V</m:t>
              </m:r>
              <m:r>
                <w:rPr>
                  <w:rFonts w:ascii="Cambria Math" w:eastAsia="Times New Roman" w:hAnsi="Cambria Math"/>
                  <w:szCs w:val="20"/>
                  <w:lang w:eastAsia="ru-RU"/>
                </w:rPr>
                <m:t>ал.</m:t>
              </m:r>
            </m:den>
          </m:f>
        </m:oMath>
      </m:oMathPara>
    </w:p>
    <w:p w:rsidR="00885B80" w:rsidRPr="00885B80" w:rsidRDefault="00885B80" w:rsidP="00492C0A">
      <w:pPr>
        <w:rPr>
          <w:sz w:val="20"/>
          <w:szCs w:val="20"/>
          <w:lang w:eastAsia="ru-RU"/>
        </w:rPr>
      </w:pPr>
      <w:r w:rsidRPr="00885B80">
        <w:rPr>
          <w:lang w:eastAsia="ru-RU"/>
        </w:rPr>
        <w:t>где: С</w:t>
      </w:r>
      <w:r w:rsidRPr="00885B80">
        <w:rPr>
          <w:vertAlign w:val="subscript"/>
          <w:lang w:eastAsia="ru-RU"/>
        </w:rPr>
        <w:t>изм</w:t>
      </w:r>
      <w:r w:rsidRPr="00885B80">
        <w:rPr>
          <w:lang w:eastAsia="ru-RU"/>
        </w:rPr>
        <w:t> - показания прибора, мг/дм</w:t>
      </w:r>
      <w:r w:rsidRPr="00885B80">
        <w:rPr>
          <w:vertAlign w:val="superscript"/>
          <w:lang w:eastAsia="ru-RU"/>
        </w:rPr>
        <w:t>3</w:t>
      </w:r>
      <w:r w:rsidRPr="00885B80">
        <w:rPr>
          <w:lang w:eastAsia="ru-RU"/>
        </w:rPr>
        <w:t>;</w:t>
      </w:r>
    </w:p>
    <w:p w:rsidR="00885B80" w:rsidRPr="007C41D1" w:rsidRDefault="00885B80" w:rsidP="00492C0A">
      <w:pPr>
        <w:rPr>
          <w:sz w:val="20"/>
          <w:szCs w:val="20"/>
          <w:lang w:eastAsia="ru-RU"/>
        </w:rPr>
      </w:pPr>
      <w:r w:rsidRPr="00885B80">
        <w:rPr>
          <w:lang w:eastAsia="ru-RU"/>
        </w:rPr>
        <w:t>М - масса навески образца для анализа, кг;</w:t>
      </w:r>
    </w:p>
    <w:p w:rsidR="00885B80" w:rsidRPr="00885B80" w:rsidRDefault="00885B80" w:rsidP="00492C0A">
      <w:pPr>
        <w:rPr>
          <w:sz w:val="20"/>
          <w:szCs w:val="20"/>
          <w:lang w:eastAsia="ru-RU"/>
        </w:rPr>
      </w:pPr>
      <w:r w:rsidRPr="00885B80">
        <w:rPr>
          <w:lang w:eastAsia="ru-RU"/>
        </w:rPr>
        <w:t>V - суммарный объем экстракта, дм</w:t>
      </w:r>
      <w:r w:rsidRPr="00885B80">
        <w:rPr>
          <w:vertAlign w:val="superscript"/>
          <w:lang w:eastAsia="ru-RU"/>
        </w:rPr>
        <w:t>3</w:t>
      </w:r>
      <w:r w:rsidRPr="00885B80">
        <w:rPr>
          <w:lang w:eastAsia="ru-RU"/>
        </w:rPr>
        <w:t>;</w:t>
      </w:r>
    </w:p>
    <w:p w:rsidR="00885B80" w:rsidRPr="00885B80" w:rsidRDefault="00885B80" w:rsidP="00492C0A">
      <w:pPr>
        <w:rPr>
          <w:sz w:val="20"/>
          <w:szCs w:val="20"/>
          <w:lang w:eastAsia="ru-RU"/>
        </w:rPr>
      </w:pPr>
      <w:r w:rsidRPr="00885B80">
        <w:rPr>
          <w:lang w:eastAsia="ru-RU"/>
        </w:rPr>
        <w:t>V</w:t>
      </w:r>
      <w:r w:rsidRPr="00885B80">
        <w:rPr>
          <w:vertAlign w:val="subscript"/>
          <w:lang w:eastAsia="ru-RU"/>
        </w:rPr>
        <w:t>1</w:t>
      </w:r>
      <w:r w:rsidRPr="00885B80">
        <w:rPr>
          <w:lang w:eastAsia="ru-RU"/>
        </w:rPr>
        <w:t> - объем экстракта, взятый для разбавления, дм</w:t>
      </w:r>
      <w:r w:rsidRPr="00885B80">
        <w:rPr>
          <w:vertAlign w:val="superscript"/>
          <w:lang w:eastAsia="ru-RU"/>
        </w:rPr>
        <w:t>3</w:t>
      </w:r>
      <w:r w:rsidRPr="00885B80">
        <w:rPr>
          <w:lang w:eastAsia="ru-RU"/>
        </w:rPr>
        <w:t>;</w:t>
      </w:r>
    </w:p>
    <w:p w:rsidR="00885B80" w:rsidRPr="00885B80" w:rsidRDefault="00885B80" w:rsidP="00492C0A">
      <w:pPr>
        <w:rPr>
          <w:sz w:val="20"/>
          <w:szCs w:val="20"/>
          <w:lang w:eastAsia="ru-RU"/>
        </w:rPr>
      </w:pPr>
      <w:r w:rsidRPr="00885B80">
        <w:rPr>
          <w:lang w:eastAsia="ru-RU"/>
        </w:rPr>
        <w:t>V</w:t>
      </w:r>
      <w:r w:rsidRPr="00885B80">
        <w:rPr>
          <w:vertAlign w:val="subscript"/>
          <w:lang w:eastAsia="ru-RU"/>
        </w:rPr>
        <w:t>2</w:t>
      </w:r>
      <w:r w:rsidRPr="00885B80">
        <w:rPr>
          <w:lang w:eastAsia="ru-RU"/>
        </w:rPr>
        <w:t> - объем экстракта, полученный после разбавления, дм</w:t>
      </w:r>
      <w:r w:rsidRPr="00885B80">
        <w:rPr>
          <w:vertAlign w:val="superscript"/>
          <w:lang w:eastAsia="ru-RU"/>
        </w:rPr>
        <w:t>3</w:t>
      </w:r>
      <w:r w:rsidRPr="00885B80">
        <w:rPr>
          <w:lang w:eastAsia="ru-RU"/>
        </w:rPr>
        <w:t>;</w:t>
      </w:r>
    </w:p>
    <w:p w:rsidR="00885B80" w:rsidRPr="00885B80" w:rsidRDefault="00885B80" w:rsidP="00492C0A">
      <w:pPr>
        <w:rPr>
          <w:sz w:val="20"/>
          <w:szCs w:val="20"/>
          <w:lang w:eastAsia="ru-RU"/>
        </w:rPr>
      </w:pPr>
      <w:r w:rsidRPr="00885B80">
        <w:rPr>
          <w:lang w:eastAsia="ru-RU"/>
        </w:rPr>
        <w:t>V</w:t>
      </w:r>
      <w:r w:rsidRPr="00885B80">
        <w:rPr>
          <w:vertAlign w:val="subscript"/>
          <w:lang w:eastAsia="ru-RU"/>
        </w:rPr>
        <w:t>ал</w:t>
      </w:r>
      <w:r w:rsidRPr="00885B80">
        <w:rPr>
          <w:lang w:eastAsia="ru-RU"/>
        </w:rPr>
        <w:t> - объем аликвоты экстракта, введенной в хроматографическую колонку, дм</w:t>
      </w:r>
      <w:r w:rsidRPr="00885B80">
        <w:rPr>
          <w:vertAlign w:val="superscript"/>
          <w:lang w:eastAsia="ru-RU"/>
        </w:rPr>
        <w:t>3</w:t>
      </w:r>
      <w:r w:rsidRPr="00885B80">
        <w:rPr>
          <w:lang w:eastAsia="ru-RU"/>
        </w:rPr>
        <w:t>;</w:t>
      </w:r>
    </w:p>
    <w:p w:rsidR="00885B80" w:rsidRPr="00885B80" w:rsidRDefault="00885B80" w:rsidP="00492C0A">
      <w:pPr>
        <w:rPr>
          <w:sz w:val="20"/>
          <w:szCs w:val="20"/>
          <w:lang w:eastAsia="ru-RU"/>
        </w:rPr>
      </w:pPr>
      <w:r w:rsidRPr="00885B80">
        <w:rPr>
          <w:lang w:eastAsia="ru-RU"/>
        </w:rPr>
        <w:t>V</w:t>
      </w:r>
      <w:r w:rsidRPr="00885B80">
        <w:rPr>
          <w:vertAlign w:val="subscript"/>
          <w:lang w:eastAsia="ru-RU"/>
        </w:rPr>
        <w:t>элюат</w:t>
      </w:r>
      <w:r w:rsidRPr="00885B80">
        <w:rPr>
          <w:lang w:eastAsia="ru-RU"/>
        </w:rPr>
        <w:t> - объем элюата, полученного после пропускания экстракта через колонку, дм</w:t>
      </w:r>
      <w:r w:rsidRPr="00885B80">
        <w:rPr>
          <w:vertAlign w:val="superscript"/>
          <w:lang w:eastAsia="ru-RU"/>
        </w:rPr>
        <w:t>3</w:t>
      </w:r>
      <w:r w:rsidRPr="00885B80">
        <w:rPr>
          <w:lang w:eastAsia="ru-RU"/>
        </w:rPr>
        <w:t>.</w:t>
      </w:r>
    </w:p>
    <w:p w:rsidR="00E84732" w:rsidRDefault="00E84732" w:rsidP="00E84732">
      <w:pPr>
        <w:shd w:val="clear" w:color="auto" w:fill="FFFFFF"/>
        <w:ind w:firstLine="283"/>
        <w:rPr>
          <w:rFonts w:eastAsia="Times New Roman"/>
          <w:szCs w:val="24"/>
          <w:lang w:eastAsia="ru-RU"/>
        </w:rPr>
      </w:pPr>
      <w:r w:rsidRPr="00E84732">
        <w:rPr>
          <w:rFonts w:eastAsia="Times New Roman"/>
          <w:szCs w:val="24"/>
          <w:lang w:eastAsia="ru-RU"/>
        </w:rPr>
        <w:t>За результат измерения принимают:</w:t>
      </w:r>
    </w:p>
    <w:p w:rsidR="00D340CC" w:rsidRPr="00E873DA" w:rsidRDefault="00FC70B0" w:rsidP="00D340CC">
      <w:pPr>
        <w:shd w:val="clear" w:color="auto" w:fill="FFFFFF"/>
        <w:ind w:firstLine="283"/>
        <w:jc w:val="center"/>
        <w:rPr>
          <w:rFonts w:eastAsia="Times New Roman"/>
          <w:i/>
          <w:szCs w:val="20"/>
          <w:lang w:eastAsia="ru-RU"/>
        </w:rPr>
      </w:pPr>
      <m:oMathPara>
        <m:oMath>
          <m:r>
            <w:rPr>
              <w:rFonts w:ascii="Cambria Math" w:eastAsia="Times New Roman" w:hAnsi="Cambria Math"/>
              <w:szCs w:val="20"/>
              <w:lang w:eastAsia="ru-RU"/>
            </w:rPr>
            <m:t>Cx=Xизм- θ, мг/кг</m:t>
          </m:r>
        </m:oMath>
      </m:oMathPara>
    </w:p>
    <w:p w:rsidR="00E84732" w:rsidRDefault="00E84732" w:rsidP="00E84732">
      <w:r>
        <w:t xml:space="preserve">Математическое ожидание систематической составляющей θ (поправка) зависит от содержания нефтепродуктов и типа почвы и учитывает, в основном, степень извлечения </w:t>
      </w:r>
      <w:r>
        <w:lastRenderedPageBreak/>
        <w:t>нефтепродуктов из образца.</w:t>
      </w:r>
      <w:r w:rsidRPr="00E84732">
        <w:t xml:space="preserve"> </w:t>
      </w:r>
      <w:r w:rsidR="00FC70B0">
        <w:t>Поправка в нашем случае находила</w:t>
      </w:r>
      <w:r>
        <w:t xml:space="preserve">сь по таблице, учитывающей уровень содержания нефтяных </w:t>
      </w:r>
      <w:r w:rsidR="00505613">
        <w:t>углеводородов в образце почвы</w:t>
      </w:r>
      <w:r w:rsidR="00AB40EA">
        <w:t xml:space="preserve"> (приложение 2</w:t>
      </w:r>
      <w:r w:rsidR="000D57EA">
        <w:t>)</w:t>
      </w:r>
      <w:r w:rsidR="00505613">
        <w:t xml:space="preserve">. </w:t>
      </w:r>
    </w:p>
    <w:p w:rsidR="00A11DEC" w:rsidRDefault="00FC70B0" w:rsidP="0043268B">
      <w:r>
        <w:t xml:space="preserve">Для того, чтобы грамотно оценить </w:t>
      </w:r>
      <w:r w:rsidR="005859E1">
        <w:t xml:space="preserve">степень нарушенности территории, основываясь на данных по загрязнению нефтепродуктами, </w:t>
      </w:r>
      <w:r w:rsidR="0024115A">
        <w:t>его</w:t>
      </w:r>
      <w:r w:rsidR="005859E1">
        <w:t xml:space="preserve"> необходимо сравнить с некими значениями, которые характеризуют стабильное состояние территории. Д</w:t>
      </w:r>
      <w:r w:rsidR="00975076">
        <w:t xml:space="preserve">ля данной территории </w:t>
      </w:r>
      <w:r w:rsidR="005859E1">
        <w:t xml:space="preserve">их </w:t>
      </w:r>
      <w:r w:rsidR="00975076">
        <w:t>можно устанавливать исходя из разных подходов. Первы</w:t>
      </w:r>
      <w:r w:rsidR="001057DE">
        <w:t>й – это сравнение с ПДК, которая является одинаковой</w:t>
      </w:r>
      <w:r w:rsidR="00975076">
        <w:t xml:space="preserve"> для всех регионов вне зависимости от физико-географических, климатических и почвенных особенностей местности и регламентируется документом «</w:t>
      </w:r>
      <w:r w:rsidR="00975076" w:rsidRPr="00975076">
        <w:t>О порядке определения размеров ущерба от загрязнения земель химическими веществами</w:t>
      </w:r>
      <w:r w:rsidR="001057DE">
        <w:t>». В соответствии с ним</w:t>
      </w:r>
      <w:r w:rsidR="00975076">
        <w:t xml:space="preserve"> ПДК нефти и нефтепродуктов составляет 1000 мг</w:t>
      </w:r>
      <w:r w:rsidR="00975076" w:rsidRPr="00975076">
        <w:t>/</w:t>
      </w:r>
      <w:r w:rsidR="00975076">
        <w:t>кг, загрязнение более 5000 мг/кг является очен</w:t>
      </w:r>
      <w:r w:rsidR="001057DE">
        <w:t>ь высоким и относится к 5-му</w:t>
      </w:r>
      <w:r w:rsidR="00975076">
        <w:t xml:space="preserve"> уровню </w:t>
      </w:r>
      <w:r w:rsidR="00AE7B61">
        <w:t>(Министерство охраны…, 1993)</w:t>
      </w:r>
      <w:r w:rsidR="00975076">
        <w:t>. Второй – это</w:t>
      </w:r>
      <w:r w:rsidR="008642D6">
        <w:t xml:space="preserve"> сравнение с нормативами ДОСНП. </w:t>
      </w:r>
      <w:r w:rsidR="00B67B4E">
        <w:t>Для иллювиально-железистых по</w:t>
      </w:r>
      <w:r w:rsidR="006371F0">
        <w:t>чв (подбуров, подзолов)</w:t>
      </w:r>
      <w:r w:rsidR="00B67B4E">
        <w:t>, которые распространены в исследуемом регионе,</w:t>
      </w:r>
      <w:r w:rsidR="00B67B4E" w:rsidRPr="00B67B4E">
        <w:t xml:space="preserve"> допустимый уровень остаточного содержания нефтепродуктов составляет 4000 мг/кг в А горизонтах и 1000 мг/кг в В горизонтах</w:t>
      </w:r>
      <w:r w:rsidR="005859E1">
        <w:t xml:space="preserve"> </w:t>
      </w:r>
      <w:r w:rsidR="00AE7B61">
        <w:t>(Приказ «Об утверждении…», 2002)</w:t>
      </w:r>
      <w:r w:rsidR="00B67B4E" w:rsidRPr="00B67B4E">
        <w:t>.</w:t>
      </w:r>
      <w:r w:rsidR="00B67B4E">
        <w:t xml:space="preserve"> Еще раз обратим внимание на то, что данные нормативы установлены не для Мурманской, а Сахалинской области. Они могут использоваться исходя из допущения, что почвы относятся к одному типу</w:t>
      </w:r>
      <w:r w:rsidR="005859E1">
        <w:t xml:space="preserve"> и схожи по своим физико</w:t>
      </w:r>
      <w:r w:rsidR="008642D6">
        <w:t xml:space="preserve">-механическим </w:t>
      </w:r>
      <w:r w:rsidR="005859E1">
        <w:t xml:space="preserve">характеристикам. </w:t>
      </w:r>
      <w:r w:rsidR="00B67B4E">
        <w:t>Третий вариант –</w:t>
      </w:r>
      <w:r w:rsidR="0043268B">
        <w:t xml:space="preserve"> принятие за норматив содержаний, которые согласуются с потенциалом почв к самоочищению. Соответственно, ОДК </w:t>
      </w:r>
      <w:r w:rsidR="00A9734F">
        <w:t xml:space="preserve">составляет 700 мг/кг </w:t>
      </w:r>
      <w:r w:rsidR="00A9734F" w:rsidRPr="00A9734F">
        <w:t>для почв со средней биоген</w:t>
      </w:r>
      <w:r w:rsidR="00A9734F">
        <w:t xml:space="preserve">ной активностью – </w:t>
      </w:r>
      <w:r w:rsidR="00A9734F" w:rsidRPr="00A9734F">
        <w:t xml:space="preserve">2000 мг/кг, для почв с </w:t>
      </w:r>
      <w:r w:rsidR="00A9734F">
        <w:t xml:space="preserve">высокой биогенной активностью – </w:t>
      </w:r>
      <w:r w:rsidR="00A9734F" w:rsidRPr="00A9734F">
        <w:t>4000 мг/кг</w:t>
      </w:r>
      <w:r w:rsidR="0043268B" w:rsidRPr="0043268B">
        <w:t xml:space="preserve">. Согласно </w:t>
      </w:r>
      <w:r w:rsidR="0043268B">
        <w:t>литературным данным (</w:t>
      </w:r>
      <w:r w:rsidR="0043268B" w:rsidRPr="0043268B">
        <w:t>Экологический атлас Мурманской области,</w:t>
      </w:r>
      <w:r w:rsidR="0043268B">
        <w:t xml:space="preserve"> </w:t>
      </w:r>
      <w:r w:rsidR="0043268B" w:rsidRPr="0043268B">
        <w:t>1999</w:t>
      </w:r>
      <w:r w:rsidR="0043268B">
        <w:t>) и проводимым ранее исследованиям (</w:t>
      </w:r>
      <w:r w:rsidR="0043268B" w:rsidRPr="0043268B">
        <w:t>Евдокимова Г.А., Мязин В.А</w:t>
      </w:r>
      <w:r w:rsidR="0043268B">
        <w:t xml:space="preserve"> и др., 2010) </w:t>
      </w:r>
      <w:r w:rsidR="00A11DEC" w:rsidRPr="0043268B">
        <w:t>почвы заповедника «Пасвик» и прилегающих к нему территорий относятся к почвам с низкой и с</w:t>
      </w:r>
      <w:r w:rsidR="005E4988">
        <w:t xml:space="preserve">редней биогенной активностью </w:t>
      </w:r>
      <w:r w:rsidR="00AE7B61">
        <w:t>(Евдокимова, Мязин, 2014)</w:t>
      </w:r>
      <w:r w:rsidR="0043268B">
        <w:t>.</w:t>
      </w:r>
      <w:r w:rsidR="006371F0">
        <w:t xml:space="preserve"> В данной работе за норматив будет приниматься показатель ОДК.</w:t>
      </w:r>
    </w:p>
    <w:p w:rsidR="000D57EA" w:rsidRDefault="00234238" w:rsidP="007F66D7">
      <w:r>
        <w:t>Для того, чтобы грамотно оценить именно антропогенную составляющую важно знать общее содержание органического вещества в почве</w:t>
      </w:r>
      <w:r w:rsidR="0073338E">
        <w:t xml:space="preserve"> (диаграмма 1)</w:t>
      </w:r>
      <w:r>
        <w:t xml:space="preserve">. </w:t>
      </w:r>
      <w:r w:rsidR="000D57EA">
        <w:t xml:space="preserve"> </w:t>
      </w:r>
    </w:p>
    <w:p w:rsidR="00130252" w:rsidRPr="00E873DA" w:rsidRDefault="00182C47" w:rsidP="00182C47">
      <w:pPr>
        <w:spacing w:line="240" w:lineRule="auto"/>
        <w:jc w:val="center"/>
        <w:rPr>
          <w:sz w:val="22"/>
        </w:rPr>
      </w:pPr>
      <w:r w:rsidRPr="00E873DA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22225</wp:posOffset>
            </wp:positionV>
            <wp:extent cx="5918200" cy="3282315"/>
            <wp:effectExtent l="0" t="0" r="6350" b="13335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6D7">
        <w:rPr>
          <w:sz w:val="22"/>
        </w:rPr>
        <w:t>Диаграмма 1</w:t>
      </w:r>
      <w:r w:rsidR="00130252" w:rsidRPr="00E873DA">
        <w:rPr>
          <w:sz w:val="22"/>
        </w:rPr>
        <w:t xml:space="preserve">. </w:t>
      </w:r>
      <w:r w:rsidR="0073338E">
        <w:rPr>
          <w:sz w:val="22"/>
        </w:rPr>
        <w:t>Содержание нефтепродуктов в пробах почв и торфе по отношению к общему содержанию органического вещества</w:t>
      </w:r>
    </w:p>
    <w:p w:rsidR="007F66D7" w:rsidRDefault="00AB4A9B" w:rsidP="006371F0">
      <w:r>
        <w:t xml:space="preserve">Основываясь на полученных результатах можно сделать вывод о том, что доля нефтепродуктов в общем органическом веществе почвы варьируется от 60% до 90%. Если ориентироваться на норматив ОДК для почв со средней биогенной активностью (2000 мг/кг), то лишь </w:t>
      </w:r>
      <w:r w:rsidR="008D088D">
        <w:t xml:space="preserve">одна точка не превышает таковой </w:t>
      </w:r>
      <w:r w:rsidR="001057DE">
        <w:t>КА-23</w:t>
      </w:r>
      <w:r>
        <w:t xml:space="preserve"> (378 мг/кг). Однако если рассматривать содержани</w:t>
      </w:r>
      <w:r w:rsidR="00357ED9">
        <w:t xml:space="preserve">е нефтепродуктов в процентном </w:t>
      </w:r>
      <w:r>
        <w:t>отношении</w:t>
      </w:r>
      <w:r w:rsidR="00357ED9">
        <w:t xml:space="preserve"> к общему органическому веществу, то</w:t>
      </w:r>
      <w:r>
        <w:t xml:space="preserve"> оно сос</w:t>
      </w:r>
      <w:r w:rsidR="001057DE">
        <w:t>тавит 8</w:t>
      </w:r>
      <w:r w:rsidR="008D088D">
        <w:t>8%</w:t>
      </w:r>
      <w:r w:rsidR="00357ED9">
        <w:t>.</w:t>
      </w:r>
      <w:r w:rsidR="006371F0">
        <w:t xml:space="preserve"> </w:t>
      </w:r>
      <w:r>
        <w:t xml:space="preserve">Предположительно, основная часть </w:t>
      </w:r>
      <w:r w:rsidR="006371F0">
        <w:t xml:space="preserve">оставшихся </w:t>
      </w:r>
      <w:r>
        <w:t xml:space="preserve">нефтепродуктов трудно разложимы, так как с момента возникновения загрязнения прошло больше 15 лет, а содержание нефтяных углеводородов в некоторых точках </w:t>
      </w:r>
      <w:r w:rsidR="006371F0">
        <w:t xml:space="preserve">до сих пор </w:t>
      </w:r>
      <w:r>
        <w:t xml:space="preserve">превышает ОДК в разы (КА-3, КА-9, КА-15, КА-21). </w:t>
      </w:r>
    </w:p>
    <w:p w:rsidR="00BD13D3" w:rsidRDefault="00BB3F3E" w:rsidP="00BB3F3E">
      <w:r>
        <w:t xml:space="preserve">Отметим, что содержание общее содержание </w:t>
      </w:r>
      <w:r w:rsidR="00523A1C">
        <w:t>высокомолекулярных органических веществ</w:t>
      </w:r>
      <w:r>
        <w:t xml:space="preserve"> в торфе также ан</w:t>
      </w:r>
      <w:r w:rsidR="000147BA">
        <w:t>ализировалось, оно составило 1738 мг/кг</w:t>
      </w:r>
      <w:r w:rsidR="00D077BC">
        <w:t xml:space="preserve">, </w:t>
      </w:r>
      <w:r w:rsidR="000147BA">
        <w:t xml:space="preserve">26% (450 мг/кг) из которых </w:t>
      </w:r>
      <w:r w:rsidR="00D077BC">
        <w:t>приходится на соединения, фиксируемые как нефтепродукты (связи С-С, С-Н)</w:t>
      </w:r>
      <w:r w:rsidR="006C614C">
        <w:t xml:space="preserve">. Полученные </w:t>
      </w:r>
      <w:r>
        <w:t xml:space="preserve">значения будут учитываться при оценке эффективности рекультивации загрязненных проб почв. </w:t>
      </w:r>
    </w:p>
    <w:p w:rsidR="000D57EA" w:rsidRDefault="007F66D7" w:rsidP="000D57EA">
      <w:r>
        <w:t>На диаграмме 2</w:t>
      </w:r>
      <w:r w:rsidR="000D57EA">
        <w:t xml:space="preserve"> полученные результаты представлены совместно с оценкой уровня фитотоксичности почвы. Данный метод основывается на высаживании тестовой культуры в загрязненные образцы и подсчете проце</w:t>
      </w:r>
      <w:r w:rsidR="00BD13D3">
        <w:t>нта ее всхожести по прошествии 2</w:t>
      </w:r>
      <w:r w:rsidR="000D57EA">
        <w:t xml:space="preserve">-х недель. В нашем случае в качестве тестовой культуры был выбран щавель – данное растение обладает достаточно крупными семенами, что удобно при </w:t>
      </w:r>
      <w:r w:rsidR="00357ED9">
        <w:t xml:space="preserve">их </w:t>
      </w:r>
      <w:r w:rsidR="000D57EA">
        <w:t>подсчете при высаживани</w:t>
      </w:r>
      <w:r w:rsidR="00E65001">
        <w:t xml:space="preserve">и, а также </w:t>
      </w:r>
      <w:r w:rsidR="00E65001">
        <w:lastRenderedPageBreak/>
        <w:t xml:space="preserve">морозоустойчивостью. </w:t>
      </w:r>
      <w:r w:rsidR="000D57EA">
        <w:t xml:space="preserve">Более того, щавель хорошо приживается на слабокислых суглинистых (супесчаных) почвах, что также подтверждает целесообразность его использования в рассматриваемых условиях. </w:t>
      </w:r>
    </w:p>
    <w:p w:rsidR="005859E1" w:rsidRPr="00E873DA" w:rsidRDefault="008D088D" w:rsidP="00182C47">
      <w:pPr>
        <w:spacing w:line="240" w:lineRule="auto"/>
        <w:jc w:val="center"/>
        <w:rPr>
          <w:sz w:val="22"/>
        </w:rPr>
      </w:pPr>
      <w:r w:rsidRPr="00E873D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3D5495B" wp14:editId="186BE48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48350" cy="3380105"/>
            <wp:effectExtent l="0" t="0" r="0" b="10795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7EA" w:rsidRPr="00E873DA">
        <w:rPr>
          <w:sz w:val="22"/>
        </w:rPr>
        <w:t>Диаграмма 2</w:t>
      </w:r>
      <w:r w:rsidR="005859E1" w:rsidRPr="00E873DA">
        <w:rPr>
          <w:sz w:val="22"/>
        </w:rPr>
        <w:t xml:space="preserve">. Сопоставление содержания нефтепродуктов в </w:t>
      </w:r>
      <w:r w:rsidR="00D32F19">
        <w:rPr>
          <w:sz w:val="22"/>
        </w:rPr>
        <w:t xml:space="preserve">загрязненных </w:t>
      </w:r>
      <w:r w:rsidR="005859E1" w:rsidRPr="00E873DA">
        <w:rPr>
          <w:sz w:val="22"/>
        </w:rPr>
        <w:t xml:space="preserve">пробах почв </w:t>
      </w:r>
      <w:r w:rsidR="00D32F19">
        <w:rPr>
          <w:sz w:val="22"/>
        </w:rPr>
        <w:t>и фитотоксичности</w:t>
      </w:r>
    </w:p>
    <w:p w:rsidR="008B0ED9" w:rsidRPr="003B1CD4" w:rsidRDefault="00586257" w:rsidP="008B0ED9">
      <w:r>
        <w:t xml:space="preserve">Данные фитотоксичности, приведенные на графике выше, указывают на значительное угнетение тестовой культуры </w:t>
      </w:r>
      <w:r w:rsidR="00C24E24">
        <w:t>–</w:t>
      </w:r>
      <w:r>
        <w:t xml:space="preserve"> </w:t>
      </w:r>
      <w:r w:rsidR="00C24E24">
        <w:t>всхожесть в среднем не пре</w:t>
      </w:r>
      <w:r w:rsidR="00595306">
        <w:t>вышает 10%, а в точках КА-9 и КА-21 с уровнями загрязнения 20400 и 30447</w:t>
      </w:r>
      <w:r w:rsidR="00C24E24">
        <w:t xml:space="preserve"> мг</w:t>
      </w:r>
      <w:r w:rsidR="00C24E24" w:rsidRPr="00C24E24">
        <w:t>/</w:t>
      </w:r>
      <w:r w:rsidR="00C24E24">
        <w:t>кг соответственно, прорастания семян не наблюдается вообще.</w:t>
      </w:r>
      <w:r w:rsidR="003B1CD4">
        <w:t xml:space="preserve"> Низкий уровень всхожести в образцах с малым соде</w:t>
      </w:r>
      <w:r w:rsidR="001057DE">
        <w:t>ржанием нефтепродуктов (ниже ОДК</w:t>
      </w:r>
      <w:r w:rsidR="003B1CD4">
        <w:t>)</w:t>
      </w:r>
      <w:r w:rsidR="001F7CC4">
        <w:t>,</w:t>
      </w:r>
      <w:r w:rsidR="003B1CD4">
        <w:t xml:space="preserve"> </w:t>
      </w:r>
      <w:r w:rsidR="001F7CC4">
        <w:t xml:space="preserve">помимо высокого процента содержания нефтепродуктов, </w:t>
      </w:r>
      <w:r w:rsidR="003B1CD4">
        <w:t xml:space="preserve">объясняется тем, что интегральной характеристикой всего почвенного покрова исследуемого объекта является </w:t>
      </w:r>
      <w:r w:rsidR="001F7CC4">
        <w:t>недостаток</w:t>
      </w:r>
      <w:r w:rsidR="003B1CD4">
        <w:t xml:space="preserve"> </w:t>
      </w:r>
      <w:r w:rsidR="001F7CC4">
        <w:t xml:space="preserve">доступного микроорганизмам </w:t>
      </w:r>
      <w:r w:rsidR="003B1CD4">
        <w:t>органического вещества – почва в основном супесчаная, с большим количеством каменистых включени</w:t>
      </w:r>
      <w:r w:rsidR="00EF1A7C">
        <w:t>й, поверхность захламле</w:t>
      </w:r>
      <w:r w:rsidR="0017574C">
        <w:t>на</w:t>
      </w:r>
      <w:r w:rsidR="00EF1A7C">
        <w:t xml:space="preserve"> стройматериалами и прочим бытовым мусором. Недостаток гумуса и питательных веществ безусловно отражается на воспроизводимости фитоценозов. </w:t>
      </w:r>
    </w:p>
    <w:p w:rsidR="00504467" w:rsidRDefault="00504467" w:rsidP="00336133">
      <w:r>
        <w:t xml:space="preserve">На втором этапе образцы делятся на две группы в </w:t>
      </w:r>
      <w:r w:rsidR="00336133">
        <w:t xml:space="preserve">зависимости от уровня загрязнения. </w:t>
      </w:r>
      <w:r w:rsidR="00755237">
        <w:t xml:space="preserve">В данной работе нормативы, перечисленные выше используются не как основа для разделения проб почв по группам в соответствии с уровнем загрязнения, а как ориентировочные величины, к которым необходимо стремиться при анализе уже очищенных образцов. В связи с этим разделение почв на группы основывается на предыдущих работах и опытах </w:t>
      </w:r>
      <w:r w:rsidR="00755237">
        <w:lastRenderedPageBreak/>
        <w:t xml:space="preserve">рекультивации, в ходе которых было установлено целесообразное количество торфа в зависимости от количественного содержания нефтепродуктов. Таким образом, нормативы внесения торфа в почвенные образцы составили: </w:t>
      </w:r>
    </w:p>
    <w:p w:rsidR="00504467" w:rsidRDefault="00504467" w:rsidP="00504467">
      <w:pPr>
        <w:pStyle w:val="a5"/>
        <w:numPr>
          <w:ilvl w:val="0"/>
          <w:numId w:val="27"/>
        </w:numPr>
      </w:pPr>
      <w:r>
        <w:t>при условии, что</w:t>
      </w:r>
      <w:r w:rsidR="00915381">
        <w:t xml:space="preserve"> уровень загрязн</w:t>
      </w:r>
      <w:r>
        <w:t xml:space="preserve">ения превышает 20 000 мг/кг – </w:t>
      </w:r>
      <w:r w:rsidR="00915381">
        <w:t>соотношение почва-торф 2:1</w:t>
      </w:r>
      <w:r w:rsidR="00AA74D4">
        <w:t xml:space="preserve"> (точки КА-3, КА-9, КА-15, КА-21);</w:t>
      </w:r>
      <w:r w:rsidR="00915381">
        <w:t xml:space="preserve"> </w:t>
      </w:r>
    </w:p>
    <w:p w:rsidR="00336133" w:rsidRDefault="00504467" w:rsidP="00504467">
      <w:pPr>
        <w:pStyle w:val="a5"/>
        <w:numPr>
          <w:ilvl w:val="0"/>
          <w:numId w:val="27"/>
        </w:numPr>
      </w:pPr>
      <w:r>
        <w:t xml:space="preserve">при условии, что уровень ниже 20 000 мг/кг – </w:t>
      </w:r>
      <w:r w:rsidR="00915381">
        <w:t>соотношение почва-торф 4:1</w:t>
      </w:r>
      <w:r w:rsidR="00AA74D4">
        <w:t xml:space="preserve"> (точки КА-1, КА-5, КА-7, КА-9, КА-13, КА-17, КА-19)</w:t>
      </w:r>
      <w:r w:rsidR="00915381">
        <w:t>.</w:t>
      </w:r>
    </w:p>
    <w:p w:rsidR="008874AF" w:rsidRDefault="008874AF" w:rsidP="008874AF">
      <w:r>
        <w:t xml:space="preserve">Стоит особо отметить учет </w:t>
      </w:r>
      <w:r w:rsidR="001000A3">
        <w:t xml:space="preserve">актуальной </w:t>
      </w:r>
      <w:r>
        <w:t>кислотности почвы. Согласно руководящему документу, регламентирующему биологическую рекультивацию нефтезагрязненных земель, почвы, обладающие рН ниже 6,0</w:t>
      </w:r>
      <w:r w:rsidR="007C41D1">
        <w:t>,</w:t>
      </w:r>
      <w:r>
        <w:t xml:space="preserve"> нуждаются в известко</w:t>
      </w:r>
      <w:r w:rsidR="004C6917">
        <w:t xml:space="preserve">вании. </w:t>
      </w:r>
      <w:r w:rsidR="001000A3">
        <w:t xml:space="preserve">Измерение </w:t>
      </w:r>
      <w:r w:rsidR="007C41D1">
        <w:t xml:space="preserve">кислотности почвенной суспензии </w:t>
      </w:r>
      <w:r w:rsidR="001000A3">
        <w:t>проводилось согласно ГОСТ 26423-85 Почвы</w:t>
      </w:r>
      <w:r w:rsidR="001000A3" w:rsidRPr="001000A3">
        <w:t xml:space="preserve"> </w:t>
      </w:r>
      <w:r w:rsidR="001000A3">
        <w:t>(м</w:t>
      </w:r>
      <w:r w:rsidR="001000A3" w:rsidRPr="001000A3">
        <w:t>етоды определения удельной электрической проводимости, рН и плотного остатка водной вытяжки</w:t>
      </w:r>
      <w:r w:rsidR="001000A3">
        <w:t xml:space="preserve">). </w:t>
      </w:r>
      <w:r w:rsidR="007C41D1">
        <w:t xml:space="preserve">Полученные результаты </w:t>
      </w:r>
      <w:r w:rsidR="001000A3">
        <w:t xml:space="preserve">приведены в приложении 6. </w:t>
      </w:r>
      <w:r w:rsidR="000D68E4">
        <w:t>З</w:t>
      </w:r>
      <w:r w:rsidR="001000A3">
        <w:t xml:space="preserve">начения рН в основном превышают 6, что позволяет характеризовать почву как нейтральную. В точках КА-19, КА-21 рН составляет </w:t>
      </w:r>
      <w:r w:rsidR="00A3146D">
        <w:t xml:space="preserve">5,8 и 5,7 соответственно. Эти значения соответствуют слабокислым почвам, но незначительно ниже, чем показатели для нейтральных. </w:t>
      </w:r>
      <w:r w:rsidR="001000A3">
        <w:t>Таким образом в известковании необходимости нет.</w:t>
      </w:r>
    </w:p>
    <w:p w:rsidR="008F23A2" w:rsidRDefault="00A3146D" w:rsidP="00336133">
      <w:r>
        <w:t>В качестве сорбента на этапе рекультивации, как уже упоминалось, испол</w:t>
      </w:r>
      <w:r w:rsidR="000D68E4">
        <w:t>ьз</w:t>
      </w:r>
      <w:r w:rsidR="00B37DC8">
        <w:t>уется</w:t>
      </w:r>
      <w:r>
        <w:t xml:space="preserve"> активированный торф</w:t>
      </w:r>
      <w:r w:rsidR="00D678A0">
        <w:t xml:space="preserve"> – </w:t>
      </w:r>
      <w:r w:rsidR="008A6976">
        <w:t xml:space="preserve">верховой с низкой степенью разложения и уже нейтрализованный известью. Это необходимо для того, чтобы реакция почвы </w:t>
      </w:r>
      <w:r w:rsidR="008F23A2">
        <w:t>не стала кислой, иначе это приведет не к активизации, а к угнетению почвенной микрофлоры и не будет способствовать дальнейшему развитию фитоценозов.</w:t>
      </w:r>
    </w:p>
    <w:p w:rsidR="00192492" w:rsidRDefault="00062BB8" w:rsidP="00192492">
      <w:r w:rsidRPr="00062BB8">
        <w:t>Торф предварительно высушивается, измельчается для повышения сорбционных свойств. В него добавляется минераль</w:t>
      </w:r>
      <w:r w:rsidR="00E56761">
        <w:t xml:space="preserve">ное удобрение – нитроаммофоска, которое </w:t>
      </w:r>
      <w:r>
        <w:t>относится к группе сло</w:t>
      </w:r>
      <w:r w:rsidR="00E56761">
        <w:t xml:space="preserve">жных минеральных удобрений и в нашем случае </w:t>
      </w:r>
      <w:r>
        <w:t xml:space="preserve">содержит </w:t>
      </w:r>
      <w:r w:rsidR="00E56761">
        <w:t>по 16</w:t>
      </w:r>
      <w:r>
        <w:t xml:space="preserve">% азота, </w:t>
      </w:r>
      <w:r w:rsidR="00E56761">
        <w:t xml:space="preserve">фосфора и </w:t>
      </w:r>
      <w:r w:rsidRPr="00714769">
        <w:t xml:space="preserve">калия. </w:t>
      </w:r>
      <w:r w:rsidR="000D68E4">
        <w:t xml:space="preserve">Оно применимо при подготовке почвы к высаживанию различных растительных культур, в качестве подкормки растений, </w:t>
      </w:r>
      <w:r w:rsidR="006241D6">
        <w:t xml:space="preserve">и </w:t>
      </w:r>
      <w:r w:rsidR="000D68E4">
        <w:t xml:space="preserve">в том числе </w:t>
      </w:r>
      <w:r w:rsidRPr="00062BB8">
        <w:t>способствует активизации аборигенных микроорганизмов, что, в свою очередь, приводит к более быстрому разложению нефтяных углеводородов.</w:t>
      </w:r>
      <w:r>
        <w:t xml:space="preserve"> </w:t>
      </w:r>
    </w:p>
    <w:p w:rsidR="00570D4B" w:rsidRDefault="00C9715E" w:rsidP="00192492">
      <w:r>
        <w:t xml:space="preserve">Точные указания и формулы, благодаря которым можно рассчитать количество вносимого удобрения при рекультивации нефтезагрязненных для районов </w:t>
      </w:r>
      <w:r w:rsidR="00592CAB">
        <w:t xml:space="preserve">полярной </w:t>
      </w:r>
      <w:r>
        <w:t>тундры отсутствуют. В ГОС</w:t>
      </w:r>
      <w:r w:rsidR="00AE7B61">
        <w:t>Тах и руководящих документах (</w:t>
      </w:r>
      <w:r w:rsidR="00AE7B61" w:rsidRPr="00366124">
        <w:t>ГОСТ Р 57447-2017</w:t>
      </w:r>
      <w:r w:rsidR="00AE7B61">
        <w:t>,</w:t>
      </w:r>
      <w:r w:rsidR="00AE7B61" w:rsidRPr="00AE7B61">
        <w:t xml:space="preserve"> </w:t>
      </w:r>
      <w:r w:rsidR="00AE7B61" w:rsidRPr="00366124">
        <w:t>РД 39-30-925-83</w:t>
      </w:r>
      <w:r w:rsidR="00AE7B61">
        <w:t xml:space="preserve">) </w:t>
      </w:r>
      <w:r>
        <w:t>прописан некоторый базис, служащий ориентиром для расчета вносимого количества орга</w:t>
      </w:r>
      <w:r>
        <w:lastRenderedPageBreak/>
        <w:t>нического вещества и минеральных удобрений. Нормы внесения последних рассчитываются на основе пропорций, принятых в сельском хозя</w:t>
      </w:r>
      <w:r w:rsidR="00E56761">
        <w:t xml:space="preserve">йстве и </w:t>
      </w:r>
      <w:r w:rsidR="00FE6FE8">
        <w:t xml:space="preserve">исходя из площади загрязненного участка. </w:t>
      </w:r>
    </w:p>
    <w:p w:rsidR="008B0ED9" w:rsidRPr="00A62879" w:rsidRDefault="00FE6FE8" w:rsidP="00A62879">
      <w:r>
        <w:t>При добавлен</w:t>
      </w:r>
      <w:r w:rsidR="006728E3">
        <w:t xml:space="preserve">ии же торфа в почву в лабораторном эксперименте </w:t>
      </w:r>
      <w:r w:rsidR="006C1B9C">
        <w:t>учитываются</w:t>
      </w:r>
      <w:r>
        <w:t xml:space="preserve"> весовые пропорции, таким образом целесообразно проводить расчет исходя из массы сорбента. </w:t>
      </w:r>
      <w:r w:rsidR="00893F47">
        <w:t>Соответственно,</w:t>
      </w:r>
      <w:r w:rsidR="006728E3">
        <w:t xml:space="preserve"> расширяется набор характеристик, влияющий на количество вносимого удобрения. Учет более суровых, низкотемпературных условий</w:t>
      </w:r>
      <w:r w:rsidR="00570D4B">
        <w:t xml:space="preserve"> и сильная деградация растительного покрова</w:t>
      </w:r>
      <w:r w:rsidR="00592CAB">
        <w:t xml:space="preserve">; </w:t>
      </w:r>
      <w:r w:rsidR="00570D4B">
        <w:t xml:space="preserve">высокий уровень загрязнения; </w:t>
      </w:r>
      <w:r w:rsidR="00A62879">
        <w:t xml:space="preserve">факт использования торфа не только </w:t>
      </w:r>
      <w:r w:rsidR="006728E3">
        <w:t>в качестве плодородного субстрата для дальнейшего по</w:t>
      </w:r>
      <w:r w:rsidR="00A62879">
        <w:t>сева семян, а как биоразлагающего</w:t>
      </w:r>
      <w:r w:rsidR="006728E3">
        <w:t xml:space="preserve"> нефть сорбент</w:t>
      </w:r>
      <w:r w:rsidR="00A62879">
        <w:t>а</w:t>
      </w:r>
      <w:r w:rsidR="00592CAB">
        <w:t>; содержани</w:t>
      </w:r>
      <w:r w:rsidR="00C83FEE">
        <w:t>е</w:t>
      </w:r>
      <w:r w:rsidR="00592CAB">
        <w:t xml:space="preserve"> действующе</w:t>
      </w:r>
      <w:r w:rsidR="006241D6">
        <w:t>го вещества в удобрении (48</w:t>
      </w:r>
      <w:r w:rsidR="00A62879">
        <w:t>%)</w:t>
      </w:r>
      <w:r w:rsidR="00592CAB">
        <w:t xml:space="preserve"> </w:t>
      </w:r>
      <w:r w:rsidR="00186F7D">
        <w:t>позволили</w:t>
      </w:r>
      <w:r w:rsidR="00A62879">
        <w:t xml:space="preserve"> устан</w:t>
      </w:r>
      <w:r w:rsidR="00C83FEE">
        <w:t>овить наиболее оптимальное</w:t>
      </w:r>
      <w:r w:rsidR="00A62879">
        <w:t xml:space="preserve"> весовое соотношение –</w:t>
      </w:r>
      <w:r w:rsidR="00E56761">
        <w:t xml:space="preserve"> торф/удобрение 2</w:t>
      </w:r>
      <w:r w:rsidR="00592CAB">
        <w:t>:1.</w:t>
      </w:r>
      <w:r w:rsidR="006728E3">
        <w:t xml:space="preserve"> </w:t>
      </w:r>
      <w:r w:rsidR="008B0ED9">
        <w:t xml:space="preserve">Более того, в прошлых </w:t>
      </w:r>
      <w:r w:rsidR="00A62879">
        <w:t xml:space="preserve">лабораторных </w:t>
      </w:r>
      <w:r w:rsidR="008B0ED9">
        <w:t xml:space="preserve">экспериментах </w:t>
      </w:r>
      <w:r w:rsidR="00A62879">
        <w:t>(Адельфинская Е., Беляев А., 2018) устанавливалось влияние нитроаммофоски на всхожесть щавеля в образцах активирован</w:t>
      </w:r>
      <w:r w:rsidR="0020747A">
        <w:t>ного и неактивированного торфа – после ее добавления в указанной выше пропорции всхожесть тестовой культуры увеличилась на 15%.</w:t>
      </w:r>
    </w:p>
    <w:p w:rsidR="008874AF" w:rsidRDefault="006C6865" w:rsidP="00211716">
      <w:r>
        <w:t xml:space="preserve">Отметим также, что </w:t>
      </w:r>
      <w:r w:rsidR="00211716">
        <w:t xml:space="preserve">важен учет </w:t>
      </w:r>
      <w:r>
        <w:t>ф</w:t>
      </w:r>
      <w:r w:rsidR="00211716">
        <w:t xml:space="preserve">ракции торфяного сорбента – она </w:t>
      </w:r>
      <w:r>
        <w:t>не</w:t>
      </w:r>
      <w:r w:rsidR="008874AF" w:rsidRPr="008874AF">
        <w:t xml:space="preserve"> должна быть </w:t>
      </w:r>
      <w:r>
        <w:t xml:space="preserve">меньше, чем фракция самих почв. Наиболее оптимальным вариантов считается диаметр </w:t>
      </w:r>
      <w:r w:rsidR="006241D6">
        <w:t>0,5-10</w:t>
      </w:r>
      <w:r w:rsidR="008874AF" w:rsidRPr="008874AF">
        <w:t xml:space="preserve"> мм,</w:t>
      </w:r>
      <w:r>
        <w:t xml:space="preserve"> так как в этом случае до</w:t>
      </w:r>
      <w:r w:rsidR="008874AF" w:rsidRPr="008874AF">
        <w:t>стигается наибольшее соприкосновение с нефтепродуктами и наибольше</w:t>
      </w:r>
      <w:r>
        <w:t>е нефтепоглощение. Пылеватость</w:t>
      </w:r>
      <w:r w:rsidR="00211716">
        <w:t>, наблюдаемая</w:t>
      </w:r>
      <w:r>
        <w:t xml:space="preserve"> при диаметре частичек сорбента ниже 0,5 мм</w:t>
      </w:r>
      <w:r w:rsidR="00211716">
        <w:t>, уменьшает</w:t>
      </w:r>
      <w:r w:rsidR="008874AF" w:rsidRPr="008874AF">
        <w:t xml:space="preserve"> нефтепоглощение и плавучесть, а при фракции более 10 мм наблюдается рыхлость сорбента, что уменьшает нефтепоглощаемость сорбента</w:t>
      </w:r>
      <w:r w:rsidR="00211716">
        <w:t xml:space="preserve"> </w:t>
      </w:r>
      <w:r w:rsidR="00AE7B61">
        <w:t>(Бобошин, 2015)</w:t>
      </w:r>
      <w:r w:rsidR="008874AF" w:rsidRPr="008874AF">
        <w:t>.</w:t>
      </w:r>
    </w:p>
    <w:p w:rsidR="006A7E57" w:rsidRPr="006A7E57" w:rsidRDefault="00211716" w:rsidP="006A7E57">
      <w:r>
        <w:t xml:space="preserve">После добавления торфа в загрязненные пробы и до повторного количественного анализа </w:t>
      </w:r>
      <w:r w:rsidR="006241D6">
        <w:t>остаточного</w:t>
      </w:r>
      <w:r>
        <w:t xml:space="preserve"> содержан</w:t>
      </w:r>
      <w:r w:rsidR="006241D6">
        <w:t xml:space="preserve">ия </w:t>
      </w:r>
      <w:r>
        <w:t>нефтепродуктов должно пройти не менее двух недель, что</w:t>
      </w:r>
      <w:r w:rsidR="0020747A">
        <w:t>б</w:t>
      </w:r>
      <w:r>
        <w:t>ы сорбент впитал в себя доступные углеводороды, а микроорганизмы разложили более сложные соединения на воду и углекислый газ. Важно, чтобы пробы находились в со</w:t>
      </w:r>
      <w:r w:rsidR="008B0ED9">
        <w:t xml:space="preserve">стоянии естественной влажности для исключения дефицита воды, необходимой углеродоокисляющим микроорганизмам. </w:t>
      </w:r>
      <w:r w:rsidR="006A7E57" w:rsidRPr="006A7E57">
        <w:rPr>
          <w:bCs/>
        </w:rPr>
        <w:t>Также проводится периодичес</w:t>
      </w:r>
      <w:r w:rsidR="006A7E57">
        <w:rPr>
          <w:bCs/>
        </w:rPr>
        <w:t xml:space="preserve">кое перемешивание почвы, чтобы </w:t>
      </w:r>
      <w:r w:rsidR="006A7E57" w:rsidRPr="006A7E57">
        <w:rPr>
          <w:bCs/>
        </w:rPr>
        <w:t>улучшить аэрацию и не допустить дефицит кислорода.</w:t>
      </w:r>
    </w:p>
    <w:p w:rsidR="00130252" w:rsidRDefault="003603C2" w:rsidP="008874AF">
      <w:r>
        <w:t xml:space="preserve">В нашем случае пробы оставлялись на две </w:t>
      </w:r>
      <w:r w:rsidR="0020747A">
        <w:t>недели. По истечении этого сро</w:t>
      </w:r>
      <w:r w:rsidR="001057DE">
        <w:t xml:space="preserve">ка повторно анализировалось уже </w:t>
      </w:r>
      <w:r w:rsidR="0020747A">
        <w:t>остаточное содержани</w:t>
      </w:r>
      <w:r w:rsidR="006241D6">
        <w:t>е нефтепродуктов (диаграмма</w:t>
      </w:r>
      <w:r w:rsidR="000D57EA">
        <w:t xml:space="preserve"> 3</w:t>
      </w:r>
      <w:r w:rsidR="006241D6">
        <w:t>)</w:t>
      </w:r>
      <w:r w:rsidR="0020747A">
        <w:t xml:space="preserve">. </w:t>
      </w:r>
    </w:p>
    <w:p w:rsidR="00F4314D" w:rsidRPr="00E873DA" w:rsidRDefault="00AC0A7A" w:rsidP="00182C47">
      <w:pPr>
        <w:spacing w:line="240" w:lineRule="auto"/>
        <w:jc w:val="center"/>
        <w:rPr>
          <w:sz w:val="22"/>
        </w:rPr>
      </w:pPr>
      <w:r w:rsidRPr="00E873DA"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2B9D91B" wp14:editId="3ECABD7F">
            <wp:simplePos x="0" y="0"/>
            <wp:positionH relativeFrom="margin">
              <wp:align>right</wp:align>
            </wp:positionH>
            <wp:positionV relativeFrom="paragraph">
              <wp:posOffset>231</wp:posOffset>
            </wp:positionV>
            <wp:extent cx="5908040" cy="3441700"/>
            <wp:effectExtent l="0" t="0" r="16510" b="6350"/>
            <wp:wrapTopAndBottom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14D" w:rsidRPr="00E873DA">
        <w:rPr>
          <w:sz w:val="22"/>
        </w:rPr>
        <w:t xml:space="preserve">Диаграмма 3. </w:t>
      </w:r>
      <w:r w:rsidR="00D32F19">
        <w:rPr>
          <w:sz w:val="22"/>
        </w:rPr>
        <w:t>Сопоставление содержания нефтепродуктов в очищенных и загрязненных пробах почв</w:t>
      </w:r>
    </w:p>
    <w:p w:rsidR="00F4314D" w:rsidRDefault="00D2445A" w:rsidP="00130252">
      <w:r>
        <w:t>Количественное</w:t>
      </w:r>
      <w:r w:rsidR="00AA74D4">
        <w:t xml:space="preserve"> содержание нефтепродуктов в </w:t>
      </w:r>
      <w:r>
        <w:t>очищенных пробах снизилось во всех ана</w:t>
      </w:r>
      <w:r w:rsidR="003E45D1">
        <w:t>лизируемых образцах не менее, чем на 1000 мг/кг</w:t>
      </w:r>
      <w:r w:rsidR="000A0637">
        <w:t>;</w:t>
      </w:r>
      <w:r w:rsidR="003E45D1">
        <w:t xml:space="preserve"> </w:t>
      </w:r>
      <w:r w:rsidR="000A0637">
        <w:t>п</w:t>
      </w:r>
      <w:r w:rsidR="000A0637" w:rsidRPr="000A0637">
        <w:t xml:space="preserve">ри соотношении почва/торф </w:t>
      </w:r>
      <w:r w:rsidR="000A0637">
        <w:t>2:1 не менее, чем на 5000 мг/кг</w:t>
      </w:r>
      <w:r w:rsidR="000A0637" w:rsidRPr="000A0637">
        <w:t xml:space="preserve"> </w:t>
      </w:r>
      <w:r w:rsidR="003E45D1">
        <w:t>с учетом вносимого вклада торфа в содер</w:t>
      </w:r>
      <w:r w:rsidR="000A0637">
        <w:t xml:space="preserve">жание анализируемых соединений. </w:t>
      </w:r>
      <w:r w:rsidR="003E45D1">
        <w:t xml:space="preserve">Отметим, что снижение содержания поллютанта особенно заметно в </w:t>
      </w:r>
      <w:r w:rsidR="005829C3">
        <w:t xml:space="preserve">наиболее загрязненных </w:t>
      </w:r>
      <w:r w:rsidR="003E45D1">
        <w:t>пробах КА-3, КА-9, КА-15, КА-21, в которых соотношение почва/торф составляло 2:1 и в пробе КА-17 с соотношением почва/торф 4:1.</w:t>
      </w:r>
      <w:r w:rsidR="000A0637" w:rsidRPr="000A0637">
        <w:t xml:space="preserve"> </w:t>
      </w:r>
    </w:p>
    <w:p w:rsidR="006E1541" w:rsidRDefault="002C4128" w:rsidP="00182C47">
      <w:pPr>
        <w:spacing w:line="240" w:lineRule="auto"/>
        <w:jc w:val="center"/>
        <w:rPr>
          <w:sz w:val="22"/>
        </w:rPr>
      </w:pPr>
      <w:r w:rsidRPr="00156ABC">
        <w:rPr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 wp14:anchorId="19ADB89A" wp14:editId="388F995A">
            <wp:simplePos x="0" y="0"/>
            <wp:positionH relativeFrom="margin">
              <wp:posOffset>-635</wp:posOffset>
            </wp:positionH>
            <wp:positionV relativeFrom="paragraph">
              <wp:posOffset>62230</wp:posOffset>
            </wp:positionV>
            <wp:extent cx="5939790" cy="3211830"/>
            <wp:effectExtent l="0" t="0" r="3810" b="7620"/>
            <wp:wrapTopAndBottom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AF" w:rsidRPr="00E873DA">
        <w:rPr>
          <w:sz w:val="22"/>
        </w:rPr>
        <w:t>Диаграмма</w:t>
      </w:r>
      <w:r w:rsidR="00130252" w:rsidRPr="00E873DA">
        <w:rPr>
          <w:sz w:val="22"/>
        </w:rPr>
        <w:t xml:space="preserve"> 4</w:t>
      </w:r>
      <w:r w:rsidR="008874AF" w:rsidRPr="00E873DA">
        <w:rPr>
          <w:sz w:val="22"/>
        </w:rPr>
        <w:t xml:space="preserve">. </w:t>
      </w:r>
      <w:r w:rsidR="00D32F19" w:rsidRPr="00E873DA">
        <w:rPr>
          <w:sz w:val="22"/>
        </w:rPr>
        <w:t>Сопоставление содержания</w:t>
      </w:r>
      <w:r w:rsidR="00D32F19">
        <w:rPr>
          <w:sz w:val="22"/>
        </w:rPr>
        <w:t xml:space="preserve"> нефтепродуктов</w:t>
      </w:r>
      <w:r w:rsidR="00D32F19" w:rsidRPr="00E873DA">
        <w:rPr>
          <w:sz w:val="22"/>
        </w:rPr>
        <w:t xml:space="preserve"> в очищенных пробах почв </w:t>
      </w:r>
      <w:r w:rsidR="00D32F19">
        <w:rPr>
          <w:sz w:val="22"/>
        </w:rPr>
        <w:t>и фитотоксичности</w:t>
      </w:r>
    </w:p>
    <w:p w:rsidR="003442B4" w:rsidRPr="00E873DA" w:rsidRDefault="003442B4" w:rsidP="003442B4">
      <w:r w:rsidRPr="003442B4">
        <w:lastRenderedPageBreak/>
        <w:t>Сопоставление с результатами теста н</w:t>
      </w:r>
      <w:r>
        <w:t>а фитотоксичность показало, что всхожесть тестовой культуры выросла в среднем на 10%</w:t>
      </w:r>
      <w:r w:rsidR="007C0178">
        <w:t xml:space="preserve"> и в тех пробах, в которых ростки не наблюдались (КА-9, КА-21) всхожесть теперь </w:t>
      </w:r>
      <w:r w:rsidR="007174D0">
        <w:t>составляет 17 и 11% соответственно.</w:t>
      </w:r>
    </w:p>
    <w:p w:rsidR="00DC5B9C" w:rsidRPr="00E873DA" w:rsidRDefault="00443681" w:rsidP="00D847AC">
      <w:pPr>
        <w:rPr>
          <w:sz w:val="28"/>
        </w:rPr>
      </w:pPr>
      <w:r w:rsidRPr="008874AF">
        <w:rPr>
          <w:noProof/>
          <w:sz w:val="20"/>
          <w:lang w:eastAsia="ru-RU"/>
        </w:rPr>
        <w:drawing>
          <wp:anchor distT="0" distB="0" distL="114300" distR="114300" simplePos="0" relativeHeight="251669504" behindDoc="0" locked="0" layoutInCell="1" allowOverlap="1" wp14:anchorId="1D4A3667" wp14:editId="4315D6B3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6036945" cy="3213100"/>
            <wp:effectExtent l="0" t="0" r="1905" b="6350"/>
            <wp:wrapTopAndBottom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47A">
        <w:t xml:space="preserve">В дополнение к анализу распределения площадного загрязнения </w:t>
      </w:r>
      <w:r w:rsidR="00DC5B9C">
        <w:t xml:space="preserve">проводился анализ </w:t>
      </w:r>
      <w:r w:rsidR="00DC5B9C" w:rsidRPr="00D847AC">
        <w:t>глубинного распространения загрязнения по горизонтам почвы (</w:t>
      </w:r>
      <w:r w:rsidR="00D847AC">
        <w:t>диаграмма 5</w:t>
      </w:r>
      <w:r w:rsidR="00DC5B9C" w:rsidRPr="00D847AC">
        <w:t>).</w:t>
      </w:r>
    </w:p>
    <w:p w:rsidR="00DC5B9C" w:rsidRDefault="00E873DA" w:rsidP="00182C47">
      <w:pPr>
        <w:spacing w:line="240" w:lineRule="auto"/>
        <w:jc w:val="center"/>
        <w:rPr>
          <w:sz w:val="20"/>
        </w:rPr>
      </w:pPr>
      <w:r>
        <w:rPr>
          <w:sz w:val="22"/>
        </w:rPr>
        <w:t>Диаграмма 5</w:t>
      </w:r>
      <w:r w:rsidR="00DC5B9C" w:rsidRPr="00E873DA">
        <w:rPr>
          <w:sz w:val="22"/>
        </w:rPr>
        <w:t>. Распределение загрязнения нефтепродуктами по глубине</w:t>
      </w:r>
      <w:r w:rsidR="003E4FB8" w:rsidRPr="00E873DA">
        <w:rPr>
          <w:sz w:val="22"/>
        </w:rPr>
        <w:t xml:space="preserve"> почвенного разреза</w:t>
      </w:r>
    </w:p>
    <w:p w:rsidR="001057DE" w:rsidRDefault="00192492" w:rsidP="00C96624">
      <w:r w:rsidRPr="00F363EB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7EDD78F" wp14:editId="1A73566D">
            <wp:simplePos x="0" y="0"/>
            <wp:positionH relativeFrom="margin">
              <wp:posOffset>4055745</wp:posOffset>
            </wp:positionH>
            <wp:positionV relativeFrom="paragraph">
              <wp:posOffset>1003300</wp:posOffset>
            </wp:positionV>
            <wp:extent cx="1939925" cy="2586355"/>
            <wp:effectExtent l="0" t="0" r="3175" b="4445"/>
            <wp:wrapTopAndBottom/>
            <wp:docPr id="8" name="Рисунок 8" descr="C:\Users\adelf_000\Desktop\диплом\объект_фото\дешифровка\КА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lf_000\Desktop\диплом\объект_фото\дешифровка\КА-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15C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479A4B9" wp14:editId="29B138CE">
            <wp:simplePos x="0" y="0"/>
            <wp:positionH relativeFrom="margin">
              <wp:align>center</wp:align>
            </wp:positionH>
            <wp:positionV relativeFrom="paragraph">
              <wp:posOffset>988060</wp:posOffset>
            </wp:positionV>
            <wp:extent cx="1939925" cy="2586990"/>
            <wp:effectExtent l="0" t="0" r="3175" b="3810"/>
            <wp:wrapTopAndBottom/>
            <wp:docPr id="6" name="Рисунок 6" descr="C:\Users\adelf_000\Desktop\диплом\объект_фото\дешифровка\К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lf_000\Desktop\диплом\объект_фото\дешифровка\КА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54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9DAA0DD" wp14:editId="2359FB21">
            <wp:simplePos x="0" y="0"/>
            <wp:positionH relativeFrom="margin">
              <wp:align>left</wp:align>
            </wp:positionH>
            <wp:positionV relativeFrom="paragraph">
              <wp:posOffset>988060</wp:posOffset>
            </wp:positionV>
            <wp:extent cx="1939925" cy="2586990"/>
            <wp:effectExtent l="0" t="0" r="3175" b="3810"/>
            <wp:wrapTopAndBottom/>
            <wp:docPr id="5" name="Рисунок 5" descr="C:\Users\adelf_000\Desktop\диплом\объект_фото\дешифровка\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f_000\Desktop\диплом\объект_фото\дешифровка\КА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534" w:rsidRPr="00CF389A">
        <w:t>Анализируя распределение</w:t>
      </w:r>
      <w:r w:rsidR="00156ABC" w:rsidRPr="00CF389A">
        <w:t xml:space="preserve"> загрязнения на глуби</w:t>
      </w:r>
      <w:r w:rsidR="00CF389A">
        <w:t>ну отметим, что особенностью почвенного покрова площадки является насыпной характер верхнего горизонта (0-2 см) в большинстве точек, а также отсутствие или слабое проявление гумусового горизонта</w:t>
      </w:r>
      <w:r w:rsidR="001F0A24">
        <w:t xml:space="preserve"> (рис. 3.1</w:t>
      </w:r>
      <w:r w:rsidR="00AE3A1B">
        <w:t>; 3.2; 3.3)</w:t>
      </w:r>
      <w:r w:rsidR="00CF389A">
        <w:t xml:space="preserve">. </w:t>
      </w:r>
    </w:p>
    <w:p w:rsidR="001057DE" w:rsidRDefault="001057DE" w:rsidP="00C96624">
      <w:r>
        <w:rPr>
          <w:sz w:val="20"/>
        </w:rPr>
        <w:t>Рис. 3.1. КА-2                                            Рис. 3.2. КА-11                                      Рис. 3.3. КА-23</w:t>
      </w:r>
    </w:p>
    <w:p w:rsidR="00E9772D" w:rsidRPr="00E9772D" w:rsidRDefault="00CF389A" w:rsidP="00C96624">
      <w:r>
        <w:t>Естественные генетические горизонты прослеживаются на некоторой глубине</w:t>
      </w:r>
      <w:r w:rsidR="001F0A24">
        <w:t xml:space="preserve"> – являются погребенными</w:t>
      </w:r>
      <w:r>
        <w:t xml:space="preserve">, в основном представлены песчаной и супесчаной фракцией с большим </w:t>
      </w:r>
      <w:r>
        <w:lastRenderedPageBreak/>
        <w:t>количеством каменистых включений. Неравномерное распределение нефтепродуктов по горизонтам связано с особенностями промывног</w:t>
      </w:r>
      <w:r w:rsidR="00EC5FDF">
        <w:t xml:space="preserve">о режима, количеством включений и новообразований. </w:t>
      </w:r>
      <w:r w:rsidR="00E9772D">
        <w:t xml:space="preserve">Так, пониженное относительно второго содержание нефтепродуктов в точке КА-2 можно объяснить с вымыванием поллютанта из нижних горизонтов и дальнейшей миграцией в соответствии с уклоном поверхности к находящейся в понижении точке КА-11. </w:t>
      </w:r>
      <w:r w:rsidR="00E9772D" w:rsidRPr="00E9772D">
        <w:t xml:space="preserve">Резкое повышение содержания нефтепродуктов в нижнем горизонте в точке КА-23 можно объяснить тем, что накопление поллютанта происходит не </w:t>
      </w:r>
      <w:r w:rsidR="00E9772D">
        <w:t xml:space="preserve">только </w:t>
      </w:r>
      <w:r w:rsidR="00E9772D" w:rsidRPr="00E9772D">
        <w:t>вследствие вертикальной фильтрации из верхних горизонтов, а из-за горизонтального смыва с точек, находящихся выше и последующем проникновении в почвенные горизонты путем капиллярного поднятия.</w:t>
      </w:r>
    </w:p>
    <w:p w:rsidR="00AE3A1B" w:rsidRDefault="00EC5FDF" w:rsidP="00C96624">
      <w:r>
        <w:t xml:space="preserve">Общим итогом является вывод о том, что загрязнение распространилось на большую глубину, что требует обязательного применения агротехнических приемов для полноценного восстановления почвы по всем горизонтам. </w:t>
      </w:r>
    </w:p>
    <w:p w:rsidR="00825C36" w:rsidRDefault="00D678A0" w:rsidP="00064B7C">
      <w:pPr>
        <w:pStyle w:val="2"/>
      </w:pPr>
      <w:bookmarkStart w:id="14" w:name="_Toc9537237"/>
      <w:r>
        <w:t xml:space="preserve">5.1 </w:t>
      </w:r>
      <w:r w:rsidR="006B7C01">
        <w:t>Составление плана рекультивации</w:t>
      </w:r>
      <w:bookmarkEnd w:id="14"/>
    </w:p>
    <w:p w:rsidR="006B7C01" w:rsidRDefault="006B7C01" w:rsidP="00064B7C">
      <w:r>
        <w:t>Проект</w:t>
      </w:r>
      <w:r w:rsidR="00D90294">
        <w:t xml:space="preserve"> рекультивации составляется для каждого конкретного случая отдельно. </w:t>
      </w:r>
      <w:r>
        <w:t>Из-за уникального набора критериев, характеризующих каждую отдельную площадку, необходимо учитывать целый спектр характеристик: природно-климатические условия; площадь и уровень</w:t>
      </w:r>
      <w:r w:rsidR="00006EEF">
        <w:t xml:space="preserve"> загрязнения; характеристики по</w:t>
      </w:r>
      <w:r>
        <w:t>ллютанта, в том числе и его возможность к миграции, расширение ореола загрязнения</w:t>
      </w:r>
      <w:r w:rsidR="00064B7C">
        <w:t>; показатели химического и гранулометрического состава почв;</w:t>
      </w:r>
      <w:r>
        <w:t xml:space="preserve"> </w:t>
      </w:r>
      <w:r w:rsidR="00064B7C">
        <w:t xml:space="preserve">сохранение и восстановление биоразнообразия; </w:t>
      </w:r>
      <w:r>
        <w:t>генеральные планы развития территор</w:t>
      </w:r>
      <w:r w:rsidR="00064B7C">
        <w:t xml:space="preserve">ии и др. </w:t>
      </w:r>
    </w:p>
    <w:p w:rsidR="00D90294" w:rsidRDefault="00D90294" w:rsidP="00100837">
      <w:r>
        <w:t>Однако, в то же время не существует и общих аттестованных методик</w:t>
      </w:r>
      <w:r w:rsidR="008B273C">
        <w:t>,</w:t>
      </w:r>
      <w:r>
        <w:t xml:space="preserve"> на которых можно было бы осно</w:t>
      </w:r>
      <w:r w:rsidR="008B273C">
        <w:t xml:space="preserve">вываться, рассчитывая, например, </w:t>
      </w:r>
      <w:r>
        <w:t>количество органического сорбента или вносимого в него удобрения для повышения эффективности рекульти</w:t>
      </w:r>
      <w:r w:rsidR="008B273C">
        <w:t>вации нефтезагрязненных земель. Труден также и переход от норм внесения удобрений, рассчитанных для применения в сельском хозяйстве к нормам для внесения на участки, загрязненные нефтью. При условиях, что подготавливается плодородный слой для этапа фиторемедиации процедура упрощается, а если удобрение используется для активации торфа и стимуляции</w:t>
      </w:r>
      <w:r w:rsidR="00006EEF">
        <w:t xml:space="preserve"> размножения аборигенной микроф</w:t>
      </w:r>
      <w:r w:rsidR="008B273C">
        <w:t>лоры, то можно лишь весьма приблизительно оценить необходимые пропорции. Все перечисленное выше проявляет несовершенство нормативно-правовой базы в данной области и многократно усложняет процедуру расчета и обоснования определенного плана восстановления нарушенных земель.</w:t>
      </w:r>
    </w:p>
    <w:p w:rsidR="008B273C" w:rsidRDefault="008B273C" w:rsidP="00100837">
      <w:r>
        <w:t>Приведем перечень документов, опираясь на которые будет приведен приблизительный план рекультивации исследуемой площадки в Мурманской области:</w:t>
      </w:r>
    </w:p>
    <w:p w:rsidR="00822CA4" w:rsidRDefault="00822CA4" w:rsidP="00822CA4">
      <w:pPr>
        <w:pStyle w:val="a5"/>
        <w:numPr>
          <w:ilvl w:val="0"/>
          <w:numId w:val="29"/>
        </w:numPr>
      </w:pPr>
      <w:r w:rsidRPr="00822CA4">
        <w:lastRenderedPageBreak/>
        <w:t>ГОСТ 17.5.1.01-83 Охрана природы (ССОП). Рекультивация земель. Термины и определения</w:t>
      </w:r>
    </w:p>
    <w:p w:rsidR="00CA14C8" w:rsidRDefault="00CA14C8" w:rsidP="00CA14C8">
      <w:pPr>
        <w:pStyle w:val="a5"/>
        <w:numPr>
          <w:ilvl w:val="0"/>
          <w:numId w:val="29"/>
        </w:numPr>
      </w:pPr>
      <w:r w:rsidRPr="00CA14C8">
        <w:t>ГОСТ 17.5.3.04-83 Охрана природы (ССОП). Земли. Общие требования к рекультивации земель</w:t>
      </w:r>
      <w:r>
        <w:t>.</w:t>
      </w:r>
    </w:p>
    <w:p w:rsidR="00822CA4" w:rsidRDefault="00CA14C8" w:rsidP="00CA14C8">
      <w:pPr>
        <w:pStyle w:val="a5"/>
        <w:numPr>
          <w:ilvl w:val="0"/>
          <w:numId w:val="29"/>
        </w:numPr>
      </w:pPr>
      <w:r w:rsidRPr="00CA14C8">
        <w:t>ГОСТ Р 57446-2017 Наилучшие доступные технологии. Рекультивация нарушенных земель и земельных участков. Восстановление биологического разнообразия</w:t>
      </w:r>
      <w:r>
        <w:t>.</w:t>
      </w:r>
    </w:p>
    <w:p w:rsidR="00CA14C8" w:rsidRDefault="00CA14C8" w:rsidP="00CA14C8">
      <w:pPr>
        <w:pStyle w:val="a5"/>
        <w:numPr>
          <w:ilvl w:val="0"/>
          <w:numId w:val="29"/>
        </w:numPr>
      </w:pPr>
      <w:r w:rsidRPr="00CA14C8">
        <w:t>ГОСТ Р 51661.3-2000 Торф для улучшения почвы. Технические условия</w:t>
      </w:r>
      <w:r>
        <w:t>.</w:t>
      </w:r>
    </w:p>
    <w:p w:rsidR="00CA14C8" w:rsidRDefault="00CA14C8" w:rsidP="00CA14C8">
      <w:pPr>
        <w:pStyle w:val="a5"/>
        <w:numPr>
          <w:ilvl w:val="0"/>
          <w:numId w:val="29"/>
        </w:numPr>
      </w:pPr>
      <w:r w:rsidRPr="00CA14C8">
        <w:t>Руководящий документ. Методические указания по биологической рекультивации земель, нарушенных при сборе, подготовке и транспорте нефти. РД 39-30-925-83. 1984</w:t>
      </w:r>
    </w:p>
    <w:p w:rsidR="00CA14C8" w:rsidRDefault="00CA14C8" w:rsidP="00CA14C8">
      <w:pPr>
        <w:pStyle w:val="a5"/>
        <w:numPr>
          <w:ilvl w:val="0"/>
          <w:numId w:val="29"/>
        </w:numPr>
      </w:pPr>
      <w:r>
        <w:t>Руководящий документ. Инструкция по рекультивации земель, нарушенных и загрязненных при аварийном и капитальном ремонте магистральных нефтепроводов.</w:t>
      </w:r>
    </w:p>
    <w:p w:rsidR="00CA14C8" w:rsidRPr="00CA14C8" w:rsidRDefault="00CA14C8" w:rsidP="00CA14C8">
      <w:pPr>
        <w:pStyle w:val="a5"/>
        <w:ind w:firstLine="0"/>
      </w:pPr>
      <w:r>
        <w:t>РД 39-00147105-006-97</w:t>
      </w:r>
    </w:p>
    <w:p w:rsidR="00064B7C" w:rsidRDefault="00064B7C" w:rsidP="00064B7C">
      <w:r>
        <w:t>Проект рекультивации нарушенных земель должен содержать следующие разделы:</w:t>
      </w:r>
    </w:p>
    <w:p w:rsidR="00064B7C" w:rsidRDefault="00064B7C" w:rsidP="00064B7C">
      <w:pPr>
        <w:ind w:firstLine="0"/>
      </w:pPr>
      <w:r>
        <w:t xml:space="preserve">пояснительная записка; эколого-экономическое обоснование направления рекультивации нарушенных земель; содержание, объемы и график работ по рекультивации нарушенных земель; картографические материалы, отражающие состояние нарушенных земель после проведения рекультивации; сметные расчеты (локальные и сводные) затрат на проведение работ по рекультивации нарушенных земель </w:t>
      </w:r>
      <w:r w:rsidR="00AE7B61">
        <w:t>(</w:t>
      </w:r>
      <w:r w:rsidR="00AE7B61" w:rsidRPr="00366124">
        <w:t>ГОСТ Р 57447-2017</w:t>
      </w:r>
      <w:r w:rsidR="00AE7B61">
        <w:t>)</w:t>
      </w:r>
      <w:r>
        <w:t xml:space="preserve"> В этой главе будет приведен лишь приблизительный план рекультивации исследуемого участка.</w:t>
      </w:r>
    </w:p>
    <w:p w:rsidR="0024115A" w:rsidRPr="004C6917" w:rsidRDefault="0024115A" w:rsidP="0024115A">
      <w:r>
        <w:t xml:space="preserve">Отметим, что существуют также определенные группы, к которым можно отнести исследуемый объект для последующего выбора наиболее оптимального способа рекультивации. Данное разделение основывается на анализе нарушенности почвенного и растительного покровов местности </w:t>
      </w:r>
      <w:r w:rsidR="00AE7B61">
        <w:t>(</w:t>
      </w:r>
      <w:r w:rsidR="00AE7B61" w:rsidRPr="00366124">
        <w:t>РД 39-30-925-83</w:t>
      </w:r>
      <w:r w:rsidR="00AE7B61">
        <w:t>)</w:t>
      </w:r>
      <w:r>
        <w:t>:</w:t>
      </w:r>
    </w:p>
    <w:p w:rsidR="0024115A" w:rsidRPr="004C6917" w:rsidRDefault="0024115A" w:rsidP="0024115A">
      <w:pPr>
        <w:pStyle w:val="a5"/>
        <w:numPr>
          <w:ilvl w:val="0"/>
          <w:numId w:val="28"/>
        </w:numPr>
      </w:pPr>
      <w:r w:rsidRPr="004C6917">
        <w:t>растительный и почвенный покровы уничтожены полностью;</w:t>
      </w:r>
    </w:p>
    <w:p w:rsidR="0024115A" w:rsidRPr="004C6917" w:rsidRDefault="0024115A" w:rsidP="0024115A">
      <w:pPr>
        <w:pStyle w:val="a5"/>
        <w:numPr>
          <w:ilvl w:val="0"/>
          <w:numId w:val="28"/>
        </w:numPr>
      </w:pPr>
      <w:r w:rsidRPr="004C6917">
        <w:t>растительный покров уничтожен полностью, а почвенный слой сохранен на 50% площади;</w:t>
      </w:r>
    </w:p>
    <w:p w:rsidR="0024115A" w:rsidRPr="004C6917" w:rsidRDefault="0024115A" w:rsidP="0024115A">
      <w:pPr>
        <w:pStyle w:val="a5"/>
        <w:numPr>
          <w:ilvl w:val="0"/>
          <w:numId w:val="28"/>
        </w:numPr>
      </w:pPr>
      <w:r w:rsidRPr="004C6917">
        <w:t>растительность уничтожена на 50-80% площади, почвенный покров сохранен;</w:t>
      </w:r>
    </w:p>
    <w:p w:rsidR="0024115A" w:rsidRPr="004C6917" w:rsidRDefault="0024115A" w:rsidP="0024115A">
      <w:pPr>
        <w:pStyle w:val="a5"/>
        <w:numPr>
          <w:ilvl w:val="0"/>
          <w:numId w:val="28"/>
        </w:numPr>
      </w:pPr>
      <w:r w:rsidRPr="004C6917">
        <w:t>растительность уничтожена на 20-50% площади, почвенный покров сохранен;</w:t>
      </w:r>
    </w:p>
    <w:p w:rsidR="0024115A" w:rsidRDefault="0024115A" w:rsidP="0024115A">
      <w:pPr>
        <w:pStyle w:val="a5"/>
        <w:numPr>
          <w:ilvl w:val="0"/>
          <w:numId w:val="28"/>
        </w:numPr>
      </w:pPr>
      <w:r w:rsidRPr="004C6917">
        <w:t>растительный покров уничтожен на площади менее 20%, почвенный покров сохранен.</w:t>
      </w:r>
    </w:p>
    <w:p w:rsidR="0024115A" w:rsidRDefault="0024115A" w:rsidP="0024115A">
      <w:r>
        <w:t xml:space="preserve">Согласно данной градации исследуемый объект следует отнести к 3-ей категории. При визуальной оценке территории заметно, что растительный покров разрежен, на большей </w:t>
      </w:r>
      <w:r>
        <w:lastRenderedPageBreak/>
        <w:t xml:space="preserve">части исследуемой площадки отсутствует (рис. 2). Невооруженным глазом видны маслянистые пятна, присутствует отчетливый запах нефти. </w:t>
      </w:r>
    </w:p>
    <w:p w:rsidR="00192492" w:rsidRDefault="0024115A" w:rsidP="00192492">
      <w:pPr>
        <w:ind w:firstLine="0"/>
        <w:jc w:val="center"/>
        <w:rPr>
          <w:sz w:val="22"/>
        </w:rPr>
      </w:pPr>
      <w:r w:rsidRPr="00E873DA">
        <w:rPr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62858C1A" wp14:editId="385CAD31">
            <wp:simplePos x="0" y="0"/>
            <wp:positionH relativeFrom="margin">
              <wp:align>center</wp:align>
            </wp:positionH>
            <wp:positionV relativeFrom="paragraph">
              <wp:posOffset>488</wp:posOffset>
            </wp:positionV>
            <wp:extent cx="4741545" cy="2717800"/>
            <wp:effectExtent l="0" t="0" r="1905" b="635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90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5"/>
                    <a:stretch/>
                  </pic:blipFill>
                  <pic:spPr bwMode="auto">
                    <a:xfrm>
                      <a:off x="0" y="0"/>
                      <a:ext cx="4741545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3DA">
        <w:rPr>
          <w:sz w:val="22"/>
        </w:rPr>
        <w:t>Рис. 2. Фотография площадки исследования.</w:t>
      </w:r>
    </w:p>
    <w:p w:rsidR="00344146" w:rsidRDefault="00CA14C8" w:rsidP="005E44EA">
      <w:pPr>
        <w:ind w:firstLine="0"/>
        <w:jc w:val="left"/>
      </w:pPr>
      <w:r>
        <w:t xml:space="preserve">В первую очередь стоит определиться с направлением рекультивации земель, то есть отнести загрязненную площадку к определенной группе в связи с ее целевым назначением. </w:t>
      </w:r>
      <w:r w:rsidR="0079463D">
        <w:t>Исследуемая местн</w:t>
      </w:r>
      <w:r w:rsidR="00006EEF">
        <w:t>ость является приграничной</w:t>
      </w:r>
      <w:r w:rsidR="0079463D">
        <w:t>, не относится к водоохранной зоне р. Паз, на ней не ведется сельскохозяйственное освоение территории</w:t>
      </w:r>
      <w:r w:rsidR="00B17775">
        <w:t>. Уровень загрязнения в несколько раз боль</w:t>
      </w:r>
      <w:bookmarkStart w:id="15" w:name="_GoBack"/>
      <w:r w:rsidR="00B17775">
        <w:t>ш</w:t>
      </w:r>
      <w:bookmarkEnd w:id="15"/>
      <w:r w:rsidR="00B17775">
        <w:t xml:space="preserve">е допустимых нормативов, растительный покров сильно разрежен, соответственно приоритетным становится природоохранное </w:t>
      </w:r>
      <w:r w:rsidR="001A4974">
        <w:t>направление рекультивации, то есть «п</w:t>
      </w:r>
      <w:r w:rsidR="001A4974" w:rsidRPr="001A4974">
        <w:t>риведение нарушенных земель в состояние, пригодное для восстановления биологического разнообразия и гидрологического режима, в том числе в форме создания особо охраняемых природных территорий регионального и мес</w:t>
      </w:r>
      <w:r w:rsidR="005E44EA">
        <w:t xml:space="preserve">тного значения для сохранения и </w:t>
      </w:r>
      <w:r w:rsidR="001A4974" w:rsidRPr="001A4974">
        <w:t>воспроизводства природных ресурсов</w:t>
      </w:r>
      <w:r w:rsidR="001A4974">
        <w:t xml:space="preserve">» </w:t>
      </w:r>
      <w:r w:rsidR="00AE7B61">
        <w:t>(</w:t>
      </w:r>
      <w:r w:rsidR="00AE7B61" w:rsidRPr="00366124">
        <w:t>ГОСТ Р 57447-2017</w:t>
      </w:r>
      <w:r w:rsidR="00AE7B61">
        <w:t>)</w:t>
      </w:r>
      <w:r w:rsidR="001A4974" w:rsidRPr="001A4974">
        <w:t>.</w:t>
      </w:r>
    </w:p>
    <w:p w:rsidR="009B2F42" w:rsidRDefault="006B7C01" w:rsidP="00975326">
      <w:r>
        <w:t xml:space="preserve">Кратко опишем работы, необходимые для подготовки участка к биологическому этапу. </w:t>
      </w:r>
      <w:r w:rsidR="009B2F42">
        <w:t xml:space="preserve">Проведение работ </w:t>
      </w:r>
      <w:r>
        <w:t>начинается с технического этапа – в</w:t>
      </w:r>
      <w:r w:rsidR="009B2F42">
        <w:t xml:space="preserve"> первую очередь ликвидации источников загрязнения. В нашем случае, источником </w:t>
      </w:r>
      <w:r>
        <w:t xml:space="preserve">разлива нефтепродуктов </w:t>
      </w:r>
      <w:r w:rsidR="009B2F42">
        <w:t>была военная база, которая была расформи</w:t>
      </w:r>
      <w:r w:rsidR="00CA47C3">
        <w:t>рована около 15-ти лет назад. Из</w:t>
      </w:r>
      <w:r w:rsidR="009B2F42">
        <w:t xml:space="preserve"> технических сооружений ост</w:t>
      </w:r>
      <w:r>
        <w:t>алась только каменная постройка, помимо этого на территории присутствуют стройматериалы и другой бытовой мусор. Иногда рекомендуется полностью снимать и вывозить плодородный слой почвы, однако почвенный покров исследуемой площадки сильно деградирован и гумусового горизонта не наблюдается, поэтому в проведении подобных работ необходимости нет.</w:t>
      </w:r>
      <w:r w:rsidR="00CD625C">
        <w:t xml:space="preserve"> На этом этапе в данных условиях ц</w:t>
      </w:r>
      <w:r w:rsidR="00975326">
        <w:t>елесообразно проведение рыхление</w:t>
      </w:r>
      <w:r w:rsidR="00CD625C">
        <w:t xml:space="preserve"> почвы для снижения дефицита кислорода и подготовки к внесению органического субстрата. </w:t>
      </w:r>
    </w:p>
    <w:p w:rsidR="00714769" w:rsidRDefault="00CD625C" w:rsidP="000160E5">
      <w:r>
        <w:lastRenderedPageBreak/>
        <w:t xml:space="preserve">Обращаясь к руководящим документам несколько конкретизируем действия, выполняемые на биологическом этапе. В «Методических указаниях по биологической рекультивации земель, нарушенных при сборе, подготовке и транспорте нефти» рекомендации по нормам внесения удобрения и посеву трав даются для </w:t>
      </w:r>
      <w:r w:rsidR="00224580">
        <w:t>л</w:t>
      </w:r>
      <w:r>
        <w:t>есотундрово-северотаежной и среднетаежной зон</w:t>
      </w:r>
      <w:r w:rsidRPr="00CD625C">
        <w:t>.</w:t>
      </w:r>
      <w:r w:rsidR="00224580">
        <w:t xml:space="preserve"> </w:t>
      </w:r>
      <w:r w:rsidR="00714769">
        <w:t xml:space="preserve">Перед </w:t>
      </w:r>
      <w:r w:rsidR="00224580">
        <w:t xml:space="preserve">непосредственным проведением биорекультивации в данных природно-климатических зонах </w:t>
      </w:r>
      <w:r w:rsidR="00714769">
        <w:t>предварительно проводят мелиоративные мероприятия: отвод поверхностных вод, выполаживание оврагов, известкование почв</w:t>
      </w:r>
      <w:r w:rsidR="00224580">
        <w:t xml:space="preserve"> </w:t>
      </w:r>
      <w:r w:rsidR="00AE7B61">
        <w:t>(</w:t>
      </w:r>
      <w:r w:rsidR="00AE7B61" w:rsidRPr="00366124">
        <w:t>РД 39-30-925-83</w:t>
      </w:r>
      <w:r w:rsidR="00AE7B61">
        <w:t>)</w:t>
      </w:r>
      <w:r w:rsidR="00755237">
        <w:t>.</w:t>
      </w:r>
      <w:r w:rsidR="000160E5">
        <w:t xml:space="preserve"> </w:t>
      </w:r>
      <w:r w:rsidR="00224580">
        <w:t>Повышенной кислотности почв на рассматриваемой площадке не отмечает</w:t>
      </w:r>
      <w:r w:rsidR="000160E5">
        <w:t xml:space="preserve">ся, известкование не требуется, но доля небольших вытянутых площадок </w:t>
      </w:r>
      <w:r w:rsidR="00224580">
        <w:t xml:space="preserve">рекомендуется </w:t>
      </w:r>
      <w:r w:rsidR="000160E5">
        <w:t xml:space="preserve">проводить выравнивание. </w:t>
      </w:r>
    </w:p>
    <w:p w:rsidR="000160E5" w:rsidRDefault="000160E5" w:rsidP="000160E5">
      <w:r>
        <w:t xml:space="preserve">Далее необходимо рассчитать количество удобрения, необходимого для добавления </w:t>
      </w:r>
      <w:r w:rsidR="009D38C5">
        <w:t xml:space="preserve">в сорбент. Согласно руководящему документу нормы внесения минеральных удобрений составляют </w:t>
      </w:r>
      <w:r w:rsidR="009D38C5" w:rsidRPr="009D38C5">
        <w:t>130-180 кг</w:t>
      </w:r>
      <w:r w:rsidR="009D38C5">
        <w:t xml:space="preserve"> действующего вещества</w:t>
      </w:r>
      <w:r w:rsidR="00E56761" w:rsidRPr="00E56761">
        <w:t xml:space="preserve"> по азоту, фосфору и калию </w:t>
      </w:r>
      <w:r w:rsidR="009D38C5">
        <w:t>на 1 га и 50-60 т/га для органических. Однако эти параметры используются в качестве расчетных при подготовке почвенного покрова к высадке семян для закрепления восстановленного почвенного покрова. Нашей же целью является повышение скорости деструкции нефтяных углеводородов, активизация аборигенной микрофлоры и естественных процессов разложения сложных соединений.</w:t>
      </w:r>
      <w:r w:rsidR="00963B26">
        <w:t xml:space="preserve"> Соответственно, целесообраз</w:t>
      </w:r>
      <w:r w:rsidR="00E56761">
        <w:t>но увеличить предложенные нормы.</w:t>
      </w:r>
    </w:p>
    <w:p w:rsidR="00E56761" w:rsidRDefault="00E56761" w:rsidP="000160E5">
      <w:r>
        <w:t>Возьмем за основу формулу в которой учитывается содержание де</w:t>
      </w:r>
      <w:r w:rsidR="00921151">
        <w:t xml:space="preserve">йствующего вещества в удобрении </w:t>
      </w:r>
      <w:r w:rsidR="00AE7B61">
        <w:t>(</w:t>
      </w:r>
      <w:r w:rsidR="00AE7B61" w:rsidRPr="00366124">
        <w:t>РД 39-30-925-83</w:t>
      </w:r>
      <w:r w:rsidR="00AE7B61">
        <w:t>)</w:t>
      </w:r>
      <w:r w:rsidR="004C561D">
        <w:t>. Эти данные берутся либо из заводских сертификатов удобрений, либо из справочной литературы</w:t>
      </w:r>
      <w:r w:rsidR="00921151">
        <w:t>:</w:t>
      </w:r>
    </w:p>
    <w:p w:rsidR="004C561D" w:rsidRPr="004C561D" w:rsidRDefault="004C561D" w:rsidP="000160E5">
      <w:pPr>
        <w:rPr>
          <w:lang w:val="en-US"/>
        </w:rPr>
      </w:pPr>
      <m:oMathPara>
        <m:oMath>
          <m:r>
            <w:rPr>
              <w:rFonts w:ascii="Cambria Math" w:hAnsi="Cambria Math"/>
            </w:rPr>
            <m:t xml:space="preserve">Х=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a*100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:rsidR="00030F9D" w:rsidRPr="004C561D" w:rsidRDefault="004C561D" w:rsidP="000160E5">
      <w:r>
        <w:t>Где:</w:t>
      </w:r>
    </w:p>
    <w:p w:rsidR="009D38C5" w:rsidRPr="00935BD1" w:rsidRDefault="004C561D" w:rsidP="009D38C5">
      <w:r>
        <w:t xml:space="preserve">X – </w:t>
      </w:r>
      <w:r w:rsidR="009D38C5" w:rsidRPr="00935BD1">
        <w:t>вес удобрения (в кг),</w:t>
      </w:r>
    </w:p>
    <w:p w:rsidR="009D38C5" w:rsidRPr="00935BD1" w:rsidRDefault="004C561D" w:rsidP="009D38C5">
      <w:r>
        <w:t xml:space="preserve">а – </w:t>
      </w:r>
      <w:r w:rsidR="009D38C5" w:rsidRPr="00935BD1">
        <w:t>рекомендуемая доза действующего вещества на 1 га (в кг),</w:t>
      </w:r>
    </w:p>
    <w:p w:rsidR="009D38C5" w:rsidRPr="00935BD1" w:rsidRDefault="004C561D" w:rsidP="009D38C5">
      <w:r>
        <w:t xml:space="preserve">в – </w:t>
      </w:r>
      <w:r w:rsidR="009D38C5" w:rsidRPr="00935BD1">
        <w:t>содержание действующего вещества в данном удобрении (в кг).</w:t>
      </w:r>
    </w:p>
    <w:p w:rsidR="004C561D" w:rsidRDefault="004C561D" w:rsidP="004C561D">
      <w:r>
        <w:t>Учитывая, что содержание действующего вещества в нитроаммофоске одинаковая – 16% для фосфора, азота и калия, то формула принимает вид:</w:t>
      </w:r>
    </w:p>
    <w:p w:rsidR="004C561D" w:rsidRDefault="0011462C" w:rsidP="004C561D">
      <w:pPr>
        <w:jc w:val="center"/>
      </w:pPr>
      <m:oMath>
        <m:r>
          <w:rPr>
            <w:rFonts w:ascii="Cambria Math" w:hAnsi="Cambria Math"/>
          </w:rPr>
          <m:t>Х=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250*100</m:t>
                </m:r>
              </m:num>
              <m:den>
                <m:r>
                  <w:rPr>
                    <w:rFonts w:ascii="Cambria Math" w:hAnsi="Cambria Math"/>
                  </w:rPr>
                  <m:t>16</m:t>
                </m:r>
              </m:den>
            </m:f>
          </m:e>
        </m:d>
        <m:r>
          <w:rPr>
            <w:rFonts w:ascii="Cambria Math" w:hAnsi="Cambria Math"/>
          </w:rPr>
          <m:t>*3≅4 700</m:t>
        </m:r>
      </m:oMath>
      <w:r>
        <w:t xml:space="preserve"> кг</w:t>
      </w:r>
    </w:p>
    <w:p w:rsidR="004C561D" w:rsidRDefault="0011462C" w:rsidP="004C561D">
      <w:r>
        <w:t>Это доза внесения удобрения на площадь в 1 га. Для площадки в 600 м</w:t>
      </w:r>
      <w:r>
        <w:rPr>
          <w:vertAlign w:val="superscript"/>
        </w:rPr>
        <w:t>2</w:t>
      </w:r>
      <w:r>
        <w:t xml:space="preserve"> </w:t>
      </w:r>
      <w:r w:rsidR="00576BFA">
        <w:t>приблизительная доза составит 290-300</w:t>
      </w:r>
      <w:r>
        <w:t xml:space="preserve"> кг.</w:t>
      </w:r>
    </w:p>
    <w:p w:rsidR="0011462C" w:rsidRPr="0011462C" w:rsidRDefault="0011462C" w:rsidP="004C561D">
      <w:r>
        <w:lastRenderedPageBreak/>
        <w:t>Однако, данное удобрение не будет вносится непосредственно на площадку. Это то количество, необходимое для добавления в торф. Так как количество торфа, согласно пропорции в эксперименте, в два раза больше, чем количество вносимого удобрения, то торфяного сорбента понадобится около 600 кг на рекультивируемый участок.</w:t>
      </w:r>
    </w:p>
    <w:p w:rsidR="003C7547" w:rsidRDefault="005C409F" w:rsidP="00714769">
      <w:r>
        <w:t xml:space="preserve">При использовании торфа в смеси с минеральным удобрением следует учитывать, что для повышения их эффективности следует поддерживать естественную влажность </w:t>
      </w:r>
      <w:r w:rsidR="00D02692">
        <w:t>торфо-</w:t>
      </w:r>
      <w:r>
        <w:t xml:space="preserve">смеси и </w:t>
      </w:r>
      <w:r w:rsidR="00D02692">
        <w:t xml:space="preserve">подстилающих </w:t>
      </w:r>
      <w:r>
        <w:t>почв</w:t>
      </w:r>
      <w:r w:rsidR="00D02692">
        <w:t xml:space="preserve"> путем полива и других агротехнических приемов</w:t>
      </w:r>
      <w:r>
        <w:t>. В растворенной форме минерал</w:t>
      </w:r>
      <w:r w:rsidR="00D02692">
        <w:t>ьные вещества быстрее поступают в почву, лучше усваиваются микроорганизмами и растительностью, а снижение дефицита воды способствует активизации естественных биохимических процессов деструкции.</w:t>
      </w:r>
    </w:p>
    <w:p w:rsidR="00224580" w:rsidRDefault="00D02692" w:rsidP="00D02692">
      <w:r>
        <w:t>По прошествии трех недель можно высаживать растительные культуры для закрепления на местности первичного почвенного покрова</w:t>
      </w:r>
      <w:r w:rsidR="00A11DEC">
        <w:t xml:space="preserve"> благодаря развитию корневой сети растений</w:t>
      </w:r>
      <w:r>
        <w:t xml:space="preserve">. Торф можно оставить на участке и не вывозить, так как впитавшиеся в него нефтяные соединения надежно изолированы от окружающей среды, а микроорганизмы способствовали снижению количественного содержания токсичных соединений до приемлемого уровня. </w:t>
      </w:r>
      <w:r w:rsidR="00EE7B23">
        <w:t xml:space="preserve">Возможно дополнительное внесение перед посевом азотистых удобрений, так как у многолетних трав наблюдается высокая потребность именно в этом элементе. </w:t>
      </w:r>
      <w:r>
        <w:t>Выбор комплекса растений основывается на составе флоры конкретной природно-климатической зоны</w:t>
      </w:r>
      <w:r w:rsidR="00EE7B23">
        <w:t xml:space="preserve">. </w:t>
      </w:r>
    </w:p>
    <w:p w:rsidR="00712F60" w:rsidRDefault="00EE7B23" w:rsidP="00712F60">
      <w:r>
        <w:t>Существует способ, в котором сбор подходящей травяно-семенной смеси проводится на эталонных участках</w:t>
      </w:r>
      <w:r w:rsidRPr="00EE7B23">
        <w:t xml:space="preserve"> в разные сроки плодоношения растений, которую </w:t>
      </w:r>
      <w:r>
        <w:t xml:space="preserve">затем наносят на подготовленную площадку. </w:t>
      </w:r>
      <w:r w:rsidR="00A11DEC">
        <w:t>Для зоны</w:t>
      </w:r>
      <w:r w:rsidR="009C32AB">
        <w:t xml:space="preserve"> лесотундры рекомендованной растительностью являются различные злаковые: овсяница, мятлик луговой, лисохв</w:t>
      </w:r>
      <w:r w:rsidR="00FE22CC">
        <w:t xml:space="preserve">ост луговой, тимофеевка луговая, а также клевер луговой и клевер белый. </w:t>
      </w:r>
      <w:r w:rsidR="00712F60">
        <w:t>Если ориентироваться на ненарушенн</w:t>
      </w:r>
      <w:r w:rsidR="0061039E">
        <w:t>ый растительный покров вблизи</w:t>
      </w:r>
      <w:r w:rsidR="00712F60">
        <w:t xml:space="preserve"> исследуемого</w:t>
      </w:r>
      <w:r w:rsidR="0061039E">
        <w:t xml:space="preserve"> участка, то в древесном ярусе преобладают березы, также встречается ива, сосна и рябина, в травянистом преобладают злаки, встречаются кустарнички (вороника, черника, брусника).</w:t>
      </w:r>
    </w:p>
    <w:p w:rsidR="00272AD1" w:rsidRDefault="00272AD1" w:rsidP="009C32AB">
      <w:r>
        <w:t>Расчет необходимого количеств семян, входящих в травосмесь для рекультивации, производится по формуле</w:t>
      </w:r>
      <w:r w:rsidR="009C32AB">
        <w:t xml:space="preserve"> </w:t>
      </w:r>
      <w:r w:rsidR="00AE7B61">
        <w:t>(</w:t>
      </w:r>
      <w:r w:rsidR="00AE7B61" w:rsidRPr="00366124">
        <w:t>РД 39-30-925-83</w:t>
      </w:r>
      <w:r w:rsidR="00AE7B61">
        <w:t>)</w:t>
      </w:r>
      <w:r w:rsidR="009C32AB">
        <w:t>:</w:t>
      </w:r>
    </w:p>
    <w:p w:rsidR="009C32AB" w:rsidRPr="009C32AB" w:rsidRDefault="009C32AB" w:rsidP="009C32AB">
      <m:oMathPara>
        <m:oMath>
          <m:r>
            <w:rPr>
              <w:rFonts w:ascii="Cambria Math" w:hAnsi="Cambria Math"/>
            </w:rPr>
            <m:t>Х=Н*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П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</m:den>
          </m:f>
        </m:oMath>
      </m:oMathPara>
    </w:p>
    <w:p w:rsidR="009C32AB" w:rsidRDefault="009C32AB" w:rsidP="009C32AB">
      <w:r>
        <w:t>Г</w:t>
      </w:r>
      <w:r w:rsidR="00272AD1">
        <w:t>де</w:t>
      </w:r>
      <w:r>
        <w:t>:</w:t>
      </w:r>
    </w:p>
    <w:p w:rsidR="00272AD1" w:rsidRPr="009C32AB" w:rsidRDefault="009C32AB" w:rsidP="009C32AB">
      <w:r>
        <w:t xml:space="preserve">Х – </w:t>
      </w:r>
      <w:r w:rsidR="00272AD1">
        <w:t>норма посева семян, входящих в травосмесь, кг/га,</w:t>
      </w:r>
    </w:p>
    <w:p w:rsidR="00272AD1" w:rsidRDefault="009C32AB" w:rsidP="00272AD1">
      <w:r>
        <w:t xml:space="preserve">Н – </w:t>
      </w:r>
      <w:r w:rsidR="00272AD1">
        <w:t>процент содержания данного вида в смеси, %,</w:t>
      </w:r>
    </w:p>
    <w:p w:rsidR="00272AD1" w:rsidRDefault="009C32AB" w:rsidP="00272AD1">
      <w:r>
        <w:lastRenderedPageBreak/>
        <w:t xml:space="preserve">П – </w:t>
      </w:r>
      <w:r w:rsidR="00272AD1">
        <w:t>расчетная норма высева кондиционных семян в чистом виде, кг/га,</w:t>
      </w:r>
    </w:p>
    <w:p w:rsidR="00272AD1" w:rsidRDefault="009C32AB" w:rsidP="00272AD1">
      <w:r>
        <w:t xml:space="preserve">D – </w:t>
      </w:r>
      <w:r w:rsidR="00272AD1">
        <w:t>хозяйственная годность семян, %.</w:t>
      </w:r>
    </w:p>
    <w:p w:rsidR="009C32AB" w:rsidRDefault="00FE22CC" w:rsidP="00272AD1">
      <w:r>
        <w:t>Согласно литературным данным, формирование устойчивого растительного покрова происходит в течение 5-7 лет, проективное покрытие не должно быть ниже 75%.</w:t>
      </w:r>
    </w:p>
    <w:p w:rsidR="00307871" w:rsidRDefault="00307871" w:rsidP="00307871">
      <w:r>
        <w:t>Заметим, что торф, выбранный в качестве сорбента согласно рассматриваемому методу, может применяться на местности как заместитель ранее срезанного слоя, например, затвердевшего битума, что способствует оптимизации параметров микрорельефа; материала, снижающего фитотоксичность корнеобитаемого слоя почвы за счет разбавления загрязнения и интенсификатора разложения нефти за счет улучшения воздушного режима очищаемых почв, на заключительном этапе он играет роль</w:t>
      </w:r>
      <w:r w:rsidRPr="009D38C5">
        <w:t xml:space="preserve"> </w:t>
      </w:r>
      <w:r>
        <w:t>потенциально плодородной среды, улучшающей физические свойства почвы.</w:t>
      </w:r>
    </w:p>
    <w:p w:rsidR="00272AD1" w:rsidRDefault="00272AD1" w:rsidP="00224580"/>
    <w:p w:rsidR="00935BD1" w:rsidRDefault="00935BD1" w:rsidP="00224580">
      <w:r>
        <w:br w:type="page"/>
      </w:r>
    </w:p>
    <w:p w:rsidR="00076E83" w:rsidRDefault="00076E83" w:rsidP="00D678A0">
      <w:pPr>
        <w:pStyle w:val="1"/>
        <w:numPr>
          <w:ilvl w:val="0"/>
          <w:numId w:val="28"/>
        </w:numPr>
        <w:rPr>
          <w:szCs w:val="24"/>
        </w:rPr>
      </w:pPr>
      <w:bookmarkStart w:id="16" w:name="_Toc9537238"/>
      <w:r>
        <w:rPr>
          <w:szCs w:val="24"/>
        </w:rPr>
        <w:lastRenderedPageBreak/>
        <w:t>Заключение</w:t>
      </w:r>
      <w:bookmarkEnd w:id="16"/>
    </w:p>
    <w:p w:rsidR="004153FF" w:rsidRDefault="004153FF" w:rsidP="00076E83">
      <w:r w:rsidRPr="004153FF">
        <w:t xml:space="preserve">В ходе выполнения </w:t>
      </w:r>
      <w:r>
        <w:t>выпускной квалификационной работы</w:t>
      </w:r>
      <w:r w:rsidRPr="004153FF">
        <w:t xml:space="preserve"> был п</w:t>
      </w:r>
      <w:r>
        <w:t>роведен ряд опытов, направленных</w:t>
      </w:r>
      <w:r w:rsidRPr="004153FF">
        <w:t xml:space="preserve"> на подтверждение эффективности рекультивации нефтезагрязненных земель при помощи активированного торфа.</w:t>
      </w:r>
    </w:p>
    <w:p w:rsidR="00076E83" w:rsidRDefault="004153FF" w:rsidP="00076E83">
      <w:r>
        <w:t>Результаты лабораторного анализа загрязненных проб почв у</w:t>
      </w:r>
      <w:r w:rsidR="00DB389D">
        <w:t>казывали на очень высокий уровень загрязнения почвенного покрова, в особенности для почв, обладающих низкой биогенной активностью. Данные подтверждались и визуальной оценкой состояния исследуемой площадки –</w:t>
      </w:r>
      <w:r w:rsidR="00664630">
        <w:t xml:space="preserve"> наблюдалась</w:t>
      </w:r>
      <w:r w:rsidR="00DB389D">
        <w:t xml:space="preserve"> деградация растительного покрова, маслянистые пятна на поверхности</w:t>
      </w:r>
      <w:r w:rsidR="00664630">
        <w:t>. Более того анализ распределения загрязнения на глубину показал, что нефть просочилась и в нижележащие почвенные горизонты на глубину более 20 см.</w:t>
      </w:r>
    </w:p>
    <w:p w:rsidR="00664630" w:rsidRDefault="00664630" w:rsidP="00076E83">
      <w:r>
        <w:t xml:space="preserve">Перечисленные выше факторы указывают на необходимость проведения целого </w:t>
      </w:r>
      <w:r w:rsidR="00417FEF">
        <w:t>комплекса работ по восстановлению нарушенного участка</w:t>
      </w:r>
      <w:r>
        <w:t>. В ходе данного исследования использовался биологический метод очищения загрязненных образцов. Результаты показали, что при добавлении в пробы почв</w:t>
      </w:r>
      <w:r w:rsidR="00550732">
        <w:t>ы</w:t>
      </w:r>
      <w:r>
        <w:t xml:space="preserve"> активированного торфа </w:t>
      </w:r>
      <w:r w:rsidR="00294894">
        <w:t xml:space="preserve">(при соотношении почва/торф 4:1) </w:t>
      </w:r>
      <w:r>
        <w:t xml:space="preserve">за две недели содержание нефтепродуктов снижается не менее чем на 1000 мг/кг. Учитывая, что загрязнение не свежее, </w:t>
      </w:r>
      <w:r w:rsidR="00550732">
        <w:t xml:space="preserve">а </w:t>
      </w:r>
      <w:r>
        <w:t xml:space="preserve">в почве сохранились лишь недоступные микроорганизмам, </w:t>
      </w:r>
      <w:r w:rsidR="00550732">
        <w:t xml:space="preserve">трудно-разложимые, </w:t>
      </w:r>
      <w:r>
        <w:t xml:space="preserve">тяжелые фракции углеводородных соединений </w:t>
      </w:r>
      <w:r w:rsidR="00550732">
        <w:t xml:space="preserve">данные показатели рассматриваются как </w:t>
      </w:r>
      <w:r w:rsidR="001742D2">
        <w:t>приемлемые</w:t>
      </w:r>
      <w:r w:rsidR="00550732">
        <w:t xml:space="preserve">. </w:t>
      </w:r>
      <w:r w:rsidR="00506CA1">
        <w:t>Отметим</w:t>
      </w:r>
      <w:r w:rsidR="001742D2">
        <w:t>,</w:t>
      </w:r>
      <w:r w:rsidR="00506CA1">
        <w:t xml:space="preserve"> что</w:t>
      </w:r>
      <w:r w:rsidR="00294894">
        <w:t xml:space="preserve"> при увеличении количества вносимого сорбента до соотношения почва/торф 2:1 содержание нефтяных углеводородных соединений </w:t>
      </w:r>
      <w:r w:rsidR="00506CA1">
        <w:t xml:space="preserve">в очищенных образцах </w:t>
      </w:r>
      <w:r w:rsidR="00294894">
        <w:t>уменьшается за две недели не менее чем на 5000 мг/кг, а максимально более чем на 12000 мг/кг.</w:t>
      </w:r>
    </w:p>
    <w:p w:rsidR="00506CA1" w:rsidRDefault="00E91506" w:rsidP="00076E83">
      <w:r>
        <w:t xml:space="preserve">Данные </w:t>
      </w:r>
      <w:r w:rsidR="00DE771A">
        <w:t xml:space="preserve">фитотоксичности показывают, что </w:t>
      </w:r>
      <w:r w:rsidR="00455657">
        <w:t>всхожесть ростков</w:t>
      </w:r>
      <w:r w:rsidR="00242FCB">
        <w:t xml:space="preserve"> щавеля</w:t>
      </w:r>
      <w:r w:rsidR="00455657">
        <w:t xml:space="preserve"> повысилась в среднем на 10%, что связано как со снижением токсичности почв вследствие уменьшения количества сложных углеводородных соедине</w:t>
      </w:r>
      <w:r w:rsidR="00242FCB">
        <w:t xml:space="preserve">ний, так и с </w:t>
      </w:r>
      <w:r w:rsidR="00455657">
        <w:t>внесением в почву питательного субстрата, которы</w:t>
      </w:r>
      <w:r w:rsidR="00221287">
        <w:t>й</w:t>
      </w:r>
      <w:r w:rsidR="00455657">
        <w:t xml:space="preserve"> снижает дефицит минеральных и </w:t>
      </w:r>
      <w:r w:rsidR="001742D2">
        <w:t>питательных веществ,</w:t>
      </w:r>
      <w:r w:rsidR="00455657">
        <w:t xml:space="preserve"> позволяя тем самым активно размножаться </w:t>
      </w:r>
      <w:r w:rsidR="00221287">
        <w:t xml:space="preserve">микробным </w:t>
      </w:r>
      <w:r w:rsidR="00455657">
        <w:t>сообществам</w:t>
      </w:r>
      <w:r w:rsidR="00DE771A">
        <w:t>, ускоряющим деструкцию нефтяных углеводородов.</w:t>
      </w:r>
    </w:p>
    <w:p w:rsidR="00884DE3" w:rsidRDefault="00883395" w:rsidP="00076E83">
      <w:r>
        <w:t>По итогам проведенных экспериментов использование активированного торфа на биологическом этапе рекультивации признается эффективным.</w:t>
      </w:r>
      <w:r w:rsidR="00DE771A">
        <w:t xml:space="preserve"> Снижение содержания нефтепродуктов в совокупности со снижением фитотоксичности за столь короткий срок (2 недели) позволяет в дальнейшем использовать предложенный метод для восстановления почвенного и растительного покрова исследуемой площадки. </w:t>
      </w:r>
    </w:p>
    <w:p w:rsidR="00883395" w:rsidRDefault="00DE771A" w:rsidP="00076E83">
      <w:r>
        <w:t xml:space="preserve">Пропорция почва/торф 4:1 признается более эффективной особенно при высоких уровнях загрязнения и суровых климатических условиях, также возможно повышение </w:t>
      </w:r>
      <w:r>
        <w:lastRenderedPageBreak/>
        <w:t xml:space="preserve">срока рекультивации с двух недель до месяца, чтобы торф смог полноценно впитать </w:t>
      </w:r>
      <w:r w:rsidR="00884DE3">
        <w:t>и способствовал полноценному разложению углеводородных соединений путем активации аборигенной микрофлоры.</w:t>
      </w:r>
    </w:p>
    <w:p w:rsidR="00550732" w:rsidRDefault="00550732" w:rsidP="00076E83">
      <w:r>
        <w:t>При разработке плана рекультивации для его осуществления непосредственно на местности рекомендуется проведение комплекса работ, начиная с агрот</w:t>
      </w:r>
      <w:r w:rsidR="00841906">
        <w:t>ехнических методов</w:t>
      </w:r>
      <w:r>
        <w:t xml:space="preserve"> и заканчивая этапом фиторемедиации для закрепления почвенного и растительного покровов. </w:t>
      </w:r>
    </w:p>
    <w:p w:rsidR="00EF39B8" w:rsidRDefault="00EF39B8" w:rsidP="00EF39B8">
      <w:r>
        <w:t xml:space="preserve">В завершении выражаю особую благодарность Мязину Владимиру Александровичу (ИППЭС КНЦ РАН) </w:t>
      </w:r>
      <w:r w:rsidRPr="00EF39B8">
        <w:t>за</w:t>
      </w:r>
      <w:r>
        <w:t xml:space="preserve"> помощь в проведении полевых работах и лабораторного этапа исследования. За </w:t>
      </w:r>
      <w:r w:rsidRPr="00EF39B8">
        <w:t xml:space="preserve">ценные советы по написанию </w:t>
      </w:r>
      <w:r w:rsidR="006355C0">
        <w:t xml:space="preserve">работы </w:t>
      </w:r>
      <w:r w:rsidRPr="00EF39B8">
        <w:t>научному рук</w:t>
      </w:r>
      <w:r>
        <w:t>оводителю – Беляеву Анатолию Ми</w:t>
      </w:r>
      <w:r w:rsidRPr="00EF39B8">
        <w:t>хайловичу</w:t>
      </w:r>
      <w:r>
        <w:t xml:space="preserve"> (СПбГУ, ИНоЗ)</w:t>
      </w:r>
      <w:r w:rsidRPr="00EF39B8">
        <w:t xml:space="preserve">. </w:t>
      </w:r>
      <w:r>
        <w:br w:type="page"/>
      </w:r>
    </w:p>
    <w:p w:rsidR="00825C36" w:rsidRPr="009F49A8" w:rsidRDefault="00825C36" w:rsidP="00825C36">
      <w:pPr>
        <w:pStyle w:val="1"/>
        <w:rPr>
          <w:szCs w:val="24"/>
        </w:rPr>
      </w:pPr>
      <w:bookmarkStart w:id="17" w:name="_Toc9537239"/>
      <w:r w:rsidRPr="009F49A8">
        <w:rPr>
          <w:szCs w:val="24"/>
        </w:rPr>
        <w:lastRenderedPageBreak/>
        <w:t>Приложения</w:t>
      </w:r>
      <w:bookmarkEnd w:id="17"/>
      <w:r w:rsidRPr="009F49A8">
        <w:rPr>
          <w:szCs w:val="24"/>
        </w:rPr>
        <w:t xml:space="preserve"> </w:t>
      </w:r>
    </w:p>
    <w:p w:rsidR="00825C36" w:rsidRPr="009F49A8" w:rsidRDefault="00825C36" w:rsidP="00E91506">
      <w:pPr>
        <w:spacing w:line="240" w:lineRule="auto"/>
        <w:rPr>
          <w:szCs w:val="24"/>
        </w:rPr>
      </w:pPr>
      <w:r w:rsidRPr="009F49A8">
        <w:rPr>
          <w:i/>
          <w:szCs w:val="24"/>
        </w:rPr>
        <w:t>Приложение 1</w:t>
      </w:r>
      <w:r w:rsidRPr="009F49A8">
        <w:rPr>
          <w:szCs w:val="24"/>
        </w:rPr>
        <w:t>. Список образцов почв для анализов площадного распространения загрязнения.</w:t>
      </w:r>
    </w:p>
    <w:tbl>
      <w:tblPr>
        <w:tblStyle w:val="ab"/>
        <w:tblW w:w="9356" w:type="dxa"/>
        <w:tblInd w:w="-5" w:type="dxa"/>
        <w:tblLook w:val="04A0" w:firstRow="1" w:lastRow="0" w:firstColumn="1" w:lastColumn="0" w:noHBand="0" w:noVBand="1"/>
      </w:tblPr>
      <w:tblGrid>
        <w:gridCol w:w="2268"/>
        <w:gridCol w:w="3969"/>
        <w:gridCol w:w="3119"/>
      </w:tblGrid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Номер точки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</w:rPr>
              <w:t xml:space="preserve">Масса навески (г) 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КА-3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КА-5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КА-7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КА-9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КА-11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КА-13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КА-15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КА-17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КА-19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0B4DEF">
        <w:trPr>
          <w:gridAfter w:val="1"/>
          <w:wAfter w:w="3119" w:type="dxa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КА-21</w:t>
            </w:r>
          </w:p>
        </w:tc>
        <w:tc>
          <w:tcPr>
            <w:tcW w:w="3969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825C36" w:rsidRPr="009F49A8" w:rsidTr="00E16982">
        <w:trPr>
          <w:gridAfter w:val="1"/>
          <w:wAfter w:w="3119" w:type="dxa"/>
          <w:trHeight w:val="275"/>
        </w:trPr>
        <w:tc>
          <w:tcPr>
            <w:tcW w:w="2268" w:type="dxa"/>
          </w:tcPr>
          <w:p w:rsidR="00825C36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КА-23</w:t>
            </w:r>
          </w:p>
        </w:tc>
        <w:tc>
          <w:tcPr>
            <w:tcW w:w="3969" w:type="dxa"/>
          </w:tcPr>
          <w:p w:rsidR="000B4DEF" w:rsidRPr="009F49A8" w:rsidRDefault="00825C36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1</w:t>
            </w:r>
          </w:p>
        </w:tc>
      </w:tr>
      <w:tr w:rsidR="000B4DEF" w:rsidRPr="009F49A8" w:rsidTr="000B4DEF">
        <w:tc>
          <w:tcPr>
            <w:tcW w:w="2263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Глубина отбора (см)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Масса навески (г)</w:t>
            </w:r>
          </w:p>
        </w:tc>
      </w:tr>
      <w:tr w:rsidR="000B4DEF" w:rsidRPr="009F49A8" w:rsidTr="000B4DEF">
        <w:tc>
          <w:tcPr>
            <w:tcW w:w="2263" w:type="dxa"/>
            <w:vMerge w:val="restart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</w:t>
            </w: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0-2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0B4DEF" w:rsidRPr="009F49A8" w:rsidTr="000B4DEF">
        <w:tc>
          <w:tcPr>
            <w:tcW w:w="2263" w:type="dxa"/>
            <w:vMerge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2-10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0B4DEF" w:rsidRPr="009F49A8" w:rsidTr="000B4DEF">
        <w:tc>
          <w:tcPr>
            <w:tcW w:w="2263" w:type="dxa"/>
            <w:vMerge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10-20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0B4DEF" w:rsidRPr="009F49A8" w:rsidTr="000B4DEF">
        <w:tc>
          <w:tcPr>
            <w:tcW w:w="2263" w:type="dxa"/>
            <w:vMerge w:val="restart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КА-11</w:t>
            </w: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0-2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0B4DEF" w:rsidRPr="009F49A8" w:rsidTr="000B4DEF">
        <w:tc>
          <w:tcPr>
            <w:tcW w:w="2263" w:type="dxa"/>
            <w:vMerge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2-5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0B4DEF" w:rsidRPr="009F49A8" w:rsidTr="000B4DEF">
        <w:tc>
          <w:tcPr>
            <w:tcW w:w="2263" w:type="dxa"/>
            <w:vMerge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5-25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0B4DEF" w:rsidRPr="009F49A8" w:rsidTr="000B4DEF">
        <w:tc>
          <w:tcPr>
            <w:tcW w:w="2263" w:type="dxa"/>
            <w:vMerge w:val="restart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КА-23</w:t>
            </w: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0-1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0B4DEF" w:rsidRPr="009F49A8" w:rsidTr="000B4DEF">
        <w:tc>
          <w:tcPr>
            <w:tcW w:w="2263" w:type="dxa"/>
            <w:vMerge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1-12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  <w:tr w:rsidR="000B4DEF" w:rsidRPr="009F49A8" w:rsidTr="000B4DEF">
        <w:tc>
          <w:tcPr>
            <w:tcW w:w="2263" w:type="dxa"/>
            <w:vMerge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396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12-20</w:t>
            </w:r>
          </w:p>
        </w:tc>
        <w:tc>
          <w:tcPr>
            <w:tcW w:w="3119" w:type="dxa"/>
          </w:tcPr>
          <w:p w:rsidR="000B4DEF" w:rsidRPr="009F49A8" w:rsidRDefault="000B4DEF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0,5</w:t>
            </w:r>
          </w:p>
        </w:tc>
      </w:tr>
    </w:tbl>
    <w:p w:rsidR="00825C36" w:rsidRPr="009F49A8" w:rsidRDefault="00825C36" w:rsidP="00E91506">
      <w:pPr>
        <w:spacing w:line="240" w:lineRule="auto"/>
        <w:rPr>
          <w:i/>
          <w:szCs w:val="24"/>
        </w:rPr>
      </w:pPr>
    </w:p>
    <w:p w:rsidR="0064163E" w:rsidRPr="00505613" w:rsidRDefault="0064163E" w:rsidP="00E91506">
      <w:pPr>
        <w:spacing w:line="240" w:lineRule="auto"/>
        <w:rPr>
          <w:szCs w:val="24"/>
        </w:rPr>
      </w:pPr>
      <w:r w:rsidRPr="009F49A8">
        <w:rPr>
          <w:i/>
          <w:szCs w:val="24"/>
        </w:rPr>
        <w:t xml:space="preserve">Приложение </w:t>
      </w:r>
      <w:r w:rsidR="00AB40EA">
        <w:rPr>
          <w:i/>
          <w:szCs w:val="24"/>
        </w:rPr>
        <w:t>2</w:t>
      </w:r>
      <w:r w:rsidRPr="00505613">
        <w:rPr>
          <w:i/>
          <w:szCs w:val="24"/>
        </w:rPr>
        <w:t>.</w:t>
      </w:r>
      <w:r w:rsidRPr="009F49A8">
        <w:rPr>
          <w:i/>
          <w:szCs w:val="24"/>
        </w:rPr>
        <w:t xml:space="preserve"> </w:t>
      </w:r>
      <w:r w:rsidR="00505613">
        <w:rPr>
          <w:szCs w:val="24"/>
        </w:rPr>
        <w:t>Результаты определения количественного содержания нефтепродуктов в загрязненных пробах почв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1984"/>
        <w:gridCol w:w="1840"/>
        <w:gridCol w:w="1868"/>
        <w:gridCol w:w="1673"/>
      </w:tblGrid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 xml:space="preserve"> Номер пробы</w:t>
            </w:r>
          </w:p>
        </w:tc>
        <w:tc>
          <w:tcPr>
            <w:tcW w:w="1984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505613">
              <w:rPr>
                <w:szCs w:val="24"/>
              </w:rPr>
              <w:t>Содержание высокомолекулярных органических веществ</w:t>
            </w:r>
            <w:r>
              <w:rPr>
                <w:szCs w:val="24"/>
              </w:rPr>
              <w:t>,</w:t>
            </w:r>
          </w:p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мг/кг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505613">
              <w:rPr>
                <w:szCs w:val="24"/>
              </w:rPr>
              <w:t>Содержание нефтепродуктов, мг/кг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505613">
              <w:rPr>
                <w:szCs w:val="24"/>
              </w:rPr>
              <w:t xml:space="preserve">Содержание </w:t>
            </w:r>
            <w:r>
              <w:rPr>
                <w:szCs w:val="24"/>
              </w:rPr>
              <w:t>окисленных нефтепродуктов, мг/кг</w:t>
            </w:r>
          </w:p>
        </w:tc>
        <w:tc>
          <w:tcPr>
            <w:tcW w:w="1673" w:type="dxa"/>
          </w:tcPr>
          <w:p w:rsidR="00E873DA" w:rsidRPr="00505613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Доля нефтепродуктов в органическом веществе почвы, %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</w:t>
            </w:r>
          </w:p>
        </w:tc>
        <w:tc>
          <w:tcPr>
            <w:tcW w:w="1984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14288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8964</w:t>
            </w:r>
          </w:p>
        </w:tc>
        <w:tc>
          <w:tcPr>
            <w:tcW w:w="1868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5324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КА-3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26676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20366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6310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76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КА-5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17788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12651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5137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71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D58C1">
              <w:rPr>
                <w:szCs w:val="24"/>
              </w:rPr>
              <w:t>КА-7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D58C1">
              <w:rPr>
                <w:szCs w:val="24"/>
              </w:rPr>
              <w:t>15652</w:t>
            </w:r>
          </w:p>
        </w:tc>
        <w:tc>
          <w:tcPr>
            <w:tcW w:w="1840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6D58C1">
              <w:rPr>
                <w:szCs w:val="24"/>
                <w:lang w:val="en-US"/>
              </w:rPr>
              <w:t>9918</w:t>
            </w:r>
          </w:p>
        </w:tc>
        <w:tc>
          <w:tcPr>
            <w:tcW w:w="1868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D58C1">
              <w:rPr>
                <w:szCs w:val="24"/>
              </w:rPr>
              <w:t>5734</w:t>
            </w:r>
          </w:p>
        </w:tc>
        <w:tc>
          <w:tcPr>
            <w:tcW w:w="1673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КА-9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31790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20400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11390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КА-11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15045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10039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5006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КА-13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8439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6760</w:t>
            </w:r>
          </w:p>
        </w:tc>
        <w:tc>
          <w:tcPr>
            <w:tcW w:w="1868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1733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КА-15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30500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27493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3007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КА-17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18811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14982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3830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КА-19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4106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2783</w:t>
            </w:r>
          </w:p>
        </w:tc>
        <w:tc>
          <w:tcPr>
            <w:tcW w:w="1868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1323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68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КА-21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42177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30447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11730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72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КА-23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430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378</w:t>
            </w:r>
          </w:p>
        </w:tc>
        <w:tc>
          <w:tcPr>
            <w:tcW w:w="1868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 (0-2 см)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22414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18232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4183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 (2-10 см)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30609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22554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8054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 (10-20 см)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24315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20119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4196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lastRenderedPageBreak/>
              <w:t>КА-11 (0-2 см)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16831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11191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5640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</w:tr>
      <w:tr w:rsidR="00E873DA" w:rsidRPr="009F49A8" w:rsidTr="00E873DA">
        <w:trPr>
          <w:trHeight w:val="128"/>
        </w:trPr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КА-11 (2-5 см)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13540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9F49A8">
              <w:rPr>
                <w:szCs w:val="24"/>
                <w:lang w:val="en-US"/>
              </w:rPr>
              <w:t>12399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1141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92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D58C1">
              <w:rPr>
                <w:szCs w:val="24"/>
              </w:rPr>
              <w:t>КА-11 (5-25 см)</w:t>
            </w:r>
          </w:p>
        </w:tc>
        <w:tc>
          <w:tcPr>
            <w:tcW w:w="1984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D58C1">
              <w:rPr>
                <w:szCs w:val="24"/>
              </w:rPr>
              <w:t>17007</w:t>
            </w:r>
          </w:p>
        </w:tc>
        <w:tc>
          <w:tcPr>
            <w:tcW w:w="1840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  <w:r w:rsidRPr="006D58C1">
              <w:rPr>
                <w:szCs w:val="24"/>
                <w:lang w:val="en-US"/>
              </w:rPr>
              <w:t>14595</w:t>
            </w:r>
          </w:p>
        </w:tc>
        <w:tc>
          <w:tcPr>
            <w:tcW w:w="1868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D58C1">
              <w:rPr>
                <w:szCs w:val="24"/>
              </w:rPr>
              <w:t>2412</w:t>
            </w:r>
          </w:p>
        </w:tc>
        <w:tc>
          <w:tcPr>
            <w:tcW w:w="1673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КА-23 (0-1 см)</w:t>
            </w:r>
          </w:p>
        </w:tc>
        <w:tc>
          <w:tcPr>
            <w:tcW w:w="1984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549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429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КА-23 (1-12 см)</w:t>
            </w:r>
          </w:p>
        </w:tc>
        <w:tc>
          <w:tcPr>
            <w:tcW w:w="1984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251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194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КА-23 (12-20 см)</w:t>
            </w:r>
          </w:p>
        </w:tc>
        <w:tc>
          <w:tcPr>
            <w:tcW w:w="1984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7277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5496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1781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76</w:t>
            </w:r>
          </w:p>
        </w:tc>
      </w:tr>
      <w:tr w:rsidR="00E873DA" w:rsidRPr="009F49A8" w:rsidTr="00E873DA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Торф</w:t>
            </w:r>
          </w:p>
        </w:tc>
        <w:tc>
          <w:tcPr>
            <w:tcW w:w="1984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1738</w:t>
            </w:r>
          </w:p>
        </w:tc>
        <w:tc>
          <w:tcPr>
            <w:tcW w:w="1840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450</w:t>
            </w:r>
          </w:p>
        </w:tc>
        <w:tc>
          <w:tcPr>
            <w:tcW w:w="1868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1288</w:t>
            </w:r>
          </w:p>
        </w:tc>
        <w:tc>
          <w:tcPr>
            <w:tcW w:w="1673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</w:tbl>
    <w:p w:rsidR="00CF38DF" w:rsidRPr="009F49A8" w:rsidRDefault="00CF38DF" w:rsidP="00E91506">
      <w:pPr>
        <w:spacing w:line="240" w:lineRule="auto"/>
        <w:rPr>
          <w:szCs w:val="24"/>
        </w:rPr>
      </w:pPr>
    </w:p>
    <w:p w:rsidR="0064163E" w:rsidRPr="009F49A8" w:rsidRDefault="00915381" w:rsidP="00E91506">
      <w:pPr>
        <w:spacing w:line="240" w:lineRule="auto"/>
        <w:rPr>
          <w:szCs w:val="24"/>
        </w:rPr>
      </w:pPr>
      <w:r w:rsidRPr="009F49A8">
        <w:rPr>
          <w:i/>
          <w:szCs w:val="24"/>
        </w:rPr>
        <w:t xml:space="preserve">Приложение </w:t>
      </w:r>
      <w:r w:rsidR="00AB40EA">
        <w:rPr>
          <w:i/>
          <w:szCs w:val="24"/>
        </w:rPr>
        <w:t>3</w:t>
      </w:r>
      <w:r w:rsidRPr="009F49A8">
        <w:rPr>
          <w:i/>
          <w:szCs w:val="24"/>
        </w:rPr>
        <w:t xml:space="preserve">. </w:t>
      </w:r>
      <w:r w:rsidRPr="009F49A8">
        <w:rPr>
          <w:szCs w:val="24"/>
        </w:rPr>
        <w:t>Всхожесть тестовой культуры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977"/>
        <w:gridCol w:w="3118"/>
      </w:tblGrid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Номер пробы</w:t>
            </w:r>
          </w:p>
        </w:tc>
        <w:tc>
          <w:tcPr>
            <w:tcW w:w="2977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Всхожесть до рекультивации, %</w:t>
            </w:r>
          </w:p>
        </w:tc>
        <w:tc>
          <w:tcPr>
            <w:tcW w:w="3118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Всхожесть после рекультивации, %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</w:t>
            </w:r>
          </w:p>
        </w:tc>
        <w:tc>
          <w:tcPr>
            <w:tcW w:w="2977" w:type="dxa"/>
          </w:tcPr>
          <w:p w:rsidR="00915381" w:rsidRPr="009F49A8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23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КА-3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22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КА-5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19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КА-7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23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КА-9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17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КА-11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20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КА-13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15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КА-15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13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КА-17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17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КА-19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28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КА-21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3118" w:type="dxa"/>
          </w:tcPr>
          <w:p w:rsidR="00915381" w:rsidRPr="00C83FEE" w:rsidRDefault="000B6785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C83FEE">
              <w:rPr>
                <w:szCs w:val="24"/>
              </w:rPr>
              <w:t>11</w:t>
            </w:r>
          </w:p>
        </w:tc>
      </w:tr>
      <w:tr w:rsidR="00915381" w:rsidRPr="009F49A8" w:rsidTr="00714769">
        <w:tc>
          <w:tcPr>
            <w:tcW w:w="1843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КА-23</w:t>
            </w:r>
          </w:p>
        </w:tc>
        <w:tc>
          <w:tcPr>
            <w:tcW w:w="2977" w:type="dxa"/>
          </w:tcPr>
          <w:p w:rsidR="00915381" w:rsidRPr="00C24E24" w:rsidRDefault="00455657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118" w:type="dxa"/>
          </w:tcPr>
          <w:p w:rsidR="00915381" w:rsidRPr="009F49A8" w:rsidRDefault="00915381" w:rsidP="00E91506">
            <w:pPr>
              <w:spacing w:line="240" w:lineRule="auto"/>
              <w:ind w:firstLine="0"/>
              <w:jc w:val="center"/>
              <w:rPr>
                <w:szCs w:val="24"/>
                <w:lang w:val="en-US"/>
              </w:rPr>
            </w:pPr>
          </w:p>
        </w:tc>
      </w:tr>
    </w:tbl>
    <w:p w:rsidR="009F49A8" w:rsidRDefault="009F49A8" w:rsidP="00E91506">
      <w:pPr>
        <w:pStyle w:val="1"/>
        <w:tabs>
          <w:tab w:val="left" w:pos="810"/>
        </w:tabs>
        <w:spacing w:line="240" w:lineRule="auto"/>
        <w:jc w:val="both"/>
        <w:rPr>
          <w:szCs w:val="24"/>
        </w:rPr>
      </w:pPr>
      <w:r w:rsidRPr="009F49A8">
        <w:rPr>
          <w:szCs w:val="24"/>
        </w:rPr>
        <w:tab/>
      </w:r>
    </w:p>
    <w:p w:rsidR="00825C36" w:rsidRPr="009F49A8" w:rsidRDefault="009F49A8" w:rsidP="00E91506">
      <w:pPr>
        <w:spacing w:line="240" w:lineRule="auto"/>
        <w:rPr>
          <w:i/>
          <w:szCs w:val="24"/>
        </w:rPr>
      </w:pPr>
      <w:r w:rsidRPr="009F49A8">
        <w:rPr>
          <w:i/>
          <w:szCs w:val="24"/>
        </w:rPr>
        <w:t xml:space="preserve">Приложение </w:t>
      </w:r>
      <w:r w:rsidR="00AB40EA">
        <w:rPr>
          <w:i/>
          <w:szCs w:val="24"/>
        </w:rPr>
        <w:t>4</w:t>
      </w:r>
      <w:r w:rsidRPr="009F49A8">
        <w:rPr>
          <w:i/>
          <w:szCs w:val="24"/>
        </w:rPr>
        <w:t xml:space="preserve">. </w:t>
      </w:r>
      <w:r w:rsidRPr="009F49A8">
        <w:rPr>
          <w:szCs w:val="24"/>
        </w:rPr>
        <w:t>Показатели почвенного рН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977"/>
      </w:tblGrid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Номер пробы</w:t>
            </w:r>
          </w:p>
        </w:tc>
        <w:tc>
          <w:tcPr>
            <w:tcW w:w="2977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 xml:space="preserve">рН 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</w:t>
            </w:r>
          </w:p>
        </w:tc>
        <w:tc>
          <w:tcPr>
            <w:tcW w:w="2977" w:type="dxa"/>
          </w:tcPr>
          <w:p w:rsidR="002E08CE" w:rsidRPr="002F2599" w:rsidRDefault="002E08CE" w:rsidP="00E91506">
            <w:pPr>
              <w:spacing w:line="240" w:lineRule="auto"/>
              <w:ind w:firstLine="0"/>
              <w:jc w:val="center"/>
            </w:pPr>
            <w:r>
              <w:t>6,6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КА-3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6,2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КА-5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6,5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КА-7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6,4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КА-9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6,3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КА-11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6,2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КА-13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6,7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КА-15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6,4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КА-17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6,2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КА-19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5,8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КА-21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5,7</w:t>
            </w:r>
          </w:p>
        </w:tc>
      </w:tr>
      <w:tr w:rsidR="002E08CE" w:rsidRPr="009F49A8" w:rsidTr="00714769">
        <w:tc>
          <w:tcPr>
            <w:tcW w:w="1843" w:type="dxa"/>
          </w:tcPr>
          <w:p w:rsidR="002E08CE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КА-23</w:t>
            </w:r>
          </w:p>
        </w:tc>
        <w:tc>
          <w:tcPr>
            <w:tcW w:w="2977" w:type="dxa"/>
          </w:tcPr>
          <w:p w:rsidR="002E08CE" w:rsidRDefault="002E08CE" w:rsidP="00E91506">
            <w:pPr>
              <w:spacing w:line="240" w:lineRule="auto"/>
              <w:ind w:firstLine="0"/>
              <w:jc w:val="center"/>
            </w:pPr>
            <w:r>
              <w:t>6,0</w:t>
            </w:r>
          </w:p>
        </w:tc>
      </w:tr>
    </w:tbl>
    <w:p w:rsidR="009F49A8" w:rsidRDefault="009F49A8" w:rsidP="00E91506">
      <w:pPr>
        <w:spacing w:line="240" w:lineRule="auto"/>
      </w:pPr>
    </w:p>
    <w:p w:rsidR="00321A25" w:rsidRDefault="00505613" w:rsidP="00E91506">
      <w:pPr>
        <w:spacing w:line="240" w:lineRule="auto"/>
        <w:rPr>
          <w:szCs w:val="24"/>
        </w:rPr>
      </w:pPr>
      <w:r>
        <w:rPr>
          <w:i/>
        </w:rPr>
        <w:t xml:space="preserve">Приложение </w:t>
      </w:r>
      <w:r w:rsidR="00AB40EA">
        <w:rPr>
          <w:i/>
        </w:rPr>
        <w:t>5</w:t>
      </w:r>
      <w:r>
        <w:rPr>
          <w:i/>
        </w:rPr>
        <w:t xml:space="preserve">. </w:t>
      </w:r>
      <w:r>
        <w:rPr>
          <w:szCs w:val="24"/>
        </w:rPr>
        <w:t xml:space="preserve">Результаты определения содержания нефтепродуктов в очищенных пробах почв 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1984"/>
        <w:gridCol w:w="1840"/>
        <w:gridCol w:w="1868"/>
        <w:gridCol w:w="1673"/>
      </w:tblGrid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Номер пробы</w:t>
            </w:r>
          </w:p>
        </w:tc>
        <w:tc>
          <w:tcPr>
            <w:tcW w:w="1984" w:type="dxa"/>
          </w:tcPr>
          <w:p w:rsidR="00E873DA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505613">
              <w:rPr>
                <w:szCs w:val="24"/>
              </w:rPr>
              <w:t>Содержание высокомолекулярных органических веществ</w:t>
            </w:r>
            <w:r>
              <w:rPr>
                <w:szCs w:val="24"/>
              </w:rPr>
              <w:t>,</w:t>
            </w:r>
          </w:p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мг/кг</w:t>
            </w:r>
          </w:p>
        </w:tc>
        <w:tc>
          <w:tcPr>
            <w:tcW w:w="1840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505613">
              <w:rPr>
                <w:szCs w:val="24"/>
              </w:rPr>
              <w:t>Содержание нефтепродуктов, мг/кг</w:t>
            </w:r>
          </w:p>
        </w:tc>
        <w:tc>
          <w:tcPr>
            <w:tcW w:w="1868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505613">
              <w:rPr>
                <w:szCs w:val="24"/>
              </w:rPr>
              <w:t xml:space="preserve">Содержание </w:t>
            </w:r>
            <w:r>
              <w:rPr>
                <w:szCs w:val="24"/>
              </w:rPr>
              <w:t>окисленных нефтепродуктов, мг/кг</w:t>
            </w:r>
          </w:p>
        </w:tc>
        <w:tc>
          <w:tcPr>
            <w:tcW w:w="1673" w:type="dxa"/>
          </w:tcPr>
          <w:p w:rsidR="00E873DA" w:rsidRPr="00505613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Доля нефтепродуктов в органическом веществе почвы, %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</w:t>
            </w:r>
          </w:p>
        </w:tc>
        <w:tc>
          <w:tcPr>
            <w:tcW w:w="1984" w:type="dxa"/>
          </w:tcPr>
          <w:p w:rsidR="00E873DA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11289</w:t>
            </w:r>
          </w:p>
        </w:tc>
        <w:tc>
          <w:tcPr>
            <w:tcW w:w="1840" w:type="dxa"/>
          </w:tcPr>
          <w:p w:rsidR="00E873DA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7186</w:t>
            </w:r>
          </w:p>
        </w:tc>
        <w:tc>
          <w:tcPr>
            <w:tcW w:w="1868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4103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КА-3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22009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12699</w:t>
            </w:r>
          </w:p>
        </w:tc>
        <w:tc>
          <w:tcPr>
            <w:tcW w:w="1868" w:type="dxa"/>
          </w:tcPr>
          <w:p w:rsidR="00E873DA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9310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КА-5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14906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9046</w:t>
            </w:r>
          </w:p>
        </w:tc>
        <w:tc>
          <w:tcPr>
            <w:tcW w:w="1868" w:type="dxa"/>
          </w:tcPr>
          <w:p w:rsidR="00E873DA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5860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6D58C1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D58C1">
              <w:rPr>
                <w:szCs w:val="24"/>
              </w:rPr>
              <w:lastRenderedPageBreak/>
              <w:t>КА-7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13288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7063</w:t>
            </w:r>
          </w:p>
        </w:tc>
        <w:tc>
          <w:tcPr>
            <w:tcW w:w="1868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6225</w:t>
            </w:r>
          </w:p>
        </w:tc>
        <w:tc>
          <w:tcPr>
            <w:tcW w:w="1673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КА-9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26150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14562</w:t>
            </w:r>
          </w:p>
        </w:tc>
        <w:tc>
          <w:tcPr>
            <w:tcW w:w="1868" w:type="dxa"/>
          </w:tcPr>
          <w:p w:rsidR="00E873DA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11588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КА-11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11598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8397</w:t>
            </w:r>
          </w:p>
        </w:tc>
        <w:tc>
          <w:tcPr>
            <w:tcW w:w="1868" w:type="dxa"/>
          </w:tcPr>
          <w:p w:rsidR="00E873DA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3201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72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КА-13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8491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4259</w:t>
            </w:r>
          </w:p>
        </w:tc>
        <w:tc>
          <w:tcPr>
            <w:tcW w:w="1868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4232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КА-15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21552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15256</w:t>
            </w:r>
          </w:p>
        </w:tc>
        <w:tc>
          <w:tcPr>
            <w:tcW w:w="1868" w:type="dxa"/>
          </w:tcPr>
          <w:p w:rsidR="00E873DA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6295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71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КА-17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17630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8523</w:t>
            </w:r>
          </w:p>
        </w:tc>
        <w:tc>
          <w:tcPr>
            <w:tcW w:w="1868" w:type="dxa"/>
          </w:tcPr>
          <w:p w:rsidR="00E873DA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9107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КА-19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3198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1778</w:t>
            </w:r>
          </w:p>
        </w:tc>
        <w:tc>
          <w:tcPr>
            <w:tcW w:w="1868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1420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</w:tr>
      <w:tr w:rsidR="00E873DA" w:rsidRPr="009F49A8" w:rsidTr="007F66D7">
        <w:tc>
          <w:tcPr>
            <w:tcW w:w="1985" w:type="dxa"/>
          </w:tcPr>
          <w:p w:rsidR="00E873DA" w:rsidRPr="009F49A8" w:rsidRDefault="00E873DA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F49A8">
              <w:rPr>
                <w:szCs w:val="24"/>
              </w:rPr>
              <w:t>КА-21</w:t>
            </w:r>
          </w:p>
        </w:tc>
        <w:tc>
          <w:tcPr>
            <w:tcW w:w="1984" w:type="dxa"/>
          </w:tcPr>
          <w:p w:rsidR="00E873DA" w:rsidRPr="006D58C1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23415</w:t>
            </w:r>
          </w:p>
        </w:tc>
        <w:tc>
          <w:tcPr>
            <w:tcW w:w="1840" w:type="dxa"/>
          </w:tcPr>
          <w:p w:rsidR="00E873DA" w:rsidRPr="002E08CE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18170</w:t>
            </w:r>
          </w:p>
        </w:tc>
        <w:tc>
          <w:tcPr>
            <w:tcW w:w="1868" w:type="dxa"/>
          </w:tcPr>
          <w:p w:rsidR="00E873DA" w:rsidRPr="009F49A8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5245</w:t>
            </w:r>
          </w:p>
        </w:tc>
        <w:tc>
          <w:tcPr>
            <w:tcW w:w="1673" w:type="dxa"/>
          </w:tcPr>
          <w:p w:rsidR="00E873DA" w:rsidRDefault="002E08CE" w:rsidP="00E91506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</w:tr>
    </w:tbl>
    <w:p w:rsidR="00321A25" w:rsidRPr="009F49A8" w:rsidRDefault="00321A25" w:rsidP="00321A25">
      <w:pPr>
        <w:rPr>
          <w:szCs w:val="24"/>
        </w:rPr>
      </w:pPr>
    </w:p>
    <w:p w:rsidR="00321A25" w:rsidRPr="00321A25" w:rsidRDefault="00321A25" w:rsidP="009F49A8"/>
    <w:p w:rsidR="006A3E6F" w:rsidRPr="006A3E6F" w:rsidRDefault="00BC45BD" w:rsidP="00AE7B61">
      <w:pPr>
        <w:pStyle w:val="1"/>
        <w:rPr>
          <w:lang w:val="en-US"/>
        </w:rPr>
      </w:pPr>
      <w:r>
        <w:br w:type="page"/>
      </w:r>
    </w:p>
    <w:p w:rsidR="00AE7B61" w:rsidRPr="00AE7B61" w:rsidRDefault="00AE7B61" w:rsidP="00AE7B61">
      <w:pPr>
        <w:keepNext/>
        <w:ind w:firstLine="0"/>
        <w:jc w:val="center"/>
        <w:outlineLvl w:val="0"/>
        <w:rPr>
          <w:rFonts w:eastAsiaTheme="majorEastAsia" w:cstheme="majorBidi"/>
          <w:b/>
          <w:bCs/>
          <w:kern w:val="32"/>
          <w:szCs w:val="32"/>
        </w:rPr>
      </w:pPr>
      <w:bookmarkStart w:id="18" w:name="_Toc9537240"/>
      <w:r w:rsidRPr="00AE7B61">
        <w:rPr>
          <w:rFonts w:eastAsiaTheme="majorEastAsia" w:cstheme="majorBidi"/>
          <w:b/>
          <w:bCs/>
          <w:kern w:val="32"/>
          <w:szCs w:val="32"/>
        </w:rPr>
        <w:lastRenderedPageBreak/>
        <w:t>Список использованной литературы</w:t>
      </w:r>
      <w:bookmarkEnd w:id="18"/>
      <w:r w:rsidRPr="00AE7B61">
        <w:rPr>
          <w:rFonts w:eastAsiaTheme="majorEastAsia" w:cstheme="majorBidi"/>
          <w:b/>
          <w:bCs/>
          <w:kern w:val="32"/>
          <w:szCs w:val="32"/>
        </w:rPr>
        <w:t xml:space="preserve"> 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Адельфинская Е.А., Беляев А.М. «Эффективность микробиологического этапа рекультивации почв, загрязненных нефтепродуктами, с использованием сорбента на основе модифицированного торфа», СПбГУ, 2018, 29 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Бобошин А.Н. «Сорбент торфяной и его получение». Патент, 2015: [Электронный ресурс]: – Режим доступа: https://findpatent.ru/patent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Владимиров В.А.– Разливы нефти: причины, масштабы, последствия. 2011 г, 13 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ГОСТ Р 57447-2017. Наилучшие доступные технологии. Рекультивация земель и земельных участков, загрязненных нефтью и нефтепродуктами. Основные положения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Глазов В.А., Новосёлов А.Е., Царева В.А. Особенности геологического строения Кольского полуострова // Научное сообщество студентов XXI столетия. Естественные науки: сб. ст. по мат. XXII-XXIII междунар. студ. науч.-практ. конф. № 8-9(22), 2014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Гриценко А.И., Акопова Г.С., Максимов В.М. Экология. Нефть и газ. – М, Наука, 1997, 598 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Евдокимова Г.А., Мозгова Н.П., Мязин В.А., Поликарпова Н.В. Исследование состояния почвенного покрова в долине реки Паз, включая территорию заповедника «Пасвик», 2014, 8 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Евдокимова Г.А., Мязин В.А. Отчет – «Исследование возможности восстановления нефтезагрязненных почв на г. Каскама Печенгского района с применением методов биоремедиации». Апатиты, 2015 г. – 21с.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Земельный кодекс Российской Федерации (с изменениями на 25 декабря 2018 года)</w:t>
      </w:r>
      <w:r w:rsidR="008F4EFA">
        <w:t>,</w:t>
      </w:r>
      <w:r w:rsidRPr="00AE7B61">
        <w:t xml:space="preserve"> (редакция, действующая с 1 января 2019 года).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Краткий обзор курса экологии. Нефтяное загрязнение почвы. [Электронный ресурс]. – Режим доступа: http://oblasti-ekologii.ru/ecology/himicheskoe-zagryaznenie-po</w:t>
      </w:r>
      <w:r w:rsidR="00B36D6D">
        <w:t>chvy/neftanoe-zagraznenie-pocvy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Кузьменкова Н.В. Диссертация на соискание ученой степени кандидата географических наук «Миграция и аккумуляция 137Cs в ландшафтах северо-западной части Кольского полуострова». Москва, 2010 г. – 157 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Министерство охраны окружающей среды и природных ресурсов Российской Федерации. О порядке определения размеров ущерба от загрязнения земель химическими веществами, от 27 декабря 1993 года N 04-25.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lastRenderedPageBreak/>
        <w:t>Одинцова Т.А. «Диссертация на соискание ученой степени кандидата технических наук». Разработка технологии идентификации и мониторинга нефтяных загрязнений. Пермь, 2010 г. – 214 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Охрана окружающей среды в России. 2014: Стат. сб./Росстат. - M., 2014. - 78 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Пиковский Ю.И., Геннадиев А.Н., Чернянский С.С., Сахаров Г.Н. Проблема диагностики и нормирования загрязнения почв нефтью и нефтепродуктами // Почвоведение, 2003. № 9. С. 1132-1140.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 xml:space="preserve">ПНД Ф 16.1:2.2.22-98. Количественный химический анализ почв. Методика выполнения измерений массовой доли нефтепродуктов в минеральных, органогенных, органо-минеральных почвах и донных отложениях методом ИК-спектрометрии. 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Подавалов Ю.А. – Экология нефтегазового производства. – Москва: Инфа-Инженерия, 2010 – 416с.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Постановление «О порядке организации мероприятий по предупреждению и ликвидации разливов нефти и нефтепродуктов на территории Российской Федерации». Правительство Российской Федерации.  (в редакции от 14.11.2014 г. № 1188), – 15 апреля 2002 г. № 240, г. Москва.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Приказ «Об утверждении Временных рекомендаций по разработке и введению в действие нормативов допустимого остаточного содержания нефти и продуктов ее трансформации в почвах после проведения рекультивационных и иных восстановительных работ». Министерство природных ресурсов Российской Федерации, – 12 сентября 2002 года, № 574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РД 39-30-925-83. Министерство нефтяной промышленности. Руководящий документ. Методические указания по биологической рекультивации земель, нарушенных при сборе, подготовке и транспорте нефти. 1984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 xml:space="preserve">Сайт федерального государственного бюджетного учреждения государственного природного заповедника «Пасвик» [Электронный ресурс]: – Режим доступа: </w:t>
      </w:r>
    </w:p>
    <w:p w:rsidR="00AE7B61" w:rsidRPr="00AE7B61" w:rsidRDefault="003F141B" w:rsidP="00AE7B61">
      <w:pPr>
        <w:ind w:left="720" w:firstLine="0"/>
        <w:contextualSpacing/>
      </w:pPr>
      <w:hyperlink r:id="rId18" w:history="1">
        <w:r w:rsidR="00AE7B61" w:rsidRPr="00AE7B61">
          <w:t>http://www.pasvik51.ru/index.php/ru/priroda/territoriya</w:t>
        </w:r>
      </w:hyperlink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Терра Экология (Terra Ecology) – Экологически безопасное решение при ликвидации последствий аварийных разливов нефтепродуктов, 2007.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Торегалиев О., Бисенова Л.Е. Производственные отходы нефтяной промышленности и области их применения. Каспийский государственный университет техники и инжинеринга им. Ш.Е. Есенова. Актау, Казахстан, 2015 – 5 с.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Федеральный закон от 10.01.2002 N 7-ФЗ (ред. от 31.12.2017) "Об охране окружающей среды".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lastRenderedPageBreak/>
        <w:t xml:space="preserve">Физическая география России и СССР. Европейская часть: Арктика, Русская равнина, Кавказ, Урал. Региональные обзоры природы России. Кольский полуостров и Карелия. [Электронный ресурс]: – Режим доступа: </w:t>
      </w:r>
    </w:p>
    <w:p w:rsidR="00AE7B61" w:rsidRPr="00AE7B61" w:rsidRDefault="00AE7B61" w:rsidP="00AE7B61">
      <w:pPr>
        <w:ind w:firstLine="709"/>
        <w:contextualSpacing/>
      </w:pPr>
      <w:r w:rsidRPr="00AE7B61">
        <w:t>http://www.geonature.ru/rusgeo/index.html</w:t>
      </w:r>
    </w:p>
    <w:p w:rsidR="00AE7B61" w:rsidRPr="00AE7B61" w:rsidRDefault="00AE7B61" w:rsidP="00AE7B61">
      <w:pPr>
        <w:numPr>
          <w:ilvl w:val="0"/>
          <w:numId w:val="32"/>
        </w:numPr>
        <w:contextualSpacing/>
      </w:pPr>
      <w:r w:rsidRPr="00AE7B61">
        <w:t>Чупров В.А. – Цена экологического демпинга в нефтяной отрасли: чем обеспечена высокая рентабельность российских нефтяных компаний. Гринпис: статья, 2016 г</w:t>
      </w:r>
    </w:p>
    <w:p w:rsidR="00AE7B61" w:rsidRPr="00AE7B61" w:rsidRDefault="00AE7B61" w:rsidP="00AE7B61">
      <w:pPr>
        <w:numPr>
          <w:ilvl w:val="0"/>
          <w:numId w:val="32"/>
        </w:numPr>
        <w:contextualSpacing/>
        <w:rPr>
          <w:lang w:val="en-US"/>
        </w:rPr>
      </w:pPr>
      <w:r w:rsidRPr="00AE7B61">
        <w:rPr>
          <w:lang w:val="en-US"/>
        </w:rPr>
        <w:t>Braddock, J.F., Ruth, M.L., Catterall, P.H., Walworth, J.L., McCarthy, K.A., 1997.Enhancement and inhibition of microbial activity in hydrocarbon-contaminated arctic soils: implications for nutrient-amended bioremediation. Environ. Sci. Technol. 31, 2078–2084.</w:t>
      </w:r>
    </w:p>
    <w:p w:rsidR="00AE7B61" w:rsidRPr="00AE7B61" w:rsidRDefault="00AE7B61" w:rsidP="00AE7B61">
      <w:pPr>
        <w:numPr>
          <w:ilvl w:val="0"/>
          <w:numId w:val="32"/>
        </w:numPr>
        <w:contextualSpacing/>
        <w:rPr>
          <w:lang w:val="en-US"/>
        </w:rPr>
      </w:pPr>
      <w:r w:rsidRPr="00AE7B61">
        <w:rPr>
          <w:lang w:val="en-US"/>
        </w:rPr>
        <w:t>Juhasz, A., Stanley, G.A., Britz, M.L., 2000. Degradation of high molecular weight PAHs in contaminated soil by a bacterial consortium: effects on Microtox and mutagenicity bioassays. Bioremed. J. 4, 271–283.</w:t>
      </w:r>
    </w:p>
    <w:p w:rsidR="00221677" w:rsidRPr="008A25C1" w:rsidRDefault="00AE7B61" w:rsidP="00AE7B61">
      <w:pPr>
        <w:pStyle w:val="a5"/>
        <w:numPr>
          <w:ilvl w:val="0"/>
          <w:numId w:val="32"/>
        </w:numPr>
      </w:pPr>
      <w:r w:rsidRPr="00AE7B61">
        <w:rPr>
          <w:lang w:val="en-US"/>
        </w:rPr>
        <w:t xml:space="preserve">Mohn, W. W., and G. R. Stewart. 2000. Limiting factors for hydrocarbon biodegradation at low temperature in Arctic soils. Soil Biol. Biochem. 32: </w:t>
      </w:r>
      <w:r w:rsidRPr="00366124">
        <w:t>1161–1172</w:t>
      </w:r>
    </w:p>
    <w:sectPr w:rsidR="00221677" w:rsidRPr="008A25C1" w:rsidSect="00385975">
      <w:footerReference w:type="default" r:id="rId19"/>
      <w:footerReference w:type="first" r:id="rId2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41B" w:rsidRDefault="003F141B" w:rsidP="001F168D">
      <w:r>
        <w:separator/>
      </w:r>
    </w:p>
  </w:endnote>
  <w:endnote w:type="continuationSeparator" w:id="0">
    <w:p w:rsidR="003F141B" w:rsidRDefault="003F141B" w:rsidP="001F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6550973"/>
      <w:docPartObj>
        <w:docPartGallery w:val="Page Numbers (Bottom of Page)"/>
        <w:docPartUnique/>
      </w:docPartObj>
    </w:sdtPr>
    <w:sdtEndPr/>
    <w:sdtContent>
      <w:p w:rsidR="00383563" w:rsidRDefault="0038356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4EA">
          <w:rPr>
            <w:noProof/>
          </w:rPr>
          <w:t>39</w:t>
        </w:r>
        <w:r>
          <w:fldChar w:fldCharType="end"/>
        </w:r>
      </w:p>
    </w:sdtContent>
  </w:sdt>
  <w:p w:rsidR="00383563" w:rsidRDefault="0038356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6019616"/>
      <w:docPartObj>
        <w:docPartGallery w:val="Page Numbers (Bottom of Page)"/>
        <w:docPartUnique/>
      </w:docPartObj>
    </w:sdtPr>
    <w:sdtEndPr/>
    <w:sdtContent>
      <w:p w:rsidR="00383563" w:rsidRDefault="00383563">
        <w:pPr>
          <w:pStyle w:val="a9"/>
          <w:jc w:val="center"/>
        </w:pPr>
      </w:p>
      <w:p w:rsidR="00383563" w:rsidRDefault="003F141B">
        <w:pPr>
          <w:pStyle w:val="a9"/>
          <w:jc w:val="center"/>
        </w:pPr>
      </w:p>
    </w:sdtContent>
  </w:sdt>
  <w:p w:rsidR="00383563" w:rsidRDefault="0038356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41B" w:rsidRDefault="003F141B" w:rsidP="001F168D">
      <w:r>
        <w:separator/>
      </w:r>
    </w:p>
  </w:footnote>
  <w:footnote w:type="continuationSeparator" w:id="0">
    <w:p w:rsidR="003F141B" w:rsidRDefault="003F141B" w:rsidP="001F168D">
      <w:r>
        <w:continuationSeparator/>
      </w:r>
    </w:p>
  </w:footnote>
  <w:footnote w:id="1">
    <w:p w:rsidR="00383563" w:rsidRDefault="00383563" w:rsidP="0068557A">
      <w:pPr>
        <w:pStyle w:val="ac"/>
      </w:pPr>
      <w:r>
        <w:rPr>
          <w:rStyle w:val="ae"/>
        </w:rPr>
        <w:footnoteRef/>
      </w:r>
      <w:r>
        <w:t xml:space="preserve"> Окисление нефти. Материал из GeoWiki - открытой энциклопедии по наукам о Земле.</w:t>
      </w:r>
    </w:p>
  </w:footnote>
  <w:footnote w:id="2">
    <w:p w:rsidR="00383563" w:rsidRDefault="00383563" w:rsidP="00134C42">
      <w:pPr>
        <w:pStyle w:val="ac"/>
      </w:pPr>
      <w:r>
        <w:rPr>
          <w:rStyle w:val="ae"/>
        </w:rPr>
        <w:footnoteRef/>
      </w:r>
      <w:r>
        <w:t xml:space="preserve"> Кир (горная порода). Материал из Википедии — свободной энциклопедии.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6686"/>
    <w:multiLevelType w:val="hybridMultilevel"/>
    <w:tmpl w:val="3FC86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61357"/>
    <w:multiLevelType w:val="hybridMultilevel"/>
    <w:tmpl w:val="142657A0"/>
    <w:lvl w:ilvl="0" w:tplc="99863C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FF71A44"/>
    <w:multiLevelType w:val="hybridMultilevel"/>
    <w:tmpl w:val="96E42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5C1"/>
    <w:multiLevelType w:val="hybridMultilevel"/>
    <w:tmpl w:val="5EB6C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A3C79"/>
    <w:multiLevelType w:val="hybridMultilevel"/>
    <w:tmpl w:val="6714E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208EE"/>
    <w:multiLevelType w:val="hybridMultilevel"/>
    <w:tmpl w:val="9F08A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268B4"/>
    <w:multiLevelType w:val="hybridMultilevel"/>
    <w:tmpl w:val="21EA7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4064B"/>
    <w:multiLevelType w:val="hybridMultilevel"/>
    <w:tmpl w:val="CD3E7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B76BE"/>
    <w:multiLevelType w:val="hybridMultilevel"/>
    <w:tmpl w:val="0DF60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07E2B"/>
    <w:multiLevelType w:val="hybridMultilevel"/>
    <w:tmpl w:val="20548546"/>
    <w:lvl w:ilvl="0" w:tplc="4E36C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6DB29DC"/>
    <w:multiLevelType w:val="hybridMultilevel"/>
    <w:tmpl w:val="1B365A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7143A59"/>
    <w:multiLevelType w:val="hybridMultilevel"/>
    <w:tmpl w:val="1D6AC5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9385B98"/>
    <w:multiLevelType w:val="hybridMultilevel"/>
    <w:tmpl w:val="8DE4D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E0243"/>
    <w:multiLevelType w:val="hybridMultilevel"/>
    <w:tmpl w:val="0726A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F2E44"/>
    <w:multiLevelType w:val="hybridMultilevel"/>
    <w:tmpl w:val="F7DC6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A70EC"/>
    <w:multiLevelType w:val="hybridMultilevel"/>
    <w:tmpl w:val="C576C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56034"/>
    <w:multiLevelType w:val="hybridMultilevel"/>
    <w:tmpl w:val="609498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A515387"/>
    <w:multiLevelType w:val="hybridMultilevel"/>
    <w:tmpl w:val="67C439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9474501"/>
    <w:multiLevelType w:val="hybridMultilevel"/>
    <w:tmpl w:val="F0B64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D6511"/>
    <w:multiLevelType w:val="multilevel"/>
    <w:tmpl w:val="199CC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ED1540F"/>
    <w:multiLevelType w:val="hybridMultilevel"/>
    <w:tmpl w:val="619E7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665904"/>
    <w:multiLevelType w:val="hybridMultilevel"/>
    <w:tmpl w:val="81AAE9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9ED7606"/>
    <w:multiLevelType w:val="hybridMultilevel"/>
    <w:tmpl w:val="573C2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661AF5"/>
    <w:multiLevelType w:val="hybridMultilevel"/>
    <w:tmpl w:val="E8968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3B5B71"/>
    <w:multiLevelType w:val="hybridMultilevel"/>
    <w:tmpl w:val="AF1A1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AE7844"/>
    <w:multiLevelType w:val="hybridMultilevel"/>
    <w:tmpl w:val="4E0CA3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FC816DE"/>
    <w:multiLevelType w:val="hybridMultilevel"/>
    <w:tmpl w:val="05FA88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3886F88"/>
    <w:multiLevelType w:val="hybridMultilevel"/>
    <w:tmpl w:val="59E06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7D2447"/>
    <w:multiLevelType w:val="hybridMultilevel"/>
    <w:tmpl w:val="030AD5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4C32533"/>
    <w:multiLevelType w:val="hybridMultilevel"/>
    <w:tmpl w:val="A1A01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57792"/>
    <w:multiLevelType w:val="hybridMultilevel"/>
    <w:tmpl w:val="DADE1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B3631"/>
    <w:multiLevelType w:val="hybridMultilevel"/>
    <w:tmpl w:val="B01E24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16"/>
  </w:num>
  <w:num w:numId="3">
    <w:abstractNumId w:val="31"/>
  </w:num>
  <w:num w:numId="4">
    <w:abstractNumId w:val="18"/>
  </w:num>
  <w:num w:numId="5">
    <w:abstractNumId w:val="5"/>
  </w:num>
  <w:num w:numId="6">
    <w:abstractNumId w:val="7"/>
  </w:num>
  <w:num w:numId="7">
    <w:abstractNumId w:val="6"/>
  </w:num>
  <w:num w:numId="8">
    <w:abstractNumId w:val="19"/>
  </w:num>
  <w:num w:numId="9">
    <w:abstractNumId w:val="17"/>
  </w:num>
  <w:num w:numId="10">
    <w:abstractNumId w:val="24"/>
  </w:num>
  <w:num w:numId="11">
    <w:abstractNumId w:val="15"/>
  </w:num>
  <w:num w:numId="12">
    <w:abstractNumId w:val="28"/>
  </w:num>
  <w:num w:numId="13">
    <w:abstractNumId w:val="14"/>
  </w:num>
  <w:num w:numId="14">
    <w:abstractNumId w:val="25"/>
  </w:num>
  <w:num w:numId="15">
    <w:abstractNumId w:val="22"/>
  </w:num>
  <w:num w:numId="16">
    <w:abstractNumId w:val="30"/>
  </w:num>
  <w:num w:numId="17">
    <w:abstractNumId w:val="27"/>
  </w:num>
  <w:num w:numId="18">
    <w:abstractNumId w:val="10"/>
  </w:num>
  <w:num w:numId="19">
    <w:abstractNumId w:val="21"/>
  </w:num>
  <w:num w:numId="20">
    <w:abstractNumId w:val="26"/>
  </w:num>
  <w:num w:numId="21">
    <w:abstractNumId w:val="8"/>
  </w:num>
  <w:num w:numId="22">
    <w:abstractNumId w:val="4"/>
  </w:num>
  <w:num w:numId="23">
    <w:abstractNumId w:val="12"/>
  </w:num>
  <w:num w:numId="24">
    <w:abstractNumId w:val="2"/>
  </w:num>
  <w:num w:numId="25">
    <w:abstractNumId w:val="3"/>
  </w:num>
  <w:num w:numId="26">
    <w:abstractNumId w:val="20"/>
  </w:num>
  <w:num w:numId="27">
    <w:abstractNumId w:val="29"/>
  </w:num>
  <w:num w:numId="28">
    <w:abstractNumId w:val="23"/>
  </w:num>
  <w:num w:numId="29">
    <w:abstractNumId w:val="13"/>
  </w:num>
  <w:num w:numId="30">
    <w:abstractNumId w:val="1"/>
  </w:num>
  <w:num w:numId="31">
    <w:abstractNumId w:val="11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6C2"/>
    <w:rsid w:val="000014C0"/>
    <w:rsid w:val="00006EEF"/>
    <w:rsid w:val="00011EE5"/>
    <w:rsid w:val="00014122"/>
    <w:rsid w:val="000147BA"/>
    <w:rsid w:val="000160E5"/>
    <w:rsid w:val="00024C1A"/>
    <w:rsid w:val="00030F9D"/>
    <w:rsid w:val="00034018"/>
    <w:rsid w:val="00034339"/>
    <w:rsid w:val="00036198"/>
    <w:rsid w:val="00036580"/>
    <w:rsid w:val="0004484A"/>
    <w:rsid w:val="000450A1"/>
    <w:rsid w:val="00046F0C"/>
    <w:rsid w:val="00047237"/>
    <w:rsid w:val="00050416"/>
    <w:rsid w:val="000509A2"/>
    <w:rsid w:val="00052096"/>
    <w:rsid w:val="00052DDD"/>
    <w:rsid w:val="000564EB"/>
    <w:rsid w:val="0005691D"/>
    <w:rsid w:val="00062BB8"/>
    <w:rsid w:val="00064B7C"/>
    <w:rsid w:val="00067E75"/>
    <w:rsid w:val="000725C7"/>
    <w:rsid w:val="00076E83"/>
    <w:rsid w:val="000818F6"/>
    <w:rsid w:val="000A027C"/>
    <w:rsid w:val="000A0637"/>
    <w:rsid w:val="000A6A51"/>
    <w:rsid w:val="000B140C"/>
    <w:rsid w:val="000B4B03"/>
    <w:rsid w:val="000B4DEF"/>
    <w:rsid w:val="000B6785"/>
    <w:rsid w:val="000C0CB2"/>
    <w:rsid w:val="000D0049"/>
    <w:rsid w:val="000D2D2E"/>
    <w:rsid w:val="000D57EA"/>
    <w:rsid w:val="000D68E4"/>
    <w:rsid w:val="000D74E3"/>
    <w:rsid w:val="000E20F8"/>
    <w:rsid w:val="000E2DD5"/>
    <w:rsid w:val="000E5697"/>
    <w:rsid w:val="000E7C5B"/>
    <w:rsid w:val="000F5498"/>
    <w:rsid w:val="001000A3"/>
    <w:rsid w:val="00100837"/>
    <w:rsid w:val="001050FA"/>
    <w:rsid w:val="001057DE"/>
    <w:rsid w:val="00107EA2"/>
    <w:rsid w:val="00112719"/>
    <w:rsid w:val="0011462C"/>
    <w:rsid w:val="00115631"/>
    <w:rsid w:val="001162B9"/>
    <w:rsid w:val="00127365"/>
    <w:rsid w:val="00130252"/>
    <w:rsid w:val="0013225F"/>
    <w:rsid w:val="00133D05"/>
    <w:rsid w:val="00134C42"/>
    <w:rsid w:val="00142FAB"/>
    <w:rsid w:val="0014389F"/>
    <w:rsid w:val="00144CD3"/>
    <w:rsid w:val="00145403"/>
    <w:rsid w:val="00150332"/>
    <w:rsid w:val="001534CD"/>
    <w:rsid w:val="00156229"/>
    <w:rsid w:val="00156ABC"/>
    <w:rsid w:val="001742D2"/>
    <w:rsid w:val="0017574C"/>
    <w:rsid w:val="00182C47"/>
    <w:rsid w:val="00183513"/>
    <w:rsid w:val="00186F7D"/>
    <w:rsid w:val="001877FD"/>
    <w:rsid w:val="00190040"/>
    <w:rsid w:val="001920B7"/>
    <w:rsid w:val="00192492"/>
    <w:rsid w:val="0019664F"/>
    <w:rsid w:val="00196E9B"/>
    <w:rsid w:val="001971C8"/>
    <w:rsid w:val="001A4974"/>
    <w:rsid w:val="001A7E6A"/>
    <w:rsid w:val="001B1C7A"/>
    <w:rsid w:val="001B53F0"/>
    <w:rsid w:val="001C7447"/>
    <w:rsid w:val="001D2B27"/>
    <w:rsid w:val="001D38D1"/>
    <w:rsid w:val="001E0CEE"/>
    <w:rsid w:val="001E1022"/>
    <w:rsid w:val="001E6D97"/>
    <w:rsid w:val="001F0206"/>
    <w:rsid w:val="001F0A24"/>
    <w:rsid w:val="001F168D"/>
    <w:rsid w:val="001F6047"/>
    <w:rsid w:val="001F66C3"/>
    <w:rsid w:val="001F7CC4"/>
    <w:rsid w:val="00200EF3"/>
    <w:rsid w:val="00204DFE"/>
    <w:rsid w:val="00206DE8"/>
    <w:rsid w:val="0020717D"/>
    <w:rsid w:val="0020747A"/>
    <w:rsid w:val="00211716"/>
    <w:rsid w:val="00216798"/>
    <w:rsid w:val="00217C42"/>
    <w:rsid w:val="00221287"/>
    <w:rsid w:val="00221677"/>
    <w:rsid w:val="00223369"/>
    <w:rsid w:val="00224580"/>
    <w:rsid w:val="002324D4"/>
    <w:rsid w:val="00232EE5"/>
    <w:rsid w:val="00234238"/>
    <w:rsid w:val="0023568B"/>
    <w:rsid w:val="00235CA3"/>
    <w:rsid w:val="00237453"/>
    <w:rsid w:val="0024115A"/>
    <w:rsid w:val="00241D49"/>
    <w:rsid w:val="00242FCB"/>
    <w:rsid w:val="00255C6C"/>
    <w:rsid w:val="002569AC"/>
    <w:rsid w:val="0026206B"/>
    <w:rsid w:val="00265365"/>
    <w:rsid w:val="00270E7A"/>
    <w:rsid w:val="00272AD1"/>
    <w:rsid w:val="00277651"/>
    <w:rsid w:val="0028284C"/>
    <w:rsid w:val="0028438E"/>
    <w:rsid w:val="00293B6A"/>
    <w:rsid w:val="00294894"/>
    <w:rsid w:val="002A0D20"/>
    <w:rsid w:val="002A1E90"/>
    <w:rsid w:val="002A1FA9"/>
    <w:rsid w:val="002A271E"/>
    <w:rsid w:val="002A3E1C"/>
    <w:rsid w:val="002A73FF"/>
    <w:rsid w:val="002B206C"/>
    <w:rsid w:val="002B25CE"/>
    <w:rsid w:val="002B6CA6"/>
    <w:rsid w:val="002C07CF"/>
    <w:rsid w:val="002C4128"/>
    <w:rsid w:val="002C6086"/>
    <w:rsid w:val="002E08CE"/>
    <w:rsid w:val="002E3F1F"/>
    <w:rsid w:val="002E6CC5"/>
    <w:rsid w:val="002F5C64"/>
    <w:rsid w:val="00301021"/>
    <w:rsid w:val="00307871"/>
    <w:rsid w:val="00321A25"/>
    <w:rsid w:val="003251F4"/>
    <w:rsid w:val="00326C72"/>
    <w:rsid w:val="00333E92"/>
    <w:rsid w:val="00336133"/>
    <w:rsid w:val="00344146"/>
    <w:rsid w:val="003442B4"/>
    <w:rsid w:val="00353C96"/>
    <w:rsid w:val="00357ED9"/>
    <w:rsid w:val="003603C2"/>
    <w:rsid w:val="0036469F"/>
    <w:rsid w:val="003706CB"/>
    <w:rsid w:val="003750AA"/>
    <w:rsid w:val="00383563"/>
    <w:rsid w:val="00385975"/>
    <w:rsid w:val="0039749E"/>
    <w:rsid w:val="00397AD5"/>
    <w:rsid w:val="003B1CD4"/>
    <w:rsid w:val="003C1738"/>
    <w:rsid w:val="003C2548"/>
    <w:rsid w:val="003C7547"/>
    <w:rsid w:val="003D41B7"/>
    <w:rsid w:val="003D70AD"/>
    <w:rsid w:val="003E09D8"/>
    <w:rsid w:val="003E45D1"/>
    <w:rsid w:val="003E4FB8"/>
    <w:rsid w:val="003E4FC0"/>
    <w:rsid w:val="003E66EF"/>
    <w:rsid w:val="003F141B"/>
    <w:rsid w:val="003F6A7F"/>
    <w:rsid w:val="00403F66"/>
    <w:rsid w:val="0040471F"/>
    <w:rsid w:val="00404F85"/>
    <w:rsid w:val="0041228A"/>
    <w:rsid w:val="004153FF"/>
    <w:rsid w:val="00417930"/>
    <w:rsid w:val="00417FEF"/>
    <w:rsid w:val="00421B69"/>
    <w:rsid w:val="004320C3"/>
    <w:rsid w:val="0043239D"/>
    <w:rsid w:val="0043268B"/>
    <w:rsid w:val="004372CF"/>
    <w:rsid w:val="00443681"/>
    <w:rsid w:val="00447197"/>
    <w:rsid w:val="00450002"/>
    <w:rsid w:val="004501B5"/>
    <w:rsid w:val="00454090"/>
    <w:rsid w:val="00455657"/>
    <w:rsid w:val="00463020"/>
    <w:rsid w:val="00463BC4"/>
    <w:rsid w:val="0046597F"/>
    <w:rsid w:val="004675BB"/>
    <w:rsid w:val="004773F9"/>
    <w:rsid w:val="00486D94"/>
    <w:rsid w:val="00491460"/>
    <w:rsid w:val="004917D2"/>
    <w:rsid w:val="0049262E"/>
    <w:rsid w:val="00492C0A"/>
    <w:rsid w:val="00496598"/>
    <w:rsid w:val="004A2EBC"/>
    <w:rsid w:val="004B467A"/>
    <w:rsid w:val="004B4839"/>
    <w:rsid w:val="004B729C"/>
    <w:rsid w:val="004C0CF2"/>
    <w:rsid w:val="004C561D"/>
    <w:rsid w:val="004C5A8E"/>
    <w:rsid w:val="004C5C12"/>
    <w:rsid w:val="004C6917"/>
    <w:rsid w:val="004D277D"/>
    <w:rsid w:val="004E341F"/>
    <w:rsid w:val="004F1E0A"/>
    <w:rsid w:val="004F2D72"/>
    <w:rsid w:val="004F6055"/>
    <w:rsid w:val="00500334"/>
    <w:rsid w:val="00500646"/>
    <w:rsid w:val="00502CBA"/>
    <w:rsid w:val="00504467"/>
    <w:rsid w:val="0050446B"/>
    <w:rsid w:val="00505613"/>
    <w:rsid w:val="00506CA1"/>
    <w:rsid w:val="00510E32"/>
    <w:rsid w:val="005119E1"/>
    <w:rsid w:val="00523A1C"/>
    <w:rsid w:val="00525B38"/>
    <w:rsid w:val="00531A74"/>
    <w:rsid w:val="00536DED"/>
    <w:rsid w:val="0053748A"/>
    <w:rsid w:val="00550732"/>
    <w:rsid w:val="00553865"/>
    <w:rsid w:val="00557F3C"/>
    <w:rsid w:val="00560994"/>
    <w:rsid w:val="0056282F"/>
    <w:rsid w:val="00570D4B"/>
    <w:rsid w:val="00573863"/>
    <w:rsid w:val="00576BFA"/>
    <w:rsid w:val="00581BBC"/>
    <w:rsid w:val="005821C2"/>
    <w:rsid w:val="005829C3"/>
    <w:rsid w:val="005859E1"/>
    <w:rsid w:val="00585AA8"/>
    <w:rsid w:val="00586257"/>
    <w:rsid w:val="00592CAB"/>
    <w:rsid w:val="005941CB"/>
    <w:rsid w:val="00594AC5"/>
    <w:rsid w:val="00595306"/>
    <w:rsid w:val="005C409F"/>
    <w:rsid w:val="005C4543"/>
    <w:rsid w:val="005C64ED"/>
    <w:rsid w:val="005D0D35"/>
    <w:rsid w:val="005D2579"/>
    <w:rsid w:val="005D45D6"/>
    <w:rsid w:val="005D5AD9"/>
    <w:rsid w:val="005E0AE0"/>
    <w:rsid w:val="005E44EA"/>
    <w:rsid w:val="005E4988"/>
    <w:rsid w:val="005F175A"/>
    <w:rsid w:val="006017C8"/>
    <w:rsid w:val="006020BA"/>
    <w:rsid w:val="00602DCF"/>
    <w:rsid w:val="0060758C"/>
    <w:rsid w:val="0061039E"/>
    <w:rsid w:val="00614DCD"/>
    <w:rsid w:val="00616066"/>
    <w:rsid w:val="006232BF"/>
    <w:rsid w:val="006241D6"/>
    <w:rsid w:val="0063240E"/>
    <w:rsid w:val="00633AFA"/>
    <w:rsid w:val="0063544C"/>
    <w:rsid w:val="006355C0"/>
    <w:rsid w:val="006368A5"/>
    <w:rsid w:val="006371F0"/>
    <w:rsid w:val="00640DEA"/>
    <w:rsid w:val="0064163E"/>
    <w:rsid w:val="00644B3F"/>
    <w:rsid w:val="006453D4"/>
    <w:rsid w:val="00645DED"/>
    <w:rsid w:val="00647A5D"/>
    <w:rsid w:val="006514C7"/>
    <w:rsid w:val="006578B4"/>
    <w:rsid w:val="00660E9B"/>
    <w:rsid w:val="0066361D"/>
    <w:rsid w:val="00664630"/>
    <w:rsid w:val="006652DE"/>
    <w:rsid w:val="00670172"/>
    <w:rsid w:val="006728E3"/>
    <w:rsid w:val="00673CCE"/>
    <w:rsid w:val="0068557A"/>
    <w:rsid w:val="0068683A"/>
    <w:rsid w:val="0068757F"/>
    <w:rsid w:val="006955A3"/>
    <w:rsid w:val="006A1F83"/>
    <w:rsid w:val="006A319E"/>
    <w:rsid w:val="006A3E6F"/>
    <w:rsid w:val="006A56E4"/>
    <w:rsid w:val="006A6CD1"/>
    <w:rsid w:val="006A7E57"/>
    <w:rsid w:val="006B241D"/>
    <w:rsid w:val="006B3DE7"/>
    <w:rsid w:val="006B7C01"/>
    <w:rsid w:val="006C1B9C"/>
    <w:rsid w:val="006C41BF"/>
    <w:rsid w:val="006C4ED3"/>
    <w:rsid w:val="006C614C"/>
    <w:rsid w:val="006C6407"/>
    <w:rsid w:val="006C6865"/>
    <w:rsid w:val="006D58C1"/>
    <w:rsid w:val="006D68F6"/>
    <w:rsid w:val="006E1541"/>
    <w:rsid w:val="006E1B23"/>
    <w:rsid w:val="006E2EB8"/>
    <w:rsid w:val="006E6E80"/>
    <w:rsid w:val="006F00DC"/>
    <w:rsid w:val="006F4CD0"/>
    <w:rsid w:val="0070426C"/>
    <w:rsid w:val="00706066"/>
    <w:rsid w:val="00706E22"/>
    <w:rsid w:val="0071009C"/>
    <w:rsid w:val="007126EC"/>
    <w:rsid w:val="00712F60"/>
    <w:rsid w:val="00713447"/>
    <w:rsid w:val="00713B8C"/>
    <w:rsid w:val="00714769"/>
    <w:rsid w:val="007174D0"/>
    <w:rsid w:val="0072527B"/>
    <w:rsid w:val="007264B8"/>
    <w:rsid w:val="007266B1"/>
    <w:rsid w:val="00727271"/>
    <w:rsid w:val="00730825"/>
    <w:rsid w:val="00731AB4"/>
    <w:rsid w:val="00733053"/>
    <w:rsid w:val="0073338E"/>
    <w:rsid w:val="00735EAD"/>
    <w:rsid w:val="007376DD"/>
    <w:rsid w:val="00741A49"/>
    <w:rsid w:val="00746AC8"/>
    <w:rsid w:val="00754CA5"/>
    <w:rsid w:val="00755237"/>
    <w:rsid w:val="00761694"/>
    <w:rsid w:val="00766222"/>
    <w:rsid w:val="00766B9D"/>
    <w:rsid w:val="007710E1"/>
    <w:rsid w:val="0077563E"/>
    <w:rsid w:val="007774D4"/>
    <w:rsid w:val="00780B01"/>
    <w:rsid w:val="00785D22"/>
    <w:rsid w:val="0079463D"/>
    <w:rsid w:val="007A0800"/>
    <w:rsid w:val="007A3FC6"/>
    <w:rsid w:val="007B04CB"/>
    <w:rsid w:val="007B33A7"/>
    <w:rsid w:val="007B3AF0"/>
    <w:rsid w:val="007B5730"/>
    <w:rsid w:val="007C0178"/>
    <w:rsid w:val="007C16A5"/>
    <w:rsid w:val="007C17EB"/>
    <w:rsid w:val="007C351B"/>
    <w:rsid w:val="007C41D1"/>
    <w:rsid w:val="007D1586"/>
    <w:rsid w:val="007E042D"/>
    <w:rsid w:val="007E079C"/>
    <w:rsid w:val="007E68F1"/>
    <w:rsid w:val="007F34AC"/>
    <w:rsid w:val="007F66D7"/>
    <w:rsid w:val="00814437"/>
    <w:rsid w:val="00814C16"/>
    <w:rsid w:val="008169CC"/>
    <w:rsid w:val="00822CA4"/>
    <w:rsid w:val="008231DC"/>
    <w:rsid w:val="00823B3D"/>
    <w:rsid w:val="00824DC8"/>
    <w:rsid w:val="00825C36"/>
    <w:rsid w:val="008278C0"/>
    <w:rsid w:val="00827C58"/>
    <w:rsid w:val="00830C5D"/>
    <w:rsid w:val="00837329"/>
    <w:rsid w:val="00837CC2"/>
    <w:rsid w:val="00841906"/>
    <w:rsid w:val="00841A5F"/>
    <w:rsid w:val="00847AEF"/>
    <w:rsid w:val="00851EE3"/>
    <w:rsid w:val="0085765A"/>
    <w:rsid w:val="0086129C"/>
    <w:rsid w:val="008642D6"/>
    <w:rsid w:val="00871259"/>
    <w:rsid w:val="00871AEF"/>
    <w:rsid w:val="00877B57"/>
    <w:rsid w:val="008811FE"/>
    <w:rsid w:val="00883395"/>
    <w:rsid w:val="00884DE3"/>
    <w:rsid w:val="00885B80"/>
    <w:rsid w:val="008874AF"/>
    <w:rsid w:val="0089095B"/>
    <w:rsid w:val="00891095"/>
    <w:rsid w:val="00893F47"/>
    <w:rsid w:val="00895534"/>
    <w:rsid w:val="008A25C1"/>
    <w:rsid w:val="008A5592"/>
    <w:rsid w:val="008A6976"/>
    <w:rsid w:val="008A7725"/>
    <w:rsid w:val="008B0ED9"/>
    <w:rsid w:val="008B273C"/>
    <w:rsid w:val="008B4DE9"/>
    <w:rsid w:val="008B76BF"/>
    <w:rsid w:val="008C3570"/>
    <w:rsid w:val="008D088D"/>
    <w:rsid w:val="008E0186"/>
    <w:rsid w:val="008E46CE"/>
    <w:rsid w:val="008E5C85"/>
    <w:rsid w:val="008E7C56"/>
    <w:rsid w:val="008F23A2"/>
    <w:rsid w:val="008F2B7E"/>
    <w:rsid w:val="008F3260"/>
    <w:rsid w:val="008F3990"/>
    <w:rsid w:val="008F4EFA"/>
    <w:rsid w:val="00905273"/>
    <w:rsid w:val="00906AEF"/>
    <w:rsid w:val="00915381"/>
    <w:rsid w:val="00921151"/>
    <w:rsid w:val="00922722"/>
    <w:rsid w:val="0093243B"/>
    <w:rsid w:val="009324F5"/>
    <w:rsid w:val="009348CB"/>
    <w:rsid w:val="00935BD1"/>
    <w:rsid w:val="009368E4"/>
    <w:rsid w:val="00936CE8"/>
    <w:rsid w:val="00943D47"/>
    <w:rsid w:val="009440F0"/>
    <w:rsid w:val="0094433F"/>
    <w:rsid w:val="00957A9D"/>
    <w:rsid w:val="00963B26"/>
    <w:rsid w:val="0096647E"/>
    <w:rsid w:val="00970FEB"/>
    <w:rsid w:val="00972F51"/>
    <w:rsid w:val="00975076"/>
    <w:rsid w:val="00975326"/>
    <w:rsid w:val="00981021"/>
    <w:rsid w:val="009901D3"/>
    <w:rsid w:val="00995E60"/>
    <w:rsid w:val="009A5934"/>
    <w:rsid w:val="009B2F42"/>
    <w:rsid w:val="009C0AA8"/>
    <w:rsid w:val="009C146C"/>
    <w:rsid w:val="009C2BA5"/>
    <w:rsid w:val="009C32AB"/>
    <w:rsid w:val="009C7A7F"/>
    <w:rsid w:val="009D38C5"/>
    <w:rsid w:val="009E574A"/>
    <w:rsid w:val="009E614A"/>
    <w:rsid w:val="009E6511"/>
    <w:rsid w:val="009F095C"/>
    <w:rsid w:val="009F13BF"/>
    <w:rsid w:val="009F17D6"/>
    <w:rsid w:val="009F49A8"/>
    <w:rsid w:val="00A030AA"/>
    <w:rsid w:val="00A07CF1"/>
    <w:rsid w:val="00A1055D"/>
    <w:rsid w:val="00A11DEC"/>
    <w:rsid w:val="00A22FEC"/>
    <w:rsid w:val="00A273B5"/>
    <w:rsid w:val="00A30CA1"/>
    <w:rsid w:val="00A3146D"/>
    <w:rsid w:val="00A4245C"/>
    <w:rsid w:val="00A426B1"/>
    <w:rsid w:val="00A45932"/>
    <w:rsid w:val="00A55E44"/>
    <w:rsid w:val="00A62879"/>
    <w:rsid w:val="00A65B32"/>
    <w:rsid w:val="00A7121B"/>
    <w:rsid w:val="00A76BED"/>
    <w:rsid w:val="00A82471"/>
    <w:rsid w:val="00A83217"/>
    <w:rsid w:val="00A844BE"/>
    <w:rsid w:val="00A9734F"/>
    <w:rsid w:val="00AA3C4B"/>
    <w:rsid w:val="00AA6EE3"/>
    <w:rsid w:val="00AA74D4"/>
    <w:rsid w:val="00AB40EA"/>
    <w:rsid w:val="00AB4A9B"/>
    <w:rsid w:val="00AC0A7A"/>
    <w:rsid w:val="00AC22D6"/>
    <w:rsid w:val="00AC4AAA"/>
    <w:rsid w:val="00AD2F41"/>
    <w:rsid w:val="00AD4A7A"/>
    <w:rsid w:val="00AD6955"/>
    <w:rsid w:val="00AE3A1B"/>
    <w:rsid w:val="00AE47BD"/>
    <w:rsid w:val="00AE525F"/>
    <w:rsid w:val="00AE5C94"/>
    <w:rsid w:val="00AE7B61"/>
    <w:rsid w:val="00AF7558"/>
    <w:rsid w:val="00B03F06"/>
    <w:rsid w:val="00B0527A"/>
    <w:rsid w:val="00B16669"/>
    <w:rsid w:val="00B16FA5"/>
    <w:rsid w:val="00B17775"/>
    <w:rsid w:val="00B35A08"/>
    <w:rsid w:val="00B36D6D"/>
    <w:rsid w:val="00B37DC8"/>
    <w:rsid w:val="00B43EBA"/>
    <w:rsid w:val="00B47895"/>
    <w:rsid w:val="00B67932"/>
    <w:rsid w:val="00B67B4E"/>
    <w:rsid w:val="00B74865"/>
    <w:rsid w:val="00B7502D"/>
    <w:rsid w:val="00B77A19"/>
    <w:rsid w:val="00B83D1E"/>
    <w:rsid w:val="00B91194"/>
    <w:rsid w:val="00B93628"/>
    <w:rsid w:val="00B95CFC"/>
    <w:rsid w:val="00BB3F3E"/>
    <w:rsid w:val="00BC45BD"/>
    <w:rsid w:val="00BC529B"/>
    <w:rsid w:val="00BD13D3"/>
    <w:rsid w:val="00BD6D95"/>
    <w:rsid w:val="00BD7BD0"/>
    <w:rsid w:val="00BE6F8F"/>
    <w:rsid w:val="00BF595C"/>
    <w:rsid w:val="00C01C97"/>
    <w:rsid w:val="00C01F51"/>
    <w:rsid w:val="00C063E5"/>
    <w:rsid w:val="00C10065"/>
    <w:rsid w:val="00C11E54"/>
    <w:rsid w:val="00C121A8"/>
    <w:rsid w:val="00C17C6A"/>
    <w:rsid w:val="00C234AD"/>
    <w:rsid w:val="00C24E24"/>
    <w:rsid w:val="00C270BE"/>
    <w:rsid w:val="00C3750F"/>
    <w:rsid w:val="00C50CD4"/>
    <w:rsid w:val="00C521D1"/>
    <w:rsid w:val="00C52A5D"/>
    <w:rsid w:val="00C541A6"/>
    <w:rsid w:val="00C574B7"/>
    <w:rsid w:val="00C639ED"/>
    <w:rsid w:val="00C709AF"/>
    <w:rsid w:val="00C741C7"/>
    <w:rsid w:val="00C742CA"/>
    <w:rsid w:val="00C7611B"/>
    <w:rsid w:val="00C82047"/>
    <w:rsid w:val="00C83FEE"/>
    <w:rsid w:val="00C86123"/>
    <w:rsid w:val="00C9257F"/>
    <w:rsid w:val="00C95E80"/>
    <w:rsid w:val="00C96624"/>
    <w:rsid w:val="00C9715E"/>
    <w:rsid w:val="00CA1085"/>
    <w:rsid w:val="00CA14C8"/>
    <w:rsid w:val="00CA47C3"/>
    <w:rsid w:val="00CA552A"/>
    <w:rsid w:val="00CB26C2"/>
    <w:rsid w:val="00CB2EA1"/>
    <w:rsid w:val="00CB5867"/>
    <w:rsid w:val="00CB5A3E"/>
    <w:rsid w:val="00CB7FF2"/>
    <w:rsid w:val="00CC2038"/>
    <w:rsid w:val="00CC3EC2"/>
    <w:rsid w:val="00CD5218"/>
    <w:rsid w:val="00CD5FF3"/>
    <w:rsid w:val="00CD625C"/>
    <w:rsid w:val="00CD7225"/>
    <w:rsid w:val="00CF0AA3"/>
    <w:rsid w:val="00CF2D2B"/>
    <w:rsid w:val="00CF389A"/>
    <w:rsid w:val="00CF38DF"/>
    <w:rsid w:val="00CF4FB8"/>
    <w:rsid w:val="00D02692"/>
    <w:rsid w:val="00D02B9C"/>
    <w:rsid w:val="00D041D6"/>
    <w:rsid w:val="00D077BC"/>
    <w:rsid w:val="00D12968"/>
    <w:rsid w:val="00D16A33"/>
    <w:rsid w:val="00D230AC"/>
    <w:rsid w:val="00D2445A"/>
    <w:rsid w:val="00D32F19"/>
    <w:rsid w:val="00D340CC"/>
    <w:rsid w:val="00D35739"/>
    <w:rsid w:val="00D40A75"/>
    <w:rsid w:val="00D42822"/>
    <w:rsid w:val="00D43219"/>
    <w:rsid w:val="00D43698"/>
    <w:rsid w:val="00D449E3"/>
    <w:rsid w:val="00D47088"/>
    <w:rsid w:val="00D53693"/>
    <w:rsid w:val="00D57F6E"/>
    <w:rsid w:val="00D62091"/>
    <w:rsid w:val="00D64DA7"/>
    <w:rsid w:val="00D678A0"/>
    <w:rsid w:val="00D8336E"/>
    <w:rsid w:val="00D847AC"/>
    <w:rsid w:val="00D90136"/>
    <w:rsid w:val="00D90294"/>
    <w:rsid w:val="00D92176"/>
    <w:rsid w:val="00D93C69"/>
    <w:rsid w:val="00D9703A"/>
    <w:rsid w:val="00DA03F0"/>
    <w:rsid w:val="00DA0E53"/>
    <w:rsid w:val="00DA3870"/>
    <w:rsid w:val="00DA3C40"/>
    <w:rsid w:val="00DB24F1"/>
    <w:rsid w:val="00DB389D"/>
    <w:rsid w:val="00DC17DD"/>
    <w:rsid w:val="00DC3333"/>
    <w:rsid w:val="00DC5B9C"/>
    <w:rsid w:val="00DC5EC9"/>
    <w:rsid w:val="00DD20B6"/>
    <w:rsid w:val="00DD38BE"/>
    <w:rsid w:val="00DD4483"/>
    <w:rsid w:val="00DE26C6"/>
    <w:rsid w:val="00DE48E4"/>
    <w:rsid w:val="00DE5056"/>
    <w:rsid w:val="00DE771A"/>
    <w:rsid w:val="00DF017B"/>
    <w:rsid w:val="00DF53FF"/>
    <w:rsid w:val="00E00426"/>
    <w:rsid w:val="00E049D6"/>
    <w:rsid w:val="00E05256"/>
    <w:rsid w:val="00E06278"/>
    <w:rsid w:val="00E16982"/>
    <w:rsid w:val="00E20CAA"/>
    <w:rsid w:val="00E225BE"/>
    <w:rsid w:val="00E23855"/>
    <w:rsid w:val="00E2693E"/>
    <w:rsid w:val="00E34EB9"/>
    <w:rsid w:val="00E43C3E"/>
    <w:rsid w:val="00E43CFA"/>
    <w:rsid w:val="00E47062"/>
    <w:rsid w:val="00E56761"/>
    <w:rsid w:val="00E65001"/>
    <w:rsid w:val="00E66BF0"/>
    <w:rsid w:val="00E725FA"/>
    <w:rsid w:val="00E729D9"/>
    <w:rsid w:val="00E72B26"/>
    <w:rsid w:val="00E84732"/>
    <w:rsid w:val="00E873DA"/>
    <w:rsid w:val="00E87BD4"/>
    <w:rsid w:val="00E905CD"/>
    <w:rsid w:val="00E91506"/>
    <w:rsid w:val="00E9772D"/>
    <w:rsid w:val="00EA2050"/>
    <w:rsid w:val="00EB0675"/>
    <w:rsid w:val="00EC5FDF"/>
    <w:rsid w:val="00EC7764"/>
    <w:rsid w:val="00ED0D0C"/>
    <w:rsid w:val="00ED3246"/>
    <w:rsid w:val="00EE10C1"/>
    <w:rsid w:val="00EE7B23"/>
    <w:rsid w:val="00EF048F"/>
    <w:rsid w:val="00EF1A7C"/>
    <w:rsid w:val="00EF39B8"/>
    <w:rsid w:val="00EF5883"/>
    <w:rsid w:val="00F06D5F"/>
    <w:rsid w:val="00F07AB2"/>
    <w:rsid w:val="00F13D6C"/>
    <w:rsid w:val="00F21044"/>
    <w:rsid w:val="00F25103"/>
    <w:rsid w:val="00F33882"/>
    <w:rsid w:val="00F36C68"/>
    <w:rsid w:val="00F4314D"/>
    <w:rsid w:val="00F54BD6"/>
    <w:rsid w:val="00F57337"/>
    <w:rsid w:val="00F65B97"/>
    <w:rsid w:val="00F74E02"/>
    <w:rsid w:val="00F75D34"/>
    <w:rsid w:val="00F76B5F"/>
    <w:rsid w:val="00F82AD3"/>
    <w:rsid w:val="00F8337E"/>
    <w:rsid w:val="00F923C3"/>
    <w:rsid w:val="00F94443"/>
    <w:rsid w:val="00F9452C"/>
    <w:rsid w:val="00F96959"/>
    <w:rsid w:val="00FA14B3"/>
    <w:rsid w:val="00FA4E6E"/>
    <w:rsid w:val="00FA612B"/>
    <w:rsid w:val="00FA72A7"/>
    <w:rsid w:val="00FB0D24"/>
    <w:rsid w:val="00FB77B5"/>
    <w:rsid w:val="00FC5F5E"/>
    <w:rsid w:val="00FC70B0"/>
    <w:rsid w:val="00FD03A0"/>
    <w:rsid w:val="00FD0616"/>
    <w:rsid w:val="00FD6F2D"/>
    <w:rsid w:val="00FE22CC"/>
    <w:rsid w:val="00FE6FE8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648F56-0687-4223-8177-2A4AD67EA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882"/>
    <w:pPr>
      <w:spacing w:after="0" w:line="360" w:lineRule="auto"/>
      <w:ind w:firstLine="567"/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C4ED3"/>
    <w:pPr>
      <w:keepNext/>
      <w:ind w:firstLine="0"/>
      <w:jc w:val="center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B4DE9"/>
    <w:pPr>
      <w:keepNext/>
      <w:keepLines/>
      <w:ind w:firstLine="0"/>
      <w:jc w:val="center"/>
      <w:outlineLvl w:val="1"/>
    </w:pPr>
    <w:rPr>
      <w:rFonts w:eastAsiaTheme="majorEastAsia" w:cstheme="majorBidi"/>
      <w:b/>
      <w:i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4ED3"/>
    <w:rPr>
      <w:rFonts w:ascii="Times New Roman" w:eastAsiaTheme="majorEastAsia" w:hAnsi="Times New Roman" w:cstheme="majorBidi"/>
      <w:b/>
      <w:bCs/>
      <w:kern w:val="32"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8B4DE9"/>
    <w:rPr>
      <w:rFonts w:ascii="Times New Roman" w:eastAsiaTheme="majorEastAsia" w:hAnsi="Times New Roman" w:cstheme="majorBidi"/>
      <w:b/>
      <w:i/>
      <w:color w:val="000000" w:themeColor="text1"/>
      <w:sz w:val="24"/>
      <w:szCs w:val="26"/>
    </w:rPr>
  </w:style>
  <w:style w:type="paragraph" w:styleId="a3">
    <w:name w:val="No Spacing"/>
    <w:uiPriority w:val="1"/>
    <w:qFormat/>
    <w:rsid w:val="0005691D"/>
    <w:pPr>
      <w:spacing w:after="0" w:line="240" w:lineRule="auto"/>
      <w:ind w:firstLine="567"/>
      <w:jc w:val="both"/>
    </w:pPr>
    <w:rPr>
      <w:rFonts w:ascii="Times New Roman" w:hAnsi="Times New Roman" w:cs="Times New Roman"/>
      <w:b/>
      <w:sz w:val="24"/>
    </w:rPr>
  </w:style>
  <w:style w:type="paragraph" w:styleId="a4">
    <w:name w:val="TOC Heading"/>
    <w:basedOn w:val="1"/>
    <w:next w:val="a"/>
    <w:uiPriority w:val="39"/>
    <w:unhideWhenUsed/>
    <w:qFormat/>
    <w:rsid w:val="00036198"/>
    <w:pPr>
      <w:keepLines/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2E74B5" w:themeColor="accent1" w:themeShade="BF"/>
      <w:kern w:val="0"/>
      <w:sz w:val="32"/>
      <w:lang w:eastAsia="ru-RU"/>
    </w:rPr>
  </w:style>
  <w:style w:type="paragraph" w:styleId="a5">
    <w:name w:val="List Paragraph"/>
    <w:basedOn w:val="a"/>
    <w:uiPriority w:val="34"/>
    <w:qFormat/>
    <w:rsid w:val="009901D3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9440F0"/>
    <w:pPr>
      <w:spacing w:after="100"/>
    </w:pPr>
  </w:style>
  <w:style w:type="character" w:styleId="a6">
    <w:name w:val="Hyperlink"/>
    <w:basedOn w:val="a0"/>
    <w:uiPriority w:val="99"/>
    <w:unhideWhenUsed/>
    <w:rsid w:val="009440F0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6A6CD1"/>
    <w:pPr>
      <w:spacing w:after="100"/>
      <w:ind w:left="240"/>
    </w:pPr>
  </w:style>
  <w:style w:type="paragraph" w:styleId="a7">
    <w:name w:val="header"/>
    <w:basedOn w:val="a"/>
    <w:link w:val="a8"/>
    <w:uiPriority w:val="99"/>
    <w:unhideWhenUsed/>
    <w:rsid w:val="001F16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F168D"/>
    <w:rPr>
      <w:rFonts w:ascii="Times New Roman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1F16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F168D"/>
    <w:rPr>
      <w:rFonts w:ascii="Times New Roman" w:hAnsi="Times New Roman" w:cs="Times New Roman"/>
      <w:sz w:val="24"/>
    </w:rPr>
  </w:style>
  <w:style w:type="table" w:customStyle="1" w:styleId="12">
    <w:name w:val="Сетка таблицы1"/>
    <w:basedOn w:val="a1"/>
    <w:next w:val="ab"/>
    <w:uiPriority w:val="59"/>
    <w:rsid w:val="00CB5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CB5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unhideWhenUsed/>
    <w:rsid w:val="00D40A7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40A75"/>
    <w:rPr>
      <w:rFonts w:ascii="Times New Roman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40A75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766B9D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766B9D"/>
    <w:rPr>
      <w:rFonts w:ascii="Times New Roman" w:hAnsi="Times New Roman" w:cs="Times New Roman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766B9D"/>
    <w:rPr>
      <w:vertAlign w:val="superscript"/>
    </w:rPr>
  </w:style>
  <w:style w:type="paragraph" w:customStyle="1" w:styleId="Default">
    <w:name w:val="Default"/>
    <w:rsid w:val="005374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Bibliography"/>
    <w:basedOn w:val="a"/>
    <w:next w:val="a"/>
    <w:uiPriority w:val="37"/>
    <w:unhideWhenUsed/>
    <w:rsid w:val="00E43C3E"/>
  </w:style>
  <w:style w:type="paragraph" w:styleId="af3">
    <w:name w:val="Normal (Web)"/>
    <w:basedOn w:val="a"/>
    <w:uiPriority w:val="99"/>
    <w:semiHidden/>
    <w:unhideWhenUsed/>
    <w:rsid w:val="00935BD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af4">
    <w:name w:val="Placeholder Text"/>
    <w:basedOn w:val="a0"/>
    <w:uiPriority w:val="99"/>
    <w:semiHidden/>
    <w:rsid w:val="00D340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yperlink" Target="http://www.pasvik51.ru/index.php/ru/priroda/territoriy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Количественное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содержание нефтепродуктов в загрязенных пробах</a:t>
            </a:r>
            <a:endPara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350343009698896"/>
          <c:y val="6.392439482499394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255871717752019"/>
          <c:y val="0.12974562161157599"/>
          <c:w val="0.69514159710722845"/>
          <c:h val="0.7326475368756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высокомолекулярных оргаеических соединений 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Лист1!$A$2:$A$14</c:f>
              <c:strCache>
                <c:ptCount val="13"/>
                <c:pt idx="0">
                  <c:v>КА-1</c:v>
                </c:pt>
                <c:pt idx="1">
                  <c:v>КА-3</c:v>
                </c:pt>
                <c:pt idx="2">
                  <c:v>КА-5</c:v>
                </c:pt>
                <c:pt idx="3">
                  <c:v>КА-7</c:v>
                </c:pt>
                <c:pt idx="4">
                  <c:v>КА-9</c:v>
                </c:pt>
                <c:pt idx="5">
                  <c:v>КА-11</c:v>
                </c:pt>
                <c:pt idx="6">
                  <c:v>КА-13</c:v>
                </c:pt>
                <c:pt idx="7">
                  <c:v>КА-15</c:v>
                </c:pt>
                <c:pt idx="8">
                  <c:v>КА-17</c:v>
                </c:pt>
                <c:pt idx="9">
                  <c:v>КА-19</c:v>
                </c:pt>
                <c:pt idx="10">
                  <c:v>КА-21</c:v>
                </c:pt>
                <c:pt idx="11">
                  <c:v>КА-23</c:v>
                </c:pt>
                <c:pt idx="12">
                  <c:v>Торф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5324</c:v>
                </c:pt>
                <c:pt idx="1">
                  <c:v>6310</c:v>
                </c:pt>
                <c:pt idx="2">
                  <c:v>5137</c:v>
                </c:pt>
                <c:pt idx="3">
                  <c:v>5734</c:v>
                </c:pt>
                <c:pt idx="4">
                  <c:v>11390</c:v>
                </c:pt>
                <c:pt idx="5">
                  <c:v>5006</c:v>
                </c:pt>
                <c:pt idx="6">
                  <c:v>1733</c:v>
                </c:pt>
                <c:pt idx="7">
                  <c:v>3007</c:v>
                </c:pt>
                <c:pt idx="8">
                  <c:v>3830</c:v>
                </c:pt>
                <c:pt idx="9">
                  <c:v>1323</c:v>
                </c:pt>
                <c:pt idx="10">
                  <c:v>11730</c:v>
                </c:pt>
                <c:pt idx="11">
                  <c:v>52</c:v>
                </c:pt>
                <c:pt idx="12">
                  <c:v>1288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Содержание НП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Лист1!$A$2:$A$14</c:f>
              <c:strCache>
                <c:ptCount val="13"/>
                <c:pt idx="0">
                  <c:v>КА-1</c:v>
                </c:pt>
                <c:pt idx="1">
                  <c:v>КА-3</c:v>
                </c:pt>
                <c:pt idx="2">
                  <c:v>КА-5</c:v>
                </c:pt>
                <c:pt idx="3">
                  <c:v>КА-7</c:v>
                </c:pt>
                <c:pt idx="4">
                  <c:v>КА-9</c:v>
                </c:pt>
                <c:pt idx="5">
                  <c:v>КА-11</c:v>
                </c:pt>
                <c:pt idx="6">
                  <c:v>КА-13</c:v>
                </c:pt>
                <c:pt idx="7">
                  <c:v>КА-15</c:v>
                </c:pt>
                <c:pt idx="8">
                  <c:v>КА-17</c:v>
                </c:pt>
                <c:pt idx="9">
                  <c:v>КА-19</c:v>
                </c:pt>
                <c:pt idx="10">
                  <c:v>КА-21</c:v>
                </c:pt>
                <c:pt idx="11">
                  <c:v>КА-23</c:v>
                </c:pt>
                <c:pt idx="12">
                  <c:v>Торф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8964</c:v>
                </c:pt>
                <c:pt idx="1">
                  <c:v>20366</c:v>
                </c:pt>
                <c:pt idx="2">
                  <c:v>12651</c:v>
                </c:pt>
                <c:pt idx="3">
                  <c:v>9918</c:v>
                </c:pt>
                <c:pt idx="4">
                  <c:v>20400</c:v>
                </c:pt>
                <c:pt idx="5">
                  <c:v>10039</c:v>
                </c:pt>
                <c:pt idx="6">
                  <c:v>6760</c:v>
                </c:pt>
                <c:pt idx="7">
                  <c:v>27493</c:v>
                </c:pt>
                <c:pt idx="8">
                  <c:v>14982</c:v>
                </c:pt>
                <c:pt idx="9">
                  <c:v>2783</c:v>
                </c:pt>
                <c:pt idx="10">
                  <c:v>30447</c:v>
                </c:pt>
                <c:pt idx="11">
                  <c:v>378</c:v>
                </c:pt>
                <c:pt idx="12">
                  <c:v>450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64079136"/>
        <c:axId val="-764078592"/>
      </c:barChart>
      <c:catAx>
        <c:axId val="-76407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64078592"/>
        <c:crosses val="autoZero"/>
        <c:auto val="1"/>
        <c:lblAlgn val="ctr"/>
        <c:lblOffset val="100"/>
        <c:noMultiLvlLbl val="0"/>
      </c:catAx>
      <c:valAx>
        <c:axId val="-76407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Содержание</a:t>
                </a:r>
                <a:r>
                  <a:rPr lang="ru-RU" sz="11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НП, мг/кг</a:t>
                </a:r>
                <a:endParaRPr lang="ru-RU" sz="1100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6.019228819573519E-3"/>
              <c:y val="0.210279025626729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6407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76893312155723"/>
          <c:y val="0.20784781472832436"/>
          <c:w val="0.18016102869115611"/>
          <c:h val="0.556336000658072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Сопоставление</a:t>
            </a:r>
            <a:r>
              <a:rPr lang="ru-RU" sz="12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содержания нефтепродуктов и фитотоксичности</a:t>
            </a:r>
          </a:p>
        </c:rich>
      </c:tx>
      <c:layout>
        <c:manualLayout>
          <c:xMode val="edge"/>
          <c:yMode val="edge"/>
          <c:x val="0.12021413276231263"/>
          <c:y val="2.06185567010309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3584987101451718"/>
          <c:y val="0.14941407581784233"/>
          <c:w val="0.7697533492352544"/>
          <c:h val="0.695971574847527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НП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2"/>
                <c:pt idx="0">
                  <c:v>КА-1</c:v>
                </c:pt>
                <c:pt idx="1">
                  <c:v>КА-3</c:v>
                </c:pt>
                <c:pt idx="2">
                  <c:v>КА-5</c:v>
                </c:pt>
                <c:pt idx="3">
                  <c:v>КА-7</c:v>
                </c:pt>
                <c:pt idx="4">
                  <c:v>КА-9</c:v>
                </c:pt>
                <c:pt idx="5">
                  <c:v>КА-11</c:v>
                </c:pt>
                <c:pt idx="6">
                  <c:v>КА-13</c:v>
                </c:pt>
                <c:pt idx="7">
                  <c:v>КА-15</c:v>
                </c:pt>
                <c:pt idx="8">
                  <c:v>КА-17</c:v>
                </c:pt>
                <c:pt idx="9">
                  <c:v>КА-19</c:v>
                </c:pt>
                <c:pt idx="10">
                  <c:v>КА-21</c:v>
                </c:pt>
                <c:pt idx="11">
                  <c:v>КА-23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8964</c:v>
                </c:pt>
                <c:pt idx="1">
                  <c:v>20366</c:v>
                </c:pt>
                <c:pt idx="2">
                  <c:v>12651</c:v>
                </c:pt>
                <c:pt idx="3">
                  <c:v>9918</c:v>
                </c:pt>
                <c:pt idx="4">
                  <c:v>20400</c:v>
                </c:pt>
                <c:pt idx="5">
                  <c:v>10039</c:v>
                </c:pt>
                <c:pt idx="6">
                  <c:v>6760</c:v>
                </c:pt>
                <c:pt idx="7">
                  <c:v>27493</c:v>
                </c:pt>
                <c:pt idx="8">
                  <c:v>14982</c:v>
                </c:pt>
                <c:pt idx="9">
                  <c:v>2783</c:v>
                </c:pt>
                <c:pt idx="10">
                  <c:v>30447</c:v>
                </c:pt>
                <c:pt idx="11">
                  <c:v>378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764078048"/>
        <c:axId val="-764077504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Фитотоксичность</c:v>
                </c:pt>
              </c:strCache>
            </c:strRef>
          </c:tx>
          <c:spPr>
            <a:ln w="2857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>КА-1</c:v>
                </c:pt>
                <c:pt idx="1">
                  <c:v>КА-3</c:v>
                </c:pt>
                <c:pt idx="2">
                  <c:v>КА-5</c:v>
                </c:pt>
                <c:pt idx="3">
                  <c:v>КА-7</c:v>
                </c:pt>
                <c:pt idx="4">
                  <c:v>КА-9</c:v>
                </c:pt>
                <c:pt idx="5">
                  <c:v>КА-11</c:v>
                </c:pt>
                <c:pt idx="6">
                  <c:v>КА-13</c:v>
                </c:pt>
                <c:pt idx="7">
                  <c:v>КА-15</c:v>
                </c:pt>
                <c:pt idx="8">
                  <c:v>КА-17</c:v>
                </c:pt>
                <c:pt idx="9">
                  <c:v>КА-19</c:v>
                </c:pt>
                <c:pt idx="10">
                  <c:v>КА-21</c:v>
                </c:pt>
                <c:pt idx="11">
                  <c:v>КА-23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14</c:v>
                </c:pt>
                <c:pt idx="1">
                  <c:v>6</c:v>
                </c:pt>
                <c:pt idx="2">
                  <c:v>7</c:v>
                </c:pt>
                <c:pt idx="3">
                  <c:v>10</c:v>
                </c:pt>
                <c:pt idx="4">
                  <c:v>0</c:v>
                </c:pt>
                <c:pt idx="5">
                  <c:v>8</c:v>
                </c:pt>
                <c:pt idx="6">
                  <c:v>8</c:v>
                </c:pt>
                <c:pt idx="7">
                  <c:v>5</c:v>
                </c:pt>
                <c:pt idx="8">
                  <c:v>7</c:v>
                </c:pt>
                <c:pt idx="9">
                  <c:v>9</c:v>
                </c:pt>
                <c:pt idx="10">
                  <c:v>0</c:v>
                </c:pt>
                <c:pt idx="11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64066624"/>
        <c:axId val="-764075872"/>
      </c:lineChart>
      <c:catAx>
        <c:axId val="-76407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64077504"/>
        <c:crosses val="autoZero"/>
        <c:auto val="1"/>
        <c:lblAlgn val="ctr"/>
        <c:lblOffset val="100"/>
        <c:noMultiLvlLbl val="0"/>
      </c:catAx>
      <c:valAx>
        <c:axId val="-76407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Содержание</a:t>
                </a:r>
                <a:r>
                  <a:rPr lang="ru-RU" sz="11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НП, мг</a:t>
                </a:r>
                <a:r>
                  <a:rPr lang="en-US" sz="11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</a:t>
                </a:r>
                <a:r>
                  <a:rPr lang="ru-RU" sz="11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кг</a:t>
                </a:r>
                <a:endParaRPr lang="ru-RU" sz="11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5118110236220473E-2"/>
              <c:y val="0.222372595178180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64078048"/>
        <c:crosses val="autoZero"/>
        <c:crossBetween val="between"/>
      </c:valAx>
      <c:valAx>
        <c:axId val="-76407587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Фитотоксичность, %</a:t>
                </a:r>
              </a:p>
            </c:rich>
          </c:tx>
          <c:layout>
            <c:manualLayout>
              <c:xMode val="edge"/>
              <c:yMode val="edge"/>
              <c:x val="0.94869834257869801"/>
              <c:y val="0.221777092296452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64066624"/>
        <c:crosses val="max"/>
        <c:crossBetween val="between"/>
      </c:valAx>
      <c:catAx>
        <c:axId val="-764066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764075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414996037700854"/>
          <c:y val="0.90530237843980843"/>
          <c:w val="0.49598273449223557"/>
          <c:h val="6.99553535189544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Количественное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содержание нефтепродуктов в очищенных пробах</a:t>
            </a:r>
            <a:endPara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589742114135993"/>
          <c:y val="3.69003690036900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469363782235733"/>
          <c:y val="0.16281853942192578"/>
          <c:w val="0.71127480518073671"/>
          <c:h val="0.699574854323301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НП в загрязненных пробах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1"/>
                <c:pt idx="0">
                  <c:v>КА-1</c:v>
                </c:pt>
                <c:pt idx="1">
                  <c:v>КА-3</c:v>
                </c:pt>
                <c:pt idx="2">
                  <c:v>КА-5</c:v>
                </c:pt>
                <c:pt idx="3">
                  <c:v>КА-7</c:v>
                </c:pt>
                <c:pt idx="4">
                  <c:v>КА-9</c:v>
                </c:pt>
                <c:pt idx="5">
                  <c:v>КА-11</c:v>
                </c:pt>
                <c:pt idx="6">
                  <c:v>КА-13</c:v>
                </c:pt>
                <c:pt idx="7">
                  <c:v>КА-15</c:v>
                </c:pt>
                <c:pt idx="8">
                  <c:v>КА-17</c:v>
                </c:pt>
                <c:pt idx="9">
                  <c:v>КА-19</c:v>
                </c:pt>
                <c:pt idx="10">
                  <c:v>КА-21</c:v>
                </c:pt>
              </c:strCache>
            </c:strRef>
          </c:cat>
          <c:val>
            <c:numRef>
              <c:f>Лист1!$B$2:$B$13</c:f>
              <c:numCache>
                <c:formatCode>0</c:formatCode>
                <c:ptCount val="12"/>
                <c:pt idx="0">
                  <c:v>8513.7999999999993</c:v>
                </c:pt>
                <c:pt idx="1">
                  <c:v>19916.060000000001</c:v>
                </c:pt>
                <c:pt idx="2">
                  <c:v>12201.000000000002</c:v>
                </c:pt>
                <c:pt idx="3">
                  <c:v>9467.6153846153829</c:v>
                </c:pt>
                <c:pt idx="4">
                  <c:v>19949.599999999999</c:v>
                </c:pt>
                <c:pt idx="5">
                  <c:v>9588.7200000000012</c:v>
                </c:pt>
                <c:pt idx="6">
                  <c:v>6310</c:v>
                </c:pt>
                <c:pt idx="7">
                  <c:v>27042.516</c:v>
                </c:pt>
                <c:pt idx="8">
                  <c:v>14531.64</c:v>
                </c:pt>
                <c:pt idx="9">
                  <c:v>2333.34</c:v>
                </c:pt>
                <c:pt idx="10">
                  <c:v>29996.736000000001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Содержание НП в очищенных пробах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1"/>
                <c:pt idx="0">
                  <c:v>КА-1</c:v>
                </c:pt>
                <c:pt idx="1">
                  <c:v>КА-3</c:v>
                </c:pt>
                <c:pt idx="2">
                  <c:v>КА-5</c:v>
                </c:pt>
                <c:pt idx="3">
                  <c:v>КА-7</c:v>
                </c:pt>
                <c:pt idx="4">
                  <c:v>КА-9</c:v>
                </c:pt>
                <c:pt idx="5">
                  <c:v>КА-11</c:v>
                </c:pt>
                <c:pt idx="6">
                  <c:v>КА-13</c:v>
                </c:pt>
                <c:pt idx="7">
                  <c:v>КА-15</c:v>
                </c:pt>
                <c:pt idx="8">
                  <c:v>КА-17</c:v>
                </c:pt>
                <c:pt idx="9">
                  <c:v>КА-19</c:v>
                </c:pt>
                <c:pt idx="10">
                  <c:v>КА-21</c:v>
                </c:pt>
              </c:strCache>
            </c:strRef>
          </c:cat>
          <c:val>
            <c:numRef>
              <c:f>Лист1!$C$2:$C$13</c:f>
              <c:numCache>
                <c:formatCode>0</c:formatCode>
                <c:ptCount val="12"/>
                <c:pt idx="0">
                  <c:v>7186.1900000000005</c:v>
                </c:pt>
                <c:pt idx="1">
                  <c:v>12698.599999999999</c:v>
                </c:pt>
                <c:pt idx="2">
                  <c:v>9046.2800000000007</c:v>
                </c:pt>
                <c:pt idx="3">
                  <c:v>7062.5919999999996</c:v>
                </c:pt>
                <c:pt idx="4">
                  <c:v>14561.541176470588</c:v>
                </c:pt>
                <c:pt idx="5">
                  <c:v>8397</c:v>
                </c:pt>
                <c:pt idx="6">
                  <c:v>4258.68</c:v>
                </c:pt>
                <c:pt idx="7">
                  <c:v>15256.360000000004</c:v>
                </c:pt>
                <c:pt idx="8">
                  <c:v>8522.9239999999991</c:v>
                </c:pt>
                <c:pt idx="9">
                  <c:v>1777.7660000000001</c:v>
                </c:pt>
                <c:pt idx="10">
                  <c:v>18170.479999999996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64075328"/>
        <c:axId val="-882681488"/>
      </c:barChart>
      <c:catAx>
        <c:axId val="-76407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882681488"/>
        <c:crosses val="autoZero"/>
        <c:auto val="1"/>
        <c:lblAlgn val="ctr"/>
        <c:lblOffset val="100"/>
        <c:noMultiLvlLbl val="0"/>
      </c:catAx>
      <c:valAx>
        <c:axId val="-88268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Содержание НП, мг/кг</a:t>
                </a:r>
              </a:p>
            </c:rich>
          </c:tx>
          <c:layout>
            <c:manualLayout>
              <c:xMode val="edge"/>
              <c:yMode val="edge"/>
              <c:x val="9.361480287878891E-3"/>
              <c:y val="0.305115204695354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6407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951960379415168"/>
          <c:y val="0.24958886596739979"/>
          <c:w val="0.16618117006655336"/>
          <c:h val="0.54308510329197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Сопоставление</a:t>
            </a:r>
            <a:r>
              <a:rPr lang="ru-RU" sz="12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содержания нефтепродуктов и фитотоксичности образцов почв после рекультвации</a:t>
            </a:r>
          </a:p>
        </c:rich>
      </c:tx>
      <c:layout>
        <c:manualLayout>
          <c:xMode val="edge"/>
          <c:yMode val="edge"/>
          <c:x val="0.12021413276231263"/>
          <c:y val="2.06185567010309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3584987101451718"/>
          <c:y val="0.20204576401634006"/>
          <c:w val="0.76975342111013101"/>
          <c:h val="0.6245536084305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НП</c:v>
                </c:pt>
              </c:strCache>
            </c:strRef>
          </c:tx>
          <c:spPr>
            <a:solidFill>
              <a:srgbClr val="70AD47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КА-1</c:v>
                </c:pt>
                <c:pt idx="1">
                  <c:v>КА-3</c:v>
                </c:pt>
                <c:pt idx="2">
                  <c:v>КА-5</c:v>
                </c:pt>
                <c:pt idx="3">
                  <c:v>КА-7</c:v>
                </c:pt>
                <c:pt idx="4">
                  <c:v>КА-9</c:v>
                </c:pt>
                <c:pt idx="5">
                  <c:v>КА-11</c:v>
                </c:pt>
                <c:pt idx="6">
                  <c:v>КА-13</c:v>
                </c:pt>
                <c:pt idx="7">
                  <c:v>КА-15</c:v>
                </c:pt>
                <c:pt idx="8">
                  <c:v>КА-17</c:v>
                </c:pt>
                <c:pt idx="9">
                  <c:v>КА-19</c:v>
                </c:pt>
                <c:pt idx="10">
                  <c:v>КА-21</c:v>
                </c:pt>
              </c:strCache>
            </c:strRef>
          </c:cat>
          <c:val>
            <c:numRef>
              <c:f>Лист1!$B$2:$B$12</c:f>
              <c:numCache>
                <c:formatCode>0</c:formatCode>
                <c:ptCount val="11"/>
                <c:pt idx="0">
                  <c:v>8513.7999999999993</c:v>
                </c:pt>
                <c:pt idx="1">
                  <c:v>19916.060000000001</c:v>
                </c:pt>
                <c:pt idx="2">
                  <c:v>12201.000000000002</c:v>
                </c:pt>
                <c:pt idx="3">
                  <c:v>9467.6153846153829</c:v>
                </c:pt>
                <c:pt idx="4">
                  <c:v>19949.599999999999</c:v>
                </c:pt>
                <c:pt idx="5">
                  <c:v>9588.7200000000012</c:v>
                </c:pt>
                <c:pt idx="6">
                  <c:v>6310</c:v>
                </c:pt>
                <c:pt idx="7">
                  <c:v>27042.516</c:v>
                </c:pt>
                <c:pt idx="8">
                  <c:v>14531.64</c:v>
                </c:pt>
                <c:pt idx="9">
                  <c:v>2333.34</c:v>
                </c:pt>
                <c:pt idx="10">
                  <c:v>29996.736000000001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882675504"/>
        <c:axId val="-882672240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Фитотоксичность</c:v>
                </c:pt>
              </c:strCache>
            </c:strRef>
          </c:tx>
          <c:spPr>
            <a:ln w="28575" cap="rnd">
              <a:solidFill>
                <a:srgbClr val="5B9BD5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Лист1!$A$2:$A$12</c:f>
              <c:strCache>
                <c:ptCount val="11"/>
                <c:pt idx="0">
                  <c:v>КА-1</c:v>
                </c:pt>
                <c:pt idx="1">
                  <c:v>КА-3</c:v>
                </c:pt>
                <c:pt idx="2">
                  <c:v>КА-5</c:v>
                </c:pt>
                <c:pt idx="3">
                  <c:v>КА-7</c:v>
                </c:pt>
                <c:pt idx="4">
                  <c:v>КА-9</c:v>
                </c:pt>
                <c:pt idx="5">
                  <c:v>КА-11</c:v>
                </c:pt>
                <c:pt idx="6">
                  <c:v>КА-13</c:v>
                </c:pt>
                <c:pt idx="7">
                  <c:v>КА-15</c:v>
                </c:pt>
                <c:pt idx="8">
                  <c:v>КА-17</c:v>
                </c:pt>
                <c:pt idx="9">
                  <c:v>КА-19</c:v>
                </c:pt>
                <c:pt idx="10">
                  <c:v>КА-21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23</c:v>
                </c:pt>
                <c:pt idx="1">
                  <c:v>22</c:v>
                </c:pt>
                <c:pt idx="2">
                  <c:v>19</c:v>
                </c:pt>
                <c:pt idx="3">
                  <c:v>23</c:v>
                </c:pt>
                <c:pt idx="4">
                  <c:v>17</c:v>
                </c:pt>
                <c:pt idx="5">
                  <c:v>20</c:v>
                </c:pt>
                <c:pt idx="6">
                  <c:v>15</c:v>
                </c:pt>
                <c:pt idx="7">
                  <c:v>13</c:v>
                </c:pt>
                <c:pt idx="8">
                  <c:v>17</c:v>
                </c:pt>
                <c:pt idx="9">
                  <c:v>28</c:v>
                </c:pt>
                <c:pt idx="10">
                  <c:v>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82684752"/>
        <c:axId val="-882673872"/>
      </c:lineChart>
      <c:catAx>
        <c:axId val="-88267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882672240"/>
        <c:crosses val="autoZero"/>
        <c:auto val="1"/>
        <c:lblAlgn val="ctr"/>
        <c:lblOffset val="100"/>
        <c:noMultiLvlLbl val="0"/>
      </c:catAx>
      <c:valAx>
        <c:axId val="-882672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Содержание</a:t>
                </a:r>
                <a:r>
                  <a:rPr lang="ru-RU" sz="11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НП, мг</a:t>
                </a:r>
                <a:r>
                  <a:rPr lang="en-US" sz="11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</a:t>
                </a:r>
                <a:r>
                  <a:rPr lang="ru-RU" sz="11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кг</a:t>
                </a:r>
                <a:endParaRPr lang="ru-RU" sz="11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5118110236220473E-2"/>
              <c:y val="0.222372595178180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882675504"/>
        <c:crosses val="autoZero"/>
        <c:crossBetween val="between"/>
      </c:valAx>
      <c:valAx>
        <c:axId val="-88267387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Фитотоксичность, %</a:t>
                </a:r>
              </a:p>
            </c:rich>
          </c:tx>
          <c:layout>
            <c:manualLayout>
              <c:xMode val="edge"/>
              <c:yMode val="edge"/>
              <c:x val="0.94869834257869801"/>
              <c:y val="0.221777092296452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882684752"/>
        <c:crosses val="max"/>
        <c:crossBetween val="between"/>
      </c:valAx>
      <c:catAx>
        <c:axId val="-882684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882673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414996037700854"/>
          <c:y val="0.90530237843980843"/>
          <c:w val="0.52012815267879842"/>
          <c:h val="6.7078581369499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</a:t>
            </a:r>
            <a:r>
              <a:rPr lang="ru-RU" sz="12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содержания нефтепродуктов по глубине  </a:t>
            </a:r>
          </a:p>
        </c:rich>
      </c:tx>
      <c:layout>
        <c:manualLayout>
          <c:xMode val="edge"/>
          <c:yMode val="edge"/>
          <c:x val="0.21111367262370928"/>
          <c:y val="2.73541975195106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735184766467146"/>
          <c:y val="0.13844888514730858"/>
          <c:w val="0.67721289493278458"/>
          <c:h val="0.6929211418857887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НП</c:v>
                </c:pt>
              </c:strCache>
            </c:strRef>
          </c:tx>
          <c:spPr>
            <a:solidFill>
              <a:srgbClr val="ED7D31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КА-2 (0-2)</c:v>
                </c:pt>
                <c:pt idx="1">
                  <c:v>КА-2 (2-10)</c:v>
                </c:pt>
                <c:pt idx="2">
                  <c:v>КА-2 (10-20)</c:v>
                </c:pt>
                <c:pt idx="3">
                  <c:v>КА-11 (0-2)</c:v>
                </c:pt>
                <c:pt idx="4">
                  <c:v>КА-11 (2-5)</c:v>
                </c:pt>
                <c:pt idx="5">
                  <c:v>КА-11 (5-25)</c:v>
                </c:pt>
                <c:pt idx="6">
                  <c:v>КА-23 (0-1)</c:v>
                </c:pt>
                <c:pt idx="7">
                  <c:v>КА-23 (1-12)</c:v>
                </c:pt>
                <c:pt idx="8">
                  <c:v>КА-23 (12-20)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18232</c:v>
                </c:pt>
                <c:pt idx="1">
                  <c:v>22554</c:v>
                </c:pt>
                <c:pt idx="2">
                  <c:v>20119</c:v>
                </c:pt>
                <c:pt idx="3">
                  <c:v>11191</c:v>
                </c:pt>
                <c:pt idx="4">
                  <c:v>12399</c:v>
                </c:pt>
                <c:pt idx="5">
                  <c:v>14595</c:v>
                </c:pt>
                <c:pt idx="6">
                  <c:v>429</c:v>
                </c:pt>
                <c:pt idx="7">
                  <c:v>194</c:v>
                </c:pt>
                <c:pt idx="8">
                  <c:v>5496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Содержание полярных органических соединений различных классов</c:v>
                </c:pt>
              </c:strCache>
            </c:strRef>
          </c:tx>
          <c:spPr>
            <a:solidFill>
              <a:srgbClr val="70AD47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КА-2 (0-2)</c:v>
                </c:pt>
                <c:pt idx="1">
                  <c:v>КА-2 (2-10)</c:v>
                </c:pt>
                <c:pt idx="2">
                  <c:v>КА-2 (10-20)</c:v>
                </c:pt>
                <c:pt idx="3">
                  <c:v>КА-11 (0-2)</c:v>
                </c:pt>
                <c:pt idx="4">
                  <c:v>КА-11 (2-5)</c:v>
                </c:pt>
                <c:pt idx="5">
                  <c:v>КА-11 (5-25)</c:v>
                </c:pt>
                <c:pt idx="6">
                  <c:v>КА-23 (0-1)</c:v>
                </c:pt>
                <c:pt idx="7">
                  <c:v>КА-23 (1-12)</c:v>
                </c:pt>
                <c:pt idx="8">
                  <c:v>КА-23 (12-20)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4183</c:v>
                </c:pt>
                <c:pt idx="1">
                  <c:v>8054</c:v>
                </c:pt>
                <c:pt idx="2">
                  <c:v>4196</c:v>
                </c:pt>
                <c:pt idx="3">
                  <c:v>5640</c:v>
                </c:pt>
                <c:pt idx="4">
                  <c:v>1141</c:v>
                </c:pt>
                <c:pt idx="5">
                  <c:v>2412</c:v>
                </c:pt>
                <c:pt idx="6">
                  <c:v>120</c:v>
                </c:pt>
                <c:pt idx="7">
                  <c:v>58</c:v>
                </c:pt>
                <c:pt idx="8">
                  <c:v>1781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-882682576"/>
        <c:axId val="-772530320"/>
      </c:barChart>
      <c:catAx>
        <c:axId val="-88268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72530320"/>
        <c:crosses val="autoZero"/>
        <c:auto val="0"/>
        <c:lblAlgn val="ctr"/>
        <c:lblOffset val="100"/>
        <c:noMultiLvlLbl val="0"/>
      </c:catAx>
      <c:valAx>
        <c:axId val="-77253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Содержание</a:t>
                </a:r>
                <a:r>
                  <a:rPr lang="ru-RU" sz="1050" b="1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НП, мг</a:t>
                </a:r>
                <a:r>
                  <a:rPr lang="en-US" sz="1050" b="1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</a:t>
                </a:r>
                <a:r>
                  <a:rPr lang="ru-RU" sz="1050" b="1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кг</a:t>
                </a:r>
                <a:endParaRPr lang="ru-RU" sz="1050" b="1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9589544049183817E-2"/>
              <c:y val="0.170318352197398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88268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053754009685365"/>
          <c:y val="0.19836831908426797"/>
          <c:w val="0.17525503379606738"/>
          <c:h val="0.590129445393304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XXI14</b:Tag>
    <b:SourceType>ConferenceProceedings</b:SourceType>
    <b:Guid>{BC466A0A-B1F2-4483-8E30-E6BE640EDF83}</b:Guid>
    <b:Title>XXI Всероссийская молодежная научная конференция "Актуальные проблемы биологии и экологии" (посвященная 70-летию А.И. Таскаева). Материалы докладов.</b:Title>
    <b:Year>2014</b:Year>
    <b:City>Сыктывкар</b:City>
    <b:Publisher>Коми научный центр УрО РАН</b:Publisher>
    <b:Pages>372</b:Pages>
    <b:RefOrder>2</b:RefOrder>
  </b:Source>
  <b:Source>
    <b:Tag>Пасвик_отчет</b:Tag>
    <b:SourceType>Report</b:SourceType>
    <b:Guid>{06EDE51A-E9A0-4F0B-920F-832B0F5C194E}</b:Guid>
    <b:Title>Исследование возможности восстановления нефтезагрязненных почв на г. Каскама Печенегского района с применением методов биоремедиации.</b:Title>
    <b:Year>2015</b:Year>
    <b:City>Апатиты </b:City>
    <b:Author>
      <b:Author>
        <b:NameList>
          <b:Person>
            <b:Last>др.</b:Last>
            <b:First>Мязин</b:First>
            <b:Middle>В.А. и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E66A0EB9-98B2-485F-9CD9-F489B51AC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6454</TotalTime>
  <Pages>1</Pages>
  <Words>18875</Words>
  <Characters>107589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Адельфинская</dc:creator>
  <cp:keywords/>
  <dc:description/>
  <cp:lastModifiedBy>Екатерина Адельфинская</cp:lastModifiedBy>
  <cp:revision>108</cp:revision>
  <dcterms:created xsi:type="dcterms:W3CDTF">2018-11-10T08:40:00Z</dcterms:created>
  <dcterms:modified xsi:type="dcterms:W3CDTF">2019-05-23T17:54:00Z</dcterms:modified>
</cp:coreProperties>
</file>