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8E870A" w14:textId="77777777" w:rsidR="00BB144F" w:rsidRDefault="00BB144F" w:rsidP="00BB144F">
      <w:pPr>
        <w:spacing w:line="360" w:lineRule="auto"/>
        <w:jc w:val="center"/>
      </w:pPr>
    </w:p>
    <w:p w14:paraId="3DC643A9" w14:textId="77777777" w:rsidR="00BB144F" w:rsidRDefault="00BB144F" w:rsidP="00BB144F">
      <w:pPr>
        <w:spacing w:line="360" w:lineRule="auto"/>
        <w:jc w:val="center"/>
      </w:pPr>
    </w:p>
    <w:p w14:paraId="7A1E8129" w14:textId="5F1530CC" w:rsidR="00BB144F" w:rsidRDefault="00BB144F" w:rsidP="00BB144F">
      <w:pPr>
        <w:spacing w:line="360" w:lineRule="auto"/>
        <w:jc w:val="center"/>
      </w:pPr>
      <w:r>
        <w:t>Санкт-Петербургский государственный университет</w:t>
      </w:r>
    </w:p>
    <w:p w14:paraId="4AFDFDD1" w14:textId="0CFF107F" w:rsidR="00BB144F" w:rsidRDefault="00BB144F" w:rsidP="00BB144F">
      <w:pPr>
        <w:spacing w:line="360" w:lineRule="auto"/>
        <w:jc w:val="center"/>
      </w:pPr>
    </w:p>
    <w:p w14:paraId="30289C3F" w14:textId="77777777" w:rsidR="00BB144F" w:rsidRDefault="00BB144F" w:rsidP="00BB144F">
      <w:pPr>
        <w:spacing w:line="360" w:lineRule="auto"/>
        <w:jc w:val="center"/>
      </w:pPr>
    </w:p>
    <w:p w14:paraId="7F4DE8C4" w14:textId="77777777" w:rsidR="00BB144F" w:rsidRDefault="00BB144F" w:rsidP="00BB144F">
      <w:pPr>
        <w:spacing w:line="360" w:lineRule="auto"/>
        <w:jc w:val="center"/>
      </w:pPr>
    </w:p>
    <w:p w14:paraId="6AE7B68A" w14:textId="7226A888" w:rsidR="00BB144F" w:rsidRDefault="00BB144F" w:rsidP="00BB144F">
      <w:pPr>
        <w:spacing w:line="360" w:lineRule="auto"/>
        <w:jc w:val="center"/>
        <w:rPr>
          <w:b/>
        </w:rPr>
      </w:pPr>
      <w:r>
        <w:rPr>
          <w:b/>
        </w:rPr>
        <w:t>МЕРЗЛЯКОВА Анастасия Дмитриевна</w:t>
      </w:r>
    </w:p>
    <w:p w14:paraId="5652B867" w14:textId="77777777" w:rsidR="00BB144F" w:rsidRDefault="00BB144F" w:rsidP="00BB144F">
      <w:pPr>
        <w:spacing w:line="360" w:lineRule="auto"/>
        <w:jc w:val="center"/>
        <w:rPr>
          <w:b/>
        </w:rPr>
      </w:pPr>
      <w:r>
        <w:rPr>
          <w:b/>
        </w:rPr>
        <w:t>Выпускная квалификационная работа</w:t>
      </w:r>
    </w:p>
    <w:p w14:paraId="2FBBF0E2" w14:textId="77777777" w:rsidR="00BB144F" w:rsidRPr="002B62C4" w:rsidRDefault="00BB144F" w:rsidP="00BB144F">
      <w:pPr>
        <w:pStyle w:val="a6"/>
        <w:spacing w:before="269" w:line="360" w:lineRule="auto"/>
        <w:ind w:left="1193" w:right="1161"/>
        <w:jc w:val="center"/>
        <w:rPr>
          <w:b/>
        </w:rPr>
      </w:pPr>
      <w:r w:rsidRPr="002B62C4">
        <w:rPr>
          <w:b/>
        </w:rPr>
        <w:t>Комплексная экологическая оценка территории объекта размещения коммунальных отходов на примере полигонов Бахчисарая и Симферополя в горном Крыму</w:t>
      </w:r>
    </w:p>
    <w:p w14:paraId="4AB5535A" w14:textId="77777777" w:rsidR="00BB144F" w:rsidRDefault="00BB144F" w:rsidP="00BB144F">
      <w:pPr>
        <w:spacing w:line="360" w:lineRule="auto"/>
        <w:jc w:val="center"/>
      </w:pPr>
    </w:p>
    <w:p w14:paraId="1513D9AB" w14:textId="233072F1" w:rsidR="00484EBD" w:rsidRPr="00484EBD" w:rsidRDefault="00484EBD" w:rsidP="00BB144F">
      <w:pPr>
        <w:spacing w:line="360" w:lineRule="auto"/>
        <w:jc w:val="center"/>
      </w:pPr>
      <w:r>
        <w:t>Уровень образования</w:t>
      </w:r>
      <w:r w:rsidRPr="00484EBD">
        <w:t xml:space="preserve">: </w:t>
      </w:r>
      <w:r>
        <w:t>Магистратура</w:t>
      </w:r>
    </w:p>
    <w:p w14:paraId="16761E83" w14:textId="75CEAEC6" w:rsidR="00484EBD" w:rsidRDefault="00484EBD" w:rsidP="00BB144F">
      <w:pPr>
        <w:spacing w:line="360" w:lineRule="auto"/>
        <w:jc w:val="center"/>
      </w:pPr>
      <w:r w:rsidRPr="00484EBD">
        <w:t>05.04.06 «Экология и природопользование»</w:t>
      </w:r>
    </w:p>
    <w:p w14:paraId="145E44C1" w14:textId="77777777" w:rsidR="00484EBD" w:rsidRDefault="00484EBD" w:rsidP="00BB144F">
      <w:pPr>
        <w:spacing w:line="360" w:lineRule="auto"/>
        <w:jc w:val="center"/>
      </w:pPr>
      <w:r w:rsidRPr="00484EBD">
        <w:t xml:space="preserve">ВМ.5529 «Геоэкологический мониторинг и рациональное природопользование» </w:t>
      </w:r>
    </w:p>
    <w:p w14:paraId="1AE59AE1" w14:textId="4627F509" w:rsidR="00BB144F" w:rsidRDefault="00BB144F" w:rsidP="00BB144F">
      <w:pPr>
        <w:spacing w:line="360" w:lineRule="auto"/>
        <w:jc w:val="center"/>
      </w:pPr>
      <w:r>
        <w:t xml:space="preserve">Профиль </w:t>
      </w:r>
      <w:r w:rsidRPr="003E29FE">
        <w:t>“Геоэкологический мониторинг</w:t>
      </w:r>
      <w:r w:rsidRPr="00294EDD">
        <w:t>”</w:t>
      </w:r>
    </w:p>
    <w:p w14:paraId="05F032B0" w14:textId="6AD54A4C" w:rsidR="00590EA2" w:rsidRDefault="00590EA2" w:rsidP="00BB144F">
      <w:pPr>
        <w:spacing w:line="360" w:lineRule="auto"/>
        <w:jc w:val="center"/>
      </w:pPr>
    </w:p>
    <w:p w14:paraId="139046F0" w14:textId="77777777" w:rsidR="00590EA2" w:rsidRDefault="00590EA2" w:rsidP="00BB144F">
      <w:pPr>
        <w:spacing w:line="360" w:lineRule="auto"/>
        <w:jc w:val="center"/>
      </w:pPr>
    </w:p>
    <w:p w14:paraId="75737676" w14:textId="77777777" w:rsidR="00BB144F" w:rsidRDefault="00BB144F" w:rsidP="00BB144F">
      <w:pPr>
        <w:spacing w:line="360" w:lineRule="auto"/>
        <w:jc w:val="center"/>
      </w:pPr>
    </w:p>
    <w:p w14:paraId="3D222F59" w14:textId="77777777" w:rsidR="00590EA2" w:rsidRDefault="00590EA2" w:rsidP="00590EA2">
      <w:pPr>
        <w:spacing w:line="360" w:lineRule="auto"/>
        <w:jc w:val="right"/>
      </w:pPr>
      <w:r>
        <w:t>Научный руководитель:</w:t>
      </w:r>
    </w:p>
    <w:p w14:paraId="637F2E30" w14:textId="77777777" w:rsidR="00590EA2" w:rsidRDefault="00590EA2" w:rsidP="00590EA2">
      <w:pPr>
        <w:spacing w:line="360" w:lineRule="auto"/>
        <w:jc w:val="right"/>
      </w:pPr>
      <w:r>
        <w:t>к.г.-м.н., доцент кафедры экологической геологии</w:t>
      </w:r>
    </w:p>
    <w:p w14:paraId="020E79E2" w14:textId="42AEA26A" w:rsidR="00BB144F" w:rsidRDefault="00590EA2" w:rsidP="00590EA2">
      <w:pPr>
        <w:spacing w:line="360" w:lineRule="auto"/>
        <w:jc w:val="right"/>
      </w:pPr>
      <w:r>
        <w:t>Подлипский И</w:t>
      </w:r>
      <w:r w:rsidR="008770B8">
        <w:t>ван Иванович</w:t>
      </w:r>
    </w:p>
    <w:p w14:paraId="006676D9" w14:textId="14B64C57" w:rsidR="00BB144F" w:rsidRDefault="00BB144F" w:rsidP="00BB144F">
      <w:pPr>
        <w:spacing w:line="360" w:lineRule="auto"/>
        <w:jc w:val="center"/>
      </w:pPr>
    </w:p>
    <w:p w14:paraId="309B4F58" w14:textId="0CAB0F60" w:rsidR="00484EBD" w:rsidRDefault="00590EA2" w:rsidP="00590EA2">
      <w:pPr>
        <w:spacing w:line="360" w:lineRule="auto"/>
        <w:jc w:val="right"/>
      </w:pPr>
      <w:r>
        <w:t xml:space="preserve">Рецензент: </w:t>
      </w:r>
    </w:p>
    <w:p w14:paraId="19799125" w14:textId="0EC77496" w:rsidR="008770B8" w:rsidRDefault="008770B8" w:rsidP="00590EA2">
      <w:pPr>
        <w:spacing w:line="360" w:lineRule="auto"/>
        <w:jc w:val="right"/>
      </w:pPr>
      <w:r>
        <w:t>Генеральный директор НТЦ «Технологии ХХ</w:t>
      </w:r>
      <w:r>
        <w:rPr>
          <w:lang w:val="en-US"/>
        </w:rPr>
        <w:t>I</w:t>
      </w:r>
      <w:r w:rsidRPr="008770B8">
        <w:t xml:space="preserve"> </w:t>
      </w:r>
      <w:r>
        <w:t>века», к.ф.-м.н.</w:t>
      </w:r>
    </w:p>
    <w:p w14:paraId="14D04F80" w14:textId="62C34D76" w:rsidR="008770B8" w:rsidRPr="008770B8" w:rsidRDefault="008770B8" w:rsidP="008770B8">
      <w:pPr>
        <w:spacing w:line="360" w:lineRule="auto"/>
        <w:jc w:val="right"/>
      </w:pPr>
      <w:r>
        <w:t xml:space="preserve"> Кнатько Михаил Васильевич</w:t>
      </w:r>
    </w:p>
    <w:p w14:paraId="107B3994" w14:textId="625CA6A6" w:rsidR="00484EBD" w:rsidRDefault="00484EBD" w:rsidP="00590EA2">
      <w:pPr>
        <w:spacing w:line="360" w:lineRule="auto"/>
        <w:jc w:val="right"/>
      </w:pPr>
    </w:p>
    <w:p w14:paraId="17721DE0" w14:textId="0FF0DF9D" w:rsidR="00484EBD" w:rsidRDefault="00484EBD" w:rsidP="00590EA2">
      <w:pPr>
        <w:spacing w:line="360" w:lineRule="auto"/>
        <w:jc w:val="right"/>
      </w:pPr>
    </w:p>
    <w:p w14:paraId="26BF3738" w14:textId="10B62721" w:rsidR="00484EBD" w:rsidRDefault="00484EBD" w:rsidP="00590EA2">
      <w:pPr>
        <w:spacing w:line="360" w:lineRule="auto"/>
        <w:jc w:val="right"/>
      </w:pPr>
    </w:p>
    <w:p w14:paraId="3707D0EA" w14:textId="41E67620" w:rsidR="00484EBD" w:rsidRDefault="00484EBD" w:rsidP="00590EA2">
      <w:pPr>
        <w:spacing w:line="360" w:lineRule="auto"/>
        <w:jc w:val="right"/>
      </w:pPr>
    </w:p>
    <w:p w14:paraId="414E90A7" w14:textId="7E102723" w:rsidR="00484EBD" w:rsidRDefault="00484EBD" w:rsidP="00590EA2">
      <w:pPr>
        <w:spacing w:line="360" w:lineRule="auto"/>
        <w:jc w:val="right"/>
      </w:pPr>
    </w:p>
    <w:p w14:paraId="4CBA6D10" w14:textId="26F6E8B0" w:rsidR="00484EBD" w:rsidRDefault="00484EBD" w:rsidP="00BB144F">
      <w:pPr>
        <w:spacing w:line="360" w:lineRule="auto"/>
        <w:jc w:val="center"/>
      </w:pPr>
    </w:p>
    <w:p w14:paraId="694974A9" w14:textId="420D7799" w:rsidR="00484EBD" w:rsidRDefault="00484EBD" w:rsidP="00BB144F">
      <w:pPr>
        <w:spacing w:line="360" w:lineRule="auto"/>
        <w:jc w:val="center"/>
      </w:pPr>
    </w:p>
    <w:p w14:paraId="19B1FA42" w14:textId="77777777" w:rsidR="00484EBD" w:rsidRDefault="00484EBD" w:rsidP="00BB144F">
      <w:pPr>
        <w:spacing w:line="360" w:lineRule="auto"/>
        <w:jc w:val="center"/>
      </w:pPr>
    </w:p>
    <w:p w14:paraId="75EA1F97" w14:textId="77777777" w:rsidR="00BB144F" w:rsidRDefault="00BB144F" w:rsidP="00BB144F">
      <w:pPr>
        <w:spacing w:line="360" w:lineRule="auto"/>
        <w:jc w:val="center"/>
      </w:pPr>
    </w:p>
    <w:p w14:paraId="31CAE858" w14:textId="77777777" w:rsidR="00BB144F" w:rsidRDefault="00BB144F" w:rsidP="00BB144F">
      <w:pPr>
        <w:spacing w:line="360" w:lineRule="auto"/>
        <w:jc w:val="center"/>
      </w:pPr>
      <w:r>
        <w:lastRenderedPageBreak/>
        <w:t>Санкт-Петербург</w:t>
      </w:r>
    </w:p>
    <w:p w14:paraId="50405627" w14:textId="77777777" w:rsidR="00BB144F" w:rsidRPr="003E29FE" w:rsidRDefault="00BB144F" w:rsidP="00BB144F">
      <w:pPr>
        <w:spacing w:line="360" w:lineRule="auto"/>
        <w:jc w:val="center"/>
      </w:pPr>
      <w:r>
        <w:t>2019</w:t>
      </w:r>
    </w:p>
    <w:p w14:paraId="7F529CC6" w14:textId="77777777" w:rsidR="00C1511F" w:rsidRPr="002B62C4" w:rsidRDefault="00C1511F" w:rsidP="007D1C84">
      <w:pPr>
        <w:pStyle w:val="a6"/>
        <w:spacing w:before="90" w:line="360" w:lineRule="auto"/>
        <w:ind w:right="3543"/>
      </w:pPr>
    </w:p>
    <w:sdt>
      <w:sdtPr>
        <w:rPr>
          <w:rFonts w:ascii="Times New Roman" w:eastAsiaTheme="minorHAnsi" w:hAnsi="Times New Roman" w:cs="Times New Roman"/>
          <w:color w:val="auto"/>
          <w:sz w:val="24"/>
          <w:szCs w:val="24"/>
          <w:lang w:eastAsia="en-US"/>
        </w:rPr>
        <w:id w:val="-1885709185"/>
        <w:docPartObj>
          <w:docPartGallery w:val="Table of Contents"/>
          <w:docPartUnique/>
        </w:docPartObj>
      </w:sdtPr>
      <w:sdtEndPr>
        <w:rPr>
          <w:rFonts w:eastAsia="Times New Roman"/>
          <w:b/>
          <w:bCs/>
          <w:lang w:eastAsia="ru-RU"/>
        </w:rPr>
      </w:sdtEndPr>
      <w:sdtContent>
        <w:sdt>
          <w:sdtPr>
            <w:rPr>
              <w:rFonts w:ascii="Times New Roman" w:eastAsiaTheme="minorHAnsi" w:hAnsi="Times New Roman" w:cs="Times New Roman"/>
              <w:color w:val="auto"/>
              <w:sz w:val="24"/>
              <w:szCs w:val="24"/>
              <w:lang w:eastAsia="en-US"/>
            </w:rPr>
            <w:id w:val="672929113"/>
            <w:docPartObj>
              <w:docPartGallery w:val="Table of Contents"/>
              <w:docPartUnique/>
            </w:docPartObj>
          </w:sdtPr>
          <w:sdtEndPr>
            <w:rPr>
              <w:rFonts w:eastAsia="Times New Roman"/>
              <w:bCs/>
              <w:lang w:eastAsia="ru-RU"/>
            </w:rPr>
          </w:sdtEndPr>
          <w:sdtContent>
            <w:p w14:paraId="1F556027" w14:textId="05BFB188" w:rsidR="002B62C4" w:rsidRDefault="009060F5" w:rsidP="00B032E5">
              <w:pPr>
                <w:pStyle w:val="a5"/>
                <w:spacing w:line="360" w:lineRule="auto"/>
                <w:ind w:left="851"/>
                <w:jc w:val="center"/>
                <w:rPr>
                  <w:rFonts w:ascii="Times New Roman" w:hAnsi="Times New Roman" w:cs="Times New Roman"/>
                  <w:b/>
                  <w:color w:val="auto"/>
                  <w:sz w:val="24"/>
                  <w:szCs w:val="24"/>
                </w:rPr>
              </w:pPr>
              <w:r w:rsidRPr="002B62C4">
                <w:rPr>
                  <w:rFonts w:ascii="Times New Roman" w:hAnsi="Times New Roman" w:cs="Times New Roman"/>
                  <w:b/>
                  <w:color w:val="auto"/>
                  <w:sz w:val="24"/>
                  <w:szCs w:val="24"/>
                </w:rPr>
                <w:t>СОДЕРЖАНИЕ</w:t>
              </w:r>
            </w:p>
            <w:p w14:paraId="260A596B" w14:textId="77777777" w:rsidR="00381663" w:rsidRPr="00381663" w:rsidRDefault="00381663" w:rsidP="00381663"/>
            <w:p w14:paraId="33053618" w14:textId="71DB1A14" w:rsidR="009B2485" w:rsidRDefault="002B62C4">
              <w:pPr>
                <w:pStyle w:val="11"/>
                <w:tabs>
                  <w:tab w:val="right" w:leader="dot" w:pos="9628"/>
                </w:tabs>
                <w:rPr>
                  <w:rFonts w:asciiTheme="minorHAnsi" w:eastAsiaTheme="minorEastAsia" w:hAnsiTheme="minorHAnsi" w:cstheme="minorBidi"/>
                  <w:noProof/>
                </w:rPr>
              </w:pPr>
              <w:r w:rsidRPr="002B62C4">
                <w:fldChar w:fldCharType="begin"/>
              </w:r>
              <w:r w:rsidRPr="002B62C4">
                <w:instrText xml:space="preserve"> TOC \o "1-3" \h \z \u </w:instrText>
              </w:r>
              <w:r w:rsidRPr="002B62C4">
                <w:fldChar w:fldCharType="separate"/>
              </w:r>
              <w:hyperlink w:anchor="_Toc9116090" w:history="1">
                <w:r w:rsidR="009B2485" w:rsidRPr="00654E9C">
                  <w:rPr>
                    <w:rStyle w:val="a3"/>
                    <w:noProof/>
                  </w:rPr>
                  <w:t>ВВЕДЕНИЕ</w:t>
                </w:r>
                <w:r w:rsidR="009B2485">
                  <w:rPr>
                    <w:noProof/>
                    <w:webHidden/>
                  </w:rPr>
                  <w:tab/>
                </w:r>
                <w:r w:rsidR="009B2485">
                  <w:rPr>
                    <w:noProof/>
                    <w:webHidden/>
                  </w:rPr>
                  <w:fldChar w:fldCharType="begin"/>
                </w:r>
                <w:r w:rsidR="009B2485">
                  <w:rPr>
                    <w:noProof/>
                    <w:webHidden/>
                  </w:rPr>
                  <w:instrText xml:space="preserve"> PAGEREF _Toc9116090 \h </w:instrText>
                </w:r>
                <w:r w:rsidR="009B2485">
                  <w:rPr>
                    <w:noProof/>
                    <w:webHidden/>
                  </w:rPr>
                </w:r>
                <w:r w:rsidR="009B2485">
                  <w:rPr>
                    <w:noProof/>
                    <w:webHidden/>
                  </w:rPr>
                  <w:fldChar w:fldCharType="separate"/>
                </w:r>
                <w:r w:rsidR="009B2485">
                  <w:rPr>
                    <w:noProof/>
                    <w:webHidden/>
                  </w:rPr>
                  <w:t>3</w:t>
                </w:r>
                <w:r w:rsidR="009B2485">
                  <w:rPr>
                    <w:noProof/>
                    <w:webHidden/>
                  </w:rPr>
                  <w:fldChar w:fldCharType="end"/>
                </w:r>
              </w:hyperlink>
            </w:p>
            <w:p w14:paraId="69F8F535" w14:textId="6EBE0871" w:rsidR="009B2485" w:rsidRDefault="009B2485">
              <w:pPr>
                <w:pStyle w:val="11"/>
                <w:tabs>
                  <w:tab w:val="right" w:leader="dot" w:pos="9628"/>
                </w:tabs>
                <w:rPr>
                  <w:rFonts w:asciiTheme="minorHAnsi" w:eastAsiaTheme="minorEastAsia" w:hAnsiTheme="minorHAnsi" w:cstheme="minorBidi"/>
                  <w:noProof/>
                </w:rPr>
              </w:pPr>
              <w:hyperlink w:anchor="_Toc9116091" w:history="1">
                <w:r w:rsidRPr="00654E9C">
                  <w:rPr>
                    <w:rStyle w:val="a3"/>
                    <w:noProof/>
                  </w:rPr>
                  <w:t>1. ЛИТЕРАТУРНО-АНАЛИТИЧЕСКИЙ ОБЗОР ПРОБЛЕМЫ ОБРАЩЕНИЯ С БЫТОВЫМИ (КОММУНАЛЬНЫМИ) ОТХОДАМИ НА ТЕРРИТОРИИ РЕСПУБЛИКИ КРЫМ</w:t>
                </w:r>
                <w:r>
                  <w:rPr>
                    <w:noProof/>
                    <w:webHidden/>
                  </w:rPr>
                  <w:tab/>
                </w:r>
                <w:r>
                  <w:rPr>
                    <w:noProof/>
                    <w:webHidden/>
                  </w:rPr>
                  <w:fldChar w:fldCharType="begin"/>
                </w:r>
                <w:r>
                  <w:rPr>
                    <w:noProof/>
                    <w:webHidden/>
                  </w:rPr>
                  <w:instrText xml:space="preserve"> PAGEREF _Toc9116091 \h </w:instrText>
                </w:r>
                <w:r>
                  <w:rPr>
                    <w:noProof/>
                    <w:webHidden/>
                  </w:rPr>
                </w:r>
                <w:r>
                  <w:rPr>
                    <w:noProof/>
                    <w:webHidden/>
                  </w:rPr>
                  <w:fldChar w:fldCharType="separate"/>
                </w:r>
                <w:r>
                  <w:rPr>
                    <w:noProof/>
                    <w:webHidden/>
                  </w:rPr>
                  <w:t>5</w:t>
                </w:r>
                <w:r>
                  <w:rPr>
                    <w:noProof/>
                    <w:webHidden/>
                  </w:rPr>
                  <w:fldChar w:fldCharType="end"/>
                </w:r>
              </w:hyperlink>
            </w:p>
            <w:p w14:paraId="0EE3DED4" w14:textId="620B4415" w:rsidR="009B2485" w:rsidRDefault="009B2485">
              <w:pPr>
                <w:pStyle w:val="21"/>
                <w:tabs>
                  <w:tab w:val="right" w:leader="dot" w:pos="9628"/>
                </w:tabs>
                <w:rPr>
                  <w:rFonts w:asciiTheme="minorHAnsi" w:eastAsiaTheme="minorEastAsia" w:hAnsiTheme="minorHAnsi" w:cstheme="minorBidi"/>
                  <w:noProof/>
                </w:rPr>
              </w:pPr>
              <w:hyperlink w:anchor="_Toc9116092" w:history="1">
                <w:r w:rsidRPr="00654E9C">
                  <w:rPr>
                    <w:rStyle w:val="a3"/>
                    <w:noProof/>
                  </w:rPr>
                  <w:t>1.1 Проблема утилизации коммунальных отходов в Симферополе и Бахчисарайском районе</w:t>
                </w:r>
                <w:r>
                  <w:rPr>
                    <w:noProof/>
                    <w:webHidden/>
                  </w:rPr>
                  <w:tab/>
                </w:r>
                <w:r>
                  <w:rPr>
                    <w:noProof/>
                    <w:webHidden/>
                  </w:rPr>
                  <w:fldChar w:fldCharType="begin"/>
                </w:r>
                <w:r>
                  <w:rPr>
                    <w:noProof/>
                    <w:webHidden/>
                  </w:rPr>
                  <w:instrText xml:space="preserve"> PAGEREF _Toc9116092 \h </w:instrText>
                </w:r>
                <w:r>
                  <w:rPr>
                    <w:noProof/>
                    <w:webHidden/>
                  </w:rPr>
                </w:r>
                <w:r>
                  <w:rPr>
                    <w:noProof/>
                    <w:webHidden/>
                  </w:rPr>
                  <w:fldChar w:fldCharType="separate"/>
                </w:r>
                <w:r>
                  <w:rPr>
                    <w:noProof/>
                    <w:webHidden/>
                  </w:rPr>
                  <w:t>5</w:t>
                </w:r>
                <w:r>
                  <w:rPr>
                    <w:noProof/>
                    <w:webHidden/>
                  </w:rPr>
                  <w:fldChar w:fldCharType="end"/>
                </w:r>
              </w:hyperlink>
            </w:p>
            <w:p w14:paraId="56E8260F" w14:textId="08A5C7A7" w:rsidR="009B2485" w:rsidRDefault="009B2485">
              <w:pPr>
                <w:pStyle w:val="21"/>
                <w:tabs>
                  <w:tab w:val="right" w:leader="dot" w:pos="9628"/>
                </w:tabs>
                <w:rPr>
                  <w:rFonts w:asciiTheme="minorHAnsi" w:eastAsiaTheme="minorEastAsia" w:hAnsiTheme="minorHAnsi" w:cstheme="minorBidi"/>
                  <w:noProof/>
                </w:rPr>
              </w:pPr>
              <w:hyperlink w:anchor="_Toc9116093" w:history="1">
                <w:r w:rsidRPr="00654E9C">
                  <w:rPr>
                    <w:rStyle w:val="a3"/>
                    <w:noProof/>
                  </w:rPr>
                  <w:t>1.2 Экологическое состояние исследуемой территории</w:t>
                </w:r>
                <w:r>
                  <w:rPr>
                    <w:noProof/>
                    <w:webHidden/>
                  </w:rPr>
                  <w:tab/>
                </w:r>
                <w:r>
                  <w:rPr>
                    <w:noProof/>
                    <w:webHidden/>
                  </w:rPr>
                  <w:fldChar w:fldCharType="begin"/>
                </w:r>
                <w:r>
                  <w:rPr>
                    <w:noProof/>
                    <w:webHidden/>
                  </w:rPr>
                  <w:instrText xml:space="preserve"> PAGEREF _Toc9116093 \h </w:instrText>
                </w:r>
                <w:r>
                  <w:rPr>
                    <w:noProof/>
                    <w:webHidden/>
                  </w:rPr>
                </w:r>
                <w:r>
                  <w:rPr>
                    <w:noProof/>
                    <w:webHidden/>
                  </w:rPr>
                  <w:fldChar w:fldCharType="separate"/>
                </w:r>
                <w:r>
                  <w:rPr>
                    <w:noProof/>
                    <w:webHidden/>
                  </w:rPr>
                  <w:t>7</w:t>
                </w:r>
                <w:r>
                  <w:rPr>
                    <w:noProof/>
                    <w:webHidden/>
                  </w:rPr>
                  <w:fldChar w:fldCharType="end"/>
                </w:r>
              </w:hyperlink>
            </w:p>
            <w:p w14:paraId="2308EC63" w14:textId="100D6D61" w:rsidR="009B2485" w:rsidRDefault="009B2485">
              <w:pPr>
                <w:pStyle w:val="11"/>
                <w:tabs>
                  <w:tab w:val="right" w:leader="dot" w:pos="9628"/>
                </w:tabs>
                <w:rPr>
                  <w:rFonts w:asciiTheme="minorHAnsi" w:eastAsiaTheme="minorEastAsia" w:hAnsiTheme="minorHAnsi" w:cstheme="minorBidi"/>
                  <w:noProof/>
                </w:rPr>
              </w:pPr>
              <w:hyperlink w:anchor="_Toc9116094" w:history="1">
                <w:r w:rsidRPr="00654E9C">
                  <w:rPr>
                    <w:rStyle w:val="a3"/>
                    <w:noProof/>
                  </w:rPr>
                  <w:t>2. ФИЗИКО-ГЕОГРАФИЧЕСКАЯ ХАРАКТЕРИСТИКА РАЙОНА ПРОВЕДЕНИЯ РАБОТ</w:t>
                </w:r>
                <w:r>
                  <w:rPr>
                    <w:noProof/>
                    <w:webHidden/>
                  </w:rPr>
                  <w:tab/>
                </w:r>
                <w:r>
                  <w:rPr>
                    <w:noProof/>
                    <w:webHidden/>
                  </w:rPr>
                  <w:fldChar w:fldCharType="begin"/>
                </w:r>
                <w:r>
                  <w:rPr>
                    <w:noProof/>
                    <w:webHidden/>
                  </w:rPr>
                  <w:instrText xml:space="preserve"> PAGEREF _Toc9116094 \h </w:instrText>
                </w:r>
                <w:r>
                  <w:rPr>
                    <w:noProof/>
                    <w:webHidden/>
                  </w:rPr>
                </w:r>
                <w:r>
                  <w:rPr>
                    <w:noProof/>
                    <w:webHidden/>
                  </w:rPr>
                  <w:fldChar w:fldCharType="separate"/>
                </w:r>
                <w:r>
                  <w:rPr>
                    <w:noProof/>
                    <w:webHidden/>
                  </w:rPr>
                  <w:t>8</w:t>
                </w:r>
                <w:r>
                  <w:rPr>
                    <w:noProof/>
                    <w:webHidden/>
                  </w:rPr>
                  <w:fldChar w:fldCharType="end"/>
                </w:r>
              </w:hyperlink>
            </w:p>
            <w:p w14:paraId="28614AC3" w14:textId="001F8379" w:rsidR="009B2485" w:rsidRDefault="009B2485">
              <w:pPr>
                <w:pStyle w:val="21"/>
                <w:tabs>
                  <w:tab w:val="right" w:leader="dot" w:pos="9628"/>
                </w:tabs>
                <w:rPr>
                  <w:rFonts w:asciiTheme="minorHAnsi" w:eastAsiaTheme="minorEastAsia" w:hAnsiTheme="minorHAnsi" w:cstheme="minorBidi"/>
                  <w:noProof/>
                </w:rPr>
              </w:pPr>
              <w:hyperlink w:anchor="_Toc9116095" w:history="1">
                <w:r w:rsidRPr="00654E9C">
                  <w:rPr>
                    <w:rStyle w:val="a3"/>
                    <w:noProof/>
                  </w:rPr>
                  <w:t>2.1 Климатическая характеристика территории Предгорного и Горного Крыма</w:t>
                </w:r>
                <w:r>
                  <w:rPr>
                    <w:noProof/>
                    <w:webHidden/>
                  </w:rPr>
                  <w:tab/>
                </w:r>
                <w:r>
                  <w:rPr>
                    <w:noProof/>
                    <w:webHidden/>
                  </w:rPr>
                  <w:fldChar w:fldCharType="begin"/>
                </w:r>
                <w:r>
                  <w:rPr>
                    <w:noProof/>
                    <w:webHidden/>
                  </w:rPr>
                  <w:instrText xml:space="preserve"> PAGEREF _Toc9116095 \h </w:instrText>
                </w:r>
                <w:r>
                  <w:rPr>
                    <w:noProof/>
                    <w:webHidden/>
                  </w:rPr>
                </w:r>
                <w:r>
                  <w:rPr>
                    <w:noProof/>
                    <w:webHidden/>
                  </w:rPr>
                  <w:fldChar w:fldCharType="separate"/>
                </w:r>
                <w:r>
                  <w:rPr>
                    <w:noProof/>
                    <w:webHidden/>
                  </w:rPr>
                  <w:t>9</w:t>
                </w:r>
                <w:r>
                  <w:rPr>
                    <w:noProof/>
                    <w:webHidden/>
                  </w:rPr>
                  <w:fldChar w:fldCharType="end"/>
                </w:r>
              </w:hyperlink>
            </w:p>
            <w:p w14:paraId="377DE88B" w14:textId="4769FDC4" w:rsidR="009B2485" w:rsidRDefault="009B2485">
              <w:pPr>
                <w:pStyle w:val="21"/>
                <w:tabs>
                  <w:tab w:val="right" w:leader="dot" w:pos="9628"/>
                </w:tabs>
                <w:rPr>
                  <w:rFonts w:asciiTheme="minorHAnsi" w:eastAsiaTheme="minorEastAsia" w:hAnsiTheme="minorHAnsi" w:cstheme="minorBidi"/>
                  <w:noProof/>
                </w:rPr>
              </w:pPr>
              <w:hyperlink w:anchor="_Toc9116096" w:history="1">
                <w:r w:rsidRPr="00654E9C">
                  <w:rPr>
                    <w:rStyle w:val="a3"/>
                    <w:noProof/>
                  </w:rPr>
                  <w:t>2.2 Растительность и животный мир территории предгорного и горного Крыма</w:t>
                </w:r>
                <w:r>
                  <w:rPr>
                    <w:noProof/>
                    <w:webHidden/>
                  </w:rPr>
                  <w:tab/>
                </w:r>
                <w:r>
                  <w:rPr>
                    <w:noProof/>
                    <w:webHidden/>
                  </w:rPr>
                  <w:fldChar w:fldCharType="begin"/>
                </w:r>
                <w:r>
                  <w:rPr>
                    <w:noProof/>
                    <w:webHidden/>
                  </w:rPr>
                  <w:instrText xml:space="preserve"> PAGEREF _Toc9116096 \h </w:instrText>
                </w:r>
                <w:r>
                  <w:rPr>
                    <w:noProof/>
                    <w:webHidden/>
                  </w:rPr>
                </w:r>
                <w:r>
                  <w:rPr>
                    <w:noProof/>
                    <w:webHidden/>
                  </w:rPr>
                  <w:fldChar w:fldCharType="separate"/>
                </w:r>
                <w:r>
                  <w:rPr>
                    <w:noProof/>
                    <w:webHidden/>
                  </w:rPr>
                  <w:t>11</w:t>
                </w:r>
                <w:r>
                  <w:rPr>
                    <w:noProof/>
                    <w:webHidden/>
                  </w:rPr>
                  <w:fldChar w:fldCharType="end"/>
                </w:r>
              </w:hyperlink>
            </w:p>
            <w:p w14:paraId="744EDDD5" w14:textId="1290A2DA" w:rsidR="009B2485" w:rsidRDefault="009B2485">
              <w:pPr>
                <w:pStyle w:val="21"/>
                <w:tabs>
                  <w:tab w:val="right" w:leader="dot" w:pos="9628"/>
                </w:tabs>
                <w:rPr>
                  <w:rFonts w:asciiTheme="minorHAnsi" w:eastAsiaTheme="minorEastAsia" w:hAnsiTheme="minorHAnsi" w:cstheme="minorBidi"/>
                  <w:noProof/>
                </w:rPr>
              </w:pPr>
              <w:hyperlink w:anchor="_Toc9116097" w:history="1">
                <w:r w:rsidRPr="00654E9C">
                  <w:rPr>
                    <w:rStyle w:val="a3"/>
                    <w:noProof/>
                  </w:rPr>
                  <w:t>2.3 Опасные гидрометеорологические явления предгорного и горного Крыма</w:t>
                </w:r>
                <w:r>
                  <w:rPr>
                    <w:noProof/>
                    <w:webHidden/>
                  </w:rPr>
                  <w:tab/>
                </w:r>
                <w:r>
                  <w:rPr>
                    <w:noProof/>
                    <w:webHidden/>
                  </w:rPr>
                  <w:fldChar w:fldCharType="begin"/>
                </w:r>
                <w:r>
                  <w:rPr>
                    <w:noProof/>
                    <w:webHidden/>
                  </w:rPr>
                  <w:instrText xml:space="preserve"> PAGEREF _Toc9116097 \h </w:instrText>
                </w:r>
                <w:r>
                  <w:rPr>
                    <w:noProof/>
                    <w:webHidden/>
                  </w:rPr>
                </w:r>
                <w:r>
                  <w:rPr>
                    <w:noProof/>
                    <w:webHidden/>
                  </w:rPr>
                  <w:fldChar w:fldCharType="separate"/>
                </w:r>
                <w:r>
                  <w:rPr>
                    <w:noProof/>
                    <w:webHidden/>
                  </w:rPr>
                  <w:t>13</w:t>
                </w:r>
                <w:r>
                  <w:rPr>
                    <w:noProof/>
                    <w:webHidden/>
                  </w:rPr>
                  <w:fldChar w:fldCharType="end"/>
                </w:r>
              </w:hyperlink>
            </w:p>
            <w:p w14:paraId="10A11D35" w14:textId="01DF5283" w:rsidR="009B2485" w:rsidRDefault="009B2485">
              <w:pPr>
                <w:pStyle w:val="21"/>
                <w:tabs>
                  <w:tab w:val="right" w:leader="dot" w:pos="9628"/>
                </w:tabs>
                <w:rPr>
                  <w:rFonts w:asciiTheme="minorHAnsi" w:eastAsiaTheme="minorEastAsia" w:hAnsiTheme="minorHAnsi" w:cstheme="minorBidi"/>
                  <w:noProof/>
                </w:rPr>
              </w:pPr>
              <w:hyperlink w:anchor="_Toc9116098" w:history="1">
                <w:r w:rsidRPr="00654E9C">
                  <w:rPr>
                    <w:rStyle w:val="a3"/>
                    <w:noProof/>
                  </w:rPr>
                  <w:t>2.4 Геологическое описание территории предгорного и горного Крыма</w:t>
                </w:r>
                <w:r>
                  <w:rPr>
                    <w:noProof/>
                    <w:webHidden/>
                  </w:rPr>
                  <w:tab/>
                </w:r>
                <w:r>
                  <w:rPr>
                    <w:noProof/>
                    <w:webHidden/>
                  </w:rPr>
                  <w:fldChar w:fldCharType="begin"/>
                </w:r>
                <w:r>
                  <w:rPr>
                    <w:noProof/>
                    <w:webHidden/>
                  </w:rPr>
                  <w:instrText xml:space="preserve"> PAGEREF _Toc9116098 \h </w:instrText>
                </w:r>
                <w:r>
                  <w:rPr>
                    <w:noProof/>
                    <w:webHidden/>
                  </w:rPr>
                </w:r>
                <w:r>
                  <w:rPr>
                    <w:noProof/>
                    <w:webHidden/>
                  </w:rPr>
                  <w:fldChar w:fldCharType="separate"/>
                </w:r>
                <w:r>
                  <w:rPr>
                    <w:noProof/>
                    <w:webHidden/>
                  </w:rPr>
                  <w:t>14</w:t>
                </w:r>
                <w:r>
                  <w:rPr>
                    <w:noProof/>
                    <w:webHidden/>
                  </w:rPr>
                  <w:fldChar w:fldCharType="end"/>
                </w:r>
              </w:hyperlink>
            </w:p>
            <w:p w14:paraId="0FEA323B" w14:textId="6EBCACD1" w:rsidR="009B2485" w:rsidRDefault="009B2485">
              <w:pPr>
                <w:pStyle w:val="21"/>
                <w:tabs>
                  <w:tab w:val="right" w:leader="dot" w:pos="9628"/>
                </w:tabs>
                <w:rPr>
                  <w:rFonts w:asciiTheme="minorHAnsi" w:eastAsiaTheme="minorEastAsia" w:hAnsiTheme="minorHAnsi" w:cstheme="minorBidi"/>
                  <w:noProof/>
                </w:rPr>
              </w:pPr>
              <w:hyperlink w:anchor="_Toc9116099" w:history="1">
                <w:r w:rsidRPr="00654E9C">
                  <w:rPr>
                    <w:rStyle w:val="a3"/>
                    <w:noProof/>
                  </w:rPr>
                  <w:t>2.5 Характеристика почвенного покрова территории предгорного и горного Крыма</w:t>
                </w:r>
                <w:r>
                  <w:rPr>
                    <w:noProof/>
                    <w:webHidden/>
                  </w:rPr>
                  <w:tab/>
                </w:r>
                <w:r>
                  <w:rPr>
                    <w:noProof/>
                    <w:webHidden/>
                  </w:rPr>
                  <w:fldChar w:fldCharType="begin"/>
                </w:r>
                <w:r>
                  <w:rPr>
                    <w:noProof/>
                    <w:webHidden/>
                  </w:rPr>
                  <w:instrText xml:space="preserve"> PAGEREF _Toc9116099 \h </w:instrText>
                </w:r>
                <w:r>
                  <w:rPr>
                    <w:noProof/>
                    <w:webHidden/>
                  </w:rPr>
                </w:r>
                <w:r>
                  <w:rPr>
                    <w:noProof/>
                    <w:webHidden/>
                  </w:rPr>
                  <w:fldChar w:fldCharType="separate"/>
                </w:r>
                <w:r>
                  <w:rPr>
                    <w:noProof/>
                    <w:webHidden/>
                  </w:rPr>
                  <w:t>16</w:t>
                </w:r>
                <w:r>
                  <w:rPr>
                    <w:noProof/>
                    <w:webHidden/>
                  </w:rPr>
                  <w:fldChar w:fldCharType="end"/>
                </w:r>
              </w:hyperlink>
            </w:p>
            <w:p w14:paraId="2695A8D9" w14:textId="33CAF5D6" w:rsidR="009B2485" w:rsidRDefault="009B2485">
              <w:pPr>
                <w:pStyle w:val="11"/>
                <w:tabs>
                  <w:tab w:val="right" w:leader="dot" w:pos="9628"/>
                </w:tabs>
                <w:rPr>
                  <w:rFonts w:asciiTheme="minorHAnsi" w:eastAsiaTheme="minorEastAsia" w:hAnsiTheme="minorHAnsi" w:cstheme="minorBidi"/>
                  <w:noProof/>
                </w:rPr>
              </w:pPr>
              <w:hyperlink w:anchor="_Toc9116100" w:history="1">
                <w:r w:rsidRPr="00654E9C">
                  <w:rPr>
                    <w:rStyle w:val="a3"/>
                    <w:noProof/>
                  </w:rPr>
                  <w:t>3. МАТЕРИАЛЫ И МЕТОДЫ ИССЛЕДОВАНИЯ</w:t>
                </w:r>
                <w:r>
                  <w:rPr>
                    <w:noProof/>
                    <w:webHidden/>
                  </w:rPr>
                  <w:tab/>
                </w:r>
                <w:r>
                  <w:rPr>
                    <w:noProof/>
                    <w:webHidden/>
                  </w:rPr>
                  <w:fldChar w:fldCharType="begin"/>
                </w:r>
                <w:r>
                  <w:rPr>
                    <w:noProof/>
                    <w:webHidden/>
                  </w:rPr>
                  <w:instrText xml:space="preserve"> PAGEREF _Toc9116100 \h </w:instrText>
                </w:r>
                <w:r>
                  <w:rPr>
                    <w:noProof/>
                    <w:webHidden/>
                  </w:rPr>
                </w:r>
                <w:r>
                  <w:rPr>
                    <w:noProof/>
                    <w:webHidden/>
                  </w:rPr>
                  <w:fldChar w:fldCharType="separate"/>
                </w:r>
                <w:r>
                  <w:rPr>
                    <w:noProof/>
                    <w:webHidden/>
                  </w:rPr>
                  <w:t>18</w:t>
                </w:r>
                <w:r>
                  <w:rPr>
                    <w:noProof/>
                    <w:webHidden/>
                  </w:rPr>
                  <w:fldChar w:fldCharType="end"/>
                </w:r>
              </w:hyperlink>
            </w:p>
            <w:p w14:paraId="567B5523" w14:textId="6E336E9C" w:rsidR="009B2485" w:rsidRDefault="009B2485">
              <w:pPr>
                <w:pStyle w:val="21"/>
                <w:tabs>
                  <w:tab w:val="right" w:leader="dot" w:pos="9628"/>
                </w:tabs>
                <w:rPr>
                  <w:rFonts w:asciiTheme="minorHAnsi" w:eastAsiaTheme="minorEastAsia" w:hAnsiTheme="minorHAnsi" w:cstheme="minorBidi"/>
                  <w:noProof/>
                </w:rPr>
              </w:pPr>
              <w:hyperlink w:anchor="_Toc9116101" w:history="1">
                <w:r w:rsidRPr="00654E9C">
                  <w:rPr>
                    <w:rStyle w:val="a3"/>
                    <w:noProof/>
                  </w:rPr>
                  <w:t>1.1 Буровые работы и описание морфологического строения грунтов прилегающих териториий мест складирования ТКО</w:t>
                </w:r>
                <w:r>
                  <w:rPr>
                    <w:noProof/>
                    <w:webHidden/>
                  </w:rPr>
                  <w:tab/>
                </w:r>
                <w:r>
                  <w:rPr>
                    <w:noProof/>
                    <w:webHidden/>
                  </w:rPr>
                  <w:fldChar w:fldCharType="begin"/>
                </w:r>
                <w:r>
                  <w:rPr>
                    <w:noProof/>
                    <w:webHidden/>
                  </w:rPr>
                  <w:instrText xml:space="preserve"> PAGEREF _Toc9116101 \h </w:instrText>
                </w:r>
                <w:r>
                  <w:rPr>
                    <w:noProof/>
                    <w:webHidden/>
                  </w:rPr>
                </w:r>
                <w:r>
                  <w:rPr>
                    <w:noProof/>
                    <w:webHidden/>
                  </w:rPr>
                  <w:fldChar w:fldCharType="separate"/>
                </w:r>
                <w:r>
                  <w:rPr>
                    <w:noProof/>
                    <w:webHidden/>
                  </w:rPr>
                  <w:t>18</w:t>
                </w:r>
                <w:r>
                  <w:rPr>
                    <w:noProof/>
                    <w:webHidden/>
                  </w:rPr>
                  <w:fldChar w:fldCharType="end"/>
                </w:r>
              </w:hyperlink>
            </w:p>
            <w:p w14:paraId="547E046B" w14:textId="32F2FBA2" w:rsidR="009B2485" w:rsidRDefault="009B2485">
              <w:pPr>
                <w:pStyle w:val="21"/>
                <w:tabs>
                  <w:tab w:val="right" w:leader="dot" w:pos="9628"/>
                </w:tabs>
                <w:rPr>
                  <w:rFonts w:asciiTheme="minorHAnsi" w:eastAsiaTheme="minorEastAsia" w:hAnsiTheme="minorHAnsi" w:cstheme="minorBidi"/>
                  <w:noProof/>
                </w:rPr>
              </w:pPr>
              <w:hyperlink w:anchor="_Toc9116102" w:history="1">
                <w:r w:rsidRPr="00654E9C">
                  <w:rPr>
                    <w:rStyle w:val="a3"/>
                    <w:noProof/>
                  </w:rPr>
                  <w:t>Основная цель проводимых работ: описание особенностей литологического строения и особенностей радиального распределения ТМ на прилегающей территории мест складирования ТКО.</w:t>
                </w:r>
                <w:r>
                  <w:rPr>
                    <w:noProof/>
                    <w:webHidden/>
                  </w:rPr>
                  <w:tab/>
                </w:r>
                <w:r>
                  <w:rPr>
                    <w:noProof/>
                    <w:webHidden/>
                  </w:rPr>
                  <w:fldChar w:fldCharType="begin"/>
                </w:r>
                <w:r>
                  <w:rPr>
                    <w:noProof/>
                    <w:webHidden/>
                  </w:rPr>
                  <w:instrText xml:space="preserve"> PAGEREF _Toc9116102 \h </w:instrText>
                </w:r>
                <w:r>
                  <w:rPr>
                    <w:noProof/>
                    <w:webHidden/>
                  </w:rPr>
                </w:r>
                <w:r>
                  <w:rPr>
                    <w:noProof/>
                    <w:webHidden/>
                  </w:rPr>
                  <w:fldChar w:fldCharType="separate"/>
                </w:r>
                <w:r>
                  <w:rPr>
                    <w:noProof/>
                    <w:webHidden/>
                  </w:rPr>
                  <w:t>18</w:t>
                </w:r>
                <w:r>
                  <w:rPr>
                    <w:noProof/>
                    <w:webHidden/>
                  </w:rPr>
                  <w:fldChar w:fldCharType="end"/>
                </w:r>
              </w:hyperlink>
            </w:p>
            <w:p w14:paraId="017C5B82" w14:textId="3508641A" w:rsidR="009B2485" w:rsidRDefault="009B2485">
              <w:pPr>
                <w:pStyle w:val="21"/>
                <w:tabs>
                  <w:tab w:val="right" w:leader="dot" w:pos="9628"/>
                </w:tabs>
                <w:rPr>
                  <w:rFonts w:asciiTheme="minorHAnsi" w:eastAsiaTheme="minorEastAsia" w:hAnsiTheme="minorHAnsi" w:cstheme="minorBidi"/>
                  <w:noProof/>
                </w:rPr>
              </w:pPr>
              <w:hyperlink w:anchor="_Toc9116103" w:history="1">
                <w:r w:rsidRPr="00654E9C">
                  <w:rPr>
                    <w:rStyle w:val="a3"/>
                    <w:noProof/>
                  </w:rPr>
                  <w:t>2.1.1.Анализ почв</w:t>
                </w:r>
                <w:r>
                  <w:rPr>
                    <w:noProof/>
                    <w:webHidden/>
                  </w:rPr>
                  <w:tab/>
                </w:r>
                <w:r>
                  <w:rPr>
                    <w:noProof/>
                    <w:webHidden/>
                  </w:rPr>
                  <w:fldChar w:fldCharType="begin"/>
                </w:r>
                <w:r>
                  <w:rPr>
                    <w:noProof/>
                    <w:webHidden/>
                  </w:rPr>
                  <w:instrText xml:space="preserve"> PAGEREF _Toc9116103 \h </w:instrText>
                </w:r>
                <w:r>
                  <w:rPr>
                    <w:noProof/>
                    <w:webHidden/>
                  </w:rPr>
                </w:r>
                <w:r>
                  <w:rPr>
                    <w:noProof/>
                    <w:webHidden/>
                  </w:rPr>
                  <w:fldChar w:fldCharType="separate"/>
                </w:r>
                <w:r>
                  <w:rPr>
                    <w:noProof/>
                    <w:webHidden/>
                  </w:rPr>
                  <w:t>18</w:t>
                </w:r>
                <w:r>
                  <w:rPr>
                    <w:noProof/>
                    <w:webHidden/>
                  </w:rPr>
                  <w:fldChar w:fldCharType="end"/>
                </w:r>
              </w:hyperlink>
            </w:p>
            <w:p w14:paraId="1ACF4D84" w14:textId="323AD8BE" w:rsidR="009B2485" w:rsidRDefault="009B2485">
              <w:pPr>
                <w:pStyle w:val="21"/>
                <w:tabs>
                  <w:tab w:val="right" w:leader="dot" w:pos="9628"/>
                </w:tabs>
                <w:rPr>
                  <w:rFonts w:asciiTheme="minorHAnsi" w:eastAsiaTheme="minorEastAsia" w:hAnsiTheme="minorHAnsi" w:cstheme="minorBidi"/>
                  <w:noProof/>
                </w:rPr>
              </w:pPr>
              <w:hyperlink w:anchor="_Toc9116104" w:history="1">
                <w:r w:rsidRPr="00654E9C">
                  <w:rPr>
                    <w:rStyle w:val="a3"/>
                    <w:noProof/>
                  </w:rPr>
                  <w:t>3.1. Литогеохимическая сьемка</w:t>
                </w:r>
                <w:r>
                  <w:rPr>
                    <w:noProof/>
                    <w:webHidden/>
                  </w:rPr>
                  <w:tab/>
                </w:r>
                <w:r>
                  <w:rPr>
                    <w:noProof/>
                    <w:webHidden/>
                  </w:rPr>
                  <w:fldChar w:fldCharType="begin"/>
                </w:r>
                <w:r>
                  <w:rPr>
                    <w:noProof/>
                    <w:webHidden/>
                  </w:rPr>
                  <w:instrText xml:space="preserve"> PAGEREF _Toc9116104 \h </w:instrText>
                </w:r>
                <w:r>
                  <w:rPr>
                    <w:noProof/>
                    <w:webHidden/>
                  </w:rPr>
                </w:r>
                <w:r>
                  <w:rPr>
                    <w:noProof/>
                    <w:webHidden/>
                  </w:rPr>
                  <w:fldChar w:fldCharType="separate"/>
                </w:r>
                <w:r>
                  <w:rPr>
                    <w:noProof/>
                    <w:webHidden/>
                  </w:rPr>
                  <w:t>19</w:t>
                </w:r>
                <w:r>
                  <w:rPr>
                    <w:noProof/>
                    <w:webHidden/>
                  </w:rPr>
                  <w:fldChar w:fldCharType="end"/>
                </w:r>
              </w:hyperlink>
            </w:p>
            <w:p w14:paraId="1DDD78C7" w14:textId="7BF04D49" w:rsidR="009B2485" w:rsidRDefault="009B2485">
              <w:pPr>
                <w:pStyle w:val="31"/>
                <w:tabs>
                  <w:tab w:val="right" w:leader="dot" w:pos="9628"/>
                </w:tabs>
                <w:rPr>
                  <w:rFonts w:asciiTheme="minorHAnsi" w:eastAsiaTheme="minorEastAsia" w:hAnsiTheme="minorHAnsi" w:cstheme="minorBidi"/>
                  <w:noProof/>
                </w:rPr>
              </w:pPr>
              <w:hyperlink w:anchor="_Toc9116105" w:history="1">
                <w:r w:rsidRPr="00654E9C">
                  <w:rPr>
                    <w:rStyle w:val="a3"/>
                    <w:noProof/>
                  </w:rPr>
                  <w:t>3.2. Методика.</w:t>
                </w:r>
                <w:r>
                  <w:rPr>
                    <w:noProof/>
                    <w:webHidden/>
                  </w:rPr>
                  <w:tab/>
                </w:r>
                <w:r>
                  <w:rPr>
                    <w:noProof/>
                    <w:webHidden/>
                  </w:rPr>
                  <w:fldChar w:fldCharType="begin"/>
                </w:r>
                <w:r>
                  <w:rPr>
                    <w:noProof/>
                    <w:webHidden/>
                  </w:rPr>
                  <w:instrText xml:space="preserve"> PAGEREF _Toc9116105 \h </w:instrText>
                </w:r>
                <w:r>
                  <w:rPr>
                    <w:noProof/>
                    <w:webHidden/>
                  </w:rPr>
                </w:r>
                <w:r>
                  <w:rPr>
                    <w:noProof/>
                    <w:webHidden/>
                  </w:rPr>
                  <w:fldChar w:fldCharType="separate"/>
                </w:r>
                <w:r>
                  <w:rPr>
                    <w:noProof/>
                    <w:webHidden/>
                  </w:rPr>
                  <w:t>19</w:t>
                </w:r>
                <w:r>
                  <w:rPr>
                    <w:noProof/>
                    <w:webHidden/>
                  </w:rPr>
                  <w:fldChar w:fldCharType="end"/>
                </w:r>
              </w:hyperlink>
            </w:p>
            <w:p w14:paraId="546F35A2" w14:textId="61ABBC8A" w:rsidR="009B2485" w:rsidRDefault="009B2485">
              <w:pPr>
                <w:pStyle w:val="31"/>
                <w:tabs>
                  <w:tab w:val="right" w:leader="dot" w:pos="9628"/>
                </w:tabs>
                <w:rPr>
                  <w:rFonts w:asciiTheme="minorHAnsi" w:eastAsiaTheme="minorEastAsia" w:hAnsiTheme="minorHAnsi" w:cstheme="minorBidi"/>
                  <w:noProof/>
                </w:rPr>
              </w:pPr>
              <w:hyperlink w:anchor="_Toc9116106" w:history="1">
                <w:r w:rsidRPr="00654E9C">
                  <w:rPr>
                    <w:rStyle w:val="a3"/>
                    <w:noProof/>
                  </w:rPr>
                  <w:t>Результаты</w:t>
                </w:r>
                <w:r>
                  <w:rPr>
                    <w:noProof/>
                    <w:webHidden/>
                  </w:rPr>
                  <w:tab/>
                </w:r>
                <w:r>
                  <w:rPr>
                    <w:noProof/>
                    <w:webHidden/>
                  </w:rPr>
                  <w:fldChar w:fldCharType="begin"/>
                </w:r>
                <w:r>
                  <w:rPr>
                    <w:noProof/>
                    <w:webHidden/>
                  </w:rPr>
                  <w:instrText xml:space="preserve"> PAGEREF _Toc9116106 \h </w:instrText>
                </w:r>
                <w:r>
                  <w:rPr>
                    <w:noProof/>
                    <w:webHidden/>
                  </w:rPr>
                </w:r>
                <w:r>
                  <w:rPr>
                    <w:noProof/>
                    <w:webHidden/>
                  </w:rPr>
                  <w:fldChar w:fldCharType="separate"/>
                </w:r>
                <w:r>
                  <w:rPr>
                    <w:noProof/>
                    <w:webHidden/>
                  </w:rPr>
                  <w:t>22</w:t>
                </w:r>
                <w:r>
                  <w:rPr>
                    <w:noProof/>
                    <w:webHidden/>
                  </w:rPr>
                  <w:fldChar w:fldCharType="end"/>
                </w:r>
              </w:hyperlink>
            </w:p>
            <w:p w14:paraId="4969670C" w14:textId="4A68AE5D" w:rsidR="009B2485" w:rsidRDefault="009B2485">
              <w:pPr>
                <w:pStyle w:val="21"/>
                <w:tabs>
                  <w:tab w:val="right" w:leader="dot" w:pos="9628"/>
                </w:tabs>
                <w:rPr>
                  <w:rFonts w:asciiTheme="minorHAnsi" w:eastAsiaTheme="minorEastAsia" w:hAnsiTheme="minorHAnsi" w:cstheme="minorBidi"/>
                  <w:noProof/>
                </w:rPr>
              </w:pPr>
              <w:hyperlink w:anchor="_Toc9116107" w:history="1">
                <w:r w:rsidRPr="00654E9C">
                  <w:rPr>
                    <w:rStyle w:val="a3"/>
                    <w:noProof/>
                  </w:rPr>
                  <w:t>4.1. Биотестирование объединенных проб грунтов методом элюатного фитотестирования</w:t>
                </w:r>
                <w:r>
                  <w:rPr>
                    <w:noProof/>
                    <w:webHidden/>
                  </w:rPr>
                  <w:tab/>
                </w:r>
                <w:r>
                  <w:rPr>
                    <w:noProof/>
                    <w:webHidden/>
                  </w:rPr>
                  <w:fldChar w:fldCharType="begin"/>
                </w:r>
                <w:r>
                  <w:rPr>
                    <w:noProof/>
                    <w:webHidden/>
                  </w:rPr>
                  <w:instrText xml:space="preserve"> PAGEREF _Toc9116107 \h </w:instrText>
                </w:r>
                <w:r>
                  <w:rPr>
                    <w:noProof/>
                    <w:webHidden/>
                  </w:rPr>
                </w:r>
                <w:r>
                  <w:rPr>
                    <w:noProof/>
                    <w:webHidden/>
                  </w:rPr>
                  <w:fldChar w:fldCharType="separate"/>
                </w:r>
                <w:r>
                  <w:rPr>
                    <w:noProof/>
                    <w:webHidden/>
                  </w:rPr>
                  <w:t>22</w:t>
                </w:r>
                <w:r>
                  <w:rPr>
                    <w:noProof/>
                    <w:webHidden/>
                  </w:rPr>
                  <w:fldChar w:fldCharType="end"/>
                </w:r>
              </w:hyperlink>
            </w:p>
            <w:p w14:paraId="6BA31BC3" w14:textId="40FE383F" w:rsidR="009B2485" w:rsidRDefault="009B2485">
              <w:pPr>
                <w:pStyle w:val="11"/>
                <w:tabs>
                  <w:tab w:val="right" w:leader="dot" w:pos="9628"/>
                </w:tabs>
                <w:rPr>
                  <w:rFonts w:asciiTheme="minorHAnsi" w:eastAsiaTheme="minorEastAsia" w:hAnsiTheme="minorHAnsi" w:cstheme="minorBidi"/>
                  <w:noProof/>
                </w:rPr>
              </w:pPr>
              <w:hyperlink w:anchor="_Toc9116108" w:history="1">
                <w:r w:rsidRPr="00654E9C">
                  <w:rPr>
                    <w:rStyle w:val="a3"/>
                    <w:noProof/>
                  </w:rPr>
                  <w:t>4. РЕКОМЕНДАЦИИ ПО РЕКУЛЬТИВАЦИИ ТЕРРИТОРИИ</w:t>
                </w:r>
                <w:r>
                  <w:rPr>
                    <w:noProof/>
                    <w:webHidden/>
                  </w:rPr>
                  <w:tab/>
                </w:r>
                <w:r>
                  <w:rPr>
                    <w:noProof/>
                    <w:webHidden/>
                  </w:rPr>
                  <w:fldChar w:fldCharType="begin"/>
                </w:r>
                <w:r>
                  <w:rPr>
                    <w:noProof/>
                    <w:webHidden/>
                  </w:rPr>
                  <w:instrText xml:space="preserve"> PAGEREF _Toc9116108 \h </w:instrText>
                </w:r>
                <w:r>
                  <w:rPr>
                    <w:noProof/>
                    <w:webHidden/>
                  </w:rPr>
                </w:r>
                <w:r>
                  <w:rPr>
                    <w:noProof/>
                    <w:webHidden/>
                  </w:rPr>
                  <w:fldChar w:fldCharType="separate"/>
                </w:r>
                <w:r>
                  <w:rPr>
                    <w:noProof/>
                    <w:webHidden/>
                  </w:rPr>
                  <w:t>25</w:t>
                </w:r>
                <w:r>
                  <w:rPr>
                    <w:noProof/>
                    <w:webHidden/>
                  </w:rPr>
                  <w:fldChar w:fldCharType="end"/>
                </w:r>
              </w:hyperlink>
            </w:p>
            <w:p w14:paraId="6B6CF0F6" w14:textId="41116C62" w:rsidR="009B2485" w:rsidRDefault="009B2485">
              <w:pPr>
                <w:pStyle w:val="21"/>
                <w:tabs>
                  <w:tab w:val="right" w:leader="dot" w:pos="9628"/>
                </w:tabs>
                <w:rPr>
                  <w:rFonts w:asciiTheme="minorHAnsi" w:eastAsiaTheme="minorEastAsia" w:hAnsiTheme="minorHAnsi" w:cstheme="minorBidi"/>
                  <w:noProof/>
                </w:rPr>
              </w:pPr>
              <w:hyperlink w:anchor="_Toc9116109" w:history="1">
                <w:r w:rsidRPr="00654E9C">
                  <w:rPr>
                    <w:rStyle w:val="a3"/>
                    <w:noProof/>
                  </w:rPr>
                  <w:t>1. Основа метода переработки.</w:t>
                </w:r>
                <w:r>
                  <w:rPr>
                    <w:noProof/>
                    <w:webHidden/>
                  </w:rPr>
                  <w:tab/>
                </w:r>
                <w:r>
                  <w:rPr>
                    <w:noProof/>
                    <w:webHidden/>
                  </w:rPr>
                  <w:fldChar w:fldCharType="begin"/>
                </w:r>
                <w:r>
                  <w:rPr>
                    <w:noProof/>
                    <w:webHidden/>
                  </w:rPr>
                  <w:instrText xml:space="preserve"> PAGEREF _Toc9116109 \h </w:instrText>
                </w:r>
                <w:r>
                  <w:rPr>
                    <w:noProof/>
                    <w:webHidden/>
                  </w:rPr>
                </w:r>
                <w:r>
                  <w:rPr>
                    <w:noProof/>
                    <w:webHidden/>
                  </w:rPr>
                  <w:fldChar w:fldCharType="separate"/>
                </w:r>
                <w:r>
                  <w:rPr>
                    <w:noProof/>
                    <w:webHidden/>
                  </w:rPr>
                  <w:t>25</w:t>
                </w:r>
                <w:r>
                  <w:rPr>
                    <w:noProof/>
                    <w:webHidden/>
                  </w:rPr>
                  <w:fldChar w:fldCharType="end"/>
                </w:r>
              </w:hyperlink>
            </w:p>
            <w:p w14:paraId="4D650793" w14:textId="3A6C179B" w:rsidR="009B2485" w:rsidRDefault="009B2485">
              <w:pPr>
                <w:pStyle w:val="21"/>
                <w:tabs>
                  <w:tab w:val="right" w:leader="dot" w:pos="9628"/>
                </w:tabs>
                <w:rPr>
                  <w:rFonts w:asciiTheme="minorHAnsi" w:eastAsiaTheme="minorEastAsia" w:hAnsiTheme="minorHAnsi" w:cstheme="minorBidi"/>
                  <w:noProof/>
                </w:rPr>
              </w:pPr>
              <w:hyperlink w:anchor="_Toc9116110" w:history="1">
                <w:r w:rsidRPr="00654E9C">
                  <w:rPr>
                    <w:rStyle w:val="a3"/>
                    <w:noProof/>
                  </w:rPr>
                  <w:t>2. Применение грунта укрепленного техногенного.</w:t>
                </w:r>
                <w:r>
                  <w:rPr>
                    <w:noProof/>
                    <w:webHidden/>
                  </w:rPr>
                  <w:tab/>
                </w:r>
                <w:r>
                  <w:rPr>
                    <w:noProof/>
                    <w:webHidden/>
                  </w:rPr>
                  <w:fldChar w:fldCharType="begin"/>
                </w:r>
                <w:r>
                  <w:rPr>
                    <w:noProof/>
                    <w:webHidden/>
                  </w:rPr>
                  <w:instrText xml:space="preserve"> PAGEREF _Toc9116110 \h </w:instrText>
                </w:r>
                <w:r>
                  <w:rPr>
                    <w:noProof/>
                    <w:webHidden/>
                  </w:rPr>
                </w:r>
                <w:r>
                  <w:rPr>
                    <w:noProof/>
                    <w:webHidden/>
                  </w:rPr>
                  <w:fldChar w:fldCharType="separate"/>
                </w:r>
                <w:r>
                  <w:rPr>
                    <w:noProof/>
                    <w:webHidden/>
                  </w:rPr>
                  <w:t>27</w:t>
                </w:r>
                <w:r>
                  <w:rPr>
                    <w:noProof/>
                    <w:webHidden/>
                  </w:rPr>
                  <w:fldChar w:fldCharType="end"/>
                </w:r>
              </w:hyperlink>
            </w:p>
            <w:p w14:paraId="37E07622" w14:textId="72346270" w:rsidR="009B2485" w:rsidRDefault="009B2485">
              <w:pPr>
                <w:pStyle w:val="11"/>
                <w:tabs>
                  <w:tab w:val="right" w:leader="dot" w:pos="9628"/>
                </w:tabs>
                <w:rPr>
                  <w:rFonts w:asciiTheme="minorHAnsi" w:eastAsiaTheme="minorEastAsia" w:hAnsiTheme="minorHAnsi" w:cstheme="minorBidi"/>
                  <w:noProof/>
                </w:rPr>
              </w:pPr>
              <w:hyperlink w:anchor="_Toc9116111" w:history="1">
                <w:r w:rsidRPr="00654E9C">
                  <w:rPr>
                    <w:rStyle w:val="a3"/>
                    <w:noProof/>
                  </w:rPr>
                  <w:t>ЗАКЛЮЧЕНИЕ</w:t>
                </w:r>
                <w:r>
                  <w:rPr>
                    <w:noProof/>
                    <w:webHidden/>
                  </w:rPr>
                  <w:tab/>
                </w:r>
                <w:r>
                  <w:rPr>
                    <w:noProof/>
                    <w:webHidden/>
                  </w:rPr>
                  <w:fldChar w:fldCharType="begin"/>
                </w:r>
                <w:r>
                  <w:rPr>
                    <w:noProof/>
                    <w:webHidden/>
                  </w:rPr>
                  <w:instrText xml:space="preserve"> PAGEREF _Toc9116111 \h </w:instrText>
                </w:r>
                <w:r>
                  <w:rPr>
                    <w:noProof/>
                    <w:webHidden/>
                  </w:rPr>
                </w:r>
                <w:r>
                  <w:rPr>
                    <w:noProof/>
                    <w:webHidden/>
                  </w:rPr>
                  <w:fldChar w:fldCharType="separate"/>
                </w:r>
                <w:r>
                  <w:rPr>
                    <w:noProof/>
                    <w:webHidden/>
                  </w:rPr>
                  <w:t>28</w:t>
                </w:r>
                <w:r>
                  <w:rPr>
                    <w:noProof/>
                    <w:webHidden/>
                  </w:rPr>
                  <w:fldChar w:fldCharType="end"/>
                </w:r>
              </w:hyperlink>
            </w:p>
            <w:p w14:paraId="3920C720" w14:textId="3DE478C1" w:rsidR="009B2485" w:rsidRDefault="009B2485">
              <w:pPr>
                <w:pStyle w:val="11"/>
                <w:tabs>
                  <w:tab w:val="right" w:leader="dot" w:pos="9628"/>
                </w:tabs>
                <w:rPr>
                  <w:rFonts w:asciiTheme="minorHAnsi" w:eastAsiaTheme="minorEastAsia" w:hAnsiTheme="minorHAnsi" w:cstheme="minorBidi"/>
                  <w:noProof/>
                </w:rPr>
              </w:pPr>
              <w:hyperlink w:anchor="_Toc9116112" w:history="1">
                <w:r w:rsidRPr="00654E9C">
                  <w:rPr>
                    <w:rStyle w:val="a3"/>
                    <w:noProof/>
                  </w:rPr>
                  <w:t>СПИСОК ИСПОЛЬЗОВАННОЙ ЛИТЕРАТУРЫ</w:t>
                </w:r>
                <w:r>
                  <w:rPr>
                    <w:noProof/>
                    <w:webHidden/>
                  </w:rPr>
                  <w:tab/>
                </w:r>
                <w:r>
                  <w:rPr>
                    <w:noProof/>
                    <w:webHidden/>
                  </w:rPr>
                  <w:fldChar w:fldCharType="begin"/>
                </w:r>
                <w:r>
                  <w:rPr>
                    <w:noProof/>
                    <w:webHidden/>
                  </w:rPr>
                  <w:instrText xml:space="preserve"> PAGEREF _Toc9116112 \h </w:instrText>
                </w:r>
                <w:r>
                  <w:rPr>
                    <w:noProof/>
                    <w:webHidden/>
                  </w:rPr>
                </w:r>
                <w:r>
                  <w:rPr>
                    <w:noProof/>
                    <w:webHidden/>
                  </w:rPr>
                  <w:fldChar w:fldCharType="separate"/>
                </w:r>
                <w:r>
                  <w:rPr>
                    <w:noProof/>
                    <w:webHidden/>
                  </w:rPr>
                  <w:t>28</w:t>
                </w:r>
                <w:r>
                  <w:rPr>
                    <w:noProof/>
                    <w:webHidden/>
                  </w:rPr>
                  <w:fldChar w:fldCharType="end"/>
                </w:r>
              </w:hyperlink>
            </w:p>
            <w:p w14:paraId="3983E91F" w14:textId="3F8FC694" w:rsidR="009B2485" w:rsidRDefault="009B2485">
              <w:pPr>
                <w:pStyle w:val="11"/>
                <w:tabs>
                  <w:tab w:val="right" w:leader="dot" w:pos="9628"/>
                </w:tabs>
                <w:rPr>
                  <w:rFonts w:asciiTheme="minorHAnsi" w:eastAsiaTheme="minorEastAsia" w:hAnsiTheme="minorHAnsi" w:cstheme="minorBidi"/>
                  <w:noProof/>
                </w:rPr>
              </w:pPr>
              <w:hyperlink w:anchor="_Toc9116113" w:history="1">
                <w:r w:rsidRPr="00654E9C">
                  <w:rPr>
                    <w:rStyle w:val="a3"/>
                    <w:noProof/>
                  </w:rPr>
                  <w:t>ПРИЛОЖЕНИЯ</w:t>
                </w:r>
                <w:r>
                  <w:rPr>
                    <w:noProof/>
                    <w:webHidden/>
                  </w:rPr>
                  <w:tab/>
                </w:r>
                <w:r>
                  <w:rPr>
                    <w:noProof/>
                    <w:webHidden/>
                  </w:rPr>
                  <w:fldChar w:fldCharType="begin"/>
                </w:r>
                <w:r>
                  <w:rPr>
                    <w:noProof/>
                    <w:webHidden/>
                  </w:rPr>
                  <w:instrText xml:space="preserve"> PAGEREF _Toc9116113 \h </w:instrText>
                </w:r>
                <w:r>
                  <w:rPr>
                    <w:noProof/>
                    <w:webHidden/>
                  </w:rPr>
                </w:r>
                <w:r>
                  <w:rPr>
                    <w:noProof/>
                    <w:webHidden/>
                  </w:rPr>
                  <w:fldChar w:fldCharType="separate"/>
                </w:r>
                <w:r>
                  <w:rPr>
                    <w:noProof/>
                    <w:webHidden/>
                  </w:rPr>
                  <w:t>32</w:t>
                </w:r>
                <w:r>
                  <w:rPr>
                    <w:noProof/>
                    <w:webHidden/>
                  </w:rPr>
                  <w:fldChar w:fldCharType="end"/>
                </w:r>
              </w:hyperlink>
            </w:p>
            <w:p w14:paraId="085B5B50" w14:textId="5684783A" w:rsidR="002B62C4" w:rsidRPr="002B62C4" w:rsidRDefault="002B62C4" w:rsidP="00BB144F">
              <w:pPr>
                <w:spacing w:line="360" w:lineRule="auto"/>
                <w:jc w:val="both"/>
                <w:rPr>
                  <w:bCs/>
                </w:rPr>
              </w:pPr>
              <w:r w:rsidRPr="002B62C4">
                <w:rPr>
                  <w:bCs/>
                </w:rPr>
                <w:fldChar w:fldCharType="end"/>
              </w:r>
            </w:p>
          </w:sdtContent>
        </w:sdt>
        <w:p w14:paraId="33CACD7A" w14:textId="77777777" w:rsidR="00527264" w:rsidRPr="002B62C4" w:rsidRDefault="00527264" w:rsidP="00C1511F">
          <w:pPr>
            <w:pStyle w:val="11"/>
            <w:tabs>
              <w:tab w:val="right" w:leader="dot" w:pos="9628"/>
            </w:tabs>
            <w:spacing w:line="360" w:lineRule="auto"/>
            <w:jc w:val="both"/>
          </w:pPr>
          <w:r w:rsidRPr="002B62C4">
            <w:fldChar w:fldCharType="begin"/>
          </w:r>
          <w:r w:rsidRPr="002B62C4">
            <w:instrText xml:space="preserve"> TOC \o "1-3" \h \z \u </w:instrText>
          </w:r>
          <w:r w:rsidRPr="002B62C4">
            <w:fldChar w:fldCharType="end"/>
          </w:r>
        </w:p>
      </w:sdtContent>
    </w:sdt>
    <w:p w14:paraId="06398AC1" w14:textId="77777777" w:rsidR="002B62C4" w:rsidRPr="002B62C4" w:rsidRDefault="00780CE1" w:rsidP="00C1511F">
      <w:pPr>
        <w:spacing w:line="360" w:lineRule="auto"/>
        <w:jc w:val="both"/>
      </w:pPr>
      <w:r w:rsidRPr="002B62C4">
        <w:br w:type="page"/>
      </w:r>
    </w:p>
    <w:p w14:paraId="688CC1E3" w14:textId="77777777" w:rsidR="002B62C4" w:rsidRPr="002B62C4" w:rsidRDefault="002B62C4" w:rsidP="00C1511F">
      <w:pPr>
        <w:spacing w:line="360" w:lineRule="auto"/>
        <w:jc w:val="both"/>
      </w:pPr>
    </w:p>
    <w:p w14:paraId="7AF70F02" w14:textId="77777777" w:rsidR="002B62C4" w:rsidRDefault="002B62C4" w:rsidP="00C1511F">
      <w:pPr>
        <w:pStyle w:val="1"/>
        <w:jc w:val="both"/>
        <w:rPr>
          <w:b w:val="0"/>
          <w:sz w:val="24"/>
        </w:rPr>
      </w:pPr>
      <w:bookmarkStart w:id="0" w:name="_Toc9116090"/>
      <w:r w:rsidRPr="002B62C4">
        <w:t> </w:t>
      </w:r>
      <w:r w:rsidR="009060F5" w:rsidRPr="009060F5">
        <w:rPr>
          <w:b w:val="0"/>
          <w:sz w:val="24"/>
        </w:rPr>
        <w:t>ВВЕДЕНИЕ</w:t>
      </w:r>
      <w:bookmarkEnd w:id="0"/>
    </w:p>
    <w:p w14:paraId="7307AEFE" w14:textId="77777777" w:rsidR="005F0305" w:rsidRPr="005F0305" w:rsidRDefault="005F0305" w:rsidP="00C1511F">
      <w:pPr>
        <w:spacing w:line="360" w:lineRule="auto"/>
        <w:ind w:firstLine="708"/>
        <w:jc w:val="both"/>
      </w:pPr>
    </w:p>
    <w:p w14:paraId="08D13C70" w14:textId="77777777" w:rsidR="005F0305" w:rsidRPr="005F0305" w:rsidRDefault="005F0305" w:rsidP="00C1511F">
      <w:pPr>
        <w:spacing w:line="360" w:lineRule="auto"/>
        <w:ind w:firstLine="708"/>
        <w:jc w:val="both"/>
      </w:pPr>
      <w:r w:rsidRPr="005F0305">
        <w:t>Все, что созда</w:t>
      </w:r>
      <w:r w:rsidR="002C3319">
        <w:t>ется</w:t>
      </w:r>
      <w:r w:rsidRPr="005F0305">
        <w:t xml:space="preserve"> людьми в процессе промышленного производства, со временем стан</w:t>
      </w:r>
      <w:r w:rsidR="0078289E">
        <w:t>овится</w:t>
      </w:r>
      <w:r w:rsidRPr="005F0305">
        <w:t xml:space="preserve"> отходами</w:t>
      </w:r>
      <w:r w:rsidR="00BA1C0F">
        <w:t xml:space="preserve"> и в дальнейшем </w:t>
      </w:r>
      <w:r w:rsidRPr="005F0305">
        <w:t xml:space="preserve">будет представлять угрозу загрязнения поверхности Земли и почвы. Большая часть изделий после эксплуатации попадают на промышленные и бытовые свалки. </w:t>
      </w:r>
    </w:p>
    <w:p w14:paraId="5E085965" w14:textId="77777777" w:rsidR="00A00E30" w:rsidRPr="005F0305" w:rsidRDefault="00A00E30" w:rsidP="00A00E30">
      <w:pPr>
        <w:spacing w:line="360" w:lineRule="auto"/>
        <w:ind w:firstLine="708"/>
        <w:jc w:val="both"/>
      </w:pPr>
      <w:r w:rsidRPr="005F0305">
        <w:t xml:space="preserve">В среднем на земную поверхность ежегодно попадает 85-90 млрд. т твердых бытовых и промышленных отходов. В ушедшем ХХ веке с его середины каждые 10 лет объём отходов удваивается. </w:t>
      </w:r>
      <w:r>
        <w:t>Уже</w:t>
      </w:r>
      <w:r w:rsidRPr="005F0305">
        <w:t xml:space="preserve"> 2000 году на одного жителя планеты приходилось 1,2 т всех продуктов производства, т. е. “отложенных отходов”, около 0,12 т отходов переработки сырья. Экологи подсчитали, что каждой тонне мусора на стадии потребления соответствует 10 т отходов на стадии производства и около 100 т – при получении сырья</w:t>
      </w:r>
      <w:r>
        <w:t>.</w:t>
      </w:r>
    </w:p>
    <w:p w14:paraId="015A6730" w14:textId="4F8108DA" w:rsidR="00A00E30" w:rsidRDefault="00A00E30" w:rsidP="00A00E30">
      <w:pPr>
        <w:spacing w:line="360" w:lineRule="auto"/>
        <w:ind w:firstLine="708"/>
        <w:jc w:val="both"/>
      </w:pPr>
      <w:r w:rsidRPr="005F0305">
        <w:t>В России ежегодно образуется около 7 млрд. т. отходов производства и потребления. Из этой величины свыше 140 млн. м</w:t>
      </w:r>
      <w:r w:rsidRPr="00FA19A1">
        <w:rPr>
          <w:vertAlign w:val="superscript"/>
        </w:rPr>
        <w:t>3</w:t>
      </w:r>
      <w:r w:rsidRPr="005F0305">
        <w:t>, или около 500 млн. т, приходится на отходы потребления (твердые бытовые</w:t>
      </w:r>
      <w:r>
        <w:t xml:space="preserve"> (коммунальные)</w:t>
      </w:r>
      <w:r w:rsidRPr="005F0305">
        <w:t xml:space="preserve"> отходы – ТБО</w:t>
      </w:r>
      <w:r>
        <w:t xml:space="preserve"> (ТКО)</w:t>
      </w:r>
      <w:r w:rsidRPr="005F0305">
        <w:t xml:space="preserve">). Одни лишь коммунальные отходы, накапливающиеся на свалках и частично вступающие в химические реакции с почвами, образуют техногенный буфер и выступают как фактор техногенеза. Известно, что количество коммунальных отходов занимает второе место по валу после отходов горно-металлургической деятельности и для некоторых стран они представляют серьезную </w:t>
      </w:r>
      <w:r w:rsidRPr="005B2046">
        <w:t>проблему</w:t>
      </w:r>
      <w:r w:rsidR="005B2046" w:rsidRPr="005B2046">
        <w:t xml:space="preserve"> </w:t>
      </w:r>
      <w:r w:rsidRPr="005B2046">
        <w:t>[</w:t>
      </w:r>
      <w:r w:rsidR="005B2046" w:rsidRPr="005B2046">
        <w:t>23</w:t>
      </w:r>
      <w:r w:rsidRPr="005B2046">
        <w:t>]</w:t>
      </w:r>
      <w:r w:rsidR="005B2046" w:rsidRPr="005B2046">
        <w:t>.</w:t>
      </w:r>
    </w:p>
    <w:p w14:paraId="04355AB5" w14:textId="4E9660FC" w:rsidR="00A00E30" w:rsidRDefault="00A00E30" w:rsidP="00A00E30">
      <w:pPr>
        <w:spacing w:line="360" w:lineRule="auto"/>
        <w:ind w:firstLine="708"/>
        <w:jc w:val="both"/>
      </w:pPr>
      <w:r>
        <w:t xml:space="preserve">Для того, чтобы подробнее изучить проблему загрязнения окружающей среды отходами, нами была проведена комплексная оценка мест складирования отходов вблизи </w:t>
      </w:r>
      <w:r w:rsidRPr="00BA1C0F">
        <w:t>город</w:t>
      </w:r>
      <w:r>
        <w:t>а</w:t>
      </w:r>
      <w:r w:rsidRPr="00BA1C0F">
        <w:t xml:space="preserve"> Бахчисара</w:t>
      </w:r>
      <w:r>
        <w:t>я</w:t>
      </w:r>
      <w:r w:rsidRPr="00BA1C0F">
        <w:t xml:space="preserve"> (Бахчисарайский район)</w:t>
      </w:r>
      <w:r>
        <w:t xml:space="preserve"> и</w:t>
      </w:r>
      <w:r w:rsidRPr="00BA1C0F">
        <w:t xml:space="preserve"> сел</w:t>
      </w:r>
      <w:r>
        <w:t>а</w:t>
      </w:r>
      <w:r w:rsidRPr="00BA1C0F">
        <w:t xml:space="preserve"> Мраморное (Симферопольский район</w:t>
      </w:r>
      <w:r w:rsidR="002A2DC1">
        <w:t>).</w:t>
      </w:r>
    </w:p>
    <w:p w14:paraId="47F23D94" w14:textId="0D763C40" w:rsidR="002A2DC1" w:rsidRPr="009B2485" w:rsidRDefault="002A2DC1" w:rsidP="00A00E30">
      <w:pPr>
        <w:spacing w:line="360" w:lineRule="auto"/>
        <w:ind w:firstLine="708"/>
        <w:jc w:val="both"/>
        <w:rPr>
          <w:color w:val="000000" w:themeColor="text1"/>
        </w:rPr>
      </w:pPr>
      <w:r w:rsidRPr="009B2485">
        <w:rPr>
          <w:color w:val="000000" w:themeColor="text1"/>
        </w:rPr>
        <w:t>Под комплексной экологической оценкой мы приним</w:t>
      </w:r>
      <w:r w:rsidR="008F2AA2" w:rsidRPr="009B2485">
        <w:rPr>
          <w:color w:val="000000" w:themeColor="text1"/>
        </w:rPr>
        <w:t xml:space="preserve">аем такую оценку, которая </w:t>
      </w:r>
      <w:r w:rsidR="00CA0D6B" w:rsidRPr="009B2485">
        <w:rPr>
          <w:color w:val="000000" w:themeColor="text1"/>
        </w:rPr>
        <w:t>представляет собой</w:t>
      </w:r>
      <w:r w:rsidR="008F2AA2" w:rsidRPr="009B2485">
        <w:rPr>
          <w:color w:val="000000" w:themeColor="text1"/>
        </w:rPr>
        <w:t xml:space="preserve"> анализ качества окружающей природной среды и ее изменения под воздействием антропогенных факторов.</w:t>
      </w:r>
      <w:r w:rsidRPr="009B2485">
        <w:rPr>
          <w:color w:val="000000" w:themeColor="text1"/>
        </w:rPr>
        <w:t xml:space="preserve"> </w:t>
      </w:r>
      <w:r w:rsidR="00CA0D6B" w:rsidRPr="009B2485">
        <w:rPr>
          <w:color w:val="000000" w:themeColor="text1"/>
        </w:rPr>
        <w:t>Так как включать в себя она может множество различных подходов и критериев [</w:t>
      </w:r>
      <w:r w:rsidR="005B2046" w:rsidRPr="009B2485">
        <w:rPr>
          <w:color w:val="000000" w:themeColor="text1"/>
        </w:rPr>
        <w:t>24</w:t>
      </w:r>
      <w:r w:rsidR="00CA0D6B" w:rsidRPr="009B2485">
        <w:rPr>
          <w:color w:val="000000" w:themeColor="text1"/>
        </w:rPr>
        <w:t>]</w:t>
      </w:r>
      <w:r w:rsidR="005B2046" w:rsidRPr="009B2485">
        <w:rPr>
          <w:color w:val="000000" w:themeColor="text1"/>
        </w:rPr>
        <w:t xml:space="preserve">, называя ее </w:t>
      </w:r>
      <w:r w:rsidR="005B2046" w:rsidRPr="009B2485">
        <w:rPr>
          <w:color w:val="000000" w:themeColor="text1"/>
        </w:rPr>
        <w:t>«</w:t>
      </w:r>
      <w:r w:rsidR="005B2046" w:rsidRPr="009B2485">
        <w:rPr>
          <w:color w:val="000000" w:themeColor="text1"/>
        </w:rPr>
        <w:t>комплексной</w:t>
      </w:r>
      <w:r w:rsidR="005B2046" w:rsidRPr="009B2485">
        <w:rPr>
          <w:color w:val="000000" w:themeColor="text1"/>
        </w:rPr>
        <w:t>»</w:t>
      </w:r>
      <w:r w:rsidR="005B2046" w:rsidRPr="009B2485">
        <w:rPr>
          <w:color w:val="000000" w:themeColor="text1"/>
        </w:rPr>
        <w:t>, мы подразумева</w:t>
      </w:r>
      <w:r w:rsidR="00DB4435" w:rsidRPr="009B2485">
        <w:rPr>
          <w:color w:val="000000" w:themeColor="text1"/>
        </w:rPr>
        <w:t>е</w:t>
      </w:r>
      <w:r w:rsidR="005B2046" w:rsidRPr="009B2485">
        <w:rPr>
          <w:color w:val="000000" w:themeColor="text1"/>
        </w:rPr>
        <w:t>м наличие нескольких различных примененных методов.</w:t>
      </w:r>
    </w:p>
    <w:p w14:paraId="4CD396FF" w14:textId="77777777" w:rsidR="002E7096" w:rsidRDefault="002E7096" w:rsidP="00A00E30">
      <w:pPr>
        <w:spacing w:line="360" w:lineRule="auto"/>
        <w:ind w:firstLine="708"/>
        <w:jc w:val="both"/>
        <w:rPr>
          <w:color w:val="C00000"/>
        </w:rPr>
      </w:pPr>
    </w:p>
    <w:p w14:paraId="0DE58310" w14:textId="42EA523E" w:rsidR="00A00E30" w:rsidRDefault="00A00E30" w:rsidP="00A00E30">
      <w:pPr>
        <w:spacing w:line="360" w:lineRule="auto"/>
        <w:ind w:firstLine="708"/>
        <w:jc w:val="both"/>
      </w:pPr>
      <w:r w:rsidRPr="00BA1C0F">
        <w:rPr>
          <w:b/>
        </w:rPr>
        <w:t>Цел</w:t>
      </w:r>
      <w:r>
        <w:rPr>
          <w:b/>
        </w:rPr>
        <w:t>и и задачи</w:t>
      </w:r>
      <w:r w:rsidRPr="00BA1C0F">
        <w:rPr>
          <w:b/>
        </w:rPr>
        <w:t xml:space="preserve"> работы</w:t>
      </w:r>
      <w:r>
        <w:rPr>
          <w:b/>
        </w:rPr>
        <w:t xml:space="preserve">. </w:t>
      </w:r>
      <w:r>
        <w:t>Целью работы является комплексная экологическая оценка состояния прилегающих территории мест складирования коммунальных отходов г. Бахчисарай и г. Симферополь.</w:t>
      </w:r>
    </w:p>
    <w:p w14:paraId="38E1A95A" w14:textId="77777777" w:rsidR="00A00E30" w:rsidRDefault="00A00E30" w:rsidP="00A00E30">
      <w:pPr>
        <w:spacing w:line="360" w:lineRule="auto"/>
        <w:ind w:firstLine="708"/>
        <w:jc w:val="both"/>
      </w:pPr>
      <w:r>
        <w:t xml:space="preserve">Для достижения поставленной̆ цели были решены следующие задачи: </w:t>
      </w:r>
    </w:p>
    <w:p w14:paraId="442AC688" w14:textId="77777777" w:rsidR="00A00E30" w:rsidRDefault="00A00E30" w:rsidP="00A00E30">
      <w:pPr>
        <w:pStyle w:val="a9"/>
        <w:numPr>
          <w:ilvl w:val="0"/>
          <w:numId w:val="3"/>
        </w:numPr>
        <w:spacing w:line="360" w:lineRule="auto"/>
        <w:jc w:val="both"/>
      </w:pPr>
      <w:r>
        <w:t xml:space="preserve">Произвести литогеохимическую сьемку, закладку почвенных разрезов и скважин на прилегающих территориях мест складирования, </w:t>
      </w:r>
    </w:p>
    <w:p w14:paraId="380F1D7B" w14:textId="77777777" w:rsidR="00A00E30" w:rsidRPr="00875F6B" w:rsidRDefault="00A00E30" w:rsidP="00A00E30">
      <w:pPr>
        <w:pStyle w:val="a9"/>
        <w:numPr>
          <w:ilvl w:val="0"/>
          <w:numId w:val="3"/>
        </w:numPr>
        <w:spacing w:line="360" w:lineRule="auto"/>
        <w:jc w:val="both"/>
      </w:pPr>
      <w:r>
        <w:lastRenderedPageBreak/>
        <w:t xml:space="preserve">Выполнить валовый анализ проб почв, грунтов и пород, при помощи рентгенфлоуресцентного метода для оценки содержания элементов </w:t>
      </w:r>
      <w:r>
        <w:rPr>
          <w:lang w:val="en-US"/>
        </w:rPr>
        <w:t>I</w:t>
      </w:r>
      <w:r w:rsidRPr="00A60090">
        <w:t xml:space="preserve"> </w:t>
      </w:r>
      <w:r>
        <w:t xml:space="preserve">и </w:t>
      </w:r>
      <w:r>
        <w:rPr>
          <w:lang w:val="en-US"/>
        </w:rPr>
        <w:t>II</w:t>
      </w:r>
      <w:r>
        <w:t xml:space="preserve"> классов опасности</w:t>
      </w:r>
      <w:r w:rsidRPr="00A60090">
        <w:t xml:space="preserve">: </w:t>
      </w:r>
      <w:r>
        <w:t>С</w:t>
      </w:r>
      <w:r>
        <w:rPr>
          <w:lang w:val="en-US"/>
        </w:rPr>
        <w:t>u</w:t>
      </w:r>
      <w:r>
        <w:t xml:space="preserve">, </w:t>
      </w:r>
      <w:r>
        <w:rPr>
          <w:lang w:val="en-US"/>
        </w:rPr>
        <w:t>Zn</w:t>
      </w:r>
      <w:r w:rsidRPr="00A60090">
        <w:t xml:space="preserve">, </w:t>
      </w:r>
      <w:r>
        <w:rPr>
          <w:lang w:val="en-US"/>
        </w:rPr>
        <w:t>Pb</w:t>
      </w:r>
      <w:r w:rsidRPr="00A60090">
        <w:t xml:space="preserve">, </w:t>
      </w:r>
      <w:r>
        <w:rPr>
          <w:lang w:val="en-US"/>
        </w:rPr>
        <w:t>Ni</w:t>
      </w:r>
      <w:r w:rsidRPr="00A60090">
        <w:t xml:space="preserve">, </w:t>
      </w:r>
      <w:r>
        <w:rPr>
          <w:lang w:val="en-US"/>
        </w:rPr>
        <w:t>Fe</w:t>
      </w:r>
    </w:p>
    <w:p w14:paraId="36EADBDD" w14:textId="7AE6D8C2" w:rsidR="00A00E30" w:rsidRPr="00A60090" w:rsidRDefault="00A00E30" w:rsidP="00A00E30">
      <w:pPr>
        <w:pStyle w:val="a9"/>
        <w:numPr>
          <w:ilvl w:val="0"/>
          <w:numId w:val="3"/>
        </w:numPr>
        <w:spacing w:line="360" w:lineRule="auto"/>
        <w:jc w:val="both"/>
      </w:pPr>
      <w:r>
        <w:t xml:space="preserve">Провести </w:t>
      </w:r>
      <w:r w:rsidR="008873A3">
        <w:t>биотестирование</w:t>
      </w:r>
      <w:r>
        <w:t xml:space="preserve"> для оценки токсичности техногенно-загрязненных почв (грунтов, пород) методом выполнения измерения всхожести семян и длины корней высших растений с помощью редиса </w:t>
      </w:r>
      <w:r w:rsidRPr="00974566">
        <w:rPr>
          <w:i/>
        </w:rPr>
        <w:t>Raphanus sativus</w:t>
      </w:r>
      <w:r>
        <w:rPr>
          <w:i/>
        </w:rPr>
        <w:t xml:space="preserve"> </w:t>
      </w:r>
      <w:r>
        <w:t xml:space="preserve">и кресс-салата </w:t>
      </w:r>
      <w:r w:rsidRPr="00362965">
        <w:rPr>
          <w:i/>
        </w:rPr>
        <w:t>Lepidium sativum</w:t>
      </w:r>
    </w:p>
    <w:p w14:paraId="6B018181" w14:textId="77777777" w:rsidR="00A00E30" w:rsidRDefault="00A00E30" w:rsidP="00A00E30">
      <w:pPr>
        <w:pStyle w:val="a9"/>
        <w:numPr>
          <w:ilvl w:val="0"/>
          <w:numId w:val="3"/>
        </w:numPr>
        <w:spacing w:line="360" w:lineRule="auto"/>
        <w:jc w:val="both"/>
      </w:pPr>
      <w:r>
        <w:t>Исследовать закономерности площадного и вертикального распределения тяжелых металлов на исследуемой территории</w:t>
      </w:r>
    </w:p>
    <w:p w14:paraId="33D211FF" w14:textId="77777777" w:rsidR="00A00E30" w:rsidRDefault="00A00E30" w:rsidP="00A00E30">
      <w:pPr>
        <w:pStyle w:val="a9"/>
        <w:numPr>
          <w:ilvl w:val="0"/>
          <w:numId w:val="3"/>
        </w:numPr>
        <w:spacing w:line="360" w:lineRule="auto"/>
        <w:jc w:val="both"/>
      </w:pPr>
      <w:r>
        <w:t>Разработать рекомендации по ремедиации территории полигонов</w:t>
      </w:r>
    </w:p>
    <w:p w14:paraId="1D093F47" w14:textId="29E65979" w:rsidR="00A00E30" w:rsidRPr="009B2485" w:rsidRDefault="00A00E30" w:rsidP="00A00E30">
      <w:pPr>
        <w:spacing w:line="360" w:lineRule="auto"/>
        <w:ind w:firstLine="708"/>
        <w:jc w:val="both"/>
        <w:rPr>
          <w:color w:val="000000" w:themeColor="text1"/>
        </w:rPr>
      </w:pPr>
      <w:r w:rsidRPr="00F103AF">
        <w:rPr>
          <w:b/>
        </w:rPr>
        <w:t>Новизна исследования:</w:t>
      </w:r>
      <w:r>
        <w:t xml:space="preserve"> Впервые для экологической оценки полигонов на территории полигонов Крыма города Бахчисарая и Симферополя применен комплекс методов поверхностной литогеохимической съемки с оценкой содержания элементов </w:t>
      </w:r>
      <w:r>
        <w:rPr>
          <w:lang w:val="en-US"/>
        </w:rPr>
        <w:t>I</w:t>
      </w:r>
      <w:r w:rsidRPr="00A60090">
        <w:t xml:space="preserve"> </w:t>
      </w:r>
      <w:r>
        <w:t xml:space="preserve">и </w:t>
      </w:r>
      <w:r>
        <w:rPr>
          <w:lang w:val="en-US"/>
        </w:rPr>
        <w:t>II</w:t>
      </w:r>
      <w:r>
        <w:t xml:space="preserve"> классов опасности (С</w:t>
      </w:r>
      <w:r>
        <w:rPr>
          <w:lang w:val="en-US"/>
        </w:rPr>
        <w:t>u</w:t>
      </w:r>
      <w:r>
        <w:t xml:space="preserve">, </w:t>
      </w:r>
      <w:r>
        <w:rPr>
          <w:lang w:val="en-US"/>
        </w:rPr>
        <w:t>Zn</w:t>
      </w:r>
      <w:r w:rsidRPr="00A60090">
        <w:t xml:space="preserve">, </w:t>
      </w:r>
      <w:r>
        <w:rPr>
          <w:lang w:val="en-US"/>
        </w:rPr>
        <w:t>Pb</w:t>
      </w:r>
      <w:r w:rsidRPr="00A60090">
        <w:t xml:space="preserve">, </w:t>
      </w:r>
      <w:r>
        <w:rPr>
          <w:lang w:val="en-US"/>
        </w:rPr>
        <w:t>Ni</w:t>
      </w:r>
      <w:r w:rsidRPr="00A60090">
        <w:t xml:space="preserve">, </w:t>
      </w:r>
      <w:r>
        <w:rPr>
          <w:lang w:val="en-US"/>
        </w:rPr>
        <w:t>Fe</w:t>
      </w:r>
      <w:r>
        <w:t>), методов</w:t>
      </w:r>
      <w:r w:rsidR="008873A3">
        <w:t xml:space="preserve"> </w:t>
      </w:r>
      <w:r>
        <w:t>фитотестирования в качестве оценки токсичности техногенно-загрязненных грунтов,  морфологическим описанием и радиальной геохимической характеристикой почве</w:t>
      </w:r>
      <w:bookmarkStart w:id="1" w:name="_GoBack"/>
      <w:r w:rsidRPr="009B2485">
        <w:rPr>
          <w:color w:val="000000" w:themeColor="text1"/>
        </w:rPr>
        <w:t xml:space="preserve">нных разрезов и скважин. По результатам проведенных работ составлены рекомендации </w:t>
      </w:r>
      <w:r w:rsidR="002F5EAE" w:rsidRPr="009B2485">
        <w:rPr>
          <w:color w:val="000000" w:themeColor="text1"/>
        </w:rPr>
        <w:t xml:space="preserve">рекультивации территории, </w:t>
      </w:r>
      <w:r w:rsidR="008873A3" w:rsidRPr="009B2485">
        <w:rPr>
          <w:color w:val="000000" w:themeColor="text1"/>
        </w:rPr>
        <w:t>обезвреживания одной из фракций механической сортировки твердых коммунальных отходов – первичного отсева, с помощью новой реагентной интеграционной минерально-матричной технологии</w:t>
      </w:r>
      <w:r w:rsidR="008873A3" w:rsidRPr="009B2485">
        <w:rPr>
          <w:color w:val="000000" w:themeColor="text1"/>
        </w:rPr>
        <w:t>.</w:t>
      </w:r>
    </w:p>
    <w:p w14:paraId="06CD3FE4" w14:textId="77777777" w:rsidR="00A00E30" w:rsidRPr="009B2485" w:rsidRDefault="00A00E30" w:rsidP="00A00E30">
      <w:pPr>
        <w:spacing w:line="360" w:lineRule="auto"/>
        <w:ind w:firstLine="708"/>
        <w:jc w:val="both"/>
        <w:rPr>
          <w:color w:val="000000" w:themeColor="text1"/>
        </w:rPr>
      </w:pPr>
      <w:r w:rsidRPr="009B2485">
        <w:rPr>
          <w:b/>
          <w:color w:val="000000" w:themeColor="text1"/>
        </w:rPr>
        <w:t>Практическая значимость:</w:t>
      </w:r>
      <w:r w:rsidRPr="009B2485">
        <w:rPr>
          <w:color w:val="000000" w:themeColor="text1"/>
        </w:rPr>
        <w:t xml:space="preserve"> разработаны рекомендации по рациональному природо- и недропользованию для мест складирования коммунальных отходов города Бахчисарая и Симферополя и использованию передовых физико-химических методов утилизации отходов (на примере минерально-матричной технологии) с целью получения геополимерных материалов.</w:t>
      </w:r>
    </w:p>
    <w:bookmarkEnd w:id="1"/>
    <w:p w14:paraId="0B18D10B" w14:textId="45A01765" w:rsidR="00A00E30" w:rsidRPr="001256BD" w:rsidRDefault="0027309A" w:rsidP="00A00E30">
      <w:pPr>
        <w:spacing w:line="360" w:lineRule="auto"/>
        <w:ind w:firstLine="567"/>
        <w:jc w:val="both"/>
      </w:pPr>
      <w:r w:rsidRPr="00A96DF1">
        <w:t xml:space="preserve">Существует несколько методов для </w:t>
      </w:r>
      <w:r>
        <w:t>решения п</w:t>
      </w:r>
      <w:r w:rsidRPr="00A96DF1">
        <w:t>роблем</w:t>
      </w:r>
      <w:r>
        <w:t>ы</w:t>
      </w:r>
      <w:r w:rsidRPr="00A96DF1">
        <w:t xml:space="preserve"> утилизации различных видов отходов на сегодняшний. </w:t>
      </w:r>
      <w:r>
        <w:t>В</w:t>
      </w:r>
      <w:r w:rsidR="00A00E30" w:rsidRPr="001256BD">
        <w:t>ажно понять опасность отходов для окружающей среды и научиться снижать их токсичность. Рассматривая химический способ обезвреживания одной из фракций механической сортировки твердых бутовых (коммунальных) отходов – первичного отсева, мы обращаемся к новой реагентной интеграционной минерально-матричной технологии, разработанной ООО «НТЦ «Технологии XXI века» и основывающейся на теории синтеза неорганических вяжущих веществ в дисперсных минеральных средах.</w:t>
      </w:r>
      <w:r>
        <w:t xml:space="preserve"> Ранее нами проводилось достаточно подробное изучение механизма работы данного способа, были</w:t>
      </w:r>
    </w:p>
    <w:p w14:paraId="521843D9" w14:textId="77777777" w:rsidR="002C3319" w:rsidRDefault="002C3319" w:rsidP="00C1511F">
      <w:pPr>
        <w:pStyle w:val="1"/>
        <w:jc w:val="both"/>
        <w:rPr>
          <w:b w:val="0"/>
          <w:sz w:val="24"/>
        </w:rPr>
      </w:pPr>
    </w:p>
    <w:p w14:paraId="07EFC629" w14:textId="77777777" w:rsidR="002C3319" w:rsidRDefault="002C3319" w:rsidP="00C1511F">
      <w:pPr>
        <w:pStyle w:val="1"/>
        <w:jc w:val="both"/>
        <w:rPr>
          <w:b w:val="0"/>
          <w:sz w:val="24"/>
        </w:rPr>
      </w:pPr>
    </w:p>
    <w:p w14:paraId="3889C566" w14:textId="77777777" w:rsidR="00DB4435" w:rsidRDefault="00DB4435" w:rsidP="00C1511F">
      <w:pPr>
        <w:pStyle w:val="1"/>
        <w:jc w:val="both"/>
        <w:rPr>
          <w:b w:val="0"/>
          <w:sz w:val="24"/>
        </w:rPr>
      </w:pPr>
    </w:p>
    <w:p w14:paraId="383DFC49" w14:textId="77777777" w:rsidR="00DB4435" w:rsidRDefault="00DB4435" w:rsidP="00C1511F">
      <w:pPr>
        <w:pStyle w:val="1"/>
        <w:jc w:val="both"/>
        <w:rPr>
          <w:b w:val="0"/>
          <w:sz w:val="24"/>
        </w:rPr>
      </w:pPr>
    </w:p>
    <w:p w14:paraId="68C58C5C" w14:textId="77777777" w:rsidR="00DB4435" w:rsidRDefault="00DB4435" w:rsidP="00C1511F">
      <w:pPr>
        <w:pStyle w:val="1"/>
        <w:jc w:val="both"/>
        <w:rPr>
          <w:b w:val="0"/>
          <w:sz w:val="24"/>
        </w:rPr>
      </w:pPr>
    </w:p>
    <w:p w14:paraId="1491BCB5" w14:textId="3D044B32" w:rsidR="002B62C4" w:rsidRPr="008D267C" w:rsidRDefault="002B62C4" w:rsidP="00C1511F">
      <w:pPr>
        <w:pStyle w:val="1"/>
        <w:jc w:val="both"/>
        <w:rPr>
          <w:b w:val="0"/>
          <w:sz w:val="24"/>
        </w:rPr>
      </w:pPr>
      <w:bookmarkStart w:id="2" w:name="_Toc9116091"/>
      <w:r w:rsidRPr="008D267C">
        <w:rPr>
          <w:b w:val="0"/>
          <w:sz w:val="24"/>
        </w:rPr>
        <w:t xml:space="preserve">1. </w:t>
      </w:r>
      <w:r w:rsidR="00E25DB4" w:rsidRPr="00E25DB4">
        <w:rPr>
          <w:b w:val="0"/>
          <w:sz w:val="24"/>
        </w:rPr>
        <w:t>ЛИТЕРАТУРНО-АНАЛИТИЧЕСКИЙ ОБЗОР ПРОБЛЕМЫ ОБРАЩЕНИЯ С БЫТОВЫМИ (КОММУНАЛЬНЫМИ) ОТХОДАМИ НА ТЕРРИТОРИИ РЕСПУБЛИКИ КРЫМ</w:t>
      </w:r>
      <w:bookmarkEnd w:id="2"/>
    </w:p>
    <w:p w14:paraId="36012CDE" w14:textId="77777777" w:rsidR="002B62C4" w:rsidRPr="002B62C4" w:rsidRDefault="002B62C4" w:rsidP="00E25DB4">
      <w:pPr>
        <w:spacing w:line="360" w:lineRule="auto"/>
        <w:jc w:val="both"/>
      </w:pPr>
    </w:p>
    <w:p w14:paraId="66231491" w14:textId="77777777" w:rsidR="00A00E30" w:rsidRPr="0048264B" w:rsidRDefault="00A00E30" w:rsidP="00A00E30">
      <w:pPr>
        <w:pStyle w:val="2"/>
        <w:jc w:val="both"/>
        <w:rPr>
          <w:b w:val="0"/>
          <w:sz w:val="24"/>
        </w:rPr>
      </w:pPr>
      <w:bookmarkStart w:id="3" w:name="_Toc9116092"/>
      <w:r w:rsidRPr="008D267C">
        <w:rPr>
          <w:b w:val="0"/>
          <w:sz w:val="24"/>
        </w:rPr>
        <w:t>1.1 Проблема утилизации коммунальных отходов в Симферополе и Бахчисарайском районе</w:t>
      </w:r>
      <w:bookmarkEnd w:id="3"/>
    </w:p>
    <w:p w14:paraId="6AD8E94C" w14:textId="77777777" w:rsidR="00A00E30" w:rsidRPr="002B62C4" w:rsidRDefault="00A00E30" w:rsidP="00A00E30">
      <w:pPr>
        <w:spacing w:line="360" w:lineRule="auto"/>
        <w:ind w:firstLine="709"/>
        <w:jc w:val="both"/>
      </w:pPr>
      <w:r w:rsidRPr="002B62C4">
        <w:t>В настоящее время преимущественным способом обращения с ТКО в Республике Крым является захоронение на свалках и полигонах, причем в смешанном виде.</w:t>
      </w:r>
    </w:p>
    <w:p w14:paraId="1E7AF4A9" w14:textId="15CB2F47" w:rsidR="00A00E30" w:rsidRPr="002B62C4" w:rsidRDefault="00A00E30" w:rsidP="00A00E30">
      <w:pPr>
        <w:spacing w:line="360" w:lineRule="auto"/>
        <w:ind w:firstLine="709"/>
        <w:jc w:val="both"/>
      </w:pPr>
      <w:r w:rsidRPr="002B62C4">
        <w:t>На территории Республики Крым существует 37 официально зарегистрированных полигонов и свалок, в которых на 01.01.2015 г. накоплено около 56 млн. т. отходов различного класса опасности. Еще девять полигонов имеют запас проектной мощности, но, при этом, три из них заполнены более чем на 90 %. Большинство существующих свалок в Республике не имеют противофильтрационных экранов, они не обустроены в соответствии требованиями природоохранного законодательства Российской Федерации относительно загрязнения подземных вод и воздушного бассейна. На многих из них отсутствуют правоустанавливающие документы на землю</w:t>
      </w:r>
      <w:r w:rsidR="002A2DC1">
        <w:t xml:space="preserve"> </w:t>
      </w:r>
      <w:r w:rsidRPr="002B62C4">
        <w:t>[1]</w:t>
      </w:r>
      <w:r w:rsidR="002A2DC1">
        <w:t>.</w:t>
      </w:r>
    </w:p>
    <w:p w14:paraId="6E08A82C" w14:textId="2AD5031E" w:rsidR="00A00E30" w:rsidRPr="002B62C4" w:rsidRDefault="00A00E30" w:rsidP="00A00E30">
      <w:pPr>
        <w:spacing w:line="360" w:lineRule="auto"/>
        <w:ind w:firstLine="709"/>
        <w:jc w:val="both"/>
      </w:pPr>
      <w:r w:rsidRPr="002B62C4">
        <w:t>В целом, на территории Республики Крым расположено 269 крупных несанкционированных свалок (площадью от 0,5 до 2 га, высотой от 1,5 до 2,5 м.), расположенных практически около каждого сельского поселения. Наибольшее количество несанкционированных свалок в Бахчисарайском районе – 18 шт</w:t>
      </w:r>
      <w:r w:rsidR="002A2DC1">
        <w:t xml:space="preserve">. </w:t>
      </w:r>
      <w:r w:rsidRPr="002B62C4">
        <w:t>[2]</w:t>
      </w:r>
      <w:r w:rsidR="002A2DC1">
        <w:t>.</w:t>
      </w:r>
    </w:p>
    <w:p w14:paraId="5D288356" w14:textId="77777777" w:rsidR="00A00E30" w:rsidRPr="002B62C4" w:rsidRDefault="00A00E30" w:rsidP="00A00E30">
      <w:pPr>
        <w:spacing w:line="360" w:lineRule="auto"/>
        <w:ind w:firstLine="709"/>
        <w:jc w:val="both"/>
      </w:pPr>
      <w:r w:rsidRPr="002B62C4">
        <w:t xml:space="preserve">Что касается крымской столицы – Симферополя, то на полигоне ТБО, расположенном в микрорайоне Каменка накоплено более 2 млн. </w:t>
      </w:r>
      <w:r>
        <w:t>м</w:t>
      </w:r>
      <w:r>
        <w:rPr>
          <w:vertAlign w:val="superscript"/>
        </w:rPr>
        <w:t>3</w:t>
      </w:r>
      <w:r>
        <w:t xml:space="preserve"> </w:t>
      </w:r>
      <w:r w:rsidRPr="002B62C4">
        <w:t>отходов. В начале 2000-х годов полигон признали непригодным к эксплуатации. Эксплуатация симферопольского полигона ТБО должна быть приостановлена, но коммунальные предприятия все равно продолжают свозить на него мусор, так как вопрос открытия альтернативного полигона остается нерешенным. В 2011 году площадь Симферопольского полигона Т</w:t>
      </w:r>
      <w:r>
        <w:t>К</w:t>
      </w:r>
      <w:r w:rsidRPr="002B62C4">
        <w:t>О увеличили на 2,5 га.</w:t>
      </w:r>
    </w:p>
    <w:p w14:paraId="7643750C" w14:textId="2455BED6" w:rsidR="00A00E30" w:rsidRPr="002B62C4" w:rsidRDefault="00A00E30" w:rsidP="00A00E30">
      <w:pPr>
        <w:spacing w:line="360" w:lineRule="auto"/>
        <w:ind w:firstLine="709"/>
        <w:jc w:val="both"/>
      </w:pPr>
      <w:r w:rsidRPr="002B62C4">
        <w:t>В 2010 году свалка начала активно гореть, причем жители прилегающего к ней микрорайона Каменка и дачного массива уверенны, что мусор поджигают целенаправленно, чтобы уменьшить его объем. Результаты анализов почвы и воды, отобранных в районе свалки, приведенные экологами, показали десятикратное загрязнение тяжелыми металлами. На некоторых участках уровень превышения достигает 200-300 ПДК [3]</w:t>
      </w:r>
      <w:r w:rsidR="002A2DC1">
        <w:t>.</w:t>
      </w:r>
    </w:p>
    <w:p w14:paraId="14EE4266" w14:textId="3770E688" w:rsidR="00A00E30" w:rsidRPr="002B62C4" w:rsidRDefault="00A00E30" w:rsidP="00A00E30">
      <w:pPr>
        <w:spacing w:line="360" w:lineRule="auto"/>
        <w:ind w:firstLine="709"/>
        <w:jc w:val="both"/>
      </w:pPr>
      <w:r w:rsidRPr="002B62C4">
        <w:t>В рамках федеральной целевой программы социально–экономического развития Крымского полуострова рекультивировать свалку площадью 239 тыс</w:t>
      </w:r>
      <w:r>
        <w:t>.</w:t>
      </w:r>
      <w:r w:rsidRPr="002B62C4">
        <w:t xml:space="preserve"> </w:t>
      </w:r>
      <w:r>
        <w:t>м</w:t>
      </w:r>
      <w:r>
        <w:rPr>
          <w:vertAlign w:val="superscript"/>
        </w:rPr>
        <w:t>2</w:t>
      </w:r>
      <w:r w:rsidRPr="002B62C4">
        <w:t>, на которой находится 4</w:t>
      </w:r>
      <w:r>
        <w:t>,</w:t>
      </w:r>
      <w:r w:rsidRPr="002B62C4">
        <w:t>382 тыс</w:t>
      </w:r>
      <w:r>
        <w:t>.м</w:t>
      </w:r>
      <w:r>
        <w:rPr>
          <w:vertAlign w:val="superscript"/>
        </w:rPr>
        <w:t>3</w:t>
      </w:r>
      <w:r w:rsidRPr="002B62C4">
        <w:t xml:space="preserve"> ТБО, нужно до 20 декабря 2019 года</w:t>
      </w:r>
      <w:r w:rsidR="002A2DC1">
        <w:t>.</w:t>
      </w:r>
    </w:p>
    <w:p w14:paraId="13761268" w14:textId="601E0A67" w:rsidR="00A00E30" w:rsidRPr="002B62C4" w:rsidRDefault="00A00E30" w:rsidP="00A00E30">
      <w:pPr>
        <w:spacing w:line="360" w:lineRule="auto"/>
        <w:ind w:firstLine="709"/>
        <w:jc w:val="both"/>
      </w:pPr>
      <w:r w:rsidRPr="002B62C4">
        <w:lastRenderedPageBreak/>
        <w:t>В Бахчисарайском районе практически все полигоны Т</w:t>
      </w:r>
      <w:r>
        <w:t>К</w:t>
      </w:r>
      <w:r w:rsidRPr="002B62C4">
        <w:t xml:space="preserve">О также исчерпали свой ресурс. Это касается и главной бахчисарайской свалки, расположенной в непосредственной близости от города. Её объем составляет около 1 млн. </w:t>
      </w:r>
      <w:r>
        <w:t>м</w:t>
      </w:r>
      <w:r>
        <w:rPr>
          <w:vertAlign w:val="superscript"/>
        </w:rPr>
        <w:t>3</w:t>
      </w:r>
      <w:r w:rsidRPr="002B62C4">
        <w:t xml:space="preserve">. </w:t>
      </w:r>
      <w:r>
        <w:t>В</w:t>
      </w:r>
      <w:r w:rsidRPr="002B62C4">
        <w:t xml:space="preserve"> 2008 году в Бахчисарайском районе практически одномоментно были закрыты 4 полигона Т</w:t>
      </w:r>
      <w:r>
        <w:t>К</w:t>
      </w:r>
      <w:r w:rsidRPr="002B62C4">
        <w:t>О, расположенные неподалеку от сел Куйбышево, Танковое, Ароматное и Маловодное. Свалки эксплуатировались с многочисленными нарушениями: полигоны оказались не обвалованы, не обустроены, госакты на землю не оформлены, как и разрешение на размещение отходов [3]</w:t>
      </w:r>
      <w:r w:rsidR="002A2DC1">
        <w:t>.</w:t>
      </w:r>
    </w:p>
    <w:p w14:paraId="33ACE0F8" w14:textId="7B81F8BE" w:rsidR="00A00E30" w:rsidRPr="002B62C4" w:rsidRDefault="00A00E30" w:rsidP="00A00E30">
      <w:pPr>
        <w:spacing w:line="360" w:lineRule="auto"/>
        <w:ind w:firstLine="709"/>
        <w:jc w:val="both"/>
      </w:pPr>
      <w:r w:rsidRPr="002B62C4">
        <w:t>Для рационального управления в сфере обращения с отходами необходимо учитывать обязательную последовательность управленческих решений: проектирование участка складирования отходов, организация хозяйственной зоны и инженерных сооружений полигонов ТБО, организация санитарно-защитной зоны и устройств по контролю грунтовых вод полигонов, организация работ по эксплуатации полигонов для захоронения отходов, контроль соблюдения требований охраны окружающей среды на полигонах. Сложная ситуация с отходами сложилась в городах Симферополе [4]</w:t>
      </w:r>
      <w:r w:rsidR="002A2DC1">
        <w:t>.</w:t>
      </w:r>
    </w:p>
    <w:p w14:paraId="0A3F64FC" w14:textId="0446B4EB" w:rsidR="00A00E30" w:rsidRPr="002B62C4" w:rsidRDefault="00A00E30" w:rsidP="00A00E30">
      <w:pPr>
        <w:spacing w:line="360" w:lineRule="auto"/>
        <w:ind w:firstLine="709"/>
        <w:jc w:val="both"/>
      </w:pPr>
      <w:r w:rsidRPr="002B62C4">
        <w:t>Существующая система сбора отходов в Республике Крым в настоящее время остро нуждается в совершенствовании и систематизации. Специфика и уникальные особенности полуострова диктуют особые подходы к формированию эффективной и комплексной системы управления обращением с отходами [5]</w:t>
      </w:r>
      <w:r>
        <w:t xml:space="preserve"> </w:t>
      </w:r>
      <w:r w:rsidRPr="002B62C4">
        <w:t>в Симферополе, в частности, имеются мощности для некоторых компонентов переработки ТБО: стекла – фирмы «Витмет», «Крымвторчермет»; ПЭ и ПЭТ – ООО «Крымпласт», Завод пластмасс, «Сизакор», «УТОС»; картона и бумаги – фирма «Крымбумага»; металлов – фирмы «Втормет», «Мегамет», «Миттал», «Арммет», «Симмет», «Крымсплав», «ЦМК-Крым» и др.; электронных компонентов – «Промдрагмет», «Крымэкоресурсы»</w:t>
      </w:r>
      <w:r w:rsidR="002A2DC1">
        <w:t xml:space="preserve"> </w:t>
      </w:r>
      <w:r w:rsidRPr="002B62C4">
        <w:t>[2]</w:t>
      </w:r>
      <w:r w:rsidR="002A2DC1">
        <w:t>.</w:t>
      </w:r>
    </w:p>
    <w:p w14:paraId="3D11D7B0" w14:textId="7D426634" w:rsidR="00A00E30" w:rsidRPr="002B62C4" w:rsidRDefault="00A00E30" w:rsidP="00A00E30">
      <w:pPr>
        <w:spacing w:line="360" w:lineRule="auto"/>
        <w:ind w:firstLine="709"/>
        <w:jc w:val="both"/>
      </w:pPr>
      <w:r w:rsidRPr="002B62C4">
        <w:t>Международная Академия наук экологии и безопасности жизнедеятельности предлагает построить на территории Республики Крым четыре мусороперерабатывающих завода МПЗ200, производственной мощностью 200 тыс.т./год твердых бытовых отходов. Мусороперерабатывающие заводы целесообразно расположить в районе г. Симферополь, Строительство мусоросортировочного завода предлагается осуществить на территории действующего полигона твердых коммунальных отходов.</w:t>
      </w:r>
    </w:p>
    <w:p w14:paraId="708C40FE" w14:textId="01EDCB80" w:rsidR="00A00E30" w:rsidRPr="002B62C4" w:rsidRDefault="00A00E30" w:rsidP="00A00E30">
      <w:pPr>
        <w:spacing w:line="360" w:lineRule="auto"/>
        <w:ind w:firstLine="709"/>
        <w:jc w:val="both"/>
      </w:pPr>
      <w:r w:rsidRPr="002B62C4">
        <w:t>Согласно расчетам строительство мусоросжигательного завода для города (например, Симферополя) с населением 300-500 тыс. чел., помимо решения экологических проблем, позволяет обеспечить выработку тепловой энергии в количестве около 300000 Гкал/год, что эквивалентно тепловой энергии, получаемой от сжигания природного газа в объеме до 35 млн.м</w:t>
      </w:r>
      <w:r>
        <w:rPr>
          <w:vertAlign w:val="superscript"/>
        </w:rPr>
        <w:t>3</w:t>
      </w:r>
      <w:r w:rsidRPr="002B62C4">
        <w:t xml:space="preserve">/год. Если использовать теплоту от сжигания всех ТБО жилого фонда такого города для выработки электроэнергии, то за счет нее можно покрыть около 9% годового потребления </w:t>
      </w:r>
      <w:r w:rsidRPr="002B62C4">
        <w:lastRenderedPageBreak/>
        <w:t>электрической энергии каждым городским жителем из расчета потребления им 1500 кВт-ч/год электроэнергии [6]</w:t>
      </w:r>
      <w:r w:rsidR="002A2DC1">
        <w:t>.</w:t>
      </w:r>
    </w:p>
    <w:p w14:paraId="4FA64A1B" w14:textId="77777777" w:rsidR="00A00E30" w:rsidRPr="002B62C4" w:rsidRDefault="00A00E30" w:rsidP="00A00E30">
      <w:pPr>
        <w:spacing w:line="360" w:lineRule="auto"/>
        <w:ind w:firstLine="709"/>
        <w:jc w:val="both"/>
      </w:pPr>
      <w:r w:rsidRPr="002B62C4">
        <w:t xml:space="preserve">В регионе, в принципе, отсутствует концепция обращения с отходами и понимание создания такой системы. Исключение составляет Государственная программа Республики Крым в области обращения с отходами, в том числе с твердыми коммунальными отходами на 2017-2021 годы. </w:t>
      </w:r>
    </w:p>
    <w:p w14:paraId="3975D523" w14:textId="77777777" w:rsidR="00A00E30" w:rsidRPr="002B62C4" w:rsidRDefault="00A00E30" w:rsidP="00A00E30">
      <w:pPr>
        <w:spacing w:line="360" w:lineRule="auto"/>
        <w:ind w:firstLine="709"/>
        <w:jc w:val="both"/>
      </w:pPr>
      <w:r w:rsidRPr="002B62C4">
        <w:t>Программа предусматривает обязательный отказ от функционирования существующих мест захоронения ТБО и обустройство в Крыму трех крупных полигонов, отвечающих современным требованиям [7]</w:t>
      </w:r>
      <w:r>
        <w:t>.</w:t>
      </w:r>
    </w:p>
    <w:p w14:paraId="787E65B2" w14:textId="77777777" w:rsidR="002B62C4" w:rsidRPr="002B62C4" w:rsidRDefault="002B62C4" w:rsidP="00C1511F">
      <w:pPr>
        <w:spacing w:line="360" w:lineRule="auto"/>
        <w:ind w:firstLine="709"/>
        <w:jc w:val="both"/>
      </w:pPr>
    </w:p>
    <w:p w14:paraId="24105088" w14:textId="77777777" w:rsidR="00A00E30" w:rsidRPr="008D267C" w:rsidRDefault="00A00E30" w:rsidP="00A00E30">
      <w:pPr>
        <w:pStyle w:val="2"/>
        <w:jc w:val="both"/>
        <w:rPr>
          <w:b w:val="0"/>
          <w:sz w:val="24"/>
        </w:rPr>
      </w:pPr>
      <w:bookmarkStart w:id="4" w:name="_Toc9116093"/>
      <w:r w:rsidRPr="008D267C">
        <w:rPr>
          <w:b w:val="0"/>
          <w:sz w:val="24"/>
        </w:rPr>
        <w:t>1.2 Экологическое состояние исследуемой территории</w:t>
      </w:r>
      <w:bookmarkEnd w:id="4"/>
    </w:p>
    <w:p w14:paraId="20EE366B" w14:textId="77777777" w:rsidR="00A00E30" w:rsidRPr="002B62C4" w:rsidRDefault="00A00E30" w:rsidP="00A00E30">
      <w:pPr>
        <w:spacing w:line="360" w:lineRule="auto"/>
        <w:ind w:firstLine="709"/>
        <w:jc w:val="both"/>
      </w:pPr>
      <w:r w:rsidRPr="002B62C4">
        <w:t>С 2014 г самое значительное накопление отходов приурочено к крупным промышленным узлам – Симферополь -  364,3 тыс. т, в Бахчисарайском районе - 195,6 тыс. т. [1]</w:t>
      </w:r>
      <w:r>
        <w:t>.</w:t>
      </w:r>
    </w:p>
    <w:p w14:paraId="6DAA6582" w14:textId="370B7C27" w:rsidR="00A00E30" w:rsidRPr="002B62C4" w:rsidRDefault="00A00E30" w:rsidP="00A00E30">
      <w:pPr>
        <w:spacing w:line="360" w:lineRule="auto"/>
        <w:ind w:firstLine="709"/>
        <w:jc w:val="both"/>
      </w:pPr>
      <w:r w:rsidRPr="002B62C4">
        <w:t>Свалки и полигоны твердых бытовых отходов являются предметом многолетних изысканий, выполняемых институтом «КрымГИИНТИЗ» (г.Симферополь) на территории Крыма. На протяжении последних 10 лет институтом проводились комплексные обследования практически всех крупных существующих полигонов в Крыму, закрытых или заброшенных свалок [8]</w:t>
      </w:r>
      <w:r w:rsidR="002A2DC1">
        <w:t>.</w:t>
      </w:r>
    </w:p>
    <w:p w14:paraId="3D0526BC" w14:textId="77777777" w:rsidR="00A00E30" w:rsidRPr="002B62C4" w:rsidRDefault="00A00E30" w:rsidP="00A00E30">
      <w:pPr>
        <w:spacing w:line="360" w:lineRule="auto"/>
        <w:ind w:firstLine="709"/>
        <w:jc w:val="both"/>
      </w:pPr>
      <w:r w:rsidRPr="002B62C4">
        <w:t xml:space="preserve">Стоит отметить, что тенденции накопления твердых бытовых отходов являются негативным фактором; функционирование традиционных схем удаления отходов (депонирование твердых бытовых отходов) дестабилизирует состояние окружающей среды: полигоны не обеспечены системами защиты почвы, водных горизонтов, атмосферного воздуха от загрязнения продуктами разложения твердых бытовых отходов. Поэтому зона воздействия объектов захоронения отходов не будет ограничена территориальной принадлежностью. В связи с чем следует анализировать состояние природных компонентов как в пригородных зонах, так и в горном Крыму в целом. </w:t>
      </w:r>
    </w:p>
    <w:p w14:paraId="09ABD38A" w14:textId="27B18717" w:rsidR="00A00E30" w:rsidRPr="002B62C4" w:rsidRDefault="00A00E30" w:rsidP="00A00E30">
      <w:pPr>
        <w:spacing w:line="360" w:lineRule="auto"/>
        <w:ind w:firstLine="709"/>
        <w:jc w:val="both"/>
      </w:pPr>
      <w:r w:rsidRPr="002B62C4">
        <w:t>По водоносному горизонту четвертичных отложений неблагоприятная гидрохимическая обстановка наблюдается как на Симферопольском (Фирма «ТЭС», КПЖКГ «Урожайное», КП «Молодежное-1», УЖКХ Мирновского и других) водозаборе, Бахчисарайском (ГП «Плодовое» - с. Вилино) где водопотребители пользуются подземными водами с минерализацией до 2,7 г/дм</w:t>
      </w:r>
      <w:r w:rsidRPr="00FA19A1">
        <w:rPr>
          <w:vertAlign w:val="superscript"/>
        </w:rPr>
        <w:t>3</w:t>
      </w:r>
      <w:r w:rsidRPr="002B62C4">
        <w:t>, жесткостью - до 28,2 мг-экв/дм</w:t>
      </w:r>
      <w:r w:rsidRPr="00FA19A1">
        <w:rPr>
          <w:vertAlign w:val="superscript"/>
        </w:rPr>
        <w:t>3</w:t>
      </w:r>
      <w:r w:rsidRPr="002B62C4">
        <w:t>, и с другими загрязняющими веществами (NO</w:t>
      </w:r>
      <w:r w:rsidRPr="00FA19A1">
        <w:rPr>
          <w:vertAlign w:val="subscript"/>
        </w:rPr>
        <w:t>3</w:t>
      </w:r>
      <w:r w:rsidRPr="002B62C4">
        <w:t xml:space="preserve"> до 123 мг/дм) Также отмечается бактериологическое загрязнение четвертичного водоносного горизонта в районе г. Севастополя. Бактериологические показатели - БГКП - 23800 [9]</w:t>
      </w:r>
      <w:r w:rsidR="002A2DC1">
        <w:t>.</w:t>
      </w:r>
      <w:r w:rsidR="002A2DC1" w:rsidRPr="002A2DC1">
        <w:t xml:space="preserve"> </w:t>
      </w:r>
    </w:p>
    <w:p w14:paraId="1FDF156C" w14:textId="78B16D24" w:rsidR="00A00E30" w:rsidRPr="002B62C4" w:rsidRDefault="00A00E30" w:rsidP="00A00E30">
      <w:pPr>
        <w:spacing w:line="360" w:lineRule="auto"/>
        <w:ind w:firstLine="709"/>
        <w:jc w:val="both"/>
      </w:pPr>
      <w:r w:rsidRPr="002B62C4">
        <w:lastRenderedPageBreak/>
        <w:t>Бактериологическая ситуация ухудшается после летних дождей в 2-3 раза. По бактериальным показателям вода Симферопольского водохранилища не удовлетворяет существующим требованиям и не может подаваться без очистки [10]</w:t>
      </w:r>
      <w:r w:rsidR="002A2DC1">
        <w:t>.</w:t>
      </w:r>
    </w:p>
    <w:p w14:paraId="4C45A43B" w14:textId="77777777" w:rsidR="00A00E30" w:rsidRPr="002B62C4" w:rsidRDefault="00A00E30" w:rsidP="00A00E30">
      <w:pPr>
        <w:spacing w:line="360" w:lineRule="auto"/>
        <w:ind w:firstLine="709"/>
        <w:jc w:val="both"/>
      </w:pPr>
      <w:r w:rsidRPr="002B62C4">
        <w:t>В почвенном покрове г. Севастополя и пригорода отмечается нитратное загрязнение. Индекс БГКП достигает 2380 КОЕ/дм</w:t>
      </w:r>
      <w:r w:rsidRPr="00FA19A1">
        <w:rPr>
          <w:vertAlign w:val="superscript"/>
        </w:rPr>
        <w:t>3</w:t>
      </w:r>
      <w:r w:rsidRPr="002B62C4">
        <w:t>.</w:t>
      </w:r>
    </w:p>
    <w:p w14:paraId="26BA36AA" w14:textId="4129CF48" w:rsidR="00A00E30" w:rsidRPr="002B62C4" w:rsidRDefault="00A00E30" w:rsidP="00A00E30">
      <w:pPr>
        <w:spacing w:line="360" w:lineRule="auto"/>
        <w:ind w:firstLine="709"/>
        <w:jc w:val="both"/>
      </w:pPr>
      <w:r w:rsidRPr="002B62C4">
        <w:t>На территории Симферопольского полигона, по атмосферному воздуху отмечается превышение ПДК за отмеченный период по монооксиду углерода на территории – в 2,2-3,5 раза, по пыли – в 12-17 раз, по остальным эмиссиям в 3-6 раза выше допустимых норм [1]</w:t>
      </w:r>
      <w:r w:rsidR="002A2DC1">
        <w:t>.</w:t>
      </w:r>
    </w:p>
    <w:p w14:paraId="50CFD952" w14:textId="77777777" w:rsidR="00A00E30" w:rsidRPr="002B62C4" w:rsidRDefault="00A00E30" w:rsidP="00A00E30">
      <w:pPr>
        <w:spacing w:line="360" w:lineRule="auto"/>
        <w:ind w:firstLine="709"/>
        <w:jc w:val="both"/>
      </w:pPr>
      <w:r w:rsidRPr="002B62C4">
        <w:t>Распространение отдельных элементов имеет ряд закономерностей. Восточная часть пригородной зоны, включая долинно-террасовый комплекс рек Большой и Малый Салгир, а также район Сергеевки, характеризуется преобладанием аномалий фтора, который встречается пятнами площадью от 200 до 800 м</w:t>
      </w:r>
      <w:r w:rsidRPr="00FA19A1">
        <w:rPr>
          <w:vertAlign w:val="superscript"/>
        </w:rPr>
        <w:t>2</w:t>
      </w:r>
      <w:r w:rsidRPr="002B62C4">
        <w:t>, вытянутых вдоль долин рек. На втором месте по занимаемой площади стоит медь. Среди пятен фтора и меди небольшими пятнами распространены бор, хром, молибден.</w:t>
      </w:r>
    </w:p>
    <w:p w14:paraId="50D0F628" w14:textId="77777777" w:rsidR="00A00E30" w:rsidRPr="002B62C4" w:rsidRDefault="00A00E30" w:rsidP="00A00E30">
      <w:pPr>
        <w:spacing w:line="360" w:lineRule="auto"/>
        <w:ind w:firstLine="709"/>
        <w:jc w:val="both"/>
      </w:pPr>
      <w:r w:rsidRPr="002B62C4">
        <w:t>В юго-западной части пригородной зоны главную роль играют хром и марганец, площадь пятен до 12 км</w:t>
      </w:r>
      <w:r w:rsidRPr="00FA19A1">
        <w:rPr>
          <w:vertAlign w:val="superscript"/>
        </w:rPr>
        <w:t>2</w:t>
      </w:r>
      <w:r w:rsidRPr="002B62C4">
        <w:t>. Почти повсеместно небольшими пятнами распространены фтор и медь. Северо-западный район характеризуется сочетанием мелких пятен фтора, сурьмы, молибдена и меди.</w:t>
      </w:r>
    </w:p>
    <w:p w14:paraId="7B802E6D" w14:textId="77777777" w:rsidR="00A00E30" w:rsidRPr="002B62C4" w:rsidRDefault="00A00E30" w:rsidP="00A00E30">
      <w:pPr>
        <w:spacing w:line="360" w:lineRule="auto"/>
        <w:ind w:firstLine="709"/>
        <w:jc w:val="both"/>
      </w:pPr>
      <w:r w:rsidRPr="002B62C4">
        <w:t>На севере в районе прорыва Внешней гряды р. Салгир наблюдается сплошное распространение хрома с мелкими пятнами молибдена, меди, фтора и марганца.</w:t>
      </w:r>
    </w:p>
    <w:p w14:paraId="385C880E" w14:textId="77777777" w:rsidR="002B62C4" w:rsidRPr="002B62C4" w:rsidRDefault="00A00E30" w:rsidP="00A00E30">
      <w:pPr>
        <w:spacing w:line="360" w:lineRule="auto"/>
        <w:ind w:firstLine="709"/>
        <w:jc w:val="both"/>
      </w:pPr>
      <w:r w:rsidRPr="002B62C4">
        <w:t>Таким образом, проблема утилизации ТКО путем захоронения на рассматриваемых территориях носит системный характер. Ввиду социально-экономических особенностей полигоны на территории г. Симферополя и в Бахчисарайском районе не обеспечивают изоляции отходов в полной мере и в соответствии с требованиями экологической безопасности. Анализ литературных данных показал, что рассматриваемая территория испытывает антропогенное воздействие, вызванное в том числе и наличием крупных полигонов</w:t>
      </w:r>
      <w:r>
        <w:t xml:space="preserve"> и мест несанкционированного складирования</w:t>
      </w:r>
      <w:r w:rsidRPr="002B62C4">
        <w:t>. Наиболее существенными признаками являются бактериальная обсемененность почвенного покрова, наличие азотистых соединений в грунтовых водах и почве, локальные загрязнения ионами тяжелых и цветных металлов</w:t>
      </w:r>
      <w:r>
        <w:t>.</w:t>
      </w:r>
    </w:p>
    <w:p w14:paraId="50DC4E09" w14:textId="77777777" w:rsidR="002B62C4" w:rsidRPr="002B62C4" w:rsidRDefault="002B62C4" w:rsidP="00C1511F">
      <w:pPr>
        <w:spacing w:line="360" w:lineRule="auto"/>
        <w:ind w:firstLine="709"/>
        <w:jc w:val="both"/>
      </w:pPr>
    </w:p>
    <w:p w14:paraId="2EAA9E04" w14:textId="6098425D" w:rsidR="006F78DE" w:rsidRDefault="002B62C4" w:rsidP="00A00E30">
      <w:pPr>
        <w:pStyle w:val="1"/>
        <w:jc w:val="both"/>
        <w:rPr>
          <w:b w:val="0"/>
          <w:sz w:val="24"/>
        </w:rPr>
      </w:pPr>
      <w:bookmarkStart w:id="5" w:name="_Toc9116094"/>
      <w:r w:rsidRPr="00682137">
        <w:rPr>
          <w:b w:val="0"/>
          <w:sz w:val="24"/>
        </w:rPr>
        <w:t xml:space="preserve">2. </w:t>
      </w:r>
      <w:r w:rsidR="00A00E30" w:rsidRPr="00682137">
        <w:rPr>
          <w:b w:val="0"/>
          <w:sz w:val="24"/>
        </w:rPr>
        <w:t>ФИЗИКО-ГЕОГРАФИЧЕСКАЯ ХАРАКТЕРИСТИКА РАЙОНА</w:t>
      </w:r>
      <w:r w:rsidR="00A00E30">
        <w:rPr>
          <w:b w:val="0"/>
          <w:sz w:val="24"/>
        </w:rPr>
        <w:t xml:space="preserve"> ПРОВЕДЕНИЯ РАБОТ</w:t>
      </w:r>
      <w:bookmarkEnd w:id="5"/>
    </w:p>
    <w:p w14:paraId="4C36CECA" w14:textId="77777777" w:rsidR="002A2DC1" w:rsidRPr="007B7783" w:rsidRDefault="002A2DC1" w:rsidP="002A2DC1"/>
    <w:p w14:paraId="627CC4C3" w14:textId="5C322E5E" w:rsidR="00A00E30" w:rsidRPr="002B62C4" w:rsidRDefault="00A00E30" w:rsidP="00A00E30">
      <w:pPr>
        <w:spacing w:line="360" w:lineRule="auto"/>
        <w:ind w:firstLine="709"/>
        <w:jc w:val="both"/>
      </w:pPr>
      <w:r w:rsidRPr="006F78DE">
        <w:t xml:space="preserve">По своим физико-географическим условиям Крым уникален. На территории Крыма расположено столько же природных зон, сколько от Ленинградской области до Северного </w:t>
      </w:r>
      <w:r w:rsidRPr="006F78DE">
        <w:lastRenderedPageBreak/>
        <w:t>Причерноморья. Объекты исследования – два полигона ТБО, один приуроченный к городу Бахчисараю (Бахчисарайский район)</w:t>
      </w:r>
      <w:r>
        <w:t>, в</w:t>
      </w:r>
      <w:r w:rsidRPr="006F78DE">
        <w:t>торой к селу Мраморное (Симферопольский район)</w:t>
      </w:r>
      <w:r>
        <w:t xml:space="preserve"> относятся к одной зоне</w:t>
      </w:r>
      <w:r w:rsidR="0027309A">
        <w:t xml:space="preserve"> (рис.1).</w:t>
      </w:r>
    </w:p>
    <w:p w14:paraId="6795475A" w14:textId="77777777" w:rsidR="00A00E30" w:rsidRPr="002B62C4" w:rsidRDefault="00A00E30" w:rsidP="00A00E30">
      <w:pPr>
        <w:spacing w:line="360" w:lineRule="auto"/>
        <w:ind w:firstLine="709"/>
        <w:jc w:val="both"/>
      </w:pPr>
      <w:r w:rsidRPr="002B62C4">
        <w:t>Крымский полуостров почти со всех сторон окружен морем: с юга глубоководной частью Черного моря, с запада Евпаторийским и Каркинитским заливами, с востока Азовским морем. Вдоль северного и северо-восточного побережья Крыма протягивается Сиваш - залив Азовского моря, отличающийся очень изрезанной береговой линией и разделяющийся Чонгарским полуостровом на Западный и Восточный Сиваши. От Азовского моря Сиваш отчленен длинной косой - Арабатской стрелкой. С материком Крымский полуостров соединен лишь узким Перекопским перешейком. Восточная оконечность Крыма носит название Керченского полуострова, который отделен от Taманского полуострова Керченским проливом.</w:t>
      </w:r>
    </w:p>
    <w:p w14:paraId="64DF31B8" w14:textId="77777777" w:rsidR="00A00E30" w:rsidRPr="002B62C4" w:rsidRDefault="00A00E30" w:rsidP="00A00E30">
      <w:pPr>
        <w:spacing w:line="360" w:lineRule="auto"/>
        <w:ind w:firstLine="709"/>
        <w:jc w:val="both"/>
      </w:pPr>
    </w:p>
    <w:tbl>
      <w:tblPr>
        <w:tblStyle w:val="aa"/>
        <w:tblW w:w="0" w:type="auto"/>
        <w:tblLook w:val="04A0" w:firstRow="1" w:lastRow="0" w:firstColumn="1" w:lastColumn="0" w:noHBand="0" w:noVBand="1"/>
      </w:tblPr>
      <w:tblGrid>
        <w:gridCol w:w="9638"/>
      </w:tblGrid>
      <w:tr w:rsidR="00A00E30" w14:paraId="02685ED4" w14:textId="77777777" w:rsidTr="00A00E30">
        <w:tc>
          <w:tcPr>
            <w:tcW w:w="9628" w:type="dxa"/>
            <w:tcBorders>
              <w:top w:val="nil"/>
              <w:left w:val="nil"/>
              <w:bottom w:val="nil"/>
              <w:right w:val="nil"/>
            </w:tcBorders>
          </w:tcPr>
          <w:p w14:paraId="61833A81" w14:textId="77777777" w:rsidR="00A00E30" w:rsidRPr="00682137" w:rsidRDefault="00A00E30" w:rsidP="00A00E30">
            <w:pPr>
              <w:spacing w:line="360" w:lineRule="auto"/>
              <w:jc w:val="center"/>
              <w:rPr>
                <w:sz w:val="21"/>
                <w:highlight w:val="yellow"/>
              </w:rPr>
            </w:pPr>
            <w:r w:rsidRPr="00682137">
              <w:rPr>
                <w:noProof/>
                <w:sz w:val="21"/>
                <w:highlight w:val="yellow"/>
              </w:rPr>
              <w:drawing>
                <wp:inline distT="0" distB="0" distL="0" distR="0" wp14:anchorId="530E0DE0" wp14:editId="5D3729D5">
                  <wp:extent cx="5984806" cy="3326674"/>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1029" cy="3352367"/>
                          </a:xfrm>
                          <a:prstGeom prst="rect">
                            <a:avLst/>
                          </a:prstGeom>
                          <a:noFill/>
                          <a:ln>
                            <a:noFill/>
                          </a:ln>
                        </pic:spPr>
                      </pic:pic>
                    </a:graphicData>
                  </a:graphic>
                </wp:inline>
              </w:drawing>
            </w:r>
          </w:p>
        </w:tc>
      </w:tr>
      <w:tr w:rsidR="00A00E30" w14:paraId="26528641" w14:textId="77777777" w:rsidTr="00A00E30">
        <w:tc>
          <w:tcPr>
            <w:tcW w:w="9628" w:type="dxa"/>
            <w:tcBorders>
              <w:top w:val="nil"/>
              <w:left w:val="nil"/>
              <w:bottom w:val="nil"/>
              <w:right w:val="nil"/>
            </w:tcBorders>
          </w:tcPr>
          <w:p w14:paraId="790A9712" w14:textId="77777777" w:rsidR="00A00E30" w:rsidRPr="00682137" w:rsidRDefault="00A00E30" w:rsidP="00A00E30">
            <w:pPr>
              <w:spacing w:line="360" w:lineRule="auto"/>
              <w:ind w:firstLine="709"/>
              <w:jc w:val="both"/>
              <w:rPr>
                <w:sz w:val="20"/>
              </w:rPr>
            </w:pPr>
            <w:r w:rsidRPr="00682137">
              <w:rPr>
                <w:sz w:val="20"/>
              </w:rPr>
              <w:t>Рис</w:t>
            </w:r>
            <w:r>
              <w:rPr>
                <w:sz w:val="20"/>
              </w:rPr>
              <w:t>унок</w:t>
            </w:r>
            <w:r w:rsidRPr="00682137">
              <w:rPr>
                <w:sz w:val="20"/>
              </w:rPr>
              <w:t xml:space="preserve"> 1. </w:t>
            </w:r>
            <w:r>
              <w:rPr>
                <w:sz w:val="20"/>
              </w:rPr>
              <w:t>С</w:t>
            </w:r>
            <w:r w:rsidRPr="00682137">
              <w:rPr>
                <w:sz w:val="20"/>
              </w:rPr>
              <w:t>хема исследуемого района</w:t>
            </w:r>
          </w:p>
        </w:tc>
      </w:tr>
    </w:tbl>
    <w:p w14:paraId="46F527A1" w14:textId="77777777" w:rsidR="00A00E30" w:rsidRPr="002B62C4" w:rsidRDefault="00A00E30" w:rsidP="00A00E30">
      <w:pPr>
        <w:spacing w:line="360" w:lineRule="auto"/>
        <w:ind w:firstLine="709"/>
        <w:jc w:val="both"/>
      </w:pPr>
    </w:p>
    <w:p w14:paraId="3A445FAE" w14:textId="566CDC67" w:rsidR="00AB4CA3" w:rsidRPr="002B62C4" w:rsidRDefault="00A00E30" w:rsidP="00AB4CA3">
      <w:pPr>
        <w:spacing w:line="360" w:lineRule="auto"/>
        <w:ind w:firstLine="709"/>
        <w:jc w:val="both"/>
      </w:pPr>
      <w:r w:rsidRPr="002B62C4">
        <w:t>Севастополь расположен на юго-западном побережье Крымского полуострова. К северо-востоку от Севастопольского региона находится Бахчисарайский район</w:t>
      </w:r>
      <w:r w:rsidR="003F24AB">
        <w:t xml:space="preserve"> (</w:t>
      </w:r>
      <w:r w:rsidR="003F24AB" w:rsidRPr="003F24AB">
        <w:t>Рисунок 1</w:t>
      </w:r>
      <w:r w:rsidR="003F24AB">
        <w:t xml:space="preserve">). </w:t>
      </w:r>
      <w:r w:rsidRPr="002B62C4">
        <w:t>Город Бахчисарай расположен между Внешней и Внутренней грядами Крымских гор, окружающие его горные плато достигают высоты 500-600 м.</w:t>
      </w:r>
    </w:p>
    <w:p w14:paraId="44C21878" w14:textId="77777777" w:rsidR="002B62C4" w:rsidRPr="002B62C4" w:rsidRDefault="002B62C4" w:rsidP="00C1511F">
      <w:pPr>
        <w:spacing w:line="360" w:lineRule="auto"/>
        <w:ind w:firstLine="709"/>
        <w:jc w:val="both"/>
      </w:pPr>
    </w:p>
    <w:p w14:paraId="6531862A" w14:textId="1902F7A7" w:rsidR="003B6FEC" w:rsidRPr="00682137" w:rsidRDefault="003B6FEC" w:rsidP="003B6FEC">
      <w:pPr>
        <w:pStyle w:val="2"/>
        <w:jc w:val="both"/>
        <w:rPr>
          <w:b w:val="0"/>
          <w:sz w:val="24"/>
        </w:rPr>
      </w:pPr>
      <w:bookmarkStart w:id="6" w:name="_Toc9116095"/>
      <w:r w:rsidRPr="00682137">
        <w:rPr>
          <w:b w:val="0"/>
          <w:sz w:val="24"/>
        </w:rPr>
        <w:t>2.1 Климат</w:t>
      </w:r>
      <w:r>
        <w:rPr>
          <w:b w:val="0"/>
          <w:sz w:val="24"/>
        </w:rPr>
        <w:t xml:space="preserve">ическая характеристика территории </w:t>
      </w:r>
      <w:r w:rsidR="00CB28B7">
        <w:rPr>
          <w:b w:val="0"/>
          <w:sz w:val="24"/>
        </w:rPr>
        <w:t>Предгорного и Горного Крыма</w:t>
      </w:r>
      <w:bookmarkEnd w:id="6"/>
    </w:p>
    <w:p w14:paraId="37F4D98B" w14:textId="77777777" w:rsidR="003B6FEC" w:rsidRPr="002B62C4" w:rsidRDefault="003B6FEC" w:rsidP="003B6FEC">
      <w:pPr>
        <w:spacing w:line="360" w:lineRule="auto"/>
        <w:ind w:firstLine="709"/>
        <w:jc w:val="both"/>
      </w:pPr>
    </w:p>
    <w:p w14:paraId="474A6CA2" w14:textId="2691A6FC" w:rsidR="003B6FEC" w:rsidRPr="002B62C4" w:rsidRDefault="003B6FEC" w:rsidP="003B6FEC">
      <w:pPr>
        <w:spacing w:line="360" w:lineRule="auto"/>
        <w:ind w:firstLine="709"/>
        <w:jc w:val="both"/>
      </w:pPr>
      <w:r w:rsidRPr="002B62C4">
        <w:lastRenderedPageBreak/>
        <w:t>В настоящее время на Южном берегу Крыма регулярные и многолетние инструментальные наблюдения за метеорологическими и агрометеорологическими элементами осуществляют 4 метеостанции Крымского управления по гидрометеорологии и мониторингу окружающей среды (ФГБУ «Крымское УГМС») [1]</w:t>
      </w:r>
      <w:r w:rsidR="005A5BF5">
        <w:t>.</w:t>
      </w:r>
    </w:p>
    <w:p w14:paraId="0D36531A" w14:textId="654B40C8" w:rsidR="003B6FEC" w:rsidRPr="002B62C4" w:rsidRDefault="003B6FEC" w:rsidP="003B6FEC">
      <w:pPr>
        <w:spacing w:line="360" w:lineRule="auto"/>
        <w:ind w:firstLine="709"/>
        <w:jc w:val="both"/>
      </w:pPr>
      <w:r w:rsidRPr="002B62C4">
        <w:t>Южный берег Крыма представляет собой узкую прибрежную полосу вдоль южного склона Крымских гор от мыса Фиолент до Алушты и склон до высоты 200 м над уровнем моря</w:t>
      </w:r>
      <w:r w:rsidR="00AB4CA3">
        <w:t xml:space="preserve"> (рис.2).</w:t>
      </w:r>
      <w:r w:rsidRPr="002B62C4">
        <w:t xml:space="preserve"> На данной территории климат определяется как субсредиземноморский, в значительной степени отличается от климата остальных частей полуострова. Специфической особенностью является наличие относительно теплой зимы. Так в наиболее холодный месяц – февраль температура воздуха составляет 4ºС. На территории г. Симферополя абсолютный минимум зафиксирован на уровне –30,3ºС, а среднемесячная температура составляет 0,4ºС.</w:t>
      </w:r>
    </w:p>
    <w:p w14:paraId="781ED486" w14:textId="1AA957FE" w:rsidR="003B6FEC" w:rsidRDefault="003B6FEC" w:rsidP="003B6FEC">
      <w:pPr>
        <w:spacing w:line="360" w:lineRule="auto"/>
        <w:ind w:firstLine="709"/>
        <w:jc w:val="both"/>
      </w:pPr>
      <w:r w:rsidRPr="002B62C4">
        <w:t>Общепринятым представлением является зависимость климата Южного берега Крыма от гряды Крымских гор. Очевидно, что горы представляют собой барьер по пути следования прохладного северного воздуха, а также наличие гор обуславливает развитие облачности над их северными склонами и снижение уровня теплого сухого воздуха над южными склонами в летний период. В связи с данными явлениями отмечается формирование специфического микроклимата в некоторых районах горного Крыма [12]</w:t>
      </w:r>
      <w:r w:rsidR="00E81A32">
        <w:t>.</w:t>
      </w:r>
    </w:p>
    <w:tbl>
      <w:tblPr>
        <w:tblStyle w:val="aa"/>
        <w:tblW w:w="0" w:type="auto"/>
        <w:tblLook w:val="04A0" w:firstRow="1" w:lastRow="0" w:firstColumn="1" w:lastColumn="0" w:noHBand="0" w:noVBand="1"/>
      </w:tblPr>
      <w:tblGrid>
        <w:gridCol w:w="9638"/>
      </w:tblGrid>
      <w:tr w:rsidR="003B6FEC" w14:paraId="1C62392E" w14:textId="77777777" w:rsidTr="00BB144F">
        <w:trPr>
          <w:trHeight w:val="4453"/>
        </w:trPr>
        <w:tc>
          <w:tcPr>
            <w:tcW w:w="9854" w:type="dxa"/>
            <w:tcBorders>
              <w:top w:val="nil"/>
              <w:left w:val="nil"/>
              <w:bottom w:val="nil"/>
              <w:right w:val="nil"/>
            </w:tcBorders>
          </w:tcPr>
          <w:p w14:paraId="51CC0ED7" w14:textId="77777777" w:rsidR="003B6FEC" w:rsidRDefault="003B6FEC" w:rsidP="00BB144F">
            <w:pPr>
              <w:spacing w:line="360" w:lineRule="auto"/>
              <w:jc w:val="center"/>
              <w:rPr>
                <w:sz w:val="32"/>
                <w:szCs w:val="32"/>
              </w:rPr>
            </w:pPr>
            <w:r>
              <w:rPr>
                <w:noProof/>
                <w:sz w:val="32"/>
                <w:szCs w:val="32"/>
              </w:rPr>
              <w:drawing>
                <wp:inline distT="0" distB="0" distL="0" distR="0" wp14:anchorId="213C67E2" wp14:editId="1CCBEDC2">
                  <wp:extent cx="5972783" cy="403162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limaticheskaya-karta.jpg"/>
                          <pic:cNvPicPr/>
                        </pic:nvPicPr>
                        <pic:blipFill>
                          <a:blip r:embed="rId9">
                            <a:extLst>
                              <a:ext uri="{28A0092B-C50C-407E-A947-70E740481C1C}">
                                <a14:useLocalDpi xmlns:a14="http://schemas.microsoft.com/office/drawing/2010/main" val="0"/>
                              </a:ext>
                            </a:extLst>
                          </a:blip>
                          <a:stretch>
                            <a:fillRect/>
                          </a:stretch>
                        </pic:blipFill>
                        <pic:spPr>
                          <a:xfrm>
                            <a:off x="0" y="0"/>
                            <a:ext cx="5997329" cy="4048198"/>
                          </a:xfrm>
                          <a:prstGeom prst="rect">
                            <a:avLst/>
                          </a:prstGeom>
                        </pic:spPr>
                      </pic:pic>
                    </a:graphicData>
                  </a:graphic>
                </wp:inline>
              </w:drawing>
            </w:r>
          </w:p>
        </w:tc>
      </w:tr>
      <w:tr w:rsidR="003B6FEC" w14:paraId="3134B6BC" w14:textId="77777777" w:rsidTr="00BB144F">
        <w:trPr>
          <w:trHeight w:val="753"/>
        </w:trPr>
        <w:tc>
          <w:tcPr>
            <w:tcW w:w="9854" w:type="dxa"/>
            <w:tcBorders>
              <w:top w:val="nil"/>
              <w:left w:val="nil"/>
              <w:bottom w:val="nil"/>
              <w:right w:val="nil"/>
            </w:tcBorders>
          </w:tcPr>
          <w:p w14:paraId="7F3862D6" w14:textId="4259E5BB" w:rsidR="003B6FEC" w:rsidRPr="0027309A" w:rsidRDefault="003B6FEC" w:rsidP="00BB144F">
            <w:pPr>
              <w:spacing w:line="360" w:lineRule="auto"/>
              <w:jc w:val="both"/>
              <w:rPr>
                <w:sz w:val="22"/>
                <w:szCs w:val="22"/>
              </w:rPr>
            </w:pPr>
            <w:r w:rsidRPr="0027309A">
              <w:rPr>
                <w:sz w:val="22"/>
                <w:szCs w:val="22"/>
              </w:rPr>
              <w:t>Рис</w:t>
            </w:r>
            <w:r w:rsidR="0027309A" w:rsidRPr="0027309A">
              <w:rPr>
                <w:sz w:val="22"/>
                <w:szCs w:val="22"/>
              </w:rPr>
              <w:t>унок 2.</w:t>
            </w:r>
            <w:r w:rsidRPr="0027309A">
              <w:rPr>
                <w:sz w:val="22"/>
                <w:szCs w:val="22"/>
              </w:rPr>
              <w:t xml:space="preserve"> Схема климатических зон Крыма</w:t>
            </w:r>
          </w:p>
        </w:tc>
      </w:tr>
    </w:tbl>
    <w:p w14:paraId="4E53220A" w14:textId="77777777" w:rsidR="003B6FEC" w:rsidRPr="002B62C4" w:rsidRDefault="003B6FEC" w:rsidP="003B6FEC">
      <w:pPr>
        <w:spacing w:line="360" w:lineRule="auto"/>
        <w:jc w:val="both"/>
      </w:pPr>
    </w:p>
    <w:p w14:paraId="664DA801" w14:textId="77777777" w:rsidR="003B6FEC" w:rsidRPr="002B62C4" w:rsidRDefault="003B6FEC" w:rsidP="003B6FEC">
      <w:pPr>
        <w:spacing w:line="360" w:lineRule="auto"/>
        <w:ind w:firstLine="709"/>
        <w:jc w:val="both"/>
      </w:pPr>
      <w:r w:rsidRPr="002B62C4">
        <w:lastRenderedPageBreak/>
        <w:t xml:space="preserve">На территории Крыма отмечается 11-летняя периодичность динамики суммарных годовых показателей осадков в районе, предполагается рост данного показателя в перспективе. Максимальное потепление в Крыму отмечается в последние 30 лет. По некоторым данным, ориентировочно на 3°С увеличились средние показатели температуры февраля – марта, июня – августа и ноября. </w:t>
      </w:r>
    </w:p>
    <w:p w14:paraId="4C332E6A" w14:textId="77777777" w:rsidR="003B6FEC" w:rsidRPr="002B62C4" w:rsidRDefault="003B6FEC" w:rsidP="003B6FEC">
      <w:pPr>
        <w:spacing w:line="360" w:lineRule="auto"/>
        <w:ind w:firstLine="709"/>
        <w:jc w:val="both"/>
      </w:pPr>
      <w:r w:rsidRPr="002B62C4">
        <w:t>На режим изменения климата, даже при совместном произрастании на одной территории в одни и те же годы реагируют виды растений [13].</w:t>
      </w:r>
    </w:p>
    <w:p w14:paraId="6288829B" w14:textId="64B6A6A9" w:rsidR="003B6FEC" w:rsidRPr="002B62C4" w:rsidRDefault="003B6FEC" w:rsidP="003B6FEC">
      <w:pPr>
        <w:spacing w:line="360" w:lineRule="auto"/>
        <w:ind w:firstLine="709"/>
        <w:jc w:val="both"/>
      </w:pPr>
      <w:r w:rsidRPr="002B62C4">
        <w:t>Климат гор умеренно-холодный и влажный. Зимние осадки чаще всего преобладают над летними, что является признаком средиземноморского климата. Зима в горах обычно длится с середины октября до конца марта. В верхних частях склонов формируется снежный покров, толщина которого может достигать метра и более [14]</w:t>
      </w:r>
      <w:r w:rsidR="00E81A32">
        <w:t>.</w:t>
      </w:r>
    </w:p>
    <w:p w14:paraId="2A0755F1" w14:textId="77777777" w:rsidR="003B6FEC" w:rsidRPr="002B62C4" w:rsidRDefault="003B6FEC" w:rsidP="003B6FEC">
      <w:pPr>
        <w:spacing w:line="360" w:lineRule="auto"/>
        <w:ind w:firstLine="709"/>
        <w:jc w:val="both"/>
      </w:pPr>
      <w:r w:rsidRPr="002B62C4">
        <w:t xml:space="preserve">Крымские горы оказывают влияние на температуру, которая снижается с высотой, и на осадки, возрастающие с повышением местности над уровнем моря. </w:t>
      </w:r>
    </w:p>
    <w:p w14:paraId="7678CC06" w14:textId="77777777" w:rsidR="003B6FEC" w:rsidRPr="002B62C4" w:rsidRDefault="003B6FEC" w:rsidP="003B6FEC">
      <w:pPr>
        <w:spacing w:line="360" w:lineRule="auto"/>
        <w:ind w:firstLine="709"/>
        <w:jc w:val="both"/>
      </w:pPr>
      <w:r w:rsidRPr="002B62C4">
        <w:t>Ветры преобладают восточные, северо-восточные и юго-западные. Средняя годовая скорость их колеблется в пределах 3,3</w:t>
      </w:r>
      <w:r>
        <w:t>-</w:t>
      </w:r>
      <w:r w:rsidRPr="002B62C4">
        <w:t>5,6 м/с. В среднем за год сильный ветер дует в течение 3-30 дней.</w:t>
      </w:r>
    </w:p>
    <w:p w14:paraId="1337FB58" w14:textId="77777777" w:rsidR="003B6FEC" w:rsidRDefault="003B6FEC" w:rsidP="003B6FEC">
      <w:pPr>
        <w:spacing w:line="360" w:lineRule="auto"/>
        <w:ind w:firstLine="709"/>
        <w:jc w:val="both"/>
      </w:pPr>
      <w:r w:rsidRPr="002B62C4">
        <w:t>Севастопольский регион размещается в пределах семи климатических районов, для которых характерен засушливый, умеренно жаркий климат с мягкой зимой. Также отмечаются существенные различия по климатическим параметрам в прибрежной полосе, межгорных котловинах, низкогорных и среднегорных территориях. Данные различия определяются прежде всего уровнем высоты над уровнем моря и расположением местности в отношении господствующих ветров, что обуславливает характер распределения осадков и температурный режим.</w:t>
      </w:r>
    </w:p>
    <w:p w14:paraId="65B20781" w14:textId="77777777" w:rsidR="00026EFE" w:rsidRPr="0035635C" w:rsidRDefault="00026EFE" w:rsidP="00026EFE">
      <w:pPr>
        <w:spacing w:line="360" w:lineRule="auto"/>
        <w:ind w:firstLine="709"/>
        <w:jc w:val="center"/>
      </w:pPr>
    </w:p>
    <w:p w14:paraId="79D6C3F7" w14:textId="6E17E524" w:rsidR="003B6FEC" w:rsidRPr="0048264B" w:rsidRDefault="003B6FEC" w:rsidP="003B6FEC">
      <w:pPr>
        <w:pStyle w:val="2"/>
        <w:ind w:firstLine="0"/>
        <w:jc w:val="both"/>
        <w:rPr>
          <w:b w:val="0"/>
          <w:sz w:val="24"/>
        </w:rPr>
      </w:pPr>
      <w:bookmarkStart w:id="7" w:name="_Toc9116096"/>
      <w:r w:rsidRPr="0048264B">
        <w:rPr>
          <w:b w:val="0"/>
          <w:sz w:val="24"/>
        </w:rPr>
        <w:t>2.2 Растительность и животный мир</w:t>
      </w:r>
      <w:r>
        <w:rPr>
          <w:b w:val="0"/>
          <w:sz w:val="24"/>
        </w:rPr>
        <w:t xml:space="preserve"> территории </w:t>
      </w:r>
      <w:r w:rsidR="00CB28B7">
        <w:rPr>
          <w:b w:val="0"/>
          <w:sz w:val="24"/>
        </w:rPr>
        <w:t>п</w:t>
      </w:r>
      <w:r>
        <w:rPr>
          <w:b w:val="0"/>
          <w:sz w:val="24"/>
        </w:rPr>
        <w:t xml:space="preserve">редгорного и </w:t>
      </w:r>
      <w:r w:rsidR="00CB28B7">
        <w:rPr>
          <w:b w:val="0"/>
          <w:sz w:val="24"/>
        </w:rPr>
        <w:t>г</w:t>
      </w:r>
      <w:r>
        <w:rPr>
          <w:b w:val="0"/>
          <w:sz w:val="24"/>
        </w:rPr>
        <w:t>орного Крыма</w:t>
      </w:r>
      <w:bookmarkEnd w:id="7"/>
    </w:p>
    <w:p w14:paraId="3F28CE58" w14:textId="77777777" w:rsidR="003B6FEC" w:rsidRPr="002B62C4" w:rsidRDefault="003B6FEC" w:rsidP="003B6FEC">
      <w:pPr>
        <w:spacing w:line="360" w:lineRule="auto"/>
        <w:ind w:firstLine="709"/>
        <w:jc w:val="both"/>
      </w:pPr>
    </w:p>
    <w:p w14:paraId="1B80EA4D" w14:textId="50BC4CB1" w:rsidR="003B6FEC" w:rsidRPr="002B62C4" w:rsidRDefault="003B6FEC" w:rsidP="003B6FEC">
      <w:pPr>
        <w:spacing w:line="360" w:lineRule="auto"/>
        <w:ind w:firstLine="709"/>
        <w:jc w:val="both"/>
      </w:pPr>
      <w:r w:rsidRPr="002B62C4">
        <w:t>Совокупность природных особенностей в Крымских горах, а именно сложный рельеф и разнообразные климатические и метеорологические условия обуславливают высокий ассортимент растительных сообществ. Флора горного Крыма носит средиземноморский характер [14]</w:t>
      </w:r>
      <w:r w:rsidR="00E81A32">
        <w:t>.</w:t>
      </w:r>
    </w:p>
    <w:p w14:paraId="3BA947C4" w14:textId="6FFD9B6F" w:rsidR="003B6FEC" w:rsidRPr="002B62C4" w:rsidRDefault="003B6FEC" w:rsidP="003B6FEC">
      <w:pPr>
        <w:spacing w:line="360" w:lineRule="auto"/>
        <w:ind w:firstLine="709"/>
        <w:jc w:val="both"/>
      </w:pPr>
      <w:r w:rsidRPr="002B62C4">
        <w:t>Около 67% территории Южного берега Крыма занимают леса и обширные парки. В связи с тем, что леса южного берега Крыма находятся на границе ареала своего существования, изменения климата могут привести к значительным сдвигам в размещении лесных сообществ, особенно в нижнем поясе южного макросклона в районах распространения вариантов средиземноморских и субсредиземноморских ландшафтов [11]</w:t>
      </w:r>
      <w:r w:rsidR="00E81A32">
        <w:t>.</w:t>
      </w:r>
    </w:p>
    <w:p w14:paraId="68330218" w14:textId="6F40D7E6" w:rsidR="003B6FEC" w:rsidRPr="002B62C4" w:rsidRDefault="003B6FEC" w:rsidP="003B6FEC">
      <w:pPr>
        <w:spacing w:line="360" w:lineRule="auto"/>
        <w:ind w:firstLine="709"/>
        <w:jc w:val="both"/>
      </w:pPr>
      <w:r w:rsidRPr="002B62C4">
        <w:lastRenderedPageBreak/>
        <w:t xml:space="preserve">Растительный покров представлен парковыми культурными фитоценозами, эдификаторами которых являются растения, интродуцированные более 120 лет тому назад: секвойя вечнозеленая, магнолия крупноцветковая, дзельква граболистная, кипарис крупноплодный, секвойя, дендрон гигантский, сосна брутская, кедр гималайский, дуб каменный, платан кленолистный. На заповедных территориях, расположенных рядом с Садом, до сих пор сохранились естественные лесные биогеоценозы (эдификаторы </w:t>
      </w:r>
      <w:r>
        <w:t>-</w:t>
      </w:r>
      <w:r w:rsidRPr="002B62C4">
        <w:t xml:space="preserve"> можжевельник высокий и дуб пушистый [15]</w:t>
      </w:r>
      <w:r w:rsidR="00E81A32">
        <w:t>.</w:t>
      </w:r>
    </w:p>
    <w:p w14:paraId="07E42F09" w14:textId="25A78605" w:rsidR="003B6FEC" w:rsidRPr="002B62C4" w:rsidRDefault="003B6FEC" w:rsidP="003B6FEC">
      <w:pPr>
        <w:spacing w:line="360" w:lineRule="auto"/>
        <w:ind w:firstLine="709"/>
        <w:jc w:val="both"/>
      </w:pPr>
      <w:r w:rsidRPr="002B62C4">
        <w:t xml:space="preserve">Распределение растительного покрова носит выраженный поясной характер. В растительном покрове преобладают низкоствольные леса и шибляки из грабинника </w:t>
      </w:r>
      <w:r w:rsidRPr="00875F6B">
        <w:rPr>
          <w:i/>
        </w:rPr>
        <w:t>Carpinus orientalis Mill</w:t>
      </w:r>
      <w:r w:rsidRPr="002B62C4">
        <w:t xml:space="preserve">. с участием дуба пушистого </w:t>
      </w:r>
      <w:r w:rsidRPr="00875F6B">
        <w:rPr>
          <w:i/>
        </w:rPr>
        <w:t>Quercus pubescens Willd</w:t>
      </w:r>
      <w:r w:rsidRPr="002B62C4">
        <w:t xml:space="preserve">. и дуба скального Q. petraea Liebl. (58% территории) в сочетании с травянистыми растительными группировками – степями и саванноидами. Редколесья из можжевельника высокого </w:t>
      </w:r>
      <w:r w:rsidRPr="00875F6B">
        <w:rPr>
          <w:i/>
        </w:rPr>
        <w:t>Juniperus excelsa M. Bieb.</w:t>
      </w:r>
      <w:r w:rsidRPr="002B62C4">
        <w:t xml:space="preserve"> занимают 8,5% территории и образуют самые крупные массивы в Крыму, что определяет специфику района. Кроме этого, встречаются леса и редколесья с доминированием ясеня высокого </w:t>
      </w:r>
      <w:r w:rsidRPr="00875F6B">
        <w:rPr>
          <w:i/>
        </w:rPr>
        <w:t>Fraxinus excelsior L.,</w:t>
      </w:r>
      <w:r w:rsidRPr="002B62C4">
        <w:t xml:space="preserve"> сосны брутийской </w:t>
      </w:r>
      <w:r w:rsidRPr="00875F6B">
        <w:rPr>
          <w:i/>
        </w:rPr>
        <w:t>Pinus brutia Ten</w:t>
      </w:r>
      <w:r w:rsidRPr="002B62C4">
        <w:t xml:space="preserve">. и фисташки туполистной </w:t>
      </w:r>
      <w:r w:rsidRPr="00875F6B">
        <w:rPr>
          <w:i/>
        </w:rPr>
        <w:t>Pistacia mutica Fisch. et C.A. Mey</w:t>
      </w:r>
      <w:r w:rsidRPr="002B62C4">
        <w:t>. В береговой зоне отмечены галофитные луга, сообщества пляжей и клифов. В пределах селитебной зоны растительность значительно антропогенно преобразована [16]</w:t>
      </w:r>
      <w:r w:rsidR="00E81A32">
        <w:t>.</w:t>
      </w:r>
    </w:p>
    <w:p w14:paraId="57ED175A" w14:textId="77777777" w:rsidR="00026EFE" w:rsidRPr="003B2E76" w:rsidRDefault="00026EFE" w:rsidP="00026EFE">
      <w:pPr>
        <w:spacing w:line="360" w:lineRule="auto"/>
        <w:ind w:firstLine="709"/>
        <w:jc w:val="both"/>
      </w:pPr>
      <w:r w:rsidRPr="002B62C4">
        <w:t>Для сохранения среды обитания видов животных и растений, требующих охраны, в Севастополе созданы 14 ООПТ регионального значения различных категорий общей площадью 25 021,74 га</w:t>
      </w:r>
      <w:r>
        <w:t>, а именно</w:t>
      </w:r>
      <w:r w:rsidRPr="003B2E76">
        <w:t>:</w:t>
      </w:r>
    </w:p>
    <w:p w14:paraId="3DA5C28B" w14:textId="77777777" w:rsidR="00026EFE" w:rsidRDefault="00026EFE" w:rsidP="00026EFE">
      <w:pPr>
        <w:spacing w:line="360" w:lineRule="auto"/>
        <w:ind w:firstLine="709"/>
        <w:jc w:val="both"/>
      </w:pPr>
      <w:r>
        <w:t>– 6 государственных природных заказников (5 ландшафтных – «Байдарский», «Мыс Айя», «Мы</w:t>
      </w:r>
      <w:r>
        <w:rPr>
          <w:lang w:val="en-US"/>
        </w:rPr>
        <w:t>c</w:t>
      </w:r>
      <w:r>
        <w:t xml:space="preserve"> Фиолент», «Кар</w:t>
      </w:r>
      <w:r>
        <w:rPr>
          <w:lang w:val="en-US"/>
        </w:rPr>
        <w:t>a</w:t>
      </w:r>
      <w:r>
        <w:t>ньский», «Ласпи» и 1 общезоологический – «Бухта Казачья»);</w:t>
      </w:r>
    </w:p>
    <w:p w14:paraId="1B252916" w14:textId="77777777" w:rsidR="00026EFE" w:rsidRDefault="00026EFE" w:rsidP="00026EFE">
      <w:pPr>
        <w:spacing w:line="360" w:lineRule="auto"/>
        <w:ind w:firstLine="709"/>
        <w:jc w:val="both"/>
      </w:pPr>
      <w:r>
        <w:t>– 1 прир</w:t>
      </w:r>
      <w:r>
        <w:rPr>
          <w:lang w:val="en-US"/>
        </w:rPr>
        <w:t>o</w:t>
      </w:r>
      <w:r>
        <w:t>дный парк – «Максимова дача»;</w:t>
      </w:r>
    </w:p>
    <w:p w14:paraId="7BA5FB9E" w14:textId="77777777" w:rsidR="00026EFE" w:rsidRPr="002B62C4" w:rsidRDefault="00026EFE" w:rsidP="00026EFE">
      <w:pPr>
        <w:spacing w:line="360" w:lineRule="auto"/>
        <w:ind w:firstLine="709"/>
        <w:jc w:val="both"/>
      </w:pPr>
      <w:r>
        <w:t>– 7 памятников природы (1 ботанический – «Ушакова балка»; 1 к</w:t>
      </w:r>
      <w:r>
        <w:rPr>
          <w:lang w:val="en-US"/>
        </w:rPr>
        <w:t>o</w:t>
      </w:r>
      <w:r>
        <w:t>мплексный – «Мыс Фиолент», 4 гидрол</w:t>
      </w:r>
      <w:r>
        <w:rPr>
          <w:lang w:val="en-US"/>
        </w:rPr>
        <w:t>o</w:t>
      </w:r>
      <w:r>
        <w:t>гических – прибрежные аквальные комплексы у мысов Лукулл, Фиолент, Сарыч, у Херсонеса Таврического и 1 ландшафтный – «Заповедное урочище “Скалы Ласпи”»)</w:t>
      </w:r>
    </w:p>
    <w:p w14:paraId="29B2D94E" w14:textId="394C07E9" w:rsidR="00026EFE" w:rsidRPr="00E81A32" w:rsidRDefault="00026EFE" w:rsidP="00026EFE">
      <w:pPr>
        <w:spacing w:line="360" w:lineRule="auto"/>
        <w:ind w:firstLine="709"/>
        <w:jc w:val="both"/>
      </w:pPr>
      <w:r>
        <w:t xml:space="preserve">Перечисленные выше территории </w:t>
      </w:r>
      <w:r w:rsidRPr="002B62C4">
        <w:t>характеризуются обитанием редких, реликтовых и эндемичных видов животных и растений, занесенных в Красную книгу Российской Федерации, – можжевельника высокого</w:t>
      </w:r>
      <w:r>
        <w:t xml:space="preserve"> </w:t>
      </w:r>
      <w:r w:rsidRPr="006F78DE">
        <w:rPr>
          <w:i/>
        </w:rPr>
        <w:t>Juniperus excelsa</w:t>
      </w:r>
      <w:r w:rsidRPr="002B62C4">
        <w:t>, фисташки туполистной</w:t>
      </w:r>
      <w:r>
        <w:t xml:space="preserve"> </w:t>
      </w:r>
      <w:r w:rsidRPr="006F78DE">
        <w:rPr>
          <w:i/>
        </w:rPr>
        <w:t xml:space="preserve">Pistacia atlantica subsp. </w:t>
      </w:r>
      <w:r w:rsidRPr="006F78DE">
        <w:rPr>
          <w:i/>
          <w:lang w:val="en-US"/>
        </w:rPr>
        <w:t>m</w:t>
      </w:r>
      <w:r w:rsidRPr="006F78DE">
        <w:rPr>
          <w:i/>
        </w:rPr>
        <w:t>utica,</w:t>
      </w:r>
      <w:r w:rsidRPr="002B62C4">
        <w:t xml:space="preserve"> сосны пицундской</w:t>
      </w:r>
      <w:r w:rsidRPr="006F78DE">
        <w:t xml:space="preserve"> </w:t>
      </w:r>
      <w:r w:rsidRPr="006F78DE">
        <w:rPr>
          <w:i/>
          <w:lang w:val="en-US"/>
        </w:rPr>
        <w:t>Pinus</w:t>
      </w:r>
      <w:r w:rsidRPr="006F78DE">
        <w:rPr>
          <w:i/>
        </w:rPr>
        <w:t xml:space="preserve"> </w:t>
      </w:r>
      <w:r w:rsidRPr="006F78DE">
        <w:rPr>
          <w:i/>
          <w:lang w:val="en-US"/>
        </w:rPr>
        <w:t>brutia</w:t>
      </w:r>
      <w:r w:rsidRPr="006F78DE">
        <w:rPr>
          <w:i/>
        </w:rPr>
        <w:t xml:space="preserve"> </w:t>
      </w:r>
      <w:r w:rsidRPr="006F78DE">
        <w:rPr>
          <w:i/>
          <w:lang w:val="en-US"/>
        </w:rPr>
        <w:t>var</w:t>
      </w:r>
      <w:r w:rsidRPr="006F78DE">
        <w:rPr>
          <w:i/>
        </w:rPr>
        <w:t xml:space="preserve">. </w:t>
      </w:r>
      <w:r w:rsidRPr="006F78DE">
        <w:rPr>
          <w:i/>
          <w:lang w:val="en-US"/>
        </w:rPr>
        <w:t>Pityusa</w:t>
      </w:r>
      <w:r w:rsidRPr="002B62C4">
        <w:t>. Возраст отдельных деревьев превышает 300</w:t>
      </w:r>
      <w:r>
        <w:t>-</w:t>
      </w:r>
      <w:r w:rsidRPr="002B62C4">
        <w:t>400 лет. В прилегающей морской акватории выявлено высокое флористическое разнообразие макроводорослей [16]</w:t>
      </w:r>
      <w:r w:rsidR="00E81A32">
        <w:t>.</w:t>
      </w:r>
    </w:p>
    <w:p w14:paraId="4D475762" w14:textId="687CA494" w:rsidR="00026EFE" w:rsidRPr="002B62C4" w:rsidRDefault="00026EFE" w:rsidP="00026EFE">
      <w:pPr>
        <w:spacing w:line="360" w:lineRule="auto"/>
        <w:ind w:firstLine="709"/>
        <w:jc w:val="both"/>
      </w:pPr>
      <w:r w:rsidRPr="002B62C4">
        <w:t xml:space="preserve">Несмотря на разнообразие природной растительности средиземноморского типа (дубово-можжевеловые леса с подлеском из вечнозеленых и листопадных кустарников; на склоне яйлы </w:t>
      </w:r>
      <w:r w:rsidR="00B014A3">
        <w:t xml:space="preserve">– </w:t>
      </w:r>
      <w:r w:rsidRPr="002B62C4">
        <w:t xml:space="preserve">леса из бука, дуба, крымской сосны), ландшафт Южного берега Крыма в </w:t>
      </w:r>
      <w:r w:rsidRPr="002B62C4">
        <w:lastRenderedPageBreak/>
        <w:t>большей мере определяется декоративными, в том числе экзотическими, садово-парковыми насаждениями [14]</w:t>
      </w:r>
      <w:r w:rsidR="00E81A32">
        <w:t>.</w:t>
      </w:r>
    </w:p>
    <w:p w14:paraId="44F02078" w14:textId="77777777" w:rsidR="00026EFE" w:rsidRPr="002B62C4" w:rsidRDefault="00026EFE" w:rsidP="00026EFE">
      <w:pPr>
        <w:spacing w:line="360" w:lineRule="auto"/>
        <w:ind w:firstLine="709"/>
        <w:jc w:val="both"/>
      </w:pPr>
      <w:r w:rsidRPr="002B62C4">
        <w:t>Животный мир Крыма очень похож с фауной близлежащих южных областей Украины.</w:t>
      </w:r>
    </w:p>
    <w:p w14:paraId="4B1A7B94" w14:textId="77777777" w:rsidR="00026EFE" w:rsidRPr="002B62C4" w:rsidRDefault="00026EFE" w:rsidP="00026EFE">
      <w:pPr>
        <w:spacing w:line="360" w:lineRule="auto"/>
        <w:ind w:firstLine="709"/>
        <w:jc w:val="both"/>
      </w:pPr>
      <w:r w:rsidRPr="002B62C4">
        <w:t>К категории редких относят девяносто видов крымских птиц. К данной группе относятся все крупные хищники: степной орел, змееяд, скопа, могильник, орел-карлик, беркут, орлан-белохвост, стервятник, белоголовый сип, черный гриф, сапсан, балобан.</w:t>
      </w:r>
    </w:p>
    <w:p w14:paraId="5203AA64" w14:textId="77777777" w:rsidR="00026EFE" w:rsidRPr="002B62C4" w:rsidRDefault="00026EFE" w:rsidP="00026EFE">
      <w:pPr>
        <w:spacing w:line="360" w:lineRule="auto"/>
        <w:ind w:firstLine="709"/>
        <w:jc w:val="both"/>
      </w:pPr>
      <w:r w:rsidRPr="002B62C4">
        <w:t xml:space="preserve">Специфический комплекс птиц обитает на плоскогорьях первой гряды крымских гор, отличительная особенность которых проявляется в суровости климатических условий, обилии выходов скальных пород, каменистых осыпях и между ними участках плодородных почв со специфической горно-степной и горно-луговой растительностью. Данные климатические особенности определяют наличие специфического орнито-фаунистического состава представителей фауны. Наиболее часто здесь встречаются полевой конек, обыкновенная каменка, полевые жаворонки, коноплянки, местами </w:t>
      </w:r>
      <w:r w:rsidR="00B014A3">
        <w:t xml:space="preserve">- </w:t>
      </w:r>
      <w:r w:rsidRPr="002B62C4">
        <w:t xml:space="preserve">серые куропатки, а из хищников </w:t>
      </w:r>
      <w:r w:rsidR="00B014A3">
        <w:t>-</w:t>
      </w:r>
      <w:r w:rsidRPr="002B62C4">
        <w:t xml:space="preserve"> белоголовые сипы, балобаны, пустельги, филины.</w:t>
      </w:r>
      <w:r w:rsidR="00B014A3">
        <w:t xml:space="preserve"> </w:t>
      </w:r>
    </w:p>
    <w:p w14:paraId="71AC9F0F" w14:textId="77777777" w:rsidR="00026EFE" w:rsidRPr="002B62C4" w:rsidRDefault="00026EFE" w:rsidP="00026EFE">
      <w:pPr>
        <w:spacing w:line="360" w:lineRule="auto"/>
        <w:ind w:firstLine="709"/>
        <w:jc w:val="both"/>
      </w:pPr>
      <w:r>
        <w:t>Более того, К</w:t>
      </w:r>
      <w:r w:rsidRPr="002B62C4">
        <w:t>рым является местом регулярных зимовок ряда перелетных птиц [17]</w:t>
      </w:r>
      <w:r w:rsidR="00B014A3">
        <w:t>.</w:t>
      </w:r>
    </w:p>
    <w:p w14:paraId="065EEF66" w14:textId="77777777" w:rsidR="00026EFE" w:rsidRPr="002B62C4" w:rsidRDefault="00026EFE" w:rsidP="00026EFE">
      <w:pPr>
        <w:spacing w:line="360" w:lineRule="auto"/>
        <w:ind w:firstLine="709"/>
        <w:jc w:val="both"/>
      </w:pPr>
      <w:r w:rsidRPr="002B62C4">
        <w:t>Кроме 14 видов рептилий, достоверно обитающих в Крыму в настоящее время, для полуострова ранее указывались также эскулапов и узорчатый полозы, 2 вида сухопутных черепах и зеленая ящерица.</w:t>
      </w:r>
      <w:r>
        <w:t xml:space="preserve"> </w:t>
      </w:r>
      <w:r w:rsidRPr="002B62C4">
        <w:t xml:space="preserve">Современные герпетологи [18] насчитывают насчитывает 5 видов амфибий в Крыму. </w:t>
      </w:r>
    </w:p>
    <w:p w14:paraId="0312D3BB" w14:textId="77777777" w:rsidR="00026EFE" w:rsidRDefault="00026EFE" w:rsidP="00026EFE">
      <w:pPr>
        <w:spacing w:line="360" w:lineRule="auto"/>
        <w:ind w:firstLine="709"/>
        <w:jc w:val="both"/>
      </w:pPr>
      <w:r w:rsidRPr="002B62C4">
        <w:t>Описаны эндемичные виды, например, Квакша Восточная из Бахчисарайского района [25].</w:t>
      </w:r>
    </w:p>
    <w:p w14:paraId="04515ED7" w14:textId="77777777" w:rsidR="00026EFE" w:rsidRPr="002B62C4" w:rsidRDefault="00026EFE" w:rsidP="00026EFE">
      <w:pPr>
        <w:spacing w:line="360" w:lineRule="auto"/>
        <w:ind w:firstLine="709"/>
        <w:jc w:val="both"/>
      </w:pPr>
    </w:p>
    <w:p w14:paraId="40B01089" w14:textId="5963A66F" w:rsidR="00026EFE" w:rsidRPr="00EB2A6E" w:rsidRDefault="00026EFE" w:rsidP="00026EFE">
      <w:pPr>
        <w:pStyle w:val="2"/>
        <w:ind w:firstLine="0"/>
        <w:jc w:val="both"/>
        <w:rPr>
          <w:b w:val="0"/>
          <w:sz w:val="24"/>
        </w:rPr>
      </w:pPr>
      <w:bookmarkStart w:id="8" w:name="_Toc7390978"/>
      <w:bookmarkStart w:id="9" w:name="_Toc9116097"/>
      <w:r w:rsidRPr="00EB2A6E">
        <w:rPr>
          <w:b w:val="0"/>
          <w:sz w:val="24"/>
        </w:rPr>
        <w:t>2.3 Опасные гидрометеорологические явления</w:t>
      </w:r>
      <w:bookmarkEnd w:id="8"/>
      <w:r w:rsidR="00CB28B7">
        <w:rPr>
          <w:b w:val="0"/>
          <w:sz w:val="24"/>
        </w:rPr>
        <w:t xml:space="preserve"> предгорного и горного Крыма</w:t>
      </w:r>
      <w:bookmarkEnd w:id="9"/>
    </w:p>
    <w:p w14:paraId="3D772B9B" w14:textId="77777777" w:rsidR="00026EFE" w:rsidRPr="002B62C4" w:rsidRDefault="00026EFE" w:rsidP="00026EFE">
      <w:pPr>
        <w:spacing w:line="360" w:lineRule="auto"/>
        <w:ind w:firstLine="709"/>
        <w:jc w:val="both"/>
      </w:pPr>
    </w:p>
    <w:p w14:paraId="1FD0ADAE" w14:textId="77777777" w:rsidR="00026EFE" w:rsidRPr="002B62C4" w:rsidRDefault="00026EFE" w:rsidP="00026EFE">
      <w:pPr>
        <w:spacing w:line="360" w:lineRule="auto"/>
        <w:ind w:firstLine="709"/>
        <w:jc w:val="both"/>
      </w:pPr>
      <w:r w:rsidRPr="002B62C4">
        <w:t xml:space="preserve">Анализ опасных гидрометеорологических процессов и явлений показал, что максимальная опасность отмечается в предгорном и горном Крыму, а также в городах Симферополь, Керчь, Белогорск, на Ангарском перевале и на Южном берегу Крыма. </w:t>
      </w:r>
    </w:p>
    <w:p w14:paraId="23A3B3EB" w14:textId="77777777" w:rsidR="00026EFE" w:rsidRPr="002B62C4" w:rsidRDefault="00026EFE" w:rsidP="00026EFE">
      <w:pPr>
        <w:spacing w:line="360" w:lineRule="auto"/>
        <w:ind w:firstLine="709"/>
        <w:jc w:val="both"/>
      </w:pPr>
      <w:r w:rsidRPr="002B62C4">
        <w:t>Также следует заметить, что высокая степень гидрометеорологической опасности проявляется на антропогенных ландшафтах – на автомобильных трассах и в зоне строительства Керченского моста. При этом максимальный вклад в данный показатель вносят такие явления, как снежные бури с метелями, сильный ветер и гололёдные явления.</w:t>
      </w:r>
    </w:p>
    <w:p w14:paraId="5A3A11B1" w14:textId="77777777" w:rsidR="00026EFE" w:rsidRPr="002B62C4" w:rsidRDefault="00026EFE" w:rsidP="00026EFE">
      <w:pPr>
        <w:spacing w:line="360" w:lineRule="auto"/>
        <w:ind w:firstLine="709"/>
        <w:jc w:val="both"/>
      </w:pPr>
      <w:r w:rsidRPr="002B62C4">
        <w:t>На территории горного Крыма часто фиксируются ливневые осадки, сильные ветры, которые приводят к проявлению водной и ветровой эрозии. Максимально интенсивно признаки ветровой эрозии отмечаются на территории Красноперекопского, Нижнегорского, Раздольненского, Сакского, Симферопольского и Черноморского районов.</w:t>
      </w:r>
    </w:p>
    <w:p w14:paraId="00C58C8B" w14:textId="77777777" w:rsidR="00026EFE" w:rsidRPr="002B62C4" w:rsidRDefault="00026EFE" w:rsidP="00026EFE">
      <w:pPr>
        <w:spacing w:line="360" w:lineRule="auto"/>
        <w:ind w:firstLine="709"/>
        <w:jc w:val="both"/>
      </w:pPr>
      <w:r w:rsidRPr="002B62C4">
        <w:lastRenderedPageBreak/>
        <w:t>Наиболее негативными явлениями природы, спровоцированными ветром, являются пыльные бури, в результате наступления которых разрушается верхний, максимально плодородный почвенный горизонт.</w:t>
      </w:r>
      <w:r>
        <w:t xml:space="preserve"> </w:t>
      </w:r>
      <w:r w:rsidRPr="002B62C4">
        <w:t>Особо сильные метели в Крыму наблюдались в феврале 2012 г. [19]</w:t>
      </w:r>
    </w:p>
    <w:p w14:paraId="35AD70C9" w14:textId="77777777" w:rsidR="00026EFE" w:rsidRPr="009060F5" w:rsidRDefault="00026EFE" w:rsidP="00026EFE">
      <w:pPr>
        <w:spacing w:line="360" w:lineRule="auto"/>
        <w:jc w:val="both"/>
      </w:pPr>
    </w:p>
    <w:p w14:paraId="59CCA304" w14:textId="3023BD6D" w:rsidR="00026EFE" w:rsidRDefault="00026EFE" w:rsidP="00D33710">
      <w:pPr>
        <w:pStyle w:val="2"/>
        <w:ind w:firstLine="0"/>
        <w:jc w:val="both"/>
        <w:rPr>
          <w:b w:val="0"/>
          <w:sz w:val="24"/>
        </w:rPr>
      </w:pPr>
      <w:bookmarkStart w:id="10" w:name="_Toc7390979"/>
      <w:bookmarkStart w:id="11" w:name="_Toc9116098"/>
      <w:r w:rsidRPr="00EB2A6E">
        <w:rPr>
          <w:b w:val="0"/>
          <w:sz w:val="24"/>
        </w:rPr>
        <w:t xml:space="preserve">2.4 </w:t>
      </w:r>
      <w:bookmarkEnd w:id="10"/>
      <w:r w:rsidR="00D33710" w:rsidRPr="00EB2A6E">
        <w:rPr>
          <w:b w:val="0"/>
          <w:sz w:val="24"/>
        </w:rPr>
        <w:t>Геологическое описание территории</w:t>
      </w:r>
      <w:r w:rsidR="00D33710">
        <w:rPr>
          <w:b w:val="0"/>
          <w:sz w:val="24"/>
        </w:rPr>
        <w:t xml:space="preserve"> </w:t>
      </w:r>
      <w:r w:rsidR="00CB28B7">
        <w:rPr>
          <w:b w:val="0"/>
          <w:sz w:val="24"/>
        </w:rPr>
        <w:t>предгорного и горного Крыма</w:t>
      </w:r>
      <w:bookmarkEnd w:id="11"/>
    </w:p>
    <w:p w14:paraId="1A96A726" w14:textId="77777777" w:rsidR="00D33710" w:rsidRPr="00D33710" w:rsidRDefault="00D33710" w:rsidP="00D33710"/>
    <w:p w14:paraId="2097165A" w14:textId="77777777" w:rsidR="00026EFE" w:rsidRPr="002B62C4" w:rsidRDefault="00026EFE" w:rsidP="00026EFE">
      <w:pPr>
        <w:spacing w:line="360" w:lineRule="auto"/>
        <w:ind w:firstLine="709"/>
        <w:jc w:val="both"/>
      </w:pPr>
      <w:r w:rsidRPr="002B62C4">
        <w:t>Окрестности Бахчисарая содержат большое количество палеогеновых известняков, в том числе и нуммулитовых. Стоит добавить, что большинство пещер вблизи Севастополя представлено именно известняками разного возраста. Литологическую основу рельефа предгорья Юго-Западного Крыма слагают следующие литофациальные комплексы: известняково-песчанистый нижнемеловой, известняково-мергельный, верхнемеловой известняковый палеогеновый и мергелисто-известняковый неогеновый, что свидетельствует о наличии больших запасов известняка.</w:t>
      </w:r>
    </w:p>
    <w:p w14:paraId="5F41415A" w14:textId="77777777" w:rsidR="00026EFE" w:rsidRPr="002B62C4" w:rsidRDefault="00026EFE" w:rsidP="00026EFE">
      <w:pPr>
        <w:spacing w:line="360" w:lineRule="auto"/>
        <w:ind w:firstLine="709"/>
        <w:jc w:val="both"/>
      </w:pPr>
      <w:r w:rsidRPr="002B62C4">
        <w:t>Территория города Севастополя отличается многообразием геоморфологических, геологических, климатических и гидрографических условий. Здесь присутствуют различные литолого-стратиграфические комплексы, которые охватывают период от раннего мезозоя до неогена и включают осадочные и вулканогенные образования. [16]</w:t>
      </w:r>
    </w:p>
    <w:p w14:paraId="6574FE8C" w14:textId="77777777" w:rsidR="00026EFE" w:rsidRPr="002B62C4" w:rsidRDefault="00026EFE" w:rsidP="00026EFE">
      <w:pPr>
        <w:spacing w:line="360" w:lineRule="auto"/>
        <w:ind w:firstLine="709"/>
        <w:jc w:val="both"/>
      </w:pPr>
      <w:r w:rsidRPr="002B62C4">
        <w:t xml:space="preserve">В активизации процессов эрозии важнейшую роль играет гидрометеорологический фактор. Присутствие сильных ветров, ливней, пыльных бурь, суховеев, заморозков и других гидрометеорологических явлений в значительной степени ускоряют процессы эрозии в горном Крыму. Следовательно, эрозионоопасность территории в зонах потенциальной гидрометеорологической опасности будет в значительной степени выше по сравнению с прочими районами [19] </w:t>
      </w:r>
    </w:p>
    <w:p w14:paraId="54562D6E" w14:textId="77777777" w:rsidR="00026EFE" w:rsidRPr="002B62C4" w:rsidRDefault="00026EFE" w:rsidP="00026EFE">
      <w:pPr>
        <w:spacing w:line="360" w:lineRule="auto"/>
        <w:ind w:firstLine="709"/>
        <w:jc w:val="both"/>
      </w:pPr>
      <w:r w:rsidRPr="002B62C4">
        <w:t xml:space="preserve">Полуостров классифицируется на три неравные части по характеру рельефа: </w:t>
      </w:r>
    </w:p>
    <w:p w14:paraId="0919B65F" w14:textId="77777777" w:rsidR="00026EFE" w:rsidRPr="002B62C4" w:rsidRDefault="00026EFE" w:rsidP="00026EFE">
      <w:pPr>
        <w:spacing w:line="360" w:lineRule="auto"/>
        <w:ind w:firstLine="709"/>
        <w:jc w:val="both"/>
      </w:pPr>
      <w:r w:rsidRPr="002B62C4">
        <w:t xml:space="preserve">- Северо-Крымская равнина с Тарханкутской возвышенностью (около 70% территории), </w:t>
      </w:r>
    </w:p>
    <w:p w14:paraId="3A761315" w14:textId="77777777" w:rsidR="00026EFE" w:rsidRPr="002B62C4" w:rsidRDefault="00026EFE" w:rsidP="00026EFE">
      <w:pPr>
        <w:spacing w:line="360" w:lineRule="auto"/>
        <w:ind w:firstLine="709"/>
        <w:jc w:val="both"/>
      </w:pPr>
      <w:r w:rsidRPr="002B62C4">
        <w:t xml:space="preserve">- грядово-холмистые равнины Керченского полуострова с проявлением грязевого вулканизма и </w:t>
      </w:r>
    </w:p>
    <w:p w14:paraId="5EC6EBC9" w14:textId="77777777" w:rsidR="00026EFE" w:rsidRPr="002B62C4" w:rsidRDefault="00026EFE" w:rsidP="00026EFE">
      <w:pPr>
        <w:spacing w:line="360" w:lineRule="auto"/>
        <w:ind w:firstLine="709"/>
        <w:jc w:val="both"/>
      </w:pPr>
      <w:r w:rsidRPr="002B62C4">
        <w:t>- горный Крым, простирающийся тремя грядами — Главной (южной), Внутренней и Внешней (северной), разделенными продольными равнинами. [14]</w:t>
      </w:r>
    </w:p>
    <w:p w14:paraId="10507216" w14:textId="77777777" w:rsidR="00026EFE" w:rsidRPr="002B62C4" w:rsidRDefault="00026EFE" w:rsidP="00026EFE">
      <w:pPr>
        <w:spacing w:line="360" w:lineRule="auto"/>
        <w:ind w:firstLine="709"/>
        <w:jc w:val="both"/>
      </w:pPr>
      <w:r w:rsidRPr="002B62C4">
        <w:t>Рельеф Севастополя представлен большим количеством балок, глубоких долин и каньонов. На территории города Севастополя отмечаются ландшафты Главной гряды, Предгорья и Южного берега Крыма. В результате антропогенного воздействия современные ландшафты Севастополя характеризуются сложным сочетанием естественных слабо преобразованных, конструктивных и производных ландшафтов. [16]</w:t>
      </w:r>
    </w:p>
    <w:p w14:paraId="79357754" w14:textId="77777777" w:rsidR="00026EFE" w:rsidRPr="002B62C4" w:rsidRDefault="00026EFE" w:rsidP="00026EFE">
      <w:pPr>
        <w:spacing w:line="360" w:lineRule="auto"/>
        <w:ind w:firstLine="709"/>
        <w:jc w:val="both"/>
      </w:pPr>
      <w:r w:rsidRPr="002B62C4">
        <w:lastRenderedPageBreak/>
        <w:t xml:space="preserve">Геологическое строение Горного Крыма изучается уже более 100 лет, в том числе Санкт-Петербургским государственным университетом (учебно-научная база «Крымская») и за этот период у геологов сложились определенные представления о стратиграфии, тектонике и истории геологического развития этого региона. </w:t>
      </w:r>
    </w:p>
    <w:p w14:paraId="132FBA58" w14:textId="77777777" w:rsidR="00026EFE" w:rsidRPr="002B62C4" w:rsidRDefault="00026EFE" w:rsidP="00026EFE">
      <w:pPr>
        <w:spacing w:line="360" w:lineRule="auto"/>
        <w:ind w:firstLine="709"/>
        <w:jc w:val="both"/>
      </w:pPr>
      <w:r w:rsidRPr="002B62C4">
        <w:t>Крымский полуостров с геологической точки зрения представляет собой южную часть Украинского кристаллического щита Восточно-Европейской платформы, в пределах которой выделяются Скифская плита и Крымская складчатая область.</w:t>
      </w:r>
    </w:p>
    <w:p w14:paraId="290C79F1" w14:textId="77777777" w:rsidR="00026EFE" w:rsidRPr="002B62C4" w:rsidRDefault="00026EFE" w:rsidP="00026EFE">
      <w:pPr>
        <w:spacing w:line="360" w:lineRule="auto"/>
        <w:ind w:firstLine="709"/>
        <w:jc w:val="both"/>
      </w:pPr>
      <w:r w:rsidRPr="002B62C4">
        <w:t>Комплекс горных сооружений Крыма представляет собой часть Альпийской складчатой геосинклинальной области. Складчатая область Горного Крыма представляется крупным глыбовым поднятием, с опущенной южной частью ниже уровня Черного моря.</w:t>
      </w:r>
    </w:p>
    <w:p w14:paraId="5EAEE053" w14:textId="77777777" w:rsidR="00026EFE" w:rsidRPr="002B62C4" w:rsidRDefault="00026EFE" w:rsidP="00026EFE">
      <w:pPr>
        <w:spacing w:line="360" w:lineRule="auto"/>
        <w:ind w:firstLine="709"/>
        <w:jc w:val="both"/>
      </w:pPr>
      <w:r w:rsidRPr="002B62C4">
        <w:t xml:space="preserve">Рассматриваемое глыбовое поднятие представляет собой спокойно залегающие верхнеюрские карбонатные и песчано-глинистые меловые, палеогеновые </w:t>
      </w:r>
      <w:r w:rsidR="00D33710" w:rsidRPr="002B62C4">
        <w:t>и неогеновые</w:t>
      </w:r>
      <w:r w:rsidRPr="002B62C4">
        <w:t xml:space="preserve"> толщи и интенсивно дислоцированные триас-юрскими флишевые отложения. Данные толщи обуславливаю наличие месторождений железных руд, различных солей, флюсовых известняков и т.д. [14]</w:t>
      </w:r>
    </w:p>
    <w:p w14:paraId="75E0BED2" w14:textId="77777777" w:rsidR="00026EFE" w:rsidRPr="002B62C4" w:rsidRDefault="00026EFE" w:rsidP="00026EFE">
      <w:pPr>
        <w:spacing w:line="360" w:lineRule="auto"/>
        <w:ind w:firstLine="709"/>
        <w:jc w:val="both"/>
      </w:pPr>
      <w:r w:rsidRPr="002B62C4">
        <w:t>В основании Южного берега залегают песчаники, глинистые сланцы и известняки верхнеюрского периода, перекрытые рыхлыми четвертичными делювиальными наносами, образовавшимися в процессе эрозии этих пород. [15]</w:t>
      </w:r>
    </w:p>
    <w:p w14:paraId="4A0562FE" w14:textId="77777777" w:rsidR="00026EFE" w:rsidRPr="002B62C4" w:rsidRDefault="00026EFE" w:rsidP="00026EFE">
      <w:pPr>
        <w:spacing w:line="360" w:lineRule="auto"/>
        <w:ind w:firstLine="709"/>
        <w:jc w:val="both"/>
      </w:pPr>
      <w:r w:rsidRPr="002B62C4">
        <w:t>Исследуемая территория расположена в пределах трех гидрогеологических структур: Равнинно-Крымского артезианского бассейна, Азово-Кубанского артезианского бассейна и гидрогеологической складчатой области мегаантиклинория Горного Крыма. Перечисленные структуры имеют свои особенности в условиях питания, циркуляции и разгрузки подземных вод. Так, Горный Крым отличается весьма мощной зоной свободного водообмена, что подтверждается распространением пресных вод с минерализацией ниже 0,5 г/дм3 до глубины 1000 м от поверхности. Зоны замедленного и весьма замедленного водообмена располагаются в пределах таврической серии (водоносный комплекс верхнетриасово-среднеюрских отложений.</w:t>
      </w:r>
    </w:p>
    <w:p w14:paraId="4BB388E8" w14:textId="77777777" w:rsidR="00026EFE" w:rsidRPr="002B62C4" w:rsidRDefault="00026EFE" w:rsidP="00026EFE">
      <w:pPr>
        <w:spacing w:line="360" w:lineRule="auto"/>
        <w:ind w:firstLine="709"/>
        <w:jc w:val="both"/>
      </w:pPr>
      <w:r w:rsidRPr="002B62C4">
        <w:t>По химическому составу воды эксплуатируемых водоносных горизонтов разнообразны по химическому составу и представлены шестью типами от ультрапресных и пресных гидрокарбонатных кальциевых до соленых хлоридных натриевых. По составу доминируют подземные воды гидрокарбонатного, гидрокарбонатно-хлоридного и хлоридного кальциевого, кальциево-натриевого и натриевого состава с величиной общей минерализации, варьирующей в интервале от 0,32 до 26,54 г/дм3. Большинство подземных вод характеризуется соленостью, не превышающей 0,6 г/дм3. [20]</w:t>
      </w:r>
    </w:p>
    <w:p w14:paraId="419815EE" w14:textId="58B29F2E" w:rsidR="00026EFE" w:rsidRDefault="00026EFE" w:rsidP="00026EFE">
      <w:pPr>
        <w:spacing w:line="360" w:lineRule="auto"/>
        <w:ind w:firstLine="709"/>
        <w:jc w:val="both"/>
      </w:pPr>
      <w:r w:rsidRPr="002B62C4">
        <w:t xml:space="preserve">Район г. Бахчисарая и его окрестностей характеризуется оригинальными геолого-литологическими особенностями, типичными стратиграфическими разрезами верхнемеловых </w:t>
      </w:r>
      <w:r w:rsidRPr="002B62C4">
        <w:lastRenderedPageBreak/>
        <w:t>и палеогеновых отложений с обилием ископаемой фауны, уникальным низкогорным рельефом. В районе отмечается множество балок и оврагов. В геологическом строении принимают участие верхнемеловые и палеогеновые известняки, мергели и глины. [21]</w:t>
      </w:r>
    </w:p>
    <w:p w14:paraId="03BC548E" w14:textId="77777777" w:rsidR="0023055D" w:rsidRPr="002B62C4" w:rsidRDefault="0023055D" w:rsidP="0023055D">
      <w:pPr>
        <w:spacing w:line="360" w:lineRule="auto"/>
        <w:ind w:firstLine="709"/>
        <w:jc w:val="both"/>
      </w:pPr>
      <w:r w:rsidRPr="002B62C4">
        <w:t>По территории Крыма протекают 257 рек (наиболее крупные</w:t>
      </w:r>
      <w:r>
        <w:t xml:space="preserve"> – </w:t>
      </w:r>
      <w:r w:rsidRPr="002B62C4">
        <w:t xml:space="preserve">Салгир, Кача, Альма, Бельбек), Индол, Биюк-Карасу, Черная, Бурульча. Самая длинная река Крыма </w:t>
      </w:r>
      <w:r>
        <w:t>–</w:t>
      </w:r>
      <w:r w:rsidRPr="002B62C4">
        <w:t xml:space="preserve"> Салгир (220  км), самая полноводная </w:t>
      </w:r>
      <w:r>
        <w:t xml:space="preserve">– </w:t>
      </w:r>
      <w:r w:rsidRPr="002B62C4">
        <w:t xml:space="preserve"> Бельбек (расход воды </w:t>
      </w:r>
      <w:r>
        <w:t>–</w:t>
      </w:r>
      <w:r w:rsidRPr="002B62C4">
        <w:t xml:space="preserve"> 1500 литров в секунду). В Крыму находится свыше 50 соленых озер, самое крупное из них </w:t>
      </w:r>
      <w:r>
        <w:t>–</w:t>
      </w:r>
      <w:r w:rsidRPr="002B62C4">
        <w:t xml:space="preserve"> озеро Сасык-Сиваш </w:t>
      </w:r>
      <w:r>
        <w:t>–</w:t>
      </w:r>
      <w:r w:rsidRPr="002B62C4">
        <w:t xml:space="preserve"> 205 км</w:t>
      </w:r>
      <w:r w:rsidRPr="00FA19A1">
        <w:rPr>
          <w:vertAlign w:val="superscript"/>
        </w:rPr>
        <w:t>2</w:t>
      </w:r>
      <w:r w:rsidRPr="002B62C4">
        <w:t xml:space="preserve"> [14]</w:t>
      </w:r>
    </w:p>
    <w:p w14:paraId="680950D3" w14:textId="77777777" w:rsidR="0023055D" w:rsidRDefault="0023055D" w:rsidP="0050009A">
      <w:pPr>
        <w:pStyle w:val="2"/>
        <w:ind w:firstLine="0"/>
      </w:pPr>
    </w:p>
    <w:p w14:paraId="7768F490" w14:textId="1AA28E38" w:rsidR="0023055D" w:rsidRDefault="0023055D" w:rsidP="0050009A">
      <w:pPr>
        <w:pStyle w:val="2"/>
        <w:ind w:firstLine="0"/>
        <w:rPr>
          <w:b w:val="0"/>
          <w:sz w:val="24"/>
        </w:rPr>
      </w:pPr>
      <w:bookmarkStart w:id="12" w:name="_Toc9116099"/>
      <w:r w:rsidRPr="00EB2A6E">
        <w:rPr>
          <w:b w:val="0"/>
          <w:sz w:val="24"/>
        </w:rPr>
        <w:t>2.</w:t>
      </w:r>
      <w:r>
        <w:rPr>
          <w:b w:val="0"/>
          <w:sz w:val="24"/>
        </w:rPr>
        <w:t>5</w:t>
      </w:r>
      <w:r w:rsidR="002A44B9">
        <w:rPr>
          <w:b w:val="0"/>
          <w:sz w:val="24"/>
        </w:rPr>
        <w:t xml:space="preserve"> Характеристика почвенного покрова</w:t>
      </w:r>
      <w:r w:rsidRPr="00EB2A6E">
        <w:rPr>
          <w:b w:val="0"/>
          <w:sz w:val="24"/>
        </w:rPr>
        <w:t xml:space="preserve"> территории</w:t>
      </w:r>
      <w:r>
        <w:rPr>
          <w:b w:val="0"/>
          <w:sz w:val="24"/>
        </w:rPr>
        <w:t xml:space="preserve"> </w:t>
      </w:r>
      <w:r w:rsidR="00CB28B7">
        <w:rPr>
          <w:b w:val="0"/>
          <w:sz w:val="24"/>
        </w:rPr>
        <w:t>предгорного и горного Крыма</w:t>
      </w:r>
      <w:bookmarkEnd w:id="12"/>
    </w:p>
    <w:p w14:paraId="5B2C9924" w14:textId="77777777" w:rsidR="0050009A" w:rsidRPr="0050009A" w:rsidRDefault="0050009A" w:rsidP="0050009A"/>
    <w:p w14:paraId="4EBD040D" w14:textId="58FBF03D" w:rsidR="0023055D" w:rsidRPr="002B62C4" w:rsidRDefault="002A44B9" w:rsidP="0050009A">
      <w:pPr>
        <w:spacing w:line="360" w:lineRule="auto"/>
        <w:ind w:firstLine="709"/>
        <w:jc w:val="both"/>
      </w:pPr>
      <w:r w:rsidRPr="002B62C4">
        <w:t>Горный Крым из-за разнообразия геологического и рельефного строения характеризуется сложным составом и большой скоростью изменения почвенного покрова. В горном Крыму, на северном и южном склоне Главной гряды, распространены бурые горные лесные, а на вершинной части (яйлах) – горно-степные и горно-луговые черноземовидные почвы.</w:t>
      </w:r>
    </w:p>
    <w:p w14:paraId="22E08525" w14:textId="77777777" w:rsidR="00026EFE" w:rsidRPr="002B62C4" w:rsidRDefault="00026EFE" w:rsidP="00026EFE">
      <w:pPr>
        <w:spacing w:line="360" w:lineRule="auto"/>
        <w:ind w:firstLine="709"/>
        <w:jc w:val="both"/>
      </w:pPr>
      <w:r w:rsidRPr="002B62C4">
        <w:t>Лесные и горно-луговые почвы Горного Крыма являются в той или иной степени кислыми. Среди кислотных компонентов в составе общей обменной кислотности гумусовых горизонтов преобладал водород, а среди минеральных – алюминий. Основными факторами, влияющими на соотношение между основаниями и кислотными компонентами в составе почвенно-поглощающего комплекса, являются гидротермические условия, состав растительности и характер почвообразующих пород.</w:t>
      </w:r>
    </w:p>
    <w:p w14:paraId="1A60ACFF" w14:textId="77777777" w:rsidR="00026EFE" w:rsidRPr="002B62C4" w:rsidRDefault="00026EFE" w:rsidP="00026EFE">
      <w:pPr>
        <w:spacing w:line="360" w:lineRule="auto"/>
        <w:ind w:firstLine="709"/>
        <w:jc w:val="both"/>
      </w:pPr>
      <w:r w:rsidRPr="002B62C4">
        <w:t>Большая часть горных склонов покрыта маломощными почвами – литосолями, развитыми на материале, относящемся к категории наносов и состоящем из смеси обломков горных пород различного литологического состава. Гранулометрический состав почв, развитых на продуктах выветривания известняков, характеризовался наибольшим содержанием ила. [22]</w:t>
      </w:r>
    </w:p>
    <w:p w14:paraId="73660142" w14:textId="77777777" w:rsidR="00026EFE" w:rsidRPr="002B62C4" w:rsidRDefault="00026EFE" w:rsidP="00026EFE">
      <w:pPr>
        <w:spacing w:line="360" w:lineRule="auto"/>
        <w:ind w:firstLine="709"/>
        <w:jc w:val="both"/>
      </w:pPr>
      <w:r w:rsidRPr="002B62C4">
        <w:t>Значительные площади в горном Крыму занимают бурые горные лесные щебнистые почвы. Они сформировались под буковыми, дубовыми, смешанными и сосновыми лесами на верхних, средних и отчасти северных нижних частях склонов Главной гряды гор, а также в пределах Внутренней куэсты. Почвообразующей породой им служат продукты выветривания известняков, глинистых сланцев, песчаников, конгломератов.</w:t>
      </w:r>
    </w:p>
    <w:p w14:paraId="2B4B2E4C" w14:textId="77777777" w:rsidR="00E32251" w:rsidRPr="002B62C4" w:rsidRDefault="00E32251" w:rsidP="00E32251">
      <w:pPr>
        <w:spacing w:line="360" w:lineRule="auto"/>
        <w:ind w:firstLine="709"/>
        <w:jc w:val="both"/>
      </w:pPr>
      <w:r w:rsidRPr="002B62C4">
        <w:t>К этой группе отнесены и бурые остепненные почвы, распространенные в лесостепном поясе горного Крыма. Содержание гумуса в бурых лесных почвах составляет под дубовыми и сосновыми лесами – 6-8%, под буковыми лесами и травяным покровом – 10-16%, а под низкорослыми лесами – 3-4%</w:t>
      </w:r>
    </w:p>
    <w:p w14:paraId="7E3BF40B" w14:textId="77777777" w:rsidR="00026EFE" w:rsidRPr="002B62C4" w:rsidRDefault="00026EFE" w:rsidP="00026EFE">
      <w:pPr>
        <w:spacing w:line="360" w:lineRule="auto"/>
        <w:ind w:firstLine="709"/>
        <w:jc w:val="both"/>
      </w:pPr>
      <w:r w:rsidRPr="002B62C4">
        <w:lastRenderedPageBreak/>
        <w:t>Вместе с тем пересеченный рельеф местности в горном Крыму и нередко наличие трудно проницаемых пород (глинистых сланцев и кристаллических пород) вызывают большой поверхностный сток с бесполезной потерей влаги и разрушением почвенного покрова. Поэтому в Горном Крыму крайне необходимо применение противоэрозионных мероприятий. [23]</w:t>
      </w:r>
    </w:p>
    <w:p w14:paraId="5D0E536A" w14:textId="77777777" w:rsidR="00026EFE" w:rsidRPr="002B62C4" w:rsidRDefault="00026EFE" w:rsidP="00026EFE">
      <w:pPr>
        <w:spacing w:line="360" w:lineRule="auto"/>
        <w:ind w:firstLine="709"/>
        <w:jc w:val="both"/>
      </w:pPr>
      <w:r w:rsidRPr="002B62C4">
        <w:t>Большинство почв Крымского полуострова являются полигенетичными, и формировались в условиях различных по амплитуде и направленности климатических изменений, что затрудняет возможности моделирования саморазвития и эволюции почв в условиях меняющегося климата.</w:t>
      </w:r>
    </w:p>
    <w:p w14:paraId="09A2E872" w14:textId="77777777" w:rsidR="00026EFE" w:rsidRPr="002B62C4" w:rsidRDefault="00026EFE" w:rsidP="00026EFE">
      <w:pPr>
        <w:spacing w:line="360" w:lineRule="auto"/>
        <w:ind w:firstLine="709"/>
        <w:jc w:val="both"/>
      </w:pPr>
      <w:r w:rsidRPr="002B62C4">
        <w:t>Существенное воздействие на почвообразование, а особенно, на формирование гумусового горизонта степных почв способны оказать отдельные годы с экстремальными условиями промачивания почвенно-грунтовой толщи. Обобщив данные, собранные на многолетних метеорологических станциях, которые располагаются в степной и горной части Крымского полуострова, максимальное количество осадков холодного периода года превышает среднее значение в 3 раза, а минимальное – в 7 раз. [24]</w:t>
      </w:r>
    </w:p>
    <w:p w14:paraId="49BC1636" w14:textId="77777777" w:rsidR="00026EFE" w:rsidRPr="002B62C4" w:rsidRDefault="00026EFE" w:rsidP="00026EFE">
      <w:pPr>
        <w:spacing w:line="360" w:lineRule="auto"/>
        <w:ind w:firstLine="709"/>
        <w:jc w:val="both"/>
      </w:pPr>
      <w:r w:rsidRPr="002B62C4">
        <w:t xml:space="preserve">Отличительной особенностью почвенного покрова исследуемых районов является их подверженность эрозии. В целом на территории Крымского полуострова сильной эрозии подвержено 60% распаханных земель. </w:t>
      </w:r>
    </w:p>
    <w:p w14:paraId="4FACE351" w14:textId="77777777" w:rsidR="00026EFE" w:rsidRPr="002B62C4" w:rsidRDefault="00026EFE" w:rsidP="00026EFE">
      <w:pPr>
        <w:spacing w:line="360" w:lineRule="auto"/>
        <w:ind w:firstLine="709"/>
        <w:jc w:val="both"/>
      </w:pPr>
      <w:r w:rsidRPr="002B62C4">
        <w:t>В связи с тем, что существенные площади склоновых земель в Крыму подлежат распашке, именно на таких землях в большей мере развит эрозионный процесс.</w:t>
      </w:r>
    </w:p>
    <w:p w14:paraId="36998221" w14:textId="77777777" w:rsidR="00026EFE" w:rsidRPr="002B62C4" w:rsidRDefault="00026EFE" w:rsidP="00026EFE">
      <w:pPr>
        <w:spacing w:line="360" w:lineRule="auto"/>
        <w:ind w:firstLine="709"/>
        <w:jc w:val="both"/>
      </w:pPr>
      <w:r w:rsidRPr="002B62C4">
        <w:t>Максимально эродированными почвами являются участки в агроландшафтах Южнобережья (в районе г. Алушты –54% и г. Ялты – 100%), а также в участки следующих административных районов</w:t>
      </w:r>
      <w:r w:rsidR="00E32251">
        <w:t xml:space="preserve"> </w:t>
      </w:r>
      <w:r w:rsidR="00E32251" w:rsidRPr="002B62C4">
        <w:t>[19]:</w:t>
      </w:r>
    </w:p>
    <w:p w14:paraId="3A21EE73" w14:textId="77777777" w:rsidR="00026EFE" w:rsidRPr="002B62C4" w:rsidRDefault="00026EFE" w:rsidP="00026EFE">
      <w:pPr>
        <w:spacing w:line="360" w:lineRule="auto"/>
        <w:ind w:firstLine="709"/>
        <w:jc w:val="both"/>
      </w:pPr>
      <w:r w:rsidRPr="002B62C4">
        <w:t xml:space="preserve">- Бахчисарайского - 46%;  </w:t>
      </w:r>
    </w:p>
    <w:p w14:paraId="42C5900A" w14:textId="77777777" w:rsidR="00026EFE" w:rsidRPr="002B62C4" w:rsidRDefault="00026EFE" w:rsidP="00026EFE">
      <w:pPr>
        <w:spacing w:line="360" w:lineRule="auto"/>
        <w:ind w:firstLine="709"/>
        <w:jc w:val="both"/>
      </w:pPr>
      <w:r w:rsidRPr="002B62C4">
        <w:t>- Черноморского - 45%;</w:t>
      </w:r>
    </w:p>
    <w:p w14:paraId="30339671" w14:textId="77777777" w:rsidR="00026EFE" w:rsidRPr="002B62C4" w:rsidRDefault="00026EFE" w:rsidP="00026EFE">
      <w:pPr>
        <w:spacing w:line="360" w:lineRule="auto"/>
        <w:ind w:firstLine="709"/>
        <w:jc w:val="both"/>
      </w:pPr>
      <w:r w:rsidRPr="002B62C4">
        <w:t xml:space="preserve">- Белогорского - 39%; </w:t>
      </w:r>
    </w:p>
    <w:p w14:paraId="461F397A" w14:textId="77777777" w:rsidR="00026EFE" w:rsidRPr="002B62C4" w:rsidRDefault="00026EFE" w:rsidP="00026EFE">
      <w:pPr>
        <w:spacing w:line="360" w:lineRule="auto"/>
        <w:ind w:firstLine="709"/>
        <w:jc w:val="both"/>
      </w:pPr>
      <w:r w:rsidRPr="002B62C4">
        <w:t>- Симферопольского - 32%;</w:t>
      </w:r>
    </w:p>
    <w:p w14:paraId="36ECE1A6" w14:textId="77777777" w:rsidR="00026EFE" w:rsidRPr="002B62C4" w:rsidRDefault="00026EFE" w:rsidP="00026EFE">
      <w:pPr>
        <w:spacing w:line="360" w:lineRule="auto"/>
        <w:ind w:firstLine="709"/>
        <w:jc w:val="both"/>
      </w:pPr>
      <w:r w:rsidRPr="002B62C4">
        <w:t xml:space="preserve">- Раздольненского - 28%; </w:t>
      </w:r>
    </w:p>
    <w:p w14:paraId="38997F76" w14:textId="77777777" w:rsidR="00026EFE" w:rsidRPr="002B62C4" w:rsidRDefault="00026EFE" w:rsidP="00026EFE">
      <w:pPr>
        <w:spacing w:line="360" w:lineRule="auto"/>
        <w:ind w:firstLine="709"/>
        <w:jc w:val="both"/>
      </w:pPr>
      <w:r w:rsidRPr="002B62C4">
        <w:t>- Первомайского - 23%;</w:t>
      </w:r>
    </w:p>
    <w:p w14:paraId="73BBA9C1" w14:textId="77777777" w:rsidR="00E32251" w:rsidRPr="002B62C4" w:rsidRDefault="00E32251" w:rsidP="00E32251">
      <w:pPr>
        <w:spacing w:line="360" w:lineRule="auto"/>
        <w:ind w:firstLine="709"/>
        <w:jc w:val="both"/>
      </w:pPr>
      <w:r w:rsidRPr="002B62C4">
        <w:t xml:space="preserve">- Сакского - 22% </w:t>
      </w:r>
    </w:p>
    <w:p w14:paraId="016C53CB" w14:textId="77777777" w:rsidR="00E32251" w:rsidRPr="002B62C4" w:rsidRDefault="00E32251" w:rsidP="00E32251">
      <w:pPr>
        <w:spacing w:line="360" w:lineRule="auto"/>
        <w:ind w:firstLine="709"/>
        <w:jc w:val="both"/>
      </w:pPr>
      <w:r w:rsidRPr="002B62C4">
        <w:t xml:space="preserve">Материнская почвообразующая порода </w:t>
      </w:r>
      <w:r>
        <w:t>-</w:t>
      </w:r>
      <w:r w:rsidRPr="002B62C4">
        <w:t xml:space="preserve"> смешанный делювий глинистых сланцев и известняков с прослойками песчаников. В условиях субтропического почвообразования он превратился в коричневую карбонатную тяжелосуглинистую или легкоглинистую слабощебнистохрящеватую почву с разным содержанием карбонатов, щебня и хряща, подстилаемую смешанным делювием известняков и глинистых сланцев. Благодаря </w:t>
      </w:r>
      <w:r w:rsidRPr="002B62C4">
        <w:lastRenderedPageBreak/>
        <w:t>относительной молодости почвы ее генетический профиль не успел существенно дифференцироваться и довольно однороден по свойствам. [15]</w:t>
      </w:r>
    </w:p>
    <w:p w14:paraId="33D73DD5" w14:textId="77777777" w:rsidR="00E32251" w:rsidRPr="002B62C4" w:rsidRDefault="00E32251" w:rsidP="00E32251">
      <w:pPr>
        <w:spacing w:line="360" w:lineRule="auto"/>
        <w:ind w:firstLine="709"/>
        <w:jc w:val="both"/>
      </w:pPr>
      <w:r w:rsidRPr="002B62C4">
        <w:t>Особенностью почвенного покрова Севастополя является наличие нескольких генетических типов почв: коричневые, дерново-карбонатные, бурые горно-лесные, луговые, лугово-коричневые, аллювиальные. Максимально распространены карбонатные подтипы коричневых почв кустарников и сухих лесов [6].</w:t>
      </w:r>
    </w:p>
    <w:p w14:paraId="636BD8DD" w14:textId="77777777" w:rsidR="00026EFE" w:rsidRDefault="00026EFE" w:rsidP="00026EFE">
      <w:pPr>
        <w:spacing w:line="360" w:lineRule="auto"/>
        <w:ind w:firstLine="709"/>
        <w:jc w:val="both"/>
      </w:pPr>
      <w:r w:rsidRPr="002B62C4">
        <w:t xml:space="preserve">Данный район представляет собой зону интенсивного овощеводства, зона виноградарства, плодоводства, открытого грунта на орошаемых землях. </w:t>
      </w:r>
    </w:p>
    <w:p w14:paraId="3B6B7C60" w14:textId="77777777" w:rsidR="00CB3A23" w:rsidRDefault="00CB3A23" w:rsidP="00C1511F">
      <w:pPr>
        <w:spacing w:line="360" w:lineRule="auto"/>
        <w:ind w:firstLine="709"/>
        <w:jc w:val="both"/>
      </w:pPr>
    </w:p>
    <w:p w14:paraId="258F4831" w14:textId="77777777" w:rsidR="00CB3A23" w:rsidRDefault="00CB3A23" w:rsidP="00C1511F">
      <w:pPr>
        <w:pStyle w:val="1"/>
        <w:jc w:val="both"/>
        <w:rPr>
          <w:b w:val="0"/>
          <w:sz w:val="24"/>
        </w:rPr>
      </w:pPr>
      <w:bookmarkStart w:id="13" w:name="_Toc9116100"/>
      <w:r>
        <w:rPr>
          <w:b w:val="0"/>
          <w:sz w:val="24"/>
        </w:rPr>
        <w:t xml:space="preserve">3. </w:t>
      </w:r>
      <w:r w:rsidRPr="00CB3A23">
        <w:rPr>
          <w:b w:val="0"/>
          <w:sz w:val="24"/>
        </w:rPr>
        <w:t>МАТЕРИАЛЫ И МЕТОДЫ ИССЛЕДОВАНИЯ</w:t>
      </w:r>
      <w:bookmarkEnd w:id="13"/>
    </w:p>
    <w:p w14:paraId="04D14710" w14:textId="77777777" w:rsidR="008E6B34" w:rsidRPr="008E6B34" w:rsidRDefault="008E6B34" w:rsidP="00C1511F">
      <w:pPr>
        <w:spacing w:line="360" w:lineRule="auto"/>
        <w:jc w:val="both"/>
      </w:pPr>
    </w:p>
    <w:p w14:paraId="6B9FDA52" w14:textId="77777777" w:rsidR="00C91F40" w:rsidRDefault="00C91F40" w:rsidP="00C1511F">
      <w:pPr>
        <w:spacing w:line="360" w:lineRule="auto"/>
        <w:jc w:val="both"/>
      </w:pPr>
    </w:p>
    <w:p w14:paraId="6E876DC1" w14:textId="2F150BAD" w:rsidR="00E32251" w:rsidRPr="00F24B02" w:rsidRDefault="00E32251" w:rsidP="00E32251">
      <w:pPr>
        <w:pStyle w:val="2"/>
        <w:ind w:firstLine="0"/>
        <w:jc w:val="both"/>
        <w:rPr>
          <w:b w:val="0"/>
          <w:sz w:val="24"/>
        </w:rPr>
      </w:pPr>
      <w:bookmarkStart w:id="14" w:name="_Toc9116101"/>
      <w:r>
        <w:rPr>
          <w:b w:val="0"/>
          <w:sz w:val="24"/>
        </w:rPr>
        <w:t>1.1</w:t>
      </w:r>
      <w:r w:rsidR="00665705">
        <w:rPr>
          <w:b w:val="0"/>
          <w:sz w:val="24"/>
        </w:rPr>
        <w:t xml:space="preserve"> </w:t>
      </w:r>
      <w:r>
        <w:rPr>
          <w:b w:val="0"/>
          <w:sz w:val="24"/>
        </w:rPr>
        <w:t>Буровые работы и описание морфологического строения грунтов прилегающих териториий мест складирования ТКО</w:t>
      </w:r>
      <w:bookmarkEnd w:id="14"/>
    </w:p>
    <w:p w14:paraId="5C8A6997" w14:textId="77777777" w:rsidR="00E32251" w:rsidRDefault="00E32251" w:rsidP="00E32251">
      <w:pPr>
        <w:spacing w:line="360" w:lineRule="auto"/>
        <w:jc w:val="both"/>
      </w:pPr>
    </w:p>
    <w:p w14:paraId="4501B606" w14:textId="77777777" w:rsidR="00E32251" w:rsidRDefault="00E32251" w:rsidP="00E32251">
      <w:pPr>
        <w:spacing w:line="360" w:lineRule="auto"/>
        <w:ind w:firstLine="567"/>
        <w:jc w:val="both"/>
      </w:pPr>
      <w:r>
        <w:t>Для изучения геолого-литологическое строения полигона было проведено бурение скважин с последующим отбором грунта. Бурение проводилось шнековым методом, м</w:t>
      </w:r>
      <w:r w:rsidRPr="008E6B34">
        <w:t>отобур</w:t>
      </w:r>
      <w:r>
        <w:t>ом</w:t>
      </w:r>
      <w:r w:rsidRPr="008E6B34">
        <w:t xml:space="preserve"> Stihl BT121</w:t>
      </w:r>
      <w:r>
        <w:t xml:space="preserve"> с послойным пробоотбором проб грунта с реборд через каждый метр до глубины дна забоя.</w:t>
      </w:r>
    </w:p>
    <w:p w14:paraId="6DB0DACB" w14:textId="77777777" w:rsidR="00E32251" w:rsidRPr="00AC30BE" w:rsidRDefault="00E32251" w:rsidP="00E32251">
      <w:pPr>
        <w:spacing w:line="360" w:lineRule="auto"/>
        <w:ind w:firstLine="567"/>
        <w:jc w:val="both"/>
      </w:pPr>
      <w:r>
        <w:t xml:space="preserve">На свалке </w:t>
      </w:r>
      <w:r w:rsidRPr="00AC30BE">
        <w:t xml:space="preserve">вблизи с. Мраморное было пробурено 3 скважины до глубины …. в створе с расстоянием 200 м друг от друга (рис….). Всего отборано 12 проб грунта. </w:t>
      </w:r>
    </w:p>
    <w:p w14:paraId="5465E0D9" w14:textId="71B1EBDB" w:rsidR="00E32251" w:rsidRPr="00AC30BE" w:rsidRDefault="00E32251" w:rsidP="00AC30BE">
      <w:pPr>
        <w:spacing w:line="360" w:lineRule="auto"/>
        <w:ind w:firstLine="567"/>
        <w:jc w:val="both"/>
      </w:pPr>
      <w:r w:rsidRPr="00AC30BE">
        <w:t xml:space="preserve">На свалке рядом с г. Бахчисарай бвло пробурено4 скважины до глубины … м, в створе с расстоянием … м друг от друга (рис….) Всего отборано … проб грунта. </w:t>
      </w:r>
    </w:p>
    <w:p w14:paraId="636FD0CD" w14:textId="77777777" w:rsidR="00E32251" w:rsidRPr="00AC30BE" w:rsidRDefault="00E32251" w:rsidP="00E32251">
      <w:pPr>
        <w:pStyle w:val="2"/>
        <w:ind w:firstLine="0"/>
        <w:jc w:val="both"/>
        <w:rPr>
          <w:b w:val="0"/>
          <w:sz w:val="24"/>
        </w:rPr>
      </w:pPr>
      <w:bookmarkStart w:id="15" w:name="_Toc9116102"/>
      <w:r w:rsidRPr="00AC30BE">
        <w:rPr>
          <w:b w:val="0"/>
          <w:sz w:val="24"/>
        </w:rPr>
        <w:t>Основная цель проводимых работ: описание особенностей литологического строения и особенностей радиального распределения ТМ на прилегающей территории мест складирования ТКО.</w:t>
      </w:r>
      <w:bookmarkEnd w:id="15"/>
    </w:p>
    <w:p w14:paraId="53AA3EDC" w14:textId="77777777" w:rsidR="00A032B6" w:rsidRPr="00AC30BE" w:rsidRDefault="00A032B6" w:rsidP="00C1511F">
      <w:pPr>
        <w:pStyle w:val="2"/>
        <w:ind w:firstLine="0"/>
        <w:jc w:val="both"/>
        <w:rPr>
          <w:b w:val="0"/>
          <w:sz w:val="24"/>
        </w:rPr>
      </w:pPr>
    </w:p>
    <w:p w14:paraId="6A3A2607" w14:textId="39DD936B" w:rsidR="00F24B02" w:rsidRDefault="00F24B02" w:rsidP="00AC30BE">
      <w:pPr>
        <w:pStyle w:val="2"/>
        <w:ind w:firstLine="0"/>
        <w:jc w:val="both"/>
        <w:rPr>
          <w:b w:val="0"/>
          <w:sz w:val="24"/>
        </w:rPr>
      </w:pPr>
      <w:bookmarkStart w:id="16" w:name="_Toc9116103"/>
      <w:r w:rsidRPr="00AC30BE">
        <w:rPr>
          <w:b w:val="0"/>
          <w:sz w:val="24"/>
        </w:rPr>
        <w:t>2.1.1.Анализ почв</w:t>
      </w:r>
      <w:bookmarkEnd w:id="16"/>
    </w:p>
    <w:p w14:paraId="046D41D9" w14:textId="77777777" w:rsidR="00AC30BE" w:rsidRPr="00AC30BE" w:rsidRDefault="00AC30BE" w:rsidP="00AC30BE"/>
    <w:p w14:paraId="53D1C46A" w14:textId="7F6A849F" w:rsidR="00E32251" w:rsidRDefault="00E32251" w:rsidP="00E32251">
      <w:pPr>
        <w:spacing w:line="360" w:lineRule="auto"/>
        <w:jc w:val="both"/>
      </w:pPr>
      <w:r w:rsidRPr="00AC30BE">
        <w:t>На  двух участках были заложены по три катенарно сопряженных разреза на вершине склона, средней части и нижней, приуроченные к различным условиям миграции химических элементов (элювиальные, трансэлювиальные и аккумулятивные) (рис. … и рис. …). С цель установления закономерностей рапределние содержаний ТМ в горизонтах</w:t>
      </w:r>
      <w:r>
        <w:t xml:space="preserve"> почв были отобраны пробы из основных горизонтов. Всего </w:t>
      </w:r>
      <w:r w:rsidRPr="00AC30BE">
        <w:t xml:space="preserve">отобрано </w:t>
      </w:r>
      <w:r w:rsidR="00AC30BE">
        <w:t>150</w:t>
      </w:r>
      <w:r w:rsidRPr="00AC30BE">
        <w:t xml:space="preserve"> проб (Бахчисарай) и</w:t>
      </w:r>
      <w:r w:rsidR="00AC30BE">
        <w:t xml:space="preserve"> 94</w:t>
      </w:r>
      <w:r w:rsidRPr="00AC30BE">
        <w:t xml:space="preserve"> проб</w:t>
      </w:r>
      <w:r>
        <w:t xml:space="preserve"> (Мраморное).</w:t>
      </w:r>
    </w:p>
    <w:tbl>
      <w:tblPr>
        <w:tblStyle w:val="aa"/>
        <w:tblpPr w:leftFromText="180" w:rightFromText="180" w:vertAnchor="text" w:horzAnchor="margin" w:tblpY="176"/>
        <w:tblW w:w="84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3"/>
      </w:tblGrid>
      <w:tr w:rsidR="00F24B02" w:rsidRPr="00F8734F" w14:paraId="25A20C6C" w14:textId="77777777" w:rsidTr="00F24B02">
        <w:trPr>
          <w:trHeight w:val="2130"/>
        </w:trPr>
        <w:tc>
          <w:tcPr>
            <w:tcW w:w="8403" w:type="dxa"/>
          </w:tcPr>
          <w:p w14:paraId="31690999" w14:textId="77777777" w:rsidR="00F24B02" w:rsidRPr="00F8734F" w:rsidRDefault="00F24B02" w:rsidP="00C1511F">
            <w:pPr>
              <w:spacing w:line="360" w:lineRule="auto"/>
              <w:jc w:val="both"/>
            </w:pPr>
            <w:r w:rsidRPr="00F8734F">
              <w:rPr>
                <w:noProof/>
              </w:rPr>
              <w:lastRenderedPageBreak/>
              <w:drawing>
                <wp:inline distT="0" distB="0" distL="0" distR="0" wp14:anchorId="12C784B9" wp14:editId="0B3B68A1">
                  <wp:extent cx="5000017" cy="2013626"/>
                  <wp:effectExtent l="0" t="0" r="381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683" t="22608" r="3557" b="18142"/>
                          <a:stretch/>
                        </pic:blipFill>
                        <pic:spPr bwMode="auto">
                          <a:xfrm>
                            <a:off x="0" y="0"/>
                            <a:ext cx="5035515" cy="2027922"/>
                          </a:xfrm>
                          <a:prstGeom prst="rect">
                            <a:avLst/>
                          </a:prstGeom>
                          <a:ln>
                            <a:noFill/>
                          </a:ln>
                          <a:extLst>
                            <a:ext uri="{53640926-AAD7-44D8-BBD7-CCE9431645EC}">
                              <a14:shadowObscured xmlns:a14="http://schemas.microsoft.com/office/drawing/2010/main"/>
                            </a:ext>
                          </a:extLst>
                        </pic:spPr>
                      </pic:pic>
                    </a:graphicData>
                  </a:graphic>
                </wp:inline>
              </w:drawing>
            </w:r>
          </w:p>
        </w:tc>
      </w:tr>
    </w:tbl>
    <w:p w14:paraId="54C35CE8" w14:textId="77777777" w:rsidR="00F24B02" w:rsidRDefault="00F24B02" w:rsidP="00C1511F">
      <w:pPr>
        <w:spacing w:line="360" w:lineRule="auto"/>
        <w:jc w:val="both"/>
      </w:pPr>
    </w:p>
    <w:p w14:paraId="65D009AB" w14:textId="77777777" w:rsidR="00F24B02" w:rsidRDefault="00F24B02" w:rsidP="00C1511F">
      <w:pPr>
        <w:spacing w:line="360" w:lineRule="auto"/>
        <w:jc w:val="both"/>
      </w:pPr>
    </w:p>
    <w:p w14:paraId="790FD9B5" w14:textId="77777777" w:rsidR="00F24B02" w:rsidRDefault="00F24B02" w:rsidP="00C1511F">
      <w:pPr>
        <w:spacing w:line="360" w:lineRule="auto"/>
        <w:jc w:val="both"/>
      </w:pPr>
    </w:p>
    <w:p w14:paraId="701FE6DE" w14:textId="77777777" w:rsidR="00F24B02" w:rsidRDefault="00F24B02" w:rsidP="00C1511F">
      <w:pPr>
        <w:spacing w:line="360" w:lineRule="auto"/>
        <w:jc w:val="both"/>
      </w:pPr>
    </w:p>
    <w:p w14:paraId="12E8C511" w14:textId="77777777" w:rsidR="00F24B02" w:rsidRDefault="00F24B02" w:rsidP="00C1511F">
      <w:pPr>
        <w:spacing w:line="360" w:lineRule="auto"/>
        <w:jc w:val="both"/>
      </w:pPr>
    </w:p>
    <w:p w14:paraId="06DCDEBE" w14:textId="77777777" w:rsidR="00F24B02" w:rsidRDefault="00F24B02" w:rsidP="00C1511F">
      <w:pPr>
        <w:spacing w:line="360" w:lineRule="auto"/>
        <w:jc w:val="both"/>
      </w:pPr>
    </w:p>
    <w:p w14:paraId="6259D006" w14:textId="77777777" w:rsidR="00F24B02" w:rsidRDefault="00F24B02" w:rsidP="00C1511F">
      <w:pPr>
        <w:spacing w:line="360" w:lineRule="auto"/>
        <w:jc w:val="both"/>
      </w:pPr>
    </w:p>
    <w:p w14:paraId="2A8E6E71" w14:textId="77777777" w:rsidR="00F24B02" w:rsidRDefault="00F24B02" w:rsidP="00C1511F">
      <w:pPr>
        <w:spacing w:line="360" w:lineRule="auto"/>
        <w:jc w:val="both"/>
      </w:pPr>
    </w:p>
    <w:p w14:paraId="352FACFC" w14:textId="77777777" w:rsidR="00F24B02" w:rsidRDefault="00F24B02" w:rsidP="00C1511F">
      <w:pPr>
        <w:spacing w:line="360" w:lineRule="auto"/>
        <w:jc w:val="both"/>
      </w:pPr>
    </w:p>
    <w:p w14:paraId="010C016A" w14:textId="77777777" w:rsidR="00C1511F" w:rsidRDefault="00C1511F" w:rsidP="00C1511F">
      <w:pPr>
        <w:spacing w:line="360" w:lineRule="auto"/>
        <w:jc w:val="both"/>
        <w:rPr>
          <w:highlight w:val="yellow"/>
        </w:rPr>
      </w:pPr>
    </w:p>
    <w:p w14:paraId="449EE605" w14:textId="77777777" w:rsidR="00C1511F" w:rsidRDefault="00C1511F" w:rsidP="00C1511F">
      <w:pPr>
        <w:spacing w:line="360" w:lineRule="auto"/>
        <w:jc w:val="both"/>
        <w:rPr>
          <w:highlight w:val="yellow"/>
        </w:rPr>
      </w:pPr>
    </w:p>
    <w:p w14:paraId="1EEB3598" w14:textId="77777777" w:rsidR="00C1511F" w:rsidRDefault="00C1511F" w:rsidP="00C1511F">
      <w:pPr>
        <w:spacing w:line="360" w:lineRule="auto"/>
        <w:jc w:val="both"/>
        <w:rPr>
          <w:highlight w:val="yellow"/>
        </w:rPr>
      </w:pPr>
    </w:p>
    <w:p w14:paraId="4073DD1D" w14:textId="77777777" w:rsidR="00A032B6" w:rsidRDefault="00F24B02" w:rsidP="00C1511F">
      <w:pPr>
        <w:spacing w:line="360" w:lineRule="auto"/>
        <w:jc w:val="both"/>
      </w:pPr>
      <w:r w:rsidRPr="00C71154">
        <w:t xml:space="preserve">Рисунок  </w:t>
      </w:r>
      <w:r w:rsidRPr="00C71154">
        <w:rPr>
          <w:lang w:val="en-US"/>
        </w:rPr>
        <w:t>N</w:t>
      </w:r>
      <w:r w:rsidRPr="00C71154">
        <w:t>.</w:t>
      </w:r>
      <w:r>
        <w:t xml:space="preserve"> С</w:t>
      </w:r>
      <w:r w:rsidRPr="00690C54">
        <w:t>хема заложения разрезов на площадках, в соответствии с геохимическим ландшафтом</w:t>
      </w:r>
      <w:r>
        <w:t xml:space="preserve"> </w:t>
      </w:r>
    </w:p>
    <w:p w14:paraId="04BFD0DF" w14:textId="77777777" w:rsidR="003E5C90" w:rsidRDefault="003E5C90" w:rsidP="003E5C90">
      <w:pPr>
        <w:spacing w:line="360" w:lineRule="auto"/>
        <w:ind w:firstLine="708"/>
        <w:jc w:val="both"/>
      </w:pPr>
    </w:p>
    <w:p w14:paraId="4DBCB083" w14:textId="77777777" w:rsidR="003E5C90" w:rsidRDefault="003E5C90" w:rsidP="003E5C90">
      <w:pPr>
        <w:spacing w:line="360" w:lineRule="auto"/>
        <w:ind w:firstLine="708"/>
        <w:jc w:val="both"/>
      </w:pPr>
      <w:r>
        <w:t xml:space="preserve">Для расчёта фоновых значений были отобраны и проанализированы 2 пробы  с  г.Белая (минимальная антропогенная нагрузка) (схема расположения фонового участка – рис. </w:t>
      </w:r>
      <w:r w:rsidRPr="00FA19A1">
        <w:rPr>
          <w:highlight w:val="yellow"/>
        </w:rPr>
        <w:t>…</w:t>
      </w:r>
      <w:r>
        <w:t>).</w:t>
      </w:r>
    </w:p>
    <w:p w14:paraId="5ACC5F97" w14:textId="77777777" w:rsidR="003E5C90" w:rsidRDefault="003E5C90" w:rsidP="003E5C90">
      <w:pPr>
        <w:spacing w:line="360" w:lineRule="auto"/>
        <w:jc w:val="both"/>
      </w:pPr>
      <w:r>
        <w:tab/>
        <w:t xml:space="preserve">В результате полевого определения почвы охарактеризованы как </w:t>
      </w:r>
      <w:r w:rsidRPr="00CE4A82">
        <w:t>карболитозем</w:t>
      </w:r>
      <w:r>
        <w:t xml:space="preserve"> </w:t>
      </w:r>
      <w:r w:rsidRPr="00CE4A82">
        <w:t>темногумусовы</w:t>
      </w:r>
      <w:r>
        <w:t>й типичный на известняках (Бахчисарай) и Темногумусовая остаточно-карбонатная на известняках (Мраморное).</w:t>
      </w:r>
    </w:p>
    <w:p w14:paraId="7AA9C4C8" w14:textId="77777777" w:rsidR="009C0EF3" w:rsidRDefault="009C0EF3" w:rsidP="00C1511F">
      <w:pPr>
        <w:spacing w:line="360" w:lineRule="auto"/>
        <w:jc w:val="both"/>
      </w:pPr>
    </w:p>
    <w:p w14:paraId="5DEF3912" w14:textId="77777777" w:rsidR="00F24B02" w:rsidRDefault="0026502F" w:rsidP="00C1511F">
      <w:pPr>
        <w:pStyle w:val="2"/>
        <w:ind w:firstLine="0"/>
        <w:jc w:val="both"/>
        <w:rPr>
          <w:b w:val="0"/>
          <w:sz w:val="24"/>
        </w:rPr>
      </w:pPr>
      <w:bookmarkStart w:id="17" w:name="_Toc9116104"/>
      <w:r>
        <w:rPr>
          <w:b w:val="0"/>
          <w:sz w:val="24"/>
        </w:rPr>
        <w:t>3</w:t>
      </w:r>
      <w:r w:rsidR="00A032B6">
        <w:rPr>
          <w:b w:val="0"/>
          <w:sz w:val="24"/>
        </w:rPr>
        <w:t>.1</w:t>
      </w:r>
      <w:r w:rsidR="00C71154">
        <w:rPr>
          <w:b w:val="0"/>
          <w:sz w:val="24"/>
        </w:rPr>
        <w:t xml:space="preserve">. </w:t>
      </w:r>
      <w:r w:rsidR="00A032B6" w:rsidRPr="00A032B6">
        <w:rPr>
          <w:b w:val="0"/>
          <w:sz w:val="24"/>
        </w:rPr>
        <w:t>Литогеохимическая сьемка</w:t>
      </w:r>
      <w:bookmarkEnd w:id="17"/>
    </w:p>
    <w:p w14:paraId="3D6D50AA" w14:textId="77777777" w:rsidR="0026502F" w:rsidRDefault="00C71154" w:rsidP="00C1511F">
      <w:pPr>
        <w:pStyle w:val="3"/>
        <w:spacing w:line="360" w:lineRule="auto"/>
        <w:jc w:val="both"/>
        <w:rPr>
          <w:rFonts w:ascii="Times New Roman" w:hAnsi="Times New Roman" w:cs="Times New Roman"/>
          <w:color w:val="000000" w:themeColor="text1"/>
        </w:rPr>
      </w:pPr>
      <w:bookmarkStart w:id="18" w:name="_Toc9116105"/>
      <w:r>
        <w:rPr>
          <w:rFonts w:ascii="Times New Roman" w:hAnsi="Times New Roman" w:cs="Times New Roman"/>
          <w:color w:val="000000" w:themeColor="text1"/>
        </w:rPr>
        <w:t xml:space="preserve">3.2. </w:t>
      </w:r>
      <w:r w:rsidR="0026502F" w:rsidRPr="0026502F">
        <w:rPr>
          <w:rFonts w:ascii="Times New Roman" w:hAnsi="Times New Roman" w:cs="Times New Roman"/>
          <w:color w:val="000000" w:themeColor="text1"/>
        </w:rPr>
        <w:t>Методика</w:t>
      </w:r>
      <w:r>
        <w:rPr>
          <w:rFonts w:ascii="Times New Roman" w:hAnsi="Times New Roman" w:cs="Times New Roman"/>
          <w:color w:val="000000" w:themeColor="text1"/>
        </w:rPr>
        <w:t>.</w:t>
      </w:r>
      <w:bookmarkEnd w:id="18"/>
    </w:p>
    <w:p w14:paraId="25BC5D88" w14:textId="7B54724D" w:rsidR="0035635C" w:rsidRPr="00C71154" w:rsidRDefault="0035635C" w:rsidP="0035635C">
      <w:pPr>
        <w:spacing w:line="360" w:lineRule="auto"/>
        <w:ind w:firstLine="708"/>
        <w:jc w:val="both"/>
      </w:pPr>
      <w:r w:rsidRPr="00AC30BE">
        <w:t>Отбор смешанных проб с площадок осуществлялся с горизонтов 0–</w:t>
      </w:r>
      <w:r w:rsidR="00AC30BE" w:rsidRPr="00AC30BE">
        <w:t xml:space="preserve">50 см </w:t>
      </w:r>
      <w:r w:rsidRPr="00AC30BE">
        <w:t>согласно ГОСТ 17.4.4.02-84 по периметру полигона (см. схема точек отбора)</w:t>
      </w:r>
    </w:p>
    <w:p w14:paraId="465CE0BB" w14:textId="77777777" w:rsidR="003E5C90" w:rsidRPr="00C71154" w:rsidRDefault="003E5C90" w:rsidP="003E5C90">
      <w:pPr>
        <w:spacing w:line="360" w:lineRule="auto"/>
        <w:ind w:firstLine="708"/>
        <w:jc w:val="both"/>
      </w:pPr>
    </w:p>
    <w:p w14:paraId="742633DB" w14:textId="77777777" w:rsidR="003E5C90" w:rsidRDefault="003E5C90" w:rsidP="003E5C90">
      <w:pPr>
        <w:spacing w:line="360" w:lineRule="auto"/>
        <w:jc w:val="both"/>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E5C90" w14:paraId="39F008CC" w14:textId="77777777" w:rsidTr="00BB144F">
        <w:tc>
          <w:tcPr>
            <w:tcW w:w="9628" w:type="dxa"/>
          </w:tcPr>
          <w:p w14:paraId="78A05529" w14:textId="77777777" w:rsidR="003E5C90" w:rsidRDefault="003E5C90" w:rsidP="00BB144F">
            <w:pPr>
              <w:spacing w:line="360" w:lineRule="auto"/>
              <w:jc w:val="center"/>
            </w:pPr>
            <w:commentRangeStart w:id="19"/>
            <w:r>
              <w:rPr>
                <w:noProof/>
              </w:rPr>
              <w:lastRenderedPageBreak/>
              <w:drawing>
                <wp:inline distT="0" distB="0" distL="0" distR="0" wp14:anchorId="678D9356" wp14:editId="3D5A2DAC">
                  <wp:extent cx="5139256" cy="5399315"/>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Бахчисарай.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64003" cy="5425315"/>
                          </a:xfrm>
                          <a:prstGeom prst="rect">
                            <a:avLst/>
                          </a:prstGeom>
                        </pic:spPr>
                      </pic:pic>
                    </a:graphicData>
                  </a:graphic>
                </wp:inline>
              </w:drawing>
            </w:r>
            <w:commentRangeEnd w:id="19"/>
            <w:r>
              <w:rPr>
                <w:rStyle w:val="af2"/>
              </w:rPr>
              <w:commentReference w:id="19"/>
            </w:r>
          </w:p>
        </w:tc>
      </w:tr>
      <w:tr w:rsidR="003E5C90" w14:paraId="135A8F71" w14:textId="77777777" w:rsidTr="00BB144F">
        <w:tc>
          <w:tcPr>
            <w:tcW w:w="9628" w:type="dxa"/>
          </w:tcPr>
          <w:p w14:paraId="488E3A2C" w14:textId="77777777" w:rsidR="003E5C90" w:rsidRPr="0026502F" w:rsidRDefault="003E5C90" w:rsidP="00BB144F">
            <w:pPr>
              <w:spacing w:line="360" w:lineRule="auto"/>
              <w:jc w:val="both"/>
            </w:pPr>
            <w:r w:rsidRPr="001D2545">
              <w:t xml:space="preserve">Рис. </w:t>
            </w:r>
            <w:r w:rsidRPr="001D2545">
              <w:rPr>
                <w:lang w:val="en-US"/>
              </w:rPr>
              <w:t>N</w:t>
            </w:r>
            <w:r w:rsidRPr="001D2545">
              <w:t>. Схема</w:t>
            </w:r>
            <w:r w:rsidRPr="0026502F">
              <w:t xml:space="preserve"> расположения точек литогеохимической с</w:t>
            </w:r>
            <w:r>
              <w:t>ъ</w:t>
            </w:r>
            <w:r w:rsidRPr="0026502F">
              <w:t>емки на полигоне Бахчисарая</w:t>
            </w:r>
          </w:p>
        </w:tc>
      </w:tr>
    </w:tbl>
    <w:p w14:paraId="143D9348" w14:textId="77777777" w:rsidR="003E5C90" w:rsidRPr="00C91F40" w:rsidRDefault="003E5C90" w:rsidP="003E5C90">
      <w:pPr>
        <w:spacing w:line="360" w:lineRule="auto"/>
        <w:jc w:val="both"/>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E5C90" w14:paraId="780C3626" w14:textId="77777777" w:rsidTr="00BB144F">
        <w:tc>
          <w:tcPr>
            <w:tcW w:w="9628" w:type="dxa"/>
          </w:tcPr>
          <w:p w14:paraId="1947F199" w14:textId="77777777" w:rsidR="003E5C90" w:rsidRDefault="003E5C90" w:rsidP="00BB144F">
            <w:pPr>
              <w:spacing w:line="360" w:lineRule="auto"/>
              <w:jc w:val="center"/>
            </w:pPr>
            <w:commentRangeStart w:id="20"/>
            <w:r>
              <w:rPr>
                <w:noProof/>
              </w:rPr>
              <w:lastRenderedPageBreak/>
              <w:drawing>
                <wp:inline distT="0" distB="0" distL="0" distR="0" wp14:anchorId="4796FABF" wp14:editId="061E545F">
                  <wp:extent cx="5165541" cy="6418218"/>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Мраморное.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83809" cy="6440916"/>
                          </a:xfrm>
                          <a:prstGeom prst="rect">
                            <a:avLst/>
                          </a:prstGeom>
                        </pic:spPr>
                      </pic:pic>
                    </a:graphicData>
                  </a:graphic>
                </wp:inline>
              </w:drawing>
            </w:r>
            <w:commentRangeEnd w:id="20"/>
            <w:r>
              <w:rPr>
                <w:rStyle w:val="af2"/>
              </w:rPr>
              <w:commentReference w:id="20"/>
            </w:r>
          </w:p>
        </w:tc>
      </w:tr>
      <w:tr w:rsidR="003E5C90" w:rsidRPr="001D2545" w14:paraId="434B75FE" w14:textId="77777777" w:rsidTr="00BB144F">
        <w:tc>
          <w:tcPr>
            <w:tcW w:w="9628" w:type="dxa"/>
          </w:tcPr>
          <w:p w14:paraId="07863928" w14:textId="77777777" w:rsidR="003E5C90" w:rsidRPr="001D2545" w:rsidRDefault="003E5C90" w:rsidP="00BB144F">
            <w:pPr>
              <w:spacing w:line="360" w:lineRule="auto"/>
              <w:jc w:val="both"/>
              <w:rPr>
                <w:color w:val="000000" w:themeColor="text1"/>
                <w:szCs w:val="28"/>
              </w:rPr>
            </w:pPr>
            <w:r w:rsidRPr="001D2545">
              <w:rPr>
                <w:color w:val="000000" w:themeColor="text1"/>
              </w:rPr>
              <w:t xml:space="preserve">Рис </w:t>
            </w:r>
            <w:r w:rsidRPr="001D2545">
              <w:rPr>
                <w:color w:val="000000" w:themeColor="text1"/>
                <w:lang w:val="en-US"/>
              </w:rPr>
              <w:t>N</w:t>
            </w:r>
            <w:r w:rsidRPr="001D2545">
              <w:rPr>
                <w:color w:val="000000" w:themeColor="text1"/>
              </w:rPr>
              <w:t>. Схема расположения точек литогеохимической сьемки на полигоне пос.Мраморное</w:t>
            </w:r>
          </w:p>
        </w:tc>
      </w:tr>
    </w:tbl>
    <w:p w14:paraId="40FA6F89" w14:textId="77777777" w:rsidR="003E5C90" w:rsidRPr="001D2545" w:rsidRDefault="003E5C90" w:rsidP="003E5C90">
      <w:pPr>
        <w:spacing w:line="360" w:lineRule="auto"/>
        <w:ind w:firstLine="709"/>
        <w:jc w:val="both"/>
        <w:rPr>
          <w:color w:val="000000" w:themeColor="text1"/>
        </w:rPr>
      </w:pPr>
    </w:p>
    <w:p w14:paraId="6295A193" w14:textId="77777777" w:rsidR="003E5C90" w:rsidRPr="001D2545" w:rsidRDefault="003E5C90" w:rsidP="003E5C90">
      <w:pPr>
        <w:spacing w:line="360" w:lineRule="auto"/>
        <w:ind w:firstLine="709"/>
        <w:jc w:val="both"/>
        <w:rPr>
          <w:color w:val="000000" w:themeColor="text1"/>
          <w:szCs w:val="28"/>
        </w:rPr>
      </w:pPr>
      <w:r w:rsidRPr="001D2545">
        <w:rPr>
          <w:color w:val="000000" w:themeColor="text1"/>
          <w:szCs w:val="28"/>
        </w:rPr>
        <w:t xml:space="preserve">Добавьте данные по кол-ву отборанных проб почвы по </w:t>
      </w:r>
    </w:p>
    <w:p w14:paraId="21647732" w14:textId="77777777" w:rsidR="00C71154" w:rsidRPr="001D2545" w:rsidRDefault="003E5C90" w:rsidP="003E5C90">
      <w:pPr>
        <w:spacing w:line="360" w:lineRule="auto"/>
        <w:ind w:firstLine="709"/>
        <w:jc w:val="both"/>
        <w:rPr>
          <w:color w:val="000000" w:themeColor="text1"/>
        </w:rPr>
      </w:pPr>
      <w:r w:rsidRPr="001D2545">
        <w:rPr>
          <w:color w:val="000000" w:themeColor="text1"/>
          <w:szCs w:val="28"/>
        </w:rPr>
        <w:t xml:space="preserve">Далее пробы доставлялись на базу, где проходила пробоподготовка и дальнейший </w:t>
      </w:r>
      <w:r w:rsidRPr="001D2545">
        <w:rPr>
          <w:color w:val="000000" w:themeColor="text1"/>
        </w:rPr>
        <w:t>рентгенофлуоресцентный анализ</w:t>
      </w:r>
      <w:r w:rsidRPr="001D2545">
        <w:rPr>
          <w:color w:val="000000" w:themeColor="text1"/>
          <w:szCs w:val="28"/>
        </w:rPr>
        <w:t xml:space="preserve">. </w:t>
      </w:r>
      <w:r w:rsidRPr="001D2545">
        <w:rPr>
          <w:color w:val="000000" w:themeColor="text1"/>
        </w:rPr>
        <w:t>Метод РФА основан на сборе и последующем анализе спектра, возникающего при облучении исследуемого материала рентгеновским излучением.</w:t>
      </w:r>
    </w:p>
    <w:p w14:paraId="263D7722" w14:textId="52A480EA" w:rsidR="00C71154" w:rsidRDefault="00C71154" w:rsidP="00C71154">
      <w:pPr>
        <w:spacing w:line="360" w:lineRule="auto"/>
        <w:ind w:firstLine="708"/>
        <w:jc w:val="both"/>
      </w:pPr>
      <w:r w:rsidRPr="001D2545">
        <w:rPr>
          <w:color w:val="000000" w:themeColor="text1"/>
        </w:rPr>
        <w:t xml:space="preserve">Для анализа проб на содержание </w:t>
      </w:r>
      <w:r w:rsidRPr="001D2545">
        <w:t>тяжелых металлов был выбран рентгенофлуоресцентный анализ –</w:t>
      </w:r>
      <w:r>
        <w:t xml:space="preserve"> спектроскопический метод исследования вещества с целью получения элементного состава. Анализ проводился на анализаторе АР–104, позволяющем одновременно получать содержание четырех элементов. На приборе измерялось содержание </w:t>
      </w:r>
      <w:r>
        <w:lastRenderedPageBreak/>
        <w:t xml:space="preserve">следующих элементов: Pb, Zn, Cu, As, Ni, Fe, Mn. Пороги обнаружения элементов составили для Pb, Cu - 20 г/т, для Zn, As – 8 г/т, для Ni – 10 г/т, для Fe и Mn – 100 г/т. [9] </w:t>
      </w:r>
    </w:p>
    <w:p w14:paraId="1F100F26" w14:textId="6E8F51C7" w:rsidR="00C71154" w:rsidRDefault="00C71154" w:rsidP="00C71154">
      <w:pPr>
        <w:spacing w:line="360" w:lineRule="auto"/>
        <w:jc w:val="both"/>
      </w:pPr>
      <w:r>
        <w:t>Количество навески почв обеспечивало толщину слоя насыпки в кювете не менее 3 мм.</w:t>
      </w:r>
      <w:r w:rsidR="004549FF">
        <w:t xml:space="preserve"> </w:t>
      </w:r>
      <w:r>
        <w:t xml:space="preserve">Время экспозиции каждой пробы было задано 80 секунд. В качестве контрольных образцов для подготовки данных и текущих измерений использовались: образец Z с эквивалентным содержанием элементов As 2500 г/т, Zn 3000 г/т, Cu 9900 г/т, Pb 4500 г/т, «нулевой» образец кварца Q. </w:t>
      </w:r>
    </w:p>
    <w:p w14:paraId="4621D655" w14:textId="77777777" w:rsidR="00C71154" w:rsidRPr="00C71154" w:rsidRDefault="00C71154" w:rsidP="00DC0BC5">
      <w:pPr>
        <w:spacing w:line="360" w:lineRule="auto"/>
        <w:ind w:firstLine="708"/>
        <w:jc w:val="both"/>
      </w:pPr>
      <w:r>
        <w:t>Пробы измерялись в следующей циклической последовательности: 1 измерение Z, 2 измерения Q, 10 измерений рядовых проб; 1 измерение Z; 2 измерения Q и т.д. Окончание работы заканчивались измерениями контрольных образцов.</w:t>
      </w:r>
    </w:p>
    <w:p w14:paraId="1B285731" w14:textId="77777777" w:rsidR="00C71154" w:rsidRPr="002B62C4" w:rsidRDefault="00C71154" w:rsidP="00C71154">
      <w:pPr>
        <w:spacing w:line="360" w:lineRule="auto"/>
        <w:ind w:firstLine="709"/>
        <w:jc w:val="both"/>
      </w:pPr>
      <w:r w:rsidRPr="004549FF">
        <w:rPr>
          <w:highlight w:val="darkYellow"/>
        </w:rPr>
        <w:t>ПНД Ф 16.1.42-04 "Методика выполнения измерений массовой доли металлов и оксидов металлов в порошковых пробах почв методом рентгенофлуоресцентного анализа".</w:t>
      </w:r>
    </w:p>
    <w:p w14:paraId="75A5C43F" w14:textId="07911FC4" w:rsidR="0026502F" w:rsidRDefault="004549FF" w:rsidP="00C1511F">
      <w:pPr>
        <w:spacing w:line="360" w:lineRule="auto"/>
        <w:jc w:val="both"/>
        <w:rPr>
          <w:color w:val="C00000"/>
        </w:rPr>
      </w:pPr>
      <w:r w:rsidRPr="004549FF">
        <w:rPr>
          <w:color w:val="C00000"/>
        </w:rPr>
        <w:t>Обьяснить к чему это</w:t>
      </w:r>
    </w:p>
    <w:p w14:paraId="657C5321" w14:textId="77777777" w:rsidR="004549FF" w:rsidRPr="004549FF" w:rsidRDefault="004549FF" w:rsidP="00C1511F">
      <w:pPr>
        <w:spacing w:line="360" w:lineRule="auto"/>
        <w:jc w:val="both"/>
        <w:rPr>
          <w:color w:val="C00000"/>
        </w:rPr>
      </w:pPr>
    </w:p>
    <w:p w14:paraId="73668FBB" w14:textId="77777777" w:rsidR="0026502F" w:rsidRPr="0026502F" w:rsidRDefault="0026502F" w:rsidP="00C1511F">
      <w:pPr>
        <w:pStyle w:val="3"/>
        <w:spacing w:line="360" w:lineRule="auto"/>
        <w:jc w:val="both"/>
        <w:rPr>
          <w:rFonts w:ascii="Times New Roman" w:hAnsi="Times New Roman" w:cs="Times New Roman"/>
          <w:color w:val="000000" w:themeColor="text1"/>
        </w:rPr>
      </w:pPr>
      <w:bookmarkStart w:id="21" w:name="_Toc9116106"/>
      <w:r w:rsidRPr="0026502F">
        <w:rPr>
          <w:rFonts w:ascii="Times New Roman" w:hAnsi="Times New Roman" w:cs="Times New Roman"/>
          <w:color w:val="000000" w:themeColor="text1"/>
        </w:rPr>
        <w:t>Результаты</w:t>
      </w:r>
      <w:bookmarkEnd w:id="21"/>
    </w:p>
    <w:p w14:paraId="40A4FA09" w14:textId="77777777" w:rsidR="00F24B02" w:rsidRDefault="00F24B02" w:rsidP="00C1511F">
      <w:pPr>
        <w:spacing w:line="360" w:lineRule="auto"/>
        <w:jc w:val="both"/>
      </w:pPr>
    </w:p>
    <w:p w14:paraId="141903EA" w14:textId="77777777" w:rsidR="00DC0BC5" w:rsidRDefault="00DC0BC5" w:rsidP="00C1511F">
      <w:pPr>
        <w:spacing w:line="360" w:lineRule="auto"/>
        <w:jc w:val="both"/>
      </w:pPr>
    </w:p>
    <w:p w14:paraId="448FF5F0" w14:textId="6C85B713" w:rsidR="004549FF" w:rsidRPr="009C0EF3" w:rsidRDefault="004549FF" w:rsidP="004549FF">
      <w:pPr>
        <w:pStyle w:val="2"/>
        <w:ind w:firstLine="0"/>
        <w:jc w:val="both"/>
        <w:rPr>
          <w:b w:val="0"/>
          <w:sz w:val="24"/>
        </w:rPr>
      </w:pPr>
      <w:bookmarkStart w:id="22" w:name="_Toc9116107"/>
      <w:r>
        <w:rPr>
          <w:b w:val="0"/>
          <w:sz w:val="24"/>
        </w:rPr>
        <w:t>4.</w:t>
      </w:r>
      <w:r w:rsidRPr="009C0EF3">
        <w:rPr>
          <w:b w:val="0"/>
          <w:sz w:val="24"/>
        </w:rPr>
        <w:t xml:space="preserve">1. </w:t>
      </w:r>
      <w:r>
        <w:rPr>
          <w:b w:val="0"/>
          <w:sz w:val="24"/>
        </w:rPr>
        <w:t xml:space="preserve">Биотестирование объединенных проб грунтов методом </w:t>
      </w:r>
      <w:r w:rsidR="003F24AB">
        <w:rPr>
          <w:b w:val="0"/>
          <w:sz w:val="24"/>
        </w:rPr>
        <w:t>элюатного фитотестирования</w:t>
      </w:r>
      <w:bookmarkEnd w:id="22"/>
      <w:r w:rsidRPr="009C0EF3">
        <w:rPr>
          <w:b w:val="0"/>
          <w:sz w:val="24"/>
        </w:rPr>
        <w:t xml:space="preserve"> </w:t>
      </w:r>
    </w:p>
    <w:p w14:paraId="0DBC9D9C" w14:textId="77777777" w:rsidR="00C3120A" w:rsidRPr="004549FF" w:rsidRDefault="00AE325E" w:rsidP="00AE325E">
      <w:r>
        <w:t>Методика</w:t>
      </w:r>
      <w:r w:rsidR="00C3120A" w:rsidRPr="004549FF">
        <w:t>.</w:t>
      </w:r>
    </w:p>
    <w:p w14:paraId="014248A8" w14:textId="0F803457" w:rsidR="00AE325E" w:rsidRPr="001D2545" w:rsidRDefault="00C3120A" w:rsidP="001D2545">
      <w:pPr>
        <w:spacing w:line="360" w:lineRule="auto"/>
        <w:ind w:firstLine="708"/>
      </w:pPr>
      <w:r w:rsidRPr="001D2545">
        <w:t>При проведения фитотестирования мы обращались к [</w:t>
      </w:r>
      <w:r w:rsidR="00AE325E" w:rsidRPr="001D2545">
        <w:t>Методика выполнения измерений всхожести семян и длины корней проростков высших растений для определения токсичности техногенно загрязненных почв М-П-2006</w:t>
      </w:r>
      <w:r w:rsidRPr="001D2545">
        <w:t>] и [МР.2.7.2297-07. Обоснование класса опасности отходов производства и потребления по фито- токсичности]</w:t>
      </w:r>
    </w:p>
    <w:p w14:paraId="66EA116C" w14:textId="77777777" w:rsidR="000415E5" w:rsidRPr="00DC0BC5" w:rsidRDefault="0026502F" w:rsidP="001D2545">
      <w:pPr>
        <w:spacing w:line="360" w:lineRule="auto"/>
        <w:ind w:firstLine="708"/>
        <w:jc w:val="both"/>
      </w:pPr>
      <w:r w:rsidRPr="001D2545">
        <w:t>Биотестирование относится к интегральным методам оценки</w:t>
      </w:r>
      <w:r w:rsidRPr="00DC0BC5">
        <w:t xml:space="preserve"> состояния природных сред, в том числе загрязненных почвогрунтов: с помощью тест-организмов регистрируется суммарное токсическое действие загрязнителей и дается быстрый индикаторный сигнал о токсичности в анализируемом объекте. Кроме того, в большинстве случаев биотестирование дает информацию о появлении негативных изменений до появления видимых изменений в экосистеме</w:t>
      </w:r>
      <w:r w:rsidR="000415E5" w:rsidRPr="00DC0BC5">
        <w:t>. [71]</w:t>
      </w:r>
    </w:p>
    <w:p w14:paraId="3CAB4583" w14:textId="0B8846E2" w:rsidR="000415E5" w:rsidRPr="000415E5" w:rsidRDefault="000415E5" w:rsidP="00C1511F">
      <w:pPr>
        <w:spacing w:line="360" w:lineRule="auto"/>
        <w:ind w:firstLine="708"/>
        <w:jc w:val="both"/>
      </w:pPr>
      <w:r w:rsidRPr="00DC0BC5">
        <w:t>Существует два способа лабораторного фитотестирования: элюатный (анализ водной вытяжки) и контактный (аппликатный, субстратный), который обеспечивает контакт тест-культуры с твердыми частицами образца. Элюатное фитотестирование выявляет наличие растворимых токсикантов, которые могут поступать в сопредельные среды из образца, и дает возможность определить острую токсичность образца (за 3</w:t>
      </w:r>
      <w:r w:rsidR="004549FF">
        <w:t>-</w:t>
      </w:r>
      <w:r w:rsidRPr="00DC0BC5">
        <w:t xml:space="preserve">7 дней). В связи с тем, что при исследовании водных экстрактов можно получить заниженный результат из-за присутствия в </w:t>
      </w:r>
      <w:r w:rsidRPr="00DC0BC5">
        <w:lastRenderedPageBreak/>
        <w:t>субстрате нерастворимых загрязняющих веществ, целесообразно проводить фитотестиро- вание также на твердом образце [1, 3, 12].</w:t>
      </w:r>
      <w:r w:rsidRPr="000415E5">
        <w:t xml:space="preserve"> </w:t>
      </w:r>
    </w:p>
    <w:p w14:paraId="11967966" w14:textId="77777777" w:rsidR="00F24B02" w:rsidRPr="0026502F" w:rsidRDefault="0026502F" w:rsidP="00C1511F">
      <w:pPr>
        <w:spacing w:line="360" w:lineRule="auto"/>
        <w:jc w:val="both"/>
      </w:pPr>
      <w:r>
        <w:t xml:space="preserve"> </w:t>
      </w:r>
      <w:r w:rsidRPr="002B62C4">
        <w:t>[</w:t>
      </w:r>
      <w:r w:rsidRPr="0026502F">
        <w:t>71</w:t>
      </w:r>
      <w:r w:rsidRPr="002B62C4">
        <w:t>]</w:t>
      </w:r>
    </w:p>
    <w:p w14:paraId="494E6A6E" w14:textId="2A01F719" w:rsidR="004549FF" w:rsidRDefault="0036185F" w:rsidP="001C044C">
      <w:pPr>
        <w:spacing w:line="360" w:lineRule="auto"/>
        <w:ind w:firstLine="567"/>
        <w:jc w:val="both"/>
      </w:pPr>
      <w:r>
        <w:tab/>
      </w:r>
      <w:r w:rsidR="004549FF">
        <w:t>На двух полигонах было выбрано по пять точек, которые результатам рассчетов коэффициента концентрации металлов различающиеся по степени загрязненности и удаленности от очагов распространения мусора (рис.</w:t>
      </w:r>
      <w:r w:rsidR="001C044C">
        <w:t xml:space="preserve"> </w:t>
      </w:r>
      <w:r w:rsidR="001C044C">
        <w:rPr>
          <w:lang w:val="en-US"/>
        </w:rPr>
        <w:t>N</w:t>
      </w:r>
      <w:r w:rsidR="004549FF">
        <w:t>).</w:t>
      </w:r>
    </w:p>
    <w:p w14:paraId="4CEAF503" w14:textId="6844ACCE" w:rsidR="0036185F" w:rsidRDefault="0036185F" w:rsidP="00C1511F">
      <w:pPr>
        <w:spacing w:line="360" w:lineRule="auto"/>
        <w:ind w:firstLine="708"/>
        <w:jc w:val="both"/>
      </w:pPr>
      <w:r>
        <w:t xml:space="preserve">Отбор смешанных проб с площадки осуществлялся </w:t>
      </w:r>
      <w:r w:rsidRPr="001C044C">
        <w:t>с горизонтов 0</w:t>
      </w:r>
      <w:r w:rsidR="004549FF" w:rsidRPr="001C044C">
        <w:t>-</w:t>
      </w:r>
      <w:r w:rsidRPr="001C044C">
        <w:t>5</w:t>
      </w:r>
      <w:r w:rsidR="003D355C" w:rsidRPr="001C044C">
        <w:t>0</w:t>
      </w:r>
      <w:r w:rsidRPr="001C044C">
        <w:t xml:space="preserve"> см согласно ГОСТ 17.4.4.02-84. [71]</w:t>
      </w:r>
    </w:p>
    <w:p w14:paraId="6CC6563E" w14:textId="1573AF1F" w:rsidR="00F24B02" w:rsidRDefault="0036185F" w:rsidP="00C1511F">
      <w:pPr>
        <w:spacing w:line="360" w:lineRule="auto"/>
        <w:ind w:firstLine="708"/>
        <w:jc w:val="both"/>
      </w:pPr>
      <w:r>
        <w:t xml:space="preserve">Для выявления острой токсичности было проведено элюатное фитотестирование на семенах двух тест-культур: на кресс-салате </w:t>
      </w:r>
      <w:r w:rsidRPr="00362965">
        <w:rPr>
          <w:i/>
        </w:rPr>
        <w:t>Lepidium sativum</w:t>
      </w:r>
      <w:r>
        <w:t xml:space="preserve"> и на редисе Raphanus sativus [15</w:t>
      </w:r>
      <w:r w:rsidR="004549FF">
        <w:t>].</w:t>
      </w:r>
      <w:r w:rsidR="004549FF" w:rsidRPr="002B62C4">
        <w:t xml:space="preserve"> [</w:t>
      </w:r>
      <w:r w:rsidRPr="0026502F">
        <w:t>71</w:t>
      </w:r>
      <w:r w:rsidRPr="002B62C4">
        <w:t>]</w:t>
      </w:r>
    </w:p>
    <w:p w14:paraId="0FE786C8" w14:textId="77777777" w:rsidR="00C1511F" w:rsidRDefault="00C1511F" w:rsidP="00C1511F">
      <w:pPr>
        <w:spacing w:line="360" w:lineRule="auto"/>
        <w:ind w:firstLine="708"/>
        <w:jc w:val="both"/>
      </w:pPr>
      <w:r>
        <w:t>Уровень фитотоксичности (</w:t>
      </w:r>
      <w:r w:rsidR="006207B7">
        <w:t>Т</w:t>
      </w:r>
      <w:r>
        <w:t xml:space="preserve"> %) рассчитывается по отношению к контрольной пробе: </w:t>
      </w:r>
    </w:p>
    <w:p w14:paraId="6AE0BD42" w14:textId="77777777" w:rsidR="004549FF" w:rsidRDefault="004549FF" w:rsidP="004549FF">
      <w:pPr>
        <w:spacing w:line="360" w:lineRule="auto"/>
        <w:ind w:firstLine="708"/>
        <w:jc w:val="both"/>
      </w:pPr>
      <w:r>
        <w:t>П</w:t>
      </w:r>
      <w:r w:rsidRPr="006207B7">
        <w:t>орогом фитотоксичности является превышение длины корней в образце по сравнению с контролем (</w:t>
      </w:r>
      <w:r>
        <w:t>Т</w:t>
      </w:r>
      <w:r w:rsidRPr="006207B7">
        <w:t>) более чем на 20 %:</w:t>
      </w:r>
    </w:p>
    <w:p w14:paraId="4AC97E7E" w14:textId="77777777" w:rsidR="004549FF" w:rsidRDefault="004549FF" w:rsidP="004549FF">
      <w:pPr>
        <w:spacing w:line="360" w:lineRule="auto"/>
        <w:ind w:firstLine="567"/>
        <w:jc w:val="both"/>
      </w:pPr>
      <w:r>
        <w:rPr>
          <w:rFonts w:ascii="TimesNewRomanPS" w:hAnsi="TimesNewRomanPS"/>
          <w:i/>
          <w:iCs/>
        </w:rPr>
        <w:t xml:space="preserve">Т </w:t>
      </w:r>
      <w:r>
        <w:t>= [(</w:t>
      </w:r>
      <w:r>
        <w:rPr>
          <w:rFonts w:ascii="TimesNewRomanPS" w:hAnsi="TimesNewRomanPS"/>
          <w:i/>
          <w:iCs/>
        </w:rPr>
        <w:t>L</w:t>
      </w:r>
      <w:r>
        <w:rPr>
          <w:rFonts w:ascii="TimesNewRomanPS" w:hAnsi="TimesNewRomanPS"/>
          <w:i/>
          <w:iCs/>
          <w:position w:val="-8"/>
          <w:sz w:val="12"/>
          <w:szCs w:val="12"/>
        </w:rPr>
        <w:t xml:space="preserve">o </w:t>
      </w:r>
      <w:r>
        <w:rPr>
          <w:rFonts w:ascii="TimesNewRomanPS" w:hAnsi="TimesNewRomanPS"/>
          <w:i/>
          <w:iCs/>
        </w:rPr>
        <w:t>– L</w:t>
      </w:r>
      <w:r>
        <w:rPr>
          <w:rFonts w:ascii="TimesNewRomanPS" w:hAnsi="TimesNewRomanPS"/>
          <w:i/>
          <w:iCs/>
          <w:position w:val="-8"/>
          <w:sz w:val="12"/>
          <w:szCs w:val="12"/>
        </w:rPr>
        <w:t>x</w:t>
      </w:r>
      <w:r>
        <w:t xml:space="preserve">) / </w:t>
      </w:r>
      <w:r>
        <w:rPr>
          <w:rFonts w:ascii="TimesNewRomanPS" w:hAnsi="TimesNewRomanPS"/>
          <w:i/>
          <w:iCs/>
        </w:rPr>
        <w:t>L</w:t>
      </w:r>
      <w:r>
        <w:rPr>
          <w:rFonts w:ascii="TimesNewRomanPS" w:hAnsi="TimesNewRomanPS"/>
          <w:i/>
          <w:iCs/>
          <w:position w:val="-8"/>
          <w:sz w:val="12"/>
          <w:szCs w:val="12"/>
        </w:rPr>
        <w:t>o</w:t>
      </w:r>
      <w:r>
        <w:t>] · 100 %, где</w:t>
      </w:r>
    </w:p>
    <w:p w14:paraId="2F0688CF" w14:textId="77777777" w:rsidR="004549FF" w:rsidRDefault="004549FF" w:rsidP="004549FF">
      <w:pPr>
        <w:spacing w:line="360" w:lineRule="auto"/>
        <w:ind w:firstLine="567"/>
        <w:jc w:val="both"/>
      </w:pPr>
      <w:r>
        <w:t xml:space="preserve"> </w:t>
      </w:r>
      <w:r>
        <w:rPr>
          <w:rFonts w:ascii="TimesNewRomanPS" w:hAnsi="TimesNewRomanPS"/>
          <w:i/>
          <w:iCs/>
        </w:rPr>
        <w:t>L</w:t>
      </w:r>
      <w:r>
        <w:rPr>
          <w:rFonts w:ascii="TimesNewRomanPS" w:hAnsi="TimesNewRomanPS"/>
          <w:i/>
          <w:iCs/>
          <w:position w:val="-8"/>
          <w:sz w:val="12"/>
          <w:szCs w:val="12"/>
        </w:rPr>
        <w:t xml:space="preserve">o </w:t>
      </w:r>
      <w:r>
        <w:t>— средняя длина корешков проростков в контрольном опыте,</w:t>
      </w:r>
    </w:p>
    <w:p w14:paraId="28BB294B" w14:textId="77777777" w:rsidR="004549FF" w:rsidRDefault="004549FF" w:rsidP="004549FF">
      <w:pPr>
        <w:spacing w:line="360" w:lineRule="auto"/>
        <w:ind w:firstLine="567"/>
        <w:jc w:val="both"/>
      </w:pPr>
      <w:r>
        <w:t xml:space="preserve"> </w:t>
      </w:r>
      <w:r>
        <w:rPr>
          <w:rFonts w:ascii="TimesNewRomanPS" w:hAnsi="TimesNewRomanPS"/>
          <w:i/>
          <w:iCs/>
        </w:rPr>
        <w:t>L</w:t>
      </w:r>
      <w:r>
        <w:rPr>
          <w:rFonts w:ascii="TimesNewRomanPS" w:hAnsi="TimesNewRomanPS"/>
          <w:i/>
          <w:iCs/>
          <w:position w:val="-8"/>
          <w:sz w:val="12"/>
          <w:szCs w:val="12"/>
        </w:rPr>
        <w:t xml:space="preserve">x </w:t>
      </w:r>
      <w:r>
        <w:t>— средняя длина корешков проростков, выращенных на исследуемой среде.</w:t>
      </w:r>
      <w:r w:rsidRPr="00C1511F">
        <w:t xml:space="preserve"> </w:t>
      </w:r>
      <w:r w:rsidRPr="002B62C4">
        <w:t>[</w:t>
      </w:r>
      <w:r w:rsidRPr="0026502F">
        <w:t>71</w:t>
      </w:r>
      <w:r w:rsidRPr="002B62C4">
        <w:t>]</w:t>
      </w:r>
      <w:r>
        <w:t xml:space="preserve"> </w:t>
      </w:r>
    </w:p>
    <w:p w14:paraId="2F2BEFA6" w14:textId="77777777" w:rsidR="004549FF" w:rsidRDefault="004549FF" w:rsidP="004549FF">
      <w:pPr>
        <w:spacing w:line="360" w:lineRule="auto"/>
        <w:ind w:firstLine="567"/>
        <w:jc w:val="both"/>
      </w:pPr>
      <w:r>
        <w:rPr>
          <w:rFonts w:ascii="TimesNewRomanPS" w:hAnsi="TimesNewRomanPS"/>
          <w:i/>
          <w:iCs/>
        </w:rPr>
        <w:t>N</w:t>
      </w:r>
      <w:r>
        <w:rPr>
          <w:rFonts w:ascii="TimesNewRomanPS" w:hAnsi="TimesNewRomanPS"/>
          <w:i/>
          <w:iCs/>
          <w:position w:val="-8"/>
          <w:sz w:val="12"/>
          <w:szCs w:val="12"/>
        </w:rPr>
        <w:t xml:space="preserve">1 </w:t>
      </w:r>
      <w:r>
        <w:t xml:space="preserve">— изменение всхожести семян испытуемой почвы по отношению к контрольной пробе (%); </w:t>
      </w:r>
    </w:p>
    <w:p w14:paraId="43957F22" w14:textId="77777777" w:rsidR="004549FF" w:rsidRDefault="004549FF" w:rsidP="004549FF">
      <w:pPr>
        <w:spacing w:line="360" w:lineRule="auto"/>
        <w:ind w:firstLine="567"/>
        <w:jc w:val="both"/>
      </w:pPr>
      <w:r>
        <w:rPr>
          <w:rFonts w:ascii="TimesNewRomanPS" w:hAnsi="TimesNewRomanPS"/>
          <w:i/>
          <w:iCs/>
        </w:rPr>
        <w:t>N</w:t>
      </w:r>
      <w:r>
        <w:rPr>
          <w:rFonts w:ascii="TimesNewRomanPS" w:hAnsi="TimesNewRomanPS"/>
          <w:i/>
          <w:iCs/>
          <w:position w:val="-8"/>
          <w:sz w:val="12"/>
          <w:szCs w:val="12"/>
        </w:rPr>
        <w:t xml:space="preserve">2 </w:t>
      </w:r>
      <w:r>
        <w:t xml:space="preserve">— изменение длины корня проростка испытуемой почвы по сравнению с контрольной пробой (%). </w:t>
      </w:r>
    </w:p>
    <w:p w14:paraId="593B0E4C" w14:textId="77777777" w:rsidR="004549FF" w:rsidRDefault="004549FF" w:rsidP="004549FF">
      <w:pPr>
        <w:spacing w:line="360" w:lineRule="auto"/>
        <w:ind w:firstLine="567"/>
        <w:jc w:val="both"/>
      </w:pPr>
      <w:r>
        <w:t>В данной методике на измеряемых тест-параметрах разработана шкала степеней острой токсичности техногенно- загрязненных почв:</w:t>
      </w:r>
    </w:p>
    <w:p w14:paraId="49A0565F" w14:textId="77777777" w:rsidR="004549FF" w:rsidRDefault="004549FF" w:rsidP="004549FF">
      <w:pPr>
        <w:spacing w:line="360" w:lineRule="auto"/>
        <w:ind w:firstLine="567"/>
      </w:pPr>
      <w:r>
        <w:t xml:space="preserve">V — практически не токсичные (0 &lt; </w:t>
      </w:r>
      <w:r>
        <w:rPr>
          <w:rFonts w:ascii="TimesNewRomanPS" w:hAnsi="TimesNewRomanPS"/>
          <w:i/>
          <w:iCs/>
        </w:rPr>
        <w:t>N</w:t>
      </w:r>
      <w:r>
        <w:rPr>
          <w:rFonts w:ascii="TimesNewRomanPS" w:hAnsi="TimesNewRomanPS"/>
          <w:i/>
          <w:iCs/>
          <w:position w:val="-8"/>
          <w:sz w:val="12"/>
          <w:szCs w:val="12"/>
        </w:rPr>
        <w:t xml:space="preserve">1 </w:t>
      </w:r>
      <w:r>
        <w:t xml:space="preserve">≤ 20; 0 &lt; </w:t>
      </w:r>
      <w:r>
        <w:rPr>
          <w:rFonts w:ascii="TimesNewRomanPS" w:hAnsi="TimesNewRomanPS"/>
          <w:i/>
          <w:iCs/>
        </w:rPr>
        <w:t>N</w:t>
      </w:r>
      <w:r>
        <w:rPr>
          <w:rFonts w:ascii="TimesNewRomanPS" w:hAnsi="TimesNewRomanPS"/>
          <w:i/>
          <w:iCs/>
          <w:position w:val="-8"/>
          <w:sz w:val="12"/>
          <w:szCs w:val="12"/>
        </w:rPr>
        <w:t xml:space="preserve">2 </w:t>
      </w:r>
      <w:r>
        <w:t xml:space="preserve">≤ 20); </w:t>
      </w:r>
    </w:p>
    <w:p w14:paraId="271E4F68" w14:textId="77777777" w:rsidR="004549FF" w:rsidRDefault="004549FF" w:rsidP="004549FF">
      <w:pPr>
        <w:spacing w:line="360" w:lineRule="auto"/>
        <w:ind w:firstLine="567"/>
      </w:pPr>
      <w:r>
        <w:t xml:space="preserve">IV — малотоксичные (0&lt; </w:t>
      </w:r>
      <w:r>
        <w:rPr>
          <w:rFonts w:ascii="TimesNewRomanPS" w:hAnsi="TimesNewRomanPS"/>
          <w:i/>
          <w:iCs/>
        </w:rPr>
        <w:t>N</w:t>
      </w:r>
      <w:r>
        <w:rPr>
          <w:rFonts w:ascii="TimesNewRomanPS" w:hAnsi="TimesNewRomanPS"/>
          <w:i/>
          <w:iCs/>
          <w:position w:val="-8"/>
          <w:sz w:val="12"/>
          <w:szCs w:val="12"/>
        </w:rPr>
        <w:t xml:space="preserve">1 </w:t>
      </w:r>
      <w:r>
        <w:t xml:space="preserve">≤ 20; 20 &lt; </w:t>
      </w:r>
      <w:r>
        <w:rPr>
          <w:rFonts w:ascii="TimesNewRomanPS" w:hAnsi="TimesNewRomanPS"/>
          <w:i/>
          <w:iCs/>
        </w:rPr>
        <w:t>N</w:t>
      </w:r>
      <w:r>
        <w:rPr>
          <w:rFonts w:ascii="TimesNewRomanPS" w:hAnsi="TimesNewRomanPS"/>
          <w:i/>
          <w:iCs/>
          <w:position w:val="-8"/>
          <w:sz w:val="12"/>
          <w:szCs w:val="12"/>
        </w:rPr>
        <w:t xml:space="preserve">2 </w:t>
      </w:r>
      <w:r>
        <w:t>≤ 50);</w:t>
      </w:r>
    </w:p>
    <w:p w14:paraId="71BADAD6" w14:textId="286A49DE" w:rsidR="004549FF" w:rsidRDefault="004549FF" w:rsidP="004549FF">
      <w:pPr>
        <w:spacing w:line="360" w:lineRule="auto"/>
        <w:ind w:firstLine="567"/>
      </w:pPr>
      <w:r>
        <w:t xml:space="preserve">III — умеренно токсичные (20 &lt; </w:t>
      </w:r>
      <w:r>
        <w:rPr>
          <w:rFonts w:ascii="TimesNewRomanPS" w:hAnsi="TimesNewRomanPS"/>
          <w:i/>
          <w:iCs/>
        </w:rPr>
        <w:t>N</w:t>
      </w:r>
      <w:r>
        <w:rPr>
          <w:rFonts w:ascii="TimesNewRomanPS" w:hAnsi="TimesNewRomanPS"/>
          <w:i/>
          <w:iCs/>
          <w:position w:val="-8"/>
          <w:sz w:val="12"/>
          <w:szCs w:val="12"/>
        </w:rPr>
        <w:t xml:space="preserve">1 </w:t>
      </w:r>
      <w:r>
        <w:t xml:space="preserve">≤ 70; 50 &lt; </w:t>
      </w:r>
      <w:r>
        <w:rPr>
          <w:rFonts w:ascii="TimesNewRomanPS" w:hAnsi="TimesNewRomanPS"/>
          <w:i/>
          <w:iCs/>
        </w:rPr>
        <w:t>N</w:t>
      </w:r>
      <w:r>
        <w:rPr>
          <w:rFonts w:ascii="TimesNewRomanPS" w:hAnsi="TimesNewRomanPS"/>
          <w:i/>
          <w:iCs/>
          <w:position w:val="-8"/>
          <w:sz w:val="12"/>
          <w:szCs w:val="12"/>
        </w:rPr>
        <w:t xml:space="preserve">2 </w:t>
      </w:r>
      <w:r>
        <w:t xml:space="preserve">≤ 70); </w:t>
      </w:r>
    </w:p>
    <w:p w14:paraId="37997544" w14:textId="77777777" w:rsidR="00C1511F" w:rsidRDefault="00C1511F" w:rsidP="00C1511F">
      <w:pPr>
        <w:spacing w:line="360" w:lineRule="auto"/>
        <w:ind w:firstLine="708"/>
        <w:jc w:val="both"/>
      </w:pPr>
      <w:r>
        <w:t>Результаты фитотестир</w:t>
      </w:r>
      <w:r w:rsidR="006207B7">
        <w:t>ования</w:t>
      </w:r>
    </w:p>
    <w:tbl>
      <w:tblPr>
        <w:tblStyle w:val="aa"/>
        <w:tblW w:w="0" w:type="auto"/>
        <w:jc w:val="center"/>
        <w:tblLook w:val="04A0" w:firstRow="1" w:lastRow="0" w:firstColumn="1" w:lastColumn="0" w:noHBand="0" w:noVBand="1"/>
      </w:tblPr>
      <w:tblGrid>
        <w:gridCol w:w="1199"/>
        <w:gridCol w:w="1153"/>
        <w:gridCol w:w="1798"/>
        <w:gridCol w:w="1052"/>
        <w:gridCol w:w="1146"/>
        <w:gridCol w:w="1808"/>
      </w:tblGrid>
      <w:tr w:rsidR="006207B7" w:rsidRPr="006207B7" w14:paraId="091BD6ED" w14:textId="77777777" w:rsidTr="005066BE">
        <w:trPr>
          <w:jc w:val="center"/>
        </w:trPr>
        <w:tc>
          <w:tcPr>
            <w:tcW w:w="1199" w:type="dxa"/>
          </w:tcPr>
          <w:p w14:paraId="1534901E" w14:textId="77777777" w:rsidR="006207B7" w:rsidRPr="006207B7" w:rsidRDefault="006207B7" w:rsidP="006207B7">
            <w:pPr>
              <w:spacing w:line="360" w:lineRule="auto"/>
              <w:jc w:val="center"/>
              <w:rPr>
                <w:sz w:val="20"/>
                <w:szCs w:val="20"/>
              </w:rPr>
            </w:pPr>
            <w:r w:rsidRPr="006207B7">
              <w:rPr>
                <w:sz w:val="20"/>
                <w:szCs w:val="20"/>
              </w:rPr>
              <w:t>Номер пробы</w:t>
            </w:r>
          </w:p>
        </w:tc>
        <w:tc>
          <w:tcPr>
            <w:tcW w:w="1153" w:type="dxa"/>
          </w:tcPr>
          <w:p w14:paraId="1C898BAB" w14:textId="77777777" w:rsidR="006207B7" w:rsidRPr="006207B7" w:rsidRDefault="006207B7" w:rsidP="006207B7">
            <w:pPr>
              <w:spacing w:line="360" w:lineRule="auto"/>
              <w:jc w:val="center"/>
              <w:rPr>
                <w:sz w:val="20"/>
                <w:szCs w:val="20"/>
              </w:rPr>
            </w:pPr>
            <w:r w:rsidRPr="006207B7">
              <w:rPr>
                <w:sz w:val="20"/>
                <w:szCs w:val="20"/>
              </w:rPr>
              <w:t>Средняя длина корней, мм</w:t>
            </w:r>
          </w:p>
        </w:tc>
        <w:tc>
          <w:tcPr>
            <w:tcW w:w="1798" w:type="dxa"/>
          </w:tcPr>
          <w:p w14:paraId="63BFDE82" w14:textId="77777777" w:rsidR="006207B7" w:rsidRPr="006207B7" w:rsidRDefault="006207B7" w:rsidP="006207B7">
            <w:pPr>
              <w:spacing w:line="360" w:lineRule="auto"/>
              <w:jc w:val="center"/>
              <w:rPr>
                <w:sz w:val="20"/>
                <w:szCs w:val="20"/>
              </w:rPr>
            </w:pPr>
            <w:r w:rsidRPr="006207B7">
              <w:rPr>
                <w:sz w:val="20"/>
                <w:szCs w:val="20"/>
              </w:rPr>
              <w:t>t</w:t>
            </w:r>
            <w:r w:rsidRPr="006207B7">
              <w:rPr>
                <w:sz w:val="20"/>
                <w:szCs w:val="20"/>
                <w:vertAlign w:val="subscript"/>
              </w:rPr>
              <w:t xml:space="preserve">d </w:t>
            </w:r>
            <w:r w:rsidRPr="006207B7">
              <w:rPr>
                <w:sz w:val="20"/>
                <w:szCs w:val="20"/>
              </w:rPr>
              <w:t>(коэффициент достоверности)</w:t>
            </w:r>
          </w:p>
        </w:tc>
        <w:tc>
          <w:tcPr>
            <w:tcW w:w="1052" w:type="dxa"/>
          </w:tcPr>
          <w:p w14:paraId="52C814B1" w14:textId="77777777" w:rsidR="006207B7" w:rsidRPr="006207B7" w:rsidRDefault="006207B7" w:rsidP="006207B7">
            <w:pPr>
              <w:spacing w:line="360" w:lineRule="auto"/>
              <w:jc w:val="center"/>
              <w:rPr>
                <w:sz w:val="20"/>
                <w:szCs w:val="20"/>
              </w:rPr>
            </w:pPr>
            <w:r>
              <w:rPr>
                <w:sz w:val="20"/>
                <w:szCs w:val="20"/>
              </w:rPr>
              <w:t>Т</w:t>
            </w:r>
            <w:r w:rsidRPr="006207B7">
              <w:rPr>
                <w:sz w:val="20"/>
                <w:szCs w:val="20"/>
              </w:rPr>
              <w:t>, %</w:t>
            </w:r>
          </w:p>
        </w:tc>
        <w:tc>
          <w:tcPr>
            <w:tcW w:w="1146" w:type="dxa"/>
          </w:tcPr>
          <w:p w14:paraId="60CEA09E" w14:textId="77777777" w:rsidR="006207B7" w:rsidRPr="006207B7" w:rsidRDefault="006207B7" w:rsidP="006207B7">
            <w:pPr>
              <w:spacing w:line="360" w:lineRule="auto"/>
              <w:jc w:val="center"/>
              <w:rPr>
                <w:sz w:val="20"/>
                <w:szCs w:val="20"/>
              </w:rPr>
            </w:pPr>
            <w:r w:rsidRPr="006207B7">
              <w:rPr>
                <w:sz w:val="20"/>
                <w:szCs w:val="20"/>
              </w:rPr>
              <w:t>Тест реакция</w:t>
            </w:r>
          </w:p>
        </w:tc>
        <w:tc>
          <w:tcPr>
            <w:tcW w:w="1808" w:type="dxa"/>
          </w:tcPr>
          <w:p w14:paraId="71F4B0D3" w14:textId="77777777" w:rsidR="006207B7" w:rsidRDefault="005066BE" w:rsidP="006207B7">
            <w:pPr>
              <w:spacing w:line="360" w:lineRule="auto"/>
              <w:jc w:val="center"/>
              <w:rPr>
                <w:sz w:val="20"/>
                <w:szCs w:val="20"/>
              </w:rPr>
            </w:pPr>
            <w:r>
              <w:rPr>
                <w:sz w:val="20"/>
                <w:szCs w:val="20"/>
              </w:rPr>
              <w:t>Степнь токсичности</w:t>
            </w:r>
            <w:r>
              <w:rPr>
                <w:sz w:val="20"/>
                <w:szCs w:val="20"/>
                <w:lang w:val="en-US"/>
              </w:rPr>
              <w:t xml:space="preserve"> </w:t>
            </w:r>
            <w:r>
              <w:rPr>
                <w:sz w:val="20"/>
                <w:szCs w:val="20"/>
              </w:rPr>
              <w:t>по шкале</w:t>
            </w:r>
          </w:p>
          <w:p w14:paraId="53309047" w14:textId="77777777" w:rsidR="005066BE" w:rsidRPr="005066BE" w:rsidRDefault="005066BE" w:rsidP="006207B7">
            <w:pPr>
              <w:spacing w:line="360" w:lineRule="auto"/>
              <w:jc w:val="center"/>
              <w:rPr>
                <w:sz w:val="20"/>
                <w:szCs w:val="20"/>
              </w:rPr>
            </w:pPr>
          </w:p>
        </w:tc>
      </w:tr>
      <w:tr w:rsidR="006207B7" w:rsidRPr="006207B7" w14:paraId="4C44CC29" w14:textId="77777777" w:rsidTr="005066BE">
        <w:trPr>
          <w:trHeight w:val="619"/>
          <w:jc w:val="center"/>
        </w:trPr>
        <w:tc>
          <w:tcPr>
            <w:tcW w:w="1199" w:type="dxa"/>
          </w:tcPr>
          <w:p w14:paraId="0C11017E" w14:textId="77777777" w:rsidR="006207B7" w:rsidRPr="006207B7" w:rsidRDefault="006207B7" w:rsidP="006207B7">
            <w:pPr>
              <w:spacing w:line="360" w:lineRule="auto"/>
              <w:jc w:val="center"/>
              <w:rPr>
                <w:sz w:val="20"/>
                <w:szCs w:val="20"/>
              </w:rPr>
            </w:pPr>
            <w:r w:rsidRPr="006207B7">
              <w:rPr>
                <w:sz w:val="20"/>
                <w:szCs w:val="20"/>
              </w:rPr>
              <w:t>Контроль</w:t>
            </w:r>
          </w:p>
        </w:tc>
        <w:tc>
          <w:tcPr>
            <w:tcW w:w="1153" w:type="dxa"/>
          </w:tcPr>
          <w:p w14:paraId="0372E584" w14:textId="77777777" w:rsidR="006207B7" w:rsidRPr="006207B7" w:rsidRDefault="006207B7" w:rsidP="006207B7">
            <w:pPr>
              <w:spacing w:line="360" w:lineRule="auto"/>
              <w:jc w:val="center"/>
              <w:rPr>
                <w:sz w:val="20"/>
                <w:szCs w:val="20"/>
              </w:rPr>
            </w:pPr>
            <w:r w:rsidRPr="006207B7">
              <w:rPr>
                <w:sz w:val="20"/>
                <w:szCs w:val="20"/>
              </w:rPr>
              <w:t>9,4±1,2</w:t>
            </w:r>
          </w:p>
        </w:tc>
        <w:tc>
          <w:tcPr>
            <w:tcW w:w="1798" w:type="dxa"/>
          </w:tcPr>
          <w:p w14:paraId="69DBA8E8" w14:textId="77777777" w:rsidR="006207B7" w:rsidRPr="006207B7" w:rsidRDefault="006207B7" w:rsidP="006207B7">
            <w:pPr>
              <w:spacing w:line="360" w:lineRule="auto"/>
              <w:jc w:val="center"/>
              <w:rPr>
                <w:sz w:val="20"/>
                <w:szCs w:val="20"/>
              </w:rPr>
            </w:pPr>
            <w:r w:rsidRPr="006207B7">
              <w:rPr>
                <w:sz w:val="20"/>
                <w:szCs w:val="20"/>
              </w:rPr>
              <w:t>-</w:t>
            </w:r>
          </w:p>
        </w:tc>
        <w:tc>
          <w:tcPr>
            <w:tcW w:w="1052" w:type="dxa"/>
          </w:tcPr>
          <w:p w14:paraId="2AEBAFB6" w14:textId="77777777" w:rsidR="006207B7" w:rsidRPr="006207B7" w:rsidRDefault="006207B7" w:rsidP="006207B7">
            <w:pPr>
              <w:spacing w:line="360" w:lineRule="auto"/>
              <w:jc w:val="center"/>
              <w:rPr>
                <w:sz w:val="20"/>
                <w:szCs w:val="20"/>
              </w:rPr>
            </w:pPr>
            <w:r w:rsidRPr="006207B7">
              <w:rPr>
                <w:sz w:val="20"/>
                <w:szCs w:val="20"/>
              </w:rPr>
              <w:t>-</w:t>
            </w:r>
          </w:p>
        </w:tc>
        <w:tc>
          <w:tcPr>
            <w:tcW w:w="1146" w:type="dxa"/>
          </w:tcPr>
          <w:p w14:paraId="2EC0B462" w14:textId="77777777" w:rsidR="006207B7" w:rsidRPr="006207B7" w:rsidRDefault="006207B7" w:rsidP="006207B7">
            <w:pPr>
              <w:spacing w:line="360" w:lineRule="auto"/>
              <w:jc w:val="center"/>
              <w:rPr>
                <w:sz w:val="20"/>
                <w:szCs w:val="20"/>
              </w:rPr>
            </w:pPr>
            <w:r w:rsidRPr="006207B7">
              <w:rPr>
                <w:sz w:val="20"/>
                <w:szCs w:val="20"/>
              </w:rPr>
              <w:t>Норма</w:t>
            </w:r>
          </w:p>
        </w:tc>
        <w:tc>
          <w:tcPr>
            <w:tcW w:w="1808" w:type="dxa"/>
          </w:tcPr>
          <w:p w14:paraId="31D4D038" w14:textId="77777777" w:rsidR="006207B7" w:rsidRPr="006207B7" w:rsidRDefault="005066BE" w:rsidP="006207B7">
            <w:pPr>
              <w:spacing w:line="360" w:lineRule="auto"/>
              <w:jc w:val="center"/>
              <w:rPr>
                <w:sz w:val="20"/>
                <w:szCs w:val="20"/>
              </w:rPr>
            </w:pPr>
            <w:r>
              <w:t>малотоксичные</w:t>
            </w:r>
          </w:p>
        </w:tc>
      </w:tr>
      <w:tr w:rsidR="005066BE" w:rsidRPr="006207B7" w14:paraId="0B0E5B7E" w14:textId="77777777" w:rsidTr="005066BE">
        <w:trPr>
          <w:jc w:val="center"/>
        </w:trPr>
        <w:tc>
          <w:tcPr>
            <w:tcW w:w="1199" w:type="dxa"/>
          </w:tcPr>
          <w:p w14:paraId="0659163E" w14:textId="77777777" w:rsidR="005066BE" w:rsidRPr="006207B7" w:rsidRDefault="005066BE" w:rsidP="005066BE">
            <w:pPr>
              <w:spacing w:line="360" w:lineRule="auto"/>
              <w:jc w:val="center"/>
              <w:rPr>
                <w:sz w:val="20"/>
                <w:szCs w:val="20"/>
              </w:rPr>
            </w:pPr>
            <w:r w:rsidRPr="006207B7">
              <w:rPr>
                <w:sz w:val="20"/>
                <w:szCs w:val="20"/>
              </w:rPr>
              <w:t>1</w:t>
            </w:r>
          </w:p>
        </w:tc>
        <w:tc>
          <w:tcPr>
            <w:tcW w:w="1153" w:type="dxa"/>
          </w:tcPr>
          <w:p w14:paraId="22B6F7BB" w14:textId="77777777" w:rsidR="005066BE" w:rsidRPr="006207B7" w:rsidRDefault="005066BE" w:rsidP="005066BE">
            <w:pPr>
              <w:spacing w:line="360" w:lineRule="auto"/>
              <w:jc w:val="center"/>
              <w:rPr>
                <w:color w:val="000000" w:themeColor="text1"/>
                <w:sz w:val="20"/>
                <w:szCs w:val="20"/>
              </w:rPr>
            </w:pPr>
            <w:r w:rsidRPr="006207B7">
              <w:rPr>
                <w:color w:val="000000" w:themeColor="text1"/>
                <w:sz w:val="20"/>
                <w:szCs w:val="20"/>
              </w:rPr>
              <w:t>5,0±1,0</w:t>
            </w:r>
          </w:p>
        </w:tc>
        <w:tc>
          <w:tcPr>
            <w:tcW w:w="1798" w:type="dxa"/>
          </w:tcPr>
          <w:p w14:paraId="604A850B" w14:textId="77777777" w:rsidR="005066BE" w:rsidRPr="006207B7" w:rsidRDefault="005066BE" w:rsidP="005066BE">
            <w:pPr>
              <w:spacing w:line="360" w:lineRule="auto"/>
              <w:jc w:val="center"/>
              <w:rPr>
                <w:sz w:val="20"/>
                <w:szCs w:val="20"/>
              </w:rPr>
            </w:pPr>
            <w:r w:rsidRPr="006207B7">
              <w:rPr>
                <w:sz w:val="20"/>
                <w:szCs w:val="20"/>
              </w:rPr>
              <w:t>1,90</w:t>
            </w:r>
          </w:p>
        </w:tc>
        <w:tc>
          <w:tcPr>
            <w:tcW w:w="1052" w:type="dxa"/>
          </w:tcPr>
          <w:p w14:paraId="25DED51C" w14:textId="77777777" w:rsidR="005066BE" w:rsidRPr="006207B7" w:rsidRDefault="005066BE" w:rsidP="005066BE">
            <w:pPr>
              <w:spacing w:line="360" w:lineRule="auto"/>
              <w:jc w:val="center"/>
              <w:rPr>
                <w:sz w:val="20"/>
                <w:szCs w:val="20"/>
              </w:rPr>
            </w:pPr>
            <w:r w:rsidRPr="006207B7">
              <w:rPr>
                <w:sz w:val="20"/>
                <w:szCs w:val="20"/>
              </w:rPr>
              <w:t>0,47</w:t>
            </w:r>
          </w:p>
        </w:tc>
        <w:tc>
          <w:tcPr>
            <w:tcW w:w="1146" w:type="dxa"/>
          </w:tcPr>
          <w:p w14:paraId="70A24C0A" w14:textId="77777777" w:rsidR="005066BE" w:rsidRPr="006207B7" w:rsidRDefault="005066BE" w:rsidP="005066BE">
            <w:pPr>
              <w:spacing w:line="360" w:lineRule="auto"/>
              <w:jc w:val="center"/>
              <w:rPr>
                <w:sz w:val="20"/>
                <w:szCs w:val="20"/>
              </w:rPr>
            </w:pPr>
            <w:r w:rsidRPr="006207B7">
              <w:rPr>
                <w:sz w:val="20"/>
                <w:szCs w:val="20"/>
              </w:rPr>
              <w:t>Норма</w:t>
            </w:r>
          </w:p>
        </w:tc>
        <w:tc>
          <w:tcPr>
            <w:tcW w:w="1808" w:type="dxa"/>
          </w:tcPr>
          <w:p w14:paraId="1D4C16AB" w14:textId="77777777" w:rsidR="005066BE" w:rsidRPr="006207B7" w:rsidRDefault="005066BE" w:rsidP="005066BE">
            <w:pPr>
              <w:spacing w:line="360" w:lineRule="auto"/>
              <w:jc w:val="center"/>
              <w:rPr>
                <w:sz w:val="20"/>
                <w:szCs w:val="20"/>
              </w:rPr>
            </w:pPr>
            <w:r>
              <w:t>малотоксичные</w:t>
            </w:r>
          </w:p>
        </w:tc>
      </w:tr>
      <w:tr w:rsidR="005066BE" w:rsidRPr="006207B7" w14:paraId="2EE03FCF" w14:textId="77777777" w:rsidTr="005066BE">
        <w:trPr>
          <w:jc w:val="center"/>
        </w:trPr>
        <w:tc>
          <w:tcPr>
            <w:tcW w:w="1199" w:type="dxa"/>
          </w:tcPr>
          <w:p w14:paraId="40D89B2F" w14:textId="77777777" w:rsidR="005066BE" w:rsidRPr="006207B7" w:rsidRDefault="005066BE" w:rsidP="005066BE">
            <w:pPr>
              <w:spacing w:line="360" w:lineRule="auto"/>
              <w:jc w:val="center"/>
              <w:rPr>
                <w:sz w:val="20"/>
                <w:szCs w:val="20"/>
              </w:rPr>
            </w:pPr>
            <w:r w:rsidRPr="006207B7">
              <w:rPr>
                <w:sz w:val="20"/>
                <w:szCs w:val="20"/>
              </w:rPr>
              <w:t>2</w:t>
            </w:r>
          </w:p>
        </w:tc>
        <w:tc>
          <w:tcPr>
            <w:tcW w:w="1153" w:type="dxa"/>
          </w:tcPr>
          <w:p w14:paraId="50C62C92" w14:textId="77777777" w:rsidR="005066BE" w:rsidRPr="006207B7" w:rsidRDefault="005066BE" w:rsidP="005066BE">
            <w:pPr>
              <w:spacing w:line="360" w:lineRule="auto"/>
              <w:jc w:val="center"/>
              <w:rPr>
                <w:color w:val="000000" w:themeColor="text1"/>
                <w:sz w:val="20"/>
                <w:szCs w:val="20"/>
              </w:rPr>
            </w:pPr>
            <w:r w:rsidRPr="006207B7">
              <w:rPr>
                <w:color w:val="000000" w:themeColor="text1"/>
                <w:sz w:val="20"/>
                <w:szCs w:val="20"/>
              </w:rPr>
              <w:t>5,0±1,0</w:t>
            </w:r>
          </w:p>
        </w:tc>
        <w:tc>
          <w:tcPr>
            <w:tcW w:w="1798" w:type="dxa"/>
          </w:tcPr>
          <w:p w14:paraId="5DA8B65A" w14:textId="77777777" w:rsidR="005066BE" w:rsidRPr="006207B7" w:rsidRDefault="005066BE" w:rsidP="005066BE">
            <w:pPr>
              <w:spacing w:line="360" w:lineRule="auto"/>
              <w:jc w:val="center"/>
              <w:rPr>
                <w:sz w:val="20"/>
                <w:szCs w:val="20"/>
              </w:rPr>
            </w:pPr>
            <w:r w:rsidRPr="006207B7">
              <w:rPr>
                <w:sz w:val="20"/>
                <w:szCs w:val="20"/>
              </w:rPr>
              <w:t>1,94</w:t>
            </w:r>
          </w:p>
        </w:tc>
        <w:tc>
          <w:tcPr>
            <w:tcW w:w="1052" w:type="dxa"/>
          </w:tcPr>
          <w:p w14:paraId="2C688851" w14:textId="77777777" w:rsidR="005066BE" w:rsidRPr="006207B7" w:rsidRDefault="005066BE" w:rsidP="005066BE">
            <w:pPr>
              <w:spacing w:line="360" w:lineRule="auto"/>
              <w:jc w:val="center"/>
              <w:rPr>
                <w:sz w:val="20"/>
                <w:szCs w:val="20"/>
              </w:rPr>
            </w:pPr>
            <w:r w:rsidRPr="006207B7">
              <w:rPr>
                <w:sz w:val="20"/>
                <w:szCs w:val="20"/>
              </w:rPr>
              <w:t>0,46</w:t>
            </w:r>
          </w:p>
        </w:tc>
        <w:tc>
          <w:tcPr>
            <w:tcW w:w="1146" w:type="dxa"/>
          </w:tcPr>
          <w:p w14:paraId="41425B4D" w14:textId="77777777" w:rsidR="005066BE" w:rsidRPr="006207B7" w:rsidRDefault="005066BE" w:rsidP="005066BE">
            <w:pPr>
              <w:spacing w:line="360" w:lineRule="auto"/>
              <w:jc w:val="center"/>
              <w:rPr>
                <w:sz w:val="20"/>
                <w:szCs w:val="20"/>
              </w:rPr>
            </w:pPr>
            <w:r w:rsidRPr="006207B7">
              <w:rPr>
                <w:sz w:val="20"/>
                <w:szCs w:val="20"/>
              </w:rPr>
              <w:t>Норма</w:t>
            </w:r>
          </w:p>
        </w:tc>
        <w:tc>
          <w:tcPr>
            <w:tcW w:w="1808" w:type="dxa"/>
          </w:tcPr>
          <w:p w14:paraId="29B56494" w14:textId="77777777" w:rsidR="005066BE" w:rsidRPr="006207B7" w:rsidRDefault="005066BE" w:rsidP="005066BE">
            <w:pPr>
              <w:spacing w:line="360" w:lineRule="auto"/>
              <w:jc w:val="center"/>
              <w:rPr>
                <w:sz w:val="20"/>
                <w:szCs w:val="20"/>
              </w:rPr>
            </w:pPr>
            <w:r>
              <w:t>малотоксичные</w:t>
            </w:r>
          </w:p>
        </w:tc>
      </w:tr>
      <w:tr w:rsidR="005066BE" w:rsidRPr="006207B7" w14:paraId="54A69A63" w14:textId="77777777" w:rsidTr="005066BE">
        <w:trPr>
          <w:jc w:val="center"/>
        </w:trPr>
        <w:tc>
          <w:tcPr>
            <w:tcW w:w="1199" w:type="dxa"/>
          </w:tcPr>
          <w:p w14:paraId="6BFCAAF5" w14:textId="77777777" w:rsidR="005066BE" w:rsidRPr="006207B7" w:rsidRDefault="005066BE" w:rsidP="005066BE">
            <w:pPr>
              <w:spacing w:line="360" w:lineRule="auto"/>
              <w:jc w:val="center"/>
              <w:rPr>
                <w:sz w:val="20"/>
                <w:szCs w:val="20"/>
              </w:rPr>
            </w:pPr>
            <w:r w:rsidRPr="006207B7">
              <w:rPr>
                <w:sz w:val="20"/>
                <w:szCs w:val="20"/>
              </w:rPr>
              <w:lastRenderedPageBreak/>
              <w:t>3</w:t>
            </w:r>
          </w:p>
        </w:tc>
        <w:tc>
          <w:tcPr>
            <w:tcW w:w="1153" w:type="dxa"/>
          </w:tcPr>
          <w:p w14:paraId="57377323" w14:textId="77777777" w:rsidR="005066BE" w:rsidRPr="006207B7" w:rsidRDefault="005066BE" w:rsidP="005066BE">
            <w:pPr>
              <w:spacing w:line="360" w:lineRule="auto"/>
              <w:jc w:val="center"/>
              <w:rPr>
                <w:color w:val="000000" w:themeColor="text1"/>
                <w:sz w:val="20"/>
                <w:szCs w:val="20"/>
              </w:rPr>
            </w:pPr>
            <w:r w:rsidRPr="006207B7">
              <w:rPr>
                <w:color w:val="000000" w:themeColor="text1"/>
                <w:sz w:val="20"/>
                <w:szCs w:val="20"/>
              </w:rPr>
              <w:t>17,6±1,4</w:t>
            </w:r>
          </w:p>
        </w:tc>
        <w:tc>
          <w:tcPr>
            <w:tcW w:w="1798" w:type="dxa"/>
          </w:tcPr>
          <w:p w14:paraId="0548E28E" w14:textId="77777777" w:rsidR="005066BE" w:rsidRPr="006207B7" w:rsidRDefault="005066BE" w:rsidP="005066BE">
            <w:pPr>
              <w:spacing w:line="360" w:lineRule="auto"/>
              <w:jc w:val="center"/>
              <w:rPr>
                <w:sz w:val="20"/>
                <w:szCs w:val="20"/>
              </w:rPr>
            </w:pPr>
            <w:r w:rsidRPr="006207B7">
              <w:rPr>
                <w:sz w:val="20"/>
                <w:szCs w:val="20"/>
              </w:rPr>
              <w:t>2,72</w:t>
            </w:r>
          </w:p>
        </w:tc>
        <w:tc>
          <w:tcPr>
            <w:tcW w:w="1052" w:type="dxa"/>
          </w:tcPr>
          <w:p w14:paraId="58281715" w14:textId="77777777" w:rsidR="005066BE" w:rsidRPr="006207B7" w:rsidRDefault="005066BE" w:rsidP="005066BE">
            <w:pPr>
              <w:spacing w:line="360" w:lineRule="auto"/>
              <w:jc w:val="center"/>
              <w:rPr>
                <w:sz w:val="20"/>
                <w:szCs w:val="20"/>
              </w:rPr>
            </w:pPr>
            <w:r w:rsidRPr="006207B7">
              <w:rPr>
                <w:sz w:val="20"/>
                <w:szCs w:val="20"/>
              </w:rPr>
              <w:t>0,88</w:t>
            </w:r>
          </w:p>
        </w:tc>
        <w:tc>
          <w:tcPr>
            <w:tcW w:w="1146" w:type="dxa"/>
          </w:tcPr>
          <w:p w14:paraId="150A74FF" w14:textId="77777777" w:rsidR="005066BE" w:rsidRPr="006207B7" w:rsidRDefault="005066BE" w:rsidP="005066BE">
            <w:pPr>
              <w:spacing w:line="360" w:lineRule="auto"/>
              <w:jc w:val="center"/>
              <w:rPr>
                <w:sz w:val="20"/>
                <w:szCs w:val="20"/>
              </w:rPr>
            </w:pPr>
            <w:r w:rsidRPr="006207B7">
              <w:rPr>
                <w:sz w:val="20"/>
                <w:szCs w:val="20"/>
              </w:rPr>
              <w:t>Норма</w:t>
            </w:r>
          </w:p>
        </w:tc>
        <w:tc>
          <w:tcPr>
            <w:tcW w:w="1808" w:type="dxa"/>
          </w:tcPr>
          <w:p w14:paraId="4D37117C" w14:textId="77777777" w:rsidR="005066BE" w:rsidRPr="006207B7" w:rsidRDefault="005066BE" w:rsidP="005066BE">
            <w:pPr>
              <w:spacing w:line="360" w:lineRule="auto"/>
              <w:jc w:val="center"/>
              <w:rPr>
                <w:sz w:val="20"/>
                <w:szCs w:val="20"/>
              </w:rPr>
            </w:pPr>
            <w:r>
              <w:t>малотоксичные</w:t>
            </w:r>
          </w:p>
        </w:tc>
      </w:tr>
      <w:tr w:rsidR="005066BE" w:rsidRPr="006207B7" w14:paraId="2502414F" w14:textId="77777777" w:rsidTr="005066BE">
        <w:trPr>
          <w:jc w:val="center"/>
        </w:trPr>
        <w:tc>
          <w:tcPr>
            <w:tcW w:w="1199" w:type="dxa"/>
          </w:tcPr>
          <w:p w14:paraId="167DA7BA" w14:textId="77777777" w:rsidR="005066BE" w:rsidRPr="006207B7" w:rsidRDefault="005066BE" w:rsidP="005066BE">
            <w:pPr>
              <w:spacing w:line="360" w:lineRule="auto"/>
              <w:jc w:val="center"/>
              <w:rPr>
                <w:sz w:val="20"/>
                <w:szCs w:val="20"/>
              </w:rPr>
            </w:pPr>
            <w:r w:rsidRPr="006207B7">
              <w:rPr>
                <w:sz w:val="20"/>
                <w:szCs w:val="20"/>
              </w:rPr>
              <w:t>4</w:t>
            </w:r>
          </w:p>
        </w:tc>
        <w:tc>
          <w:tcPr>
            <w:tcW w:w="1153" w:type="dxa"/>
          </w:tcPr>
          <w:p w14:paraId="6D98434A" w14:textId="77777777" w:rsidR="005066BE" w:rsidRPr="006207B7" w:rsidRDefault="005066BE" w:rsidP="005066BE">
            <w:pPr>
              <w:spacing w:line="360" w:lineRule="auto"/>
              <w:jc w:val="center"/>
              <w:rPr>
                <w:sz w:val="20"/>
                <w:szCs w:val="20"/>
              </w:rPr>
            </w:pPr>
            <w:r w:rsidRPr="006207B7">
              <w:rPr>
                <w:sz w:val="20"/>
                <w:szCs w:val="20"/>
              </w:rPr>
              <w:t>5,9±1,1</w:t>
            </w:r>
          </w:p>
        </w:tc>
        <w:tc>
          <w:tcPr>
            <w:tcW w:w="1798" w:type="dxa"/>
          </w:tcPr>
          <w:p w14:paraId="055A5AFB" w14:textId="77777777" w:rsidR="005066BE" w:rsidRPr="006207B7" w:rsidRDefault="005066BE" w:rsidP="005066BE">
            <w:pPr>
              <w:spacing w:line="360" w:lineRule="auto"/>
              <w:jc w:val="center"/>
              <w:rPr>
                <w:sz w:val="20"/>
                <w:szCs w:val="20"/>
              </w:rPr>
            </w:pPr>
            <w:r w:rsidRPr="006207B7">
              <w:rPr>
                <w:sz w:val="20"/>
                <w:szCs w:val="20"/>
              </w:rPr>
              <w:t>2,18</w:t>
            </w:r>
          </w:p>
        </w:tc>
        <w:tc>
          <w:tcPr>
            <w:tcW w:w="1052" w:type="dxa"/>
          </w:tcPr>
          <w:p w14:paraId="766114A4" w14:textId="77777777" w:rsidR="005066BE" w:rsidRPr="006207B7" w:rsidRDefault="005066BE" w:rsidP="005066BE">
            <w:pPr>
              <w:spacing w:line="360" w:lineRule="auto"/>
              <w:jc w:val="center"/>
              <w:rPr>
                <w:sz w:val="20"/>
                <w:szCs w:val="20"/>
              </w:rPr>
            </w:pPr>
            <w:r w:rsidRPr="006207B7">
              <w:rPr>
                <w:sz w:val="20"/>
                <w:szCs w:val="20"/>
              </w:rPr>
              <w:t>0,37</w:t>
            </w:r>
          </w:p>
        </w:tc>
        <w:tc>
          <w:tcPr>
            <w:tcW w:w="1146" w:type="dxa"/>
          </w:tcPr>
          <w:p w14:paraId="0561C008" w14:textId="77777777" w:rsidR="005066BE" w:rsidRPr="006207B7" w:rsidRDefault="005066BE" w:rsidP="005066BE">
            <w:pPr>
              <w:spacing w:line="360" w:lineRule="auto"/>
              <w:jc w:val="center"/>
              <w:rPr>
                <w:sz w:val="20"/>
                <w:szCs w:val="20"/>
              </w:rPr>
            </w:pPr>
            <w:r w:rsidRPr="006207B7">
              <w:rPr>
                <w:sz w:val="20"/>
                <w:szCs w:val="20"/>
              </w:rPr>
              <w:t>Норма</w:t>
            </w:r>
          </w:p>
        </w:tc>
        <w:tc>
          <w:tcPr>
            <w:tcW w:w="1808" w:type="dxa"/>
          </w:tcPr>
          <w:p w14:paraId="1210AE7A" w14:textId="77777777" w:rsidR="005066BE" w:rsidRPr="006207B7" w:rsidRDefault="005066BE" w:rsidP="005066BE">
            <w:pPr>
              <w:spacing w:line="360" w:lineRule="auto"/>
              <w:jc w:val="center"/>
              <w:rPr>
                <w:sz w:val="20"/>
                <w:szCs w:val="20"/>
              </w:rPr>
            </w:pPr>
            <w:r>
              <w:t>малотоксичные</w:t>
            </w:r>
          </w:p>
        </w:tc>
      </w:tr>
      <w:tr w:rsidR="005066BE" w:rsidRPr="006207B7" w14:paraId="54290A39" w14:textId="77777777" w:rsidTr="005066BE">
        <w:trPr>
          <w:jc w:val="center"/>
        </w:trPr>
        <w:tc>
          <w:tcPr>
            <w:tcW w:w="1199" w:type="dxa"/>
          </w:tcPr>
          <w:p w14:paraId="62903602" w14:textId="77777777" w:rsidR="005066BE" w:rsidRPr="006207B7" w:rsidRDefault="005066BE" w:rsidP="005066BE">
            <w:pPr>
              <w:spacing w:line="360" w:lineRule="auto"/>
              <w:jc w:val="center"/>
              <w:rPr>
                <w:sz w:val="20"/>
                <w:szCs w:val="20"/>
              </w:rPr>
            </w:pPr>
            <w:r w:rsidRPr="006207B7">
              <w:rPr>
                <w:sz w:val="20"/>
                <w:szCs w:val="20"/>
              </w:rPr>
              <w:t>5</w:t>
            </w:r>
          </w:p>
        </w:tc>
        <w:tc>
          <w:tcPr>
            <w:tcW w:w="1153" w:type="dxa"/>
          </w:tcPr>
          <w:p w14:paraId="5174E16A" w14:textId="77777777" w:rsidR="005066BE" w:rsidRPr="006207B7" w:rsidRDefault="005066BE" w:rsidP="005066BE">
            <w:pPr>
              <w:spacing w:line="360" w:lineRule="auto"/>
              <w:jc w:val="center"/>
              <w:rPr>
                <w:sz w:val="20"/>
                <w:szCs w:val="20"/>
              </w:rPr>
            </w:pPr>
            <w:r w:rsidRPr="006207B7">
              <w:rPr>
                <w:sz w:val="20"/>
                <w:szCs w:val="20"/>
              </w:rPr>
              <w:t>6,2±1,2</w:t>
            </w:r>
          </w:p>
        </w:tc>
        <w:tc>
          <w:tcPr>
            <w:tcW w:w="1798" w:type="dxa"/>
          </w:tcPr>
          <w:p w14:paraId="0BF86E90" w14:textId="77777777" w:rsidR="005066BE" w:rsidRPr="006207B7" w:rsidRDefault="005066BE" w:rsidP="005066BE">
            <w:pPr>
              <w:spacing w:line="360" w:lineRule="auto"/>
              <w:jc w:val="center"/>
              <w:rPr>
                <w:sz w:val="20"/>
                <w:szCs w:val="20"/>
              </w:rPr>
            </w:pPr>
            <w:r w:rsidRPr="006207B7">
              <w:rPr>
                <w:sz w:val="20"/>
                <w:szCs w:val="20"/>
              </w:rPr>
              <w:t>2,25</w:t>
            </w:r>
          </w:p>
        </w:tc>
        <w:tc>
          <w:tcPr>
            <w:tcW w:w="1052" w:type="dxa"/>
          </w:tcPr>
          <w:p w14:paraId="54B62FA0" w14:textId="77777777" w:rsidR="005066BE" w:rsidRPr="006207B7" w:rsidRDefault="005066BE" w:rsidP="005066BE">
            <w:pPr>
              <w:spacing w:line="360" w:lineRule="auto"/>
              <w:jc w:val="center"/>
              <w:rPr>
                <w:sz w:val="20"/>
                <w:szCs w:val="20"/>
              </w:rPr>
            </w:pPr>
            <w:r w:rsidRPr="006207B7">
              <w:rPr>
                <w:sz w:val="20"/>
                <w:szCs w:val="20"/>
              </w:rPr>
              <w:t>0,34</w:t>
            </w:r>
          </w:p>
        </w:tc>
        <w:tc>
          <w:tcPr>
            <w:tcW w:w="1146" w:type="dxa"/>
          </w:tcPr>
          <w:p w14:paraId="6C4DF87F" w14:textId="77777777" w:rsidR="005066BE" w:rsidRPr="006207B7" w:rsidRDefault="005066BE" w:rsidP="005066BE">
            <w:pPr>
              <w:spacing w:line="360" w:lineRule="auto"/>
              <w:jc w:val="center"/>
              <w:rPr>
                <w:sz w:val="20"/>
                <w:szCs w:val="20"/>
              </w:rPr>
            </w:pPr>
            <w:r w:rsidRPr="006207B7">
              <w:rPr>
                <w:sz w:val="20"/>
                <w:szCs w:val="20"/>
              </w:rPr>
              <w:t>Норма</w:t>
            </w:r>
          </w:p>
        </w:tc>
        <w:tc>
          <w:tcPr>
            <w:tcW w:w="1808" w:type="dxa"/>
          </w:tcPr>
          <w:p w14:paraId="06430525" w14:textId="77777777" w:rsidR="005066BE" w:rsidRPr="006207B7" w:rsidRDefault="005066BE" w:rsidP="005066BE">
            <w:pPr>
              <w:spacing w:line="360" w:lineRule="auto"/>
              <w:jc w:val="center"/>
              <w:rPr>
                <w:sz w:val="20"/>
                <w:szCs w:val="20"/>
              </w:rPr>
            </w:pPr>
            <w:r>
              <w:t>малотоксичные</w:t>
            </w:r>
          </w:p>
        </w:tc>
      </w:tr>
      <w:tr w:rsidR="005066BE" w:rsidRPr="006207B7" w14:paraId="377353C8" w14:textId="77777777" w:rsidTr="005066BE">
        <w:trPr>
          <w:jc w:val="center"/>
        </w:trPr>
        <w:tc>
          <w:tcPr>
            <w:tcW w:w="8156" w:type="dxa"/>
            <w:gridSpan w:val="6"/>
          </w:tcPr>
          <w:p w14:paraId="457A05DF" w14:textId="77777777" w:rsidR="005066BE" w:rsidRPr="006207B7" w:rsidRDefault="005066BE" w:rsidP="005066BE">
            <w:pPr>
              <w:spacing w:line="360" w:lineRule="auto"/>
              <w:jc w:val="both"/>
              <w:rPr>
                <w:sz w:val="20"/>
                <w:szCs w:val="20"/>
              </w:rPr>
            </w:pPr>
            <w:r w:rsidRPr="006207B7">
              <w:rPr>
                <w:sz w:val="20"/>
                <w:szCs w:val="20"/>
              </w:rPr>
              <w:t>Примечание. Контроль — дистиллированная вода; приведены среднее значение ±ошибка; t</w:t>
            </w:r>
            <w:r w:rsidRPr="006207B7">
              <w:rPr>
                <w:sz w:val="20"/>
                <w:szCs w:val="20"/>
                <w:vertAlign w:val="subscript"/>
              </w:rPr>
              <w:t xml:space="preserve">d </w:t>
            </w:r>
            <w:r w:rsidRPr="006207B7">
              <w:rPr>
                <w:sz w:val="20"/>
                <w:szCs w:val="20"/>
              </w:rPr>
              <w:t xml:space="preserve">— коэффициент достоверности, </w:t>
            </w:r>
            <w:r>
              <w:rPr>
                <w:sz w:val="20"/>
                <w:szCs w:val="20"/>
              </w:rPr>
              <w:t>Т</w:t>
            </w:r>
            <w:r w:rsidRPr="006207B7">
              <w:rPr>
                <w:sz w:val="20"/>
                <w:szCs w:val="20"/>
              </w:rPr>
              <w:t xml:space="preserve"> — фитоэффект.</w:t>
            </w:r>
          </w:p>
          <w:p w14:paraId="75401BB1" w14:textId="77777777" w:rsidR="005066BE" w:rsidRPr="006207B7" w:rsidRDefault="005066BE" w:rsidP="005066BE">
            <w:pPr>
              <w:spacing w:line="360" w:lineRule="auto"/>
              <w:jc w:val="both"/>
              <w:rPr>
                <w:sz w:val="20"/>
                <w:szCs w:val="20"/>
              </w:rPr>
            </w:pPr>
            <w:r w:rsidRPr="006207B7">
              <w:rPr>
                <w:sz w:val="20"/>
                <w:szCs w:val="20"/>
              </w:rPr>
              <w:t xml:space="preserve">Таблица </w:t>
            </w:r>
            <w:r w:rsidRPr="006207B7">
              <w:rPr>
                <w:sz w:val="20"/>
                <w:szCs w:val="20"/>
                <w:lang w:val="en-US"/>
              </w:rPr>
              <w:t>N</w:t>
            </w:r>
            <w:r w:rsidRPr="006207B7">
              <w:rPr>
                <w:sz w:val="20"/>
                <w:szCs w:val="20"/>
              </w:rPr>
              <w:t xml:space="preserve">, Результаты фитотестирования водных вытяжек из проб семенах редиса </w:t>
            </w:r>
            <w:r w:rsidRPr="006207B7">
              <w:rPr>
                <w:i/>
                <w:sz w:val="20"/>
                <w:szCs w:val="20"/>
              </w:rPr>
              <w:t xml:space="preserve">Raphanus sativus, </w:t>
            </w:r>
            <w:r w:rsidRPr="006207B7">
              <w:rPr>
                <w:sz w:val="20"/>
                <w:szCs w:val="20"/>
              </w:rPr>
              <w:t>Бахчисарай</w:t>
            </w:r>
          </w:p>
        </w:tc>
      </w:tr>
    </w:tbl>
    <w:p w14:paraId="5E61EA82" w14:textId="77777777" w:rsidR="006207B7" w:rsidRPr="006207B7" w:rsidRDefault="006207B7" w:rsidP="006207B7">
      <w:pPr>
        <w:spacing w:line="360" w:lineRule="auto"/>
        <w:jc w:val="center"/>
        <w:rPr>
          <w:sz w:val="20"/>
          <w:szCs w:val="20"/>
        </w:rPr>
      </w:pPr>
    </w:p>
    <w:p w14:paraId="6D6E68AC" w14:textId="77777777" w:rsidR="006207B7" w:rsidRPr="006207B7" w:rsidRDefault="006207B7" w:rsidP="006207B7">
      <w:pPr>
        <w:spacing w:line="360" w:lineRule="auto"/>
        <w:jc w:val="center"/>
        <w:rPr>
          <w:sz w:val="20"/>
          <w:szCs w:val="20"/>
        </w:rPr>
      </w:pPr>
    </w:p>
    <w:tbl>
      <w:tblPr>
        <w:tblStyle w:val="aa"/>
        <w:tblW w:w="0" w:type="auto"/>
        <w:jc w:val="center"/>
        <w:tblLook w:val="04A0" w:firstRow="1" w:lastRow="0" w:firstColumn="1" w:lastColumn="0" w:noHBand="0" w:noVBand="1"/>
      </w:tblPr>
      <w:tblGrid>
        <w:gridCol w:w="1199"/>
        <w:gridCol w:w="1153"/>
        <w:gridCol w:w="1798"/>
        <w:gridCol w:w="1052"/>
        <w:gridCol w:w="1146"/>
        <w:gridCol w:w="1808"/>
      </w:tblGrid>
      <w:tr w:rsidR="005066BE" w:rsidRPr="006207B7" w14:paraId="062A90C4" w14:textId="77777777" w:rsidTr="005066BE">
        <w:trPr>
          <w:jc w:val="center"/>
        </w:trPr>
        <w:tc>
          <w:tcPr>
            <w:tcW w:w="1199" w:type="dxa"/>
          </w:tcPr>
          <w:p w14:paraId="3FB27A75" w14:textId="77777777" w:rsidR="005066BE" w:rsidRPr="006207B7" w:rsidRDefault="005066BE" w:rsidP="005066BE">
            <w:pPr>
              <w:spacing w:line="360" w:lineRule="auto"/>
              <w:jc w:val="center"/>
              <w:rPr>
                <w:sz w:val="20"/>
                <w:szCs w:val="20"/>
              </w:rPr>
            </w:pPr>
            <w:r w:rsidRPr="006207B7">
              <w:rPr>
                <w:sz w:val="20"/>
                <w:szCs w:val="20"/>
              </w:rPr>
              <w:t>Номер пробы</w:t>
            </w:r>
          </w:p>
        </w:tc>
        <w:tc>
          <w:tcPr>
            <w:tcW w:w="1153" w:type="dxa"/>
          </w:tcPr>
          <w:p w14:paraId="3D10AA9A" w14:textId="77777777" w:rsidR="005066BE" w:rsidRPr="006207B7" w:rsidRDefault="005066BE" w:rsidP="005066BE">
            <w:pPr>
              <w:spacing w:line="360" w:lineRule="auto"/>
              <w:jc w:val="center"/>
              <w:rPr>
                <w:sz w:val="20"/>
                <w:szCs w:val="20"/>
              </w:rPr>
            </w:pPr>
            <w:r w:rsidRPr="006207B7">
              <w:rPr>
                <w:sz w:val="20"/>
                <w:szCs w:val="20"/>
              </w:rPr>
              <w:t>Средняя длина корней, мм</w:t>
            </w:r>
          </w:p>
        </w:tc>
        <w:tc>
          <w:tcPr>
            <w:tcW w:w="1798" w:type="dxa"/>
          </w:tcPr>
          <w:p w14:paraId="436DB674" w14:textId="77777777" w:rsidR="005066BE" w:rsidRPr="006207B7" w:rsidRDefault="005066BE" w:rsidP="005066BE">
            <w:pPr>
              <w:spacing w:line="360" w:lineRule="auto"/>
              <w:jc w:val="center"/>
              <w:rPr>
                <w:sz w:val="20"/>
                <w:szCs w:val="20"/>
              </w:rPr>
            </w:pPr>
            <w:r w:rsidRPr="006207B7">
              <w:rPr>
                <w:sz w:val="20"/>
                <w:szCs w:val="20"/>
              </w:rPr>
              <w:t>t</w:t>
            </w:r>
            <w:r w:rsidRPr="006207B7">
              <w:rPr>
                <w:sz w:val="20"/>
                <w:szCs w:val="20"/>
                <w:vertAlign w:val="subscript"/>
              </w:rPr>
              <w:t xml:space="preserve">d </w:t>
            </w:r>
            <w:r w:rsidRPr="006207B7">
              <w:rPr>
                <w:sz w:val="20"/>
                <w:szCs w:val="20"/>
              </w:rPr>
              <w:t>(коэффициент достоверности)</w:t>
            </w:r>
          </w:p>
        </w:tc>
        <w:tc>
          <w:tcPr>
            <w:tcW w:w="1052" w:type="dxa"/>
          </w:tcPr>
          <w:p w14:paraId="62FD582E" w14:textId="77777777" w:rsidR="005066BE" w:rsidRPr="006207B7" w:rsidRDefault="005066BE" w:rsidP="005066BE">
            <w:pPr>
              <w:spacing w:line="360" w:lineRule="auto"/>
              <w:jc w:val="center"/>
              <w:rPr>
                <w:sz w:val="20"/>
                <w:szCs w:val="20"/>
              </w:rPr>
            </w:pPr>
            <w:r>
              <w:rPr>
                <w:sz w:val="20"/>
                <w:szCs w:val="20"/>
              </w:rPr>
              <w:t>Т</w:t>
            </w:r>
            <w:r w:rsidRPr="006207B7">
              <w:rPr>
                <w:sz w:val="20"/>
                <w:szCs w:val="20"/>
              </w:rPr>
              <w:t>, %</w:t>
            </w:r>
          </w:p>
        </w:tc>
        <w:tc>
          <w:tcPr>
            <w:tcW w:w="1146" w:type="dxa"/>
          </w:tcPr>
          <w:p w14:paraId="2C2CC6F6" w14:textId="77777777" w:rsidR="005066BE" w:rsidRPr="006207B7" w:rsidRDefault="005066BE" w:rsidP="005066BE">
            <w:pPr>
              <w:spacing w:line="360" w:lineRule="auto"/>
              <w:jc w:val="center"/>
              <w:rPr>
                <w:sz w:val="20"/>
                <w:szCs w:val="20"/>
              </w:rPr>
            </w:pPr>
            <w:r w:rsidRPr="006207B7">
              <w:rPr>
                <w:sz w:val="20"/>
                <w:szCs w:val="20"/>
              </w:rPr>
              <w:t>Тест реакция</w:t>
            </w:r>
          </w:p>
        </w:tc>
        <w:tc>
          <w:tcPr>
            <w:tcW w:w="1808" w:type="dxa"/>
          </w:tcPr>
          <w:p w14:paraId="4CD99492" w14:textId="77777777" w:rsidR="005066BE" w:rsidRDefault="005066BE" w:rsidP="005066BE">
            <w:pPr>
              <w:spacing w:line="360" w:lineRule="auto"/>
              <w:jc w:val="center"/>
              <w:rPr>
                <w:sz w:val="20"/>
                <w:szCs w:val="20"/>
              </w:rPr>
            </w:pPr>
            <w:r>
              <w:rPr>
                <w:sz w:val="20"/>
                <w:szCs w:val="20"/>
              </w:rPr>
              <w:t>Степнь токсичности</w:t>
            </w:r>
            <w:r>
              <w:rPr>
                <w:sz w:val="20"/>
                <w:szCs w:val="20"/>
                <w:lang w:val="en-US"/>
              </w:rPr>
              <w:t xml:space="preserve"> </w:t>
            </w:r>
            <w:r>
              <w:rPr>
                <w:sz w:val="20"/>
                <w:szCs w:val="20"/>
              </w:rPr>
              <w:t>по шкале</w:t>
            </w:r>
          </w:p>
          <w:p w14:paraId="522590A3" w14:textId="77777777" w:rsidR="005066BE" w:rsidRPr="005066BE" w:rsidRDefault="005066BE" w:rsidP="005066BE">
            <w:pPr>
              <w:spacing w:line="360" w:lineRule="auto"/>
              <w:jc w:val="center"/>
              <w:rPr>
                <w:sz w:val="20"/>
                <w:szCs w:val="20"/>
              </w:rPr>
            </w:pPr>
          </w:p>
        </w:tc>
      </w:tr>
      <w:tr w:rsidR="005066BE" w:rsidRPr="006207B7" w14:paraId="23E72604" w14:textId="77777777" w:rsidTr="005066BE">
        <w:trPr>
          <w:trHeight w:val="619"/>
          <w:jc w:val="center"/>
        </w:trPr>
        <w:tc>
          <w:tcPr>
            <w:tcW w:w="1199" w:type="dxa"/>
          </w:tcPr>
          <w:p w14:paraId="2A00509F" w14:textId="77777777" w:rsidR="005066BE" w:rsidRPr="006207B7" w:rsidRDefault="005066BE" w:rsidP="005066BE">
            <w:pPr>
              <w:spacing w:line="360" w:lineRule="auto"/>
              <w:jc w:val="center"/>
              <w:rPr>
                <w:sz w:val="20"/>
                <w:szCs w:val="20"/>
              </w:rPr>
            </w:pPr>
            <w:r w:rsidRPr="006207B7">
              <w:rPr>
                <w:sz w:val="20"/>
                <w:szCs w:val="20"/>
              </w:rPr>
              <w:t>Контроль</w:t>
            </w:r>
          </w:p>
        </w:tc>
        <w:tc>
          <w:tcPr>
            <w:tcW w:w="1153" w:type="dxa"/>
          </w:tcPr>
          <w:p w14:paraId="6921BE0C" w14:textId="77777777" w:rsidR="005066BE" w:rsidRPr="006207B7" w:rsidRDefault="005066BE" w:rsidP="005066BE">
            <w:pPr>
              <w:spacing w:line="360" w:lineRule="auto"/>
              <w:jc w:val="center"/>
              <w:rPr>
                <w:sz w:val="20"/>
                <w:szCs w:val="20"/>
              </w:rPr>
            </w:pPr>
            <w:r w:rsidRPr="006207B7">
              <w:rPr>
                <w:sz w:val="20"/>
                <w:szCs w:val="20"/>
              </w:rPr>
              <w:t>9,4±1,2</w:t>
            </w:r>
          </w:p>
        </w:tc>
        <w:tc>
          <w:tcPr>
            <w:tcW w:w="1798" w:type="dxa"/>
          </w:tcPr>
          <w:p w14:paraId="4E84CDD7" w14:textId="77777777" w:rsidR="005066BE" w:rsidRPr="006207B7" w:rsidRDefault="005066BE" w:rsidP="005066BE">
            <w:pPr>
              <w:spacing w:line="360" w:lineRule="auto"/>
              <w:jc w:val="center"/>
              <w:rPr>
                <w:sz w:val="20"/>
                <w:szCs w:val="20"/>
              </w:rPr>
            </w:pPr>
            <w:r w:rsidRPr="006207B7">
              <w:rPr>
                <w:sz w:val="20"/>
                <w:szCs w:val="20"/>
              </w:rPr>
              <w:t>-</w:t>
            </w:r>
          </w:p>
        </w:tc>
        <w:tc>
          <w:tcPr>
            <w:tcW w:w="1052" w:type="dxa"/>
          </w:tcPr>
          <w:p w14:paraId="57D99821" w14:textId="77777777" w:rsidR="005066BE" w:rsidRPr="006207B7" w:rsidRDefault="005066BE" w:rsidP="005066BE">
            <w:pPr>
              <w:spacing w:line="360" w:lineRule="auto"/>
              <w:jc w:val="center"/>
              <w:rPr>
                <w:sz w:val="20"/>
                <w:szCs w:val="20"/>
              </w:rPr>
            </w:pPr>
            <w:r w:rsidRPr="006207B7">
              <w:rPr>
                <w:sz w:val="20"/>
                <w:szCs w:val="20"/>
              </w:rPr>
              <w:t>-</w:t>
            </w:r>
          </w:p>
        </w:tc>
        <w:tc>
          <w:tcPr>
            <w:tcW w:w="1146" w:type="dxa"/>
          </w:tcPr>
          <w:p w14:paraId="51AE20D3" w14:textId="77777777" w:rsidR="005066BE" w:rsidRPr="006207B7" w:rsidRDefault="005066BE" w:rsidP="005066BE">
            <w:pPr>
              <w:spacing w:line="360" w:lineRule="auto"/>
              <w:jc w:val="center"/>
              <w:rPr>
                <w:sz w:val="20"/>
                <w:szCs w:val="20"/>
              </w:rPr>
            </w:pPr>
            <w:r w:rsidRPr="006207B7">
              <w:rPr>
                <w:sz w:val="20"/>
                <w:szCs w:val="20"/>
              </w:rPr>
              <w:t>Норма</w:t>
            </w:r>
          </w:p>
        </w:tc>
        <w:tc>
          <w:tcPr>
            <w:tcW w:w="1808" w:type="dxa"/>
          </w:tcPr>
          <w:p w14:paraId="202E1BA4" w14:textId="77777777" w:rsidR="005066BE" w:rsidRPr="006207B7" w:rsidRDefault="005066BE" w:rsidP="005066BE">
            <w:pPr>
              <w:spacing w:line="360" w:lineRule="auto"/>
              <w:jc w:val="center"/>
              <w:rPr>
                <w:sz w:val="20"/>
                <w:szCs w:val="20"/>
              </w:rPr>
            </w:pPr>
            <w:r>
              <w:t>малотоксичные</w:t>
            </w:r>
          </w:p>
        </w:tc>
      </w:tr>
      <w:tr w:rsidR="005066BE" w:rsidRPr="006207B7" w14:paraId="61FFDDE9" w14:textId="77777777" w:rsidTr="005066BE">
        <w:trPr>
          <w:jc w:val="center"/>
        </w:trPr>
        <w:tc>
          <w:tcPr>
            <w:tcW w:w="1199" w:type="dxa"/>
          </w:tcPr>
          <w:p w14:paraId="75AA2D35" w14:textId="77777777" w:rsidR="005066BE" w:rsidRPr="006207B7" w:rsidRDefault="005066BE" w:rsidP="005066BE">
            <w:pPr>
              <w:spacing w:line="360" w:lineRule="auto"/>
              <w:jc w:val="center"/>
              <w:rPr>
                <w:sz w:val="20"/>
                <w:szCs w:val="20"/>
              </w:rPr>
            </w:pPr>
            <w:r w:rsidRPr="006207B7">
              <w:rPr>
                <w:sz w:val="20"/>
                <w:szCs w:val="20"/>
              </w:rPr>
              <w:t>1</w:t>
            </w:r>
          </w:p>
        </w:tc>
        <w:tc>
          <w:tcPr>
            <w:tcW w:w="1153" w:type="dxa"/>
          </w:tcPr>
          <w:p w14:paraId="1C954E94" w14:textId="77777777" w:rsidR="005066BE" w:rsidRPr="006207B7" w:rsidRDefault="005066BE" w:rsidP="005066BE">
            <w:pPr>
              <w:spacing w:line="360" w:lineRule="auto"/>
              <w:jc w:val="center"/>
              <w:rPr>
                <w:color w:val="000000" w:themeColor="text1"/>
                <w:sz w:val="20"/>
                <w:szCs w:val="20"/>
              </w:rPr>
            </w:pPr>
            <w:r w:rsidRPr="006207B7">
              <w:rPr>
                <w:sz w:val="20"/>
                <w:szCs w:val="20"/>
              </w:rPr>
              <w:t>18,3±1,8</w:t>
            </w:r>
          </w:p>
        </w:tc>
        <w:tc>
          <w:tcPr>
            <w:tcW w:w="1798" w:type="dxa"/>
          </w:tcPr>
          <w:p w14:paraId="26F45537" w14:textId="77777777" w:rsidR="005066BE" w:rsidRPr="006207B7" w:rsidRDefault="005066BE" w:rsidP="005066BE">
            <w:pPr>
              <w:spacing w:line="360" w:lineRule="auto"/>
              <w:jc w:val="center"/>
              <w:rPr>
                <w:sz w:val="20"/>
                <w:szCs w:val="20"/>
              </w:rPr>
            </w:pPr>
            <w:r w:rsidRPr="006207B7">
              <w:rPr>
                <w:sz w:val="20"/>
                <w:szCs w:val="20"/>
              </w:rPr>
              <w:t>3,39</w:t>
            </w:r>
          </w:p>
        </w:tc>
        <w:tc>
          <w:tcPr>
            <w:tcW w:w="1052" w:type="dxa"/>
            <w:vAlign w:val="bottom"/>
          </w:tcPr>
          <w:p w14:paraId="0675E378" w14:textId="77777777" w:rsidR="005066BE" w:rsidRPr="006207B7" w:rsidRDefault="005066BE" w:rsidP="005066BE">
            <w:pPr>
              <w:spacing w:line="360" w:lineRule="auto"/>
              <w:jc w:val="center"/>
              <w:rPr>
                <w:color w:val="000000"/>
                <w:sz w:val="20"/>
                <w:szCs w:val="20"/>
              </w:rPr>
            </w:pPr>
            <w:r w:rsidRPr="006207B7">
              <w:rPr>
                <w:color w:val="000000"/>
                <w:sz w:val="20"/>
                <w:szCs w:val="20"/>
              </w:rPr>
              <w:t>0,95</w:t>
            </w:r>
          </w:p>
        </w:tc>
        <w:tc>
          <w:tcPr>
            <w:tcW w:w="1146" w:type="dxa"/>
          </w:tcPr>
          <w:p w14:paraId="73A426D1" w14:textId="77777777" w:rsidR="005066BE" w:rsidRPr="006207B7" w:rsidRDefault="005066BE" w:rsidP="005066BE">
            <w:pPr>
              <w:spacing w:line="360" w:lineRule="auto"/>
              <w:jc w:val="center"/>
              <w:rPr>
                <w:sz w:val="20"/>
                <w:szCs w:val="20"/>
              </w:rPr>
            </w:pPr>
            <w:r w:rsidRPr="006207B7">
              <w:rPr>
                <w:sz w:val="20"/>
                <w:szCs w:val="20"/>
              </w:rPr>
              <w:t>Норма</w:t>
            </w:r>
          </w:p>
        </w:tc>
        <w:tc>
          <w:tcPr>
            <w:tcW w:w="1808" w:type="dxa"/>
          </w:tcPr>
          <w:p w14:paraId="7B7210EA" w14:textId="77777777" w:rsidR="005066BE" w:rsidRPr="006207B7" w:rsidRDefault="005066BE" w:rsidP="005066BE">
            <w:pPr>
              <w:spacing w:line="360" w:lineRule="auto"/>
              <w:jc w:val="center"/>
              <w:rPr>
                <w:sz w:val="20"/>
                <w:szCs w:val="20"/>
              </w:rPr>
            </w:pPr>
            <w:r>
              <w:t>малотоксичные</w:t>
            </w:r>
          </w:p>
        </w:tc>
      </w:tr>
      <w:tr w:rsidR="005066BE" w:rsidRPr="006207B7" w14:paraId="2FD05860" w14:textId="77777777" w:rsidTr="005066BE">
        <w:trPr>
          <w:jc w:val="center"/>
        </w:trPr>
        <w:tc>
          <w:tcPr>
            <w:tcW w:w="1199" w:type="dxa"/>
          </w:tcPr>
          <w:p w14:paraId="2FF12C0E" w14:textId="77777777" w:rsidR="005066BE" w:rsidRPr="006207B7" w:rsidRDefault="005066BE" w:rsidP="005066BE">
            <w:pPr>
              <w:spacing w:line="360" w:lineRule="auto"/>
              <w:jc w:val="center"/>
              <w:rPr>
                <w:sz w:val="20"/>
                <w:szCs w:val="20"/>
              </w:rPr>
            </w:pPr>
            <w:r w:rsidRPr="006207B7">
              <w:rPr>
                <w:sz w:val="20"/>
                <w:szCs w:val="20"/>
              </w:rPr>
              <w:t>2</w:t>
            </w:r>
          </w:p>
        </w:tc>
        <w:tc>
          <w:tcPr>
            <w:tcW w:w="1153" w:type="dxa"/>
          </w:tcPr>
          <w:p w14:paraId="5233EAF4" w14:textId="77777777" w:rsidR="005066BE" w:rsidRPr="006207B7" w:rsidRDefault="005066BE" w:rsidP="005066BE">
            <w:pPr>
              <w:spacing w:line="360" w:lineRule="auto"/>
              <w:jc w:val="center"/>
              <w:rPr>
                <w:color w:val="000000" w:themeColor="text1"/>
                <w:sz w:val="20"/>
                <w:szCs w:val="20"/>
              </w:rPr>
            </w:pPr>
            <w:r w:rsidRPr="006207B7">
              <w:rPr>
                <w:color w:val="000000" w:themeColor="text1"/>
                <w:sz w:val="20"/>
                <w:szCs w:val="20"/>
              </w:rPr>
              <w:t>6,6±1,5</w:t>
            </w:r>
          </w:p>
        </w:tc>
        <w:tc>
          <w:tcPr>
            <w:tcW w:w="1798" w:type="dxa"/>
          </w:tcPr>
          <w:p w14:paraId="2CC972A0" w14:textId="77777777" w:rsidR="005066BE" w:rsidRPr="006207B7" w:rsidRDefault="005066BE" w:rsidP="005066BE">
            <w:pPr>
              <w:spacing w:line="360" w:lineRule="auto"/>
              <w:jc w:val="center"/>
              <w:rPr>
                <w:sz w:val="20"/>
                <w:szCs w:val="20"/>
              </w:rPr>
            </w:pPr>
            <w:r w:rsidRPr="006207B7">
              <w:rPr>
                <w:sz w:val="20"/>
                <w:szCs w:val="20"/>
              </w:rPr>
              <w:t>2,85</w:t>
            </w:r>
          </w:p>
        </w:tc>
        <w:tc>
          <w:tcPr>
            <w:tcW w:w="1052" w:type="dxa"/>
            <w:vAlign w:val="bottom"/>
          </w:tcPr>
          <w:p w14:paraId="473F31C0" w14:textId="77777777" w:rsidR="005066BE" w:rsidRPr="006207B7" w:rsidRDefault="005066BE" w:rsidP="005066BE">
            <w:pPr>
              <w:spacing w:line="360" w:lineRule="auto"/>
              <w:jc w:val="center"/>
              <w:rPr>
                <w:color w:val="000000"/>
                <w:sz w:val="20"/>
                <w:szCs w:val="20"/>
              </w:rPr>
            </w:pPr>
            <w:r w:rsidRPr="006207B7">
              <w:rPr>
                <w:color w:val="000000"/>
                <w:sz w:val="20"/>
                <w:szCs w:val="20"/>
              </w:rPr>
              <w:t>0,30</w:t>
            </w:r>
          </w:p>
        </w:tc>
        <w:tc>
          <w:tcPr>
            <w:tcW w:w="1146" w:type="dxa"/>
          </w:tcPr>
          <w:p w14:paraId="5E64737B" w14:textId="77777777" w:rsidR="005066BE" w:rsidRPr="006207B7" w:rsidRDefault="005066BE" w:rsidP="005066BE">
            <w:pPr>
              <w:spacing w:line="360" w:lineRule="auto"/>
              <w:jc w:val="center"/>
              <w:rPr>
                <w:sz w:val="20"/>
                <w:szCs w:val="20"/>
              </w:rPr>
            </w:pPr>
            <w:r w:rsidRPr="006207B7">
              <w:rPr>
                <w:sz w:val="20"/>
                <w:szCs w:val="20"/>
              </w:rPr>
              <w:t>Норма</w:t>
            </w:r>
          </w:p>
        </w:tc>
        <w:tc>
          <w:tcPr>
            <w:tcW w:w="1808" w:type="dxa"/>
          </w:tcPr>
          <w:p w14:paraId="4EAF22A1" w14:textId="77777777" w:rsidR="005066BE" w:rsidRPr="006207B7" w:rsidRDefault="005066BE" w:rsidP="005066BE">
            <w:pPr>
              <w:spacing w:line="360" w:lineRule="auto"/>
              <w:jc w:val="center"/>
              <w:rPr>
                <w:sz w:val="20"/>
                <w:szCs w:val="20"/>
              </w:rPr>
            </w:pPr>
            <w:r>
              <w:t>малотоксичные</w:t>
            </w:r>
          </w:p>
        </w:tc>
      </w:tr>
      <w:tr w:rsidR="005066BE" w:rsidRPr="006207B7" w14:paraId="382AE927" w14:textId="77777777" w:rsidTr="005066BE">
        <w:trPr>
          <w:jc w:val="center"/>
        </w:trPr>
        <w:tc>
          <w:tcPr>
            <w:tcW w:w="1199" w:type="dxa"/>
          </w:tcPr>
          <w:p w14:paraId="66DB2534" w14:textId="77777777" w:rsidR="005066BE" w:rsidRPr="006207B7" w:rsidRDefault="005066BE" w:rsidP="005066BE">
            <w:pPr>
              <w:spacing w:line="360" w:lineRule="auto"/>
              <w:jc w:val="center"/>
              <w:rPr>
                <w:sz w:val="20"/>
                <w:szCs w:val="20"/>
              </w:rPr>
            </w:pPr>
            <w:r w:rsidRPr="006207B7">
              <w:rPr>
                <w:sz w:val="20"/>
                <w:szCs w:val="20"/>
              </w:rPr>
              <w:t>3</w:t>
            </w:r>
          </w:p>
        </w:tc>
        <w:tc>
          <w:tcPr>
            <w:tcW w:w="1153" w:type="dxa"/>
          </w:tcPr>
          <w:p w14:paraId="002F1CED" w14:textId="77777777" w:rsidR="005066BE" w:rsidRPr="006207B7" w:rsidRDefault="005066BE" w:rsidP="005066BE">
            <w:pPr>
              <w:spacing w:line="360" w:lineRule="auto"/>
              <w:jc w:val="center"/>
              <w:rPr>
                <w:color w:val="000000" w:themeColor="text1"/>
                <w:sz w:val="20"/>
                <w:szCs w:val="20"/>
              </w:rPr>
            </w:pPr>
            <w:r w:rsidRPr="006207B7">
              <w:rPr>
                <w:color w:val="000000" w:themeColor="text1"/>
                <w:sz w:val="20"/>
                <w:szCs w:val="20"/>
              </w:rPr>
              <w:t>6,4±1,2</w:t>
            </w:r>
          </w:p>
        </w:tc>
        <w:tc>
          <w:tcPr>
            <w:tcW w:w="1798" w:type="dxa"/>
          </w:tcPr>
          <w:p w14:paraId="2A756C31" w14:textId="77777777" w:rsidR="005066BE" w:rsidRPr="006207B7" w:rsidRDefault="005066BE" w:rsidP="005066BE">
            <w:pPr>
              <w:spacing w:line="360" w:lineRule="auto"/>
              <w:jc w:val="center"/>
              <w:rPr>
                <w:sz w:val="20"/>
                <w:szCs w:val="20"/>
              </w:rPr>
            </w:pPr>
            <w:r w:rsidRPr="006207B7">
              <w:rPr>
                <w:sz w:val="20"/>
                <w:szCs w:val="20"/>
              </w:rPr>
              <w:t>2,32</w:t>
            </w:r>
          </w:p>
        </w:tc>
        <w:tc>
          <w:tcPr>
            <w:tcW w:w="1052" w:type="dxa"/>
            <w:vAlign w:val="bottom"/>
          </w:tcPr>
          <w:p w14:paraId="75C46133" w14:textId="77777777" w:rsidR="005066BE" w:rsidRPr="006207B7" w:rsidRDefault="005066BE" w:rsidP="005066BE">
            <w:pPr>
              <w:spacing w:line="360" w:lineRule="auto"/>
              <w:jc w:val="center"/>
              <w:rPr>
                <w:color w:val="000000"/>
                <w:sz w:val="20"/>
                <w:szCs w:val="20"/>
              </w:rPr>
            </w:pPr>
            <w:r w:rsidRPr="006207B7">
              <w:rPr>
                <w:color w:val="000000"/>
                <w:sz w:val="20"/>
                <w:szCs w:val="20"/>
              </w:rPr>
              <w:t>0,32</w:t>
            </w:r>
          </w:p>
        </w:tc>
        <w:tc>
          <w:tcPr>
            <w:tcW w:w="1146" w:type="dxa"/>
          </w:tcPr>
          <w:p w14:paraId="09D1E21C" w14:textId="77777777" w:rsidR="005066BE" w:rsidRPr="006207B7" w:rsidRDefault="005066BE" w:rsidP="005066BE">
            <w:pPr>
              <w:spacing w:line="360" w:lineRule="auto"/>
              <w:jc w:val="center"/>
              <w:rPr>
                <w:sz w:val="20"/>
                <w:szCs w:val="20"/>
              </w:rPr>
            </w:pPr>
            <w:r w:rsidRPr="006207B7">
              <w:rPr>
                <w:sz w:val="20"/>
                <w:szCs w:val="20"/>
              </w:rPr>
              <w:t>Норма</w:t>
            </w:r>
          </w:p>
        </w:tc>
        <w:tc>
          <w:tcPr>
            <w:tcW w:w="1808" w:type="dxa"/>
          </w:tcPr>
          <w:p w14:paraId="53DBF3F5" w14:textId="77777777" w:rsidR="005066BE" w:rsidRPr="006207B7" w:rsidRDefault="005066BE" w:rsidP="005066BE">
            <w:pPr>
              <w:spacing w:line="360" w:lineRule="auto"/>
              <w:jc w:val="center"/>
              <w:rPr>
                <w:sz w:val="20"/>
                <w:szCs w:val="20"/>
              </w:rPr>
            </w:pPr>
            <w:r>
              <w:t>малотоксичные</w:t>
            </w:r>
          </w:p>
        </w:tc>
      </w:tr>
      <w:tr w:rsidR="005066BE" w:rsidRPr="006207B7" w14:paraId="6D34935C" w14:textId="77777777" w:rsidTr="005066BE">
        <w:trPr>
          <w:jc w:val="center"/>
        </w:trPr>
        <w:tc>
          <w:tcPr>
            <w:tcW w:w="1199" w:type="dxa"/>
          </w:tcPr>
          <w:p w14:paraId="613F4D44" w14:textId="77777777" w:rsidR="005066BE" w:rsidRPr="006207B7" w:rsidRDefault="005066BE" w:rsidP="005066BE">
            <w:pPr>
              <w:spacing w:line="360" w:lineRule="auto"/>
              <w:jc w:val="center"/>
              <w:rPr>
                <w:sz w:val="20"/>
                <w:szCs w:val="20"/>
              </w:rPr>
            </w:pPr>
            <w:r w:rsidRPr="006207B7">
              <w:rPr>
                <w:sz w:val="20"/>
                <w:szCs w:val="20"/>
              </w:rPr>
              <w:t>4</w:t>
            </w:r>
          </w:p>
        </w:tc>
        <w:tc>
          <w:tcPr>
            <w:tcW w:w="1153" w:type="dxa"/>
          </w:tcPr>
          <w:p w14:paraId="54840A36" w14:textId="77777777" w:rsidR="005066BE" w:rsidRPr="006207B7" w:rsidRDefault="005066BE" w:rsidP="005066BE">
            <w:pPr>
              <w:spacing w:line="360" w:lineRule="auto"/>
              <w:jc w:val="center"/>
              <w:rPr>
                <w:sz w:val="20"/>
                <w:szCs w:val="20"/>
              </w:rPr>
            </w:pPr>
            <w:r w:rsidRPr="006207B7">
              <w:rPr>
                <w:sz w:val="20"/>
                <w:szCs w:val="20"/>
              </w:rPr>
              <w:t>5,4±0,6</w:t>
            </w:r>
          </w:p>
        </w:tc>
        <w:tc>
          <w:tcPr>
            <w:tcW w:w="1798" w:type="dxa"/>
          </w:tcPr>
          <w:p w14:paraId="688891A8" w14:textId="77777777" w:rsidR="005066BE" w:rsidRPr="006207B7" w:rsidRDefault="005066BE" w:rsidP="005066BE">
            <w:pPr>
              <w:spacing w:line="360" w:lineRule="auto"/>
              <w:jc w:val="center"/>
              <w:rPr>
                <w:sz w:val="20"/>
                <w:szCs w:val="20"/>
              </w:rPr>
            </w:pPr>
            <w:r w:rsidRPr="006207B7">
              <w:rPr>
                <w:sz w:val="20"/>
                <w:szCs w:val="20"/>
              </w:rPr>
              <w:t>1,21</w:t>
            </w:r>
          </w:p>
        </w:tc>
        <w:tc>
          <w:tcPr>
            <w:tcW w:w="1052" w:type="dxa"/>
            <w:vAlign w:val="bottom"/>
          </w:tcPr>
          <w:p w14:paraId="5A48C447" w14:textId="77777777" w:rsidR="005066BE" w:rsidRPr="006207B7" w:rsidRDefault="005066BE" w:rsidP="005066BE">
            <w:pPr>
              <w:spacing w:line="360" w:lineRule="auto"/>
              <w:jc w:val="center"/>
              <w:rPr>
                <w:color w:val="000000"/>
                <w:sz w:val="20"/>
                <w:szCs w:val="20"/>
              </w:rPr>
            </w:pPr>
            <w:r w:rsidRPr="006207B7">
              <w:rPr>
                <w:color w:val="000000"/>
                <w:sz w:val="20"/>
                <w:szCs w:val="20"/>
              </w:rPr>
              <w:t>0,42</w:t>
            </w:r>
          </w:p>
        </w:tc>
        <w:tc>
          <w:tcPr>
            <w:tcW w:w="1146" w:type="dxa"/>
          </w:tcPr>
          <w:p w14:paraId="349EC75D" w14:textId="77777777" w:rsidR="005066BE" w:rsidRPr="006207B7" w:rsidRDefault="005066BE" w:rsidP="005066BE">
            <w:pPr>
              <w:spacing w:line="360" w:lineRule="auto"/>
              <w:jc w:val="center"/>
              <w:rPr>
                <w:sz w:val="20"/>
                <w:szCs w:val="20"/>
              </w:rPr>
            </w:pPr>
            <w:r w:rsidRPr="006207B7">
              <w:rPr>
                <w:sz w:val="20"/>
                <w:szCs w:val="20"/>
              </w:rPr>
              <w:t>Норма</w:t>
            </w:r>
          </w:p>
        </w:tc>
        <w:tc>
          <w:tcPr>
            <w:tcW w:w="1808" w:type="dxa"/>
          </w:tcPr>
          <w:p w14:paraId="4A530005" w14:textId="77777777" w:rsidR="005066BE" w:rsidRPr="006207B7" w:rsidRDefault="005066BE" w:rsidP="005066BE">
            <w:pPr>
              <w:spacing w:line="360" w:lineRule="auto"/>
              <w:jc w:val="center"/>
              <w:rPr>
                <w:sz w:val="20"/>
                <w:szCs w:val="20"/>
              </w:rPr>
            </w:pPr>
            <w:r>
              <w:t>малотоксичные</w:t>
            </w:r>
          </w:p>
        </w:tc>
      </w:tr>
      <w:tr w:rsidR="005066BE" w:rsidRPr="006207B7" w14:paraId="380E149E" w14:textId="77777777" w:rsidTr="005066BE">
        <w:trPr>
          <w:jc w:val="center"/>
        </w:trPr>
        <w:tc>
          <w:tcPr>
            <w:tcW w:w="1199" w:type="dxa"/>
          </w:tcPr>
          <w:p w14:paraId="15061E92" w14:textId="77777777" w:rsidR="005066BE" w:rsidRPr="006207B7" w:rsidRDefault="005066BE" w:rsidP="005066BE">
            <w:pPr>
              <w:spacing w:line="360" w:lineRule="auto"/>
              <w:jc w:val="center"/>
              <w:rPr>
                <w:sz w:val="20"/>
                <w:szCs w:val="20"/>
              </w:rPr>
            </w:pPr>
            <w:r w:rsidRPr="006207B7">
              <w:rPr>
                <w:sz w:val="20"/>
                <w:szCs w:val="20"/>
              </w:rPr>
              <w:t>5</w:t>
            </w:r>
          </w:p>
        </w:tc>
        <w:tc>
          <w:tcPr>
            <w:tcW w:w="1153" w:type="dxa"/>
          </w:tcPr>
          <w:p w14:paraId="26CF7B1E" w14:textId="77777777" w:rsidR="005066BE" w:rsidRPr="006207B7" w:rsidRDefault="005066BE" w:rsidP="005066BE">
            <w:pPr>
              <w:spacing w:line="360" w:lineRule="auto"/>
              <w:jc w:val="center"/>
              <w:rPr>
                <w:sz w:val="20"/>
                <w:szCs w:val="20"/>
              </w:rPr>
            </w:pPr>
            <w:r w:rsidRPr="006207B7">
              <w:rPr>
                <w:sz w:val="20"/>
                <w:szCs w:val="20"/>
              </w:rPr>
              <w:t>3,8±0,7</w:t>
            </w:r>
          </w:p>
        </w:tc>
        <w:tc>
          <w:tcPr>
            <w:tcW w:w="1798" w:type="dxa"/>
          </w:tcPr>
          <w:p w14:paraId="00B2EA98" w14:textId="77777777" w:rsidR="005066BE" w:rsidRPr="006207B7" w:rsidRDefault="005066BE" w:rsidP="005066BE">
            <w:pPr>
              <w:spacing w:line="360" w:lineRule="auto"/>
              <w:jc w:val="center"/>
              <w:rPr>
                <w:sz w:val="20"/>
                <w:szCs w:val="20"/>
              </w:rPr>
            </w:pPr>
            <w:r w:rsidRPr="006207B7">
              <w:rPr>
                <w:sz w:val="20"/>
                <w:szCs w:val="20"/>
              </w:rPr>
              <w:t>1,25</w:t>
            </w:r>
          </w:p>
        </w:tc>
        <w:tc>
          <w:tcPr>
            <w:tcW w:w="1052" w:type="dxa"/>
            <w:vAlign w:val="bottom"/>
          </w:tcPr>
          <w:p w14:paraId="6ADE81A3" w14:textId="77777777" w:rsidR="005066BE" w:rsidRPr="006207B7" w:rsidRDefault="005066BE" w:rsidP="005066BE">
            <w:pPr>
              <w:spacing w:line="360" w:lineRule="auto"/>
              <w:jc w:val="center"/>
              <w:rPr>
                <w:color w:val="000000"/>
                <w:sz w:val="20"/>
                <w:szCs w:val="20"/>
              </w:rPr>
            </w:pPr>
            <w:r w:rsidRPr="006207B7">
              <w:rPr>
                <w:color w:val="000000"/>
                <w:sz w:val="20"/>
                <w:szCs w:val="20"/>
              </w:rPr>
              <w:t>0,60</w:t>
            </w:r>
          </w:p>
        </w:tc>
        <w:tc>
          <w:tcPr>
            <w:tcW w:w="1146" w:type="dxa"/>
          </w:tcPr>
          <w:p w14:paraId="752041CC" w14:textId="77777777" w:rsidR="005066BE" w:rsidRPr="006207B7" w:rsidRDefault="005066BE" w:rsidP="005066BE">
            <w:pPr>
              <w:spacing w:line="360" w:lineRule="auto"/>
              <w:jc w:val="center"/>
              <w:rPr>
                <w:sz w:val="20"/>
                <w:szCs w:val="20"/>
              </w:rPr>
            </w:pPr>
            <w:r w:rsidRPr="006207B7">
              <w:rPr>
                <w:sz w:val="20"/>
                <w:szCs w:val="20"/>
              </w:rPr>
              <w:t>Норма</w:t>
            </w:r>
          </w:p>
        </w:tc>
        <w:tc>
          <w:tcPr>
            <w:tcW w:w="1808" w:type="dxa"/>
          </w:tcPr>
          <w:p w14:paraId="718936F4" w14:textId="77777777" w:rsidR="005066BE" w:rsidRPr="006207B7" w:rsidRDefault="005066BE" w:rsidP="005066BE">
            <w:pPr>
              <w:spacing w:line="360" w:lineRule="auto"/>
              <w:jc w:val="center"/>
              <w:rPr>
                <w:sz w:val="20"/>
                <w:szCs w:val="20"/>
              </w:rPr>
            </w:pPr>
            <w:r>
              <w:t>малотоксичные</w:t>
            </w:r>
          </w:p>
        </w:tc>
      </w:tr>
      <w:tr w:rsidR="005066BE" w:rsidRPr="006207B7" w14:paraId="2B05A8BE" w14:textId="77777777" w:rsidTr="005066BE">
        <w:trPr>
          <w:jc w:val="center"/>
        </w:trPr>
        <w:tc>
          <w:tcPr>
            <w:tcW w:w="8156" w:type="dxa"/>
            <w:gridSpan w:val="6"/>
          </w:tcPr>
          <w:p w14:paraId="0F39D37C" w14:textId="77777777" w:rsidR="005066BE" w:rsidRPr="006207B7" w:rsidRDefault="005066BE" w:rsidP="005066BE">
            <w:pPr>
              <w:spacing w:line="360" w:lineRule="auto"/>
              <w:jc w:val="both"/>
              <w:rPr>
                <w:sz w:val="20"/>
                <w:szCs w:val="20"/>
              </w:rPr>
            </w:pPr>
            <w:r w:rsidRPr="006207B7">
              <w:rPr>
                <w:sz w:val="20"/>
                <w:szCs w:val="20"/>
              </w:rPr>
              <w:t>Примечание. Контроль — дистиллированная вода; приведены среднее значение ±ошибка; t</w:t>
            </w:r>
            <w:r w:rsidRPr="006207B7">
              <w:rPr>
                <w:sz w:val="20"/>
                <w:szCs w:val="20"/>
                <w:vertAlign w:val="subscript"/>
              </w:rPr>
              <w:t xml:space="preserve">d </w:t>
            </w:r>
            <w:r w:rsidRPr="006207B7">
              <w:rPr>
                <w:sz w:val="20"/>
                <w:szCs w:val="20"/>
              </w:rPr>
              <w:t xml:space="preserve">— коэффициент достоверности, </w:t>
            </w:r>
            <w:r>
              <w:rPr>
                <w:sz w:val="20"/>
                <w:szCs w:val="20"/>
              </w:rPr>
              <w:t>Т</w:t>
            </w:r>
            <w:r w:rsidRPr="006207B7">
              <w:rPr>
                <w:sz w:val="20"/>
                <w:szCs w:val="20"/>
              </w:rPr>
              <w:t xml:space="preserve"> — фитоэффект.</w:t>
            </w:r>
          </w:p>
          <w:p w14:paraId="3872E69B" w14:textId="77777777" w:rsidR="005066BE" w:rsidRPr="006207B7" w:rsidRDefault="005066BE" w:rsidP="005066BE">
            <w:pPr>
              <w:spacing w:line="360" w:lineRule="auto"/>
              <w:jc w:val="both"/>
              <w:rPr>
                <w:sz w:val="20"/>
                <w:szCs w:val="20"/>
              </w:rPr>
            </w:pPr>
            <w:r w:rsidRPr="006207B7">
              <w:rPr>
                <w:sz w:val="20"/>
                <w:szCs w:val="20"/>
              </w:rPr>
              <w:t xml:space="preserve">Таблица </w:t>
            </w:r>
            <w:r w:rsidRPr="006207B7">
              <w:rPr>
                <w:sz w:val="20"/>
                <w:szCs w:val="20"/>
                <w:lang w:val="en-US"/>
              </w:rPr>
              <w:t>N</w:t>
            </w:r>
            <w:r w:rsidRPr="006207B7">
              <w:rPr>
                <w:sz w:val="20"/>
                <w:szCs w:val="20"/>
              </w:rPr>
              <w:t xml:space="preserve">, Результаты фитотестирования водных вытяжек из проб семенах редиса </w:t>
            </w:r>
            <w:r w:rsidRPr="006207B7">
              <w:rPr>
                <w:i/>
                <w:sz w:val="20"/>
                <w:szCs w:val="20"/>
              </w:rPr>
              <w:t xml:space="preserve">Raphanus sativus, </w:t>
            </w:r>
            <w:r w:rsidRPr="006207B7">
              <w:rPr>
                <w:sz w:val="20"/>
                <w:szCs w:val="20"/>
              </w:rPr>
              <w:t>Мраморное</w:t>
            </w:r>
          </w:p>
        </w:tc>
      </w:tr>
    </w:tbl>
    <w:p w14:paraId="13275219" w14:textId="77777777" w:rsidR="006207B7" w:rsidRPr="006207B7" w:rsidRDefault="006207B7" w:rsidP="006207B7">
      <w:pPr>
        <w:spacing w:line="360" w:lineRule="auto"/>
        <w:jc w:val="center"/>
        <w:rPr>
          <w:sz w:val="20"/>
          <w:szCs w:val="20"/>
        </w:rPr>
      </w:pPr>
    </w:p>
    <w:tbl>
      <w:tblPr>
        <w:tblStyle w:val="aa"/>
        <w:tblW w:w="0" w:type="auto"/>
        <w:jc w:val="center"/>
        <w:tblLook w:val="04A0" w:firstRow="1" w:lastRow="0" w:firstColumn="1" w:lastColumn="0" w:noHBand="0" w:noVBand="1"/>
      </w:tblPr>
      <w:tblGrid>
        <w:gridCol w:w="1199"/>
        <w:gridCol w:w="1153"/>
        <w:gridCol w:w="1798"/>
        <w:gridCol w:w="1052"/>
        <w:gridCol w:w="1146"/>
        <w:gridCol w:w="1808"/>
      </w:tblGrid>
      <w:tr w:rsidR="005066BE" w:rsidRPr="006207B7" w14:paraId="65D55B11" w14:textId="77777777" w:rsidTr="00A84782">
        <w:trPr>
          <w:jc w:val="center"/>
        </w:trPr>
        <w:tc>
          <w:tcPr>
            <w:tcW w:w="1199" w:type="dxa"/>
          </w:tcPr>
          <w:p w14:paraId="66855116" w14:textId="77777777" w:rsidR="005066BE" w:rsidRPr="006207B7" w:rsidRDefault="005066BE" w:rsidP="005066BE">
            <w:pPr>
              <w:spacing w:line="360" w:lineRule="auto"/>
              <w:jc w:val="center"/>
              <w:rPr>
                <w:sz w:val="20"/>
                <w:szCs w:val="20"/>
              </w:rPr>
            </w:pPr>
            <w:r w:rsidRPr="006207B7">
              <w:rPr>
                <w:sz w:val="20"/>
                <w:szCs w:val="20"/>
              </w:rPr>
              <w:t>Номер пробы</w:t>
            </w:r>
          </w:p>
        </w:tc>
        <w:tc>
          <w:tcPr>
            <w:tcW w:w="1153" w:type="dxa"/>
          </w:tcPr>
          <w:p w14:paraId="2384A830" w14:textId="77777777" w:rsidR="005066BE" w:rsidRPr="006207B7" w:rsidRDefault="005066BE" w:rsidP="005066BE">
            <w:pPr>
              <w:spacing w:line="360" w:lineRule="auto"/>
              <w:jc w:val="center"/>
              <w:rPr>
                <w:sz w:val="20"/>
                <w:szCs w:val="20"/>
              </w:rPr>
            </w:pPr>
            <w:r w:rsidRPr="006207B7">
              <w:rPr>
                <w:sz w:val="20"/>
                <w:szCs w:val="20"/>
              </w:rPr>
              <w:t>Средняя длина корней, мм</w:t>
            </w:r>
          </w:p>
        </w:tc>
        <w:tc>
          <w:tcPr>
            <w:tcW w:w="1798" w:type="dxa"/>
          </w:tcPr>
          <w:p w14:paraId="33350232" w14:textId="77777777" w:rsidR="005066BE" w:rsidRPr="006207B7" w:rsidRDefault="005066BE" w:rsidP="005066BE">
            <w:pPr>
              <w:spacing w:line="360" w:lineRule="auto"/>
              <w:jc w:val="center"/>
              <w:rPr>
                <w:sz w:val="20"/>
                <w:szCs w:val="20"/>
              </w:rPr>
            </w:pPr>
            <w:r w:rsidRPr="006207B7">
              <w:rPr>
                <w:sz w:val="20"/>
                <w:szCs w:val="20"/>
              </w:rPr>
              <w:t>t</w:t>
            </w:r>
            <w:r w:rsidRPr="006207B7">
              <w:rPr>
                <w:sz w:val="20"/>
                <w:szCs w:val="20"/>
                <w:vertAlign w:val="subscript"/>
              </w:rPr>
              <w:t xml:space="preserve">d </w:t>
            </w:r>
            <w:r w:rsidRPr="006207B7">
              <w:rPr>
                <w:sz w:val="20"/>
                <w:szCs w:val="20"/>
              </w:rPr>
              <w:t>(коэффициент достоверности)</w:t>
            </w:r>
          </w:p>
        </w:tc>
        <w:tc>
          <w:tcPr>
            <w:tcW w:w="1052" w:type="dxa"/>
          </w:tcPr>
          <w:p w14:paraId="13A1F9F4" w14:textId="77777777" w:rsidR="005066BE" w:rsidRPr="006207B7" w:rsidRDefault="005066BE" w:rsidP="005066BE">
            <w:pPr>
              <w:spacing w:line="360" w:lineRule="auto"/>
              <w:jc w:val="center"/>
              <w:rPr>
                <w:sz w:val="20"/>
                <w:szCs w:val="20"/>
              </w:rPr>
            </w:pPr>
            <w:r>
              <w:rPr>
                <w:sz w:val="20"/>
                <w:szCs w:val="20"/>
              </w:rPr>
              <w:t>Т</w:t>
            </w:r>
            <w:r w:rsidRPr="006207B7">
              <w:rPr>
                <w:sz w:val="20"/>
                <w:szCs w:val="20"/>
              </w:rPr>
              <w:t>, %</w:t>
            </w:r>
          </w:p>
        </w:tc>
        <w:tc>
          <w:tcPr>
            <w:tcW w:w="1146" w:type="dxa"/>
          </w:tcPr>
          <w:p w14:paraId="47FECB8C" w14:textId="77777777" w:rsidR="005066BE" w:rsidRPr="006207B7" w:rsidRDefault="005066BE" w:rsidP="005066BE">
            <w:pPr>
              <w:spacing w:line="360" w:lineRule="auto"/>
              <w:jc w:val="center"/>
              <w:rPr>
                <w:sz w:val="20"/>
                <w:szCs w:val="20"/>
              </w:rPr>
            </w:pPr>
            <w:r w:rsidRPr="006207B7">
              <w:rPr>
                <w:sz w:val="20"/>
                <w:szCs w:val="20"/>
              </w:rPr>
              <w:t>Тест реакция</w:t>
            </w:r>
          </w:p>
        </w:tc>
        <w:tc>
          <w:tcPr>
            <w:tcW w:w="1022" w:type="dxa"/>
          </w:tcPr>
          <w:p w14:paraId="14D3A5C2" w14:textId="77777777" w:rsidR="005066BE" w:rsidRDefault="005066BE" w:rsidP="005066BE">
            <w:pPr>
              <w:spacing w:line="360" w:lineRule="auto"/>
              <w:jc w:val="center"/>
              <w:rPr>
                <w:sz w:val="20"/>
                <w:szCs w:val="20"/>
              </w:rPr>
            </w:pPr>
            <w:r>
              <w:rPr>
                <w:sz w:val="20"/>
                <w:szCs w:val="20"/>
              </w:rPr>
              <w:t>Степнь токсичности</w:t>
            </w:r>
            <w:r>
              <w:rPr>
                <w:sz w:val="20"/>
                <w:szCs w:val="20"/>
                <w:lang w:val="en-US"/>
              </w:rPr>
              <w:t xml:space="preserve"> </w:t>
            </w:r>
            <w:r>
              <w:rPr>
                <w:sz w:val="20"/>
                <w:szCs w:val="20"/>
              </w:rPr>
              <w:t>по шкале</w:t>
            </w:r>
          </w:p>
          <w:p w14:paraId="168ACC89" w14:textId="77777777" w:rsidR="005066BE" w:rsidRPr="005066BE" w:rsidRDefault="005066BE" w:rsidP="005066BE">
            <w:pPr>
              <w:spacing w:line="360" w:lineRule="auto"/>
              <w:jc w:val="center"/>
              <w:rPr>
                <w:sz w:val="20"/>
                <w:szCs w:val="20"/>
              </w:rPr>
            </w:pPr>
          </w:p>
        </w:tc>
      </w:tr>
      <w:tr w:rsidR="005066BE" w:rsidRPr="006207B7" w14:paraId="34FC39A7" w14:textId="77777777" w:rsidTr="00A84782">
        <w:trPr>
          <w:trHeight w:val="619"/>
          <w:jc w:val="center"/>
        </w:trPr>
        <w:tc>
          <w:tcPr>
            <w:tcW w:w="1199" w:type="dxa"/>
          </w:tcPr>
          <w:p w14:paraId="451376F7" w14:textId="77777777" w:rsidR="005066BE" w:rsidRPr="006207B7" w:rsidRDefault="005066BE" w:rsidP="005066BE">
            <w:pPr>
              <w:spacing w:line="360" w:lineRule="auto"/>
              <w:jc w:val="center"/>
              <w:rPr>
                <w:sz w:val="20"/>
                <w:szCs w:val="20"/>
              </w:rPr>
            </w:pPr>
            <w:r w:rsidRPr="006207B7">
              <w:rPr>
                <w:sz w:val="20"/>
                <w:szCs w:val="20"/>
              </w:rPr>
              <w:t>Контроль</w:t>
            </w:r>
          </w:p>
        </w:tc>
        <w:tc>
          <w:tcPr>
            <w:tcW w:w="1153" w:type="dxa"/>
          </w:tcPr>
          <w:p w14:paraId="16C7A8C4" w14:textId="77777777" w:rsidR="005066BE" w:rsidRPr="006207B7" w:rsidRDefault="005066BE" w:rsidP="005066BE">
            <w:pPr>
              <w:spacing w:line="360" w:lineRule="auto"/>
              <w:jc w:val="center"/>
              <w:rPr>
                <w:sz w:val="20"/>
                <w:szCs w:val="20"/>
              </w:rPr>
            </w:pPr>
            <w:r w:rsidRPr="006207B7">
              <w:rPr>
                <w:sz w:val="20"/>
                <w:szCs w:val="20"/>
              </w:rPr>
              <w:t>19,1±3,5</w:t>
            </w:r>
          </w:p>
        </w:tc>
        <w:tc>
          <w:tcPr>
            <w:tcW w:w="1798" w:type="dxa"/>
          </w:tcPr>
          <w:p w14:paraId="04A2222D" w14:textId="77777777" w:rsidR="005066BE" w:rsidRPr="006207B7" w:rsidRDefault="005066BE" w:rsidP="005066BE">
            <w:pPr>
              <w:spacing w:line="360" w:lineRule="auto"/>
              <w:jc w:val="center"/>
              <w:rPr>
                <w:sz w:val="20"/>
                <w:szCs w:val="20"/>
              </w:rPr>
            </w:pPr>
            <w:r w:rsidRPr="006207B7">
              <w:rPr>
                <w:sz w:val="20"/>
                <w:szCs w:val="20"/>
              </w:rPr>
              <w:t>-</w:t>
            </w:r>
          </w:p>
        </w:tc>
        <w:tc>
          <w:tcPr>
            <w:tcW w:w="1052" w:type="dxa"/>
          </w:tcPr>
          <w:p w14:paraId="5B05C9F3" w14:textId="77777777" w:rsidR="005066BE" w:rsidRPr="006207B7" w:rsidRDefault="005066BE" w:rsidP="005066BE">
            <w:pPr>
              <w:spacing w:line="360" w:lineRule="auto"/>
              <w:jc w:val="center"/>
              <w:rPr>
                <w:sz w:val="20"/>
                <w:szCs w:val="20"/>
              </w:rPr>
            </w:pPr>
            <w:r w:rsidRPr="006207B7">
              <w:rPr>
                <w:sz w:val="20"/>
                <w:szCs w:val="20"/>
              </w:rPr>
              <w:t>-</w:t>
            </w:r>
          </w:p>
        </w:tc>
        <w:tc>
          <w:tcPr>
            <w:tcW w:w="1146" w:type="dxa"/>
          </w:tcPr>
          <w:p w14:paraId="08215290" w14:textId="77777777" w:rsidR="005066BE" w:rsidRPr="006207B7" w:rsidRDefault="005066BE" w:rsidP="005066BE">
            <w:pPr>
              <w:spacing w:line="360" w:lineRule="auto"/>
              <w:jc w:val="center"/>
              <w:rPr>
                <w:sz w:val="20"/>
                <w:szCs w:val="20"/>
              </w:rPr>
            </w:pPr>
            <w:r w:rsidRPr="006207B7">
              <w:rPr>
                <w:sz w:val="20"/>
                <w:szCs w:val="20"/>
              </w:rPr>
              <w:t>Норма</w:t>
            </w:r>
          </w:p>
        </w:tc>
        <w:tc>
          <w:tcPr>
            <w:tcW w:w="1022" w:type="dxa"/>
          </w:tcPr>
          <w:p w14:paraId="01690548" w14:textId="77777777" w:rsidR="005066BE" w:rsidRPr="006207B7" w:rsidRDefault="005066BE" w:rsidP="005066BE">
            <w:pPr>
              <w:spacing w:line="360" w:lineRule="auto"/>
              <w:jc w:val="center"/>
              <w:rPr>
                <w:sz w:val="20"/>
                <w:szCs w:val="20"/>
              </w:rPr>
            </w:pPr>
            <w:r>
              <w:t>малотоксичные</w:t>
            </w:r>
          </w:p>
        </w:tc>
      </w:tr>
      <w:tr w:rsidR="005066BE" w:rsidRPr="006207B7" w14:paraId="2563060D" w14:textId="77777777" w:rsidTr="00A84782">
        <w:trPr>
          <w:jc w:val="center"/>
        </w:trPr>
        <w:tc>
          <w:tcPr>
            <w:tcW w:w="1199" w:type="dxa"/>
          </w:tcPr>
          <w:p w14:paraId="4B3C92BC" w14:textId="77777777" w:rsidR="005066BE" w:rsidRPr="006207B7" w:rsidRDefault="005066BE" w:rsidP="005066BE">
            <w:pPr>
              <w:spacing w:line="360" w:lineRule="auto"/>
              <w:jc w:val="center"/>
              <w:rPr>
                <w:sz w:val="20"/>
                <w:szCs w:val="20"/>
              </w:rPr>
            </w:pPr>
            <w:r w:rsidRPr="006207B7">
              <w:rPr>
                <w:sz w:val="20"/>
                <w:szCs w:val="20"/>
              </w:rPr>
              <w:t>1</w:t>
            </w:r>
          </w:p>
        </w:tc>
        <w:tc>
          <w:tcPr>
            <w:tcW w:w="1153" w:type="dxa"/>
          </w:tcPr>
          <w:p w14:paraId="6DD61E2F" w14:textId="77777777" w:rsidR="005066BE" w:rsidRPr="006207B7" w:rsidRDefault="005066BE" w:rsidP="005066BE">
            <w:pPr>
              <w:spacing w:line="360" w:lineRule="auto"/>
              <w:jc w:val="center"/>
              <w:rPr>
                <w:color w:val="000000" w:themeColor="text1"/>
                <w:sz w:val="20"/>
                <w:szCs w:val="20"/>
              </w:rPr>
            </w:pPr>
            <w:r w:rsidRPr="006207B7">
              <w:rPr>
                <w:color w:val="000000" w:themeColor="text1"/>
                <w:sz w:val="20"/>
                <w:szCs w:val="20"/>
              </w:rPr>
              <w:t>41,7±1,1</w:t>
            </w:r>
          </w:p>
        </w:tc>
        <w:tc>
          <w:tcPr>
            <w:tcW w:w="1798" w:type="dxa"/>
          </w:tcPr>
          <w:p w14:paraId="4A50D82D" w14:textId="77777777" w:rsidR="005066BE" w:rsidRPr="006207B7" w:rsidRDefault="005066BE" w:rsidP="005066BE">
            <w:pPr>
              <w:spacing w:line="360" w:lineRule="auto"/>
              <w:jc w:val="center"/>
              <w:rPr>
                <w:sz w:val="20"/>
                <w:szCs w:val="20"/>
              </w:rPr>
            </w:pPr>
            <w:r w:rsidRPr="006207B7">
              <w:rPr>
                <w:sz w:val="20"/>
                <w:szCs w:val="20"/>
              </w:rPr>
              <w:t>1,54</w:t>
            </w:r>
          </w:p>
        </w:tc>
        <w:tc>
          <w:tcPr>
            <w:tcW w:w="1052" w:type="dxa"/>
            <w:vAlign w:val="bottom"/>
          </w:tcPr>
          <w:p w14:paraId="1A820DCB" w14:textId="77777777" w:rsidR="005066BE" w:rsidRPr="006207B7" w:rsidRDefault="005066BE" w:rsidP="005066BE">
            <w:pPr>
              <w:spacing w:line="360" w:lineRule="auto"/>
              <w:jc w:val="center"/>
              <w:rPr>
                <w:color w:val="000000"/>
                <w:sz w:val="20"/>
                <w:szCs w:val="20"/>
              </w:rPr>
            </w:pPr>
            <w:r w:rsidRPr="006207B7">
              <w:rPr>
                <w:color w:val="000000"/>
                <w:sz w:val="20"/>
                <w:szCs w:val="20"/>
              </w:rPr>
              <w:t>0,21</w:t>
            </w:r>
          </w:p>
        </w:tc>
        <w:tc>
          <w:tcPr>
            <w:tcW w:w="1146" w:type="dxa"/>
          </w:tcPr>
          <w:p w14:paraId="0A57D740" w14:textId="77777777" w:rsidR="005066BE" w:rsidRPr="006207B7" w:rsidRDefault="005066BE" w:rsidP="005066BE">
            <w:pPr>
              <w:spacing w:line="360" w:lineRule="auto"/>
              <w:jc w:val="center"/>
              <w:rPr>
                <w:sz w:val="20"/>
                <w:szCs w:val="20"/>
              </w:rPr>
            </w:pPr>
            <w:r w:rsidRPr="006207B7">
              <w:rPr>
                <w:sz w:val="20"/>
                <w:szCs w:val="20"/>
              </w:rPr>
              <w:t>Норма</w:t>
            </w:r>
          </w:p>
        </w:tc>
        <w:tc>
          <w:tcPr>
            <w:tcW w:w="1022" w:type="dxa"/>
          </w:tcPr>
          <w:p w14:paraId="66E9760F" w14:textId="77777777" w:rsidR="005066BE" w:rsidRPr="006207B7" w:rsidRDefault="005066BE" w:rsidP="005066BE">
            <w:pPr>
              <w:spacing w:line="360" w:lineRule="auto"/>
              <w:jc w:val="center"/>
              <w:rPr>
                <w:sz w:val="20"/>
                <w:szCs w:val="20"/>
              </w:rPr>
            </w:pPr>
            <w:r>
              <w:t>малотоксичные</w:t>
            </w:r>
          </w:p>
        </w:tc>
      </w:tr>
      <w:tr w:rsidR="005066BE" w:rsidRPr="006207B7" w14:paraId="376E5E54" w14:textId="77777777" w:rsidTr="00A84782">
        <w:trPr>
          <w:jc w:val="center"/>
        </w:trPr>
        <w:tc>
          <w:tcPr>
            <w:tcW w:w="1199" w:type="dxa"/>
          </w:tcPr>
          <w:p w14:paraId="62EBEA13" w14:textId="77777777" w:rsidR="005066BE" w:rsidRPr="006207B7" w:rsidRDefault="005066BE" w:rsidP="005066BE">
            <w:pPr>
              <w:spacing w:line="360" w:lineRule="auto"/>
              <w:jc w:val="center"/>
              <w:rPr>
                <w:sz w:val="20"/>
                <w:szCs w:val="20"/>
              </w:rPr>
            </w:pPr>
            <w:r w:rsidRPr="006207B7">
              <w:rPr>
                <w:sz w:val="20"/>
                <w:szCs w:val="20"/>
              </w:rPr>
              <w:t>2</w:t>
            </w:r>
          </w:p>
        </w:tc>
        <w:tc>
          <w:tcPr>
            <w:tcW w:w="1153" w:type="dxa"/>
          </w:tcPr>
          <w:p w14:paraId="0F7FD470" w14:textId="77777777" w:rsidR="005066BE" w:rsidRPr="006207B7" w:rsidRDefault="005066BE" w:rsidP="005066BE">
            <w:pPr>
              <w:spacing w:line="360" w:lineRule="auto"/>
              <w:jc w:val="center"/>
              <w:rPr>
                <w:color w:val="000000" w:themeColor="text1"/>
                <w:sz w:val="20"/>
                <w:szCs w:val="20"/>
              </w:rPr>
            </w:pPr>
            <w:r w:rsidRPr="006207B7">
              <w:rPr>
                <w:color w:val="000000" w:themeColor="text1"/>
                <w:sz w:val="20"/>
                <w:szCs w:val="20"/>
              </w:rPr>
              <w:t>36,0±1,6</w:t>
            </w:r>
          </w:p>
        </w:tc>
        <w:tc>
          <w:tcPr>
            <w:tcW w:w="1798" w:type="dxa"/>
          </w:tcPr>
          <w:p w14:paraId="360597FE" w14:textId="77777777" w:rsidR="005066BE" w:rsidRPr="006207B7" w:rsidRDefault="005066BE" w:rsidP="005066BE">
            <w:pPr>
              <w:spacing w:line="360" w:lineRule="auto"/>
              <w:jc w:val="center"/>
              <w:rPr>
                <w:sz w:val="20"/>
                <w:szCs w:val="20"/>
              </w:rPr>
            </w:pPr>
            <w:r w:rsidRPr="006207B7">
              <w:rPr>
                <w:sz w:val="20"/>
                <w:szCs w:val="20"/>
              </w:rPr>
              <w:t>4,46</w:t>
            </w:r>
          </w:p>
        </w:tc>
        <w:tc>
          <w:tcPr>
            <w:tcW w:w="1052" w:type="dxa"/>
            <w:vAlign w:val="bottom"/>
          </w:tcPr>
          <w:p w14:paraId="0FA4B3CF" w14:textId="77777777" w:rsidR="005066BE" w:rsidRPr="006207B7" w:rsidRDefault="005066BE" w:rsidP="005066BE">
            <w:pPr>
              <w:spacing w:line="360" w:lineRule="auto"/>
              <w:jc w:val="center"/>
              <w:rPr>
                <w:color w:val="000000"/>
                <w:sz w:val="20"/>
                <w:szCs w:val="20"/>
              </w:rPr>
            </w:pPr>
            <w:r w:rsidRPr="006207B7">
              <w:rPr>
                <w:color w:val="000000"/>
                <w:sz w:val="20"/>
                <w:szCs w:val="20"/>
              </w:rPr>
              <w:t>0,66</w:t>
            </w:r>
          </w:p>
        </w:tc>
        <w:tc>
          <w:tcPr>
            <w:tcW w:w="1146" w:type="dxa"/>
          </w:tcPr>
          <w:p w14:paraId="3C92B915" w14:textId="77777777" w:rsidR="005066BE" w:rsidRPr="006207B7" w:rsidRDefault="005066BE" w:rsidP="005066BE">
            <w:pPr>
              <w:spacing w:line="360" w:lineRule="auto"/>
              <w:jc w:val="center"/>
              <w:rPr>
                <w:sz w:val="20"/>
                <w:szCs w:val="20"/>
              </w:rPr>
            </w:pPr>
            <w:r w:rsidRPr="006207B7">
              <w:rPr>
                <w:sz w:val="20"/>
                <w:szCs w:val="20"/>
              </w:rPr>
              <w:t>Норма</w:t>
            </w:r>
          </w:p>
        </w:tc>
        <w:tc>
          <w:tcPr>
            <w:tcW w:w="1022" w:type="dxa"/>
          </w:tcPr>
          <w:p w14:paraId="63D32CE6" w14:textId="77777777" w:rsidR="005066BE" w:rsidRPr="006207B7" w:rsidRDefault="005066BE" w:rsidP="005066BE">
            <w:pPr>
              <w:spacing w:line="360" w:lineRule="auto"/>
              <w:jc w:val="center"/>
              <w:rPr>
                <w:sz w:val="20"/>
                <w:szCs w:val="20"/>
              </w:rPr>
            </w:pPr>
            <w:r>
              <w:t>малотоксичные</w:t>
            </w:r>
          </w:p>
        </w:tc>
      </w:tr>
      <w:tr w:rsidR="005066BE" w:rsidRPr="006207B7" w14:paraId="13355A51" w14:textId="77777777" w:rsidTr="00A84782">
        <w:trPr>
          <w:jc w:val="center"/>
        </w:trPr>
        <w:tc>
          <w:tcPr>
            <w:tcW w:w="1199" w:type="dxa"/>
          </w:tcPr>
          <w:p w14:paraId="20259023" w14:textId="77777777" w:rsidR="005066BE" w:rsidRPr="006207B7" w:rsidRDefault="005066BE" w:rsidP="005066BE">
            <w:pPr>
              <w:spacing w:line="360" w:lineRule="auto"/>
              <w:jc w:val="center"/>
              <w:rPr>
                <w:sz w:val="20"/>
                <w:szCs w:val="20"/>
              </w:rPr>
            </w:pPr>
            <w:r w:rsidRPr="006207B7">
              <w:rPr>
                <w:sz w:val="20"/>
                <w:szCs w:val="20"/>
              </w:rPr>
              <w:t>3</w:t>
            </w:r>
          </w:p>
        </w:tc>
        <w:tc>
          <w:tcPr>
            <w:tcW w:w="1153" w:type="dxa"/>
          </w:tcPr>
          <w:p w14:paraId="5C175D77" w14:textId="77777777" w:rsidR="005066BE" w:rsidRPr="006207B7" w:rsidRDefault="005066BE" w:rsidP="005066BE">
            <w:pPr>
              <w:spacing w:line="360" w:lineRule="auto"/>
              <w:jc w:val="center"/>
              <w:rPr>
                <w:color w:val="000000" w:themeColor="text1"/>
                <w:sz w:val="20"/>
                <w:szCs w:val="20"/>
              </w:rPr>
            </w:pPr>
            <w:r w:rsidRPr="006207B7">
              <w:rPr>
                <w:color w:val="000000" w:themeColor="text1"/>
                <w:sz w:val="20"/>
                <w:szCs w:val="20"/>
              </w:rPr>
              <w:t>21,5±1,1</w:t>
            </w:r>
          </w:p>
        </w:tc>
        <w:tc>
          <w:tcPr>
            <w:tcW w:w="1798" w:type="dxa"/>
          </w:tcPr>
          <w:p w14:paraId="07697467" w14:textId="77777777" w:rsidR="005066BE" w:rsidRPr="006207B7" w:rsidRDefault="005066BE" w:rsidP="005066BE">
            <w:pPr>
              <w:spacing w:line="360" w:lineRule="auto"/>
              <w:jc w:val="center"/>
              <w:rPr>
                <w:sz w:val="20"/>
                <w:szCs w:val="20"/>
              </w:rPr>
            </w:pPr>
            <w:r w:rsidRPr="006207B7">
              <w:rPr>
                <w:sz w:val="20"/>
                <w:szCs w:val="20"/>
              </w:rPr>
              <w:t>3,64</w:t>
            </w:r>
          </w:p>
        </w:tc>
        <w:tc>
          <w:tcPr>
            <w:tcW w:w="1052" w:type="dxa"/>
            <w:vAlign w:val="bottom"/>
          </w:tcPr>
          <w:p w14:paraId="73A3428C" w14:textId="77777777" w:rsidR="005066BE" w:rsidRPr="006207B7" w:rsidRDefault="005066BE" w:rsidP="005066BE">
            <w:pPr>
              <w:spacing w:line="360" w:lineRule="auto"/>
              <w:jc w:val="center"/>
              <w:rPr>
                <w:color w:val="000000"/>
                <w:sz w:val="20"/>
                <w:szCs w:val="20"/>
              </w:rPr>
            </w:pPr>
            <w:r w:rsidRPr="006207B7">
              <w:rPr>
                <w:color w:val="000000"/>
                <w:sz w:val="20"/>
                <w:szCs w:val="20"/>
              </w:rPr>
              <w:t>0,69</w:t>
            </w:r>
          </w:p>
        </w:tc>
        <w:tc>
          <w:tcPr>
            <w:tcW w:w="1146" w:type="dxa"/>
          </w:tcPr>
          <w:p w14:paraId="593CD85D" w14:textId="77777777" w:rsidR="005066BE" w:rsidRPr="006207B7" w:rsidRDefault="005066BE" w:rsidP="005066BE">
            <w:pPr>
              <w:spacing w:line="360" w:lineRule="auto"/>
              <w:jc w:val="center"/>
              <w:rPr>
                <w:sz w:val="20"/>
                <w:szCs w:val="20"/>
              </w:rPr>
            </w:pPr>
            <w:r w:rsidRPr="006207B7">
              <w:rPr>
                <w:sz w:val="20"/>
                <w:szCs w:val="20"/>
              </w:rPr>
              <w:t>Норма</w:t>
            </w:r>
          </w:p>
        </w:tc>
        <w:tc>
          <w:tcPr>
            <w:tcW w:w="1022" w:type="dxa"/>
          </w:tcPr>
          <w:p w14:paraId="0E454A05" w14:textId="77777777" w:rsidR="005066BE" w:rsidRPr="006207B7" w:rsidRDefault="005066BE" w:rsidP="005066BE">
            <w:pPr>
              <w:spacing w:line="360" w:lineRule="auto"/>
              <w:jc w:val="center"/>
              <w:rPr>
                <w:sz w:val="20"/>
                <w:szCs w:val="20"/>
              </w:rPr>
            </w:pPr>
            <w:r>
              <w:t>малотоксичные</w:t>
            </w:r>
          </w:p>
        </w:tc>
      </w:tr>
      <w:tr w:rsidR="005066BE" w:rsidRPr="006207B7" w14:paraId="28D8826E" w14:textId="77777777" w:rsidTr="00A84782">
        <w:trPr>
          <w:jc w:val="center"/>
        </w:trPr>
        <w:tc>
          <w:tcPr>
            <w:tcW w:w="1199" w:type="dxa"/>
          </w:tcPr>
          <w:p w14:paraId="00D68742" w14:textId="77777777" w:rsidR="005066BE" w:rsidRPr="006207B7" w:rsidRDefault="005066BE" w:rsidP="005066BE">
            <w:pPr>
              <w:spacing w:line="360" w:lineRule="auto"/>
              <w:jc w:val="center"/>
              <w:rPr>
                <w:sz w:val="20"/>
                <w:szCs w:val="20"/>
              </w:rPr>
            </w:pPr>
            <w:r w:rsidRPr="006207B7">
              <w:rPr>
                <w:sz w:val="20"/>
                <w:szCs w:val="20"/>
              </w:rPr>
              <w:t>4</w:t>
            </w:r>
          </w:p>
        </w:tc>
        <w:tc>
          <w:tcPr>
            <w:tcW w:w="1153" w:type="dxa"/>
          </w:tcPr>
          <w:p w14:paraId="410F9A6F" w14:textId="77777777" w:rsidR="005066BE" w:rsidRPr="006207B7" w:rsidRDefault="005066BE" w:rsidP="005066BE">
            <w:pPr>
              <w:spacing w:line="360" w:lineRule="auto"/>
              <w:jc w:val="center"/>
              <w:rPr>
                <w:sz w:val="20"/>
                <w:szCs w:val="20"/>
              </w:rPr>
            </w:pPr>
            <w:r w:rsidRPr="006207B7">
              <w:rPr>
                <w:sz w:val="20"/>
                <w:szCs w:val="20"/>
              </w:rPr>
              <w:t>17,1±1,1</w:t>
            </w:r>
          </w:p>
        </w:tc>
        <w:tc>
          <w:tcPr>
            <w:tcW w:w="1798" w:type="dxa"/>
          </w:tcPr>
          <w:p w14:paraId="0EA47BA8" w14:textId="77777777" w:rsidR="005066BE" w:rsidRPr="006207B7" w:rsidRDefault="005066BE" w:rsidP="005066BE">
            <w:pPr>
              <w:spacing w:line="360" w:lineRule="auto"/>
              <w:jc w:val="center"/>
              <w:rPr>
                <w:sz w:val="20"/>
                <w:szCs w:val="20"/>
              </w:rPr>
            </w:pPr>
            <w:r w:rsidRPr="006207B7">
              <w:rPr>
                <w:sz w:val="20"/>
                <w:szCs w:val="20"/>
              </w:rPr>
              <w:t>3,54</w:t>
            </w:r>
          </w:p>
        </w:tc>
        <w:tc>
          <w:tcPr>
            <w:tcW w:w="1052" w:type="dxa"/>
            <w:vAlign w:val="bottom"/>
          </w:tcPr>
          <w:p w14:paraId="5728871D" w14:textId="77777777" w:rsidR="005066BE" w:rsidRPr="006207B7" w:rsidRDefault="005066BE" w:rsidP="005066BE">
            <w:pPr>
              <w:spacing w:line="360" w:lineRule="auto"/>
              <w:jc w:val="center"/>
              <w:rPr>
                <w:color w:val="000000"/>
                <w:sz w:val="20"/>
                <w:szCs w:val="20"/>
              </w:rPr>
            </w:pPr>
            <w:r w:rsidRPr="006207B7">
              <w:rPr>
                <w:color w:val="000000"/>
                <w:sz w:val="20"/>
                <w:szCs w:val="20"/>
              </w:rPr>
              <w:t>0,81</w:t>
            </w:r>
          </w:p>
        </w:tc>
        <w:tc>
          <w:tcPr>
            <w:tcW w:w="1146" w:type="dxa"/>
          </w:tcPr>
          <w:p w14:paraId="48D44E62" w14:textId="77777777" w:rsidR="005066BE" w:rsidRPr="006207B7" w:rsidRDefault="005066BE" w:rsidP="005066BE">
            <w:pPr>
              <w:spacing w:line="360" w:lineRule="auto"/>
              <w:jc w:val="center"/>
              <w:rPr>
                <w:sz w:val="20"/>
                <w:szCs w:val="20"/>
              </w:rPr>
            </w:pPr>
            <w:r w:rsidRPr="006207B7">
              <w:rPr>
                <w:sz w:val="20"/>
                <w:szCs w:val="20"/>
              </w:rPr>
              <w:t>Норма</w:t>
            </w:r>
          </w:p>
        </w:tc>
        <w:tc>
          <w:tcPr>
            <w:tcW w:w="1022" w:type="dxa"/>
          </w:tcPr>
          <w:p w14:paraId="13CFE031" w14:textId="77777777" w:rsidR="005066BE" w:rsidRPr="006207B7" w:rsidRDefault="005066BE" w:rsidP="005066BE">
            <w:pPr>
              <w:spacing w:line="360" w:lineRule="auto"/>
              <w:jc w:val="center"/>
              <w:rPr>
                <w:sz w:val="20"/>
                <w:szCs w:val="20"/>
              </w:rPr>
            </w:pPr>
            <w:r>
              <w:t>малотоксичные</w:t>
            </w:r>
          </w:p>
        </w:tc>
      </w:tr>
      <w:tr w:rsidR="005066BE" w:rsidRPr="006207B7" w14:paraId="19379C9F" w14:textId="77777777" w:rsidTr="00A84782">
        <w:trPr>
          <w:jc w:val="center"/>
        </w:trPr>
        <w:tc>
          <w:tcPr>
            <w:tcW w:w="1199" w:type="dxa"/>
          </w:tcPr>
          <w:p w14:paraId="15108C82" w14:textId="77777777" w:rsidR="005066BE" w:rsidRPr="006207B7" w:rsidRDefault="005066BE" w:rsidP="005066BE">
            <w:pPr>
              <w:spacing w:line="360" w:lineRule="auto"/>
              <w:jc w:val="center"/>
              <w:rPr>
                <w:sz w:val="20"/>
                <w:szCs w:val="20"/>
              </w:rPr>
            </w:pPr>
            <w:r w:rsidRPr="006207B7">
              <w:rPr>
                <w:sz w:val="20"/>
                <w:szCs w:val="20"/>
              </w:rPr>
              <w:t>5</w:t>
            </w:r>
          </w:p>
        </w:tc>
        <w:tc>
          <w:tcPr>
            <w:tcW w:w="1153" w:type="dxa"/>
          </w:tcPr>
          <w:p w14:paraId="36EB02D6" w14:textId="77777777" w:rsidR="005066BE" w:rsidRPr="006207B7" w:rsidRDefault="005066BE" w:rsidP="005066BE">
            <w:pPr>
              <w:spacing w:line="360" w:lineRule="auto"/>
              <w:jc w:val="center"/>
              <w:rPr>
                <w:sz w:val="20"/>
                <w:szCs w:val="20"/>
              </w:rPr>
            </w:pPr>
            <w:r w:rsidRPr="006207B7">
              <w:rPr>
                <w:sz w:val="20"/>
                <w:szCs w:val="20"/>
              </w:rPr>
              <w:t>12,4±0,9</w:t>
            </w:r>
          </w:p>
        </w:tc>
        <w:tc>
          <w:tcPr>
            <w:tcW w:w="1798" w:type="dxa"/>
          </w:tcPr>
          <w:p w14:paraId="70D89AA4" w14:textId="77777777" w:rsidR="005066BE" w:rsidRPr="006207B7" w:rsidRDefault="005066BE" w:rsidP="005066BE">
            <w:pPr>
              <w:spacing w:line="360" w:lineRule="auto"/>
              <w:jc w:val="center"/>
              <w:rPr>
                <w:sz w:val="20"/>
                <w:szCs w:val="20"/>
              </w:rPr>
            </w:pPr>
            <w:r w:rsidRPr="006207B7">
              <w:rPr>
                <w:sz w:val="20"/>
                <w:szCs w:val="20"/>
              </w:rPr>
              <w:t>3,27</w:t>
            </w:r>
          </w:p>
        </w:tc>
        <w:tc>
          <w:tcPr>
            <w:tcW w:w="1052" w:type="dxa"/>
            <w:vAlign w:val="bottom"/>
          </w:tcPr>
          <w:p w14:paraId="40B169AF" w14:textId="77777777" w:rsidR="005066BE" w:rsidRPr="006207B7" w:rsidRDefault="005066BE" w:rsidP="005066BE">
            <w:pPr>
              <w:spacing w:line="360" w:lineRule="auto"/>
              <w:jc w:val="center"/>
              <w:rPr>
                <w:color w:val="000000"/>
                <w:sz w:val="20"/>
                <w:szCs w:val="20"/>
              </w:rPr>
            </w:pPr>
            <w:r w:rsidRPr="006207B7">
              <w:rPr>
                <w:color w:val="000000"/>
                <w:sz w:val="20"/>
                <w:szCs w:val="20"/>
              </w:rPr>
              <w:t>0,25</w:t>
            </w:r>
          </w:p>
        </w:tc>
        <w:tc>
          <w:tcPr>
            <w:tcW w:w="1146" w:type="dxa"/>
          </w:tcPr>
          <w:p w14:paraId="71302BD3" w14:textId="77777777" w:rsidR="005066BE" w:rsidRPr="006207B7" w:rsidRDefault="005066BE" w:rsidP="005066BE">
            <w:pPr>
              <w:spacing w:line="360" w:lineRule="auto"/>
              <w:jc w:val="center"/>
              <w:rPr>
                <w:sz w:val="20"/>
                <w:szCs w:val="20"/>
              </w:rPr>
            </w:pPr>
            <w:r w:rsidRPr="006207B7">
              <w:rPr>
                <w:sz w:val="20"/>
                <w:szCs w:val="20"/>
              </w:rPr>
              <w:t>Норма</w:t>
            </w:r>
          </w:p>
        </w:tc>
        <w:tc>
          <w:tcPr>
            <w:tcW w:w="1022" w:type="dxa"/>
          </w:tcPr>
          <w:p w14:paraId="600E21E8" w14:textId="77777777" w:rsidR="005066BE" w:rsidRPr="006207B7" w:rsidRDefault="005066BE" w:rsidP="005066BE">
            <w:pPr>
              <w:spacing w:line="360" w:lineRule="auto"/>
              <w:jc w:val="center"/>
              <w:rPr>
                <w:sz w:val="20"/>
                <w:szCs w:val="20"/>
              </w:rPr>
            </w:pPr>
            <w:r>
              <w:t>малотоксичные</w:t>
            </w:r>
          </w:p>
        </w:tc>
      </w:tr>
      <w:tr w:rsidR="006207B7" w:rsidRPr="006207B7" w14:paraId="55F6BF43" w14:textId="77777777" w:rsidTr="00A84782">
        <w:trPr>
          <w:jc w:val="center"/>
        </w:trPr>
        <w:tc>
          <w:tcPr>
            <w:tcW w:w="7370" w:type="dxa"/>
            <w:gridSpan w:val="6"/>
          </w:tcPr>
          <w:p w14:paraId="0580435A" w14:textId="77777777" w:rsidR="006207B7" w:rsidRPr="006207B7" w:rsidRDefault="006207B7" w:rsidP="006207B7">
            <w:pPr>
              <w:spacing w:line="360" w:lineRule="auto"/>
              <w:jc w:val="both"/>
              <w:rPr>
                <w:sz w:val="20"/>
                <w:szCs w:val="20"/>
              </w:rPr>
            </w:pPr>
            <w:r w:rsidRPr="006207B7">
              <w:rPr>
                <w:sz w:val="20"/>
                <w:szCs w:val="20"/>
              </w:rPr>
              <w:t>Примечание. Контроль — дистиллированная вода; приведены среднее значение ±ошибка; t</w:t>
            </w:r>
            <w:r w:rsidRPr="006207B7">
              <w:rPr>
                <w:sz w:val="20"/>
                <w:szCs w:val="20"/>
                <w:vertAlign w:val="subscript"/>
              </w:rPr>
              <w:t xml:space="preserve">d </w:t>
            </w:r>
            <w:r w:rsidRPr="006207B7">
              <w:rPr>
                <w:sz w:val="20"/>
                <w:szCs w:val="20"/>
              </w:rPr>
              <w:t xml:space="preserve">— коэффициент достоверности, </w:t>
            </w:r>
            <w:r>
              <w:rPr>
                <w:sz w:val="20"/>
                <w:szCs w:val="20"/>
              </w:rPr>
              <w:t>Т</w:t>
            </w:r>
            <w:r w:rsidRPr="006207B7">
              <w:rPr>
                <w:sz w:val="20"/>
                <w:szCs w:val="20"/>
              </w:rPr>
              <w:t xml:space="preserve"> — фитоэффект.</w:t>
            </w:r>
          </w:p>
          <w:p w14:paraId="24A48107" w14:textId="77777777" w:rsidR="006207B7" w:rsidRPr="006207B7" w:rsidRDefault="006207B7" w:rsidP="006207B7">
            <w:pPr>
              <w:spacing w:line="360" w:lineRule="auto"/>
              <w:jc w:val="both"/>
              <w:rPr>
                <w:sz w:val="20"/>
                <w:szCs w:val="20"/>
              </w:rPr>
            </w:pPr>
            <w:r w:rsidRPr="006207B7">
              <w:rPr>
                <w:sz w:val="20"/>
                <w:szCs w:val="20"/>
              </w:rPr>
              <w:t xml:space="preserve">Таблица </w:t>
            </w:r>
            <w:r w:rsidRPr="006207B7">
              <w:rPr>
                <w:sz w:val="20"/>
                <w:szCs w:val="20"/>
                <w:lang w:val="en-US"/>
              </w:rPr>
              <w:t>N</w:t>
            </w:r>
            <w:r w:rsidRPr="006207B7">
              <w:rPr>
                <w:sz w:val="20"/>
                <w:szCs w:val="20"/>
              </w:rPr>
              <w:t xml:space="preserve">, Результаты фитотестирования водных вытяжек из проб семенах кресс-салата </w:t>
            </w:r>
            <w:r w:rsidRPr="006207B7">
              <w:rPr>
                <w:i/>
                <w:sz w:val="20"/>
                <w:szCs w:val="20"/>
              </w:rPr>
              <w:t>Lepidium sativum</w:t>
            </w:r>
            <w:r w:rsidRPr="006207B7">
              <w:rPr>
                <w:sz w:val="20"/>
                <w:szCs w:val="20"/>
              </w:rPr>
              <w:t>, Бахчисарай</w:t>
            </w:r>
          </w:p>
        </w:tc>
      </w:tr>
    </w:tbl>
    <w:p w14:paraId="76143F62" w14:textId="77777777" w:rsidR="006207B7" w:rsidRPr="006207B7" w:rsidRDefault="006207B7" w:rsidP="006207B7">
      <w:pPr>
        <w:spacing w:line="360" w:lineRule="auto"/>
        <w:jc w:val="center"/>
        <w:rPr>
          <w:sz w:val="20"/>
          <w:szCs w:val="20"/>
        </w:rPr>
      </w:pPr>
    </w:p>
    <w:tbl>
      <w:tblPr>
        <w:tblStyle w:val="aa"/>
        <w:tblW w:w="0" w:type="auto"/>
        <w:jc w:val="center"/>
        <w:tblLook w:val="04A0" w:firstRow="1" w:lastRow="0" w:firstColumn="1" w:lastColumn="0" w:noHBand="0" w:noVBand="1"/>
      </w:tblPr>
      <w:tblGrid>
        <w:gridCol w:w="1199"/>
        <w:gridCol w:w="1153"/>
        <w:gridCol w:w="1798"/>
        <w:gridCol w:w="1052"/>
        <w:gridCol w:w="1146"/>
        <w:gridCol w:w="1808"/>
      </w:tblGrid>
      <w:tr w:rsidR="005066BE" w:rsidRPr="006207B7" w14:paraId="2126C3F9" w14:textId="77777777" w:rsidTr="00A84782">
        <w:trPr>
          <w:jc w:val="center"/>
        </w:trPr>
        <w:tc>
          <w:tcPr>
            <w:tcW w:w="1199" w:type="dxa"/>
          </w:tcPr>
          <w:p w14:paraId="01D08ED6" w14:textId="77777777" w:rsidR="005066BE" w:rsidRPr="006207B7" w:rsidRDefault="005066BE" w:rsidP="005066BE">
            <w:pPr>
              <w:spacing w:line="360" w:lineRule="auto"/>
              <w:jc w:val="center"/>
              <w:rPr>
                <w:sz w:val="20"/>
                <w:szCs w:val="20"/>
              </w:rPr>
            </w:pPr>
            <w:r w:rsidRPr="006207B7">
              <w:rPr>
                <w:sz w:val="20"/>
                <w:szCs w:val="20"/>
              </w:rPr>
              <w:t>Номер пробы</w:t>
            </w:r>
          </w:p>
        </w:tc>
        <w:tc>
          <w:tcPr>
            <w:tcW w:w="1153" w:type="dxa"/>
          </w:tcPr>
          <w:p w14:paraId="39046183" w14:textId="77777777" w:rsidR="005066BE" w:rsidRPr="006207B7" w:rsidRDefault="005066BE" w:rsidP="005066BE">
            <w:pPr>
              <w:spacing w:line="360" w:lineRule="auto"/>
              <w:jc w:val="center"/>
              <w:rPr>
                <w:sz w:val="20"/>
                <w:szCs w:val="20"/>
              </w:rPr>
            </w:pPr>
            <w:r w:rsidRPr="006207B7">
              <w:rPr>
                <w:sz w:val="20"/>
                <w:szCs w:val="20"/>
              </w:rPr>
              <w:t>Средняя длина корней, мм</w:t>
            </w:r>
          </w:p>
        </w:tc>
        <w:tc>
          <w:tcPr>
            <w:tcW w:w="1798" w:type="dxa"/>
          </w:tcPr>
          <w:p w14:paraId="781DBA27" w14:textId="77777777" w:rsidR="005066BE" w:rsidRPr="006207B7" w:rsidRDefault="005066BE" w:rsidP="005066BE">
            <w:pPr>
              <w:spacing w:line="360" w:lineRule="auto"/>
              <w:jc w:val="center"/>
              <w:rPr>
                <w:sz w:val="20"/>
                <w:szCs w:val="20"/>
              </w:rPr>
            </w:pPr>
            <w:r w:rsidRPr="006207B7">
              <w:rPr>
                <w:sz w:val="20"/>
                <w:szCs w:val="20"/>
              </w:rPr>
              <w:t>t</w:t>
            </w:r>
            <w:r w:rsidRPr="006207B7">
              <w:rPr>
                <w:sz w:val="20"/>
                <w:szCs w:val="20"/>
                <w:vertAlign w:val="subscript"/>
              </w:rPr>
              <w:t xml:space="preserve">d </w:t>
            </w:r>
            <w:r w:rsidRPr="006207B7">
              <w:rPr>
                <w:sz w:val="20"/>
                <w:szCs w:val="20"/>
              </w:rPr>
              <w:t>(коэффициент достоверности)</w:t>
            </w:r>
          </w:p>
        </w:tc>
        <w:tc>
          <w:tcPr>
            <w:tcW w:w="1052" w:type="dxa"/>
          </w:tcPr>
          <w:p w14:paraId="277B59AA" w14:textId="77777777" w:rsidR="005066BE" w:rsidRPr="006207B7" w:rsidRDefault="005066BE" w:rsidP="005066BE">
            <w:pPr>
              <w:spacing w:line="360" w:lineRule="auto"/>
              <w:jc w:val="center"/>
              <w:rPr>
                <w:sz w:val="20"/>
                <w:szCs w:val="20"/>
              </w:rPr>
            </w:pPr>
            <w:r>
              <w:rPr>
                <w:sz w:val="20"/>
                <w:szCs w:val="20"/>
              </w:rPr>
              <w:t>Т</w:t>
            </w:r>
            <w:r w:rsidRPr="006207B7">
              <w:rPr>
                <w:sz w:val="20"/>
                <w:szCs w:val="20"/>
              </w:rPr>
              <w:t>, %</w:t>
            </w:r>
          </w:p>
        </w:tc>
        <w:tc>
          <w:tcPr>
            <w:tcW w:w="1146" w:type="dxa"/>
          </w:tcPr>
          <w:p w14:paraId="422B8D06" w14:textId="77777777" w:rsidR="005066BE" w:rsidRPr="006207B7" w:rsidRDefault="005066BE" w:rsidP="005066BE">
            <w:pPr>
              <w:spacing w:line="360" w:lineRule="auto"/>
              <w:jc w:val="center"/>
              <w:rPr>
                <w:sz w:val="20"/>
                <w:szCs w:val="20"/>
              </w:rPr>
            </w:pPr>
            <w:r w:rsidRPr="006207B7">
              <w:rPr>
                <w:sz w:val="20"/>
                <w:szCs w:val="20"/>
              </w:rPr>
              <w:t>Тест реакция</w:t>
            </w:r>
          </w:p>
        </w:tc>
        <w:tc>
          <w:tcPr>
            <w:tcW w:w="1022" w:type="dxa"/>
          </w:tcPr>
          <w:p w14:paraId="1BCDF6D9" w14:textId="77777777" w:rsidR="005066BE" w:rsidRDefault="005066BE" w:rsidP="005066BE">
            <w:pPr>
              <w:spacing w:line="360" w:lineRule="auto"/>
              <w:jc w:val="center"/>
              <w:rPr>
                <w:sz w:val="20"/>
                <w:szCs w:val="20"/>
              </w:rPr>
            </w:pPr>
            <w:r>
              <w:rPr>
                <w:sz w:val="20"/>
                <w:szCs w:val="20"/>
              </w:rPr>
              <w:t>Степнь токсичности</w:t>
            </w:r>
            <w:r>
              <w:rPr>
                <w:sz w:val="20"/>
                <w:szCs w:val="20"/>
                <w:lang w:val="en-US"/>
              </w:rPr>
              <w:t xml:space="preserve"> </w:t>
            </w:r>
            <w:r>
              <w:rPr>
                <w:sz w:val="20"/>
                <w:szCs w:val="20"/>
              </w:rPr>
              <w:t>по шкале</w:t>
            </w:r>
          </w:p>
          <w:p w14:paraId="4783AA3D" w14:textId="77777777" w:rsidR="005066BE" w:rsidRPr="005066BE" w:rsidRDefault="005066BE" w:rsidP="005066BE">
            <w:pPr>
              <w:spacing w:line="360" w:lineRule="auto"/>
              <w:jc w:val="center"/>
              <w:rPr>
                <w:sz w:val="20"/>
                <w:szCs w:val="20"/>
              </w:rPr>
            </w:pPr>
          </w:p>
        </w:tc>
      </w:tr>
      <w:tr w:rsidR="005066BE" w:rsidRPr="006207B7" w14:paraId="119CBA56" w14:textId="77777777" w:rsidTr="00A84782">
        <w:trPr>
          <w:trHeight w:val="619"/>
          <w:jc w:val="center"/>
        </w:trPr>
        <w:tc>
          <w:tcPr>
            <w:tcW w:w="1199" w:type="dxa"/>
          </w:tcPr>
          <w:p w14:paraId="6738EAD1" w14:textId="77777777" w:rsidR="005066BE" w:rsidRPr="006207B7" w:rsidRDefault="005066BE" w:rsidP="005066BE">
            <w:pPr>
              <w:spacing w:line="360" w:lineRule="auto"/>
              <w:jc w:val="center"/>
              <w:rPr>
                <w:sz w:val="20"/>
                <w:szCs w:val="20"/>
              </w:rPr>
            </w:pPr>
            <w:r w:rsidRPr="006207B7">
              <w:rPr>
                <w:sz w:val="20"/>
                <w:szCs w:val="20"/>
              </w:rPr>
              <w:t>Контроль</w:t>
            </w:r>
          </w:p>
        </w:tc>
        <w:tc>
          <w:tcPr>
            <w:tcW w:w="1153" w:type="dxa"/>
          </w:tcPr>
          <w:p w14:paraId="0D953915" w14:textId="77777777" w:rsidR="005066BE" w:rsidRPr="006207B7" w:rsidRDefault="005066BE" w:rsidP="005066BE">
            <w:pPr>
              <w:spacing w:line="360" w:lineRule="auto"/>
              <w:jc w:val="center"/>
              <w:rPr>
                <w:sz w:val="20"/>
                <w:szCs w:val="20"/>
              </w:rPr>
            </w:pPr>
            <w:r w:rsidRPr="006207B7">
              <w:rPr>
                <w:sz w:val="20"/>
                <w:szCs w:val="20"/>
              </w:rPr>
              <w:t>18,3±1,2</w:t>
            </w:r>
          </w:p>
        </w:tc>
        <w:tc>
          <w:tcPr>
            <w:tcW w:w="1798" w:type="dxa"/>
          </w:tcPr>
          <w:p w14:paraId="30BB9659" w14:textId="77777777" w:rsidR="005066BE" w:rsidRPr="006207B7" w:rsidRDefault="005066BE" w:rsidP="005066BE">
            <w:pPr>
              <w:spacing w:line="360" w:lineRule="auto"/>
              <w:jc w:val="center"/>
              <w:rPr>
                <w:sz w:val="20"/>
                <w:szCs w:val="20"/>
              </w:rPr>
            </w:pPr>
            <w:r w:rsidRPr="006207B7">
              <w:rPr>
                <w:sz w:val="20"/>
                <w:szCs w:val="20"/>
              </w:rPr>
              <w:t>-</w:t>
            </w:r>
          </w:p>
        </w:tc>
        <w:tc>
          <w:tcPr>
            <w:tcW w:w="1052" w:type="dxa"/>
          </w:tcPr>
          <w:p w14:paraId="2783A542" w14:textId="77777777" w:rsidR="005066BE" w:rsidRPr="006207B7" w:rsidRDefault="005066BE" w:rsidP="005066BE">
            <w:pPr>
              <w:spacing w:line="360" w:lineRule="auto"/>
              <w:jc w:val="center"/>
              <w:rPr>
                <w:sz w:val="20"/>
                <w:szCs w:val="20"/>
              </w:rPr>
            </w:pPr>
            <w:r w:rsidRPr="006207B7">
              <w:rPr>
                <w:sz w:val="20"/>
                <w:szCs w:val="20"/>
              </w:rPr>
              <w:t>-</w:t>
            </w:r>
          </w:p>
        </w:tc>
        <w:tc>
          <w:tcPr>
            <w:tcW w:w="1146" w:type="dxa"/>
          </w:tcPr>
          <w:p w14:paraId="00678F0D" w14:textId="77777777" w:rsidR="005066BE" w:rsidRPr="006207B7" w:rsidRDefault="005066BE" w:rsidP="005066BE">
            <w:pPr>
              <w:spacing w:line="360" w:lineRule="auto"/>
              <w:jc w:val="center"/>
              <w:rPr>
                <w:sz w:val="20"/>
                <w:szCs w:val="20"/>
              </w:rPr>
            </w:pPr>
            <w:r w:rsidRPr="006207B7">
              <w:rPr>
                <w:sz w:val="20"/>
                <w:szCs w:val="20"/>
              </w:rPr>
              <w:t>Норма</w:t>
            </w:r>
          </w:p>
        </w:tc>
        <w:tc>
          <w:tcPr>
            <w:tcW w:w="1022" w:type="dxa"/>
          </w:tcPr>
          <w:p w14:paraId="1FE7906F" w14:textId="77777777" w:rsidR="005066BE" w:rsidRPr="006207B7" w:rsidRDefault="005066BE" w:rsidP="005066BE">
            <w:pPr>
              <w:spacing w:line="360" w:lineRule="auto"/>
              <w:jc w:val="center"/>
              <w:rPr>
                <w:sz w:val="20"/>
                <w:szCs w:val="20"/>
              </w:rPr>
            </w:pPr>
            <w:r>
              <w:t>малотоксичные</w:t>
            </w:r>
          </w:p>
        </w:tc>
      </w:tr>
      <w:tr w:rsidR="005066BE" w:rsidRPr="006207B7" w14:paraId="04CB3CD0" w14:textId="77777777" w:rsidTr="00A84782">
        <w:trPr>
          <w:jc w:val="center"/>
        </w:trPr>
        <w:tc>
          <w:tcPr>
            <w:tcW w:w="1199" w:type="dxa"/>
          </w:tcPr>
          <w:p w14:paraId="44A52618" w14:textId="77777777" w:rsidR="005066BE" w:rsidRPr="006207B7" w:rsidRDefault="005066BE" w:rsidP="005066BE">
            <w:pPr>
              <w:spacing w:line="360" w:lineRule="auto"/>
              <w:jc w:val="center"/>
              <w:rPr>
                <w:sz w:val="20"/>
                <w:szCs w:val="20"/>
              </w:rPr>
            </w:pPr>
            <w:r w:rsidRPr="006207B7">
              <w:rPr>
                <w:sz w:val="20"/>
                <w:szCs w:val="20"/>
              </w:rPr>
              <w:t>1</w:t>
            </w:r>
          </w:p>
        </w:tc>
        <w:tc>
          <w:tcPr>
            <w:tcW w:w="1153" w:type="dxa"/>
          </w:tcPr>
          <w:p w14:paraId="0EB3510C" w14:textId="77777777" w:rsidR="005066BE" w:rsidRPr="006207B7" w:rsidRDefault="005066BE" w:rsidP="005066BE">
            <w:pPr>
              <w:spacing w:line="360" w:lineRule="auto"/>
              <w:jc w:val="center"/>
              <w:rPr>
                <w:color w:val="000000" w:themeColor="text1"/>
                <w:sz w:val="20"/>
                <w:szCs w:val="20"/>
              </w:rPr>
            </w:pPr>
            <w:r w:rsidRPr="006207B7">
              <w:rPr>
                <w:sz w:val="20"/>
                <w:szCs w:val="20"/>
              </w:rPr>
              <w:t>18,3</w:t>
            </w:r>
            <w:r w:rsidRPr="006207B7">
              <w:rPr>
                <w:color w:val="000000" w:themeColor="text1"/>
                <w:sz w:val="20"/>
                <w:szCs w:val="20"/>
              </w:rPr>
              <w:t>±1,0</w:t>
            </w:r>
          </w:p>
        </w:tc>
        <w:tc>
          <w:tcPr>
            <w:tcW w:w="1798" w:type="dxa"/>
          </w:tcPr>
          <w:p w14:paraId="1038E32C" w14:textId="77777777" w:rsidR="005066BE" w:rsidRPr="006207B7" w:rsidRDefault="005066BE" w:rsidP="005066BE">
            <w:pPr>
              <w:spacing w:line="360" w:lineRule="auto"/>
              <w:jc w:val="center"/>
              <w:rPr>
                <w:sz w:val="20"/>
                <w:szCs w:val="20"/>
              </w:rPr>
            </w:pPr>
            <w:r w:rsidRPr="006207B7">
              <w:rPr>
                <w:sz w:val="20"/>
                <w:szCs w:val="20"/>
              </w:rPr>
              <w:t>2,05</w:t>
            </w:r>
          </w:p>
        </w:tc>
        <w:tc>
          <w:tcPr>
            <w:tcW w:w="1052" w:type="dxa"/>
            <w:vAlign w:val="bottom"/>
          </w:tcPr>
          <w:p w14:paraId="716FD018" w14:textId="77777777" w:rsidR="005066BE" w:rsidRPr="006207B7" w:rsidRDefault="005066BE" w:rsidP="005066BE">
            <w:pPr>
              <w:spacing w:line="360" w:lineRule="auto"/>
              <w:jc w:val="center"/>
              <w:rPr>
                <w:color w:val="000000"/>
                <w:sz w:val="20"/>
                <w:szCs w:val="20"/>
              </w:rPr>
            </w:pPr>
            <w:r w:rsidRPr="006207B7">
              <w:rPr>
                <w:color w:val="000000"/>
                <w:sz w:val="20"/>
                <w:szCs w:val="20"/>
              </w:rPr>
              <w:t>1,18</w:t>
            </w:r>
          </w:p>
        </w:tc>
        <w:tc>
          <w:tcPr>
            <w:tcW w:w="1146" w:type="dxa"/>
          </w:tcPr>
          <w:p w14:paraId="698F2300" w14:textId="77777777" w:rsidR="005066BE" w:rsidRPr="006207B7" w:rsidRDefault="005066BE" w:rsidP="005066BE">
            <w:pPr>
              <w:spacing w:line="360" w:lineRule="auto"/>
              <w:jc w:val="center"/>
              <w:rPr>
                <w:sz w:val="20"/>
                <w:szCs w:val="20"/>
              </w:rPr>
            </w:pPr>
            <w:r w:rsidRPr="006207B7">
              <w:rPr>
                <w:sz w:val="20"/>
                <w:szCs w:val="20"/>
              </w:rPr>
              <w:t>Норма</w:t>
            </w:r>
          </w:p>
        </w:tc>
        <w:tc>
          <w:tcPr>
            <w:tcW w:w="1022" w:type="dxa"/>
          </w:tcPr>
          <w:p w14:paraId="333EA1A0" w14:textId="77777777" w:rsidR="005066BE" w:rsidRPr="006207B7" w:rsidRDefault="005066BE" w:rsidP="005066BE">
            <w:pPr>
              <w:spacing w:line="360" w:lineRule="auto"/>
              <w:jc w:val="center"/>
              <w:rPr>
                <w:sz w:val="20"/>
                <w:szCs w:val="20"/>
              </w:rPr>
            </w:pPr>
            <w:r>
              <w:t>малотоксичные</w:t>
            </w:r>
          </w:p>
        </w:tc>
      </w:tr>
      <w:tr w:rsidR="005066BE" w:rsidRPr="006207B7" w14:paraId="27A1565B" w14:textId="77777777" w:rsidTr="00A84782">
        <w:trPr>
          <w:jc w:val="center"/>
        </w:trPr>
        <w:tc>
          <w:tcPr>
            <w:tcW w:w="1199" w:type="dxa"/>
          </w:tcPr>
          <w:p w14:paraId="03E8A832" w14:textId="77777777" w:rsidR="005066BE" w:rsidRPr="006207B7" w:rsidRDefault="005066BE" w:rsidP="005066BE">
            <w:pPr>
              <w:spacing w:line="360" w:lineRule="auto"/>
              <w:jc w:val="center"/>
              <w:rPr>
                <w:sz w:val="20"/>
                <w:szCs w:val="20"/>
              </w:rPr>
            </w:pPr>
            <w:r w:rsidRPr="006207B7">
              <w:rPr>
                <w:sz w:val="20"/>
                <w:szCs w:val="20"/>
              </w:rPr>
              <w:t>2</w:t>
            </w:r>
          </w:p>
        </w:tc>
        <w:tc>
          <w:tcPr>
            <w:tcW w:w="1153" w:type="dxa"/>
          </w:tcPr>
          <w:p w14:paraId="0F893539" w14:textId="77777777" w:rsidR="005066BE" w:rsidRPr="006207B7" w:rsidRDefault="005066BE" w:rsidP="005066BE">
            <w:pPr>
              <w:spacing w:line="360" w:lineRule="auto"/>
              <w:jc w:val="center"/>
              <w:rPr>
                <w:color w:val="000000" w:themeColor="text1"/>
                <w:sz w:val="20"/>
                <w:szCs w:val="20"/>
              </w:rPr>
            </w:pPr>
            <w:r w:rsidRPr="006207B7">
              <w:rPr>
                <w:color w:val="000000" w:themeColor="text1"/>
                <w:sz w:val="20"/>
                <w:szCs w:val="20"/>
              </w:rPr>
              <w:t>5,0±1,0</w:t>
            </w:r>
          </w:p>
        </w:tc>
        <w:tc>
          <w:tcPr>
            <w:tcW w:w="1798" w:type="dxa"/>
          </w:tcPr>
          <w:p w14:paraId="1DCB81E2" w14:textId="77777777" w:rsidR="005066BE" w:rsidRPr="006207B7" w:rsidRDefault="005066BE" w:rsidP="005066BE">
            <w:pPr>
              <w:spacing w:line="360" w:lineRule="auto"/>
              <w:jc w:val="center"/>
              <w:rPr>
                <w:sz w:val="20"/>
                <w:szCs w:val="20"/>
              </w:rPr>
            </w:pPr>
            <w:r w:rsidRPr="006207B7">
              <w:rPr>
                <w:sz w:val="20"/>
                <w:szCs w:val="20"/>
              </w:rPr>
              <w:t>3,02</w:t>
            </w:r>
          </w:p>
        </w:tc>
        <w:tc>
          <w:tcPr>
            <w:tcW w:w="1052" w:type="dxa"/>
            <w:vAlign w:val="bottom"/>
          </w:tcPr>
          <w:p w14:paraId="23427B18" w14:textId="77777777" w:rsidR="005066BE" w:rsidRPr="006207B7" w:rsidRDefault="005066BE" w:rsidP="005066BE">
            <w:pPr>
              <w:spacing w:line="360" w:lineRule="auto"/>
              <w:jc w:val="center"/>
              <w:rPr>
                <w:color w:val="000000"/>
                <w:sz w:val="20"/>
                <w:szCs w:val="20"/>
              </w:rPr>
            </w:pPr>
            <w:r w:rsidRPr="006207B7">
              <w:rPr>
                <w:color w:val="000000"/>
                <w:sz w:val="20"/>
                <w:szCs w:val="20"/>
              </w:rPr>
              <w:t>0,88</w:t>
            </w:r>
          </w:p>
        </w:tc>
        <w:tc>
          <w:tcPr>
            <w:tcW w:w="1146" w:type="dxa"/>
          </w:tcPr>
          <w:p w14:paraId="4878FFD7" w14:textId="77777777" w:rsidR="005066BE" w:rsidRPr="006207B7" w:rsidRDefault="005066BE" w:rsidP="005066BE">
            <w:pPr>
              <w:spacing w:line="360" w:lineRule="auto"/>
              <w:jc w:val="center"/>
              <w:rPr>
                <w:sz w:val="20"/>
                <w:szCs w:val="20"/>
              </w:rPr>
            </w:pPr>
            <w:r w:rsidRPr="006207B7">
              <w:rPr>
                <w:sz w:val="20"/>
                <w:szCs w:val="20"/>
              </w:rPr>
              <w:t>Норма</w:t>
            </w:r>
          </w:p>
        </w:tc>
        <w:tc>
          <w:tcPr>
            <w:tcW w:w="1022" w:type="dxa"/>
          </w:tcPr>
          <w:p w14:paraId="64FBB6D1" w14:textId="77777777" w:rsidR="005066BE" w:rsidRPr="006207B7" w:rsidRDefault="005066BE" w:rsidP="005066BE">
            <w:pPr>
              <w:spacing w:line="360" w:lineRule="auto"/>
              <w:jc w:val="center"/>
              <w:rPr>
                <w:sz w:val="20"/>
                <w:szCs w:val="20"/>
              </w:rPr>
            </w:pPr>
            <w:r>
              <w:t>малотоксичные</w:t>
            </w:r>
          </w:p>
        </w:tc>
      </w:tr>
      <w:tr w:rsidR="005066BE" w:rsidRPr="006207B7" w14:paraId="6ED908EF" w14:textId="77777777" w:rsidTr="00A84782">
        <w:trPr>
          <w:jc w:val="center"/>
        </w:trPr>
        <w:tc>
          <w:tcPr>
            <w:tcW w:w="1199" w:type="dxa"/>
          </w:tcPr>
          <w:p w14:paraId="737AA025" w14:textId="77777777" w:rsidR="005066BE" w:rsidRPr="006207B7" w:rsidRDefault="005066BE" w:rsidP="005066BE">
            <w:pPr>
              <w:spacing w:line="360" w:lineRule="auto"/>
              <w:jc w:val="center"/>
              <w:rPr>
                <w:sz w:val="20"/>
                <w:szCs w:val="20"/>
              </w:rPr>
            </w:pPr>
            <w:r w:rsidRPr="006207B7">
              <w:rPr>
                <w:sz w:val="20"/>
                <w:szCs w:val="20"/>
              </w:rPr>
              <w:t>3</w:t>
            </w:r>
          </w:p>
        </w:tc>
        <w:tc>
          <w:tcPr>
            <w:tcW w:w="1153" w:type="dxa"/>
          </w:tcPr>
          <w:p w14:paraId="425EA965" w14:textId="77777777" w:rsidR="005066BE" w:rsidRPr="006207B7" w:rsidRDefault="005066BE" w:rsidP="005066BE">
            <w:pPr>
              <w:spacing w:line="360" w:lineRule="auto"/>
              <w:jc w:val="center"/>
              <w:rPr>
                <w:color w:val="000000" w:themeColor="text1"/>
                <w:sz w:val="20"/>
                <w:szCs w:val="20"/>
              </w:rPr>
            </w:pPr>
            <w:r w:rsidRPr="006207B7">
              <w:rPr>
                <w:color w:val="000000" w:themeColor="text1"/>
                <w:sz w:val="20"/>
                <w:szCs w:val="20"/>
              </w:rPr>
              <w:t>17,6±1,4</w:t>
            </w:r>
          </w:p>
        </w:tc>
        <w:tc>
          <w:tcPr>
            <w:tcW w:w="1798" w:type="dxa"/>
          </w:tcPr>
          <w:p w14:paraId="44956E91" w14:textId="77777777" w:rsidR="005066BE" w:rsidRPr="006207B7" w:rsidRDefault="005066BE" w:rsidP="005066BE">
            <w:pPr>
              <w:spacing w:line="360" w:lineRule="auto"/>
              <w:jc w:val="center"/>
              <w:rPr>
                <w:sz w:val="20"/>
                <w:szCs w:val="20"/>
              </w:rPr>
            </w:pPr>
            <w:r w:rsidRPr="006207B7">
              <w:rPr>
                <w:sz w:val="20"/>
                <w:szCs w:val="20"/>
              </w:rPr>
              <w:t>2,14</w:t>
            </w:r>
          </w:p>
        </w:tc>
        <w:tc>
          <w:tcPr>
            <w:tcW w:w="1052" w:type="dxa"/>
            <w:vAlign w:val="bottom"/>
          </w:tcPr>
          <w:p w14:paraId="33BF9994" w14:textId="77777777" w:rsidR="005066BE" w:rsidRPr="006207B7" w:rsidRDefault="005066BE" w:rsidP="005066BE">
            <w:pPr>
              <w:spacing w:line="360" w:lineRule="auto"/>
              <w:jc w:val="center"/>
              <w:rPr>
                <w:color w:val="000000"/>
                <w:sz w:val="20"/>
                <w:szCs w:val="20"/>
              </w:rPr>
            </w:pPr>
            <w:r w:rsidRPr="006207B7">
              <w:rPr>
                <w:color w:val="000000"/>
                <w:sz w:val="20"/>
                <w:szCs w:val="20"/>
              </w:rPr>
              <w:t>0,13</w:t>
            </w:r>
          </w:p>
        </w:tc>
        <w:tc>
          <w:tcPr>
            <w:tcW w:w="1146" w:type="dxa"/>
          </w:tcPr>
          <w:p w14:paraId="587381A1" w14:textId="77777777" w:rsidR="005066BE" w:rsidRPr="006207B7" w:rsidRDefault="005066BE" w:rsidP="005066BE">
            <w:pPr>
              <w:spacing w:line="360" w:lineRule="auto"/>
              <w:jc w:val="center"/>
              <w:rPr>
                <w:sz w:val="20"/>
                <w:szCs w:val="20"/>
              </w:rPr>
            </w:pPr>
            <w:r w:rsidRPr="006207B7">
              <w:rPr>
                <w:sz w:val="20"/>
                <w:szCs w:val="20"/>
              </w:rPr>
              <w:t>Норма</w:t>
            </w:r>
          </w:p>
        </w:tc>
        <w:tc>
          <w:tcPr>
            <w:tcW w:w="1022" w:type="dxa"/>
          </w:tcPr>
          <w:p w14:paraId="6240E689" w14:textId="77777777" w:rsidR="005066BE" w:rsidRPr="006207B7" w:rsidRDefault="005066BE" w:rsidP="005066BE">
            <w:pPr>
              <w:spacing w:line="360" w:lineRule="auto"/>
              <w:jc w:val="center"/>
              <w:rPr>
                <w:sz w:val="20"/>
                <w:szCs w:val="20"/>
              </w:rPr>
            </w:pPr>
            <w:r>
              <w:t>малотоксичные</w:t>
            </w:r>
          </w:p>
        </w:tc>
      </w:tr>
      <w:tr w:rsidR="005066BE" w:rsidRPr="006207B7" w14:paraId="4EF7E99E" w14:textId="77777777" w:rsidTr="00A84782">
        <w:trPr>
          <w:jc w:val="center"/>
        </w:trPr>
        <w:tc>
          <w:tcPr>
            <w:tcW w:w="1199" w:type="dxa"/>
          </w:tcPr>
          <w:p w14:paraId="173899A2" w14:textId="77777777" w:rsidR="005066BE" w:rsidRPr="006207B7" w:rsidRDefault="005066BE" w:rsidP="005066BE">
            <w:pPr>
              <w:spacing w:line="360" w:lineRule="auto"/>
              <w:jc w:val="center"/>
              <w:rPr>
                <w:sz w:val="20"/>
                <w:szCs w:val="20"/>
              </w:rPr>
            </w:pPr>
            <w:r w:rsidRPr="006207B7">
              <w:rPr>
                <w:sz w:val="20"/>
                <w:szCs w:val="20"/>
              </w:rPr>
              <w:t>4</w:t>
            </w:r>
          </w:p>
        </w:tc>
        <w:tc>
          <w:tcPr>
            <w:tcW w:w="1153" w:type="dxa"/>
          </w:tcPr>
          <w:p w14:paraId="716AA966" w14:textId="77777777" w:rsidR="005066BE" w:rsidRPr="006207B7" w:rsidRDefault="005066BE" w:rsidP="005066BE">
            <w:pPr>
              <w:spacing w:line="360" w:lineRule="auto"/>
              <w:jc w:val="center"/>
              <w:rPr>
                <w:sz w:val="20"/>
                <w:szCs w:val="20"/>
              </w:rPr>
            </w:pPr>
            <w:r w:rsidRPr="006207B7">
              <w:rPr>
                <w:sz w:val="20"/>
                <w:szCs w:val="20"/>
              </w:rPr>
              <w:t>5,9±1,1</w:t>
            </w:r>
          </w:p>
        </w:tc>
        <w:tc>
          <w:tcPr>
            <w:tcW w:w="1798" w:type="dxa"/>
          </w:tcPr>
          <w:p w14:paraId="23F1AE2F" w14:textId="77777777" w:rsidR="005066BE" w:rsidRPr="006207B7" w:rsidRDefault="005066BE" w:rsidP="005066BE">
            <w:pPr>
              <w:spacing w:line="360" w:lineRule="auto"/>
              <w:jc w:val="center"/>
              <w:rPr>
                <w:sz w:val="20"/>
                <w:szCs w:val="20"/>
              </w:rPr>
            </w:pPr>
            <w:r w:rsidRPr="006207B7">
              <w:rPr>
                <w:sz w:val="20"/>
                <w:szCs w:val="20"/>
              </w:rPr>
              <w:t>2,11</w:t>
            </w:r>
          </w:p>
        </w:tc>
        <w:tc>
          <w:tcPr>
            <w:tcW w:w="1052" w:type="dxa"/>
            <w:vAlign w:val="bottom"/>
          </w:tcPr>
          <w:p w14:paraId="09B40BEE" w14:textId="77777777" w:rsidR="005066BE" w:rsidRPr="006207B7" w:rsidRDefault="005066BE" w:rsidP="005066BE">
            <w:pPr>
              <w:spacing w:line="360" w:lineRule="auto"/>
              <w:jc w:val="center"/>
              <w:rPr>
                <w:color w:val="000000"/>
                <w:sz w:val="20"/>
                <w:szCs w:val="20"/>
              </w:rPr>
            </w:pPr>
            <w:r w:rsidRPr="006207B7">
              <w:rPr>
                <w:color w:val="000000"/>
                <w:sz w:val="20"/>
                <w:szCs w:val="20"/>
              </w:rPr>
              <w:t>0,11</w:t>
            </w:r>
          </w:p>
        </w:tc>
        <w:tc>
          <w:tcPr>
            <w:tcW w:w="1146" w:type="dxa"/>
          </w:tcPr>
          <w:p w14:paraId="5B3A6E8B" w14:textId="77777777" w:rsidR="005066BE" w:rsidRPr="006207B7" w:rsidRDefault="005066BE" w:rsidP="005066BE">
            <w:pPr>
              <w:spacing w:line="360" w:lineRule="auto"/>
              <w:jc w:val="center"/>
              <w:rPr>
                <w:sz w:val="20"/>
                <w:szCs w:val="20"/>
              </w:rPr>
            </w:pPr>
            <w:r w:rsidRPr="006207B7">
              <w:rPr>
                <w:sz w:val="20"/>
                <w:szCs w:val="20"/>
              </w:rPr>
              <w:t>Норма</w:t>
            </w:r>
          </w:p>
        </w:tc>
        <w:tc>
          <w:tcPr>
            <w:tcW w:w="1022" w:type="dxa"/>
          </w:tcPr>
          <w:p w14:paraId="6BAFB677" w14:textId="77777777" w:rsidR="005066BE" w:rsidRPr="006207B7" w:rsidRDefault="005066BE" w:rsidP="005066BE">
            <w:pPr>
              <w:spacing w:line="360" w:lineRule="auto"/>
              <w:jc w:val="center"/>
              <w:rPr>
                <w:sz w:val="20"/>
                <w:szCs w:val="20"/>
              </w:rPr>
            </w:pPr>
            <w:r>
              <w:t>малотоксичные</w:t>
            </w:r>
          </w:p>
        </w:tc>
      </w:tr>
      <w:tr w:rsidR="005066BE" w:rsidRPr="006207B7" w14:paraId="6DE0E995" w14:textId="77777777" w:rsidTr="00A84782">
        <w:trPr>
          <w:jc w:val="center"/>
        </w:trPr>
        <w:tc>
          <w:tcPr>
            <w:tcW w:w="1199" w:type="dxa"/>
          </w:tcPr>
          <w:p w14:paraId="17CA2BF1" w14:textId="77777777" w:rsidR="005066BE" w:rsidRPr="006207B7" w:rsidRDefault="005066BE" w:rsidP="005066BE">
            <w:pPr>
              <w:spacing w:line="360" w:lineRule="auto"/>
              <w:jc w:val="center"/>
              <w:rPr>
                <w:sz w:val="20"/>
                <w:szCs w:val="20"/>
              </w:rPr>
            </w:pPr>
            <w:r w:rsidRPr="006207B7">
              <w:rPr>
                <w:sz w:val="20"/>
                <w:szCs w:val="20"/>
              </w:rPr>
              <w:t>5</w:t>
            </w:r>
          </w:p>
        </w:tc>
        <w:tc>
          <w:tcPr>
            <w:tcW w:w="1153" w:type="dxa"/>
          </w:tcPr>
          <w:p w14:paraId="42047259" w14:textId="77777777" w:rsidR="005066BE" w:rsidRPr="006207B7" w:rsidRDefault="005066BE" w:rsidP="005066BE">
            <w:pPr>
              <w:spacing w:line="360" w:lineRule="auto"/>
              <w:jc w:val="center"/>
              <w:rPr>
                <w:sz w:val="20"/>
                <w:szCs w:val="20"/>
              </w:rPr>
            </w:pPr>
            <w:r w:rsidRPr="006207B7">
              <w:rPr>
                <w:sz w:val="20"/>
                <w:szCs w:val="20"/>
              </w:rPr>
              <w:t>6,2±1,2</w:t>
            </w:r>
          </w:p>
        </w:tc>
        <w:tc>
          <w:tcPr>
            <w:tcW w:w="1798" w:type="dxa"/>
          </w:tcPr>
          <w:p w14:paraId="3FA3AA35" w14:textId="77777777" w:rsidR="005066BE" w:rsidRPr="006207B7" w:rsidRDefault="005066BE" w:rsidP="005066BE">
            <w:pPr>
              <w:spacing w:line="360" w:lineRule="auto"/>
              <w:jc w:val="center"/>
              <w:rPr>
                <w:sz w:val="20"/>
                <w:szCs w:val="20"/>
              </w:rPr>
            </w:pPr>
            <w:r w:rsidRPr="006207B7">
              <w:rPr>
                <w:sz w:val="20"/>
                <w:szCs w:val="20"/>
              </w:rPr>
              <w:t>1,77</w:t>
            </w:r>
          </w:p>
        </w:tc>
        <w:tc>
          <w:tcPr>
            <w:tcW w:w="1052" w:type="dxa"/>
            <w:vAlign w:val="bottom"/>
          </w:tcPr>
          <w:p w14:paraId="04C57FFC" w14:textId="77777777" w:rsidR="005066BE" w:rsidRPr="006207B7" w:rsidRDefault="005066BE" w:rsidP="005066BE">
            <w:pPr>
              <w:spacing w:line="360" w:lineRule="auto"/>
              <w:jc w:val="center"/>
              <w:rPr>
                <w:color w:val="000000"/>
                <w:sz w:val="20"/>
                <w:szCs w:val="20"/>
              </w:rPr>
            </w:pPr>
            <w:r w:rsidRPr="006207B7">
              <w:rPr>
                <w:color w:val="000000"/>
                <w:sz w:val="20"/>
                <w:szCs w:val="20"/>
              </w:rPr>
              <w:t>0,35</w:t>
            </w:r>
          </w:p>
        </w:tc>
        <w:tc>
          <w:tcPr>
            <w:tcW w:w="1146" w:type="dxa"/>
          </w:tcPr>
          <w:p w14:paraId="27CB9A06" w14:textId="77777777" w:rsidR="005066BE" w:rsidRPr="006207B7" w:rsidRDefault="005066BE" w:rsidP="005066BE">
            <w:pPr>
              <w:spacing w:line="360" w:lineRule="auto"/>
              <w:jc w:val="center"/>
              <w:rPr>
                <w:sz w:val="20"/>
                <w:szCs w:val="20"/>
              </w:rPr>
            </w:pPr>
            <w:r w:rsidRPr="006207B7">
              <w:rPr>
                <w:sz w:val="20"/>
                <w:szCs w:val="20"/>
              </w:rPr>
              <w:t>Норма</w:t>
            </w:r>
          </w:p>
        </w:tc>
        <w:tc>
          <w:tcPr>
            <w:tcW w:w="1022" w:type="dxa"/>
          </w:tcPr>
          <w:p w14:paraId="48E0A9DA" w14:textId="77777777" w:rsidR="005066BE" w:rsidRPr="006207B7" w:rsidRDefault="005066BE" w:rsidP="005066BE">
            <w:pPr>
              <w:spacing w:line="360" w:lineRule="auto"/>
              <w:jc w:val="center"/>
              <w:rPr>
                <w:sz w:val="20"/>
                <w:szCs w:val="20"/>
              </w:rPr>
            </w:pPr>
            <w:r>
              <w:t>малотоксичные</w:t>
            </w:r>
          </w:p>
        </w:tc>
      </w:tr>
      <w:tr w:rsidR="006207B7" w:rsidRPr="006207B7" w14:paraId="7009F48F" w14:textId="77777777" w:rsidTr="00A84782">
        <w:trPr>
          <w:jc w:val="center"/>
        </w:trPr>
        <w:tc>
          <w:tcPr>
            <w:tcW w:w="7370" w:type="dxa"/>
            <w:gridSpan w:val="6"/>
          </w:tcPr>
          <w:p w14:paraId="686DEDB7" w14:textId="77777777" w:rsidR="006207B7" w:rsidRPr="006207B7" w:rsidRDefault="006207B7" w:rsidP="006207B7">
            <w:pPr>
              <w:spacing w:line="360" w:lineRule="auto"/>
              <w:jc w:val="both"/>
              <w:rPr>
                <w:sz w:val="20"/>
                <w:szCs w:val="20"/>
              </w:rPr>
            </w:pPr>
            <w:r w:rsidRPr="006207B7">
              <w:rPr>
                <w:sz w:val="20"/>
                <w:szCs w:val="20"/>
              </w:rPr>
              <w:t>Примечание. Контроль — дистиллированная вода; приведены среднее значение ±ошибка; t</w:t>
            </w:r>
            <w:r w:rsidRPr="006207B7">
              <w:rPr>
                <w:sz w:val="20"/>
                <w:szCs w:val="20"/>
                <w:vertAlign w:val="subscript"/>
              </w:rPr>
              <w:t xml:space="preserve">d </w:t>
            </w:r>
            <w:r w:rsidRPr="006207B7">
              <w:rPr>
                <w:sz w:val="20"/>
                <w:szCs w:val="20"/>
              </w:rPr>
              <w:t xml:space="preserve">— коэффициент достоверности, </w:t>
            </w:r>
            <w:r>
              <w:rPr>
                <w:sz w:val="20"/>
                <w:szCs w:val="20"/>
              </w:rPr>
              <w:t>Т</w:t>
            </w:r>
            <w:r w:rsidRPr="006207B7">
              <w:rPr>
                <w:sz w:val="20"/>
                <w:szCs w:val="20"/>
              </w:rPr>
              <w:t xml:space="preserve"> — фитоэффект.</w:t>
            </w:r>
          </w:p>
          <w:p w14:paraId="5C457798" w14:textId="77777777" w:rsidR="006207B7" w:rsidRPr="006207B7" w:rsidRDefault="006207B7" w:rsidP="006207B7">
            <w:pPr>
              <w:spacing w:line="360" w:lineRule="auto"/>
              <w:jc w:val="both"/>
              <w:rPr>
                <w:sz w:val="20"/>
                <w:szCs w:val="20"/>
              </w:rPr>
            </w:pPr>
            <w:r w:rsidRPr="006207B7">
              <w:rPr>
                <w:sz w:val="20"/>
                <w:szCs w:val="20"/>
              </w:rPr>
              <w:t xml:space="preserve">Таблица </w:t>
            </w:r>
            <w:r w:rsidRPr="006207B7">
              <w:rPr>
                <w:sz w:val="20"/>
                <w:szCs w:val="20"/>
                <w:lang w:val="en-US"/>
              </w:rPr>
              <w:t>N</w:t>
            </w:r>
            <w:r w:rsidRPr="006207B7">
              <w:rPr>
                <w:sz w:val="20"/>
                <w:szCs w:val="20"/>
              </w:rPr>
              <w:t xml:space="preserve">, Результаты фитотестирования водных вытяжек из проб семенах кресс-салата </w:t>
            </w:r>
            <w:r w:rsidRPr="006207B7">
              <w:rPr>
                <w:i/>
                <w:sz w:val="20"/>
                <w:szCs w:val="20"/>
              </w:rPr>
              <w:t>Lepidium sativum</w:t>
            </w:r>
            <w:r w:rsidRPr="006207B7">
              <w:rPr>
                <w:sz w:val="20"/>
                <w:szCs w:val="20"/>
              </w:rPr>
              <w:t>, Мраморное</w:t>
            </w:r>
          </w:p>
        </w:tc>
      </w:tr>
    </w:tbl>
    <w:p w14:paraId="48F7F2D5" w14:textId="77777777" w:rsidR="006207B7" w:rsidRPr="00C57026" w:rsidRDefault="006207B7" w:rsidP="00C1511F">
      <w:pPr>
        <w:spacing w:line="360" w:lineRule="auto"/>
        <w:ind w:firstLine="708"/>
        <w:jc w:val="both"/>
      </w:pPr>
    </w:p>
    <w:p w14:paraId="6B2BA9F8" w14:textId="2CC3AEE4" w:rsidR="00F24B02" w:rsidRPr="00733E75" w:rsidRDefault="00A84782" w:rsidP="008D7895">
      <w:pPr>
        <w:spacing w:line="360" w:lineRule="auto"/>
        <w:ind w:firstLine="708"/>
        <w:jc w:val="both"/>
      </w:pPr>
      <w:r w:rsidRPr="00733E75">
        <w:t>По результатам фитотестирования можно сделать вывод, что</w:t>
      </w:r>
      <w:r w:rsidR="00C71154" w:rsidRPr="00733E75">
        <w:t xml:space="preserve"> данные пробы малотоксичны, </w:t>
      </w:r>
      <w:r w:rsidR="00AB6299" w:rsidRPr="00733E75">
        <w:t>такой эффект</w:t>
      </w:r>
      <w:r w:rsidR="00C71154" w:rsidRPr="00733E75">
        <w:t xml:space="preserve"> можно обьяснить</w:t>
      </w:r>
      <w:r w:rsidR="00AB6299" w:rsidRPr="00733E75">
        <w:t xml:space="preserve"> наличием в бытовом мусоре большого запаса биофильных элементов.</w:t>
      </w:r>
      <w:r w:rsidR="0093313A" w:rsidRPr="00733E75">
        <w:t xml:space="preserve">  ( ИИ сказал : Пж, посмотрите в статьях КАК делаются выводы из таких результатов…) </w:t>
      </w:r>
    </w:p>
    <w:p w14:paraId="05249213" w14:textId="77777777" w:rsidR="00F24B02" w:rsidRPr="00733E75" w:rsidRDefault="00F24B02" w:rsidP="00C1511F">
      <w:pPr>
        <w:spacing w:line="360" w:lineRule="auto"/>
        <w:jc w:val="both"/>
      </w:pPr>
    </w:p>
    <w:p w14:paraId="6704837E" w14:textId="77777777" w:rsidR="002B62C4" w:rsidRPr="003E5197" w:rsidRDefault="00CB3A23" w:rsidP="00C1511F">
      <w:pPr>
        <w:pStyle w:val="1"/>
        <w:jc w:val="both"/>
        <w:rPr>
          <w:b w:val="0"/>
          <w:sz w:val="24"/>
        </w:rPr>
      </w:pPr>
      <w:bookmarkStart w:id="23" w:name="_Toc9116108"/>
      <w:r w:rsidRPr="00733E75">
        <w:rPr>
          <w:b w:val="0"/>
          <w:sz w:val="24"/>
        </w:rPr>
        <w:t>4. РЕКОМЕНДАЦИИ ПО РЕКУЛЬТИВАЦИИ</w:t>
      </w:r>
      <w:r w:rsidRPr="003E5197">
        <w:rPr>
          <w:b w:val="0"/>
          <w:sz w:val="24"/>
        </w:rPr>
        <w:t xml:space="preserve"> ТЕРРИТОРИИ</w:t>
      </w:r>
      <w:bookmarkEnd w:id="23"/>
    </w:p>
    <w:p w14:paraId="33357980" w14:textId="77777777" w:rsidR="00B62134" w:rsidRDefault="00B62134" w:rsidP="00C1511F">
      <w:pPr>
        <w:spacing w:line="360" w:lineRule="auto"/>
        <w:jc w:val="both"/>
      </w:pPr>
    </w:p>
    <w:p w14:paraId="2582FF97" w14:textId="16A3DD9E" w:rsidR="00586E7C" w:rsidRDefault="00586E7C" w:rsidP="00C1511F">
      <w:pPr>
        <w:spacing w:line="360" w:lineRule="auto"/>
        <w:ind w:firstLine="708"/>
        <w:jc w:val="both"/>
      </w:pPr>
      <w:r w:rsidRPr="00A96DF1">
        <w:t xml:space="preserve">Проблема утилизации различных видов отходов на сегодняшний день очень актуальна. Существует несколько методов для её решения. </w:t>
      </w:r>
      <w:r>
        <w:t>В качестве одного из передовых химических методов утилизации отходов было решено рассмотреть</w:t>
      </w:r>
      <w:r w:rsidRPr="00A96DF1">
        <w:t xml:space="preserve"> способ обезвреживания</w:t>
      </w:r>
      <w:r>
        <w:t xml:space="preserve"> </w:t>
      </w:r>
      <w:r w:rsidRPr="00A96DF1">
        <w:t xml:space="preserve">одной из фракций механической </w:t>
      </w:r>
      <w:r w:rsidRPr="003E5197">
        <w:rPr>
          <w:color w:val="000000" w:themeColor="text1"/>
        </w:rPr>
        <w:t>сортировки твердых коммунальных о</w:t>
      </w:r>
      <w:r w:rsidRPr="00A96DF1">
        <w:t xml:space="preserve">тходов – первичного отсева, </w:t>
      </w:r>
      <w:r>
        <w:t>с помощью</w:t>
      </w:r>
      <w:r w:rsidRPr="00A96DF1">
        <w:t xml:space="preserve"> новой реагентной интеграционной минерально-матричной технологии,</w:t>
      </w:r>
      <w:r w:rsidR="003E5197">
        <w:t xml:space="preserve"> </w:t>
      </w:r>
      <w:r w:rsidRPr="00A96DF1">
        <w:t>разработанной ООО «НТЦ «Технологии XXI века»</w:t>
      </w:r>
      <w:r>
        <w:t xml:space="preserve"> </w:t>
      </w:r>
      <w:r w:rsidRPr="00A96DF1">
        <w:t xml:space="preserve">и основывающейся на теории синтеза неорганических вяжущих веществ в </w:t>
      </w:r>
      <w:r>
        <w:t>дисперсных минеральных средах</w:t>
      </w:r>
      <w:r w:rsidR="0027309A">
        <w:t xml:space="preserve"> </w:t>
      </w:r>
      <w:r w:rsidR="003E5197" w:rsidRPr="0027309A">
        <w:t>[</w:t>
      </w:r>
      <w:r w:rsidR="0027309A" w:rsidRPr="0027309A">
        <w:t>25</w:t>
      </w:r>
      <w:r w:rsidR="003E5197" w:rsidRPr="0027309A">
        <w:t>]</w:t>
      </w:r>
      <w:r w:rsidR="0027309A" w:rsidRPr="0027309A">
        <w:t>.</w:t>
      </w:r>
      <w:r w:rsidR="003E5197">
        <w:t xml:space="preserve"> Данная технология изучалась автором данной выпускной квалификационной ранее и продолжается работа над ее усовершенствованием.</w:t>
      </w:r>
    </w:p>
    <w:p w14:paraId="2D940066" w14:textId="77777777" w:rsidR="003E5197" w:rsidRPr="00CF37AE" w:rsidRDefault="003E5197" w:rsidP="00C1511F">
      <w:pPr>
        <w:pStyle w:val="2"/>
        <w:ind w:firstLine="0"/>
        <w:jc w:val="both"/>
        <w:rPr>
          <w:b w:val="0"/>
          <w:sz w:val="24"/>
        </w:rPr>
      </w:pPr>
      <w:bookmarkStart w:id="24" w:name="_Toc9116109"/>
      <w:r w:rsidRPr="00CF37AE">
        <w:rPr>
          <w:b w:val="0"/>
          <w:sz w:val="24"/>
        </w:rPr>
        <w:t>1. Основа метода переработки.</w:t>
      </w:r>
      <w:bookmarkEnd w:id="24"/>
      <w:r w:rsidRPr="00CF37AE">
        <w:rPr>
          <w:b w:val="0"/>
          <w:sz w:val="24"/>
        </w:rPr>
        <w:t xml:space="preserve"> </w:t>
      </w:r>
    </w:p>
    <w:p w14:paraId="21E019E8" w14:textId="77777777" w:rsidR="003E5197" w:rsidRPr="004E5ABD" w:rsidRDefault="003E5197" w:rsidP="00C1511F">
      <w:pPr>
        <w:spacing w:line="360" w:lineRule="auto"/>
        <w:jc w:val="both"/>
      </w:pPr>
    </w:p>
    <w:p w14:paraId="2D4E8C62" w14:textId="77777777" w:rsidR="003E5197" w:rsidRDefault="003E5197" w:rsidP="00C1511F">
      <w:pPr>
        <w:spacing w:line="360" w:lineRule="auto"/>
        <w:ind w:firstLine="708"/>
        <w:jc w:val="both"/>
      </w:pPr>
      <w:r w:rsidRPr="007519C3">
        <w:t>Переработка осуществлялась путем введения в перерабатываемую массу твёрдого бытового отхода вяжущего неорганических вещества (цемента марки М-400 и глины голубой порошковой</w:t>
      </w:r>
      <w:r>
        <w:t xml:space="preserve">) и минеральной комплексообразующей добавки (МКД), представляющей собой </w:t>
      </w:r>
      <w:r>
        <w:lastRenderedPageBreak/>
        <w:t>микрочастицы алюмосиликатных минералов, модифицированных ионами щелочноземельных металлов. Вследствие взаимодействия экотоксикантов и алюмосиликатов образуется новая структура, центрами которой становятся ранее токсичные элементы</w:t>
      </w:r>
      <w:r w:rsidRPr="000F47AD">
        <w:t xml:space="preserve"> </w:t>
      </w:r>
      <w:r w:rsidRPr="00D02153">
        <w:t>[2, 3]</w:t>
      </w:r>
      <w:r>
        <w:t xml:space="preserve">. </w:t>
      </w:r>
      <w:r w:rsidRPr="000F47AD">
        <w:t>Так как соотношение вносимых к</w:t>
      </w:r>
      <w:r w:rsidRPr="00D02153">
        <w:t>омпонентов может</w:t>
      </w:r>
      <w:r w:rsidRPr="000F47AD">
        <w:t xml:space="preserve"> варьироваться, наша главная цель - подобрать оптимальную по составу рецептуру, которая бы позволила беспрепятственно закреплять токсичные элементы в новообразованной структуре.</w:t>
      </w:r>
    </w:p>
    <w:p w14:paraId="396C60CC" w14:textId="77777777" w:rsidR="003E5197" w:rsidRDefault="003E5197" w:rsidP="00C1511F">
      <w:pPr>
        <w:spacing w:line="360" w:lineRule="auto"/>
        <w:ind w:firstLine="708"/>
        <w:jc w:val="both"/>
      </w:pPr>
      <w:r>
        <w:t xml:space="preserve">Для получения готового </w:t>
      </w:r>
      <w:r w:rsidRPr="00A96DF1">
        <w:t>образца переработанного материала, который в дальнейшем исследовали на органолептическ</w:t>
      </w:r>
      <w:r>
        <w:t>ие свойства и поведение эк</w:t>
      </w:r>
      <w:r w:rsidRPr="00A96DF1">
        <w:t>о</w:t>
      </w:r>
      <w:r>
        <w:t>то</w:t>
      </w:r>
      <w:r w:rsidRPr="00A96DF1">
        <w:t>ксикантов</w:t>
      </w:r>
      <w:r>
        <w:t xml:space="preserve">, была выбрана опытная площадка, где производилось перемешивание первичного отсева мусоросортировки (ПОМ) с компонентами (цемент, глина, МКД). Далее была осуществлена укладка с формированием техногенного массива в подготовленную деревянную опалубку. После укладки в опалубку грунт уплотнялся путем </w:t>
      </w:r>
      <w:r w:rsidRPr="00177D9D">
        <w:t>вибротромбовки. Таким образом, образуется искусственный строительный материал – ГУТ (грунт укрепленный техногенный). После набора окончательной прочности (21 день), проводился отбор образцов из массива с использованием кольца, диаметром 0,05 м (Рис. 1).</w:t>
      </w:r>
    </w:p>
    <w:p w14:paraId="0DCA39BF" w14:textId="77777777" w:rsidR="003E5197" w:rsidRDefault="003E5197" w:rsidP="00C1511F">
      <w:pPr>
        <w:spacing w:line="360" w:lineRule="auto"/>
        <w:ind w:firstLine="567"/>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13"/>
        <w:gridCol w:w="4744"/>
      </w:tblGrid>
      <w:tr w:rsidR="003E5197" w:rsidRPr="00F37419" w14:paraId="024F6E14" w14:textId="77777777" w:rsidTr="003E5197">
        <w:tc>
          <w:tcPr>
            <w:tcW w:w="4643" w:type="dxa"/>
            <w:tcBorders>
              <w:top w:val="nil"/>
              <w:left w:val="nil"/>
              <w:bottom w:val="nil"/>
              <w:right w:val="nil"/>
            </w:tcBorders>
          </w:tcPr>
          <w:p w14:paraId="2215FA61" w14:textId="77777777" w:rsidR="003E5197" w:rsidRPr="00F37419" w:rsidRDefault="003E5197" w:rsidP="00C1511F">
            <w:pPr>
              <w:spacing w:line="360" w:lineRule="auto"/>
              <w:jc w:val="both"/>
              <w:rPr>
                <w:sz w:val="20"/>
              </w:rPr>
            </w:pPr>
            <w:r w:rsidRPr="00F37419">
              <w:rPr>
                <w:sz w:val="20"/>
              </w:rPr>
              <w:t xml:space="preserve">А) </w:t>
            </w:r>
            <w:r>
              <w:rPr>
                <w:noProof/>
                <w:sz w:val="20"/>
              </w:rPr>
              <w:drawing>
                <wp:inline distT="0" distB="0" distL="0" distR="0" wp14:anchorId="0057EB40" wp14:editId="47E8B7E3">
                  <wp:extent cx="2760980" cy="1837690"/>
                  <wp:effectExtent l="0" t="0" r="0" b="0"/>
                  <wp:docPr id="13" name="Рисунок 0" desc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0" descr="1.jpg"/>
                          <pic:cNvPicPr>
                            <a:picLocks/>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2760980" cy="1837690"/>
                          </a:xfrm>
                          <a:prstGeom prst="rect">
                            <a:avLst/>
                          </a:prstGeom>
                          <a:noFill/>
                          <a:ln>
                            <a:noFill/>
                          </a:ln>
                        </pic:spPr>
                      </pic:pic>
                    </a:graphicData>
                  </a:graphic>
                </wp:inline>
              </w:drawing>
            </w:r>
          </w:p>
        </w:tc>
        <w:tc>
          <w:tcPr>
            <w:tcW w:w="4643" w:type="dxa"/>
            <w:tcBorders>
              <w:top w:val="nil"/>
              <w:left w:val="nil"/>
              <w:bottom w:val="nil"/>
              <w:right w:val="nil"/>
            </w:tcBorders>
          </w:tcPr>
          <w:p w14:paraId="4033123C" w14:textId="77777777" w:rsidR="003E5197" w:rsidRPr="00F37419" w:rsidRDefault="003E5197" w:rsidP="00C1511F">
            <w:pPr>
              <w:spacing w:line="360" w:lineRule="auto"/>
              <w:jc w:val="both"/>
            </w:pPr>
            <w:r w:rsidRPr="00F37419">
              <w:rPr>
                <w:sz w:val="20"/>
              </w:rPr>
              <w:t>Б)</w:t>
            </w:r>
            <w:r w:rsidRPr="00F37419">
              <w:rPr>
                <w:noProof/>
              </w:rPr>
              <w:t xml:space="preserve"> </w:t>
            </w:r>
            <w:r>
              <w:rPr>
                <w:noProof/>
                <w:sz w:val="20"/>
              </w:rPr>
              <w:drawing>
                <wp:inline distT="0" distB="0" distL="0" distR="0" wp14:anchorId="45E35DCD" wp14:editId="3E925DA3">
                  <wp:extent cx="2804795" cy="1837690"/>
                  <wp:effectExtent l="0" t="0" r="0" b="0"/>
                  <wp:docPr id="14" name="Рисунок 1" descr="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2.jpg"/>
                          <pic:cNvPicPr>
                            <a:picLocks/>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2804795" cy="1837690"/>
                          </a:xfrm>
                          <a:prstGeom prst="rect">
                            <a:avLst/>
                          </a:prstGeom>
                          <a:noFill/>
                          <a:ln>
                            <a:noFill/>
                          </a:ln>
                        </pic:spPr>
                      </pic:pic>
                    </a:graphicData>
                  </a:graphic>
                </wp:inline>
              </w:drawing>
            </w:r>
          </w:p>
        </w:tc>
      </w:tr>
      <w:tr w:rsidR="003E5197" w:rsidRPr="00F37419" w14:paraId="26D69473" w14:textId="77777777" w:rsidTr="003E5197">
        <w:tc>
          <w:tcPr>
            <w:tcW w:w="4643" w:type="dxa"/>
            <w:tcBorders>
              <w:top w:val="nil"/>
              <w:left w:val="nil"/>
              <w:bottom w:val="nil"/>
              <w:right w:val="nil"/>
            </w:tcBorders>
          </w:tcPr>
          <w:p w14:paraId="3C3EA66B" w14:textId="77777777" w:rsidR="003E5197" w:rsidRPr="00F37419" w:rsidRDefault="003E5197" w:rsidP="00C1511F">
            <w:pPr>
              <w:spacing w:line="360" w:lineRule="auto"/>
              <w:jc w:val="both"/>
            </w:pPr>
            <w:r w:rsidRPr="00F37419">
              <w:rPr>
                <w:sz w:val="20"/>
              </w:rPr>
              <w:t xml:space="preserve">В) </w:t>
            </w:r>
            <w:r>
              <w:rPr>
                <w:noProof/>
                <w:sz w:val="20"/>
              </w:rPr>
              <w:drawing>
                <wp:inline distT="0" distB="0" distL="0" distR="0" wp14:anchorId="101EF9BA" wp14:editId="0F5F214D">
                  <wp:extent cx="2919095" cy="1916430"/>
                  <wp:effectExtent l="0" t="0" r="0" b="0"/>
                  <wp:docPr id="3" name="Рисунок 6" descr="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3.jpg"/>
                          <pic:cNvPicPr>
                            <a:picLocks/>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2919095" cy="1916430"/>
                          </a:xfrm>
                          <a:prstGeom prst="rect">
                            <a:avLst/>
                          </a:prstGeom>
                          <a:noFill/>
                          <a:ln>
                            <a:noFill/>
                          </a:ln>
                        </pic:spPr>
                      </pic:pic>
                    </a:graphicData>
                  </a:graphic>
                </wp:inline>
              </w:drawing>
            </w:r>
          </w:p>
        </w:tc>
        <w:tc>
          <w:tcPr>
            <w:tcW w:w="4643" w:type="dxa"/>
            <w:tcBorders>
              <w:top w:val="nil"/>
              <w:left w:val="nil"/>
              <w:bottom w:val="nil"/>
              <w:right w:val="nil"/>
            </w:tcBorders>
          </w:tcPr>
          <w:p w14:paraId="4A8336B5" w14:textId="77777777" w:rsidR="003E5197" w:rsidRPr="00F37419" w:rsidRDefault="003E5197" w:rsidP="00C1511F">
            <w:pPr>
              <w:spacing w:line="360" w:lineRule="auto"/>
              <w:jc w:val="both"/>
            </w:pPr>
            <w:r w:rsidRPr="00F37419">
              <w:rPr>
                <w:sz w:val="20"/>
              </w:rPr>
              <w:t>Г)</w:t>
            </w:r>
            <w:r w:rsidRPr="00F37419">
              <w:rPr>
                <w:noProof/>
                <w:sz w:val="20"/>
                <w:szCs w:val="20"/>
              </w:rPr>
              <w:t xml:space="preserve"> </w:t>
            </w:r>
            <w:r>
              <w:rPr>
                <w:noProof/>
                <w:sz w:val="20"/>
              </w:rPr>
              <w:drawing>
                <wp:inline distT="0" distB="0" distL="0" distR="0" wp14:anchorId="4F8D3A73" wp14:editId="78081F72">
                  <wp:extent cx="2875280" cy="1899285"/>
                  <wp:effectExtent l="0" t="0" r="0" b="0"/>
                  <wp:docPr id="4" name="Рисунок 7" descr="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4.jpg"/>
                          <pic:cNvPicPr>
                            <a:picLocks/>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2875280" cy="1899285"/>
                          </a:xfrm>
                          <a:prstGeom prst="rect">
                            <a:avLst/>
                          </a:prstGeom>
                          <a:noFill/>
                          <a:ln>
                            <a:noFill/>
                          </a:ln>
                        </pic:spPr>
                      </pic:pic>
                    </a:graphicData>
                  </a:graphic>
                </wp:inline>
              </w:drawing>
            </w:r>
          </w:p>
        </w:tc>
      </w:tr>
      <w:tr w:rsidR="003E5197" w:rsidRPr="00F37419" w14:paraId="3D176BCF" w14:textId="77777777" w:rsidTr="003E5197">
        <w:tc>
          <w:tcPr>
            <w:tcW w:w="9286" w:type="dxa"/>
            <w:gridSpan w:val="2"/>
            <w:tcBorders>
              <w:top w:val="nil"/>
              <w:left w:val="nil"/>
              <w:bottom w:val="nil"/>
              <w:right w:val="nil"/>
            </w:tcBorders>
          </w:tcPr>
          <w:p w14:paraId="1109B953" w14:textId="77777777" w:rsidR="003E5197" w:rsidRPr="003E5197" w:rsidRDefault="003E5197" w:rsidP="00C1511F">
            <w:pPr>
              <w:spacing w:line="360" w:lineRule="auto"/>
              <w:jc w:val="both"/>
            </w:pPr>
            <w:r w:rsidRPr="003E5197">
              <w:t>Рисунок 1. Процесс формирования ГУТа, где А – внешний вид получаемой продукции ГУТ, Б – подготовка деревянной опалубки, Г – укладка ГУТа в опалубку, Д – уплотнение путем вибротрамбовки</w:t>
            </w:r>
          </w:p>
        </w:tc>
      </w:tr>
    </w:tbl>
    <w:p w14:paraId="0F0E4640" w14:textId="77777777" w:rsidR="00CC3304" w:rsidRPr="003E5197" w:rsidRDefault="00CC3304" w:rsidP="00C1511F">
      <w:pPr>
        <w:spacing w:line="360" w:lineRule="auto"/>
        <w:jc w:val="both"/>
        <w:rPr>
          <w:b/>
        </w:rPr>
      </w:pPr>
    </w:p>
    <w:p w14:paraId="31A9C6BD" w14:textId="77777777" w:rsidR="003E5197" w:rsidRPr="00CF37AE" w:rsidRDefault="003E5197" w:rsidP="00C1511F">
      <w:pPr>
        <w:pStyle w:val="2"/>
        <w:ind w:firstLine="0"/>
        <w:jc w:val="both"/>
        <w:rPr>
          <w:b w:val="0"/>
          <w:sz w:val="24"/>
        </w:rPr>
      </w:pPr>
      <w:bookmarkStart w:id="25" w:name="_Toc9116110"/>
      <w:r w:rsidRPr="00CF37AE">
        <w:rPr>
          <w:b w:val="0"/>
          <w:sz w:val="24"/>
        </w:rPr>
        <w:t>2. Применение грунта укрепленного техногенного.</w:t>
      </w:r>
      <w:bookmarkEnd w:id="25"/>
    </w:p>
    <w:p w14:paraId="593A110F" w14:textId="77777777" w:rsidR="003E5197" w:rsidRDefault="003E5197" w:rsidP="00C1511F">
      <w:pPr>
        <w:spacing w:line="360" w:lineRule="auto"/>
        <w:jc w:val="both"/>
        <w:rPr>
          <w:b/>
        </w:rPr>
      </w:pPr>
    </w:p>
    <w:p w14:paraId="23AD4278" w14:textId="77777777" w:rsidR="003E5197" w:rsidRDefault="003E5197" w:rsidP="00C1511F">
      <w:pPr>
        <w:spacing w:line="360" w:lineRule="auto"/>
        <w:ind w:firstLine="708"/>
        <w:jc w:val="both"/>
      </w:pPr>
      <w:r w:rsidRPr="001472A5">
        <w:t>ГУТ</w:t>
      </w:r>
      <w:r>
        <w:t xml:space="preserve"> </w:t>
      </w:r>
      <w:r w:rsidRPr="001472A5">
        <w:t xml:space="preserve">является строительным материалом аналогичным грунтобетону и, </w:t>
      </w:r>
      <w:r w:rsidRPr="003E5197">
        <w:rPr>
          <w:color w:val="000000" w:themeColor="text1"/>
        </w:rPr>
        <w:t>согласно</w:t>
      </w:r>
      <w:r w:rsidRPr="001472A5">
        <w:t xml:space="preserve"> проектны</w:t>
      </w:r>
      <w:r>
        <w:t>м</w:t>
      </w:r>
      <w:r w:rsidRPr="001472A5">
        <w:t xml:space="preserve"> характеристик</w:t>
      </w:r>
      <w:r>
        <w:t>ам</w:t>
      </w:r>
      <w:r w:rsidRPr="001472A5">
        <w:t>, соответств</w:t>
      </w:r>
      <w:r>
        <w:t>овал</w:t>
      </w:r>
      <w:r w:rsidRPr="001472A5">
        <w:t xml:space="preserve"> ГОСТ 23558-94 и</w:t>
      </w:r>
      <w:r>
        <w:t xml:space="preserve"> </w:t>
      </w:r>
      <w:r w:rsidRPr="001472A5">
        <w:t>МУ 2.1.674-97 «Санитарно-гигиеническая оценка стройматериалов с добавлением</w:t>
      </w:r>
      <w:r>
        <w:t xml:space="preserve"> </w:t>
      </w:r>
      <w:r w:rsidRPr="001472A5">
        <w:t>промышленных отхо</w:t>
      </w:r>
      <w:r>
        <w:t xml:space="preserve">дов» [4, 5]. </w:t>
      </w:r>
      <w:r w:rsidRPr="001472A5">
        <w:t>Спектр его дальнейшего применения достаточно широк. Он может быть использован для устройства оснований</w:t>
      </w:r>
      <w:r>
        <w:t xml:space="preserve"> </w:t>
      </w:r>
      <w:r w:rsidRPr="001472A5">
        <w:t>нижних слоев покрытий автодорог и аэродромов, гидроизоляционных конструктивных</w:t>
      </w:r>
      <w:r>
        <w:t xml:space="preserve"> </w:t>
      </w:r>
      <w:r w:rsidRPr="001472A5">
        <w:t>слоев, а также механических геохимических барьеров, например, при строительстве и рекультивации полигонов промышленных или бытовых (коммунальных) от</w:t>
      </w:r>
      <w:r>
        <w:t>ходов [6].</w:t>
      </w:r>
    </w:p>
    <w:p w14:paraId="48DBBD26" w14:textId="0B3A5E0F" w:rsidR="003E5197" w:rsidRDefault="003E5197" w:rsidP="00C1511F">
      <w:pPr>
        <w:spacing w:line="360" w:lineRule="auto"/>
        <w:ind w:firstLine="708"/>
        <w:jc w:val="both"/>
      </w:pPr>
      <w:r>
        <w:t>Проведя свои</w:t>
      </w:r>
      <w:r w:rsidR="0084095B">
        <w:t xml:space="preserve"> собственные</w:t>
      </w:r>
      <w:r>
        <w:t xml:space="preserve"> исследования</w:t>
      </w:r>
      <w:r w:rsidR="0084095B">
        <w:t xml:space="preserve"> и проанализировав результаты анализа водных вытяжек на стабильность </w:t>
      </w:r>
      <w:r>
        <w:t>в 201</w:t>
      </w:r>
      <w:r w:rsidR="0084095B">
        <w:t>7-2018 году, автором были</w:t>
      </w:r>
      <w:r w:rsidRPr="001472A5">
        <w:t xml:space="preserve"> сдела</w:t>
      </w:r>
      <w:r w:rsidR="0084095B">
        <w:t>ны</w:t>
      </w:r>
      <w:r w:rsidRPr="001472A5">
        <w:t xml:space="preserve"> вывод</w:t>
      </w:r>
      <w:r w:rsidR="0084095B">
        <w:t>ы</w:t>
      </w:r>
      <w:r w:rsidRPr="001472A5">
        <w:t xml:space="preserve"> об устойчивости образцов в водной среде для таких элементов и веществ, ка</w:t>
      </w:r>
      <w:r>
        <w:t>к Mn, Fe, Pb, Cu, Hg, PP, Zn, Sr</w:t>
      </w:r>
      <w:r w:rsidR="0027309A">
        <w:t>.</w:t>
      </w:r>
      <w:r w:rsidR="0084095B">
        <w:t xml:space="preserve"> </w:t>
      </w:r>
    </w:p>
    <w:p w14:paraId="30F4468E" w14:textId="3F32473A" w:rsidR="003E5197" w:rsidRDefault="00C57026" w:rsidP="00C1511F">
      <w:pPr>
        <w:spacing w:line="360" w:lineRule="auto"/>
        <w:jc w:val="both"/>
      </w:pPr>
      <w:r>
        <w:t>Хотелось бы также отметить, что во время отбора проб на Крымских полигонах</w:t>
      </w:r>
      <w:r w:rsidR="005E3325">
        <w:t xml:space="preserve"> были также отобраны образцы отходов</w:t>
      </w:r>
      <w:r w:rsidR="0027309A">
        <w:t>. Планируется</w:t>
      </w:r>
      <w:r w:rsidR="005E3325">
        <w:t xml:space="preserve">  дальнейши</w:t>
      </w:r>
      <w:r w:rsidR="0027309A">
        <w:t>е</w:t>
      </w:r>
      <w:r w:rsidR="005E3325">
        <w:t xml:space="preserve"> исследовани</w:t>
      </w:r>
      <w:r w:rsidR="0027309A">
        <w:t>я</w:t>
      </w:r>
      <w:r w:rsidR="005E3325">
        <w:t xml:space="preserve"> приготовления вытяжек и оптимальной рецептуры</w:t>
      </w:r>
      <w:r w:rsidR="0027309A">
        <w:t xml:space="preserve">. </w:t>
      </w:r>
    </w:p>
    <w:p w14:paraId="264370B5" w14:textId="77777777" w:rsidR="003E5197" w:rsidRDefault="003E5197" w:rsidP="00C1511F">
      <w:pPr>
        <w:spacing w:line="360" w:lineRule="auto"/>
        <w:ind w:firstLine="708"/>
        <w:jc w:val="both"/>
      </w:pPr>
    </w:p>
    <w:p w14:paraId="04478F4C" w14:textId="77777777" w:rsidR="00586E7C" w:rsidRDefault="00586E7C" w:rsidP="00C1511F">
      <w:pPr>
        <w:spacing w:line="360" w:lineRule="auto"/>
        <w:jc w:val="both"/>
      </w:pPr>
    </w:p>
    <w:p w14:paraId="48510B49" w14:textId="77777777" w:rsidR="00586E7C" w:rsidRDefault="00586E7C" w:rsidP="00C1511F">
      <w:pPr>
        <w:spacing w:line="360" w:lineRule="auto"/>
        <w:jc w:val="both"/>
      </w:pPr>
    </w:p>
    <w:p w14:paraId="682ABD98" w14:textId="77777777" w:rsidR="00586E7C" w:rsidRDefault="00586E7C" w:rsidP="00C1511F">
      <w:pPr>
        <w:spacing w:line="360" w:lineRule="auto"/>
        <w:jc w:val="both"/>
      </w:pPr>
    </w:p>
    <w:p w14:paraId="4AB85466" w14:textId="77777777" w:rsidR="00CC3304" w:rsidRDefault="00CC3304" w:rsidP="00C1511F">
      <w:pPr>
        <w:spacing w:line="360" w:lineRule="auto"/>
        <w:jc w:val="both"/>
      </w:pPr>
    </w:p>
    <w:p w14:paraId="1C8AA147" w14:textId="77777777" w:rsidR="00CC3304" w:rsidRDefault="00CC3304" w:rsidP="00C1511F">
      <w:pPr>
        <w:spacing w:line="360" w:lineRule="auto"/>
        <w:jc w:val="both"/>
      </w:pPr>
    </w:p>
    <w:p w14:paraId="0D59DA91" w14:textId="77777777" w:rsidR="00CC3304" w:rsidRDefault="00CC3304" w:rsidP="00C1511F">
      <w:pPr>
        <w:spacing w:line="360" w:lineRule="auto"/>
        <w:jc w:val="both"/>
      </w:pPr>
    </w:p>
    <w:p w14:paraId="4B22A1E0" w14:textId="77777777" w:rsidR="00CC3304" w:rsidRDefault="00CC3304" w:rsidP="00C1511F">
      <w:pPr>
        <w:spacing w:line="360" w:lineRule="auto"/>
        <w:jc w:val="both"/>
      </w:pPr>
    </w:p>
    <w:p w14:paraId="0AA8E6DE" w14:textId="77777777" w:rsidR="00CC3304" w:rsidRDefault="00CC3304" w:rsidP="00C1511F">
      <w:pPr>
        <w:spacing w:line="360" w:lineRule="auto"/>
        <w:jc w:val="both"/>
      </w:pPr>
    </w:p>
    <w:p w14:paraId="0CAD99FC" w14:textId="77777777" w:rsidR="00CC3304" w:rsidRDefault="00CC3304" w:rsidP="00C1511F">
      <w:pPr>
        <w:spacing w:line="360" w:lineRule="auto"/>
        <w:jc w:val="both"/>
      </w:pPr>
    </w:p>
    <w:p w14:paraId="7AF90906" w14:textId="77777777" w:rsidR="00CC3304" w:rsidRDefault="00CC3304" w:rsidP="00C1511F">
      <w:pPr>
        <w:spacing w:line="360" w:lineRule="auto"/>
        <w:jc w:val="both"/>
      </w:pPr>
    </w:p>
    <w:p w14:paraId="3EDC1906" w14:textId="77777777" w:rsidR="00CC3304" w:rsidRDefault="00CC3304" w:rsidP="00C1511F">
      <w:pPr>
        <w:spacing w:line="360" w:lineRule="auto"/>
        <w:jc w:val="both"/>
      </w:pPr>
    </w:p>
    <w:p w14:paraId="1CB8E01C" w14:textId="77777777" w:rsidR="00CC3304" w:rsidRDefault="00CC3304" w:rsidP="00C1511F">
      <w:pPr>
        <w:spacing w:line="360" w:lineRule="auto"/>
        <w:jc w:val="both"/>
      </w:pPr>
    </w:p>
    <w:p w14:paraId="7B7A5F58" w14:textId="77777777" w:rsidR="00CC3304" w:rsidRDefault="00CC3304" w:rsidP="00C1511F">
      <w:pPr>
        <w:spacing w:line="360" w:lineRule="auto"/>
        <w:jc w:val="both"/>
      </w:pPr>
    </w:p>
    <w:p w14:paraId="20A8B69F" w14:textId="77777777" w:rsidR="00CC3304" w:rsidRDefault="00CC3304" w:rsidP="00C1511F">
      <w:pPr>
        <w:spacing w:line="360" w:lineRule="auto"/>
        <w:jc w:val="both"/>
      </w:pPr>
    </w:p>
    <w:p w14:paraId="0372AAC9" w14:textId="77777777" w:rsidR="00CC3304" w:rsidRDefault="00CC3304" w:rsidP="00C1511F">
      <w:pPr>
        <w:spacing w:line="360" w:lineRule="auto"/>
        <w:jc w:val="both"/>
      </w:pPr>
    </w:p>
    <w:p w14:paraId="610E9D43" w14:textId="77777777" w:rsidR="00CC3304" w:rsidRDefault="00CC3304" w:rsidP="00C1511F">
      <w:pPr>
        <w:spacing w:line="360" w:lineRule="auto"/>
        <w:jc w:val="both"/>
      </w:pPr>
    </w:p>
    <w:p w14:paraId="08B3EEAE" w14:textId="77777777" w:rsidR="00CC3304" w:rsidRDefault="00CC3304" w:rsidP="00C1511F">
      <w:pPr>
        <w:spacing w:line="360" w:lineRule="auto"/>
        <w:jc w:val="both"/>
      </w:pPr>
    </w:p>
    <w:p w14:paraId="79D84CCB" w14:textId="77777777" w:rsidR="00CC3304" w:rsidRPr="00B62134" w:rsidRDefault="00CC3304" w:rsidP="00C1511F">
      <w:pPr>
        <w:spacing w:line="360" w:lineRule="auto"/>
        <w:jc w:val="both"/>
      </w:pPr>
    </w:p>
    <w:p w14:paraId="7A0701CD" w14:textId="77777777" w:rsidR="002B62C4" w:rsidRPr="00CB3A23" w:rsidRDefault="00CB3A23" w:rsidP="00CC3304">
      <w:pPr>
        <w:pStyle w:val="1"/>
        <w:rPr>
          <w:b w:val="0"/>
          <w:sz w:val="24"/>
        </w:rPr>
      </w:pPr>
      <w:bookmarkStart w:id="26" w:name="_Toc9116111"/>
      <w:r w:rsidRPr="00CB3A23">
        <w:rPr>
          <w:b w:val="0"/>
          <w:sz w:val="24"/>
        </w:rPr>
        <w:t>ЗАКЛЮЧЕНИЕ</w:t>
      </w:r>
      <w:bookmarkEnd w:id="26"/>
    </w:p>
    <w:p w14:paraId="79DD11A0" w14:textId="77777777" w:rsidR="00F2577C" w:rsidRDefault="00BD2316" w:rsidP="00CC3304">
      <w:pPr>
        <w:spacing w:line="360" w:lineRule="auto"/>
        <w:ind w:firstLine="708"/>
        <w:jc w:val="both"/>
      </w:pPr>
      <w:r>
        <w:t xml:space="preserve">В результате проведенных комплексных исследований </w:t>
      </w:r>
      <w:r w:rsidR="00CC3304">
        <w:t xml:space="preserve">была </w:t>
      </w:r>
      <w:r>
        <w:t>произведена</w:t>
      </w:r>
      <w:r w:rsidR="00F2577C">
        <w:t xml:space="preserve"> литогеохимическ</w:t>
      </w:r>
      <w:r w:rsidR="00CC3304">
        <w:t>ая</w:t>
      </w:r>
      <w:r w:rsidR="00F2577C">
        <w:t xml:space="preserve"> сьемк</w:t>
      </w:r>
      <w:r>
        <w:t xml:space="preserve">а с последующей </w:t>
      </w:r>
      <w:r w:rsidR="00F2577C">
        <w:t>закладк</w:t>
      </w:r>
      <w:r>
        <w:t>ой</w:t>
      </w:r>
      <w:r w:rsidR="00F2577C">
        <w:t xml:space="preserve"> почвенных разрезов и скважин на территории полигонов</w:t>
      </w:r>
      <w:r w:rsidR="00D74D03">
        <w:t xml:space="preserve">. </w:t>
      </w:r>
    </w:p>
    <w:p w14:paraId="30FA2694" w14:textId="0E5B556C" w:rsidR="00C21777" w:rsidRDefault="00D74D03" w:rsidP="00C21777">
      <w:pPr>
        <w:spacing w:line="360" w:lineRule="auto"/>
        <w:ind w:firstLine="708"/>
        <w:jc w:val="both"/>
      </w:pPr>
      <w:r>
        <w:t>Результаты</w:t>
      </w:r>
      <w:r w:rsidR="00665705">
        <w:t xml:space="preserve"> анализа</w:t>
      </w:r>
      <w:r>
        <w:t xml:space="preserve"> </w:t>
      </w:r>
      <w:r w:rsidR="00665705">
        <w:t>элементного состава</w:t>
      </w:r>
      <w:r w:rsidR="00F2577C">
        <w:t xml:space="preserve"> проб почв</w:t>
      </w:r>
      <w:r w:rsidR="00C46D94">
        <w:t xml:space="preserve"> при площадной сьемке были проиллюстрированы с помощью коэффициента концентрации, то есть степени превышения фона и ОДК. Согласно результатам, степень опасности была определена как умеренно-опасная и допустимая. Наиболее опасные зоны на двух обьектах расположены непосредственно в центре тела полигона и по конусу выноса отходов. На расстоянии 50 м концентрация тяжелых металлов значительно начинает сокращаться. </w:t>
      </w:r>
      <w:r w:rsidR="00C21777">
        <w:tab/>
      </w:r>
      <w:r w:rsidR="00C21777">
        <w:tab/>
      </w:r>
      <w:r w:rsidR="00C21777">
        <w:tab/>
      </w:r>
      <w:r w:rsidR="00C21777">
        <w:tab/>
      </w:r>
      <w:r w:rsidR="00C21777">
        <w:tab/>
      </w:r>
      <w:r w:rsidR="00C21777">
        <w:tab/>
      </w:r>
      <w:r w:rsidR="00C21777">
        <w:tab/>
      </w:r>
      <w:r w:rsidR="00C46D94">
        <w:t>Также стоит учитывать</w:t>
      </w:r>
      <w:r w:rsidR="00C21777">
        <w:t>, что подстилающая порода на полигонах – известняки. А определяемые нами металлы, в частности С</w:t>
      </w:r>
      <w:r w:rsidR="00C21777" w:rsidRPr="00D74D03">
        <w:rPr>
          <w:lang w:val="en-US"/>
        </w:rPr>
        <w:t>u</w:t>
      </w:r>
      <w:r w:rsidR="00C21777">
        <w:t xml:space="preserve">, </w:t>
      </w:r>
      <w:r w:rsidR="00C21777" w:rsidRPr="00D74D03">
        <w:rPr>
          <w:lang w:val="en-US"/>
        </w:rPr>
        <w:t>Zn</w:t>
      </w:r>
      <w:r w:rsidR="00C21777" w:rsidRPr="00A60090">
        <w:t xml:space="preserve">, </w:t>
      </w:r>
      <w:r w:rsidR="00C21777" w:rsidRPr="00D74D03">
        <w:rPr>
          <w:lang w:val="en-US"/>
        </w:rPr>
        <w:t>Pb</w:t>
      </w:r>
      <w:r w:rsidR="00C21777" w:rsidRPr="00A60090">
        <w:t xml:space="preserve">, </w:t>
      </w:r>
      <w:r w:rsidR="00C21777" w:rsidRPr="00D74D03">
        <w:rPr>
          <w:lang w:val="en-US"/>
        </w:rPr>
        <w:t>Ni</w:t>
      </w:r>
      <w:r w:rsidR="00C21777">
        <w:t xml:space="preserve"> плохо мигрируют в щелочной среде. Следовательно, стоит исключать возможность миграции вниз по профилю (об этом также можно судить по удаленности грунтовых вод – результаты изучения геологического строения местности и проведенного бурения). </w:t>
      </w:r>
    </w:p>
    <w:p w14:paraId="07A6D48F" w14:textId="77777777" w:rsidR="00CC3304" w:rsidRDefault="00CC3304" w:rsidP="00CC3304">
      <w:pPr>
        <w:spacing w:line="360" w:lineRule="auto"/>
        <w:ind w:firstLine="708"/>
        <w:jc w:val="both"/>
      </w:pPr>
      <w:r>
        <w:t>Результаты проведенного</w:t>
      </w:r>
      <w:r w:rsidR="00C21777">
        <w:t xml:space="preserve"> </w:t>
      </w:r>
      <w:r w:rsidR="00F2577C">
        <w:t>фитотестировани</w:t>
      </w:r>
      <w:r w:rsidR="00C21777">
        <w:t>я</w:t>
      </w:r>
      <w:r w:rsidR="00F2577C">
        <w:t xml:space="preserve"> </w:t>
      </w:r>
      <w:r>
        <w:t xml:space="preserve">с помощью редиса </w:t>
      </w:r>
      <w:r w:rsidRPr="00C21777">
        <w:rPr>
          <w:i/>
        </w:rPr>
        <w:t xml:space="preserve">Raphanus sativus </w:t>
      </w:r>
      <w:r>
        <w:t xml:space="preserve">и кресс-салата </w:t>
      </w:r>
      <w:r w:rsidRPr="00C21777">
        <w:rPr>
          <w:i/>
        </w:rPr>
        <w:t>Lepidium sativum</w:t>
      </w:r>
      <w:r>
        <w:t xml:space="preserve"> охарактеризовали взятые пробы как малотоксичные. Такой эффект можно обьяснить наличием в бытовом мусоре большого запаса биофильных элементов, что дает некий положительный эффект при прорастании растений. </w:t>
      </w:r>
    </w:p>
    <w:p w14:paraId="26352ECB" w14:textId="77777777" w:rsidR="00CC3304" w:rsidRDefault="00CC3304" w:rsidP="00CC3304">
      <w:pPr>
        <w:spacing w:line="360" w:lineRule="auto"/>
        <w:jc w:val="both"/>
      </w:pPr>
    </w:p>
    <w:p w14:paraId="6150E81A" w14:textId="77777777" w:rsidR="002B62C4" w:rsidRDefault="00CB3A23" w:rsidP="00CC3304">
      <w:pPr>
        <w:pStyle w:val="1"/>
        <w:rPr>
          <w:b w:val="0"/>
          <w:sz w:val="24"/>
        </w:rPr>
      </w:pPr>
      <w:bookmarkStart w:id="27" w:name="_Toc9116112"/>
      <w:r w:rsidRPr="00CB3A23">
        <w:rPr>
          <w:b w:val="0"/>
          <w:sz w:val="24"/>
        </w:rPr>
        <w:t xml:space="preserve">СПИСОК ИСПОЛЬЗОВАННОЙ </w:t>
      </w:r>
      <w:r w:rsidR="002B62C4" w:rsidRPr="00CB3A23">
        <w:rPr>
          <w:b w:val="0"/>
          <w:sz w:val="24"/>
        </w:rPr>
        <w:t>ЛИТЕРАТУР</w:t>
      </w:r>
      <w:r w:rsidRPr="00CB3A23">
        <w:rPr>
          <w:b w:val="0"/>
          <w:sz w:val="24"/>
        </w:rPr>
        <w:t>Ы</w:t>
      </w:r>
      <w:bookmarkEnd w:id="27"/>
    </w:p>
    <w:p w14:paraId="4B47C6CB" w14:textId="379D89BC" w:rsidR="005B2046" w:rsidRPr="002C3319" w:rsidRDefault="005B2046" w:rsidP="00C1511F">
      <w:pPr>
        <w:spacing w:line="360" w:lineRule="auto"/>
        <w:jc w:val="both"/>
      </w:pPr>
      <w:r>
        <w:tab/>
      </w:r>
    </w:p>
    <w:p w14:paraId="0C6FE0E4" w14:textId="77777777" w:rsidR="002B62C4" w:rsidRPr="002B62C4" w:rsidRDefault="002B62C4" w:rsidP="00C1511F">
      <w:pPr>
        <w:spacing w:line="360" w:lineRule="auto"/>
        <w:ind w:firstLine="709"/>
        <w:jc w:val="both"/>
      </w:pPr>
      <w:r w:rsidRPr="002B62C4">
        <w:t>1. Ярош О.Б.  Оптимизация девастированных территорий республики крым: возможности и риски. Ярош О.Б., Кобечинская В.Г.</w:t>
      </w:r>
    </w:p>
    <w:p w14:paraId="3B133217" w14:textId="77777777" w:rsidR="002B62C4" w:rsidRPr="002B62C4" w:rsidRDefault="002B62C4" w:rsidP="00C1511F">
      <w:pPr>
        <w:spacing w:line="360" w:lineRule="auto"/>
        <w:ind w:firstLine="709"/>
        <w:jc w:val="both"/>
      </w:pPr>
      <w:r w:rsidRPr="002B62C4">
        <w:t>Актуальные вопросы современной науки. - 2015. - № 43. - С. 114-123</w:t>
      </w:r>
    </w:p>
    <w:p w14:paraId="6A757D16" w14:textId="77777777" w:rsidR="002B62C4" w:rsidRPr="002B62C4" w:rsidRDefault="002B62C4" w:rsidP="00C1511F">
      <w:pPr>
        <w:spacing w:line="360" w:lineRule="auto"/>
        <w:ind w:firstLine="709"/>
        <w:jc w:val="both"/>
      </w:pPr>
      <w:r w:rsidRPr="002B62C4">
        <w:t>2. Хмеленко П.С. Возможности утилизации твердых бытовых отходов в условиях крыма. Хмеленко П.С., Чугунова Т.Н. / В сборнике: Устойчивое развитие социально-экономической системы Российской федерации. Материалы XIX региональной научно-практической конференции. // 2017. С. 235-244.</w:t>
      </w:r>
    </w:p>
    <w:p w14:paraId="384CA1F0" w14:textId="77777777" w:rsidR="002B62C4" w:rsidRPr="002B62C4" w:rsidRDefault="002B62C4" w:rsidP="00C1511F">
      <w:pPr>
        <w:spacing w:line="360" w:lineRule="auto"/>
        <w:ind w:firstLine="709"/>
        <w:jc w:val="both"/>
      </w:pPr>
      <w:r w:rsidRPr="002B62C4">
        <w:t>3. Переработка отходов. Электронный ресурс. Режим доступа: http://www.roshlam.ru/news/russia/pererabotka-i-hranenie-tbo-v-krimu-istoriya-voprosa-perspektivi-razvitiya-chast-1 (дата обращения 24.05.2019 г.)</w:t>
      </w:r>
    </w:p>
    <w:p w14:paraId="6EED5212" w14:textId="77777777" w:rsidR="002B62C4" w:rsidRPr="002B62C4" w:rsidRDefault="002B62C4" w:rsidP="00C1511F">
      <w:pPr>
        <w:spacing w:line="360" w:lineRule="auto"/>
        <w:ind w:firstLine="709"/>
        <w:jc w:val="both"/>
      </w:pPr>
      <w:r w:rsidRPr="002B62C4">
        <w:t>4. Сирик В.Ф. Проблемы устойчивого развития республики Крым</w:t>
      </w:r>
    </w:p>
    <w:p w14:paraId="21726D3C" w14:textId="77777777" w:rsidR="002B62C4" w:rsidRPr="002B62C4" w:rsidRDefault="002B62C4" w:rsidP="00C1511F">
      <w:pPr>
        <w:spacing w:line="360" w:lineRule="auto"/>
        <w:ind w:firstLine="709"/>
        <w:jc w:val="both"/>
      </w:pPr>
      <w:r w:rsidRPr="002B62C4">
        <w:t>В сборнике: Ландшафтная география в XXI веке Материалы Международной научной конференции. Под редакцией Е.А. Позаченюк. 2018. С. 442-445.</w:t>
      </w:r>
    </w:p>
    <w:p w14:paraId="3DD55177" w14:textId="77777777" w:rsidR="002B62C4" w:rsidRPr="002B62C4" w:rsidRDefault="002B62C4" w:rsidP="00C1511F">
      <w:pPr>
        <w:spacing w:line="360" w:lineRule="auto"/>
        <w:ind w:firstLine="709"/>
        <w:jc w:val="both"/>
      </w:pPr>
      <w:r w:rsidRPr="002B62C4">
        <w:lastRenderedPageBreak/>
        <w:t xml:space="preserve">5. Фокина Н.А. Анализ проблем в сфере обращения твердых коммунальных отходов на территории республики Крым. Фокина Н.А., Дробот Т.С. </w:t>
      </w:r>
    </w:p>
    <w:p w14:paraId="3BA324B0" w14:textId="77777777" w:rsidR="002B62C4" w:rsidRPr="002B62C4" w:rsidRDefault="002B62C4" w:rsidP="00C1511F">
      <w:pPr>
        <w:spacing w:line="360" w:lineRule="auto"/>
        <w:ind w:firstLine="709"/>
        <w:jc w:val="both"/>
      </w:pPr>
      <w:r w:rsidRPr="002B62C4">
        <w:t>В сборнике: Эффективное управление экономикой: проблемы и перспективы Материалы научно-практической конференции. - 2016.-  С. 97-101</w:t>
      </w:r>
    </w:p>
    <w:p w14:paraId="7CC34156" w14:textId="77777777" w:rsidR="002B62C4" w:rsidRPr="002B62C4" w:rsidRDefault="002B62C4" w:rsidP="00C1511F">
      <w:pPr>
        <w:spacing w:line="360" w:lineRule="auto"/>
        <w:ind w:firstLine="709"/>
        <w:jc w:val="both"/>
      </w:pPr>
      <w:r w:rsidRPr="002B62C4">
        <w:t>6. Фридман А.В. Оценка риска возникновения чрезвычайной ситуации в рекреационных зонах крымского полуострова в результате нарушения условий эксплуатации (аварий) на полигонах твердых бытовых отходов. Фридман А.В., Авдотьин В.П.</w:t>
      </w:r>
    </w:p>
    <w:p w14:paraId="69AE726E" w14:textId="77777777" w:rsidR="002B62C4" w:rsidRPr="002B62C4" w:rsidRDefault="002B62C4" w:rsidP="00C1511F">
      <w:pPr>
        <w:spacing w:line="360" w:lineRule="auto"/>
        <w:ind w:firstLine="709"/>
        <w:jc w:val="both"/>
      </w:pPr>
      <w:r w:rsidRPr="002B62C4">
        <w:t>В сборнике: Актуальные проблемы формирования культуры безопасности жизнедеятельности населения XXI Международная научно-практическая конференция по проблемам защиты населения и территорий от чрезвычайных ситуаций. Сборник докладов. МЧС России.-  2016. - С. 319-327.</w:t>
      </w:r>
    </w:p>
    <w:p w14:paraId="6468DF45" w14:textId="5548B206" w:rsidR="002B62C4" w:rsidRPr="002B62C4" w:rsidRDefault="002B62C4" w:rsidP="00C1511F">
      <w:pPr>
        <w:spacing w:line="360" w:lineRule="auto"/>
        <w:ind w:firstLine="709"/>
        <w:jc w:val="both"/>
      </w:pPr>
      <w:r w:rsidRPr="002B62C4">
        <w:t xml:space="preserve">7. Полякова Н.Ю. Экономические аспекты экологии крымского </w:t>
      </w:r>
      <w:r w:rsidR="00E81A32" w:rsidRPr="002B62C4">
        <w:t>полуострова</w:t>
      </w:r>
    </w:p>
    <w:p w14:paraId="264A36D4" w14:textId="77777777" w:rsidR="002B62C4" w:rsidRPr="002B62C4" w:rsidRDefault="002B62C4" w:rsidP="00C1511F">
      <w:pPr>
        <w:spacing w:line="360" w:lineRule="auto"/>
        <w:ind w:firstLine="709"/>
        <w:jc w:val="both"/>
      </w:pPr>
      <w:r w:rsidRPr="002B62C4">
        <w:t>Ученые записки Крымского инженерно-педагогического университета. Серия: Биологические науки. - 2017. - № 1. - С. 29-34.</w:t>
      </w:r>
    </w:p>
    <w:p w14:paraId="082637EA" w14:textId="77777777" w:rsidR="002B62C4" w:rsidRPr="002B62C4" w:rsidRDefault="002B62C4" w:rsidP="00C1511F">
      <w:pPr>
        <w:spacing w:line="360" w:lineRule="auto"/>
        <w:ind w:firstLine="709"/>
        <w:jc w:val="both"/>
      </w:pPr>
      <w:r w:rsidRPr="002B62C4">
        <w:t>8. Сергеева А.Ю. К вопросу об экономической эффективности переработки отходов в Крыму. Строительство и техногенная безопасность. - 2014. - № 50. - С. 148-151.</w:t>
      </w:r>
    </w:p>
    <w:p w14:paraId="3D3BB7C4" w14:textId="1EB18C95" w:rsidR="002B62C4" w:rsidRPr="002B62C4" w:rsidRDefault="002B62C4" w:rsidP="00C1511F">
      <w:pPr>
        <w:spacing w:line="360" w:lineRule="auto"/>
        <w:ind w:firstLine="709"/>
        <w:jc w:val="both"/>
      </w:pPr>
      <w:r w:rsidRPr="002B62C4">
        <w:t xml:space="preserve">9. Государственный «Доклад о состоянии и охране окружающей сред Республики Крым в 2013 году». Режим доступа: </w:t>
      </w:r>
      <w:r w:rsidR="00E81A32">
        <w:rPr>
          <w:lang w:val="en-US"/>
        </w:rPr>
        <w:t>www</w:t>
      </w:r>
      <w:r w:rsidRPr="002B62C4">
        <w:t>meco.rk.gov.ru (дата обращения 24.05.2019 г.)</w:t>
      </w:r>
    </w:p>
    <w:p w14:paraId="3705B70A" w14:textId="77777777" w:rsidR="002B62C4" w:rsidRPr="002B62C4" w:rsidRDefault="002B62C4" w:rsidP="00C1511F">
      <w:pPr>
        <w:spacing w:line="360" w:lineRule="auto"/>
        <w:ind w:firstLine="709"/>
        <w:jc w:val="both"/>
      </w:pPr>
      <w:r w:rsidRPr="002B62C4">
        <w:t>10. Пригородная зона. Электронный ресурс. Режим доступа: [http://www.informblog.xyz/public/7-prig-zona/39-ekosituaciya.html (дата обращения 24.05.2019 г.)</w:t>
      </w:r>
    </w:p>
    <w:p w14:paraId="714BD67E" w14:textId="77777777" w:rsidR="002B62C4" w:rsidRPr="002B62C4" w:rsidRDefault="002B62C4" w:rsidP="00C1511F">
      <w:pPr>
        <w:spacing w:line="360" w:lineRule="auto"/>
        <w:ind w:firstLine="709"/>
        <w:jc w:val="both"/>
      </w:pPr>
      <w:r w:rsidRPr="002B62C4">
        <w:t>11. Корсакова С.П. Оценка будущих изменений климата на южном берегу Крыма. - Экосистемы. 2018. № 15 (45). С. 151-165.</w:t>
      </w:r>
    </w:p>
    <w:p w14:paraId="4AEFE000" w14:textId="71D0F920" w:rsidR="002B62C4" w:rsidRPr="00E81A32" w:rsidRDefault="002B62C4" w:rsidP="00E81A32">
      <w:pPr>
        <w:spacing w:line="360" w:lineRule="auto"/>
        <w:ind w:firstLine="709"/>
        <w:jc w:val="both"/>
      </w:pPr>
      <w:r w:rsidRPr="002B62C4">
        <w:t>12. Ефимов В.В. Формирование климата южного берега Крыма</w:t>
      </w:r>
      <w:r w:rsidR="00E81A32" w:rsidRPr="00E81A32">
        <w:t xml:space="preserve">. </w:t>
      </w:r>
      <w:r w:rsidRPr="002B62C4">
        <w:t>В книге: Моря России: методы, средства и результаты исследований 2018. С</w:t>
      </w:r>
      <w:r w:rsidRPr="002B62C4">
        <w:rPr>
          <w:lang w:val="en-US"/>
        </w:rPr>
        <w:t>. 43.</w:t>
      </w:r>
    </w:p>
    <w:p w14:paraId="6F713F4E" w14:textId="77777777" w:rsidR="002B62C4" w:rsidRPr="002B62C4" w:rsidRDefault="002B62C4" w:rsidP="00C1511F">
      <w:pPr>
        <w:spacing w:line="360" w:lineRule="auto"/>
        <w:ind w:firstLine="709"/>
        <w:jc w:val="both"/>
        <w:rPr>
          <w:lang w:val="en-US"/>
        </w:rPr>
      </w:pPr>
      <w:r w:rsidRPr="002B62C4">
        <w:rPr>
          <w:lang w:val="en-US"/>
        </w:rPr>
        <w:t>13. Parmesan C. Influences of species, latitudes and methodologies on estimates of phenological response to global warming // Global Change Biology. – 2007. – Vol. 13. – P. 1860– 1872.</w:t>
      </w:r>
    </w:p>
    <w:p w14:paraId="66969556" w14:textId="77777777" w:rsidR="002B62C4" w:rsidRPr="002B62C4" w:rsidRDefault="002B62C4" w:rsidP="00C1511F">
      <w:pPr>
        <w:spacing w:line="360" w:lineRule="auto"/>
        <w:ind w:firstLine="709"/>
        <w:jc w:val="both"/>
      </w:pPr>
      <w:r w:rsidRPr="002B62C4">
        <w:t>14. Верескун А.В. Комплексное исследование влияния рисков природных и техногенных чрезвычайных ситуаций на безопасность жизнедеятельности населения республики Крым и г. Севастополя / Верескун А.В., Файзулин Т.Ш., Олтян И.Ю., Байда С.Е., Зиновьев С.В., Барышев Е.М., Балер М.А., Булгакова Е.Ю. // Москва, 2015.</w:t>
      </w:r>
    </w:p>
    <w:p w14:paraId="39EBE3C7" w14:textId="77777777" w:rsidR="002B62C4" w:rsidRPr="002B62C4" w:rsidRDefault="002B62C4" w:rsidP="00C1511F">
      <w:pPr>
        <w:spacing w:line="360" w:lineRule="auto"/>
        <w:ind w:firstLine="709"/>
        <w:jc w:val="both"/>
      </w:pPr>
      <w:r w:rsidRPr="002B62C4">
        <w:t>15. Судницын И.И. Гидрологические свойства и режимы почв южного берега Крыма. - Вестник Московского университета. Серия 17: Почвоведение. 2014. № 4. С. 21-27.</w:t>
      </w:r>
    </w:p>
    <w:p w14:paraId="298E1379" w14:textId="77777777" w:rsidR="002B62C4" w:rsidRPr="002B62C4" w:rsidRDefault="002B62C4" w:rsidP="00C1511F">
      <w:pPr>
        <w:spacing w:line="360" w:lineRule="auto"/>
        <w:ind w:firstLine="709"/>
        <w:jc w:val="both"/>
        <w:rPr>
          <w:lang w:val="en-US"/>
        </w:rPr>
      </w:pPr>
      <w:r w:rsidRPr="002B62C4">
        <w:lastRenderedPageBreak/>
        <w:t xml:space="preserve">16. Красная книга города Севастополя / Главное управление природных ресурсов и экологии города Севастополя. – Калининград; Севастополь: ИД «РОСТ-ДОАФК», 2018. – 432 с. - 1 000 экз. </w:t>
      </w:r>
      <w:r w:rsidRPr="002B62C4">
        <w:rPr>
          <w:lang w:val="en-US"/>
        </w:rPr>
        <w:t>ISBN 978-5-6040479-4-1</w:t>
      </w:r>
    </w:p>
    <w:p w14:paraId="4A8DDC0D" w14:textId="77777777" w:rsidR="002B62C4" w:rsidRPr="002B62C4" w:rsidRDefault="002B62C4" w:rsidP="00C1511F">
      <w:pPr>
        <w:spacing w:line="360" w:lineRule="auto"/>
        <w:ind w:firstLine="709"/>
        <w:jc w:val="both"/>
        <w:rPr>
          <w:lang w:val="en-US"/>
        </w:rPr>
      </w:pPr>
      <w:r w:rsidRPr="002B62C4">
        <w:rPr>
          <w:lang w:val="en-US"/>
        </w:rPr>
        <w:t xml:space="preserve">17. Diadicheva E.A. </w:t>
      </w:r>
      <w:r w:rsidRPr="002B62C4">
        <w:t>С</w:t>
      </w:r>
      <w:r w:rsidRPr="002B62C4">
        <w:rPr>
          <w:lang w:val="en-US"/>
        </w:rPr>
        <w:t xml:space="preserve">hanges in species composition, phenology and distribution of wintering waders in the azov-black sea region, ukraine during the last 50 years / Diadicheva E.A., Zhmud M.E. // Branta: Collection of scientific works of Azov-black sea ornithological station. 2013. № 16. </w:t>
      </w:r>
      <w:r w:rsidRPr="002B62C4">
        <w:t>С</w:t>
      </w:r>
      <w:r w:rsidRPr="002B62C4">
        <w:rPr>
          <w:lang w:val="en-US"/>
        </w:rPr>
        <w:t>. 7-25.</w:t>
      </w:r>
    </w:p>
    <w:p w14:paraId="3F3FC96C" w14:textId="77777777" w:rsidR="002B62C4" w:rsidRPr="002B62C4" w:rsidRDefault="002B62C4" w:rsidP="00C1511F">
      <w:pPr>
        <w:spacing w:line="360" w:lineRule="auto"/>
        <w:ind w:firstLine="709"/>
        <w:jc w:val="both"/>
        <w:rPr>
          <w:lang w:val="en-US"/>
        </w:rPr>
      </w:pPr>
      <w:r w:rsidRPr="002B62C4">
        <w:rPr>
          <w:lang w:val="en-US"/>
        </w:rPr>
        <w:t xml:space="preserve">18. Kukushkin O.V. Data on cold tolerance during hibernation in the Crimean Kotschyi’s Gecko // First Mediterranean Herpetological Congress (CMH1): Programme &amp; Abstracts. – Marrakech, 2007a. – P. 88–89. </w:t>
      </w:r>
    </w:p>
    <w:p w14:paraId="0D1F00E4" w14:textId="77777777" w:rsidR="002B62C4" w:rsidRPr="002B62C4" w:rsidRDefault="002B62C4" w:rsidP="00C1511F">
      <w:pPr>
        <w:spacing w:line="360" w:lineRule="auto"/>
        <w:ind w:firstLine="709"/>
        <w:jc w:val="both"/>
      </w:pPr>
      <w:r w:rsidRPr="002B62C4">
        <w:t>19. Ергина Е.И. Влияние современных тенденций климата на состояние эрозионно опасных агроландшафтов и оценка почвообразующего потенциала природных факторов Крыма / Ергина Е.И., Жук В.О. // Известия Оренбургского государственного аграрного университета. 2017. № 3 (65). С. 175-178.</w:t>
      </w:r>
    </w:p>
    <w:p w14:paraId="7971D755" w14:textId="77777777" w:rsidR="002B62C4" w:rsidRPr="002B62C4" w:rsidRDefault="002B62C4" w:rsidP="00C1511F">
      <w:pPr>
        <w:spacing w:line="360" w:lineRule="auto"/>
        <w:ind w:firstLine="709"/>
        <w:jc w:val="both"/>
        <w:rPr>
          <w:lang w:val="en-US"/>
        </w:rPr>
      </w:pPr>
      <w:r w:rsidRPr="002B62C4">
        <w:t xml:space="preserve">20. Новиков Д.А. Гидрогеология и гидрогеохимия крымского полуострова в свете проблемы питьевого водоснабжения / Новиков Д.А., Черных А.В., Дульцев Ф.Ф., Сесь К.В. // В сборнике: Подземные воды востока России Материалы Всероссийского совещания по подземным водам Востока России (XXII Совещание по подземным водам Сибири и Дальнего Востока с международным участием). Ответственные редакторы Д.А. Новиков, С.В. Алексеев, А.Ф. Сухорукова. </w:t>
      </w:r>
      <w:r w:rsidRPr="002B62C4">
        <w:rPr>
          <w:lang w:val="en-US"/>
        </w:rPr>
        <w:t xml:space="preserve">2018. </w:t>
      </w:r>
      <w:r w:rsidRPr="002B62C4">
        <w:t>С</w:t>
      </w:r>
      <w:r w:rsidRPr="002B62C4">
        <w:rPr>
          <w:lang w:val="en-US"/>
        </w:rPr>
        <w:t>. 339-346.</w:t>
      </w:r>
    </w:p>
    <w:p w14:paraId="1F5ED40A" w14:textId="77777777" w:rsidR="002B62C4" w:rsidRPr="002B62C4" w:rsidRDefault="002B62C4" w:rsidP="00C1511F">
      <w:pPr>
        <w:spacing w:line="360" w:lineRule="auto"/>
        <w:ind w:firstLine="709"/>
        <w:jc w:val="both"/>
        <w:rPr>
          <w:lang w:val="en-US"/>
        </w:rPr>
      </w:pPr>
      <w:r w:rsidRPr="002B62C4">
        <w:rPr>
          <w:lang w:val="en-US"/>
        </w:rPr>
        <w:t>21. Kuznetsov A.G. Geological structure of Crimean foothills in the vicinities of Bakhchisarai / Kuznetsov A.G., Krulikovsky D. V., Kuznetsov Al. G. // Scientific Notes of Taurida National V. I. Vernadsky University. – Series: Geography. – 2011. – Vol. 24 (63). – ʋ 2, p. 3 – P. 144-152.</w:t>
      </w:r>
    </w:p>
    <w:p w14:paraId="13F9365D" w14:textId="77777777" w:rsidR="002B62C4" w:rsidRPr="002B62C4" w:rsidRDefault="002B62C4" w:rsidP="00C1511F">
      <w:pPr>
        <w:spacing w:line="360" w:lineRule="auto"/>
        <w:ind w:firstLine="709"/>
        <w:jc w:val="both"/>
      </w:pPr>
      <w:r w:rsidRPr="002B62C4">
        <w:t>22. Костенко И.В. Состав обменных катионов и кислотность почв горного Крыма. Почвоведение. 2015. № 8. С. 932.</w:t>
      </w:r>
    </w:p>
    <w:p w14:paraId="5AA74023" w14:textId="1EF9E771" w:rsidR="002B62C4" w:rsidRPr="002B62C4" w:rsidRDefault="002B62C4" w:rsidP="00C1511F">
      <w:pPr>
        <w:spacing w:line="360" w:lineRule="auto"/>
        <w:ind w:firstLine="709"/>
        <w:jc w:val="both"/>
      </w:pPr>
      <w:r w:rsidRPr="002B62C4">
        <w:t>23. Кирилова Д.В. Своеобразие почвенного покрова крымского полуострова</w:t>
      </w:r>
      <w:r w:rsidR="007B7783">
        <w:t>.</w:t>
      </w:r>
      <w:r w:rsidRPr="002B62C4">
        <w:t xml:space="preserve"> В сборнике: Новая наука: теоретический и практический взгляд. Материалы Международной (заочной) научно-практической конференции [Электронный ресурс]. Под общей редакцией А.И. Вострецова. 2016. С. 354-357.</w:t>
      </w:r>
    </w:p>
    <w:p w14:paraId="5D545AF3" w14:textId="77777777" w:rsidR="002B62C4" w:rsidRPr="002B62C4" w:rsidRDefault="002B62C4" w:rsidP="00C1511F">
      <w:pPr>
        <w:spacing w:line="360" w:lineRule="auto"/>
        <w:ind w:firstLine="709"/>
        <w:jc w:val="both"/>
        <w:rPr>
          <w:lang w:val="en-US"/>
        </w:rPr>
      </w:pPr>
      <w:r w:rsidRPr="002B62C4">
        <w:t xml:space="preserve">24. Ергина Е.И. Анализ динамики почвообразовательного потенциала климата крымского полуострова. Ученые записки Таврического национального университета имени В.И. Вернадского. Серия: География. </w:t>
      </w:r>
      <w:r w:rsidRPr="002B62C4">
        <w:rPr>
          <w:lang w:val="en-US"/>
        </w:rPr>
        <w:t xml:space="preserve">2013. </w:t>
      </w:r>
      <w:r w:rsidRPr="002B62C4">
        <w:t>Т</w:t>
      </w:r>
      <w:r w:rsidRPr="002B62C4">
        <w:rPr>
          <w:lang w:val="en-US"/>
        </w:rPr>
        <w:t xml:space="preserve">. 26 (65). № 3. </w:t>
      </w:r>
      <w:r w:rsidRPr="002B62C4">
        <w:t>С</w:t>
      </w:r>
      <w:r w:rsidRPr="002B62C4">
        <w:rPr>
          <w:lang w:val="en-US"/>
        </w:rPr>
        <w:t>. 267-272.</w:t>
      </w:r>
    </w:p>
    <w:p w14:paraId="08320D20" w14:textId="31B9BB24" w:rsidR="002B62C4" w:rsidRDefault="002B62C4" w:rsidP="00C1511F">
      <w:pPr>
        <w:spacing w:line="360" w:lineRule="auto"/>
        <w:ind w:firstLine="709"/>
        <w:jc w:val="both"/>
        <w:rPr>
          <w:lang w:val="en-US"/>
        </w:rPr>
      </w:pPr>
      <w:r w:rsidRPr="002B62C4">
        <w:rPr>
          <w:lang w:val="en-US"/>
        </w:rPr>
        <w:t>22. Frost D.R., Grant T., Faivovich J. et al. The amphibian tree of life // Bulletin of the American Museum of Natural History, New York – 2006, N 297.</w:t>
      </w:r>
    </w:p>
    <w:p w14:paraId="3D4D1AF6" w14:textId="72FC3985" w:rsidR="005B2046" w:rsidRDefault="005B2046" w:rsidP="005B2046">
      <w:pPr>
        <w:spacing w:line="360" w:lineRule="auto"/>
        <w:ind w:firstLine="708"/>
        <w:jc w:val="both"/>
      </w:pPr>
      <w:r>
        <w:t xml:space="preserve">23.  </w:t>
      </w:r>
      <w:r w:rsidRPr="002C3319">
        <w:t xml:space="preserve"> Карлович И. А.</w:t>
      </w:r>
      <w:r>
        <w:t xml:space="preserve"> </w:t>
      </w:r>
      <w:r w:rsidRPr="002C3319">
        <w:t>Геоэкология: Монография: Учебник для вузов. - М. : Альма Матер: Академический проект, 2005. - 512 с. : ил.. - (Учебник для высшей школы).</w:t>
      </w:r>
    </w:p>
    <w:p w14:paraId="59464CDB" w14:textId="2779A4B5" w:rsidR="005B2046" w:rsidRDefault="005B2046" w:rsidP="00C1511F">
      <w:pPr>
        <w:spacing w:line="360" w:lineRule="auto"/>
        <w:ind w:firstLine="709"/>
        <w:jc w:val="both"/>
      </w:pPr>
      <w:r>
        <w:lastRenderedPageBreak/>
        <w:t xml:space="preserve">24. </w:t>
      </w:r>
      <w:r w:rsidRPr="005B2046">
        <w:t>Критерии оценки экологической обстановки территорий для выявления зон чрезвычайной экологической ситуации и зон экологического бедствия</w:t>
      </w:r>
      <w:r>
        <w:t xml:space="preserve">., </w:t>
      </w:r>
      <w:r w:rsidRPr="002C3319">
        <w:t>М. :</w:t>
      </w:r>
      <w:r>
        <w:t>1992</w:t>
      </w:r>
    </w:p>
    <w:p w14:paraId="032E26DF" w14:textId="77777777" w:rsidR="0026502F" w:rsidRPr="005B2046" w:rsidRDefault="0026502F" w:rsidP="00C1511F">
      <w:pPr>
        <w:spacing w:line="360" w:lineRule="auto"/>
        <w:ind w:firstLine="709"/>
        <w:jc w:val="both"/>
      </w:pPr>
    </w:p>
    <w:p w14:paraId="5ABAC4AD" w14:textId="77777777" w:rsidR="009062B6" w:rsidRPr="005B2046" w:rsidRDefault="009062B6" w:rsidP="00733E75">
      <w:pPr>
        <w:spacing w:line="360" w:lineRule="auto"/>
        <w:jc w:val="both"/>
      </w:pPr>
    </w:p>
    <w:p w14:paraId="4A18070D" w14:textId="77777777" w:rsidR="00CB3A23" w:rsidRPr="005B2046" w:rsidRDefault="00CB3A23" w:rsidP="00C1511F">
      <w:pPr>
        <w:spacing w:line="360" w:lineRule="auto"/>
        <w:ind w:firstLine="709"/>
        <w:jc w:val="both"/>
      </w:pPr>
    </w:p>
    <w:p w14:paraId="16D35CA9" w14:textId="77777777" w:rsidR="00CB3A23" w:rsidRPr="005B2046" w:rsidRDefault="00CB3A23" w:rsidP="00C1511F">
      <w:pPr>
        <w:spacing w:line="360" w:lineRule="auto"/>
        <w:ind w:firstLine="709"/>
        <w:jc w:val="both"/>
      </w:pPr>
    </w:p>
    <w:p w14:paraId="45967831" w14:textId="77777777" w:rsidR="00CB3A23" w:rsidRPr="005B2046" w:rsidRDefault="00CB3A23" w:rsidP="00C1511F">
      <w:pPr>
        <w:spacing w:line="360" w:lineRule="auto"/>
        <w:ind w:firstLine="709"/>
        <w:jc w:val="both"/>
      </w:pPr>
    </w:p>
    <w:p w14:paraId="388DBD81" w14:textId="77777777" w:rsidR="00CB3A23" w:rsidRPr="005B2046" w:rsidRDefault="00CB3A23" w:rsidP="00C1511F">
      <w:pPr>
        <w:spacing w:line="360" w:lineRule="auto"/>
        <w:ind w:firstLine="709"/>
        <w:jc w:val="both"/>
      </w:pPr>
    </w:p>
    <w:p w14:paraId="30ABBF34" w14:textId="77777777" w:rsidR="00CB3A23" w:rsidRPr="005B2046" w:rsidRDefault="00CB3A23" w:rsidP="00C1511F">
      <w:pPr>
        <w:spacing w:line="360" w:lineRule="auto"/>
        <w:ind w:firstLine="709"/>
        <w:jc w:val="both"/>
      </w:pPr>
    </w:p>
    <w:p w14:paraId="47D2F05A" w14:textId="77777777" w:rsidR="00CB3A23" w:rsidRPr="005B2046" w:rsidRDefault="00CB3A23" w:rsidP="00C1511F">
      <w:pPr>
        <w:spacing w:line="360" w:lineRule="auto"/>
        <w:ind w:firstLine="709"/>
        <w:jc w:val="both"/>
      </w:pPr>
    </w:p>
    <w:p w14:paraId="025B8AF6" w14:textId="77777777" w:rsidR="00CB3A23" w:rsidRPr="005B2046" w:rsidRDefault="00CB3A23" w:rsidP="00C1511F">
      <w:pPr>
        <w:spacing w:line="360" w:lineRule="auto"/>
        <w:ind w:firstLine="709"/>
        <w:jc w:val="both"/>
      </w:pPr>
    </w:p>
    <w:p w14:paraId="0CEE9FD1" w14:textId="77777777" w:rsidR="00CB3A23" w:rsidRPr="005B2046" w:rsidRDefault="00CB3A23" w:rsidP="00C1511F">
      <w:pPr>
        <w:spacing w:line="360" w:lineRule="auto"/>
        <w:ind w:firstLine="709"/>
        <w:jc w:val="both"/>
      </w:pPr>
    </w:p>
    <w:p w14:paraId="3975BAFE" w14:textId="77777777" w:rsidR="00CB3A23" w:rsidRPr="005B2046" w:rsidRDefault="00CB3A23" w:rsidP="00C1511F">
      <w:pPr>
        <w:spacing w:line="360" w:lineRule="auto"/>
        <w:ind w:firstLine="709"/>
        <w:jc w:val="both"/>
      </w:pPr>
    </w:p>
    <w:p w14:paraId="7493773B" w14:textId="77777777" w:rsidR="00CB3A23" w:rsidRPr="005B2046" w:rsidRDefault="00CB3A23" w:rsidP="00C1511F">
      <w:pPr>
        <w:spacing w:line="360" w:lineRule="auto"/>
        <w:ind w:firstLine="709"/>
        <w:jc w:val="both"/>
      </w:pPr>
    </w:p>
    <w:p w14:paraId="5852029A" w14:textId="77777777" w:rsidR="00CB3A23" w:rsidRPr="005B2046" w:rsidRDefault="00CB3A23" w:rsidP="00C1511F">
      <w:pPr>
        <w:spacing w:line="360" w:lineRule="auto"/>
        <w:ind w:firstLine="709"/>
        <w:jc w:val="both"/>
      </w:pPr>
    </w:p>
    <w:p w14:paraId="5D3AA4A3" w14:textId="77777777" w:rsidR="00CB3A23" w:rsidRPr="005B2046" w:rsidRDefault="00CB3A23" w:rsidP="00C1511F">
      <w:pPr>
        <w:spacing w:line="360" w:lineRule="auto"/>
        <w:ind w:firstLine="709"/>
        <w:jc w:val="both"/>
      </w:pPr>
    </w:p>
    <w:p w14:paraId="2DCAE120" w14:textId="77777777" w:rsidR="00CB3A23" w:rsidRPr="005B2046" w:rsidRDefault="00CB3A23" w:rsidP="00C1511F">
      <w:pPr>
        <w:spacing w:line="360" w:lineRule="auto"/>
        <w:ind w:firstLine="709"/>
        <w:jc w:val="both"/>
      </w:pPr>
    </w:p>
    <w:p w14:paraId="5B2B4F48" w14:textId="77777777" w:rsidR="00CB3A23" w:rsidRPr="005B2046" w:rsidRDefault="00CB3A23" w:rsidP="00C1511F">
      <w:pPr>
        <w:spacing w:line="360" w:lineRule="auto"/>
        <w:ind w:firstLine="709"/>
        <w:jc w:val="both"/>
      </w:pPr>
    </w:p>
    <w:p w14:paraId="278D6203" w14:textId="77777777" w:rsidR="00CB3A23" w:rsidRPr="005B2046" w:rsidRDefault="00CB3A23" w:rsidP="00C1511F">
      <w:pPr>
        <w:spacing w:line="360" w:lineRule="auto"/>
        <w:ind w:firstLine="709"/>
        <w:jc w:val="both"/>
      </w:pPr>
    </w:p>
    <w:p w14:paraId="75F5D34B" w14:textId="77777777" w:rsidR="00CB3A23" w:rsidRPr="005B2046" w:rsidRDefault="00CB3A23" w:rsidP="00C1511F">
      <w:pPr>
        <w:spacing w:line="360" w:lineRule="auto"/>
        <w:ind w:firstLine="709"/>
        <w:jc w:val="both"/>
      </w:pPr>
    </w:p>
    <w:p w14:paraId="72B7EC03" w14:textId="77777777" w:rsidR="00CB3A23" w:rsidRPr="005B2046" w:rsidRDefault="00CB3A23" w:rsidP="00C1511F">
      <w:pPr>
        <w:spacing w:line="360" w:lineRule="auto"/>
        <w:ind w:firstLine="709"/>
        <w:jc w:val="both"/>
      </w:pPr>
    </w:p>
    <w:p w14:paraId="14E63464" w14:textId="77777777" w:rsidR="00CB3A23" w:rsidRPr="005B2046" w:rsidRDefault="00CB3A23" w:rsidP="00C1511F">
      <w:pPr>
        <w:spacing w:line="360" w:lineRule="auto"/>
        <w:ind w:firstLine="709"/>
        <w:jc w:val="both"/>
      </w:pPr>
    </w:p>
    <w:p w14:paraId="5E749932" w14:textId="77777777" w:rsidR="00CB3A23" w:rsidRPr="005B2046" w:rsidRDefault="00CB3A23" w:rsidP="00C1511F">
      <w:pPr>
        <w:spacing w:line="360" w:lineRule="auto"/>
        <w:ind w:firstLine="709"/>
        <w:jc w:val="both"/>
      </w:pPr>
    </w:p>
    <w:p w14:paraId="3A260E32" w14:textId="77777777" w:rsidR="00CB3A23" w:rsidRPr="005B2046" w:rsidRDefault="00CB3A23" w:rsidP="00C1511F">
      <w:pPr>
        <w:spacing w:line="360" w:lineRule="auto"/>
        <w:ind w:firstLine="709"/>
        <w:jc w:val="both"/>
      </w:pPr>
    </w:p>
    <w:p w14:paraId="60FB77BE" w14:textId="77777777" w:rsidR="00CB3A23" w:rsidRPr="005B2046" w:rsidRDefault="00CB3A23" w:rsidP="00C1511F">
      <w:pPr>
        <w:spacing w:line="360" w:lineRule="auto"/>
        <w:ind w:firstLine="709"/>
        <w:jc w:val="both"/>
      </w:pPr>
    </w:p>
    <w:p w14:paraId="2A2D9D39" w14:textId="77777777" w:rsidR="00CB3A23" w:rsidRPr="005B2046" w:rsidRDefault="00CB3A23" w:rsidP="00C1511F">
      <w:pPr>
        <w:spacing w:line="360" w:lineRule="auto"/>
        <w:ind w:firstLine="709"/>
        <w:jc w:val="both"/>
      </w:pPr>
    </w:p>
    <w:p w14:paraId="32F56E72" w14:textId="77777777" w:rsidR="00CB3A23" w:rsidRPr="005B2046" w:rsidRDefault="00CB3A23" w:rsidP="00C1511F">
      <w:pPr>
        <w:spacing w:line="360" w:lineRule="auto"/>
        <w:ind w:firstLine="709"/>
        <w:jc w:val="both"/>
      </w:pPr>
    </w:p>
    <w:p w14:paraId="0C9AE3FC" w14:textId="77777777" w:rsidR="009062B6" w:rsidRPr="005B2046" w:rsidRDefault="009062B6" w:rsidP="00C1511F">
      <w:pPr>
        <w:spacing w:line="360" w:lineRule="auto"/>
        <w:ind w:firstLine="709"/>
        <w:jc w:val="both"/>
      </w:pPr>
    </w:p>
    <w:p w14:paraId="2D28E27C" w14:textId="77777777" w:rsidR="0026502F" w:rsidRDefault="0026502F" w:rsidP="00C1511F">
      <w:pPr>
        <w:pStyle w:val="1"/>
        <w:jc w:val="both"/>
        <w:rPr>
          <w:b w:val="0"/>
          <w:highlight w:val="yellow"/>
        </w:rPr>
      </w:pPr>
    </w:p>
    <w:p w14:paraId="148581C5" w14:textId="77777777" w:rsidR="0026502F" w:rsidRDefault="0026502F" w:rsidP="00C1511F">
      <w:pPr>
        <w:pStyle w:val="1"/>
        <w:jc w:val="both"/>
        <w:rPr>
          <w:b w:val="0"/>
          <w:highlight w:val="yellow"/>
        </w:rPr>
      </w:pPr>
    </w:p>
    <w:p w14:paraId="60D02A6C" w14:textId="77777777" w:rsidR="0026502F" w:rsidRDefault="0026502F" w:rsidP="00C1511F">
      <w:pPr>
        <w:pStyle w:val="1"/>
        <w:jc w:val="both"/>
        <w:rPr>
          <w:b w:val="0"/>
          <w:highlight w:val="yellow"/>
        </w:rPr>
      </w:pPr>
    </w:p>
    <w:p w14:paraId="2CF8527E" w14:textId="77777777" w:rsidR="0026502F" w:rsidRDefault="0026502F" w:rsidP="00C1511F">
      <w:pPr>
        <w:pStyle w:val="1"/>
        <w:jc w:val="both"/>
        <w:rPr>
          <w:b w:val="0"/>
          <w:highlight w:val="yellow"/>
        </w:rPr>
      </w:pPr>
    </w:p>
    <w:p w14:paraId="4D817CC5" w14:textId="77777777" w:rsidR="0026502F" w:rsidRDefault="0026502F" w:rsidP="00C1511F">
      <w:pPr>
        <w:pStyle w:val="1"/>
        <w:jc w:val="both"/>
        <w:rPr>
          <w:b w:val="0"/>
          <w:highlight w:val="yellow"/>
        </w:rPr>
      </w:pPr>
    </w:p>
    <w:p w14:paraId="7B9C78F7" w14:textId="77777777" w:rsidR="0026502F" w:rsidRDefault="0026502F" w:rsidP="00C1511F">
      <w:pPr>
        <w:pStyle w:val="1"/>
        <w:jc w:val="both"/>
        <w:rPr>
          <w:b w:val="0"/>
          <w:highlight w:val="yellow"/>
        </w:rPr>
      </w:pPr>
    </w:p>
    <w:p w14:paraId="3CD98F0C" w14:textId="77777777" w:rsidR="0026502F" w:rsidRDefault="0026502F" w:rsidP="00C1511F">
      <w:pPr>
        <w:pStyle w:val="1"/>
        <w:jc w:val="both"/>
        <w:rPr>
          <w:b w:val="0"/>
          <w:highlight w:val="yellow"/>
        </w:rPr>
      </w:pPr>
    </w:p>
    <w:p w14:paraId="015187D2" w14:textId="77777777" w:rsidR="0026502F" w:rsidRDefault="0026502F" w:rsidP="00C1511F">
      <w:pPr>
        <w:pStyle w:val="1"/>
        <w:jc w:val="both"/>
        <w:rPr>
          <w:b w:val="0"/>
          <w:highlight w:val="yellow"/>
        </w:rPr>
      </w:pPr>
    </w:p>
    <w:p w14:paraId="2FD42934" w14:textId="77777777" w:rsidR="00CB3A23" w:rsidRPr="00CB3A23" w:rsidRDefault="00CB3A23" w:rsidP="00C1511F">
      <w:pPr>
        <w:pStyle w:val="1"/>
        <w:jc w:val="both"/>
        <w:rPr>
          <w:b w:val="0"/>
        </w:rPr>
      </w:pPr>
      <w:bookmarkStart w:id="28" w:name="_Toc9116113"/>
      <w:r w:rsidRPr="0026502F">
        <w:rPr>
          <w:b w:val="0"/>
        </w:rPr>
        <w:t>ПРИЛОЖЕНИЯ</w:t>
      </w:r>
      <w:bookmarkEnd w:id="28"/>
    </w:p>
    <w:p w14:paraId="793D8648" w14:textId="77777777" w:rsidR="009062B6" w:rsidRPr="005B2046" w:rsidRDefault="009062B6" w:rsidP="00C1511F">
      <w:pPr>
        <w:spacing w:line="360" w:lineRule="auto"/>
        <w:ind w:firstLine="709"/>
        <w:jc w:val="both"/>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CB3A23" w14:paraId="106BF4EB" w14:textId="77777777" w:rsidTr="00C41A68">
        <w:tc>
          <w:tcPr>
            <w:tcW w:w="9628" w:type="dxa"/>
          </w:tcPr>
          <w:p w14:paraId="48556E0E" w14:textId="77777777" w:rsidR="00CB3A23" w:rsidRDefault="00CB3A23" w:rsidP="00C1511F">
            <w:pPr>
              <w:spacing w:line="360" w:lineRule="auto"/>
              <w:jc w:val="both"/>
            </w:pPr>
            <w:r>
              <w:rPr>
                <w:noProof/>
              </w:rPr>
              <w:drawing>
                <wp:inline distT="0" distB="0" distL="0" distR="0" wp14:anchorId="6AAB582A" wp14:editId="4A6237EC">
                  <wp:extent cx="5160547" cy="75082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все карты в 1 Бахч,Литогеохимия,ПДФ2.pdf"/>
                          <pic:cNvPicPr/>
                        </pic:nvPicPr>
                        <pic:blipFill rotWithShape="1">
                          <a:blip r:embed="rId20">
                            <a:extLst>
                              <a:ext uri="{28A0092B-C50C-407E-A947-70E740481C1C}">
                                <a14:useLocalDpi xmlns:a14="http://schemas.microsoft.com/office/drawing/2010/main" val="0"/>
                              </a:ext>
                            </a:extLst>
                          </a:blip>
                          <a:srcRect l="11064" t="5483" r="4602" b="7812"/>
                          <a:stretch/>
                        </pic:blipFill>
                        <pic:spPr bwMode="auto">
                          <a:xfrm>
                            <a:off x="0" y="0"/>
                            <a:ext cx="5160547" cy="7508240"/>
                          </a:xfrm>
                          <a:prstGeom prst="rect">
                            <a:avLst/>
                          </a:prstGeom>
                          <a:ln>
                            <a:noFill/>
                          </a:ln>
                          <a:extLst>
                            <a:ext uri="{53640926-AAD7-44D8-BBD7-CCE9431645EC}">
                              <a14:shadowObscured xmlns:a14="http://schemas.microsoft.com/office/drawing/2010/main"/>
                            </a:ext>
                          </a:extLst>
                        </pic:spPr>
                      </pic:pic>
                    </a:graphicData>
                  </a:graphic>
                </wp:inline>
              </w:drawing>
            </w:r>
          </w:p>
        </w:tc>
      </w:tr>
      <w:tr w:rsidR="00CB3A23" w14:paraId="3B5A9676" w14:textId="77777777" w:rsidTr="00C41A68">
        <w:tc>
          <w:tcPr>
            <w:tcW w:w="9628" w:type="dxa"/>
          </w:tcPr>
          <w:p w14:paraId="189F8915" w14:textId="77777777" w:rsidR="00CB3A23" w:rsidRDefault="00C41A68" w:rsidP="00C1511F">
            <w:pPr>
              <w:spacing w:line="360" w:lineRule="auto"/>
              <w:jc w:val="both"/>
            </w:pPr>
            <w:r w:rsidRPr="00C41A68">
              <w:rPr>
                <w:sz w:val="21"/>
              </w:rPr>
              <w:t>Концентрация элементов на Полигоне Бахчисарая, полученные в результате Литогеохимической сьемки</w:t>
            </w:r>
          </w:p>
        </w:tc>
      </w:tr>
    </w:tbl>
    <w:p w14:paraId="1D4B10AD" w14:textId="77777777" w:rsidR="009062B6" w:rsidRPr="00CB3A23" w:rsidRDefault="009062B6" w:rsidP="00C1511F">
      <w:pPr>
        <w:spacing w:line="360" w:lineRule="auto"/>
        <w:ind w:firstLine="709"/>
        <w:jc w:val="both"/>
      </w:pPr>
    </w:p>
    <w:p w14:paraId="63CB6E39" w14:textId="77777777" w:rsidR="00537440" w:rsidRDefault="00537440" w:rsidP="00C1511F">
      <w:pPr>
        <w:spacing w:line="360" w:lineRule="auto"/>
        <w:ind w:firstLine="709"/>
        <w:jc w:val="both"/>
      </w:pPr>
    </w:p>
    <w:p w14:paraId="0E507573" w14:textId="77777777" w:rsidR="00C41A68" w:rsidRDefault="00C41A68" w:rsidP="00C1511F">
      <w:pPr>
        <w:spacing w:line="360" w:lineRule="auto"/>
        <w:ind w:firstLine="709"/>
        <w:jc w:val="both"/>
      </w:pPr>
    </w:p>
    <w:p w14:paraId="3FB6701B" w14:textId="77777777" w:rsidR="00C41A68" w:rsidRDefault="00C41A68" w:rsidP="00C1511F">
      <w:pPr>
        <w:spacing w:line="360" w:lineRule="auto"/>
        <w:ind w:firstLine="709"/>
        <w:jc w:val="both"/>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C41A68" w14:paraId="35E4D921" w14:textId="77777777" w:rsidTr="0026502F">
        <w:trPr>
          <w:trHeight w:val="8214"/>
        </w:trPr>
        <w:tc>
          <w:tcPr>
            <w:tcW w:w="9628" w:type="dxa"/>
          </w:tcPr>
          <w:p w14:paraId="54F77F8B" w14:textId="77777777" w:rsidR="00C41A68" w:rsidRDefault="00C41A68" w:rsidP="00C1511F">
            <w:pPr>
              <w:spacing w:line="360" w:lineRule="auto"/>
              <w:jc w:val="both"/>
            </w:pPr>
            <w:r>
              <w:rPr>
                <w:noProof/>
              </w:rPr>
              <w:lastRenderedPageBreak/>
              <w:drawing>
                <wp:inline distT="0" distB="0" distL="0" distR="0" wp14:anchorId="35082B75" wp14:editId="1577EF5D">
                  <wp:extent cx="6120130" cy="86607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все карты в 1 Мрамор,Литогеохимия,ПДФ2.pdf"/>
                          <pic:cNvPicPr/>
                        </pic:nvPicPr>
                        <pic:blipFill>
                          <a:blip r:embed="rId21">
                            <a:extLst>
                              <a:ext uri="{28A0092B-C50C-407E-A947-70E740481C1C}">
                                <a14:useLocalDpi xmlns:a14="http://schemas.microsoft.com/office/drawing/2010/main" val="0"/>
                              </a:ext>
                            </a:extLst>
                          </a:blip>
                          <a:stretch>
                            <a:fillRect/>
                          </a:stretch>
                        </pic:blipFill>
                        <pic:spPr>
                          <a:xfrm>
                            <a:off x="0" y="0"/>
                            <a:ext cx="6120130" cy="8660765"/>
                          </a:xfrm>
                          <a:prstGeom prst="rect">
                            <a:avLst/>
                          </a:prstGeom>
                        </pic:spPr>
                      </pic:pic>
                    </a:graphicData>
                  </a:graphic>
                </wp:inline>
              </w:drawing>
            </w:r>
            <w:r>
              <w:rPr>
                <w:noProof/>
              </w:rPr>
              <w:lastRenderedPageBreak/>
              <w:drawing>
                <wp:inline distT="0" distB="0" distL="0" distR="0" wp14:anchorId="35267DAE" wp14:editId="20B04D36">
                  <wp:extent cx="6120075" cy="508195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все карты в 1 Мрамор,Литогеохимия,ПДФ2 ВТОРАЯ СТРАНИЦА.pdf"/>
                          <pic:cNvPicPr/>
                        </pic:nvPicPr>
                        <pic:blipFill rotWithShape="1">
                          <a:blip r:embed="rId22">
                            <a:extLst>
                              <a:ext uri="{28A0092B-C50C-407E-A947-70E740481C1C}">
                                <a14:useLocalDpi xmlns:a14="http://schemas.microsoft.com/office/drawing/2010/main" val="0"/>
                              </a:ext>
                            </a:extLst>
                          </a:blip>
                          <a:srcRect b="41321"/>
                          <a:stretch/>
                        </pic:blipFill>
                        <pic:spPr bwMode="auto">
                          <a:xfrm>
                            <a:off x="0" y="0"/>
                            <a:ext cx="6120130" cy="5082000"/>
                          </a:xfrm>
                          <a:prstGeom prst="rect">
                            <a:avLst/>
                          </a:prstGeom>
                          <a:ln>
                            <a:noFill/>
                          </a:ln>
                          <a:extLst>
                            <a:ext uri="{53640926-AAD7-44D8-BBD7-CCE9431645EC}">
                              <a14:shadowObscured xmlns:a14="http://schemas.microsoft.com/office/drawing/2010/main"/>
                            </a:ext>
                          </a:extLst>
                        </pic:spPr>
                      </pic:pic>
                    </a:graphicData>
                  </a:graphic>
                </wp:inline>
              </w:drawing>
            </w:r>
          </w:p>
        </w:tc>
      </w:tr>
      <w:tr w:rsidR="00C41A68" w14:paraId="3ECE6C07" w14:textId="77777777" w:rsidTr="0026502F">
        <w:tc>
          <w:tcPr>
            <w:tcW w:w="9628" w:type="dxa"/>
          </w:tcPr>
          <w:p w14:paraId="276A9477" w14:textId="77777777" w:rsidR="00C41A68" w:rsidRDefault="00C91F40" w:rsidP="00C1511F">
            <w:pPr>
              <w:spacing w:line="360" w:lineRule="auto"/>
              <w:jc w:val="both"/>
            </w:pPr>
            <w:r>
              <w:t>Таблица/ Концентрация элементов на полигоне Мраморное, полученные в результате Литогеохимической съемки</w:t>
            </w:r>
          </w:p>
        </w:tc>
      </w:tr>
    </w:tbl>
    <w:p w14:paraId="1013175F" w14:textId="77777777" w:rsidR="00C41A68" w:rsidRDefault="00C41A68" w:rsidP="00C1511F">
      <w:pPr>
        <w:spacing w:line="360" w:lineRule="auto"/>
        <w:ind w:firstLine="709"/>
        <w:jc w:val="both"/>
      </w:pPr>
    </w:p>
    <w:p w14:paraId="47744E49" w14:textId="77777777" w:rsidR="00C41A68" w:rsidRDefault="00C41A68" w:rsidP="00C1511F">
      <w:pPr>
        <w:spacing w:line="360" w:lineRule="auto"/>
        <w:ind w:firstLine="709"/>
        <w:jc w:val="both"/>
      </w:pPr>
    </w:p>
    <w:p w14:paraId="53EC17E4" w14:textId="77777777" w:rsidR="00C41A68" w:rsidRDefault="00C41A68" w:rsidP="00C1511F">
      <w:pPr>
        <w:spacing w:line="360" w:lineRule="auto"/>
        <w:ind w:firstLine="709"/>
        <w:jc w:val="both"/>
      </w:pPr>
    </w:p>
    <w:p w14:paraId="235D69B6" w14:textId="77777777" w:rsidR="00C41A68" w:rsidRDefault="00C41A68" w:rsidP="00C1511F">
      <w:pPr>
        <w:spacing w:line="360" w:lineRule="auto"/>
        <w:ind w:firstLine="709"/>
        <w:jc w:val="both"/>
      </w:pPr>
    </w:p>
    <w:p w14:paraId="51AD2376" w14:textId="77777777" w:rsidR="00C41A68" w:rsidRDefault="00C41A68" w:rsidP="00C1511F">
      <w:pPr>
        <w:spacing w:line="360" w:lineRule="auto"/>
        <w:ind w:firstLine="709"/>
        <w:jc w:val="both"/>
      </w:pPr>
    </w:p>
    <w:p w14:paraId="7A36567B" w14:textId="77777777" w:rsidR="00C41A68" w:rsidRDefault="00C41A68" w:rsidP="00C1511F">
      <w:pPr>
        <w:spacing w:line="360" w:lineRule="auto"/>
        <w:ind w:firstLine="709"/>
        <w:jc w:val="both"/>
      </w:pPr>
    </w:p>
    <w:p w14:paraId="11A0AD1D" w14:textId="77777777" w:rsidR="00C41A68" w:rsidRDefault="00C41A68" w:rsidP="00C1511F">
      <w:pPr>
        <w:spacing w:line="360" w:lineRule="auto"/>
        <w:ind w:firstLine="709"/>
        <w:jc w:val="both"/>
      </w:pPr>
    </w:p>
    <w:p w14:paraId="5C1DF1E6" w14:textId="77777777" w:rsidR="00C41A68" w:rsidRDefault="00C41A68" w:rsidP="00C1511F">
      <w:pPr>
        <w:spacing w:line="360" w:lineRule="auto"/>
        <w:ind w:firstLine="709"/>
        <w:jc w:val="both"/>
      </w:pPr>
    </w:p>
    <w:p w14:paraId="03D5DF86" w14:textId="77777777" w:rsidR="00C41A68" w:rsidRDefault="00C41A68" w:rsidP="00C1511F">
      <w:pPr>
        <w:spacing w:line="360" w:lineRule="auto"/>
        <w:ind w:firstLine="709"/>
        <w:jc w:val="both"/>
      </w:pPr>
    </w:p>
    <w:p w14:paraId="3EECB86C" w14:textId="77777777" w:rsidR="00C41A68" w:rsidRDefault="00C41A68" w:rsidP="00C1511F">
      <w:pPr>
        <w:spacing w:line="360" w:lineRule="auto"/>
        <w:ind w:firstLine="709"/>
        <w:jc w:val="both"/>
      </w:pPr>
    </w:p>
    <w:p w14:paraId="1A6BEF8A" w14:textId="77777777" w:rsidR="00C41A68" w:rsidRDefault="00C41A68" w:rsidP="00C1511F">
      <w:pPr>
        <w:spacing w:line="360" w:lineRule="auto"/>
        <w:ind w:firstLine="709"/>
        <w:jc w:val="both"/>
      </w:pPr>
    </w:p>
    <w:p w14:paraId="39D12E9D" w14:textId="77777777" w:rsidR="00C41A68" w:rsidRDefault="00C41A68" w:rsidP="00C1511F">
      <w:pPr>
        <w:spacing w:line="360" w:lineRule="auto"/>
        <w:ind w:firstLine="709"/>
        <w:jc w:val="both"/>
      </w:pPr>
    </w:p>
    <w:p w14:paraId="28F620B1" w14:textId="77777777" w:rsidR="00C41A68" w:rsidRPr="00C41A68" w:rsidRDefault="00C41A68" w:rsidP="00C1511F">
      <w:pPr>
        <w:spacing w:line="360" w:lineRule="auto"/>
        <w:ind w:firstLine="709"/>
        <w:jc w:val="both"/>
      </w:pPr>
    </w:p>
    <w:sectPr w:rsidR="00C41A68" w:rsidRPr="00C41A68" w:rsidSect="005A09D7">
      <w:footerReference w:type="even" r:id="rId23"/>
      <w:footerReference w:type="default" r:id="rId24"/>
      <w:pgSz w:w="11906" w:h="16838"/>
      <w:pgMar w:top="851" w:right="567" w:bottom="1134" w:left="1701" w:header="709" w:footer="709"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9" w:author="Ivan" w:date="2019-05-13T17:04:00Z" w:initials="I">
    <w:p w14:paraId="7265177E" w14:textId="77777777" w:rsidR="00BB144F" w:rsidRDefault="00BB144F" w:rsidP="003E5C90">
      <w:pPr>
        <w:pStyle w:val="af3"/>
      </w:pPr>
      <w:r>
        <w:rPr>
          <w:rStyle w:val="af2"/>
        </w:rPr>
        <w:annotationRef/>
      </w:r>
      <w:r>
        <w:t>Нанесите на схемы пунктиром примерную границу отвала</w:t>
      </w:r>
    </w:p>
  </w:comment>
  <w:comment w:id="20" w:author="Ivan" w:date="2019-05-13T17:04:00Z" w:initials="I">
    <w:p w14:paraId="2B43430C" w14:textId="77777777" w:rsidR="00BB144F" w:rsidRDefault="00BB144F" w:rsidP="003E5C90">
      <w:pPr>
        <w:pStyle w:val="af3"/>
      </w:pPr>
      <w:r>
        <w:rPr>
          <w:rStyle w:val="af2"/>
        </w:rPr>
        <w:annotationRef/>
      </w:r>
      <w:r>
        <w:t>Нанесите на схемы пунктиром примерную границу отвала</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265177E" w15:done="0"/>
  <w15:commentEx w15:paraId="2B43430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65177E" w16cid:durableId="208426D2"/>
  <w16cid:commentId w16cid:paraId="2B43430C" w16cid:durableId="208426D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277334" w14:textId="77777777" w:rsidR="004A3485" w:rsidRDefault="004A3485" w:rsidP="0035635C">
      <w:r>
        <w:separator/>
      </w:r>
    </w:p>
  </w:endnote>
  <w:endnote w:type="continuationSeparator" w:id="0">
    <w:p w14:paraId="4E871815" w14:textId="77777777" w:rsidR="004A3485" w:rsidRDefault="004A3485" w:rsidP="00356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imesNewRomanP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0"/>
      </w:rPr>
      <w:id w:val="123658444"/>
      <w:docPartObj>
        <w:docPartGallery w:val="Page Numbers (Bottom of Page)"/>
        <w:docPartUnique/>
      </w:docPartObj>
    </w:sdtPr>
    <w:sdtContent>
      <w:p w14:paraId="28463A81" w14:textId="77777777" w:rsidR="00BB144F" w:rsidRDefault="00BB144F" w:rsidP="005A09D7">
        <w:pPr>
          <w:pStyle w:val="ae"/>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end"/>
        </w:r>
      </w:p>
    </w:sdtContent>
  </w:sdt>
  <w:p w14:paraId="293F2129" w14:textId="77777777" w:rsidR="00BB144F" w:rsidRDefault="00BB144F" w:rsidP="0035635C">
    <w:pPr>
      <w:pStyle w:val="a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0"/>
      </w:rPr>
      <w:id w:val="1607531845"/>
      <w:docPartObj>
        <w:docPartGallery w:val="Page Numbers (Bottom of Page)"/>
        <w:docPartUnique/>
      </w:docPartObj>
    </w:sdtPr>
    <w:sdtContent>
      <w:p w14:paraId="5BC31A3B" w14:textId="77777777" w:rsidR="00BB144F" w:rsidRDefault="00BB144F" w:rsidP="005A09D7">
        <w:pPr>
          <w:pStyle w:val="ae"/>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separate"/>
        </w:r>
        <w:r>
          <w:rPr>
            <w:rStyle w:val="af0"/>
            <w:noProof/>
          </w:rPr>
          <w:t>1</w:t>
        </w:r>
        <w:r>
          <w:rPr>
            <w:rStyle w:val="af0"/>
          </w:rPr>
          <w:fldChar w:fldCharType="end"/>
        </w:r>
      </w:p>
    </w:sdtContent>
  </w:sdt>
  <w:p w14:paraId="66D239C0" w14:textId="77777777" w:rsidR="00BB144F" w:rsidRDefault="00BB144F" w:rsidP="0035635C">
    <w:pPr>
      <w:pStyle w:val="a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CE04A3" w14:textId="77777777" w:rsidR="004A3485" w:rsidRDefault="004A3485" w:rsidP="0035635C">
      <w:r>
        <w:separator/>
      </w:r>
    </w:p>
  </w:footnote>
  <w:footnote w:type="continuationSeparator" w:id="0">
    <w:p w14:paraId="0B52425F" w14:textId="77777777" w:rsidR="004A3485" w:rsidRDefault="004A3485" w:rsidP="003563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891519"/>
    <w:multiLevelType w:val="multilevel"/>
    <w:tmpl w:val="26223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0241C8C"/>
    <w:multiLevelType w:val="hybridMultilevel"/>
    <w:tmpl w:val="316ED6E2"/>
    <w:lvl w:ilvl="0" w:tplc="990E34E2">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2" w15:restartNumberingAfterBreak="0">
    <w:nsid w:val="6B4B73F6"/>
    <w:multiLevelType w:val="hybridMultilevel"/>
    <w:tmpl w:val="DCBA51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6DAB0804"/>
    <w:multiLevelType w:val="multilevel"/>
    <w:tmpl w:val="26504494"/>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7F8"/>
    <w:rsid w:val="000241E6"/>
    <w:rsid w:val="00026EFE"/>
    <w:rsid w:val="000415E5"/>
    <w:rsid w:val="000A4BB9"/>
    <w:rsid w:val="000D16C9"/>
    <w:rsid w:val="00120C8B"/>
    <w:rsid w:val="001256BD"/>
    <w:rsid w:val="00146DC4"/>
    <w:rsid w:val="00164885"/>
    <w:rsid w:val="00196CB0"/>
    <w:rsid w:val="001A7052"/>
    <w:rsid w:val="001A7EB0"/>
    <w:rsid w:val="001B6E89"/>
    <w:rsid w:val="001C044C"/>
    <w:rsid w:val="001D2545"/>
    <w:rsid w:val="00205D62"/>
    <w:rsid w:val="0023055D"/>
    <w:rsid w:val="0026502F"/>
    <w:rsid w:val="0027309A"/>
    <w:rsid w:val="002A2DC1"/>
    <w:rsid w:val="002A44B9"/>
    <w:rsid w:val="002B62C4"/>
    <w:rsid w:val="002C3319"/>
    <w:rsid w:val="002D066C"/>
    <w:rsid w:val="002E7096"/>
    <w:rsid w:val="002F5EAE"/>
    <w:rsid w:val="00300E8A"/>
    <w:rsid w:val="003148D0"/>
    <w:rsid w:val="0034602C"/>
    <w:rsid w:val="00351990"/>
    <w:rsid w:val="0035635C"/>
    <w:rsid w:val="0036185F"/>
    <w:rsid w:val="00381663"/>
    <w:rsid w:val="003B6FEC"/>
    <w:rsid w:val="003C0C52"/>
    <w:rsid w:val="003C0F49"/>
    <w:rsid w:val="003D355C"/>
    <w:rsid w:val="003E5197"/>
    <w:rsid w:val="003E5C90"/>
    <w:rsid w:val="003F24AB"/>
    <w:rsid w:val="00416949"/>
    <w:rsid w:val="004549FF"/>
    <w:rsid w:val="00461F60"/>
    <w:rsid w:val="00470C5A"/>
    <w:rsid w:val="00472F3D"/>
    <w:rsid w:val="0048264B"/>
    <w:rsid w:val="00484EBD"/>
    <w:rsid w:val="00492C25"/>
    <w:rsid w:val="004A3485"/>
    <w:rsid w:val="004E033D"/>
    <w:rsid w:val="004E15DF"/>
    <w:rsid w:val="0050009A"/>
    <w:rsid w:val="005066BE"/>
    <w:rsid w:val="00527264"/>
    <w:rsid w:val="00537440"/>
    <w:rsid w:val="00586E7C"/>
    <w:rsid w:val="00590EA2"/>
    <w:rsid w:val="005A09D7"/>
    <w:rsid w:val="005A5BF5"/>
    <w:rsid w:val="005A7FE8"/>
    <w:rsid w:val="005B2046"/>
    <w:rsid w:val="005E3325"/>
    <w:rsid w:val="005F0305"/>
    <w:rsid w:val="00604EA8"/>
    <w:rsid w:val="006155CA"/>
    <w:rsid w:val="006207B7"/>
    <w:rsid w:val="00646A11"/>
    <w:rsid w:val="00646BD9"/>
    <w:rsid w:val="00665705"/>
    <w:rsid w:val="00682137"/>
    <w:rsid w:val="00685144"/>
    <w:rsid w:val="00690C54"/>
    <w:rsid w:val="006C094F"/>
    <w:rsid w:val="006D58EC"/>
    <w:rsid w:val="006F62BD"/>
    <w:rsid w:val="006F78DE"/>
    <w:rsid w:val="00724CE5"/>
    <w:rsid w:val="0073050D"/>
    <w:rsid w:val="00733E75"/>
    <w:rsid w:val="00780CE1"/>
    <w:rsid w:val="0078289E"/>
    <w:rsid w:val="007B7783"/>
    <w:rsid w:val="007D1C84"/>
    <w:rsid w:val="007E223A"/>
    <w:rsid w:val="0084095B"/>
    <w:rsid w:val="008636A5"/>
    <w:rsid w:val="00875F6B"/>
    <w:rsid w:val="008770B8"/>
    <w:rsid w:val="008873A3"/>
    <w:rsid w:val="008D267C"/>
    <w:rsid w:val="008D7895"/>
    <w:rsid w:val="008E6B34"/>
    <w:rsid w:val="008F2AA2"/>
    <w:rsid w:val="009060F5"/>
    <w:rsid w:val="009062B6"/>
    <w:rsid w:val="0093313A"/>
    <w:rsid w:val="009B2485"/>
    <w:rsid w:val="009C0EF3"/>
    <w:rsid w:val="009D449D"/>
    <w:rsid w:val="00A00E30"/>
    <w:rsid w:val="00A032B6"/>
    <w:rsid w:val="00A350F8"/>
    <w:rsid w:val="00A42BA9"/>
    <w:rsid w:val="00A43086"/>
    <w:rsid w:val="00A52B32"/>
    <w:rsid w:val="00A60090"/>
    <w:rsid w:val="00A84782"/>
    <w:rsid w:val="00A87416"/>
    <w:rsid w:val="00A9640A"/>
    <w:rsid w:val="00AB4CA3"/>
    <w:rsid w:val="00AB6299"/>
    <w:rsid w:val="00AC30BE"/>
    <w:rsid w:val="00AE325E"/>
    <w:rsid w:val="00B014A3"/>
    <w:rsid w:val="00B032E5"/>
    <w:rsid w:val="00B56193"/>
    <w:rsid w:val="00B62134"/>
    <w:rsid w:val="00B63A17"/>
    <w:rsid w:val="00B86108"/>
    <w:rsid w:val="00BA1C0F"/>
    <w:rsid w:val="00BB144F"/>
    <w:rsid w:val="00BD2316"/>
    <w:rsid w:val="00C1511F"/>
    <w:rsid w:val="00C21777"/>
    <w:rsid w:val="00C3120A"/>
    <w:rsid w:val="00C41A68"/>
    <w:rsid w:val="00C46D94"/>
    <w:rsid w:val="00C57026"/>
    <w:rsid w:val="00C71154"/>
    <w:rsid w:val="00C91F40"/>
    <w:rsid w:val="00C92445"/>
    <w:rsid w:val="00C95C20"/>
    <w:rsid w:val="00CA0D6B"/>
    <w:rsid w:val="00CB28B7"/>
    <w:rsid w:val="00CB3A23"/>
    <w:rsid w:val="00CC3304"/>
    <w:rsid w:val="00CE4A82"/>
    <w:rsid w:val="00CF37AE"/>
    <w:rsid w:val="00D33710"/>
    <w:rsid w:val="00D42BDB"/>
    <w:rsid w:val="00D74D03"/>
    <w:rsid w:val="00D91202"/>
    <w:rsid w:val="00DA47F8"/>
    <w:rsid w:val="00DB4435"/>
    <w:rsid w:val="00DC0BC5"/>
    <w:rsid w:val="00DC7EEA"/>
    <w:rsid w:val="00DF3096"/>
    <w:rsid w:val="00E25DB4"/>
    <w:rsid w:val="00E32251"/>
    <w:rsid w:val="00E43BFF"/>
    <w:rsid w:val="00E47364"/>
    <w:rsid w:val="00E73EF7"/>
    <w:rsid w:val="00E80D24"/>
    <w:rsid w:val="00E81A32"/>
    <w:rsid w:val="00E86D3D"/>
    <w:rsid w:val="00E8793E"/>
    <w:rsid w:val="00EA4114"/>
    <w:rsid w:val="00EA6AB3"/>
    <w:rsid w:val="00EB2A6E"/>
    <w:rsid w:val="00ED3ACD"/>
    <w:rsid w:val="00ED3AEC"/>
    <w:rsid w:val="00EF12B4"/>
    <w:rsid w:val="00F103AF"/>
    <w:rsid w:val="00F20E43"/>
    <w:rsid w:val="00F24B02"/>
    <w:rsid w:val="00F2577C"/>
    <w:rsid w:val="00F31993"/>
    <w:rsid w:val="00FB3B9D"/>
    <w:rsid w:val="00FC5542"/>
    <w:rsid w:val="00FC5F49"/>
    <w:rsid w:val="00FC65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410E5"/>
  <w15:chartTrackingRefBased/>
  <w15:docId w15:val="{B408D619-C480-47CE-8E7C-F9E88C757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8"/>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1511F"/>
    <w:pPr>
      <w:spacing w:after="0" w:line="240" w:lineRule="auto"/>
    </w:pPr>
    <w:rPr>
      <w:rFonts w:eastAsia="Times New Roman"/>
      <w:szCs w:val="24"/>
      <w:lang w:eastAsia="ru-RU"/>
    </w:rPr>
  </w:style>
  <w:style w:type="paragraph" w:styleId="1">
    <w:name w:val="heading 1"/>
    <w:basedOn w:val="a"/>
    <w:next w:val="a"/>
    <w:link w:val="10"/>
    <w:uiPriority w:val="9"/>
    <w:qFormat/>
    <w:rsid w:val="00780CE1"/>
    <w:pPr>
      <w:spacing w:line="360" w:lineRule="auto"/>
      <w:ind w:firstLine="709"/>
      <w:jc w:val="center"/>
      <w:outlineLvl w:val="0"/>
    </w:pPr>
    <w:rPr>
      <w:b/>
      <w:sz w:val="28"/>
    </w:rPr>
  </w:style>
  <w:style w:type="paragraph" w:styleId="2">
    <w:name w:val="heading 2"/>
    <w:basedOn w:val="a"/>
    <w:next w:val="a"/>
    <w:link w:val="20"/>
    <w:uiPriority w:val="9"/>
    <w:unhideWhenUsed/>
    <w:qFormat/>
    <w:rsid w:val="00780CE1"/>
    <w:pPr>
      <w:spacing w:line="360" w:lineRule="auto"/>
      <w:ind w:firstLine="709"/>
      <w:outlineLvl w:val="1"/>
    </w:pPr>
    <w:rPr>
      <w:b/>
      <w:sz w:val="28"/>
    </w:rPr>
  </w:style>
  <w:style w:type="paragraph" w:styleId="3">
    <w:name w:val="heading 3"/>
    <w:basedOn w:val="a"/>
    <w:next w:val="a"/>
    <w:link w:val="30"/>
    <w:uiPriority w:val="9"/>
    <w:semiHidden/>
    <w:unhideWhenUsed/>
    <w:qFormat/>
    <w:rsid w:val="009062B6"/>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0CE1"/>
    <w:rPr>
      <w:rFonts w:ascii="Times New Roman" w:hAnsi="Times New Roman" w:cs="Times New Roman"/>
      <w:b/>
      <w:sz w:val="28"/>
      <w:szCs w:val="28"/>
    </w:rPr>
  </w:style>
  <w:style w:type="character" w:customStyle="1" w:styleId="20">
    <w:name w:val="Заголовок 2 Знак"/>
    <w:basedOn w:val="a0"/>
    <w:link w:val="2"/>
    <w:uiPriority w:val="9"/>
    <w:rsid w:val="00780CE1"/>
    <w:rPr>
      <w:rFonts w:ascii="Times New Roman" w:hAnsi="Times New Roman" w:cs="Times New Roman"/>
      <w:b/>
      <w:sz w:val="28"/>
      <w:szCs w:val="28"/>
    </w:rPr>
  </w:style>
  <w:style w:type="character" w:styleId="a3">
    <w:name w:val="Hyperlink"/>
    <w:basedOn w:val="a0"/>
    <w:uiPriority w:val="99"/>
    <w:unhideWhenUsed/>
    <w:rsid w:val="00780CE1"/>
    <w:rPr>
      <w:color w:val="0000FF"/>
      <w:u w:val="single"/>
    </w:rPr>
  </w:style>
  <w:style w:type="paragraph" w:styleId="a4">
    <w:name w:val="No Spacing"/>
    <w:uiPriority w:val="1"/>
    <w:qFormat/>
    <w:rsid w:val="00461F60"/>
    <w:pPr>
      <w:spacing w:after="0" w:line="240" w:lineRule="auto"/>
    </w:pPr>
  </w:style>
  <w:style w:type="paragraph" w:styleId="a5">
    <w:name w:val="TOC Heading"/>
    <w:basedOn w:val="1"/>
    <w:next w:val="a"/>
    <w:uiPriority w:val="39"/>
    <w:unhideWhenUsed/>
    <w:qFormat/>
    <w:rsid w:val="00527264"/>
    <w:pPr>
      <w:keepNext/>
      <w:keepLines/>
      <w:spacing w:before="240" w:line="259" w:lineRule="auto"/>
      <w:ind w:firstLine="0"/>
      <w:jc w:val="left"/>
      <w:outlineLvl w:val="9"/>
    </w:pPr>
    <w:rPr>
      <w:rFonts w:asciiTheme="majorHAnsi" w:eastAsiaTheme="majorEastAsia" w:hAnsiTheme="majorHAnsi" w:cstheme="majorBidi"/>
      <w:b w:val="0"/>
      <w:color w:val="2E74B5" w:themeColor="accent1" w:themeShade="BF"/>
      <w:sz w:val="32"/>
      <w:szCs w:val="32"/>
    </w:rPr>
  </w:style>
  <w:style w:type="paragraph" w:styleId="11">
    <w:name w:val="toc 1"/>
    <w:basedOn w:val="a"/>
    <w:next w:val="a"/>
    <w:autoRedefine/>
    <w:uiPriority w:val="39"/>
    <w:unhideWhenUsed/>
    <w:rsid w:val="00527264"/>
    <w:pPr>
      <w:spacing w:after="100"/>
    </w:pPr>
  </w:style>
  <w:style w:type="paragraph" w:styleId="21">
    <w:name w:val="toc 2"/>
    <w:basedOn w:val="a"/>
    <w:next w:val="a"/>
    <w:autoRedefine/>
    <w:uiPriority w:val="39"/>
    <w:unhideWhenUsed/>
    <w:rsid w:val="00527264"/>
    <w:pPr>
      <w:spacing w:after="100"/>
      <w:ind w:left="220"/>
    </w:pPr>
  </w:style>
  <w:style w:type="paragraph" w:styleId="a6">
    <w:name w:val="Body Text"/>
    <w:basedOn w:val="a"/>
    <w:link w:val="a7"/>
    <w:uiPriority w:val="1"/>
    <w:qFormat/>
    <w:rsid w:val="00A87416"/>
    <w:pPr>
      <w:widowControl w:val="0"/>
      <w:autoSpaceDE w:val="0"/>
      <w:autoSpaceDN w:val="0"/>
    </w:pPr>
    <w:rPr>
      <w:lang w:bidi="ru-RU"/>
    </w:rPr>
  </w:style>
  <w:style w:type="character" w:customStyle="1" w:styleId="a7">
    <w:name w:val="Основной текст Знак"/>
    <w:basedOn w:val="a0"/>
    <w:link w:val="a6"/>
    <w:uiPriority w:val="1"/>
    <w:rsid w:val="00A87416"/>
    <w:rPr>
      <w:rFonts w:ascii="Times New Roman" w:eastAsia="Times New Roman" w:hAnsi="Times New Roman" w:cs="Times New Roman"/>
      <w:sz w:val="24"/>
      <w:szCs w:val="24"/>
      <w:lang w:eastAsia="ru-RU" w:bidi="ru-RU"/>
    </w:rPr>
  </w:style>
  <w:style w:type="character" w:styleId="a8">
    <w:name w:val="FollowedHyperlink"/>
    <w:basedOn w:val="a0"/>
    <w:uiPriority w:val="99"/>
    <w:semiHidden/>
    <w:unhideWhenUsed/>
    <w:rsid w:val="00B86108"/>
    <w:rPr>
      <w:color w:val="954F72" w:themeColor="followedHyperlink"/>
      <w:u w:val="single"/>
    </w:rPr>
  </w:style>
  <w:style w:type="paragraph" w:styleId="a9">
    <w:name w:val="List Paragraph"/>
    <w:basedOn w:val="a"/>
    <w:uiPriority w:val="34"/>
    <w:qFormat/>
    <w:rsid w:val="009062B6"/>
    <w:pPr>
      <w:ind w:left="720"/>
      <w:contextualSpacing/>
    </w:pPr>
  </w:style>
  <w:style w:type="character" w:customStyle="1" w:styleId="30">
    <w:name w:val="Заголовок 3 Знак"/>
    <w:basedOn w:val="a0"/>
    <w:link w:val="3"/>
    <w:uiPriority w:val="9"/>
    <w:semiHidden/>
    <w:rsid w:val="009062B6"/>
    <w:rPr>
      <w:rFonts w:asciiTheme="majorHAnsi" w:eastAsiaTheme="majorEastAsia" w:hAnsiTheme="majorHAnsi" w:cstheme="majorBidi"/>
      <w:color w:val="1F4D78" w:themeColor="accent1" w:themeShade="7F"/>
      <w:szCs w:val="24"/>
    </w:rPr>
  </w:style>
  <w:style w:type="paragraph" w:styleId="31">
    <w:name w:val="toc 3"/>
    <w:basedOn w:val="a"/>
    <w:next w:val="a"/>
    <w:autoRedefine/>
    <w:uiPriority w:val="39"/>
    <w:unhideWhenUsed/>
    <w:rsid w:val="003148D0"/>
    <w:pPr>
      <w:spacing w:after="100"/>
      <w:ind w:left="480"/>
    </w:pPr>
  </w:style>
  <w:style w:type="table" w:styleId="aa">
    <w:name w:val="Table Grid"/>
    <w:basedOn w:val="a1"/>
    <w:uiPriority w:val="39"/>
    <w:rsid w:val="00682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78289E"/>
    <w:rPr>
      <w:sz w:val="18"/>
      <w:szCs w:val="18"/>
    </w:rPr>
  </w:style>
  <w:style w:type="character" w:customStyle="1" w:styleId="ac">
    <w:name w:val="Текст выноски Знак"/>
    <w:basedOn w:val="a0"/>
    <w:link w:val="ab"/>
    <w:uiPriority w:val="99"/>
    <w:semiHidden/>
    <w:rsid w:val="0078289E"/>
    <w:rPr>
      <w:sz w:val="18"/>
      <w:szCs w:val="18"/>
    </w:rPr>
  </w:style>
  <w:style w:type="paragraph" w:styleId="ad">
    <w:name w:val="Normal (Web)"/>
    <w:basedOn w:val="a"/>
    <w:uiPriority w:val="99"/>
    <w:unhideWhenUsed/>
    <w:rsid w:val="00164885"/>
    <w:pPr>
      <w:spacing w:before="100" w:beforeAutospacing="1" w:after="100" w:afterAutospacing="1"/>
    </w:pPr>
  </w:style>
  <w:style w:type="paragraph" w:styleId="ae">
    <w:name w:val="footer"/>
    <w:basedOn w:val="a"/>
    <w:link w:val="af"/>
    <w:uiPriority w:val="99"/>
    <w:unhideWhenUsed/>
    <w:rsid w:val="0035635C"/>
    <w:pPr>
      <w:tabs>
        <w:tab w:val="center" w:pos="4677"/>
        <w:tab w:val="right" w:pos="9355"/>
      </w:tabs>
    </w:pPr>
  </w:style>
  <w:style w:type="character" w:customStyle="1" w:styleId="af">
    <w:name w:val="Нижний колонтитул Знак"/>
    <w:basedOn w:val="a0"/>
    <w:link w:val="ae"/>
    <w:uiPriority w:val="99"/>
    <w:rsid w:val="0035635C"/>
    <w:rPr>
      <w:rFonts w:eastAsia="Times New Roman"/>
      <w:szCs w:val="24"/>
      <w:lang w:eastAsia="ru-RU"/>
    </w:rPr>
  </w:style>
  <w:style w:type="character" w:styleId="af0">
    <w:name w:val="page number"/>
    <w:basedOn w:val="a0"/>
    <w:uiPriority w:val="99"/>
    <w:semiHidden/>
    <w:unhideWhenUsed/>
    <w:rsid w:val="0035635C"/>
  </w:style>
  <w:style w:type="character" w:styleId="af1">
    <w:name w:val="Emphasis"/>
    <w:basedOn w:val="a0"/>
    <w:uiPriority w:val="20"/>
    <w:qFormat/>
    <w:rsid w:val="00AE325E"/>
    <w:rPr>
      <w:i/>
      <w:iCs/>
    </w:rPr>
  </w:style>
  <w:style w:type="character" w:customStyle="1" w:styleId="apple-converted-space">
    <w:name w:val="apple-converted-space"/>
    <w:basedOn w:val="a0"/>
    <w:rsid w:val="00AE325E"/>
  </w:style>
  <w:style w:type="character" w:styleId="af2">
    <w:name w:val="annotation reference"/>
    <w:basedOn w:val="a0"/>
    <w:uiPriority w:val="99"/>
    <w:semiHidden/>
    <w:unhideWhenUsed/>
    <w:rsid w:val="003E5C90"/>
    <w:rPr>
      <w:sz w:val="16"/>
      <w:szCs w:val="16"/>
    </w:rPr>
  </w:style>
  <w:style w:type="paragraph" w:styleId="af3">
    <w:name w:val="annotation text"/>
    <w:basedOn w:val="a"/>
    <w:link w:val="af4"/>
    <w:uiPriority w:val="99"/>
    <w:semiHidden/>
    <w:unhideWhenUsed/>
    <w:rsid w:val="003E5C90"/>
    <w:rPr>
      <w:sz w:val="20"/>
      <w:szCs w:val="20"/>
    </w:rPr>
  </w:style>
  <w:style w:type="character" w:customStyle="1" w:styleId="af4">
    <w:name w:val="Текст примечания Знак"/>
    <w:basedOn w:val="a0"/>
    <w:link w:val="af3"/>
    <w:uiPriority w:val="99"/>
    <w:semiHidden/>
    <w:rsid w:val="003E5C90"/>
    <w:rPr>
      <w:rFonts w:eastAsia="Times New Roman"/>
      <w:sz w:val="20"/>
      <w:szCs w:val="20"/>
      <w:lang w:eastAsia="ru-RU"/>
    </w:rPr>
  </w:style>
  <w:style w:type="paragraph" w:styleId="af5">
    <w:name w:val="annotation subject"/>
    <w:basedOn w:val="af3"/>
    <w:next w:val="af3"/>
    <w:link w:val="af6"/>
    <w:uiPriority w:val="99"/>
    <w:semiHidden/>
    <w:unhideWhenUsed/>
    <w:rsid w:val="003D355C"/>
    <w:rPr>
      <w:b/>
      <w:bCs/>
    </w:rPr>
  </w:style>
  <w:style w:type="character" w:customStyle="1" w:styleId="af6">
    <w:name w:val="Тема примечания Знак"/>
    <w:basedOn w:val="af4"/>
    <w:link w:val="af5"/>
    <w:uiPriority w:val="99"/>
    <w:semiHidden/>
    <w:rsid w:val="003D355C"/>
    <w:rPr>
      <w:rFonts w:eastAsia="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14308">
      <w:bodyDiv w:val="1"/>
      <w:marLeft w:val="0"/>
      <w:marRight w:val="0"/>
      <w:marTop w:val="0"/>
      <w:marBottom w:val="0"/>
      <w:divBdr>
        <w:top w:val="none" w:sz="0" w:space="0" w:color="auto"/>
        <w:left w:val="none" w:sz="0" w:space="0" w:color="auto"/>
        <w:bottom w:val="none" w:sz="0" w:space="0" w:color="auto"/>
        <w:right w:val="none" w:sz="0" w:space="0" w:color="auto"/>
      </w:divBdr>
      <w:divsChild>
        <w:div w:id="724107831">
          <w:marLeft w:val="0"/>
          <w:marRight w:val="0"/>
          <w:marTop w:val="0"/>
          <w:marBottom w:val="0"/>
          <w:divBdr>
            <w:top w:val="none" w:sz="0" w:space="0" w:color="auto"/>
            <w:left w:val="none" w:sz="0" w:space="0" w:color="auto"/>
            <w:bottom w:val="none" w:sz="0" w:space="0" w:color="auto"/>
            <w:right w:val="none" w:sz="0" w:space="0" w:color="auto"/>
          </w:divBdr>
          <w:divsChild>
            <w:div w:id="1418675216">
              <w:marLeft w:val="0"/>
              <w:marRight w:val="0"/>
              <w:marTop w:val="0"/>
              <w:marBottom w:val="0"/>
              <w:divBdr>
                <w:top w:val="none" w:sz="0" w:space="0" w:color="auto"/>
                <w:left w:val="none" w:sz="0" w:space="0" w:color="auto"/>
                <w:bottom w:val="none" w:sz="0" w:space="0" w:color="auto"/>
                <w:right w:val="none" w:sz="0" w:space="0" w:color="auto"/>
              </w:divBdr>
              <w:divsChild>
                <w:div w:id="67511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936">
      <w:bodyDiv w:val="1"/>
      <w:marLeft w:val="0"/>
      <w:marRight w:val="0"/>
      <w:marTop w:val="0"/>
      <w:marBottom w:val="0"/>
      <w:divBdr>
        <w:top w:val="none" w:sz="0" w:space="0" w:color="auto"/>
        <w:left w:val="none" w:sz="0" w:space="0" w:color="auto"/>
        <w:bottom w:val="none" w:sz="0" w:space="0" w:color="auto"/>
        <w:right w:val="none" w:sz="0" w:space="0" w:color="auto"/>
      </w:divBdr>
      <w:divsChild>
        <w:div w:id="1751779122">
          <w:marLeft w:val="0"/>
          <w:marRight w:val="0"/>
          <w:marTop w:val="0"/>
          <w:marBottom w:val="0"/>
          <w:divBdr>
            <w:top w:val="none" w:sz="0" w:space="0" w:color="auto"/>
            <w:left w:val="none" w:sz="0" w:space="0" w:color="auto"/>
            <w:bottom w:val="none" w:sz="0" w:space="0" w:color="auto"/>
            <w:right w:val="none" w:sz="0" w:space="0" w:color="auto"/>
          </w:divBdr>
          <w:divsChild>
            <w:div w:id="525101960">
              <w:marLeft w:val="0"/>
              <w:marRight w:val="0"/>
              <w:marTop w:val="0"/>
              <w:marBottom w:val="0"/>
              <w:divBdr>
                <w:top w:val="none" w:sz="0" w:space="0" w:color="auto"/>
                <w:left w:val="none" w:sz="0" w:space="0" w:color="auto"/>
                <w:bottom w:val="none" w:sz="0" w:space="0" w:color="auto"/>
                <w:right w:val="none" w:sz="0" w:space="0" w:color="auto"/>
              </w:divBdr>
              <w:divsChild>
                <w:div w:id="11710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8912">
      <w:bodyDiv w:val="1"/>
      <w:marLeft w:val="0"/>
      <w:marRight w:val="0"/>
      <w:marTop w:val="0"/>
      <w:marBottom w:val="0"/>
      <w:divBdr>
        <w:top w:val="none" w:sz="0" w:space="0" w:color="auto"/>
        <w:left w:val="none" w:sz="0" w:space="0" w:color="auto"/>
        <w:bottom w:val="none" w:sz="0" w:space="0" w:color="auto"/>
        <w:right w:val="none" w:sz="0" w:space="0" w:color="auto"/>
      </w:divBdr>
    </w:div>
    <w:div w:id="455951905">
      <w:bodyDiv w:val="1"/>
      <w:marLeft w:val="0"/>
      <w:marRight w:val="0"/>
      <w:marTop w:val="0"/>
      <w:marBottom w:val="0"/>
      <w:divBdr>
        <w:top w:val="none" w:sz="0" w:space="0" w:color="auto"/>
        <w:left w:val="none" w:sz="0" w:space="0" w:color="auto"/>
        <w:bottom w:val="none" w:sz="0" w:space="0" w:color="auto"/>
        <w:right w:val="none" w:sz="0" w:space="0" w:color="auto"/>
      </w:divBdr>
      <w:divsChild>
        <w:div w:id="358285720">
          <w:marLeft w:val="0"/>
          <w:marRight w:val="0"/>
          <w:marTop w:val="0"/>
          <w:marBottom w:val="0"/>
          <w:divBdr>
            <w:top w:val="none" w:sz="0" w:space="0" w:color="auto"/>
            <w:left w:val="none" w:sz="0" w:space="0" w:color="auto"/>
            <w:bottom w:val="none" w:sz="0" w:space="0" w:color="auto"/>
            <w:right w:val="none" w:sz="0" w:space="0" w:color="auto"/>
          </w:divBdr>
          <w:divsChild>
            <w:div w:id="1023632682">
              <w:marLeft w:val="0"/>
              <w:marRight w:val="0"/>
              <w:marTop w:val="0"/>
              <w:marBottom w:val="0"/>
              <w:divBdr>
                <w:top w:val="none" w:sz="0" w:space="0" w:color="auto"/>
                <w:left w:val="none" w:sz="0" w:space="0" w:color="auto"/>
                <w:bottom w:val="none" w:sz="0" w:space="0" w:color="auto"/>
                <w:right w:val="none" w:sz="0" w:space="0" w:color="auto"/>
              </w:divBdr>
              <w:divsChild>
                <w:div w:id="1223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38487">
      <w:bodyDiv w:val="1"/>
      <w:marLeft w:val="0"/>
      <w:marRight w:val="0"/>
      <w:marTop w:val="0"/>
      <w:marBottom w:val="0"/>
      <w:divBdr>
        <w:top w:val="none" w:sz="0" w:space="0" w:color="auto"/>
        <w:left w:val="none" w:sz="0" w:space="0" w:color="auto"/>
        <w:bottom w:val="none" w:sz="0" w:space="0" w:color="auto"/>
        <w:right w:val="none" w:sz="0" w:space="0" w:color="auto"/>
      </w:divBdr>
      <w:divsChild>
        <w:div w:id="1423723319">
          <w:marLeft w:val="0"/>
          <w:marRight w:val="0"/>
          <w:marTop w:val="0"/>
          <w:marBottom w:val="0"/>
          <w:divBdr>
            <w:top w:val="none" w:sz="0" w:space="0" w:color="auto"/>
            <w:left w:val="none" w:sz="0" w:space="0" w:color="auto"/>
            <w:bottom w:val="none" w:sz="0" w:space="0" w:color="auto"/>
            <w:right w:val="none" w:sz="0" w:space="0" w:color="auto"/>
          </w:divBdr>
          <w:divsChild>
            <w:div w:id="629744089">
              <w:marLeft w:val="0"/>
              <w:marRight w:val="0"/>
              <w:marTop w:val="0"/>
              <w:marBottom w:val="0"/>
              <w:divBdr>
                <w:top w:val="none" w:sz="0" w:space="0" w:color="auto"/>
                <w:left w:val="none" w:sz="0" w:space="0" w:color="auto"/>
                <w:bottom w:val="none" w:sz="0" w:space="0" w:color="auto"/>
                <w:right w:val="none" w:sz="0" w:space="0" w:color="auto"/>
              </w:divBdr>
              <w:divsChild>
                <w:div w:id="140775523">
                  <w:marLeft w:val="0"/>
                  <w:marRight w:val="0"/>
                  <w:marTop w:val="0"/>
                  <w:marBottom w:val="0"/>
                  <w:divBdr>
                    <w:top w:val="none" w:sz="0" w:space="0" w:color="auto"/>
                    <w:left w:val="none" w:sz="0" w:space="0" w:color="auto"/>
                    <w:bottom w:val="none" w:sz="0" w:space="0" w:color="auto"/>
                    <w:right w:val="none" w:sz="0" w:space="0" w:color="auto"/>
                  </w:divBdr>
                </w:div>
              </w:divsChild>
            </w:div>
            <w:div w:id="1100099479">
              <w:marLeft w:val="0"/>
              <w:marRight w:val="0"/>
              <w:marTop w:val="0"/>
              <w:marBottom w:val="0"/>
              <w:divBdr>
                <w:top w:val="none" w:sz="0" w:space="0" w:color="auto"/>
                <w:left w:val="none" w:sz="0" w:space="0" w:color="auto"/>
                <w:bottom w:val="none" w:sz="0" w:space="0" w:color="auto"/>
                <w:right w:val="none" w:sz="0" w:space="0" w:color="auto"/>
              </w:divBdr>
              <w:divsChild>
                <w:div w:id="15237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148259">
      <w:bodyDiv w:val="1"/>
      <w:marLeft w:val="0"/>
      <w:marRight w:val="0"/>
      <w:marTop w:val="0"/>
      <w:marBottom w:val="0"/>
      <w:divBdr>
        <w:top w:val="none" w:sz="0" w:space="0" w:color="auto"/>
        <w:left w:val="none" w:sz="0" w:space="0" w:color="auto"/>
        <w:bottom w:val="none" w:sz="0" w:space="0" w:color="auto"/>
        <w:right w:val="none" w:sz="0" w:space="0" w:color="auto"/>
      </w:divBdr>
    </w:div>
    <w:div w:id="989672370">
      <w:bodyDiv w:val="1"/>
      <w:marLeft w:val="0"/>
      <w:marRight w:val="0"/>
      <w:marTop w:val="0"/>
      <w:marBottom w:val="0"/>
      <w:divBdr>
        <w:top w:val="none" w:sz="0" w:space="0" w:color="auto"/>
        <w:left w:val="none" w:sz="0" w:space="0" w:color="auto"/>
        <w:bottom w:val="none" w:sz="0" w:space="0" w:color="auto"/>
        <w:right w:val="none" w:sz="0" w:space="0" w:color="auto"/>
      </w:divBdr>
    </w:div>
    <w:div w:id="1097291094">
      <w:bodyDiv w:val="1"/>
      <w:marLeft w:val="0"/>
      <w:marRight w:val="0"/>
      <w:marTop w:val="0"/>
      <w:marBottom w:val="0"/>
      <w:divBdr>
        <w:top w:val="none" w:sz="0" w:space="0" w:color="auto"/>
        <w:left w:val="none" w:sz="0" w:space="0" w:color="auto"/>
        <w:bottom w:val="none" w:sz="0" w:space="0" w:color="auto"/>
        <w:right w:val="none" w:sz="0" w:space="0" w:color="auto"/>
      </w:divBdr>
    </w:div>
    <w:div w:id="1106389947">
      <w:bodyDiv w:val="1"/>
      <w:marLeft w:val="0"/>
      <w:marRight w:val="0"/>
      <w:marTop w:val="0"/>
      <w:marBottom w:val="0"/>
      <w:divBdr>
        <w:top w:val="none" w:sz="0" w:space="0" w:color="auto"/>
        <w:left w:val="none" w:sz="0" w:space="0" w:color="auto"/>
        <w:bottom w:val="none" w:sz="0" w:space="0" w:color="auto"/>
        <w:right w:val="none" w:sz="0" w:space="0" w:color="auto"/>
      </w:divBdr>
    </w:div>
    <w:div w:id="1437947498">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sChild>
        <w:div w:id="1775133842">
          <w:marLeft w:val="0"/>
          <w:marRight w:val="0"/>
          <w:marTop w:val="0"/>
          <w:marBottom w:val="0"/>
          <w:divBdr>
            <w:top w:val="none" w:sz="0" w:space="0" w:color="auto"/>
            <w:left w:val="none" w:sz="0" w:space="0" w:color="auto"/>
            <w:bottom w:val="none" w:sz="0" w:space="0" w:color="auto"/>
            <w:right w:val="none" w:sz="0" w:space="0" w:color="auto"/>
          </w:divBdr>
          <w:divsChild>
            <w:div w:id="1649823168">
              <w:marLeft w:val="0"/>
              <w:marRight w:val="0"/>
              <w:marTop w:val="0"/>
              <w:marBottom w:val="0"/>
              <w:divBdr>
                <w:top w:val="none" w:sz="0" w:space="0" w:color="auto"/>
                <w:left w:val="none" w:sz="0" w:space="0" w:color="auto"/>
                <w:bottom w:val="none" w:sz="0" w:space="0" w:color="auto"/>
                <w:right w:val="none" w:sz="0" w:space="0" w:color="auto"/>
              </w:divBdr>
              <w:divsChild>
                <w:div w:id="208325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994465">
      <w:bodyDiv w:val="1"/>
      <w:marLeft w:val="0"/>
      <w:marRight w:val="0"/>
      <w:marTop w:val="0"/>
      <w:marBottom w:val="0"/>
      <w:divBdr>
        <w:top w:val="none" w:sz="0" w:space="0" w:color="auto"/>
        <w:left w:val="none" w:sz="0" w:space="0" w:color="auto"/>
        <w:bottom w:val="none" w:sz="0" w:space="0" w:color="auto"/>
        <w:right w:val="none" w:sz="0" w:space="0" w:color="auto"/>
      </w:divBdr>
      <w:divsChild>
        <w:div w:id="1789427510">
          <w:marLeft w:val="0"/>
          <w:marRight w:val="0"/>
          <w:marTop w:val="0"/>
          <w:marBottom w:val="0"/>
          <w:divBdr>
            <w:top w:val="none" w:sz="0" w:space="0" w:color="auto"/>
            <w:left w:val="none" w:sz="0" w:space="0" w:color="auto"/>
            <w:bottom w:val="none" w:sz="0" w:space="0" w:color="auto"/>
            <w:right w:val="none" w:sz="0" w:space="0" w:color="auto"/>
          </w:divBdr>
          <w:divsChild>
            <w:div w:id="486554714">
              <w:marLeft w:val="0"/>
              <w:marRight w:val="0"/>
              <w:marTop w:val="0"/>
              <w:marBottom w:val="0"/>
              <w:divBdr>
                <w:top w:val="none" w:sz="0" w:space="0" w:color="auto"/>
                <w:left w:val="none" w:sz="0" w:space="0" w:color="auto"/>
                <w:bottom w:val="none" w:sz="0" w:space="0" w:color="auto"/>
                <w:right w:val="none" w:sz="0" w:space="0" w:color="auto"/>
              </w:divBdr>
              <w:divsChild>
                <w:div w:id="25945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602118">
      <w:bodyDiv w:val="1"/>
      <w:marLeft w:val="0"/>
      <w:marRight w:val="0"/>
      <w:marTop w:val="0"/>
      <w:marBottom w:val="0"/>
      <w:divBdr>
        <w:top w:val="none" w:sz="0" w:space="0" w:color="auto"/>
        <w:left w:val="none" w:sz="0" w:space="0" w:color="auto"/>
        <w:bottom w:val="none" w:sz="0" w:space="0" w:color="auto"/>
        <w:right w:val="none" w:sz="0" w:space="0" w:color="auto"/>
      </w:divBdr>
      <w:divsChild>
        <w:div w:id="1252274952">
          <w:marLeft w:val="0"/>
          <w:marRight w:val="0"/>
          <w:marTop w:val="0"/>
          <w:marBottom w:val="0"/>
          <w:divBdr>
            <w:top w:val="none" w:sz="0" w:space="0" w:color="auto"/>
            <w:left w:val="none" w:sz="0" w:space="0" w:color="auto"/>
            <w:bottom w:val="none" w:sz="0" w:space="0" w:color="auto"/>
            <w:right w:val="none" w:sz="0" w:space="0" w:color="auto"/>
          </w:divBdr>
          <w:divsChild>
            <w:div w:id="1829246682">
              <w:marLeft w:val="0"/>
              <w:marRight w:val="0"/>
              <w:marTop w:val="0"/>
              <w:marBottom w:val="0"/>
              <w:divBdr>
                <w:top w:val="none" w:sz="0" w:space="0" w:color="auto"/>
                <w:left w:val="none" w:sz="0" w:space="0" w:color="auto"/>
                <w:bottom w:val="none" w:sz="0" w:space="0" w:color="auto"/>
                <w:right w:val="none" w:sz="0" w:space="0" w:color="auto"/>
              </w:divBdr>
              <w:divsChild>
                <w:div w:id="161875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82456">
      <w:bodyDiv w:val="1"/>
      <w:marLeft w:val="0"/>
      <w:marRight w:val="0"/>
      <w:marTop w:val="0"/>
      <w:marBottom w:val="0"/>
      <w:divBdr>
        <w:top w:val="none" w:sz="0" w:space="0" w:color="auto"/>
        <w:left w:val="none" w:sz="0" w:space="0" w:color="auto"/>
        <w:bottom w:val="none" w:sz="0" w:space="0" w:color="auto"/>
        <w:right w:val="none" w:sz="0" w:space="0" w:color="auto"/>
      </w:divBdr>
    </w:div>
    <w:div w:id="1593853407">
      <w:bodyDiv w:val="1"/>
      <w:marLeft w:val="0"/>
      <w:marRight w:val="0"/>
      <w:marTop w:val="0"/>
      <w:marBottom w:val="0"/>
      <w:divBdr>
        <w:top w:val="none" w:sz="0" w:space="0" w:color="auto"/>
        <w:left w:val="none" w:sz="0" w:space="0" w:color="auto"/>
        <w:bottom w:val="none" w:sz="0" w:space="0" w:color="auto"/>
        <w:right w:val="none" w:sz="0" w:space="0" w:color="auto"/>
      </w:divBdr>
    </w:div>
    <w:div w:id="1598055471">
      <w:bodyDiv w:val="1"/>
      <w:marLeft w:val="0"/>
      <w:marRight w:val="0"/>
      <w:marTop w:val="0"/>
      <w:marBottom w:val="0"/>
      <w:divBdr>
        <w:top w:val="none" w:sz="0" w:space="0" w:color="auto"/>
        <w:left w:val="none" w:sz="0" w:space="0" w:color="auto"/>
        <w:bottom w:val="none" w:sz="0" w:space="0" w:color="auto"/>
        <w:right w:val="none" w:sz="0" w:space="0" w:color="auto"/>
      </w:divBdr>
    </w:div>
    <w:div w:id="1615214495">
      <w:bodyDiv w:val="1"/>
      <w:marLeft w:val="0"/>
      <w:marRight w:val="0"/>
      <w:marTop w:val="0"/>
      <w:marBottom w:val="0"/>
      <w:divBdr>
        <w:top w:val="none" w:sz="0" w:space="0" w:color="auto"/>
        <w:left w:val="none" w:sz="0" w:space="0" w:color="auto"/>
        <w:bottom w:val="none" w:sz="0" w:space="0" w:color="auto"/>
        <w:right w:val="none" w:sz="0" w:space="0" w:color="auto"/>
      </w:divBdr>
    </w:div>
    <w:div w:id="1674065323">
      <w:bodyDiv w:val="1"/>
      <w:marLeft w:val="0"/>
      <w:marRight w:val="0"/>
      <w:marTop w:val="0"/>
      <w:marBottom w:val="0"/>
      <w:divBdr>
        <w:top w:val="none" w:sz="0" w:space="0" w:color="auto"/>
        <w:left w:val="none" w:sz="0" w:space="0" w:color="auto"/>
        <w:bottom w:val="none" w:sz="0" w:space="0" w:color="auto"/>
        <w:right w:val="none" w:sz="0" w:space="0" w:color="auto"/>
      </w:divBdr>
    </w:div>
    <w:div w:id="1777289526">
      <w:bodyDiv w:val="1"/>
      <w:marLeft w:val="0"/>
      <w:marRight w:val="0"/>
      <w:marTop w:val="0"/>
      <w:marBottom w:val="0"/>
      <w:divBdr>
        <w:top w:val="none" w:sz="0" w:space="0" w:color="auto"/>
        <w:left w:val="none" w:sz="0" w:space="0" w:color="auto"/>
        <w:bottom w:val="none" w:sz="0" w:space="0" w:color="auto"/>
        <w:right w:val="none" w:sz="0" w:space="0" w:color="auto"/>
      </w:divBdr>
      <w:divsChild>
        <w:div w:id="623078410">
          <w:marLeft w:val="0"/>
          <w:marRight w:val="0"/>
          <w:marTop w:val="0"/>
          <w:marBottom w:val="0"/>
          <w:divBdr>
            <w:top w:val="none" w:sz="0" w:space="0" w:color="auto"/>
            <w:left w:val="none" w:sz="0" w:space="0" w:color="auto"/>
            <w:bottom w:val="none" w:sz="0" w:space="0" w:color="auto"/>
            <w:right w:val="none" w:sz="0" w:space="0" w:color="auto"/>
          </w:divBdr>
          <w:divsChild>
            <w:div w:id="1367294324">
              <w:marLeft w:val="0"/>
              <w:marRight w:val="0"/>
              <w:marTop w:val="0"/>
              <w:marBottom w:val="0"/>
              <w:divBdr>
                <w:top w:val="none" w:sz="0" w:space="0" w:color="auto"/>
                <w:left w:val="none" w:sz="0" w:space="0" w:color="auto"/>
                <w:bottom w:val="none" w:sz="0" w:space="0" w:color="auto"/>
                <w:right w:val="none" w:sz="0" w:space="0" w:color="auto"/>
              </w:divBdr>
              <w:divsChild>
                <w:div w:id="214168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357280">
      <w:bodyDiv w:val="1"/>
      <w:marLeft w:val="0"/>
      <w:marRight w:val="0"/>
      <w:marTop w:val="0"/>
      <w:marBottom w:val="0"/>
      <w:divBdr>
        <w:top w:val="none" w:sz="0" w:space="0" w:color="auto"/>
        <w:left w:val="none" w:sz="0" w:space="0" w:color="auto"/>
        <w:bottom w:val="none" w:sz="0" w:space="0" w:color="auto"/>
        <w:right w:val="none" w:sz="0" w:space="0" w:color="auto"/>
      </w:divBdr>
      <w:divsChild>
        <w:div w:id="2001615302">
          <w:marLeft w:val="0"/>
          <w:marRight w:val="0"/>
          <w:marTop w:val="0"/>
          <w:marBottom w:val="0"/>
          <w:divBdr>
            <w:top w:val="none" w:sz="0" w:space="0" w:color="auto"/>
            <w:left w:val="none" w:sz="0" w:space="0" w:color="auto"/>
            <w:bottom w:val="none" w:sz="0" w:space="0" w:color="auto"/>
            <w:right w:val="none" w:sz="0" w:space="0" w:color="auto"/>
          </w:divBdr>
          <w:divsChild>
            <w:div w:id="490948249">
              <w:marLeft w:val="0"/>
              <w:marRight w:val="0"/>
              <w:marTop w:val="0"/>
              <w:marBottom w:val="0"/>
              <w:divBdr>
                <w:top w:val="none" w:sz="0" w:space="0" w:color="auto"/>
                <w:left w:val="none" w:sz="0" w:space="0" w:color="auto"/>
                <w:bottom w:val="none" w:sz="0" w:space="0" w:color="auto"/>
                <w:right w:val="none" w:sz="0" w:space="0" w:color="auto"/>
              </w:divBdr>
              <w:divsChild>
                <w:div w:id="46570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g"/><Relationship Id="rId14" Type="http://schemas.microsoft.com/office/2016/09/relationships/commentsIds" Target="commentsIds.xml"/><Relationship Id="rId22" Type="http://schemas.openxmlformats.org/officeDocument/2006/relationships/image" Target="media/image1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55510-6C9F-AD4A-88DE-91CF914EE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35</Pages>
  <Words>8756</Words>
  <Characters>49913</Characters>
  <Application>Microsoft Office Word</Application>
  <DocSecurity>0</DocSecurity>
  <Lines>415</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Лавыгин</dc:creator>
  <cp:keywords/>
  <dc:description/>
  <cp:lastModifiedBy>Пользователь Microsoft Office</cp:lastModifiedBy>
  <cp:revision>7</cp:revision>
  <cp:lastPrinted>2019-04-28T17:51:00Z</cp:lastPrinted>
  <dcterms:created xsi:type="dcterms:W3CDTF">2019-05-18T20:51:00Z</dcterms:created>
  <dcterms:modified xsi:type="dcterms:W3CDTF">2019-05-18T20:54:00Z</dcterms:modified>
</cp:coreProperties>
</file>