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01A" w:rsidRPr="002E35F8" w:rsidRDefault="00D3601A" w:rsidP="00EB0A4A">
      <w:pPr>
        <w:spacing w:line="360" w:lineRule="auto"/>
        <w:jc w:val="both"/>
        <w:rPr>
          <w:color w:val="000000" w:themeColor="text1"/>
          <w:sz w:val="28"/>
          <w:szCs w:val="28"/>
          <w:lang w:val="en-US"/>
        </w:rPr>
      </w:pPr>
      <w:bookmarkStart w:id="0" w:name="_TOCRange"/>
    </w:p>
    <w:p w:rsidR="00D81ECD" w:rsidRPr="002E35F8" w:rsidRDefault="00D81ECD" w:rsidP="00C12D35">
      <w:pPr>
        <w:spacing w:line="360" w:lineRule="auto"/>
        <w:jc w:val="center"/>
        <w:rPr>
          <w:color w:val="000000" w:themeColor="text1"/>
          <w:sz w:val="28"/>
          <w:szCs w:val="28"/>
        </w:rPr>
      </w:pPr>
      <w:r w:rsidRPr="002E35F8">
        <w:rPr>
          <w:color w:val="000000" w:themeColor="text1"/>
          <w:sz w:val="28"/>
          <w:szCs w:val="28"/>
        </w:rPr>
        <w:t>Санкт-Петербургский государственный университет</w:t>
      </w:r>
    </w:p>
    <w:p w:rsidR="007051D7" w:rsidRPr="002E35F8" w:rsidRDefault="007051D7" w:rsidP="00C12D35">
      <w:pPr>
        <w:spacing w:line="360" w:lineRule="auto"/>
        <w:jc w:val="center"/>
        <w:rPr>
          <w:color w:val="000000" w:themeColor="text1"/>
          <w:sz w:val="28"/>
          <w:szCs w:val="28"/>
        </w:rPr>
      </w:pPr>
    </w:p>
    <w:p w:rsidR="007051D7" w:rsidRPr="002E35F8" w:rsidRDefault="007051D7" w:rsidP="00C12D35">
      <w:pPr>
        <w:spacing w:line="360" w:lineRule="auto"/>
        <w:jc w:val="center"/>
        <w:rPr>
          <w:b/>
          <w:color w:val="000000" w:themeColor="text1"/>
          <w:sz w:val="28"/>
          <w:szCs w:val="28"/>
        </w:rPr>
      </w:pPr>
    </w:p>
    <w:p w:rsidR="007051D7" w:rsidRPr="002E35F8" w:rsidRDefault="007051D7" w:rsidP="00C12D35">
      <w:pPr>
        <w:spacing w:line="360" w:lineRule="auto"/>
        <w:jc w:val="center"/>
        <w:rPr>
          <w:b/>
          <w:i/>
          <w:color w:val="000000" w:themeColor="text1"/>
          <w:sz w:val="28"/>
          <w:szCs w:val="28"/>
        </w:rPr>
      </w:pPr>
      <w:r w:rsidRPr="002E35F8">
        <w:rPr>
          <w:b/>
          <w:i/>
          <w:color w:val="000000" w:themeColor="text1"/>
          <w:sz w:val="28"/>
          <w:szCs w:val="28"/>
        </w:rPr>
        <w:t>КУСАНОВА Ольга Михайловна</w:t>
      </w:r>
    </w:p>
    <w:p w:rsidR="007051D7" w:rsidRPr="002E35F8" w:rsidRDefault="007051D7" w:rsidP="00C12D35">
      <w:pPr>
        <w:spacing w:line="360" w:lineRule="auto"/>
        <w:jc w:val="center"/>
        <w:rPr>
          <w:b/>
          <w:color w:val="000000" w:themeColor="text1"/>
          <w:sz w:val="28"/>
          <w:szCs w:val="28"/>
        </w:rPr>
      </w:pPr>
      <w:r w:rsidRPr="002E35F8">
        <w:rPr>
          <w:b/>
          <w:color w:val="000000" w:themeColor="text1"/>
          <w:sz w:val="28"/>
          <w:szCs w:val="28"/>
        </w:rPr>
        <w:t>Выпускная квалификационная работа</w:t>
      </w:r>
    </w:p>
    <w:p w:rsidR="007051D7" w:rsidRPr="002E35F8" w:rsidRDefault="007051D7" w:rsidP="00C12D35">
      <w:pPr>
        <w:spacing w:line="360" w:lineRule="auto"/>
        <w:jc w:val="center"/>
        <w:rPr>
          <w:b/>
          <w:i/>
          <w:color w:val="000000" w:themeColor="text1"/>
          <w:sz w:val="28"/>
          <w:szCs w:val="28"/>
        </w:rPr>
      </w:pPr>
      <w:r w:rsidRPr="002E35F8">
        <w:rPr>
          <w:rFonts w:eastAsia="Calibri"/>
          <w:b/>
          <w:bCs/>
          <w:i/>
          <w:color w:val="000000" w:themeColor="text1"/>
          <w:sz w:val="28"/>
          <w:szCs w:val="28"/>
        </w:rPr>
        <w:t>Трансфер технологий в соглашениях Всемирной торговой организации</w:t>
      </w:r>
    </w:p>
    <w:p w:rsidR="007051D7" w:rsidRPr="002E35F8" w:rsidRDefault="007051D7" w:rsidP="00C12D35">
      <w:pPr>
        <w:spacing w:line="360" w:lineRule="auto"/>
        <w:jc w:val="center"/>
        <w:rPr>
          <w:b/>
          <w:color w:val="000000" w:themeColor="text1"/>
          <w:sz w:val="28"/>
          <w:szCs w:val="28"/>
        </w:rPr>
      </w:pPr>
    </w:p>
    <w:p w:rsidR="007051D7" w:rsidRPr="002E35F8" w:rsidRDefault="007051D7" w:rsidP="00C12D35">
      <w:pPr>
        <w:spacing w:line="360" w:lineRule="auto"/>
        <w:jc w:val="center"/>
        <w:rPr>
          <w:color w:val="000000" w:themeColor="text1"/>
          <w:sz w:val="28"/>
          <w:szCs w:val="28"/>
        </w:rPr>
      </w:pPr>
      <w:r w:rsidRPr="002E35F8">
        <w:rPr>
          <w:color w:val="000000" w:themeColor="text1"/>
          <w:sz w:val="28"/>
          <w:szCs w:val="28"/>
        </w:rPr>
        <w:t>Уровень образования: магистратура</w:t>
      </w:r>
    </w:p>
    <w:p w:rsidR="007051D7" w:rsidRPr="002E35F8" w:rsidRDefault="007051D7" w:rsidP="00C12D35">
      <w:pPr>
        <w:spacing w:line="360" w:lineRule="auto"/>
        <w:jc w:val="center"/>
        <w:rPr>
          <w:color w:val="000000" w:themeColor="text1"/>
          <w:sz w:val="28"/>
          <w:szCs w:val="28"/>
        </w:rPr>
      </w:pPr>
      <w:r w:rsidRPr="002E35F8">
        <w:rPr>
          <w:color w:val="000000" w:themeColor="text1"/>
          <w:sz w:val="28"/>
          <w:szCs w:val="28"/>
        </w:rPr>
        <w:t xml:space="preserve">Направление </w:t>
      </w:r>
      <w:r w:rsidRPr="002E35F8">
        <w:rPr>
          <w:i/>
          <w:color w:val="000000" w:themeColor="text1"/>
          <w:sz w:val="28"/>
          <w:szCs w:val="28"/>
        </w:rPr>
        <w:t>40.04.01</w:t>
      </w:r>
      <w:r w:rsidRPr="002E35F8">
        <w:rPr>
          <w:color w:val="000000" w:themeColor="text1"/>
          <w:sz w:val="28"/>
          <w:szCs w:val="28"/>
        </w:rPr>
        <w:t xml:space="preserve"> </w:t>
      </w:r>
      <w:r w:rsidRPr="002E35F8">
        <w:rPr>
          <w:i/>
          <w:color w:val="000000" w:themeColor="text1"/>
          <w:sz w:val="28"/>
          <w:szCs w:val="28"/>
        </w:rPr>
        <w:t>«Юриспруденция»</w:t>
      </w:r>
    </w:p>
    <w:p w:rsidR="007051D7" w:rsidRPr="002E35F8" w:rsidRDefault="007051D7" w:rsidP="00C12D35">
      <w:pPr>
        <w:spacing w:line="360" w:lineRule="auto"/>
        <w:jc w:val="center"/>
        <w:rPr>
          <w:color w:val="000000" w:themeColor="text1"/>
          <w:sz w:val="28"/>
          <w:szCs w:val="28"/>
        </w:rPr>
      </w:pPr>
      <w:r w:rsidRPr="002E35F8">
        <w:rPr>
          <w:color w:val="000000" w:themeColor="text1"/>
          <w:sz w:val="28"/>
          <w:szCs w:val="28"/>
        </w:rPr>
        <w:t xml:space="preserve">Основная образовательная программа </w:t>
      </w:r>
      <w:r w:rsidRPr="002E35F8">
        <w:rPr>
          <w:i/>
          <w:color w:val="000000" w:themeColor="text1"/>
          <w:sz w:val="28"/>
          <w:szCs w:val="28"/>
        </w:rPr>
        <w:t>ВМ.5711.2017</w:t>
      </w:r>
      <w:r w:rsidRPr="002E35F8">
        <w:rPr>
          <w:color w:val="000000" w:themeColor="text1"/>
          <w:sz w:val="28"/>
          <w:szCs w:val="28"/>
        </w:rPr>
        <w:t xml:space="preserve"> «</w:t>
      </w:r>
      <w:r w:rsidRPr="002E35F8">
        <w:rPr>
          <w:i/>
          <w:color w:val="000000" w:themeColor="text1"/>
          <w:sz w:val="28"/>
          <w:szCs w:val="28"/>
        </w:rPr>
        <w:t>Право Всемирной торговой организации и Евразийского экономического союза»</w:t>
      </w:r>
    </w:p>
    <w:p w:rsidR="007051D7" w:rsidRPr="002E35F8" w:rsidRDefault="007051D7" w:rsidP="00C12D35">
      <w:pPr>
        <w:spacing w:line="360" w:lineRule="auto"/>
        <w:jc w:val="center"/>
        <w:rPr>
          <w:color w:val="000000" w:themeColor="text1"/>
          <w:sz w:val="28"/>
          <w:szCs w:val="28"/>
        </w:rPr>
      </w:pPr>
    </w:p>
    <w:p w:rsidR="007051D7" w:rsidRPr="002E35F8" w:rsidRDefault="007051D7" w:rsidP="00C12D35">
      <w:pPr>
        <w:spacing w:line="360" w:lineRule="auto"/>
        <w:ind w:left="5664"/>
        <w:jc w:val="center"/>
        <w:rPr>
          <w:color w:val="000000" w:themeColor="text1"/>
          <w:sz w:val="28"/>
          <w:szCs w:val="28"/>
        </w:rPr>
      </w:pPr>
    </w:p>
    <w:p w:rsidR="007051D7" w:rsidRPr="002E35F8" w:rsidRDefault="004D2EA6" w:rsidP="004D2EA6">
      <w:pPr>
        <w:spacing w:line="360" w:lineRule="auto"/>
        <w:jc w:val="both"/>
        <w:rPr>
          <w:color w:val="000000" w:themeColor="text1"/>
          <w:sz w:val="28"/>
          <w:szCs w:val="28"/>
        </w:rPr>
      </w:pPr>
      <w:r w:rsidRPr="002E35F8">
        <w:rPr>
          <w:color w:val="000000" w:themeColor="text1"/>
          <w:sz w:val="28"/>
          <w:szCs w:val="28"/>
        </w:rPr>
        <w:t xml:space="preserve">                                                                          </w:t>
      </w:r>
      <w:r w:rsidR="007051D7" w:rsidRPr="002E35F8">
        <w:rPr>
          <w:color w:val="000000" w:themeColor="text1"/>
          <w:sz w:val="28"/>
          <w:szCs w:val="28"/>
        </w:rPr>
        <w:t>Научный руководитель:</w:t>
      </w:r>
    </w:p>
    <w:p w:rsidR="007051D7" w:rsidRPr="002E35F8" w:rsidRDefault="004D2EA6" w:rsidP="004D2EA6">
      <w:pPr>
        <w:spacing w:line="360" w:lineRule="auto"/>
        <w:jc w:val="both"/>
        <w:rPr>
          <w:color w:val="000000" w:themeColor="text1"/>
          <w:sz w:val="28"/>
          <w:szCs w:val="28"/>
        </w:rPr>
      </w:pPr>
      <w:r w:rsidRPr="002E35F8">
        <w:rPr>
          <w:color w:val="000000" w:themeColor="text1"/>
          <w:sz w:val="28"/>
          <w:szCs w:val="28"/>
        </w:rPr>
        <w:t xml:space="preserve">                                                                          </w:t>
      </w:r>
      <w:r w:rsidR="0028724A" w:rsidRPr="002E35F8">
        <w:rPr>
          <w:color w:val="000000" w:themeColor="text1"/>
          <w:sz w:val="28"/>
          <w:szCs w:val="28"/>
        </w:rPr>
        <w:t>Преподаватель</w:t>
      </w:r>
      <w:r w:rsidR="007051D7" w:rsidRPr="002E35F8">
        <w:rPr>
          <w:color w:val="000000" w:themeColor="text1"/>
          <w:sz w:val="28"/>
          <w:szCs w:val="28"/>
        </w:rPr>
        <w:t>, LL.M.,</w:t>
      </w:r>
    </w:p>
    <w:p w:rsidR="007051D7" w:rsidRPr="002E35F8" w:rsidRDefault="004D2EA6" w:rsidP="004D2EA6">
      <w:pPr>
        <w:spacing w:line="360" w:lineRule="auto"/>
        <w:jc w:val="both"/>
        <w:rPr>
          <w:color w:val="000000" w:themeColor="text1"/>
          <w:sz w:val="28"/>
          <w:szCs w:val="28"/>
        </w:rPr>
      </w:pPr>
      <w:r w:rsidRPr="002E35F8">
        <w:rPr>
          <w:color w:val="000000" w:themeColor="text1"/>
          <w:sz w:val="28"/>
          <w:szCs w:val="28"/>
        </w:rPr>
        <w:t xml:space="preserve">                                                                          </w:t>
      </w:r>
      <w:r w:rsidR="007051D7" w:rsidRPr="002E35F8">
        <w:rPr>
          <w:color w:val="000000" w:themeColor="text1"/>
          <w:sz w:val="28"/>
          <w:szCs w:val="28"/>
        </w:rPr>
        <w:t>Таланов Владимир Владимирович</w:t>
      </w:r>
    </w:p>
    <w:p w:rsidR="007051D7" w:rsidRPr="002E35F8" w:rsidRDefault="007051D7" w:rsidP="004D2EA6">
      <w:pPr>
        <w:spacing w:line="360" w:lineRule="auto"/>
        <w:jc w:val="both"/>
        <w:rPr>
          <w:color w:val="000000" w:themeColor="text1"/>
          <w:sz w:val="28"/>
          <w:szCs w:val="28"/>
        </w:rPr>
      </w:pPr>
    </w:p>
    <w:p w:rsidR="007051D7" w:rsidRPr="002E35F8" w:rsidRDefault="007051D7" w:rsidP="004D2EA6">
      <w:pPr>
        <w:spacing w:line="360" w:lineRule="auto"/>
        <w:jc w:val="both"/>
        <w:rPr>
          <w:color w:val="000000" w:themeColor="text1"/>
          <w:sz w:val="28"/>
          <w:szCs w:val="28"/>
        </w:rPr>
      </w:pPr>
    </w:p>
    <w:p w:rsidR="0040649D" w:rsidRPr="002E35F8" w:rsidRDefault="004D2EA6" w:rsidP="004D2EA6">
      <w:pPr>
        <w:spacing w:line="360" w:lineRule="auto"/>
        <w:jc w:val="both"/>
        <w:rPr>
          <w:color w:val="000000" w:themeColor="text1"/>
          <w:sz w:val="28"/>
          <w:szCs w:val="28"/>
        </w:rPr>
      </w:pPr>
      <w:r w:rsidRPr="002E35F8">
        <w:rPr>
          <w:color w:val="000000" w:themeColor="text1"/>
          <w:sz w:val="28"/>
          <w:szCs w:val="28"/>
        </w:rPr>
        <w:t xml:space="preserve">                                                                           </w:t>
      </w:r>
      <w:r w:rsidR="007051D7" w:rsidRPr="002E35F8">
        <w:rPr>
          <w:color w:val="000000" w:themeColor="text1"/>
          <w:sz w:val="28"/>
          <w:szCs w:val="28"/>
        </w:rPr>
        <w:t>Рецензент:</w:t>
      </w:r>
      <w:r w:rsidR="0040649D" w:rsidRPr="002E35F8">
        <w:rPr>
          <w:color w:val="000000" w:themeColor="text1"/>
          <w:sz w:val="28"/>
          <w:szCs w:val="28"/>
        </w:rPr>
        <w:t xml:space="preserve"> Старший эксперт,</w:t>
      </w:r>
    </w:p>
    <w:p w:rsidR="0040649D" w:rsidRPr="002E35F8" w:rsidRDefault="004D2EA6" w:rsidP="004D2EA6">
      <w:pPr>
        <w:spacing w:line="360" w:lineRule="auto"/>
        <w:jc w:val="both"/>
        <w:rPr>
          <w:color w:val="000000" w:themeColor="text1"/>
          <w:sz w:val="28"/>
          <w:szCs w:val="28"/>
        </w:rPr>
      </w:pPr>
      <w:r w:rsidRPr="002E35F8">
        <w:rPr>
          <w:color w:val="000000" w:themeColor="text1"/>
          <w:sz w:val="28"/>
          <w:szCs w:val="28"/>
        </w:rPr>
        <w:t xml:space="preserve">                                                                           </w:t>
      </w:r>
      <w:r w:rsidR="0040649D" w:rsidRPr="002E35F8">
        <w:rPr>
          <w:color w:val="000000" w:themeColor="text1"/>
          <w:sz w:val="28"/>
          <w:szCs w:val="28"/>
        </w:rPr>
        <w:t>Центр экспертизы ВТО,</w:t>
      </w:r>
      <w:r w:rsidR="007051D7" w:rsidRPr="002E35F8">
        <w:rPr>
          <w:color w:val="000000" w:themeColor="text1"/>
          <w:sz w:val="28"/>
          <w:szCs w:val="28"/>
        </w:rPr>
        <w:t xml:space="preserve"> LL.M.,</w:t>
      </w:r>
    </w:p>
    <w:p w:rsidR="007051D7" w:rsidRPr="002E35F8" w:rsidRDefault="004D2EA6" w:rsidP="004D2EA6">
      <w:pPr>
        <w:spacing w:line="360" w:lineRule="auto"/>
        <w:jc w:val="both"/>
        <w:rPr>
          <w:color w:val="000000" w:themeColor="text1"/>
          <w:sz w:val="28"/>
          <w:szCs w:val="28"/>
        </w:rPr>
      </w:pPr>
      <w:r w:rsidRPr="002E35F8">
        <w:rPr>
          <w:color w:val="000000" w:themeColor="text1"/>
          <w:sz w:val="28"/>
          <w:szCs w:val="28"/>
          <w:shd w:val="clear" w:color="auto" w:fill="FFFFFF"/>
        </w:rPr>
        <w:t xml:space="preserve">                                                                           </w:t>
      </w:r>
      <w:r w:rsidR="007051D7" w:rsidRPr="002E35F8">
        <w:rPr>
          <w:color w:val="000000" w:themeColor="text1"/>
          <w:sz w:val="28"/>
          <w:szCs w:val="28"/>
          <w:shd w:val="clear" w:color="auto" w:fill="FFFFFF"/>
        </w:rPr>
        <w:t>Губарев Максим Викторович</w:t>
      </w:r>
    </w:p>
    <w:p w:rsidR="007051D7" w:rsidRPr="002E35F8" w:rsidRDefault="007051D7" w:rsidP="00C12D35">
      <w:pPr>
        <w:spacing w:line="360" w:lineRule="auto"/>
        <w:ind w:left="5664"/>
        <w:jc w:val="center"/>
        <w:rPr>
          <w:color w:val="000000" w:themeColor="text1"/>
          <w:sz w:val="28"/>
          <w:szCs w:val="28"/>
        </w:rPr>
      </w:pPr>
    </w:p>
    <w:p w:rsidR="007051D7" w:rsidRPr="002E35F8" w:rsidRDefault="007051D7" w:rsidP="00C12D35">
      <w:pPr>
        <w:spacing w:line="360" w:lineRule="auto"/>
        <w:jc w:val="center"/>
        <w:rPr>
          <w:color w:val="000000" w:themeColor="text1"/>
          <w:sz w:val="28"/>
          <w:szCs w:val="28"/>
        </w:rPr>
      </w:pPr>
    </w:p>
    <w:p w:rsidR="007051D7" w:rsidRPr="002E35F8" w:rsidRDefault="007051D7" w:rsidP="00C12D35">
      <w:pPr>
        <w:spacing w:line="360" w:lineRule="auto"/>
        <w:jc w:val="center"/>
        <w:rPr>
          <w:color w:val="000000" w:themeColor="text1"/>
          <w:sz w:val="28"/>
          <w:szCs w:val="28"/>
        </w:rPr>
      </w:pPr>
    </w:p>
    <w:p w:rsidR="007051D7" w:rsidRPr="002E35F8" w:rsidRDefault="007051D7" w:rsidP="00C12D35">
      <w:pPr>
        <w:spacing w:line="360" w:lineRule="auto"/>
        <w:jc w:val="center"/>
        <w:rPr>
          <w:color w:val="000000" w:themeColor="text1"/>
          <w:sz w:val="28"/>
          <w:szCs w:val="28"/>
        </w:rPr>
      </w:pPr>
    </w:p>
    <w:p w:rsidR="00F05094" w:rsidRPr="002E35F8" w:rsidRDefault="00F05094" w:rsidP="00C12D35">
      <w:pPr>
        <w:spacing w:line="360" w:lineRule="auto"/>
        <w:jc w:val="center"/>
        <w:rPr>
          <w:color w:val="000000" w:themeColor="text1"/>
          <w:sz w:val="28"/>
          <w:szCs w:val="28"/>
        </w:rPr>
      </w:pPr>
    </w:p>
    <w:p w:rsidR="007051D7" w:rsidRPr="002E35F8" w:rsidRDefault="007051D7" w:rsidP="00C12D35">
      <w:pPr>
        <w:spacing w:line="360" w:lineRule="auto"/>
        <w:jc w:val="center"/>
        <w:rPr>
          <w:color w:val="000000" w:themeColor="text1"/>
          <w:sz w:val="28"/>
          <w:szCs w:val="28"/>
        </w:rPr>
      </w:pPr>
    </w:p>
    <w:p w:rsidR="007051D7" w:rsidRPr="002E35F8" w:rsidRDefault="007051D7" w:rsidP="00C12D35">
      <w:pPr>
        <w:spacing w:line="360" w:lineRule="auto"/>
        <w:jc w:val="center"/>
        <w:rPr>
          <w:color w:val="000000" w:themeColor="text1"/>
          <w:sz w:val="28"/>
          <w:szCs w:val="28"/>
        </w:rPr>
      </w:pPr>
      <w:r w:rsidRPr="002E35F8">
        <w:rPr>
          <w:color w:val="000000" w:themeColor="text1"/>
          <w:sz w:val="28"/>
          <w:szCs w:val="28"/>
        </w:rPr>
        <w:t>Санкт-Петербург</w:t>
      </w:r>
    </w:p>
    <w:p w:rsidR="007051D7" w:rsidRPr="002E35F8" w:rsidRDefault="007051D7" w:rsidP="00C12D35">
      <w:pPr>
        <w:pStyle w:val="a9"/>
        <w:spacing w:line="360" w:lineRule="auto"/>
        <w:jc w:val="center"/>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2019 год</w:t>
      </w:r>
    </w:p>
    <w:p w:rsidR="0040649D" w:rsidRPr="002E35F8" w:rsidRDefault="007051D7" w:rsidP="00C12D35">
      <w:pPr>
        <w:pStyle w:val="a9"/>
        <w:spacing w:line="360" w:lineRule="auto"/>
        <w:jc w:val="center"/>
        <w:rPr>
          <w:rFonts w:ascii="Times New Roman" w:hAnsi="Times New Roman" w:cs="Times New Roman"/>
          <w:noProof/>
          <w:color w:val="000000" w:themeColor="text1"/>
          <w:sz w:val="28"/>
          <w:szCs w:val="28"/>
        </w:rPr>
      </w:pPr>
      <w:r w:rsidRPr="002E35F8">
        <w:rPr>
          <w:rFonts w:ascii="Times New Roman" w:hAnsi="Times New Roman" w:cs="Times New Roman"/>
          <w:b/>
          <w:bCs/>
          <w:color w:val="000000" w:themeColor="text1"/>
          <w:sz w:val="28"/>
          <w:szCs w:val="28"/>
        </w:rPr>
        <w:lastRenderedPageBreak/>
        <w:t>ОГЛАВЛЕНИЕ</w:t>
      </w:r>
      <w:r w:rsidR="0040649D" w:rsidRPr="002E35F8">
        <w:rPr>
          <w:rFonts w:ascii="Times New Roman" w:eastAsia="Calibri" w:hAnsi="Times New Roman" w:cs="Times New Roman"/>
          <w:color w:val="000000" w:themeColor="text1"/>
          <w:sz w:val="28"/>
          <w:szCs w:val="28"/>
        </w:rPr>
        <w:fldChar w:fldCharType="begin"/>
      </w:r>
      <w:r w:rsidR="0040649D" w:rsidRPr="002E35F8">
        <w:rPr>
          <w:rFonts w:ascii="Times New Roman" w:eastAsia="Calibri" w:hAnsi="Times New Roman" w:cs="Times New Roman"/>
          <w:color w:val="000000" w:themeColor="text1"/>
          <w:sz w:val="28"/>
          <w:szCs w:val="28"/>
        </w:rPr>
        <w:instrText xml:space="preserve"> TOC </w:instrText>
      </w:r>
      <w:r w:rsidR="0040649D" w:rsidRPr="002E35F8">
        <w:rPr>
          <w:rFonts w:ascii="Times New Roman" w:eastAsia="Calibri" w:hAnsi="Times New Roman" w:cs="Times New Roman"/>
          <w:color w:val="000000" w:themeColor="text1"/>
          <w:sz w:val="28"/>
          <w:szCs w:val="28"/>
        </w:rPr>
        <w:fldChar w:fldCharType="separate"/>
      </w:r>
    </w:p>
    <w:p w:rsidR="0040649D" w:rsidRPr="002E35F8" w:rsidRDefault="0040649D" w:rsidP="00EB0A4A">
      <w:pPr>
        <w:pStyle w:val="11"/>
        <w:tabs>
          <w:tab w:val="right" w:leader="dot" w:pos="9628"/>
        </w:tabs>
        <w:spacing w:line="360" w:lineRule="auto"/>
        <w:jc w:val="both"/>
        <w:rPr>
          <w:rFonts w:ascii="Times New Roman" w:eastAsiaTheme="minorEastAsia" w:hAnsi="Times New Roman"/>
          <w:b w:val="0"/>
          <w:bCs w:val="0"/>
          <w:i w:val="0"/>
          <w:iCs w:val="0"/>
          <w:noProof/>
          <w:color w:val="000000" w:themeColor="text1"/>
          <w:sz w:val="28"/>
          <w:szCs w:val="28"/>
        </w:rPr>
      </w:pPr>
      <w:r w:rsidRPr="002E35F8">
        <w:rPr>
          <w:rFonts w:ascii="Times New Roman" w:hAnsi="Times New Roman"/>
          <w:noProof/>
          <w:color w:val="000000" w:themeColor="text1"/>
          <w:sz w:val="28"/>
          <w:szCs w:val="28"/>
        </w:rPr>
        <w:t>СПИСОК СОКРАЩЕНИЙ И УСЛОВНЫХ ОБОЗНАЧЕНИЙ</w:t>
      </w:r>
      <w:r w:rsidRPr="002E35F8">
        <w:rPr>
          <w:rFonts w:ascii="Times New Roman" w:hAnsi="Times New Roman"/>
          <w:noProof/>
          <w:color w:val="000000" w:themeColor="text1"/>
          <w:sz w:val="28"/>
          <w:szCs w:val="28"/>
        </w:rPr>
        <w:tab/>
      </w:r>
      <w:r w:rsidRPr="002E35F8">
        <w:rPr>
          <w:rFonts w:ascii="Times New Roman" w:hAnsi="Times New Roman"/>
          <w:noProof/>
          <w:color w:val="000000" w:themeColor="text1"/>
          <w:sz w:val="28"/>
          <w:szCs w:val="28"/>
        </w:rPr>
        <w:fldChar w:fldCharType="begin"/>
      </w:r>
      <w:r w:rsidRPr="002E35F8">
        <w:rPr>
          <w:rFonts w:ascii="Times New Roman" w:hAnsi="Times New Roman"/>
          <w:noProof/>
          <w:color w:val="000000" w:themeColor="text1"/>
          <w:sz w:val="28"/>
          <w:szCs w:val="28"/>
        </w:rPr>
        <w:instrText xml:space="preserve"> PAGEREF _Toc8625053 \h </w:instrText>
      </w:r>
      <w:r w:rsidRPr="002E35F8">
        <w:rPr>
          <w:rFonts w:ascii="Times New Roman" w:hAnsi="Times New Roman"/>
          <w:noProof/>
          <w:color w:val="000000" w:themeColor="text1"/>
          <w:sz w:val="28"/>
          <w:szCs w:val="28"/>
        </w:rPr>
      </w:r>
      <w:r w:rsidRPr="002E35F8">
        <w:rPr>
          <w:rFonts w:ascii="Times New Roman" w:hAnsi="Times New Roman"/>
          <w:noProof/>
          <w:color w:val="000000" w:themeColor="text1"/>
          <w:sz w:val="28"/>
          <w:szCs w:val="28"/>
        </w:rPr>
        <w:fldChar w:fldCharType="separate"/>
      </w:r>
      <w:r w:rsidRPr="002E35F8">
        <w:rPr>
          <w:rFonts w:ascii="Times New Roman" w:hAnsi="Times New Roman"/>
          <w:noProof/>
          <w:color w:val="000000" w:themeColor="text1"/>
          <w:sz w:val="28"/>
          <w:szCs w:val="28"/>
        </w:rPr>
        <w:t>3</w:t>
      </w:r>
      <w:r w:rsidRPr="002E35F8">
        <w:rPr>
          <w:rFonts w:ascii="Times New Roman" w:hAnsi="Times New Roman"/>
          <w:noProof/>
          <w:color w:val="000000" w:themeColor="text1"/>
          <w:sz w:val="28"/>
          <w:szCs w:val="28"/>
        </w:rPr>
        <w:fldChar w:fldCharType="end"/>
      </w:r>
    </w:p>
    <w:p w:rsidR="0040649D" w:rsidRPr="002E35F8" w:rsidRDefault="0040649D" w:rsidP="00EB0A4A">
      <w:pPr>
        <w:pStyle w:val="11"/>
        <w:tabs>
          <w:tab w:val="right" w:leader="dot" w:pos="9628"/>
        </w:tabs>
        <w:spacing w:line="360" w:lineRule="auto"/>
        <w:jc w:val="both"/>
        <w:rPr>
          <w:rFonts w:ascii="Times New Roman" w:eastAsiaTheme="minorEastAsia" w:hAnsi="Times New Roman"/>
          <w:b w:val="0"/>
          <w:bCs w:val="0"/>
          <w:i w:val="0"/>
          <w:iCs w:val="0"/>
          <w:noProof/>
          <w:color w:val="000000" w:themeColor="text1"/>
          <w:sz w:val="28"/>
          <w:szCs w:val="28"/>
        </w:rPr>
      </w:pPr>
      <w:r w:rsidRPr="002E35F8">
        <w:rPr>
          <w:rFonts w:ascii="Times New Roman" w:hAnsi="Times New Roman"/>
          <w:noProof/>
          <w:color w:val="000000" w:themeColor="text1"/>
          <w:sz w:val="28"/>
          <w:szCs w:val="28"/>
        </w:rPr>
        <w:t>ВВЕДЕНИЕ</w:t>
      </w:r>
      <w:r w:rsidRPr="002E35F8">
        <w:rPr>
          <w:rFonts w:ascii="Times New Roman" w:hAnsi="Times New Roman"/>
          <w:noProof/>
          <w:color w:val="000000" w:themeColor="text1"/>
          <w:sz w:val="28"/>
          <w:szCs w:val="28"/>
        </w:rPr>
        <w:tab/>
      </w:r>
      <w:r w:rsidRPr="002E35F8">
        <w:rPr>
          <w:rFonts w:ascii="Times New Roman" w:hAnsi="Times New Roman"/>
          <w:noProof/>
          <w:color w:val="000000" w:themeColor="text1"/>
          <w:sz w:val="28"/>
          <w:szCs w:val="28"/>
        </w:rPr>
        <w:fldChar w:fldCharType="begin"/>
      </w:r>
      <w:r w:rsidRPr="002E35F8">
        <w:rPr>
          <w:rFonts w:ascii="Times New Roman" w:hAnsi="Times New Roman"/>
          <w:noProof/>
          <w:color w:val="000000" w:themeColor="text1"/>
          <w:sz w:val="28"/>
          <w:szCs w:val="28"/>
        </w:rPr>
        <w:instrText xml:space="preserve"> PAGEREF _Toc8625054 \h </w:instrText>
      </w:r>
      <w:r w:rsidRPr="002E35F8">
        <w:rPr>
          <w:rFonts w:ascii="Times New Roman" w:hAnsi="Times New Roman"/>
          <w:noProof/>
          <w:color w:val="000000" w:themeColor="text1"/>
          <w:sz w:val="28"/>
          <w:szCs w:val="28"/>
        </w:rPr>
      </w:r>
      <w:r w:rsidRPr="002E35F8">
        <w:rPr>
          <w:rFonts w:ascii="Times New Roman" w:hAnsi="Times New Roman"/>
          <w:noProof/>
          <w:color w:val="000000" w:themeColor="text1"/>
          <w:sz w:val="28"/>
          <w:szCs w:val="28"/>
        </w:rPr>
        <w:fldChar w:fldCharType="separate"/>
      </w:r>
      <w:r w:rsidRPr="002E35F8">
        <w:rPr>
          <w:rFonts w:ascii="Times New Roman" w:hAnsi="Times New Roman"/>
          <w:noProof/>
          <w:color w:val="000000" w:themeColor="text1"/>
          <w:sz w:val="28"/>
          <w:szCs w:val="28"/>
        </w:rPr>
        <w:t>4</w:t>
      </w:r>
      <w:r w:rsidRPr="002E35F8">
        <w:rPr>
          <w:rFonts w:ascii="Times New Roman" w:hAnsi="Times New Roman"/>
          <w:noProof/>
          <w:color w:val="000000" w:themeColor="text1"/>
          <w:sz w:val="28"/>
          <w:szCs w:val="28"/>
        </w:rPr>
        <w:fldChar w:fldCharType="end"/>
      </w:r>
    </w:p>
    <w:p w:rsidR="0040649D" w:rsidRPr="002E35F8" w:rsidRDefault="0040649D" w:rsidP="00EB0A4A">
      <w:pPr>
        <w:pStyle w:val="11"/>
        <w:tabs>
          <w:tab w:val="right" w:leader="dot" w:pos="9628"/>
        </w:tabs>
        <w:spacing w:line="360" w:lineRule="auto"/>
        <w:jc w:val="both"/>
        <w:rPr>
          <w:rFonts w:ascii="Times New Roman" w:eastAsiaTheme="minorEastAsia" w:hAnsi="Times New Roman"/>
          <w:b w:val="0"/>
          <w:bCs w:val="0"/>
          <w:i w:val="0"/>
          <w:iCs w:val="0"/>
          <w:noProof/>
          <w:color w:val="000000" w:themeColor="text1"/>
          <w:sz w:val="28"/>
          <w:szCs w:val="28"/>
        </w:rPr>
      </w:pPr>
      <w:r w:rsidRPr="002E35F8">
        <w:rPr>
          <w:rFonts w:ascii="Times New Roman" w:hAnsi="Times New Roman"/>
          <w:noProof/>
          <w:color w:val="000000" w:themeColor="text1"/>
          <w:sz w:val="28"/>
          <w:szCs w:val="28"/>
        </w:rPr>
        <w:t xml:space="preserve">ГЛАВА </w:t>
      </w:r>
      <w:r w:rsidRPr="002E35F8">
        <w:rPr>
          <w:rFonts w:ascii="Times New Roman" w:hAnsi="Times New Roman"/>
          <w:noProof/>
          <w:color w:val="000000" w:themeColor="text1"/>
          <w:sz w:val="28"/>
          <w:szCs w:val="28"/>
          <w:lang w:val="en-US"/>
        </w:rPr>
        <w:t>I</w:t>
      </w:r>
      <w:r w:rsidRPr="002E35F8">
        <w:rPr>
          <w:rFonts w:ascii="Times New Roman" w:hAnsi="Times New Roman"/>
          <w:noProof/>
          <w:color w:val="000000" w:themeColor="text1"/>
          <w:sz w:val="28"/>
          <w:szCs w:val="28"/>
        </w:rPr>
        <w:t>. ОСНОВНЫЕ КОНЦЕПЦИИ ТРАНСФЕРА ТЕХНОЛОГИЙ</w:t>
      </w:r>
      <w:r w:rsidRPr="002E35F8">
        <w:rPr>
          <w:rFonts w:ascii="Times New Roman" w:hAnsi="Times New Roman"/>
          <w:noProof/>
          <w:color w:val="000000" w:themeColor="text1"/>
          <w:sz w:val="28"/>
          <w:szCs w:val="28"/>
        </w:rPr>
        <w:tab/>
      </w:r>
      <w:r w:rsidRPr="002E35F8">
        <w:rPr>
          <w:rFonts w:ascii="Times New Roman" w:hAnsi="Times New Roman"/>
          <w:noProof/>
          <w:color w:val="000000" w:themeColor="text1"/>
          <w:sz w:val="28"/>
          <w:szCs w:val="28"/>
        </w:rPr>
        <w:fldChar w:fldCharType="begin"/>
      </w:r>
      <w:r w:rsidRPr="002E35F8">
        <w:rPr>
          <w:rFonts w:ascii="Times New Roman" w:hAnsi="Times New Roman"/>
          <w:noProof/>
          <w:color w:val="000000" w:themeColor="text1"/>
          <w:sz w:val="28"/>
          <w:szCs w:val="28"/>
        </w:rPr>
        <w:instrText xml:space="preserve"> PAGEREF _Toc8625055 \h </w:instrText>
      </w:r>
      <w:r w:rsidRPr="002E35F8">
        <w:rPr>
          <w:rFonts w:ascii="Times New Roman" w:hAnsi="Times New Roman"/>
          <w:noProof/>
          <w:color w:val="000000" w:themeColor="text1"/>
          <w:sz w:val="28"/>
          <w:szCs w:val="28"/>
        </w:rPr>
      </w:r>
      <w:r w:rsidRPr="002E35F8">
        <w:rPr>
          <w:rFonts w:ascii="Times New Roman" w:hAnsi="Times New Roman"/>
          <w:noProof/>
          <w:color w:val="000000" w:themeColor="text1"/>
          <w:sz w:val="28"/>
          <w:szCs w:val="28"/>
        </w:rPr>
        <w:fldChar w:fldCharType="separate"/>
      </w:r>
      <w:r w:rsidRPr="002E35F8">
        <w:rPr>
          <w:rFonts w:ascii="Times New Roman" w:hAnsi="Times New Roman"/>
          <w:noProof/>
          <w:color w:val="000000" w:themeColor="text1"/>
          <w:sz w:val="28"/>
          <w:szCs w:val="28"/>
        </w:rPr>
        <w:t>8</w:t>
      </w:r>
      <w:r w:rsidRPr="002E35F8">
        <w:rPr>
          <w:rFonts w:ascii="Times New Roman" w:hAnsi="Times New Roman"/>
          <w:noProof/>
          <w:color w:val="000000" w:themeColor="text1"/>
          <w:sz w:val="28"/>
          <w:szCs w:val="28"/>
        </w:rPr>
        <w:fldChar w:fldCharType="end"/>
      </w:r>
    </w:p>
    <w:p w:rsidR="0040649D" w:rsidRPr="002E35F8" w:rsidRDefault="0040649D" w:rsidP="00EB0A4A">
      <w:pPr>
        <w:pStyle w:val="2"/>
        <w:tabs>
          <w:tab w:val="right" w:leader="dot" w:pos="9628"/>
        </w:tabs>
        <w:spacing w:line="360" w:lineRule="auto"/>
        <w:jc w:val="both"/>
        <w:rPr>
          <w:rFonts w:ascii="Times New Roman" w:eastAsiaTheme="minorEastAsia" w:hAnsi="Times New Roman"/>
          <w:b w:val="0"/>
          <w:bCs w:val="0"/>
          <w:noProof/>
          <w:color w:val="000000" w:themeColor="text1"/>
          <w:sz w:val="28"/>
          <w:szCs w:val="28"/>
        </w:rPr>
      </w:pPr>
      <w:r w:rsidRPr="002E35F8">
        <w:rPr>
          <w:rFonts w:ascii="Times New Roman" w:hAnsi="Times New Roman"/>
          <w:noProof/>
          <w:color w:val="000000" w:themeColor="text1"/>
          <w:sz w:val="28"/>
          <w:szCs w:val="28"/>
        </w:rPr>
        <w:t>§ 1.1. Понятие трансфера технологий</w:t>
      </w:r>
      <w:r w:rsidRPr="002E35F8">
        <w:rPr>
          <w:rFonts w:ascii="Times New Roman" w:hAnsi="Times New Roman"/>
          <w:noProof/>
          <w:color w:val="000000" w:themeColor="text1"/>
          <w:sz w:val="28"/>
          <w:szCs w:val="28"/>
        </w:rPr>
        <w:tab/>
      </w:r>
      <w:r w:rsidRPr="002E35F8">
        <w:rPr>
          <w:rFonts w:ascii="Times New Roman" w:hAnsi="Times New Roman"/>
          <w:noProof/>
          <w:color w:val="000000" w:themeColor="text1"/>
          <w:sz w:val="28"/>
          <w:szCs w:val="28"/>
        </w:rPr>
        <w:fldChar w:fldCharType="begin"/>
      </w:r>
      <w:r w:rsidRPr="002E35F8">
        <w:rPr>
          <w:rFonts w:ascii="Times New Roman" w:hAnsi="Times New Roman"/>
          <w:noProof/>
          <w:color w:val="000000" w:themeColor="text1"/>
          <w:sz w:val="28"/>
          <w:szCs w:val="28"/>
        </w:rPr>
        <w:instrText xml:space="preserve"> PAGEREF _Toc8625056 \h </w:instrText>
      </w:r>
      <w:r w:rsidRPr="002E35F8">
        <w:rPr>
          <w:rFonts w:ascii="Times New Roman" w:hAnsi="Times New Roman"/>
          <w:noProof/>
          <w:color w:val="000000" w:themeColor="text1"/>
          <w:sz w:val="28"/>
          <w:szCs w:val="28"/>
        </w:rPr>
      </w:r>
      <w:r w:rsidRPr="002E35F8">
        <w:rPr>
          <w:rFonts w:ascii="Times New Roman" w:hAnsi="Times New Roman"/>
          <w:noProof/>
          <w:color w:val="000000" w:themeColor="text1"/>
          <w:sz w:val="28"/>
          <w:szCs w:val="28"/>
        </w:rPr>
        <w:fldChar w:fldCharType="separate"/>
      </w:r>
      <w:r w:rsidRPr="002E35F8">
        <w:rPr>
          <w:rFonts w:ascii="Times New Roman" w:hAnsi="Times New Roman"/>
          <w:noProof/>
          <w:color w:val="000000" w:themeColor="text1"/>
          <w:sz w:val="28"/>
          <w:szCs w:val="28"/>
        </w:rPr>
        <w:t>8</w:t>
      </w:r>
      <w:r w:rsidRPr="002E35F8">
        <w:rPr>
          <w:rFonts w:ascii="Times New Roman" w:hAnsi="Times New Roman"/>
          <w:noProof/>
          <w:color w:val="000000" w:themeColor="text1"/>
          <w:sz w:val="28"/>
          <w:szCs w:val="28"/>
        </w:rPr>
        <w:fldChar w:fldCharType="end"/>
      </w:r>
    </w:p>
    <w:p w:rsidR="0040649D" w:rsidRPr="002E35F8" w:rsidRDefault="0040649D" w:rsidP="00EB0A4A">
      <w:pPr>
        <w:pStyle w:val="2"/>
        <w:tabs>
          <w:tab w:val="right" w:leader="dot" w:pos="9628"/>
        </w:tabs>
        <w:spacing w:line="360" w:lineRule="auto"/>
        <w:jc w:val="both"/>
        <w:rPr>
          <w:rFonts w:ascii="Times New Roman" w:eastAsiaTheme="minorEastAsia" w:hAnsi="Times New Roman"/>
          <w:b w:val="0"/>
          <w:bCs w:val="0"/>
          <w:noProof/>
          <w:color w:val="000000" w:themeColor="text1"/>
          <w:sz w:val="28"/>
          <w:szCs w:val="28"/>
        </w:rPr>
      </w:pPr>
      <w:r w:rsidRPr="002E35F8">
        <w:rPr>
          <w:rFonts w:ascii="Times New Roman" w:hAnsi="Times New Roman"/>
          <w:noProof/>
          <w:color w:val="000000" w:themeColor="text1"/>
          <w:sz w:val="28"/>
          <w:szCs w:val="28"/>
        </w:rPr>
        <w:t>§ 1.2. Каналы передачи технологии</w:t>
      </w:r>
      <w:r w:rsidRPr="002E35F8">
        <w:rPr>
          <w:rFonts w:ascii="Times New Roman" w:hAnsi="Times New Roman"/>
          <w:noProof/>
          <w:color w:val="000000" w:themeColor="text1"/>
          <w:sz w:val="28"/>
          <w:szCs w:val="28"/>
        </w:rPr>
        <w:tab/>
      </w:r>
      <w:r w:rsidRPr="002E35F8">
        <w:rPr>
          <w:rFonts w:ascii="Times New Roman" w:hAnsi="Times New Roman"/>
          <w:noProof/>
          <w:color w:val="000000" w:themeColor="text1"/>
          <w:sz w:val="28"/>
          <w:szCs w:val="28"/>
        </w:rPr>
        <w:fldChar w:fldCharType="begin"/>
      </w:r>
      <w:r w:rsidRPr="002E35F8">
        <w:rPr>
          <w:rFonts w:ascii="Times New Roman" w:hAnsi="Times New Roman"/>
          <w:noProof/>
          <w:color w:val="000000" w:themeColor="text1"/>
          <w:sz w:val="28"/>
          <w:szCs w:val="28"/>
        </w:rPr>
        <w:instrText xml:space="preserve"> PAGEREF _Toc8625057 \h </w:instrText>
      </w:r>
      <w:r w:rsidRPr="002E35F8">
        <w:rPr>
          <w:rFonts w:ascii="Times New Roman" w:hAnsi="Times New Roman"/>
          <w:noProof/>
          <w:color w:val="000000" w:themeColor="text1"/>
          <w:sz w:val="28"/>
          <w:szCs w:val="28"/>
        </w:rPr>
      </w:r>
      <w:r w:rsidRPr="002E35F8">
        <w:rPr>
          <w:rFonts w:ascii="Times New Roman" w:hAnsi="Times New Roman"/>
          <w:noProof/>
          <w:color w:val="000000" w:themeColor="text1"/>
          <w:sz w:val="28"/>
          <w:szCs w:val="28"/>
        </w:rPr>
        <w:fldChar w:fldCharType="separate"/>
      </w:r>
      <w:r w:rsidRPr="002E35F8">
        <w:rPr>
          <w:rFonts w:ascii="Times New Roman" w:hAnsi="Times New Roman"/>
          <w:noProof/>
          <w:color w:val="000000" w:themeColor="text1"/>
          <w:sz w:val="28"/>
          <w:szCs w:val="28"/>
        </w:rPr>
        <w:t>11</w:t>
      </w:r>
      <w:r w:rsidRPr="002E35F8">
        <w:rPr>
          <w:rFonts w:ascii="Times New Roman" w:hAnsi="Times New Roman"/>
          <w:noProof/>
          <w:color w:val="000000" w:themeColor="text1"/>
          <w:sz w:val="28"/>
          <w:szCs w:val="28"/>
        </w:rPr>
        <w:fldChar w:fldCharType="end"/>
      </w:r>
    </w:p>
    <w:p w:rsidR="0040649D" w:rsidRPr="002E35F8" w:rsidRDefault="0040649D" w:rsidP="00EB0A4A">
      <w:pPr>
        <w:pStyle w:val="11"/>
        <w:tabs>
          <w:tab w:val="right" w:leader="dot" w:pos="9628"/>
        </w:tabs>
        <w:spacing w:line="360" w:lineRule="auto"/>
        <w:jc w:val="both"/>
        <w:rPr>
          <w:rFonts w:ascii="Times New Roman" w:eastAsiaTheme="minorEastAsia" w:hAnsi="Times New Roman"/>
          <w:b w:val="0"/>
          <w:bCs w:val="0"/>
          <w:i w:val="0"/>
          <w:iCs w:val="0"/>
          <w:noProof/>
          <w:color w:val="000000" w:themeColor="text1"/>
          <w:sz w:val="28"/>
          <w:szCs w:val="28"/>
        </w:rPr>
      </w:pPr>
      <w:r w:rsidRPr="002E35F8">
        <w:rPr>
          <w:rFonts w:ascii="Times New Roman" w:hAnsi="Times New Roman"/>
          <w:noProof/>
          <w:color w:val="000000" w:themeColor="text1"/>
          <w:sz w:val="28"/>
          <w:szCs w:val="28"/>
        </w:rPr>
        <w:t xml:space="preserve">ГЛАВА </w:t>
      </w:r>
      <w:r w:rsidRPr="002E35F8">
        <w:rPr>
          <w:rFonts w:ascii="Times New Roman" w:hAnsi="Times New Roman"/>
          <w:noProof/>
          <w:color w:val="000000" w:themeColor="text1"/>
          <w:sz w:val="28"/>
          <w:szCs w:val="28"/>
          <w:lang w:val="en-US"/>
        </w:rPr>
        <w:t>II</w:t>
      </w:r>
      <w:r w:rsidRPr="002E35F8">
        <w:rPr>
          <w:rFonts w:ascii="Times New Roman" w:hAnsi="Times New Roman"/>
          <w:noProof/>
          <w:color w:val="000000" w:themeColor="text1"/>
          <w:sz w:val="28"/>
          <w:szCs w:val="28"/>
        </w:rPr>
        <w:t>. ПОЛОЖЕНИЯ О ТРАНСФЕРЕ ТЕХНОЛОГИЙ В СОГЛАШЕНИИ ПО ТРИПС</w:t>
      </w:r>
      <w:r w:rsidRPr="002E35F8">
        <w:rPr>
          <w:rFonts w:ascii="Times New Roman" w:hAnsi="Times New Roman"/>
          <w:noProof/>
          <w:color w:val="000000" w:themeColor="text1"/>
          <w:sz w:val="28"/>
          <w:szCs w:val="28"/>
        </w:rPr>
        <w:tab/>
      </w:r>
      <w:r w:rsidRPr="002E35F8">
        <w:rPr>
          <w:rFonts w:ascii="Times New Roman" w:hAnsi="Times New Roman"/>
          <w:noProof/>
          <w:color w:val="000000" w:themeColor="text1"/>
          <w:sz w:val="28"/>
          <w:szCs w:val="28"/>
        </w:rPr>
        <w:fldChar w:fldCharType="begin"/>
      </w:r>
      <w:r w:rsidRPr="002E35F8">
        <w:rPr>
          <w:rFonts w:ascii="Times New Roman" w:hAnsi="Times New Roman"/>
          <w:noProof/>
          <w:color w:val="000000" w:themeColor="text1"/>
          <w:sz w:val="28"/>
          <w:szCs w:val="28"/>
        </w:rPr>
        <w:instrText xml:space="preserve"> PAGEREF _Toc8625058 \h </w:instrText>
      </w:r>
      <w:r w:rsidRPr="002E35F8">
        <w:rPr>
          <w:rFonts w:ascii="Times New Roman" w:hAnsi="Times New Roman"/>
          <w:noProof/>
          <w:color w:val="000000" w:themeColor="text1"/>
          <w:sz w:val="28"/>
          <w:szCs w:val="28"/>
        </w:rPr>
      </w:r>
      <w:r w:rsidRPr="002E35F8">
        <w:rPr>
          <w:rFonts w:ascii="Times New Roman" w:hAnsi="Times New Roman"/>
          <w:noProof/>
          <w:color w:val="000000" w:themeColor="text1"/>
          <w:sz w:val="28"/>
          <w:szCs w:val="28"/>
        </w:rPr>
        <w:fldChar w:fldCharType="separate"/>
      </w:r>
      <w:r w:rsidRPr="002E35F8">
        <w:rPr>
          <w:rFonts w:ascii="Times New Roman" w:hAnsi="Times New Roman"/>
          <w:noProof/>
          <w:color w:val="000000" w:themeColor="text1"/>
          <w:sz w:val="28"/>
          <w:szCs w:val="28"/>
        </w:rPr>
        <w:t>15</w:t>
      </w:r>
      <w:r w:rsidRPr="002E35F8">
        <w:rPr>
          <w:rFonts w:ascii="Times New Roman" w:hAnsi="Times New Roman"/>
          <w:noProof/>
          <w:color w:val="000000" w:themeColor="text1"/>
          <w:sz w:val="28"/>
          <w:szCs w:val="28"/>
        </w:rPr>
        <w:fldChar w:fldCharType="end"/>
      </w:r>
    </w:p>
    <w:p w:rsidR="0040649D" w:rsidRPr="002E35F8" w:rsidRDefault="0040649D" w:rsidP="00EB0A4A">
      <w:pPr>
        <w:pStyle w:val="2"/>
        <w:tabs>
          <w:tab w:val="right" w:leader="dot" w:pos="9628"/>
        </w:tabs>
        <w:spacing w:line="360" w:lineRule="auto"/>
        <w:jc w:val="both"/>
        <w:rPr>
          <w:rFonts w:ascii="Times New Roman" w:eastAsiaTheme="minorEastAsia" w:hAnsi="Times New Roman"/>
          <w:b w:val="0"/>
          <w:bCs w:val="0"/>
          <w:noProof/>
          <w:color w:val="000000" w:themeColor="text1"/>
          <w:sz w:val="28"/>
          <w:szCs w:val="28"/>
        </w:rPr>
      </w:pPr>
      <w:r w:rsidRPr="002E35F8">
        <w:rPr>
          <w:rFonts w:ascii="Times New Roman" w:hAnsi="Times New Roman"/>
          <w:noProof/>
          <w:color w:val="000000" w:themeColor="text1"/>
          <w:sz w:val="28"/>
          <w:szCs w:val="28"/>
        </w:rPr>
        <w:t>§ 2.1. Преамбула, статьи 7 и 8 Соглашения по ТРИПС</w:t>
      </w:r>
      <w:r w:rsidRPr="002E35F8">
        <w:rPr>
          <w:rFonts w:ascii="Times New Roman" w:hAnsi="Times New Roman"/>
          <w:noProof/>
          <w:color w:val="000000" w:themeColor="text1"/>
          <w:sz w:val="28"/>
          <w:szCs w:val="28"/>
        </w:rPr>
        <w:tab/>
      </w:r>
      <w:r w:rsidRPr="002E35F8">
        <w:rPr>
          <w:rFonts w:ascii="Times New Roman" w:hAnsi="Times New Roman"/>
          <w:noProof/>
          <w:color w:val="000000" w:themeColor="text1"/>
          <w:sz w:val="28"/>
          <w:szCs w:val="28"/>
        </w:rPr>
        <w:fldChar w:fldCharType="begin"/>
      </w:r>
      <w:r w:rsidRPr="002E35F8">
        <w:rPr>
          <w:rFonts w:ascii="Times New Roman" w:hAnsi="Times New Roman"/>
          <w:noProof/>
          <w:color w:val="000000" w:themeColor="text1"/>
          <w:sz w:val="28"/>
          <w:szCs w:val="28"/>
        </w:rPr>
        <w:instrText xml:space="preserve"> PAGEREF _Toc8625059 \h </w:instrText>
      </w:r>
      <w:r w:rsidRPr="002E35F8">
        <w:rPr>
          <w:rFonts w:ascii="Times New Roman" w:hAnsi="Times New Roman"/>
          <w:noProof/>
          <w:color w:val="000000" w:themeColor="text1"/>
          <w:sz w:val="28"/>
          <w:szCs w:val="28"/>
        </w:rPr>
      </w:r>
      <w:r w:rsidRPr="002E35F8">
        <w:rPr>
          <w:rFonts w:ascii="Times New Roman" w:hAnsi="Times New Roman"/>
          <w:noProof/>
          <w:color w:val="000000" w:themeColor="text1"/>
          <w:sz w:val="28"/>
          <w:szCs w:val="28"/>
        </w:rPr>
        <w:fldChar w:fldCharType="separate"/>
      </w:r>
      <w:r w:rsidRPr="002E35F8">
        <w:rPr>
          <w:rFonts w:ascii="Times New Roman" w:hAnsi="Times New Roman"/>
          <w:noProof/>
          <w:color w:val="000000" w:themeColor="text1"/>
          <w:sz w:val="28"/>
          <w:szCs w:val="28"/>
        </w:rPr>
        <w:t>16</w:t>
      </w:r>
      <w:r w:rsidRPr="002E35F8">
        <w:rPr>
          <w:rFonts w:ascii="Times New Roman" w:hAnsi="Times New Roman"/>
          <w:noProof/>
          <w:color w:val="000000" w:themeColor="text1"/>
          <w:sz w:val="28"/>
          <w:szCs w:val="28"/>
        </w:rPr>
        <w:fldChar w:fldCharType="end"/>
      </w:r>
    </w:p>
    <w:p w:rsidR="0040649D" w:rsidRPr="002E35F8" w:rsidRDefault="0040649D" w:rsidP="00EB0A4A">
      <w:pPr>
        <w:pStyle w:val="2"/>
        <w:tabs>
          <w:tab w:val="right" w:leader="dot" w:pos="9628"/>
        </w:tabs>
        <w:spacing w:line="360" w:lineRule="auto"/>
        <w:jc w:val="both"/>
        <w:rPr>
          <w:rFonts w:ascii="Times New Roman" w:eastAsiaTheme="minorEastAsia" w:hAnsi="Times New Roman"/>
          <w:b w:val="0"/>
          <w:bCs w:val="0"/>
          <w:noProof/>
          <w:color w:val="000000" w:themeColor="text1"/>
          <w:sz w:val="28"/>
          <w:szCs w:val="28"/>
        </w:rPr>
      </w:pPr>
      <w:r w:rsidRPr="002E35F8">
        <w:rPr>
          <w:rFonts w:ascii="Times New Roman" w:hAnsi="Times New Roman"/>
          <w:noProof/>
          <w:color w:val="000000" w:themeColor="text1"/>
          <w:sz w:val="28"/>
          <w:szCs w:val="28"/>
        </w:rPr>
        <w:t>§ 2.2. Статья 40 Соглашения по ТРИПС</w:t>
      </w:r>
      <w:r w:rsidRPr="002E35F8">
        <w:rPr>
          <w:rFonts w:ascii="Times New Roman" w:hAnsi="Times New Roman"/>
          <w:noProof/>
          <w:color w:val="000000" w:themeColor="text1"/>
          <w:sz w:val="28"/>
          <w:szCs w:val="28"/>
        </w:rPr>
        <w:tab/>
      </w:r>
      <w:r w:rsidRPr="002E35F8">
        <w:rPr>
          <w:rFonts w:ascii="Times New Roman" w:hAnsi="Times New Roman"/>
          <w:noProof/>
          <w:color w:val="000000" w:themeColor="text1"/>
          <w:sz w:val="28"/>
          <w:szCs w:val="28"/>
        </w:rPr>
        <w:fldChar w:fldCharType="begin"/>
      </w:r>
      <w:r w:rsidRPr="002E35F8">
        <w:rPr>
          <w:rFonts w:ascii="Times New Roman" w:hAnsi="Times New Roman"/>
          <w:noProof/>
          <w:color w:val="000000" w:themeColor="text1"/>
          <w:sz w:val="28"/>
          <w:szCs w:val="28"/>
        </w:rPr>
        <w:instrText xml:space="preserve"> PAGEREF _Toc8625060 \h </w:instrText>
      </w:r>
      <w:r w:rsidRPr="002E35F8">
        <w:rPr>
          <w:rFonts w:ascii="Times New Roman" w:hAnsi="Times New Roman"/>
          <w:noProof/>
          <w:color w:val="000000" w:themeColor="text1"/>
          <w:sz w:val="28"/>
          <w:szCs w:val="28"/>
        </w:rPr>
      </w:r>
      <w:r w:rsidRPr="002E35F8">
        <w:rPr>
          <w:rFonts w:ascii="Times New Roman" w:hAnsi="Times New Roman"/>
          <w:noProof/>
          <w:color w:val="000000" w:themeColor="text1"/>
          <w:sz w:val="28"/>
          <w:szCs w:val="28"/>
        </w:rPr>
        <w:fldChar w:fldCharType="separate"/>
      </w:r>
      <w:r w:rsidRPr="002E35F8">
        <w:rPr>
          <w:rFonts w:ascii="Times New Roman" w:hAnsi="Times New Roman"/>
          <w:noProof/>
          <w:color w:val="000000" w:themeColor="text1"/>
          <w:sz w:val="28"/>
          <w:szCs w:val="28"/>
        </w:rPr>
        <w:t>20</w:t>
      </w:r>
      <w:r w:rsidRPr="002E35F8">
        <w:rPr>
          <w:rFonts w:ascii="Times New Roman" w:hAnsi="Times New Roman"/>
          <w:noProof/>
          <w:color w:val="000000" w:themeColor="text1"/>
          <w:sz w:val="28"/>
          <w:szCs w:val="28"/>
        </w:rPr>
        <w:fldChar w:fldCharType="end"/>
      </w:r>
    </w:p>
    <w:p w:rsidR="0040649D" w:rsidRPr="002E35F8" w:rsidRDefault="0040649D" w:rsidP="00EB0A4A">
      <w:pPr>
        <w:pStyle w:val="2"/>
        <w:tabs>
          <w:tab w:val="right" w:leader="dot" w:pos="9628"/>
        </w:tabs>
        <w:spacing w:line="360" w:lineRule="auto"/>
        <w:jc w:val="both"/>
        <w:rPr>
          <w:rFonts w:ascii="Times New Roman" w:eastAsiaTheme="minorEastAsia" w:hAnsi="Times New Roman"/>
          <w:b w:val="0"/>
          <w:bCs w:val="0"/>
          <w:noProof/>
          <w:color w:val="000000" w:themeColor="text1"/>
          <w:sz w:val="28"/>
          <w:szCs w:val="28"/>
        </w:rPr>
      </w:pPr>
      <w:r w:rsidRPr="002E35F8">
        <w:rPr>
          <w:rFonts w:ascii="Times New Roman" w:hAnsi="Times New Roman"/>
          <w:noProof/>
          <w:color w:val="000000" w:themeColor="text1"/>
          <w:sz w:val="28"/>
          <w:szCs w:val="28"/>
        </w:rPr>
        <w:t>§ 2.3. Статья 66.2 Соглашения по ТРИПС</w:t>
      </w:r>
      <w:r w:rsidRPr="002E35F8">
        <w:rPr>
          <w:rFonts w:ascii="Times New Roman" w:hAnsi="Times New Roman"/>
          <w:noProof/>
          <w:color w:val="000000" w:themeColor="text1"/>
          <w:sz w:val="28"/>
          <w:szCs w:val="28"/>
        </w:rPr>
        <w:tab/>
      </w:r>
      <w:r w:rsidRPr="002E35F8">
        <w:rPr>
          <w:rFonts w:ascii="Times New Roman" w:hAnsi="Times New Roman"/>
          <w:noProof/>
          <w:color w:val="000000" w:themeColor="text1"/>
          <w:sz w:val="28"/>
          <w:szCs w:val="28"/>
        </w:rPr>
        <w:fldChar w:fldCharType="begin"/>
      </w:r>
      <w:r w:rsidRPr="002E35F8">
        <w:rPr>
          <w:rFonts w:ascii="Times New Roman" w:hAnsi="Times New Roman"/>
          <w:noProof/>
          <w:color w:val="000000" w:themeColor="text1"/>
          <w:sz w:val="28"/>
          <w:szCs w:val="28"/>
        </w:rPr>
        <w:instrText xml:space="preserve"> PAGEREF _Toc8625061 \h </w:instrText>
      </w:r>
      <w:r w:rsidRPr="002E35F8">
        <w:rPr>
          <w:rFonts w:ascii="Times New Roman" w:hAnsi="Times New Roman"/>
          <w:noProof/>
          <w:color w:val="000000" w:themeColor="text1"/>
          <w:sz w:val="28"/>
          <w:szCs w:val="28"/>
        </w:rPr>
      </w:r>
      <w:r w:rsidRPr="002E35F8">
        <w:rPr>
          <w:rFonts w:ascii="Times New Roman" w:hAnsi="Times New Roman"/>
          <w:noProof/>
          <w:color w:val="000000" w:themeColor="text1"/>
          <w:sz w:val="28"/>
          <w:szCs w:val="28"/>
        </w:rPr>
        <w:fldChar w:fldCharType="separate"/>
      </w:r>
      <w:r w:rsidRPr="002E35F8">
        <w:rPr>
          <w:rFonts w:ascii="Times New Roman" w:hAnsi="Times New Roman"/>
          <w:noProof/>
          <w:color w:val="000000" w:themeColor="text1"/>
          <w:sz w:val="28"/>
          <w:szCs w:val="28"/>
        </w:rPr>
        <w:t>21</w:t>
      </w:r>
      <w:r w:rsidRPr="002E35F8">
        <w:rPr>
          <w:rFonts w:ascii="Times New Roman" w:hAnsi="Times New Roman"/>
          <w:noProof/>
          <w:color w:val="000000" w:themeColor="text1"/>
          <w:sz w:val="28"/>
          <w:szCs w:val="28"/>
        </w:rPr>
        <w:fldChar w:fldCharType="end"/>
      </w:r>
    </w:p>
    <w:p w:rsidR="0040649D" w:rsidRPr="002E35F8" w:rsidRDefault="0040649D" w:rsidP="00EB0A4A">
      <w:pPr>
        <w:pStyle w:val="11"/>
        <w:tabs>
          <w:tab w:val="right" w:leader="dot" w:pos="9628"/>
        </w:tabs>
        <w:spacing w:line="360" w:lineRule="auto"/>
        <w:jc w:val="both"/>
        <w:rPr>
          <w:rFonts w:ascii="Times New Roman" w:eastAsiaTheme="minorEastAsia" w:hAnsi="Times New Roman"/>
          <w:b w:val="0"/>
          <w:bCs w:val="0"/>
          <w:i w:val="0"/>
          <w:iCs w:val="0"/>
          <w:noProof/>
          <w:color w:val="000000" w:themeColor="text1"/>
          <w:sz w:val="28"/>
          <w:szCs w:val="28"/>
        </w:rPr>
      </w:pPr>
      <w:r w:rsidRPr="002E35F8">
        <w:rPr>
          <w:rFonts w:ascii="Times New Roman" w:hAnsi="Times New Roman"/>
          <w:noProof/>
          <w:color w:val="000000" w:themeColor="text1"/>
          <w:sz w:val="28"/>
          <w:szCs w:val="28"/>
        </w:rPr>
        <w:t xml:space="preserve">ГЛАВА </w:t>
      </w:r>
      <w:r w:rsidRPr="002E35F8">
        <w:rPr>
          <w:rFonts w:ascii="Times New Roman" w:hAnsi="Times New Roman"/>
          <w:noProof/>
          <w:color w:val="000000" w:themeColor="text1"/>
          <w:sz w:val="28"/>
          <w:szCs w:val="28"/>
          <w:lang w:val="en-US"/>
        </w:rPr>
        <w:t>III</w:t>
      </w:r>
      <w:r w:rsidRPr="002E35F8">
        <w:rPr>
          <w:rFonts w:ascii="Times New Roman" w:hAnsi="Times New Roman"/>
          <w:noProof/>
          <w:color w:val="000000" w:themeColor="text1"/>
          <w:sz w:val="28"/>
          <w:szCs w:val="28"/>
        </w:rPr>
        <w:t>. ПОЛОЖЕНИЯ О ТРАНСФЕРЕ ТЕХНОЛОГИЙ В ДРУГИХ СОГЛАШЕНИЯХ ВТО</w:t>
      </w:r>
      <w:r w:rsidRPr="002E35F8">
        <w:rPr>
          <w:rFonts w:ascii="Times New Roman" w:hAnsi="Times New Roman"/>
          <w:noProof/>
          <w:color w:val="000000" w:themeColor="text1"/>
          <w:sz w:val="28"/>
          <w:szCs w:val="28"/>
        </w:rPr>
        <w:tab/>
      </w:r>
      <w:r w:rsidRPr="002E35F8">
        <w:rPr>
          <w:rFonts w:ascii="Times New Roman" w:hAnsi="Times New Roman"/>
          <w:noProof/>
          <w:color w:val="000000" w:themeColor="text1"/>
          <w:sz w:val="28"/>
          <w:szCs w:val="28"/>
        </w:rPr>
        <w:fldChar w:fldCharType="begin"/>
      </w:r>
      <w:r w:rsidRPr="002E35F8">
        <w:rPr>
          <w:rFonts w:ascii="Times New Roman" w:hAnsi="Times New Roman"/>
          <w:noProof/>
          <w:color w:val="000000" w:themeColor="text1"/>
          <w:sz w:val="28"/>
          <w:szCs w:val="28"/>
        </w:rPr>
        <w:instrText xml:space="preserve"> PAGEREF _Toc8625062 \h </w:instrText>
      </w:r>
      <w:r w:rsidRPr="002E35F8">
        <w:rPr>
          <w:rFonts w:ascii="Times New Roman" w:hAnsi="Times New Roman"/>
          <w:noProof/>
          <w:color w:val="000000" w:themeColor="text1"/>
          <w:sz w:val="28"/>
          <w:szCs w:val="28"/>
        </w:rPr>
      </w:r>
      <w:r w:rsidRPr="002E35F8">
        <w:rPr>
          <w:rFonts w:ascii="Times New Roman" w:hAnsi="Times New Roman"/>
          <w:noProof/>
          <w:color w:val="000000" w:themeColor="text1"/>
          <w:sz w:val="28"/>
          <w:szCs w:val="28"/>
        </w:rPr>
        <w:fldChar w:fldCharType="separate"/>
      </w:r>
      <w:r w:rsidRPr="002E35F8">
        <w:rPr>
          <w:rFonts w:ascii="Times New Roman" w:hAnsi="Times New Roman"/>
          <w:noProof/>
          <w:color w:val="000000" w:themeColor="text1"/>
          <w:sz w:val="28"/>
          <w:szCs w:val="28"/>
        </w:rPr>
        <w:t>25</w:t>
      </w:r>
      <w:r w:rsidRPr="002E35F8">
        <w:rPr>
          <w:rFonts w:ascii="Times New Roman" w:hAnsi="Times New Roman"/>
          <w:noProof/>
          <w:color w:val="000000" w:themeColor="text1"/>
          <w:sz w:val="28"/>
          <w:szCs w:val="28"/>
        </w:rPr>
        <w:fldChar w:fldCharType="end"/>
      </w:r>
    </w:p>
    <w:p w:rsidR="0040649D" w:rsidRPr="002E35F8" w:rsidRDefault="0040649D" w:rsidP="00EB0A4A">
      <w:pPr>
        <w:pStyle w:val="2"/>
        <w:tabs>
          <w:tab w:val="right" w:leader="dot" w:pos="9628"/>
        </w:tabs>
        <w:spacing w:line="360" w:lineRule="auto"/>
        <w:jc w:val="both"/>
        <w:rPr>
          <w:rFonts w:ascii="Times New Roman" w:eastAsiaTheme="minorEastAsia" w:hAnsi="Times New Roman"/>
          <w:b w:val="0"/>
          <w:bCs w:val="0"/>
          <w:noProof/>
          <w:color w:val="000000" w:themeColor="text1"/>
          <w:sz w:val="28"/>
          <w:szCs w:val="28"/>
        </w:rPr>
      </w:pPr>
      <w:r w:rsidRPr="002E35F8">
        <w:rPr>
          <w:rFonts w:ascii="Times New Roman" w:hAnsi="Times New Roman"/>
          <w:noProof/>
          <w:color w:val="000000" w:themeColor="text1"/>
          <w:sz w:val="28"/>
          <w:szCs w:val="28"/>
        </w:rPr>
        <w:t>§ 3.1. Трансфер технологий в Соглашении ГАТС</w:t>
      </w:r>
      <w:r w:rsidRPr="002E35F8">
        <w:rPr>
          <w:rFonts w:ascii="Times New Roman" w:hAnsi="Times New Roman"/>
          <w:noProof/>
          <w:color w:val="000000" w:themeColor="text1"/>
          <w:sz w:val="28"/>
          <w:szCs w:val="28"/>
        </w:rPr>
        <w:tab/>
      </w:r>
      <w:r w:rsidRPr="002E35F8">
        <w:rPr>
          <w:rFonts w:ascii="Times New Roman" w:hAnsi="Times New Roman"/>
          <w:noProof/>
          <w:color w:val="000000" w:themeColor="text1"/>
          <w:sz w:val="28"/>
          <w:szCs w:val="28"/>
        </w:rPr>
        <w:fldChar w:fldCharType="begin"/>
      </w:r>
      <w:r w:rsidRPr="002E35F8">
        <w:rPr>
          <w:rFonts w:ascii="Times New Roman" w:hAnsi="Times New Roman"/>
          <w:noProof/>
          <w:color w:val="000000" w:themeColor="text1"/>
          <w:sz w:val="28"/>
          <w:szCs w:val="28"/>
        </w:rPr>
        <w:instrText xml:space="preserve"> PAGEREF _Toc8625063 \h </w:instrText>
      </w:r>
      <w:r w:rsidRPr="002E35F8">
        <w:rPr>
          <w:rFonts w:ascii="Times New Roman" w:hAnsi="Times New Roman"/>
          <w:noProof/>
          <w:color w:val="000000" w:themeColor="text1"/>
          <w:sz w:val="28"/>
          <w:szCs w:val="28"/>
        </w:rPr>
      </w:r>
      <w:r w:rsidRPr="002E35F8">
        <w:rPr>
          <w:rFonts w:ascii="Times New Roman" w:hAnsi="Times New Roman"/>
          <w:noProof/>
          <w:color w:val="000000" w:themeColor="text1"/>
          <w:sz w:val="28"/>
          <w:szCs w:val="28"/>
        </w:rPr>
        <w:fldChar w:fldCharType="separate"/>
      </w:r>
      <w:r w:rsidRPr="002E35F8">
        <w:rPr>
          <w:rFonts w:ascii="Times New Roman" w:hAnsi="Times New Roman"/>
          <w:noProof/>
          <w:color w:val="000000" w:themeColor="text1"/>
          <w:sz w:val="28"/>
          <w:szCs w:val="28"/>
        </w:rPr>
        <w:t>25</w:t>
      </w:r>
      <w:r w:rsidRPr="002E35F8">
        <w:rPr>
          <w:rFonts w:ascii="Times New Roman" w:hAnsi="Times New Roman"/>
          <w:noProof/>
          <w:color w:val="000000" w:themeColor="text1"/>
          <w:sz w:val="28"/>
          <w:szCs w:val="28"/>
        </w:rPr>
        <w:fldChar w:fldCharType="end"/>
      </w:r>
    </w:p>
    <w:p w:rsidR="0040649D" w:rsidRPr="002E35F8" w:rsidRDefault="0040649D" w:rsidP="00EB0A4A">
      <w:pPr>
        <w:pStyle w:val="2"/>
        <w:tabs>
          <w:tab w:val="right" w:leader="dot" w:pos="9628"/>
        </w:tabs>
        <w:spacing w:line="360" w:lineRule="auto"/>
        <w:jc w:val="both"/>
        <w:rPr>
          <w:rFonts w:ascii="Times New Roman" w:eastAsiaTheme="minorEastAsia" w:hAnsi="Times New Roman"/>
          <w:b w:val="0"/>
          <w:bCs w:val="0"/>
          <w:noProof/>
          <w:color w:val="000000" w:themeColor="text1"/>
          <w:sz w:val="28"/>
          <w:szCs w:val="28"/>
        </w:rPr>
      </w:pPr>
      <w:r w:rsidRPr="002E35F8">
        <w:rPr>
          <w:rFonts w:ascii="Times New Roman" w:hAnsi="Times New Roman"/>
          <w:noProof/>
          <w:color w:val="000000" w:themeColor="text1"/>
          <w:sz w:val="28"/>
          <w:szCs w:val="28"/>
        </w:rPr>
        <w:t>3.1.1. Статья IV Соглашения ГАТС</w:t>
      </w:r>
      <w:r w:rsidRPr="002E35F8">
        <w:rPr>
          <w:rFonts w:ascii="Times New Roman" w:hAnsi="Times New Roman"/>
          <w:noProof/>
          <w:color w:val="000000" w:themeColor="text1"/>
          <w:sz w:val="28"/>
          <w:szCs w:val="28"/>
        </w:rPr>
        <w:tab/>
      </w:r>
      <w:r w:rsidRPr="002E35F8">
        <w:rPr>
          <w:rFonts w:ascii="Times New Roman" w:hAnsi="Times New Roman"/>
          <w:noProof/>
          <w:color w:val="000000" w:themeColor="text1"/>
          <w:sz w:val="28"/>
          <w:szCs w:val="28"/>
        </w:rPr>
        <w:fldChar w:fldCharType="begin"/>
      </w:r>
      <w:r w:rsidRPr="002E35F8">
        <w:rPr>
          <w:rFonts w:ascii="Times New Roman" w:hAnsi="Times New Roman"/>
          <w:noProof/>
          <w:color w:val="000000" w:themeColor="text1"/>
          <w:sz w:val="28"/>
          <w:szCs w:val="28"/>
        </w:rPr>
        <w:instrText xml:space="preserve"> PAGEREF _Toc8625064 \h </w:instrText>
      </w:r>
      <w:r w:rsidRPr="002E35F8">
        <w:rPr>
          <w:rFonts w:ascii="Times New Roman" w:hAnsi="Times New Roman"/>
          <w:noProof/>
          <w:color w:val="000000" w:themeColor="text1"/>
          <w:sz w:val="28"/>
          <w:szCs w:val="28"/>
        </w:rPr>
      </w:r>
      <w:r w:rsidRPr="002E35F8">
        <w:rPr>
          <w:rFonts w:ascii="Times New Roman" w:hAnsi="Times New Roman"/>
          <w:noProof/>
          <w:color w:val="000000" w:themeColor="text1"/>
          <w:sz w:val="28"/>
          <w:szCs w:val="28"/>
        </w:rPr>
        <w:fldChar w:fldCharType="separate"/>
      </w:r>
      <w:r w:rsidRPr="002E35F8">
        <w:rPr>
          <w:rFonts w:ascii="Times New Roman" w:hAnsi="Times New Roman"/>
          <w:noProof/>
          <w:color w:val="000000" w:themeColor="text1"/>
          <w:sz w:val="28"/>
          <w:szCs w:val="28"/>
        </w:rPr>
        <w:t>26</w:t>
      </w:r>
      <w:r w:rsidRPr="002E35F8">
        <w:rPr>
          <w:rFonts w:ascii="Times New Roman" w:hAnsi="Times New Roman"/>
          <w:noProof/>
          <w:color w:val="000000" w:themeColor="text1"/>
          <w:sz w:val="28"/>
          <w:szCs w:val="28"/>
        </w:rPr>
        <w:fldChar w:fldCharType="end"/>
      </w:r>
    </w:p>
    <w:p w:rsidR="0040649D" w:rsidRPr="002E35F8" w:rsidRDefault="0040649D" w:rsidP="00EB0A4A">
      <w:pPr>
        <w:pStyle w:val="2"/>
        <w:tabs>
          <w:tab w:val="right" w:leader="dot" w:pos="9628"/>
        </w:tabs>
        <w:spacing w:line="360" w:lineRule="auto"/>
        <w:jc w:val="both"/>
        <w:rPr>
          <w:rFonts w:ascii="Times New Roman" w:eastAsiaTheme="minorEastAsia" w:hAnsi="Times New Roman"/>
          <w:b w:val="0"/>
          <w:bCs w:val="0"/>
          <w:noProof/>
          <w:color w:val="000000" w:themeColor="text1"/>
          <w:sz w:val="28"/>
          <w:szCs w:val="28"/>
        </w:rPr>
      </w:pPr>
      <w:r w:rsidRPr="002E35F8">
        <w:rPr>
          <w:rFonts w:ascii="Times New Roman" w:hAnsi="Times New Roman"/>
          <w:noProof/>
          <w:color w:val="000000" w:themeColor="text1"/>
          <w:sz w:val="28"/>
          <w:szCs w:val="28"/>
        </w:rPr>
        <w:t xml:space="preserve">3.1.2. Статья </w:t>
      </w:r>
      <w:r w:rsidRPr="002E35F8">
        <w:rPr>
          <w:rFonts w:ascii="Times New Roman" w:hAnsi="Times New Roman"/>
          <w:noProof/>
          <w:color w:val="000000" w:themeColor="text1"/>
          <w:sz w:val="28"/>
          <w:szCs w:val="28"/>
          <w:lang w:val="it-IT"/>
        </w:rPr>
        <w:t xml:space="preserve">XIX </w:t>
      </w:r>
      <w:r w:rsidRPr="002E35F8">
        <w:rPr>
          <w:rFonts w:ascii="Times New Roman" w:hAnsi="Times New Roman"/>
          <w:noProof/>
          <w:color w:val="000000" w:themeColor="text1"/>
          <w:sz w:val="28"/>
          <w:szCs w:val="28"/>
        </w:rPr>
        <w:t>Соглашения ГАТС</w:t>
      </w:r>
      <w:r w:rsidRPr="002E35F8">
        <w:rPr>
          <w:rFonts w:ascii="Times New Roman" w:hAnsi="Times New Roman"/>
          <w:noProof/>
          <w:color w:val="000000" w:themeColor="text1"/>
          <w:sz w:val="28"/>
          <w:szCs w:val="28"/>
        </w:rPr>
        <w:tab/>
      </w:r>
      <w:r w:rsidRPr="002E35F8">
        <w:rPr>
          <w:rFonts w:ascii="Times New Roman" w:hAnsi="Times New Roman"/>
          <w:noProof/>
          <w:color w:val="000000" w:themeColor="text1"/>
          <w:sz w:val="28"/>
          <w:szCs w:val="28"/>
        </w:rPr>
        <w:fldChar w:fldCharType="begin"/>
      </w:r>
      <w:r w:rsidRPr="002E35F8">
        <w:rPr>
          <w:rFonts w:ascii="Times New Roman" w:hAnsi="Times New Roman"/>
          <w:noProof/>
          <w:color w:val="000000" w:themeColor="text1"/>
          <w:sz w:val="28"/>
          <w:szCs w:val="28"/>
        </w:rPr>
        <w:instrText xml:space="preserve"> PAGEREF _Toc8625065 \h </w:instrText>
      </w:r>
      <w:r w:rsidRPr="002E35F8">
        <w:rPr>
          <w:rFonts w:ascii="Times New Roman" w:hAnsi="Times New Roman"/>
          <w:noProof/>
          <w:color w:val="000000" w:themeColor="text1"/>
          <w:sz w:val="28"/>
          <w:szCs w:val="28"/>
        </w:rPr>
      </w:r>
      <w:r w:rsidRPr="002E35F8">
        <w:rPr>
          <w:rFonts w:ascii="Times New Roman" w:hAnsi="Times New Roman"/>
          <w:noProof/>
          <w:color w:val="000000" w:themeColor="text1"/>
          <w:sz w:val="28"/>
          <w:szCs w:val="28"/>
        </w:rPr>
        <w:fldChar w:fldCharType="separate"/>
      </w:r>
      <w:r w:rsidRPr="002E35F8">
        <w:rPr>
          <w:rFonts w:ascii="Times New Roman" w:hAnsi="Times New Roman"/>
          <w:noProof/>
          <w:color w:val="000000" w:themeColor="text1"/>
          <w:sz w:val="28"/>
          <w:szCs w:val="28"/>
        </w:rPr>
        <w:t>29</w:t>
      </w:r>
      <w:r w:rsidRPr="002E35F8">
        <w:rPr>
          <w:rFonts w:ascii="Times New Roman" w:hAnsi="Times New Roman"/>
          <w:noProof/>
          <w:color w:val="000000" w:themeColor="text1"/>
          <w:sz w:val="28"/>
          <w:szCs w:val="28"/>
        </w:rPr>
        <w:fldChar w:fldCharType="end"/>
      </w:r>
    </w:p>
    <w:p w:rsidR="0040649D" w:rsidRPr="002E35F8" w:rsidRDefault="0040649D" w:rsidP="00EB0A4A">
      <w:pPr>
        <w:pStyle w:val="2"/>
        <w:tabs>
          <w:tab w:val="right" w:leader="dot" w:pos="9628"/>
        </w:tabs>
        <w:spacing w:line="360" w:lineRule="auto"/>
        <w:jc w:val="both"/>
        <w:rPr>
          <w:rFonts w:ascii="Times New Roman" w:eastAsiaTheme="minorEastAsia" w:hAnsi="Times New Roman"/>
          <w:b w:val="0"/>
          <w:bCs w:val="0"/>
          <w:noProof/>
          <w:color w:val="000000" w:themeColor="text1"/>
          <w:sz w:val="28"/>
          <w:szCs w:val="28"/>
        </w:rPr>
      </w:pPr>
      <w:r w:rsidRPr="002E35F8">
        <w:rPr>
          <w:rFonts w:ascii="Times New Roman" w:hAnsi="Times New Roman"/>
          <w:noProof/>
          <w:color w:val="000000" w:themeColor="text1"/>
          <w:sz w:val="28"/>
          <w:szCs w:val="28"/>
        </w:rPr>
        <w:t>3.1.3. Статья 6 Приложения ГАТС по телекоммуникациям</w:t>
      </w:r>
      <w:r w:rsidRPr="002E35F8">
        <w:rPr>
          <w:rFonts w:ascii="Times New Roman" w:hAnsi="Times New Roman"/>
          <w:noProof/>
          <w:color w:val="000000" w:themeColor="text1"/>
          <w:sz w:val="28"/>
          <w:szCs w:val="28"/>
        </w:rPr>
        <w:tab/>
      </w:r>
      <w:r w:rsidRPr="002E35F8">
        <w:rPr>
          <w:rFonts w:ascii="Times New Roman" w:hAnsi="Times New Roman"/>
          <w:noProof/>
          <w:color w:val="000000" w:themeColor="text1"/>
          <w:sz w:val="28"/>
          <w:szCs w:val="28"/>
        </w:rPr>
        <w:fldChar w:fldCharType="begin"/>
      </w:r>
      <w:r w:rsidRPr="002E35F8">
        <w:rPr>
          <w:rFonts w:ascii="Times New Roman" w:hAnsi="Times New Roman"/>
          <w:noProof/>
          <w:color w:val="000000" w:themeColor="text1"/>
          <w:sz w:val="28"/>
          <w:szCs w:val="28"/>
        </w:rPr>
        <w:instrText xml:space="preserve"> PAGEREF _Toc8625066 \h </w:instrText>
      </w:r>
      <w:r w:rsidRPr="002E35F8">
        <w:rPr>
          <w:rFonts w:ascii="Times New Roman" w:hAnsi="Times New Roman"/>
          <w:noProof/>
          <w:color w:val="000000" w:themeColor="text1"/>
          <w:sz w:val="28"/>
          <w:szCs w:val="28"/>
        </w:rPr>
      </w:r>
      <w:r w:rsidRPr="002E35F8">
        <w:rPr>
          <w:rFonts w:ascii="Times New Roman" w:hAnsi="Times New Roman"/>
          <w:noProof/>
          <w:color w:val="000000" w:themeColor="text1"/>
          <w:sz w:val="28"/>
          <w:szCs w:val="28"/>
        </w:rPr>
        <w:fldChar w:fldCharType="separate"/>
      </w:r>
      <w:r w:rsidRPr="002E35F8">
        <w:rPr>
          <w:rFonts w:ascii="Times New Roman" w:hAnsi="Times New Roman"/>
          <w:noProof/>
          <w:color w:val="000000" w:themeColor="text1"/>
          <w:sz w:val="28"/>
          <w:szCs w:val="28"/>
        </w:rPr>
        <w:t>31</w:t>
      </w:r>
      <w:r w:rsidRPr="002E35F8">
        <w:rPr>
          <w:rFonts w:ascii="Times New Roman" w:hAnsi="Times New Roman"/>
          <w:noProof/>
          <w:color w:val="000000" w:themeColor="text1"/>
          <w:sz w:val="28"/>
          <w:szCs w:val="28"/>
        </w:rPr>
        <w:fldChar w:fldCharType="end"/>
      </w:r>
    </w:p>
    <w:p w:rsidR="0040649D" w:rsidRPr="002E35F8" w:rsidRDefault="0040649D" w:rsidP="00EB0A4A">
      <w:pPr>
        <w:pStyle w:val="2"/>
        <w:tabs>
          <w:tab w:val="right" w:leader="dot" w:pos="9628"/>
        </w:tabs>
        <w:spacing w:line="360" w:lineRule="auto"/>
        <w:jc w:val="both"/>
        <w:rPr>
          <w:rFonts w:ascii="Times New Roman" w:eastAsiaTheme="minorEastAsia" w:hAnsi="Times New Roman"/>
          <w:b w:val="0"/>
          <w:bCs w:val="0"/>
          <w:noProof/>
          <w:color w:val="000000" w:themeColor="text1"/>
          <w:sz w:val="28"/>
          <w:szCs w:val="28"/>
        </w:rPr>
      </w:pPr>
      <w:r w:rsidRPr="002E35F8">
        <w:rPr>
          <w:rFonts w:ascii="Times New Roman" w:hAnsi="Times New Roman"/>
          <w:noProof/>
          <w:color w:val="000000" w:themeColor="text1"/>
          <w:sz w:val="28"/>
          <w:szCs w:val="28"/>
        </w:rPr>
        <w:t>§ 3.2. Трансфер технологий в Соглашении ТБТ</w:t>
      </w:r>
      <w:r w:rsidRPr="002E35F8">
        <w:rPr>
          <w:rFonts w:ascii="Times New Roman" w:hAnsi="Times New Roman"/>
          <w:noProof/>
          <w:color w:val="000000" w:themeColor="text1"/>
          <w:sz w:val="28"/>
          <w:szCs w:val="28"/>
        </w:rPr>
        <w:tab/>
      </w:r>
      <w:r w:rsidRPr="002E35F8">
        <w:rPr>
          <w:rFonts w:ascii="Times New Roman" w:hAnsi="Times New Roman"/>
          <w:noProof/>
          <w:color w:val="000000" w:themeColor="text1"/>
          <w:sz w:val="28"/>
          <w:szCs w:val="28"/>
        </w:rPr>
        <w:fldChar w:fldCharType="begin"/>
      </w:r>
      <w:r w:rsidRPr="002E35F8">
        <w:rPr>
          <w:rFonts w:ascii="Times New Roman" w:hAnsi="Times New Roman"/>
          <w:noProof/>
          <w:color w:val="000000" w:themeColor="text1"/>
          <w:sz w:val="28"/>
          <w:szCs w:val="28"/>
        </w:rPr>
        <w:instrText xml:space="preserve"> PAGEREF _Toc8625067 \h </w:instrText>
      </w:r>
      <w:r w:rsidRPr="002E35F8">
        <w:rPr>
          <w:rFonts w:ascii="Times New Roman" w:hAnsi="Times New Roman"/>
          <w:noProof/>
          <w:color w:val="000000" w:themeColor="text1"/>
          <w:sz w:val="28"/>
          <w:szCs w:val="28"/>
        </w:rPr>
      </w:r>
      <w:r w:rsidRPr="002E35F8">
        <w:rPr>
          <w:rFonts w:ascii="Times New Roman" w:hAnsi="Times New Roman"/>
          <w:noProof/>
          <w:color w:val="000000" w:themeColor="text1"/>
          <w:sz w:val="28"/>
          <w:szCs w:val="28"/>
        </w:rPr>
        <w:fldChar w:fldCharType="separate"/>
      </w:r>
      <w:r w:rsidRPr="002E35F8">
        <w:rPr>
          <w:rFonts w:ascii="Times New Roman" w:hAnsi="Times New Roman"/>
          <w:noProof/>
          <w:color w:val="000000" w:themeColor="text1"/>
          <w:sz w:val="28"/>
          <w:szCs w:val="28"/>
        </w:rPr>
        <w:t>33</w:t>
      </w:r>
      <w:r w:rsidRPr="002E35F8">
        <w:rPr>
          <w:rFonts w:ascii="Times New Roman" w:hAnsi="Times New Roman"/>
          <w:noProof/>
          <w:color w:val="000000" w:themeColor="text1"/>
          <w:sz w:val="28"/>
          <w:szCs w:val="28"/>
        </w:rPr>
        <w:fldChar w:fldCharType="end"/>
      </w:r>
    </w:p>
    <w:p w:rsidR="0040649D" w:rsidRPr="002E35F8" w:rsidRDefault="0040649D" w:rsidP="00EB0A4A">
      <w:pPr>
        <w:pStyle w:val="2"/>
        <w:tabs>
          <w:tab w:val="right" w:leader="dot" w:pos="9628"/>
        </w:tabs>
        <w:spacing w:line="360" w:lineRule="auto"/>
        <w:jc w:val="both"/>
        <w:rPr>
          <w:rFonts w:ascii="Times New Roman" w:eastAsiaTheme="minorEastAsia" w:hAnsi="Times New Roman"/>
          <w:b w:val="0"/>
          <w:bCs w:val="0"/>
          <w:noProof/>
          <w:color w:val="000000" w:themeColor="text1"/>
          <w:sz w:val="28"/>
          <w:szCs w:val="28"/>
        </w:rPr>
      </w:pPr>
      <w:r w:rsidRPr="002E35F8">
        <w:rPr>
          <w:rFonts w:ascii="Times New Roman" w:hAnsi="Times New Roman"/>
          <w:noProof/>
          <w:color w:val="000000" w:themeColor="text1"/>
          <w:sz w:val="28"/>
          <w:szCs w:val="28"/>
        </w:rPr>
        <w:t>3.2.1. Вводная статья/ Преамбула Соглашения по ТБТ</w:t>
      </w:r>
      <w:r w:rsidRPr="002E35F8">
        <w:rPr>
          <w:rFonts w:ascii="Times New Roman" w:hAnsi="Times New Roman"/>
          <w:noProof/>
          <w:color w:val="000000" w:themeColor="text1"/>
          <w:sz w:val="28"/>
          <w:szCs w:val="28"/>
        </w:rPr>
        <w:tab/>
      </w:r>
      <w:r w:rsidRPr="002E35F8">
        <w:rPr>
          <w:rFonts w:ascii="Times New Roman" w:hAnsi="Times New Roman"/>
          <w:noProof/>
          <w:color w:val="000000" w:themeColor="text1"/>
          <w:sz w:val="28"/>
          <w:szCs w:val="28"/>
        </w:rPr>
        <w:fldChar w:fldCharType="begin"/>
      </w:r>
      <w:r w:rsidRPr="002E35F8">
        <w:rPr>
          <w:rFonts w:ascii="Times New Roman" w:hAnsi="Times New Roman"/>
          <w:noProof/>
          <w:color w:val="000000" w:themeColor="text1"/>
          <w:sz w:val="28"/>
          <w:szCs w:val="28"/>
        </w:rPr>
        <w:instrText xml:space="preserve"> PAGEREF _Toc8625068 \h </w:instrText>
      </w:r>
      <w:r w:rsidRPr="002E35F8">
        <w:rPr>
          <w:rFonts w:ascii="Times New Roman" w:hAnsi="Times New Roman"/>
          <w:noProof/>
          <w:color w:val="000000" w:themeColor="text1"/>
          <w:sz w:val="28"/>
          <w:szCs w:val="28"/>
        </w:rPr>
      </w:r>
      <w:r w:rsidRPr="002E35F8">
        <w:rPr>
          <w:rFonts w:ascii="Times New Roman" w:hAnsi="Times New Roman"/>
          <w:noProof/>
          <w:color w:val="000000" w:themeColor="text1"/>
          <w:sz w:val="28"/>
          <w:szCs w:val="28"/>
        </w:rPr>
        <w:fldChar w:fldCharType="separate"/>
      </w:r>
      <w:r w:rsidRPr="002E35F8">
        <w:rPr>
          <w:rFonts w:ascii="Times New Roman" w:hAnsi="Times New Roman"/>
          <w:noProof/>
          <w:color w:val="000000" w:themeColor="text1"/>
          <w:sz w:val="28"/>
          <w:szCs w:val="28"/>
        </w:rPr>
        <w:t>33</w:t>
      </w:r>
      <w:r w:rsidRPr="002E35F8">
        <w:rPr>
          <w:rFonts w:ascii="Times New Roman" w:hAnsi="Times New Roman"/>
          <w:noProof/>
          <w:color w:val="000000" w:themeColor="text1"/>
          <w:sz w:val="28"/>
          <w:szCs w:val="28"/>
        </w:rPr>
        <w:fldChar w:fldCharType="end"/>
      </w:r>
    </w:p>
    <w:p w:rsidR="0040649D" w:rsidRPr="002E35F8" w:rsidRDefault="0040649D" w:rsidP="00EB0A4A">
      <w:pPr>
        <w:pStyle w:val="2"/>
        <w:tabs>
          <w:tab w:val="right" w:leader="dot" w:pos="9628"/>
        </w:tabs>
        <w:spacing w:line="360" w:lineRule="auto"/>
        <w:jc w:val="both"/>
        <w:rPr>
          <w:rFonts w:ascii="Times New Roman" w:eastAsiaTheme="minorEastAsia" w:hAnsi="Times New Roman"/>
          <w:b w:val="0"/>
          <w:bCs w:val="0"/>
          <w:noProof/>
          <w:color w:val="000000" w:themeColor="text1"/>
          <w:sz w:val="28"/>
          <w:szCs w:val="28"/>
        </w:rPr>
      </w:pPr>
      <w:r w:rsidRPr="002E35F8">
        <w:rPr>
          <w:rFonts w:ascii="Times New Roman" w:hAnsi="Times New Roman"/>
          <w:noProof/>
          <w:color w:val="000000" w:themeColor="text1"/>
          <w:sz w:val="28"/>
          <w:szCs w:val="28"/>
        </w:rPr>
        <w:t>3.2.2. Статья 11 Соглашения по ТБТ</w:t>
      </w:r>
      <w:r w:rsidRPr="002E35F8">
        <w:rPr>
          <w:rFonts w:ascii="Times New Roman" w:hAnsi="Times New Roman"/>
          <w:noProof/>
          <w:color w:val="000000" w:themeColor="text1"/>
          <w:sz w:val="28"/>
          <w:szCs w:val="28"/>
        </w:rPr>
        <w:tab/>
      </w:r>
      <w:r w:rsidRPr="002E35F8">
        <w:rPr>
          <w:rFonts w:ascii="Times New Roman" w:hAnsi="Times New Roman"/>
          <w:noProof/>
          <w:color w:val="000000" w:themeColor="text1"/>
          <w:sz w:val="28"/>
          <w:szCs w:val="28"/>
        </w:rPr>
        <w:fldChar w:fldCharType="begin"/>
      </w:r>
      <w:r w:rsidRPr="002E35F8">
        <w:rPr>
          <w:rFonts w:ascii="Times New Roman" w:hAnsi="Times New Roman"/>
          <w:noProof/>
          <w:color w:val="000000" w:themeColor="text1"/>
          <w:sz w:val="28"/>
          <w:szCs w:val="28"/>
        </w:rPr>
        <w:instrText xml:space="preserve"> PAGEREF _Toc8625069 \h </w:instrText>
      </w:r>
      <w:r w:rsidRPr="002E35F8">
        <w:rPr>
          <w:rFonts w:ascii="Times New Roman" w:hAnsi="Times New Roman"/>
          <w:noProof/>
          <w:color w:val="000000" w:themeColor="text1"/>
          <w:sz w:val="28"/>
          <w:szCs w:val="28"/>
        </w:rPr>
      </w:r>
      <w:r w:rsidRPr="002E35F8">
        <w:rPr>
          <w:rFonts w:ascii="Times New Roman" w:hAnsi="Times New Roman"/>
          <w:noProof/>
          <w:color w:val="000000" w:themeColor="text1"/>
          <w:sz w:val="28"/>
          <w:szCs w:val="28"/>
        </w:rPr>
        <w:fldChar w:fldCharType="separate"/>
      </w:r>
      <w:r w:rsidRPr="002E35F8">
        <w:rPr>
          <w:rFonts w:ascii="Times New Roman" w:hAnsi="Times New Roman"/>
          <w:noProof/>
          <w:color w:val="000000" w:themeColor="text1"/>
          <w:sz w:val="28"/>
          <w:szCs w:val="28"/>
        </w:rPr>
        <w:t>34</w:t>
      </w:r>
      <w:r w:rsidRPr="002E35F8">
        <w:rPr>
          <w:rFonts w:ascii="Times New Roman" w:hAnsi="Times New Roman"/>
          <w:noProof/>
          <w:color w:val="000000" w:themeColor="text1"/>
          <w:sz w:val="28"/>
          <w:szCs w:val="28"/>
        </w:rPr>
        <w:fldChar w:fldCharType="end"/>
      </w:r>
    </w:p>
    <w:p w:rsidR="0040649D" w:rsidRPr="002E35F8" w:rsidRDefault="0040649D" w:rsidP="00EB0A4A">
      <w:pPr>
        <w:pStyle w:val="2"/>
        <w:tabs>
          <w:tab w:val="right" w:leader="dot" w:pos="9628"/>
        </w:tabs>
        <w:spacing w:line="360" w:lineRule="auto"/>
        <w:jc w:val="both"/>
        <w:rPr>
          <w:rFonts w:ascii="Times New Roman" w:eastAsiaTheme="minorEastAsia" w:hAnsi="Times New Roman"/>
          <w:b w:val="0"/>
          <w:bCs w:val="0"/>
          <w:noProof/>
          <w:color w:val="000000" w:themeColor="text1"/>
          <w:sz w:val="28"/>
          <w:szCs w:val="28"/>
        </w:rPr>
      </w:pPr>
      <w:r w:rsidRPr="002E35F8">
        <w:rPr>
          <w:rFonts w:ascii="Times New Roman" w:hAnsi="Times New Roman"/>
          <w:noProof/>
          <w:color w:val="000000" w:themeColor="text1"/>
          <w:sz w:val="28"/>
          <w:szCs w:val="28"/>
        </w:rPr>
        <w:t>§ 3.3. Трансфер технологий в Соглашении по СФС</w:t>
      </w:r>
      <w:r w:rsidRPr="002E35F8">
        <w:rPr>
          <w:rFonts w:ascii="Times New Roman" w:hAnsi="Times New Roman"/>
          <w:noProof/>
          <w:color w:val="000000" w:themeColor="text1"/>
          <w:sz w:val="28"/>
          <w:szCs w:val="28"/>
        </w:rPr>
        <w:tab/>
      </w:r>
      <w:r w:rsidRPr="002E35F8">
        <w:rPr>
          <w:rFonts w:ascii="Times New Roman" w:hAnsi="Times New Roman"/>
          <w:noProof/>
          <w:color w:val="000000" w:themeColor="text1"/>
          <w:sz w:val="28"/>
          <w:szCs w:val="28"/>
        </w:rPr>
        <w:fldChar w:fldCharType="begin"/>
      </w:r>
      <w:r w:rsidRPr="002E35F8">
        <w:rPr>
          <w:rFonts w:ascii="Times New Roman" w:hAnsi="Times New Roman"/>
          <w:noProof/>
          <w:color w:val="000000" w:themeColor="text1"/>
          <w:sz w:val="28"/>
          <w:szCs w:val="28"/>
        </w:rPr>
        <w:instrText xml:space="preserve"> PAGEREF _Toc8625070 \h </w:instrText>
      </w:r>
      <w:r w:rsidRPr="002E35F8">
        <w:rPr>
          <w:rFonts w:ascii="Times New Roman" w:hAnsi="Times New Roman"/>
          <w:noProof/>
          <w:color w:val="000000" w:themeColor="text1"/>
          <w:sz w:val="28"/>
          <w:szCs w:val="28"/>
        </w:rPr>
      </w:r>
      <w:r w:rsidRPr="002E35F8">
        <w:rPr>
          <w:rFonts w:ascii="Times New Roman" w:hAnsi="Times New Roman"/>
          <w:noProof/>
          <w:color w:val="000000" w:themeColor="text1"/>
          <w:sz w:val="28"/>
          <w:szCs w:val="28"/>
        </w:rPr>
        <w:fldChar w:fldCharType="separate"/>
      </w:r>
      <w:r w:rsidRPr="002E35F8">
        <w:rPr>
          <w:rFonts w:ascii="Times New Roman" w:hAnsi="Times New Roman"/>
          <w:noProof/>
          <w:color w:val="000000" w:themeColor="text1"/>
          <w:sz w:val="28"/>
          <w:szCs w:val="28"/>
        </w:rPr>
        <w:t>40</w:t>
      </w:r>
      <w:r w:rsidRPr="002E35F8">
        <w:rPr>
          <w:rFonts w:ascii="Times New Roman" w:hAnsi="Times New Roman"/>
          <w:noProof/>
          <w:color w:val="000000" w:themeColor="text1"/>
          <w:sz w:val="28"/>
          <w:szCs w:val="28"/>
        </w:rPr>
        <w:fldChar w:fldCharType="end"/>
      </w:r>
    </w:p>
    <w:p w:rsidR="0040649D" w:rsidRPr="002E35F8" w:rsidRDefault="0040649D" w:rsidP="00EB0A4A">
      <w:pPr>
        <w:pStyle w:val="2"/>
        <w:tabs>
          <w:tab w:val="right" w:leader="dot" w:pos="9628"/>
        </w:tabs>
        <w:spacing w:line="360" w:lineRule="auto"/>
        <w:jc w:val="both"/>
        <w:rPr>
          <w:rFonts w:ascii="Times New Roman" w:eastAsiaTheme="minorEastAsia" w:hAnsi="Times New Roman"/>
          <w:b w:val="0"/>
          <w:bCs w:val="0"/>
          <w:noProof/>
          <w:color w:val="000000" w:themeColor="text1"/>
          <w:sz w:val="28"/>
          <w:szCs w:val="28"/>
        </w:rPr>
      </w:pPr>
      <w:r w:rsidRPr="002E35F8">
        <w:rPr>
          <w:rFonts w:ascii="Times New Roman" w:hAnsi="Times New Roman"/>
          <w:noProof/>
          <w:color w:val="000000" w:themeColor="text1"/>
          <w:sz w:val="28"/>
          <w:szCs w:val="28"/>
        </w:rPr>
        <w:t>3.3.1. Статья 9 Соглашения по СФС</w:t>
      </w:r>
      <w:r w:rsidRPr="002E35F8">
        <w:rPr>
          <w:rFonts w:ascii="Times New Roman" w:hAnsi="Times New Roman"/>
          <w:noProof/>
          <w:color w:val="000000" w:themeColor="text1"/>
          <w:sz w:val="28"/>
          <w:szCs w:val="28"/>
        </w:rPr>
        <w:tab/>
      </w:r>
      <w:r w:rsidRPr="002E35F8">
        <w:rPr>
          <w:rFonts w:ascii="Times New Roman" w:hAnsi="Times New Roman"/>
          <w:noProof/>
          <w:color w:val="000000" w:themeColor="text1"/>
          <w:sz w:val="28"/>
          <w:szCs w:val="28"/>
        </w:rPr>
        <w:fldChar w:fldCharType="begin"/>
      </w:r>
      <w:r w:rsidRPr="002E35F8">
        <w:rPr>
          <w:rFonts w:ascii="Times New Roman" w:hAnsi="Times New Roman"/>
          <w:noProof/>
          <w:color w:val="000000" w:themeColor="text1"/>
          <w:sz w:val="28"/>
          <w:szCs w:val="28"/>
        </w:rPr>
        <w:instrText xml:space="preserve"> PAGEREF _Toc8625071 \h </w:instrText>
      </w:r>
      <w:r w:rsidRPr="002E35F8">
        <w:rPr>
          <w:rFonts w:ascii="Times New Roman" w:hAnsi="Times New Roman"/>
          <w:noProof/>
          <w:color w:val="000000" w:themeColor="text1"/>
          <w:sz w:val="28"/>
          <w:szCs w:val="28"/>
        </w:rPr>
      </w:r>
      <w:r w:rsidRPr="002E35F8">
        <w:rPr>
          <w:rFonts w:ascii="Times New Roman" w:hAnsi="Times New Roman"/>
          <w:noProof/>
          <w:color w:val="000000" w:themeColor="text1"/>
          <w:sz w:val="28"/>
          <w:szCs w:val="28"/>
        </w:rPr>
        <w:fldChar w:fldCharType="separate"/>
      </w:r>
      <w:r w:rsidRPr="002E35F8">
        <w:rPr>
          <w:rFonts w:ascii="Times New Roman" w:hAnsi="Times New Roman"/>
          <w:noProof/>
          <w:color w:val="000000" w:themeColor="text1"/>
          <w:sz w:val="28"/>
          <w:szCs w:val="28"/>
        </w:rPr>
        <w:t>40</w:t>
      </w:r>
      <w:r w:rsidRPr="002E35F8">
        <w:rPr>
          <w:rFonts w:ascii="Times New Roman" w:hAnsi="Times New Roman"/>
          <w:noProof/>
          <w:color w:val="000000" w:themeColor="text1"/>
          <w:sz w:val="28"/>
          <w:szCs w:val="28"/>
        </w:rPr>
        <w:fldChar w:fldCharType="end"/>
      </w:r>
    </w:p>
    <w:p w:rsidR="0040649D" w:rsidRPr="002E35F8" w:rsidRDefault="0040649D" w:rsidP="00EB0A4A">
      <w:pPr>
        <w:pStyle w:val="11"/>
        <w:tabs>
          <w:tab w:val="right" w:leader="dot" w:pos="9628"/>
        </w:tabs>
        <w:spacing w:line="360" w:lineRule="auto"/>
        <w:jc w:val="both"/>
        <w:rPr>
          <w:rFonts w:ascii="Times New Roman" w:eastAsiaTheme="minorEastAsia" w:hAnsi="Times New Roman"/>
          <w:b w:val="0"/>
          <w:bCs w:val="0"/>
          <w:i w:val="0"/>
          <w:iCs w:val="0"/>
          <w:noProof/>
          <w:color w:val="000000" w:themeColor="text1"/>
          <w:sz w:val="28"/>
          <w:szCs w:val="28"/>
        </w:rPr>
      </w:pPr>
      <w:r w:rsidRPr="002E35F8">
        <w:rPr>
          <w:rFonts w:ascii="Times New Roman" w:hAnsi="Times New Roman"/>
          <w:noProof/>
          <w:color w:val="000000" w:themeColor="text1"/>
          <w:sz w:val="28"/>
          <w:szCs w:val="28"/>
        </w:rPr>
        <w:t>ЗАКЛЮЧЕНИЕ</w:t>
      </w:r>
      <w:r w:rsidRPr="002E35F8">
        <w:rPr>
          <w:rFonts w:ascii="Times New Roman" w:hAnsi="Times New Roman"/>
          <w:noProof/>
          <w:color w:val="000000" w:themeColor="text1"/>
          <w:sz w:val="28"/>
          <w:szCs w:val="28"/>
        </w:rPr>
        <w:tab/>
      </w:r>
      <w:r w:rsidRPr="002E35F8">
        <w:rPr>
          <w:rFonts w:ascii="Times New Roman" w:hAnsi="Times New Roman"/>
          <w:noProof/>
          <w:color w:val="000000" w:themeColor="text1"/>
          <w:sz w:val="28"/>
          <w:szCs w:val="28"/>
        </w:rPr>
        <w:fldChar w:fldCharType="begin"/>
      </w:r>
      <w:r w:rsidRPr="002E35F8">
        <w:rPr>
          <w:rFonts w:ascii="Times New Roman" w:hAnsi="Times New Roman"/>
          <w:noProof/>
          <w:color w:val="000000" w:themeColor="text1"/>
          <w:sz w:val="28"/>
          <w:szCs w:val="28"/>
        </w:rPr>
        <w:instrText xml:space="preserve"> PAGEREF _Toc8625072 \h </w:instrText>
      </w:r>
      <w:r w:rsidRPr="002E35F8">
        <w:rPr>
          <w:rFonts w:ascii="Times New Roman" w:hAnsi="Times New Roman"/>
          <w:noProof/>
          <w:color w:val="000000" w:themeColor="text1"/>
          <w:sz w:val="28"/>
          <w:szCs w:val="28"/>
        </w:rPr>
      </w:r>
      <w:r w:rsidRPr="002E35F8">
        <w:rPr>
          <w:rFonts w:ascii="Times New Roman" w:hAnsi="Times New Roman"/>
          <w:noProof/>
          <w:color w:val="000000" w:themeColor="text1"/>
          <w:sz w:val="28"/>
          <w:szCs w:val="28"/>
        </w:rPr>
        <w:fldChar w:fldCharType="separate"/>
      </w:r>
      <w:r w:rsidRPr="002E35F8">
        <w:rPr>
          <w:rFonts w:ascii="Times New Roman" w:hAnsi="Times New Roman"/>
          <w:noProof/>
          <w:color w:val="000000" w:themeColor="text1"/>
          <w:sz w:val="28"/>
          <w:szCs w:val="28"/>
        </w:rPr>
        <w:t>44</w:t>
      </w:r>
      <w:r w:rsidRPr="002E35F8">
        <w:rPr>
          <w:rFonts w:ascii="Times New Roman" w:hAnsi="Times New Roman"/>
          <w:noProof/>
          <w:color w:val="000000" w:themeColor="text1"/>
          <w:sz w:val="28"/>
          <w:szCs w:val="28"/>
        </w:rPr>
        <w:fldChar w:fldCharType="end"/>
      </w:r>
    </w:p>
    <w:p w:rsidR="0040649D" w:rsidRPr="002E35F8" w:rsidRDefault="0040649D" w:rsidP="00EB0A4A">
      <w:pPr>
        <w:pStyle w:val="11"/>
        <w:tabs>
          <w:tab w:val="right" w:leader="dot" w:pos="9628"/>
        </w:tabs>
        <w:spacing w:line="360" w:lineRule="auto"/>
        <w:jc w:val="both"/>
        <w:rPr>
          <w:rFonts w:ascii="Times New Roman" w:eastAsiaTheme="minorEastAsia" w:hAnsi="Times New Roman"/>
          <w:b w:val="0"/>
          <w:bCs w:val="0"/>
          <w:i w:val="0"/>
          <w:iCs w:val="0"/>
          <w:noProof/>
          <w:color w:val="000000" w:themeColor="text1"/>
          <w:sz w:val="28"/>
          <w:szCs w:val="28"/>
        </w:rPr>
      </w:pPr>
      <w:r w:rsidRPr="002E35F8">
        <w:rPr>
          <w:rFonts w:ascii="Times New Roman" w:hAnsi="Times New Roman"/>
          <w:noProof/>
          <w:color w:val="000000" w:themeColor="text1"/>
          <w:sz w:val="28"/>
          <w:szCs w:val="28"/>
        </w:rPr>
        <w:t>СПИСОК ИСТОЧНИКОВ ЛИТЕРАТУРЫ</w:t>
      </w:r>
      <w:r w:rsidRPr="002E35F8">
        <w:rPr>
          <w:rFonts w:ascii="Times New Roman" w:hAnsi="Times New Roman"/>
          <w:noProof/>
          <w:color w:val="000000" w:themeColor="text1"/>
          <w:sz w:val="28"/>
          <w:szCs w:val="28"/>
        </w:rPr>
        <w:tab/>
      </w:r>
      <w:r w:rsidRPr="002E35F8">
        <w:rPr>
          <w:rFonts w:ascii="Times New Roman" w:hAnsi="Times New Roman"/>
          <w:noProof/>
          <w:color w:val="000000" w:themeColor="text1"/>
          <w:sz w:val="28"/>
          <w:szCs w:val="28"/>
        </w:rPr>
        <w:fldChar w:fldCharType="begin"/>
      </w:r>
      <w:r w:rsidRPr="002E35F8">
        <w:rPr>
          <w:rFonts w:ascii="Times New Roman" w:hAnsi="Times New Roman"/>
          <w:noProof/>
          <w:color w:val="000000" w:themeColor="text1"/>
          <w:sz w:val="28"/>
          <w:szCs w:val="28"/>
        </w:rPr>
        <w:instrText xml:space="preserve"> PAGEREF _Toc8625073 \h </w:instrText>
      </w:r>
      <w:r w:rsidRPr="002E35F8">
        <w:rPr>
          <w:rFonts w:ascii="Times New Roman" w:hAnsi="Times New Roman"/>
          <w:noProof/>
          <w:color w:val="000000" w:themeColor="text1"/>
          <w:sz w:val="28"/>
          <w:szCs w:val="28"/>
        </w:rPr>
      </w:r>
      <w:r w:rsidRPr="002E35F8">
        <w:rPr>
          <w:rFonts w:ascii="Times New Roman" w:hAnsi="Times New Roman"/>
          <w:noProof/>
          <w:color w:val="000000" w:themeColor="text1"/>
          <w:sz w:val="28"/>
          <w:szCs w:val="28"/>
        </w:rPr>
        <w:fldChar w:fldCharType="separate"/>
      </w:r>
      <w:r w:rsidRPr="002E35F8">
        <w:rPr>
          <w:rFonts w:ascii="Times New Roman" w:hAnsi="Times New Roman"/>
          <w:noProof/>
          <w:color w:val="000000" w:themeColor="text1"/>
          <w:sz w:val="28"/>
          <w:szCs w:val="28"/>
        </w:rPr>
        <w:t>49</w:t>
      </w:r>
      <w:r w:rsidRPr="002E35F8">
        <w:rPr>
          <w:rFonts w:ascii="Times New Roman" w:hAnsi="Times New Roman"/>
          <w:noProof/>
          <w:color w:val="000000" w:themeColor="text1"/>
          <w:sz w:val="28"/>
          <w:szCs w:val="28"/>
        </w:rPr>
        <w:fldChar w:fldCharType="end"/>
      </w:r>
    </w:p>
    <w:p w:rsidR="0040649D" w:rsidRPr="002E35F8" w:rsidRDefault="0040649D" w:rsidP="00EB0A4A">
      <w:pPr>
        <w:pStyle w:val="a9"/>
        <w:spacing w:line="360" w:lineRule="auto"/>
        <w:jc w:val="both"/>
        <w:rPr>
          <w:rFonts w:ascii="Times New Roman" w:hAnsi="Times New Roman" w:cs="Times New Roman"/>
          <w:color w:val="000000" w:themeColor="text1"/>
          <w:sz w:val="28"/>
          <w:szCs w:val="28"/>
        </w:rPr>
      </w:pPr>
      <w:r w:rsidRPr="002E35F8">
        <w:rPr>
          <w:rFonts w:ascii="Times New Roman" w:eastAsia="Calibri" w:hAnsi="Times New Roman" w:cs="Times New Roman"/>
          <w:color w:val="000000" w:themeColor="text1"/>
          <w:sz w:val="28"/>
          <w:szCs w:val="28"/>
        </w:rPr>
        <w:fldChar w:fldCharType="end"/>
      </w:r>
      <w:r w:rsidR="007631B7" w:rsidRPr="002E35F8">
        <w:rPr>
          <w:rFonts w:ascii="Times New Roman" w:hAnsi="Times New Roman" w:cs="Times New Roman"/>
          <w:color w:val="000000" w:themeColor="text1"/>
          <w:sz w:val="28"/>
          <w:szCs w:val="28"/>
        </w:rPr>
        <w:br w:type="page"/>
      </w:r>
    </w:p>
    <w:p w:rsidR="00D3601A" w:rsidRPr="002E35F8" w:rsidRDefault="007631B7" w:rsidP="00EB0A4A">
      <w:pPr>
        <w:pStyle w:val="aa"/>
        <w:spacing w:line="360" w:lineRule="auto"/>
        <w:jc w:val="both"/>
        <w:rPr>
          <w:rFonts w:ascii="Times New Roman" w:eastAsia="Times New Roman" w:hAnsi="Times New Roman" w:cs="Times New Roman"/>
          <w:color w:val="000000" w:themeColor="text1"/>
          <w:sz w:val="28"/>
          <w:szCs w:val="28"/>
        </w:rPr>
      </w:pPr>
      <w:bookmarkStart w:id="1" w:name="_Toc8624709"/>
      <w:bookmarkStart w:id="2" w:name="_Toc8625053"/>
      <w:r w:rsidRPr="002E35F8">
        <w:rPr>
          <w:rFonts w:ascii="Times New Roman" w:hAnsi="Times New Roman" w:cs="Times New Roman"/>
          <w:color w:val="000000" w:themeColor="text1"/>
          <w:sz w:val="28"/>
          <w:szCs w:val="28"/>
        </w:rPr>
        <w:lastRenderedPageBreak/>
        <w:t>СПИСОК СОКРАЩЕНИЙ И УСЛОВНЫХ ОБОЗНАЧЕНИЙ</w:t>
      </w:r>
      <w:bookmarkEnd w:id="1"/>
      <w:bookmarkEnd w:id="2"/>
      <w:r w:rsidRPr="002E35F8">
        <w:rPr>
          <w:rFonts w:ascii="Times New Roman" w:hAnsi="Times New Roman" w:cs="Times New Roman"/>
          <w:color w:val="000000" w:themeColor="text1"/>
          <w:sz w:val="28"/>
          <w:szCs w:val="28"/>
        </w:rPr>
        <w:t xml:space="preserve"> </w:t>
      </w:r>
    </w:p>
    <w:tbl>
      <w:tblPr>
        <w:tblStyle w:val="TableNormal"/>
        <w:tblW w:w="9632" w:type="dxa"/>
        <w:jc w:val="center"/>
        <w:tblBorders>
          <w:top w:val="single" w:sz="2" w:space="0" w:color="000000"/>
          <w:left w:val="single" w:sz="2" w:space="0" w:color="000000"/>
          <w:bottom w:val="single" w:sz="2" w:space="0" w:color="000000"/>
          <w:right w:val="single" w:sz="2" w:space="0" w:color="000000"/>
          <w:insideH w:val="single" w:sz="2" w:space="0" w:color="FEFEFE"/>
          <w:insideV w:val="single" w:sz="2" w:space="0" w:color="FEFEFE"/>
        </w:tblBorders>
        <w:tblLayout w:type="fixed"/>
        <w:tblLook w:val="04A0" w:firstRow="1" w:lastRow="0" w:firstColumn="1" w:lastColumn="0" w:noHBand="0" w:noVBand="1"/>
      </w:tblPr>
      <w:tblGrid>
        <w:gridCol w:w="1512"/>
        <w:gridCol w:w="8120"/>
      </w:tblGrid>
      <w:tr w:rsidR="007051D7" w:rsidRPr="002E35F8">
        <w:trPr>
          <w:trHeight w:val="308"/>
          <w:jc w:val="center"/>
        </w:trPr>
        <w:tc>
          <w:tcPr>
            <w:tcW w:w="1512" w:type="dxa"/>
            <w:tcBorders>
              <w:top w:val="nil"/>
              <w:left w:val="nil"/>
              <w:bottom w:val="nil"/>
              <w:right w:val="nil"/>
            </w:tcBorders>
            <w:shd w:val="clear" w:color="auto" w:fill="auto"/>
            <w:tcMar>
              <w:top w:w="80" w:type="dxa"/>
              <w:left w:w="80" w:type="dxa"/>
              <w:bottom w:w="80" w:type="dxa"/>
              <w:right w:w="80" w:type="dxa"/>
            </w:tcMar>
          </w:tcPr>
          <w:p w:rsidR="00D3601A" w:rsidRPr="002E35F8" w:rsidRDefault="007631B7" w:rsidP="00EB0A4A">
            <w:pPr>
              <w:pStyle w:val="a9"/>
              <w:spacing w:line="360" w:lineRule="auto"/>
              <w:jc w:val="both"/>
              <w:rPr>
                <w:rFonts w:ascii="Times New Roman" w:hAnsi="Times New Roman" w:cs="Times New Roman"/>
                <w:color w:val="000000" w:themeColor="text1"/>
                <w:sz w:val="28"/>
                <w:szCs w:val="28"/>
              </w:rPr>
            </w:pPr>
            <w:r w:rsidRPr="002E35F8">
              <w:rPr>
                <w:rFonts w:ascii="Times New Roman" w:hAnsi="Times New Roman" w:cs="Times New Roman"/>
                <w:b/>
                <w:bCs/>
                <w:color w:val="000000" w:themeColor="text1"/>
                <w:sz w:val="28"/>
                <w:szCs w:val="28"/>
                <w:lang w:val="en-US"/>
              </w:rPr>
              <w:t>ВОИС</w:t>
            </w:r>
          </w:p>
        </w:tc>
        <w:tc>
          <w:tcPr>
            <w:tcW w:w="8120" w:type="dxa"/>
            <w:tcBorders>
              <w:top w:val="nil"/>
              <w:left w:val="nil"/>
              <w:bottom w:val="nil"/>
              <w:right w:val="nil"/>
            </w:tcBorders>
            <w:shd w:val="clear" w:color="auto" w:fill="auto"/>
            <w:tcMar>
              <w:top w:w="80" w:type="dxa"/>
              <w:left w:w="80" w:type="dxa"/>
              <w:bottom w:w="80" w:type="dxa"/>
              <w:right w:w="80" w:type="dxa"/>
            </w:tcMar>
          </w:tcPr>
          <w:p w:rsidR="00D3601A" w:rsidRPr="002E35F8" w:rsidRDefault="007631B7" w:rsidP="00EB0A4A">
            <w:pPr>
              <w:pStyle w:val="a9"/>
              <w:spacing w:line="360" w:lineRule="auto"/>
              <w:jc w:val="both"/>
              <w:rPr>
                <w:rFonts w:ascii="Times New Roman" w:hAnsi="Times New Roman" w:cs="Times New Roman"/>
                <w:color w:val="000000" w:themeColor="text1"/>
                <w:sz w:val="28"/>
                <w:szCs w:val="28"/>
              </w:rPr>
            </w:pPr>
            <w:proofErr w:type="spellStart"/>
            <w:r w:rsidRPr="002E35F8">
              <w:rPr>
                <w:rFonts w:ascii="Times New Roman" w:hAnsi="Times New Roman" w:cs="Times New Roman"/>
                <w:b/>
                <w:bCs/>
                <w:color w:val="000000" w:themeColor="text1"/>
                <w:sz w:val="28"/>
                <w:szCs w:val="28"/>
                <w:lang w:val="en-US"/>
              </w:rPr>
              <w:t>Всемирная</w:t>
            </w:r>
            <w:proofErr w:type="spellEnd"/>
            <w:r w:rsidRPr="002E35F8">
              <w:rPr>
                <w:rFonts w:ascii="Times New Roman" w:hAnsi="Times New Roman" w:cs="Times New Roman"/>
                <w:b/>
                <w:bCs/>
                <w:color w:val="000000" w:themeColor="text1"/>
                <w:sz w:val="28"/>
                <w:szCs w:val="28"/>
                <w:lang w:val="en-US"/>
              </w:rPr>
              <w:t xml:space="preserve"> </w:t>
            </w:r>
            <w:proofErr w:type="spellStart"/>
            <w:r w:rsidRPr="002E35F8">
              <w:rPr>
                <w:rFonts w:ascii="Times New Roman" w:hAnsi="Times New Roman" w:cs="Times New Roman"/>
                <w:b/>
                <w:bCs/>
                <w:color w:val="000000" w:themeColor="text1"/>
                <w:sz w:val="28"/>
                <w:szCs w:val="28"/>
                <w:lang w:val="en-US"/>
              </w:rPr>
              <w:t>организация</w:t>
            </w:r>
            <w:proofErr w:type="spellEnd"/>
            <w:r w:rsidRPr="002E35F8">
              <w:rPr>
                <w:rFonts w:ascii="Times New Roman" w:hAnsi="Times New Roman" w:cs="Times New Roman"/>
                <w:b/>
                <w:bCs/>
                <w:color w:val="000000" w:themeColor="text1"/>
                <w:sz w:val="28"/>
                <w:szCs w:val="28"/>
                <w:lang w:val="en-US"/>
              </w:rPr>
              <w:t xml:space="preserve"> </w:t>
            </w:r>
            <w:proofErr w:type="spellStart"/>
            <w:r w:rsidRPr="002E35F8">
              <w:rPr>
                <w:rFonts w:ascii="Times New Roman" w:hAnsi="Times New Roman" w:cs="Times New Roman"/>
                <w:b/>
                <w:bCs/>
                <w:color w:val="000000" w:themeColor="text1"/>
                <w:sz w:val="28"/>
                <w:szCs w:val="28"/>
                <w:lang w:val="en-US"/>
              </w:rPr>
              <w:t>интеллектуальной</w:t>
            </w:r>
            <w:proofErr w:type="spellEnd"/>
            <w:r w:rsidRPr="002E35F8">
              <w:rPr>
                <w:rFonts w:ascii="Times New Roman" w:hAnsi="Times New Roman" w:cs="Times New Roman"/>
                <w:b/>
                <w:bCs/>
                <w:color w:val="000000" w:themeColor="text1"/>
                <w:sz w:val="28"/>
                <w:szCs w:val="28"/>
                <w:lang w:val="en-US"/>
              </w:rPr>
              <w:t xml:space="preserve"> </w:t>
            </w:r>
            <w:proofErr w:type="spellStart"/>
            <w:r w:rsidRPr="002E35F8">
              <w:rPr>
                <w:rFonts w:ascii="Times New Roman" w:hAnsi="Times New Roman" w:cs="Times New Roman"/>
                <w:b/>
                <w:bCs/>
                <w:color w:val="000000" w:themeColor="text1"/>
                <w:sz w:val="28"/>
                <w:szCs w:val="28"/>
                <w:lang w:val="en-US"/>
              </w:rPr>
              <w:t>собственности</w:t>
            </w:r>
            <w:proofErr w:type="spellEnd"/>
          </w:p>
        </w:tc>
      </w:tr>
      <w:tr w:rsidR="007051D7" w:rsidRPr="002E35F8">
        <w:trPr>
          <w:trHeight w:val="308"/>
          <w:jc w:val="center"/>
        </w:trPr>
        <w:tc>
          <w:tcPr>
            <w:tcW w:w="1512" w:type="dxa"/>
            <w:tcBorders>
              <w:top w:val="nil"/>
              <w:left w:val="nil"/>
              <w:bottom w:val="nil"/>
              <w:right w:val="nil"/>
            </w:tcBorders>
            <w:shd w:val="clear" w:color="auto" w:fill="auto"/>
            <w:tcMar>
              <w:top w:w="80" w:type="dxa"/>
              <w:left w:w="80" w:type="dxa"/>
              <w:bottom w:w="80" w:type="dxa"/>
              <w:right w:w="80" w:type="dxa"/>
            </w:tcMar>
          </w:tcPr>
          <w:p w:rsidR="00D3601A" w:rsidRPr="002E35F8" w:rsidRDefault="007631B7" w:rsidP="00EB0A4A">
            <w:pPr>
              <w:pStyle w:val="a9"/>
              <w:spacing w:line="360" w:lineRule="auto"/>
              <w:jc w:val="both"/>
              <w:rPr>
                <w:rFonts w:ascii="Times New Roman" w:hAnsi="Times New Roman" w:cs="Times New Roman"/>
                <w:color w:val="000000" w:themeColor="text1"/>
                <w:sz w:val="28"/>
                <w:szCs w:val="28"/>
              </w:rPr>
            </w:pPr>
            <w:r w:rsidRPr="002E35F8">
              <w:rPr>
                <w:rFonts w:ascii="Times New Roman" w:hAnsi="Times New Roman" w:cs="Times New Roman"/>
                <w:b/>
                <w:bCs/>
                <w:color w:val="000000" w:themeColor="text1"/>
                <w:sz w:val="28"/>
                <w:szCs w:val="28"/>
                <w:lang w:val="en-US"/>
              </w:rPr>
              <w:t>ВТО</w:t>
            </w:r>
          </w:p>
        </w:tc>
        <w:tc>
          <w:tcPr>
            <w:tcW w:w="8120" w:type="dxa"/>
            <w:tcBorders>
              <w:top w:val="nil"/>
              <w:left w:val="nil"/>
              <w:bottom w:val="nil"/>
              <w:right w:val="nil"/>
            </w:tcBorders>
            <w:shd w:val="clear" w:color="auto" w:fill="auto"/>
            <w:tcMar>
              <w:top w:w="80" w:type="dxa"/>
              <w:left w:w="80" w:type="dxa"/>
              <w:bottom w:w="80" w:type="dxa"/>
              <w:right w:w="80" w:type="dxa"/>
            </w:tcMar>
          </w:tcPr>
          <w:p w:rsidR="00D3601A" w:rsidRPr="002E35F8" w:rsidRDefault="007631B7" w:rsidP="00EB0A4A">
            <w:pPr>
              <w:pStyle w:val="a9"/>
              <w:spacing w:line="360" w:lineRule="auto"/>
              <w:jc w:val="both"/>
              <w:rPr>
                <w:rFonts w:ascii="Times New Roman" w:hAnsi="Times New Roman" w:cs="Times New Roman"/>
                <w:color w:val="000000" w:themeColor="text1"/>
                <w:sz w:val="28"/>
                <w:szCs w:val="28"/>
              </w:rPr>
            </w:pPr>
            <w:proofErr w:type="spellStart"/>
            <w:r w:rsidRPr="002E35F8">
              <w:rPr>
                <w:rFonts w:ascii="Times New Roman" w:hAnsi="Times New Roman" w:cs="Times New Roman"/>
                <w:b/>
                <w:bCs/>
                <w:color w:val="000000" w:themeColor="text1"/>
                <w:sz w:val="28"/>
                <w:szCs w:val="28"/>
                <w:lang w:val="en-US"/>
              </w:rPr>
              <w:t>Всемирная</w:t>
            </w:r>
            <w:proofErr w:type="spellEnd"/>
            <w:r w:rsidRPr="002E35F8">
              <w:rPr>
                <w:rFonts w:ascii="Times New Roman" w:hAnsi="Times New Roman" w:cs="Times New Roman"/>
                <w:b/>
                <w:bCs/>
                <w:color w:val="000000" w:themeColor="text1"/>
                <w:sz w:val="28"/>
                <w:szCs w:val="28"/>
                <w:lang w:val="en-US"/>
              </w:rPr>
              <w:t xml:space="preserve"> </w:t>
            </w:r>
            <w:proofErr w:type="spellStart"/>
            <w:r w:rsidRPr="002E35F8">
              <w:rPr>
                <w:rFonts w:ascii="Times New Roman" w:hAnsi="Times New Roman" w:cs="Times New Roman"/>
                <w:b/>
                <w:bCs/>
                <w:color w:val="000000" w:themeColor="text1"/>
                <w:sz w:val="28"/>
                <w:szCs w:val="28"/>
                <w:lang w:val="en-US"/>
              </w:rPr>
              <w:t>торговая</w:t>
            </w:r>
            <w:proofErr w:type="spellEnd"/>
            <w:r w:rsidRPr="002E35F8">
              <w:rPr>
                <w:rFonts w:ascii="Times New Roman" w:hAnsi="Times New Roman" w:cs="Times New Roman"/>
                <w:b/>
                <w:bCs/>
                <w:color w:val="000000" w:themeColor="text1"/>
                <w:sz w:val="28"/>
                <w:szCs w:val="28"/>
                <w:lang w:val="en-US"/>
              </w:rPr>
              <w:t xml:space="preserve"> </w:t>
            </w:r>
            <w:proofErr w:type="spellStart"/>
            <w:r w:rsidRPr="002E35F8">
              <w:rPr>
                <w:rFonts w:ascii="Times New Roman" w:hAnsi="Times New Roman" w:cs="Times New Roman"/>
                <w:b/>
                <w:bCs/>
                <w:color w:val="000000" w:themeColor="text1"/>
                <w:sz w:val="28"/>
                <w:szCs w:val="28"/>
                <w:lang w:val="en-US"/>
              </w:rPr>
              <w:t>организация</w:t>
            </w:r>
            <w:proofErr w:type="spellEnd"/>
          </w:p>
        </w:tc>
      </w:tr>
      <w:tr w:rsidR="007051D7" w:rsidRPr="002E35F8">
        <w:trPr>
          <w:trHeight w:val="308"/>
          <w:jc w:val="center"/>
        </w:trPr>
        <w:tc>
          <w:tcPr>
            <w:tcW w:w="1512" w:type="dxa"/>
            <w:tcBorders>
              <w:top w:val="nil"/>
              <w:left w:val="nil"/>
              <w:bottom w:val="nil"/>
              <w:right w:val="nil"/>
            </w:tcBorders>
            <w:shd w:val="clear" w:color="auto" w:fill="auto"/>
            <w:tcMar>
              <w:top w:w="80" w:type="dxa"/>
              <w:left w:w="80" w:type="dxa"/>
              <w:bottom w:w="80" w:type="dxa"/>
              <w:right w:w="80" w:type="dxa"/>
            </w:tcMar>
          </w:tcPr>
          <w:p w:rsidR="00D3601A" w:rsidRPr="002E35F8" w:rsidRDefault="007631B7" w:rsidP="00EB0A4A">
            <w:pPr>
              <w:pStyle w:val="a9"/>
              <w:spacing w:line="360" w:lineRule="auto"/>
              <w:jc w:val="both"/>
              <w:rPr>
                <w:rFonts w:ascii="Times New Roman" w:hAnsi="Times New Roman" w:cs="Times New Roman"/>
                <w:color w:val="000000" w:themeColor="text1"/>
                <w:sz w:val="28"/>
                <w:szCs w:val="28"/>
              </w:rPr>
            </w:pPr>
            <w:r w:rsidRPr="002E35F8">
              <w:rPr>
                <w:rFonts w:ascii="Times New Roman" w:hAnsi="Times New Roman" w:cs="Times New Roman"/>
                <w:b/>
                <w:bCs/>
                <w:color w:val="000000" w:themeColor="text1"/>
                <w:sz w:val="28"/>
                <w:szCs w:val="28"/>
                <w:lang w:val="en-US"/>
              </w:rPr>
              <w:t>ГАТС</w:t>
            </w:r>
          </w:p>
        </w:tc>
        <w:tc>
          <w:tcPr>
            <w:tcW w:w="8120" w:type="dxa"/>
            <w:tcBorders>
              <w:top w:val="nil"/>
              <w:left w:val="nil"/>
              <w:bottom w:val="nil"/>
              <w:right w:val="nil"/>
            </w:tcBorders>
            <w:shd w:val="clear" w:color="auto" w:fill="auto"/>
            <w:tcMar>
              <w:top w:w="80" w:type="dxa"/>
              <w:left w:w="80" w:type="dxa"/>
              <w:bottom w:w="80" w:type="dxa"/>
              <w:right w:w="80" w:type="dxa"/>
            </w:tcMar>
          </w:tcPr>
          <w:p w:rsidR="00D3601A" w:rsidRPr="002E35F8" w:rsidRDefault="007631B7" w:rsidP="00EB0A4A">
            <w:pPr>
              <w:pStyle w:val="a9"/>
              <w:spacing w:line="360" w:lineRule="auto"/>
              <w:jc w:val="both"/>
              <w:rPr>
                <w:rFonts w:ascii="Times New Roman" w:hAnsi="Times New Roman" w:cs="Times New Roman"/>
                <w:color w:val="000000" w:themeColor="text1"/>
                <w:sz w:val="28"/>
                <w:szCs w:val="28"/>
              </w:rPr>
            </w:pPr>
            <w:r w:rsidRPr="002E35F8">
              <w:rPr>
                <w:rFonts w:ascii="Times New Roman" w:hAnsi="Times New Roman" w:cs="Times New Roman"/>
                <w:b/>
                <w:bCs/>
                <w:color w:val="000000" w:themeColor="text1"/>
                <w:sz w:val="28"/>
                <w:szCs w:val="28"/>
              </w:rPr>
              <w:t>Генеральное соглашение по торговле услугами</w:t>
            </w:r>
          </w:p>
        </w:tc>
      </w:tr>
      <w:tr w:rsidR="007051D7" w:rsidRPr="002E35F8">
        <w:trPr>
          <w:trHeight w:val="308"/>
          <w:jc w:val="center"/>
        </w:trPr>
        <w:tc>
          <w:tcPr>
            <w:tcW w:w="1512" w:type="dxa"/>
            <w:tcBorders>
              <w:top w:val="nil"/>
              <w:left w:val="nil"/>
              <w:bottom w:val="nil"/>
              <w:right w:val="nil"/>
            </w:tcBorders>
            <w:shd w:val="clear" w:color="auto" w:fill="auto"/>
            <w:tcMar>
              <w:top w:w="80" w:type="dxa"/>
              <w:left w:w="80" w:type="dxa"/>
              <w:bottom w:w="80" w:type="dxa"/>
              <w:right w:w="80" w:type="dxa"/>
            </w:tcMar>
          </w:tcPr>
          <w:p w:rsidR="00D3601A" w:rsidRPr="002E35F8" w:rsidRDefault="007631B7" w:rsidP="00EB0A4A">
            <w:pPr>
              <w:pStyle w:val="a9"/>
              <w:spacing w:line="360" w:lineRule="auto"/>
              <w:jc w:val="both"/>
              <w:rPr>
                <w:rFonts w:ascii="Times New Roman" w:hAnsi="Times New Roman" w:cs="Times New Roman"/>
                <w:color w:val="000000" w:themeColor="text1"/>
                <w:sz w:val="28"/>
                <w:szCs w:val="28"/>
              </w:rPr>
            </w:pPr>
            <w:r w:rsidRPr="002E35F8">
              <w:rPr>
                <w:rFonts w:ascii="Times New Roman" w:hAnsi="Times New Roman" w:cs="Times New Roman"/>
                <w:b/>
                <w:bCs/>
                <w:color w:val="000000" w:themeColor="text1"/>
                <w:sz w:val="28"/>
                <w:szCs w:val="28"/>
                <w:lang w:val="en-US"/>
              </w:rPr>
              <w:t>ГАТТ</w:t>
            </w:r>
          </w:p>
        </w:tc>
        <w:tc>
          <w:tcPr>
            <w:tcW w:w="8120" w:type="dxa"/>
            <w:tcBorders>
              <w:top w:val="nil"/>
              <w:left w:val="nil"/>
              <w:bottom w:val="nil"/>
              <w:right w:val="nil"/>
            </w:tcBorders>
            <w:shd w:val="clear" w:color="auto" w:fill="auto"/>
            <w:tcMar>
              <w:top w:w="80" w:type="dxa"/>
              <w:left w:w="80" w:type="dxa"/>
              <w:bottom w:w="80" w:type="dxa"/>
              <w:right w:w="80" w:type="dxa"/>
            </w:tcMar>
          </w:tcPr>
          <w:p w:rsidR="00D3601A" w:rsidRPr="002E35F8" w:rsidRDefault="007631B7" w:rsidP="00EB0A4A">
            <w:pPr>
              <w:pStyle w:val="a9"/>
              <w:spacing w:line="360" w:lineRule="auto"/>
              <w:jc w:val="both"/>
              <w:rPr>
                <w:rFonts w:ascii="Times New Roman" w:hAnsi="Times New Roman" w:cs="Times New Roman"/>
                <w:color w:val="000000" w:themeColor="text1"/>
                <w:sz w:val="28"/>
                <w:szCs w:val="28"/>
              </w:rPr>
            </w:pPr>
            <w:r w:rsidRPr="002E35F8">
              <w:rPr>
                <w:rFonts w:ascii="Times New Roman" w:hAnsi="Times New Roman" w:cs="Times New Roman"/>
                <w:b/>
                <w:bCs/>
                <w:color w:val="000000" w:themeColor="text1"/>
                <w:sz w:val="28"/>
                <w:szCs w:val="28"/>
              </w:rPr>
              <w:t>Генеральное соглашение по тарифам и торговле</w:t>
            </w:r>
          </w:p>
        </w:tc>
      </w:tr>
      <w:tr w:rsidR="007051D7" w:rsidRPr="002E35F8">
        <w:trPr>
          <w:trHeight w:val="308"/>
          <w:jc w:val="center"/>
        </w:trPr>
        <w:tc>
          <w:tcPr>
            <w:tcW w:w="1512" w:type="dxa"/>
            <w:tcBorders>
              <w:top w:val="nil"/>
              <w:left w:val="nil"/>
              <w:bottom w:val="nil"/>
              <w:right w:val="nil"/>
            </w:tcBorders>
            <w:shd w:val="clear" w:color="auto" w:fill="auto"/>
            <w:tcMar>
              <w:top w:w="80" w:type="dxa"/>
              <w:left w:w="80" w:type="dxa"/>
              <w:bottom w:w="80" w:type="dxa"/>
              <w:right w:w="80" w:type="dxa"/>
            </w:tcMar>
          </w:tcPr>
          <w:p w:rsidR="00D3601A" w:rsidRPr="002E35F8" w:rsidRDefault="007631B7" w:rsidP="00EB0A4A">
            <w:pPr>
              <w:pStyle w:val="a9"/>
              <w:spacing w:line="360" w:lineRule="auto"/>
              <w:jc w:val="both"/>
              <w:rPr>
                <w:rFonts w:ascii="Times New Roman" w:hAnsi="Times New Roman" w:cs="Times New Roman"/>
                <w:color w:val="000000" w:themeColor="text1"/>
                <w:sz w:val="28"/>
                <w:szCs w:val="28"/>
              </w:rPr>
            </w:pPr>
            <w:r w:rsidRPr="002E35F8">
              <w:rPr>
                <w:rFonts w:ascii="Times New Roman" w:hAnsi="Times New Roman" w:cs="Times New Roman"/>
                <w:b/>
                <w:bCs/>
                <w:color w:val="000000" w:themeColor="text1"/>
                <w:sz w:val="28"/>
                <w:szCs w:val="28"/>
                <w:lang w:val="en-US"/>
              </w:rPr>
              <w:t>ЕС</w:t>
            </w:r>
          </w:p>
        </w:tc>
        <w:tc>
          <w:tcPr>
            <w:tcW w:w="8120" w:type="dxa"/>
            <w:tcBorders>
              <w:top w:val="nil"/>
              <w:left w:val="nil"/>
              <w:bottom w:val="nil"/>
              <w:right w:val="nil"/>
            </w:tcBorders>
            <w:shd w:val="clear" w:color="auto" w:fill="auto"/>
            <w:tcMar>
              <w:top w:w="80" w:type="dxa"/>
              <w:left w:w="80" w:type="dxa"/>
              <w:bottom w:w="80" w:type="dxa"/>
              <w:right w:w="80" w:type="dxa"/>
            </w:tcMar>
          </w:tcPr>
          <w:p w:rsidR="00B44278" w:rsidRPr="002E35F8" w:rsidRDefault="007631B7" w:rsidP="00EB0A4A">
            <w:pPr>
              <w:pStyle w:val="a9"/>
              <w:spacing w:line="360" w:lineRule="auto"/>
              <w:jc w:val="both"/>
              <w:rPr>
                <w:rFonts w:ascii="Times New Roman" w:hAnsi="Times New Roman" w:cs="Times New Roman"/>
                <w:b/>
                <w:bCs/>
                <w:color w:val="000000" w:themeColor="text1"/>
                <w:sz w:val="28"/>
                <w:szCs w:val="28"/>
                <w:lang w:val="en-US"/>
              </w:rPr>
            </w:pPr>
            <w:proofErr w:type="spellStart"/>
            <w:r w:rsidRPr="002E35F8">
              <w:rPr>
                <w:rFonts w:ascii="Times New Roman" w:hAnsi="Times New Roman" w:cs="Times New Roman"/>
                <w:b/>
                <w:bCs/>
                <w:color w:val="000000" w:themeColor="text1"/>
                <w:sz w:val="28"/>
                <w:szCs w:val="28"/>
                <w:lang w:val="en-US"/>
              </w:rPr>
              <w:t>Европейский</w:t>
            </w:r>
            <w:proofErr w:type="spellEnd"/>
            <w:r w:rsidRPr="002E35F8">
              <w:rPr>
                <w:rFonts w:ascii="Times New Roman" w:hAnsi="Times New Roman" w:cs="Times New Roman"/>
                <w:b/>
                <w:bCs/>
                <w:color w:val="000000" w:themeColor="text1"/>
                <w:sz w:val="28"/>
                <w:szCs w:val="28"/>
                <w:lang w:val="en-US"/>
              </w:rPr>
              <w:t xml:space="preserve"> </w:t>
            </w:r>
            <w:proofErr w:type="spellStart"/>
            <w:r w:rsidRPr="002E35F8">
              <w:rPr>
                <w:rFonts w:ascii="Times New Roman" w:hAnsi="Times New Roman" w:cs="Times New Roman"/>
                <w:b/>
                <w:bCs/>
                <w:color w:val="000000" w:themeColor="text1"/>
                <w:sz w:val="28"/>
                <w:szCs w:val="28"/>
                <w:lang w:val="en-US"/>
              </w:rPr>
              <w:t>Союз</w:t>
            </w:r>
            <w:proofErr w:type="spellEnd"/>
          </w:p>
        </w:tc>
      </w:tr>
      <w:tr w:rsidR="007051D7" w:rsidRPr="002E35F8">
        <w:trPr>
          <w:trHeight w:val="308"/>
          <w:jc w:val="center"/>
        </w:trPr>
        <w:tc>
          <w:tcPr>
            <w:tcW w:w="1512" w:type="dxa"/>
            <w:tcBorders>
              <w:top w:val="nil"/>
              <w:left w:val="nil"/>
              <w:bottom w:val="nil"/>
              <w:right w:val="nil"/>
            </w:tcBorders>
            <w:shd w:val="clear" w:color="auto" w:fill="auto"/>
            <w:tcMar>
              <w:top w:w="80" w:type="dxa"/>
              <w:left w:w="80" w:type="dxa"/>
              <w:bottom w:w="80" w:type="dxa"/>
              <w:right w:w="80" w:type="dxa"/>
            </w:tcMar>
          </w:tcPr>
          <w:p w:rsidR="00B44278" w:rsidRPr="002E35F8" w:rsidRDefault="00B44278" w:rsidP="00EB0A4A">
            <w:pPr>
              <w:pStyle w:val="a8"/>
              <w:tabs>
                <w:tab w:val="left" w:pos="709"/>
              </w:tabs>
              <w:spacing w:after="240" w:line="360" w:lineRule="auto"/>
              <w:jc w:val="both"/>
              <w:rPr>
                <w:rFonts w:ascii="Times New Roman" w:hAnsi="Times New Roman" w:cs="Times New Roman"/>
                <w:b/>
                <w:bCs/>
                <w:color w:val="000000" w:themeColor="text1"/>
                <w:sz w:val="28"/>
                <w:szCs w:val="28"/>
              </w:rPr>
            </w:pPr>
            <w:r w:rsidRPr="002E35F8">
              <w:rPr>
                <w:rFonts w:ascii="Times New Roman" w:hAnsi="Times New Roman" w:cs="Times New Roman"/>
                <w:b/>
                <w:bCs/>
                <w:color w:val="000000" w:themeColor="text1"/>
                <w:sz w:val="28"/>
                <w:szCs w:val="28"/>
              </w:rPr>
              <w:t>ЕЭС</w:t>
            </w:r>
          </w:p>
          <w:p w:rsidR="00D3601A" w:rsidRPr="002E35F8" w:rsidRDefault="007631B7" w:rsidP="00EB0A4A">
            <w:pPr>
              <w:pStyle w:val="a8"/>
              <w:tabs>
                <w:tab w:val="left" w:pos="709"/>
              </w:tabs>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b/>
                <w:bCs/>
                <w:color w:val="000000" w:themeColor="text1"/>
                <w:sz w:val="28"/>
                <w:szCs w:val="28"/>
                <w:lang w:val="en-US"/>
              </w:rPr>
              <w:t>ИС</w:t>
            </w:r>
          </w:p>
        </w:tc>
        <w:tc>
          <w:tcPr>
            <w:tcW w:w="8120" w:type="dxa"/>
            <w:tcBorders>
              <w:top w:val="nil"/>
              <w:left w:val="nil"/>
              <w:bottom w:val="nil"/>
              <w:right w:val="nil"/>
            </w:tcBorders>
            <w:shd w:val="clear" w:color="auto" w:fill="auto"/>
            <w:tcMar>
              <w:top w:w="80" w:type="dxa"/>
              <w:left w:w="80" w:type="dxa"/>
              <w:bottom w:w="80" w:type="dxa"/>
              <w:right w:w="80" w:type="dxa"/>
            </w:tcMar>
          </w:tcPr>
          <w:p w:rsidR="00B44278" w:rsidRPr="002E35F8" w:rsidRDefault="00B44278" w:rsidP="00EB0A4A">
            <w:pPr>
              <w:pStyle w:val="a8"/>
              <w:tabs>
                <w:tab w:val="left" w:pos="709"/>
              </w:tabs>
              <w:spacing w:after="240" w:line="360" w:lineRule="auto"/>
              <w:jc w:val="both"/>
              <w:rPr>
                <w:rFonts w:ascii="Times New Roman" w:hAnsi="Times New Roman" w:cs="Times New Roman"/>
                <w:b/>
                <w:bCs/>
                <w:color w:val="000000" w:themeColor="text1"/>
                <w:sz w:val="28"/>
                <w:szCs w:val="28"/>
              </w:rPr>
            </w:pPr>
            <w:r w:rsidRPr="002E35F8">
              <w:rPr>
                <w:rFonts w:ascii="Times New Roman" w:hAnsi="Times New Roman" w:cs="Times New Roman"/>
                <w:b/>
                <w:bCs/>
                <w:color w:val="000000" w:themeColor="text1"/>
                <w:sz w:val="28"/>
                <w:szCs w:val="28"/>
              </w:rPr>
              <w:t>Европейское экономическое сообщество</w:t>
            </w:r>
          </w:p>
          <w:p w:rsidR="00D3601A" w:rsidRPr="002E35F8" w:rsidRDefault="007631B7" w:rsidP="00EB0A4A">
            <w:pPr>
              <w:pStyle w:val="a8"/>
              <w:tabs>
                <w:tab w:val="left" w:pos="709"/>
              </w:tabs>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b/>
                <w:bCs/>
                <w:color w:val="000000" w:themeColor="text1"/>
                <w:sz w:val="28"/>
                <w:szCs w:val="28"/>
              </w:rPr>
              <w:t>Интеллектуальная собственность</w:t>
            </w:r>
          </w:p>
        </w:tc>
      </w:tr>
      <w:tr w:rsidR="007051D7" w:rsidRPr="002E35F8">
        <w:trPr>
          <w:trHeight w:val="308"/>
          <w:jc w:val="center"/>
        </w:trPr>
        <w:tc>
          <w:tcPr>
            <w:tcW w:w="1512" w:type="dxa"/>
            <w:tcBorders>
              <w:top w:val="nil"/>
              <w:left w:val="nil"/>
              <w:bottom w:val="nil"/>
              <w:right w:val="nil"/>
            </w:tcBorders>
            <w:shd w:val="clear" w:color="auto" w:fill="auto"/>
            <w:tcMar>
              <w:top w:w="80" w:type="dxa"/>
              <w:left w:w="80" w:type="dxa"/>
              <w:bottom w:w="80" w:type="dxa"/>
              <w:right w:w="80" w:type="dxa"/>
            </w:tcMar>
          </w:tcPr>
          <w:p w:rsidR="00D3601A" w:rsidRPr="002E35F8" w:rsidRDefault="007631B7" w:rsidP="00EB0A4A">
            <w:pPr>
              <w:pStyle w:val="a8"/>
              <w:tabs>
                <w:tab w:val="left" w:pos="709"/>
              </w:tabs>
              <w:spacing w:after="240" w:line="360" w:lineRule="auto"/>
              <w:jc w:val="both"/>
              <w:rPr>
                <w:rFonts w:ascii="Times New Roman" w:hAnsi="Times New Roman" w:cs="Times New Roman"/>
                <w:b/>
                <w:bCs/>
                <w:color w:val="000000" w:themeColor="text1"/>
                <w:sz w:val="28"/>
                <w:szCs w:val="28"/>
                <w:lang w:val="en-US"/>
              </w:rPr>
            </w:pPr>
            <w:r w:rsidRPr="002E35F8">
              <w:rPr>
                <w:rFonts w:ascii="Times New Roman" w:hAnsi="Times New Roman" w:cs="Times New Roman"/>
                <w:b/>
                <w:bCs/>
                <w:color w:val="000000" w:themeColor="text1"/>
                <w:sz w:val="28"/>
                <w:szCs w:val="28"/>
                <w:lang w:val="en-US"/>
              </w:rPr>
              <w:t>НИОКР</w:t>
            </w:r>
          </w:p>
          <w:p w:rsidR="00B44278" w:rsidRPr="002E35F8" w:rsidRDefault="00B44278" w:rsidP="00EB0A4A">
            <w:pPr>
              <w:pStyle w:val="a8"/>
              <w:tabs>
                <w:tab w:val="left" w:pos="709"/>
              </w:tabs>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b/>
                <w:bCs/>
                <w:color w:val="000000" w:themeColor="text1"/>
                <w:sz w:val="28"/>
                <w:szCs w:val="28"/>
              </w:rPr>
              <w:t>НМЭП</w:t>
            </w:r>
          </w:p>
        </w:tc>
        <w:tc>
          <w:tcPr>
            <w:tcW w:w="8120" w:type="dxa"/>
            <w:tcBorders>
              <w:top w:val="nil"/>
              <w:left w:val="nil"/>
              <w:bottom w:val="nil"/>
              <w:right w:val="nil"/>
            </w:tcBorders>
            <w:shd w:val="clear" w:color="auto" w:fill="auto"/>
            <w:tcMar>
              <w:top w:w="80" w:type="dxa"/>
              <w:left w:w="80" w:type="dxa"/>
              <w:bottom w:w="80" w:type="dxa"/>
              <w:right w:w="80" w:type="dxa"/>
            </w:tcMar>
          </w:tcPr>
          <w:p w:rsidR="00D3601A" w:rsidRPr="002E35F8" w:rsidRDefault="007631B7" w:rsidP="00EB0A4A">
            <w:pPr>
              <w:pStyle w:val="a8"/>
              <w:tabs>
                <w:tab w:val="left" w:pos="709"/>
              </w:tabs>
              <w:spacing w:after="240" w:line="360" w:lineRule="auto"/>
              <w:jc w:val="both"/>
              <w:rPr>
                <w:rFonts w:ascii="Times New Roman" w:hAnsi="Times New Roman" w:cs="Times New Roman"/>
                <w:b/>
                <w:bCs/>
                <w:color w:val="000000" w:themeColor="text1"/>
                <w:sz w:val="28"/>
                <w:szCs w:val="28"/>
              </w:rPr>
            </w:pPr>
            <w:r w:rsidRPr="002E35F8">
              <w:rPr>
                <w:rFonts w:ascii="Times New Roman" w:hAnsi="Times New Roman" w:cs="Times New Roman"/>
                <w:b/>
                <w:bCs/>
                <w:color w:val="000000" w:themeColor="text1"/>
                <w:sz w:val="28"/>
                <w:szCs w:val="28"/>
              </w:rPr>
              <w:t xml:space="preserve">Научно-исследовательские и опытно-конструкторские работы </w:t>
            </w:r>
          </w:p>
          <w:p w:rsidR="00B44278" w:rsidRPr="002E35F8" w:rsidRDefault="00B44278" w:rsidP="00EB0A4A">
            <w:pPr>
              <w:spacing w:line="360" w:lineRule="auto"/>
              <w:jc w:val="both"/>
              <w:rPr>
                <w:rFonts w:eastAsia="Arial Unicode MS"/>
                <w:b/>
                <w:bCs/>
                <w:color w:val="000000" w:themeColor="text1"/>
                <w:sz w:val="28"/>
                <w:szCs w:val="28"/>
                <w:bdr w:val="nil"/>
              </w:rPr>
            </w:pPr>
            <w:r w:rsidRPr="002E35F8">
              <w:rPr>
                <w:b/>
                <w:color w:val="000000" w:themeColor="text1"/>
                <w:sz w:val="28"/>
                <w:szCs w:val="28"/>
              </w:rPr>
              <w:t xml:space="preserve">Новый Международный Экономический Порядок </w:t>
            </w:r>
          </w:p>
        </w:tc>
      </w:tr>
      <w:tr w:rsidR="007051D7" w:rsidRPr="002E35F8">
        <w:trPr>
          <w:trHeight w:val="308"/>
          <w:jc w:val="center"/>
        </w:trPr>
        <w:tc>
          <w:tcPr>
            <w:tcW w:w="1512" w:type="dxa"/>
            <w:tcBorders>
              <w:top w:val="nil"/>
              <w:left w:val="nil"/>
              <w:bottom w:val="nil"/>
              <w:right w:val="nil"/>
            </w:tcBorders>
            <w:shd w:val="clear" w:color="auto" w:fill="auto"/>
            <w:tcMar>
              <w:top w:w="80" w:type="dxa"/>
              <w:left w:w="80" w:type="dxa"/>
              <w:bottom w:w="80" w:type="dxa"/>
              <w:right w:w="80" w:type="dxa"/>
            </w:tcMar>
          </w:tcPr>
          <w:p w:rsidR="00D3601A" w:rsidRPr="002E35F8" w:rsidRDefault="007631B7" w:rsidP="00EB0A4A">
            <w:pPr>
              <w:pStyle w:val="a8"/>
              <w:tabs>
                <w:tab w:val="left" w:pos="709"/>
              </w:tabs>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b/>
                <w:bCs/>
                <w:color w:val="000000" w:themeColor="text1"/>
                <w:sz w:val="28"/>
                <w:szCs w:val="28"/>
                <w:lang w:val="en-US"/>
              </w:rPr>
              <w:t>НРС</w:t>
            </w:r>
          </w:p>
        </w:tc>
        <w:tc>
          <w:tcPr>
            <w:tcW w:w="8120" w:type="dxa"/>
            <w:tcBorders>
              <w:top w:val="nil"/>
              <w:left w:val="nil"/>
              <w:bottom w:val="nil"/>
              <w:right w:val="nil"/>
            </w:tcBorders>
            <w:shd w:val="clear" w:color="auto" w:fill="auto"/>
            <w:tcMar>
              <w:top w:w="80" w:type="dxa"/>
              <w:left w:w="80" w:type="dxa"/>
              <w:bottom w:w="80" w:type="dxa"/>
              <w:right w:w="80" w:type="dxa"/>
            </w:tcMar>
          </w:tcPr>
          <w:p w:rsidR="00D3601A" w:rsidRPr="002E35F8" w:rsidRDefault="007631B7" w:rsidP="00EB0A4A">
            <w:pPr>
              <w:pStyle w:val="a8"/>
              <w:tabs>
                <w:tab w:val="left" w:pos="709"/>
              </w:tabs>
              <w:spacing w:after="240" w:line="360" w:lineRule="auto"/>
              <w:jc w:val="both"/>
              <w:rPr>
                <w:rFonts w:ascii="Times New Roman" w:hAnsi="Times New Roman" w:cs="Times New Roman"/>
                <w:color w:val="000000" w:themeColor="text1"/>
                <w:sz w:val="28"/>
                <w:szCs w:val="28"/>
              </w:rPr>
            </w:pPr>
            <w:proofErr w:type="spellStart"/>
            <w:r w:rsidRPr="002E35F8">
              <w:rPr>
                <w:rFonts w:ascii="Times New Roman" w:hAnsi="Times New Roman" w:cs="Times New Roman"/>
                <w:b/>
                <w:bCs/>
                <w:color w:val="000000" w:themeColor="text1"/>
                <w:sz w:val="28"/>
                <w:szCs w:val="28"/>
                <w:lang w:val="en-US"/>
              </w:rPr>
              <w:t>Наименее</w:t>
            </w:r>
            <w:proofErr w:type="spellEnd"/>
            <w:r w:rsidRPr="002E35F8">
              <w:rPr>
                <w:rFonts w:ascii="Times New Roman" w:hAnsi="Times New Roman" w:cs="Times New Roman"/>
                <w:b/>
                <w:bCs/>
                <w:color w:val="000000" w:themeColor="text1"/>
                <w:sz w:val="28"/>
                <w:szCs w:val="28"/>
                <w:lang w:val="en-US"/>
              </w:rPr>
              <w:t xml:space="preserve"> </w:t>
            </w:r>
            <w:proofErr w:type="spellStart"/>
            <w:r w:rsidRPr="002E35F8">
              <w:rPr>
                <w:rFonts w:ascii="Times New Roman" w:hAnsi="Times New Roman" w:cs="Times New Roman"/>
                <w:b/>
                <w:bCs/>
                <w:color w:val="000000" w:themeColor="text1"/>
                <w:sz w:val="28"/>
                <w:szCs w:val="28"/>
                <w:lang w:val="en-US"/>
              </w:rPr>
              <w:t>развитые</w:t>
            </w:r>
            <w:proofErr w:type="spellEnd"/>
            <w:r w:rsidRPr="002E35F8">
              <w:rPr>
                <w:rFonts w:ascii="Times New Roman" w:hAnsi="Times New Roman" w:cs="Times New Roman"/>
                <w:b/>
                <w:bCs/>
                <w:color w:val="000000" w:themeColor="text1"/>
                <w:sz w:val="28"/>
                <w:szCs w:val="28"/>
                <w:lang w:val="en-US"/>
              </w:rPr>
              <w:t xml:space="preserve"> </w:t>
            </w:r>
            <w:proofErr w:type="spellStart"/>
            <w:r w:rsidRPr="002E35F8">
              <w:rPr>
                <w:rFonts w:ascii="Times New Roman" w:hAnsi="Times New Roman" w:cs="Times New Roman"/>
                <w:b/>
                <w:bCs/>
                <w:color w:val="000000" w:themeColor="text1"/>
                <w:sz w:val="28"/>
                <w:szCs w:val="28"/>
                <w:lang w:val="en-US"/>
              </w:rPr>
              <w:t>страны</w:t>
            </w:r>
            <w:proofErr w:type="spellEnd"/>
          </w:p>
        </w:tc>
      </w:tr>
      <w:tr w:rsidR="007051D7" w:rsidRPr="002E35F8">
        <w:trPr>
          <w:trHeight w:val="308"/>
          <w:jc w:val="center"/>
        </w:trPr>
        <w:tc>
          <w:tcPr>
            <w:tcW w:w="1512" w:type="dxa"/>
            <w:tcBorders>
              <w:top w:val="nil"/>
              <w:left w:val="nil"/>
              <w:bottom w:val="nil"/>
              <w:right w:val="nil"/>
            </w:tcBorders>
            <w:shd w:val="clear" w:color="auto" w:fill="auto"/>
            <w:tcMar>
              <w:top w:w="80" w:type="dxa"/>
              <w:left w:w="80" w:type="dxa"/>
              <w:bottom w:w="80" w:type="dxa"/>
              <w:right w:w="80" w:type="dxa"/>
            </w:tcMar>
          </w:tcPr>
          <w:p w:rsidR="00D3601A" w:rsidRPr="002E35F8" w:rsidRDefault="007631B7" w:rsidP="00EB0A4A">
            <w:pPr>
              <w:pStyle w:val="a9"/>
              <w:spacing w:line="360" w:lineRule="auto"/>
              <w:jc w:val="both"/>
              <w:rPr>
                <w:rFonts w:ascii="Times New Roman" w:hAnsi="Times New Roman" w:cs="Times New Roman"/>
                <w:color w:val="000000" w:themeColor="text1"/>
                <w:sz w:val="28"/>
                <w:szCs w:val="28"/>
              </w:rPr>
            </w:pPr>
            <w:r w:rsidRPr="002E35F8">
              <w:rPr>
                <w:rFonts w:ascii="Times New Roman" w:hAnsi="Times New Roman" w:cs="Times New Roman"/>
                <w:b/>
                <w:bCs/>
                <w:color w:val="000000" w:themeColor="text1"/>
                <w:sz w:val="28"/>
                <w:szCs w:val="28"/>
                <w:lang w:val="en-US"/>
              </w:rPr>
              <w:t>НПО</w:t>
            </w:r>
          </w:p>
        </w:tc>
        <w:tc>
          <w:tcPr>
            <w:tcW w:w="8120" w:type="dxa"/>
            <w:tcBorders>
              <w:top w:val="nil"/>
              <w:left w:val="nil"/>
              <w:bottom w:val="nil"/>
              <w:right w:val="nil"/>
            </w:tcBorders>
            <w:shd w:val="clear" w:color="auto" w:fill="auto"/>
            <w:tcMar>
              <w:top w:w="80" w:type="dxa"/>
              <w:left w:w="80" w:type="dxa"/>
              <w:bottom w:w="80" w:type="dxa"/>
              <w:right w:w="80" w:type="dxa"/>
            </w:tcMar>
          </w:tcPr>
          <w:p w:rsidR="00D3601A" w:rsidRPr="002E35F8" w:rsidRDefault="007631B7" w:rsidP="00EB0A4A">
            <w:pPr>
              <w:pStyle w:val="a8"/>
              <w:spacing w:line="360" w:lineRule="auto"/>
              <w:jc w:val="both"/>
              <w:rPr>
                <w:rFonts w:ascii="Times New Roman" w:hAnsi="Times New Roman" w:cs="Times New Roman"/>
                <w:color w:val="000000" w:themeColor="text1"/>
                <w:sz w:val="28"/>
                <w:szCs w:val="28"/>
              </w:rPr>
            </w:pPr>
            <w:r w:rsidRPr="002E35F8">
              <w:rPr>
                <w:rFonts w:ascii="Times New Roman" w:hAnsi="Times New Roman" w:cs="Times New Roman"/>
                <w:b/>
                <w:bCs/>
                <w:color w:val="000000" w:themeColor="text1"/>
                <w:sz w:val="28"/>
                <w:szCs w:val="28"/>
              </w:rPr>
              <w:t>Неправительственная организация</w:t>
            </w:r>
          </w:p>
        </w:tc>
      </w:tr>
      <w:tr w:rsidR="007051D7" w:rsidRPr="002E35F8">
        <w:trPr>
          <w:trHeight w:val="308"/>
          <w:jc w:val="center"/>
        </w:trPr>
        <w:tc>
          <w:tcPr>
            <w:tcW w:w="1512" w:type="dxa"/>
            <w:tcBorders>
              <w:top w:val="nil"/>
              <w:left w:val="nil"/>
              <w:bottom w:val="nil"/>
              <w:right w:val="nil"/>
            </w:tcBorders>
            <w:shd w:val="clear" w:color="auto" w:fill="auto"/>
            <w:tcMar>
              <w:top w:w="80" w:type="dxa"/>
              <w:left w:w="80" w:type="dxa"/>
              <w:bottom w:w="80" w:type="dxa"/>
              <w:right w:w="80" w:type="dxa"/>
            </w:tcMar>
          </w:tcPr>
          <w:p w:rsidR="00D3601A" w:rsidRPr="002E35F8" w:rsidRDefault="007631B7" w:rsidP="00EB0A4A">
            <w:pPr>
              <w:pStyle w:val="ac"/>
              <w:spacing w:line="360" w:lineRule="auto"/>
              <w:jc w:val="both"/>
              <w:rPr>
                <w:rFonts w:ascii="Times New Roman" w:hAnsi="Times New Roman" w:cs="Times New Roman"/>
                <w:color w:val="000000" w:themeColor="text1"/>
                <w:sz w:val="28"/>
                <w:szCs w:val="28"/>
              </w:rPr>
            </w:pPr>
            <w:r w:rsidRPr="002E35F8">
              <w:rPr>
                <w:rFonts w:ascii="Times New Roman" w:hAnsi="Times New Roman" w:cs="Times New Roman"/>
                <w:b/>
                <w:bCs/>
                <w:color w:val="000000" w:themeColor="text1"/>
                <w:sz w:val="28"/>
                <w:szCs w:val="28"/>
              </w:rPr>
              <w:t>ООН</w:t>
            </w:r>
          </w:p>
        </w:tc>
        <w:tc>
          <w:tcPr>
            <w:tcW w:w="8120" w:type="dxa"/>
            <w:tcBorders>
              <w:top w:val="nil"/>
              <w:left w:val="nil"/>
              <w:bottom w:val="nil"/>
              <w:right w:val="nil"/>
            </w:tcBorders>
            <w:shd w:val="clear" w:color="auto" w:fill="auto"/>
            <w:tcMar>
              <w:top w:w="80" w:type="dxa"/>
              <w:left w:w="80" w:type="dxa"/>
              <w:bottom w:w="80" w:type="dxa"/>
              <w:right w:w="80" w:type="dxa"/>
            </w:tcMar>
          </w:tcPr>
          <w:p w:rsidR="00D3601A" w:rsidRPr="002E35F8" w:rsidRDefault="007631B7" w:rsidP="00EB0A4A">
            <w:pPr>
              <w:pStyle w:val="a8"/>
              <w:tabs>
                <w:tab w:val="left" w:pos="709"/>
              </w:tabs>
              <w:spacing w:after="240" w:line="360" w:lineRule="auto"/>
              <w:jc w:val="both"/>
              <w:rPr>
                <w:rFonts w:ascii="Times New Roman" w:hAnsi="Times New Roman" w:cs="Times New Roman"/>
                <w:color w:val="000000" w:themeColor="text1"/>
                <w:sz w:val="28"/>
                <w:szCs w:val="28"/>
              </w:rPr>
            </w:pPr>
            <w:proofErr w:type="spellStart"/>
            <w:r w:rsidRPr="002E35F8">
              <w:rPr>
                <w:rFonts w:ascii="Times New Roman" w:hAnsi="Times New Roman" w:cs="Times New Roman"/>
                <w:b/>
                <w:bCs/>
                <w:color w:val="000000" w:themeColor="text1"/>
                <w:sz w:val="28"/>
                <w:szCs w:val="28"/>
                <w:lang w:val="en-US"/>
              </w:rPr>
              <w:t>Организация</w:t>
            </w:r>
            <w:proofErr w:type="spellEnd"/>
            <w:r w:rsidRPr="002E35F8">
              <w:rPr>
                <w:rFonts w:ascii="Times New Roman" w:hAnsi="Times New Roman" w:cs="Times New Roman"/>
                <w:b/>
                <w:bCs/>
                <w:color w:val="000000" w:themeColor="text1"/>
                <w:sz w:val="28"/>
                <w:szCs w:val="28"/>
                <w:lang w:val="en-US"/>
              </w:rPr>
              <w:t xml:space="preserve"> </w:t>
            </w:r>
            <w:proofErr w:type="spellStart"/>
            <w:r w:rsidRPr="002E35F8">
              <w:rPr>
                <w:rFonts w:ascii="Times New Roman" w:hAnsi="Times New Roman" w:cs="Times New Roman"/>
                <w:b/>
                <w:bCs/>
                <w:color w:val="000000" w:themeColor="text1"/>
                <w:sz w:val="28"/>
                <w:szCs w:val="28"/>
                <w:lang w:val="en-US"/>
              </w:rPr>
              <w:t>Объединенных</w:t>
            </w:r>
            <w:proofErr w:type="spellEnd"/>
            <w:r w:rsidRPr="002E35F8">
              <w:rPr>
                <w:rFonts w:ascii="Times New Roman" w:hAnsi="Times New Roman" w:cs="Times New Roman"/>
                <w:b/>
                <w:bCs/>
                <w:color w:val="000000" w:themeColor="text1"/>
                <w:sz w:val="28"/>
                <w:szCs w:val="28"/>
                <w:lang w:val="en-US"/>
              </w:rPr>
              <w:t xml:space="preserve"> </w:t>
            </w:r>
            <w:proofErr w:type="spellStart"/>
            <w:r w:rsidRPr="002E35F8">
              <w:rPr>
                <w:rFonts w:ascii="Times New Roman" w:hAnsi="Times New Roman" w:cs="Times New Roman"/>
                <w:b/>
                <w:bCs/>
                <w:color w:val="000000" w:themeColor="text1"/>
                <w:sz w:val="28"/>
                <w:szCs w:val="28"/>
                <w:lang w:val="en-US"/>
              </w:rPr>
              <w:t>Наций</w:t>
            </w:r>
            <w:proofErr w:type="spellEnd"/>
          </w:p>
        </w:tc>
      </w:tr>
      <w:tr w:rsidR="007051D7" w:rsidRPr="002E35F8">
        <w:trPr>
          <w:trHeight w:val="308"/>
          <w:jc w:val="center"/>
        </w:trPr>
        <w:tc>
          <w:tcPr>
            <w:tcW w:w="1512" w:type="dxa"/>
            <w:tcBorders>
              <w:top w:val="nil"/>
              <w:left w:val="nil"/>
              <w:bottom w:val="nil"/>
              <w:right w:val="nil"/>
            </w:tcBorders>
            <w:shd w:val="clear" w:color="auto" w:fill="auto"/>
            <w:tcMar>
              <w:top w:w="80" w:type="dxa"/>
              <w:left w:w="80" w:type="dxa"/>
              <w:bottom w:w="80" w:type="dxa"/>
              <w:right w:w="80" w:type="dxa"/>
            </w:tcMar>
          </w:tcPr>
          <w:p w:rsidR="00D3601A" w:rsidRPr="002E35F8" w:rsidRDefault="007631B7" w:rsidP="00EB0A4A">
            <w:pPr>
              <w:pStyle w:val="ac"/>
              <w:spacing w:line="360" w:lineRule="auto"/>
              <w:jc w:val="both"/>
              <w:rPr>
                <w:rFonts w:ascii="Times New Roman" w:hAnsi="Times New Roman" w:cs="Times New Roman"/>
                <w:color w:val="000000" w:themeColor="text1"/>
                <w:sz w:val="28"/>
                <w:szCs w:val="28"/>
              </w:rPr>
            </w:pPr>
            <w:r w:rsidRPr="002E35F8">
              <w:rPr>
                <w:rFonts w:ascii="Times New Roman" w:hAnsi="Times New Roman" w:cs="Times New Roman"/>
                <w:b/>
                <w:bCs/>
                <w:color w:val="000000" w:themeColor="text1"/>
                <w:sz w:val="28"/>
                <w:szCs w:val="28"/>
              </w:rPr>
              <w:t>ОРС</w:t>
            </w:r>
          </w:p>
        </w:tc>
        <w:tc>
          <w:tcPr>
            <w:tcW w:w="8120" w:type="dxa"/>
            <w:tcBorders>
              <w:top w:val="nil"/>
              <w:left w:val="nil"/>
              <w:bottom w:val="nil"/>
              <w:right w:val="nil"/>
            </w:tcBorders>
            <w:shd w:val="clear" w:color="auto" w:fill="auto"/>
            <w:tcMar>
              <w:top w:w="80" w:type="dxa"/>
              <w:left w:w="80" w:type="dxa"/>
              <w:bottom w:w="80" w:type="dxa"/>
              <w:right w:w="80" w:type="dxa"/>
            </w:tcMar>
          </w:tcPr>
          <w:p w:rsidR="00D3601A" w:rsidRPr="002E35F8" w:rsidRDefault="007631B7" w:rsidP="00EB0A4A">
            <w:pPr>
              <w:pStyle w:val="a8"/>
              <w:tabs>
                <w:tab w:val="left" w:pos="709"/>
              </w:tabs>
              <w:spacing w:after="240" w:line="360" w:lineRule="auto"/>
              <w:jc w:val="both"/>
              <w:rPr>
                <w:rFonts w:ascii="Times New Roman" w:hAnsi="Times New Roman" w:cs="Times New Roman"/>
                <w:color w:val="000000" w:themeColor="text1"/>
                <w:sz w:val="28"/>
                <w:szCs w:val="28"/>
              </w:rPr>
            </w:pPr>
            <w:proofErr w:type="spellStart"/>
            <w:r w:rsidRPr="002E35F8">
              <w:rPr>
                <w:rFonts w:ascii="Times New Roman" w:hAnsi="Times New Roman" w:cs="Times New Roman"/>
                <w:b/>
                <w:bCs/>
                <w:color w:val="000000" w:themeColor="text1"/>
                <w:sz w:val="28"/>
                <w:szCs w:val="28"/>
                <w:lang w:val="en-US"/>
              </w:rPr>
              <w:t>Орган</w:t>
            </w:r>
            <w:proofErr w:type="spellEnd"/>
            <w:r w:rsidRPr="002E35F8">
              <w:rPr>
                <w:rFonts w:ascii="Times New Roman" w:hAnsi="Times New Roman" w:cs="Times New Roman"/>
                <w:b/>
                <w:bCs/>
                <w:color w:val="000000" w:themeColor="text1"/>
                <w:sz w:val="28"/>
                <w:szCs w:val="28"/>
                <w:lang w:val="en-US"/>
              </w:rPr>
              <w:t xml:space="preserve"> </w:t>
            </w:r>
            <w:proofErr w:type="spellStart"/>
            <w:r w:rsidRPr="002E35F8">
              <w:rPr>
                <w:rFonts w:ascii="Times New Roman" w:hAnsi="Times New Roman" w:cs="Times New Roman"/>
                <w:b/>
                <w:bCs/>
                <w:color w:val="000000" w:themeColor="text1"/>
                <w:sz w:val="28"/>
                <w:szCs w:val="28"/>
                <w:lang w:val="en-US"/>
              </w:rPr>
              <w:t>по</w:t>
            </w:r>
            <w:proofErr w:type="spellEnd"/>
            <w:r w:rsidRPr="002E35F8">
              <w:rPr>
                <w:rFonts w:ascii="Times New Roman" w:hAnsi="Times New Roman" w:cs="Times New Roman"/>
                <w:b/>
                <w:bCs/>
                <w:color w:val="000000" w:themeColor="text1"/>
                <w:sz w:val="28"/>
                <w:szCs w:val="28"/>
                <w:lang w:val="en-US"/>
              </w:rPr>
              <w:t xml:space="preserve"> </w:t>
            </w:r>
            <w:proofErr w:type="spellStart"/>
            <w:r w:rsidRPr="002E35F8">
              <w:rPr>
                <w:rFonts w:ascii="Times New Roman" w:hAnsi="Times New Roman" w:cs="Times New Roman"/>
                <w:b/>
                <w:bCs/>
                <w:color w:val="000000" w:themeColor="text1"/>
                <w:sz w:val="28"/>
                <w:szCs w:val="28"/>
                <w:lang w:val="en-US"/>
              </w:rPr>
              <w:t>разрешению</w:t>
            </w:r>
            <w:proofErr w:type="spellEnd"/>
            <w:r w:rsidRPr="002E35F8">
              <w:rPr>
                <w:rFonts w:ascii="Times New Roman" w:hAnsi="Times New Roman" w:cs="Times New Roman"/>
                <w:b/>
                <w:bCs/>
                <w:color w:val="000000" w:themeColor="text1"/>
                <w:sz w:val="28"/>
                <w:szCs w:val="28"/>
                <w:lang w:val="en-US"/>
              </w:rPr>
              <w:t xml:space="preserve"> </w:t>
            </w:r>
            <w:proofErr w:type="spellStart"/>
            <w:r w:rsidRPr="002E35F8">
              <w:rPr>
                <w:rFonts w:ascii="Times New Roman" w:hAnsi="Times New Roman" w:cs="Times New Roman"/>
                <w:b/>
                <w:bCs/>
                <w:color w:val="000000" w:themeColor="text1"/>
                <w:sz w:val="28"/>
                <w:szCs w:val="28"/>
                <w:lang w:val="en-US"/>
              </w:rPr>
              <w:t>споров</w:t>
            </w:r>
            <w:proofErr w:type="spellEnd"/>
          </w:p>
        </w:tc>
      </w:tr>
      <w:tr w:rsidR="007051D7" w:rsidRPr="002E35F8">
        <w:trPr>
          <w:trHeight w:val="308"/>
          <w:jc w:val="center"/>
        </w:trPr>
        <w:tc>
          <w:tcPr>
            <w:tcW w:w="1512" w:type="dxa"/>
            <w:tcBorders>
              <w:top w:val="nil"/>
              <w:left w:val="nil"/>
              <w:bottom w:val="nil"/>
              <w:right w:val="nil"/>
            </w:tcBorders>
            <w:shd w:val="clear" w:color="auto" w:fill="auto"/>
            <w:tcMar>
              <w:top w:w="80" w:type="dxa"/>
              <w:left w:w="80" w:type="dxa"/>
              <w:bottom w:w="80" w:type="dxa"/>
              <w:right w:w="80" w:type="dxa"/>
            </w:tcMar>
          </w:tcPr>
          <w:p w:rsidR="00D3601A" w:rsidRPr="002E35F8" w:rsidRDefault="007631B7" w:rsidP="00EB0A4A">
            <w:pPr>
              <w:pStyle w:val="a9"/>
              <w:spacing w:line="360" w:lineRule="auto"/>
              <w:jc w:val="both"/>
              <w:rPr>
                <w:rFonts w:ascii="Times New Roman" w:hAnsi="Times New Roman" w:cs="Times New Roman"/>
                <w:color w:val="000000" w:themeColor="text1"/>
                <w:sz w:val="28"/>
                <w:szCs w:val="28"/>
              </w:rPr>
            </w:pPr>
            <w:r w:rsidRPr="002E35F8">
              <w:rPr>
                <w:rFonts w:ascii="Times New Roman" w:hAnsi="Times New Roman" w:cs="Times New Roman"/>
                <w:b/>
                <w:bCs/>
                <w:color w:val="000000" w:themeColor="text1"/>
                <w:sz w:val="28"/>
                <w:szCs w:val="28"/>
                <w:lang w:val="en-US"/>
              </w:rPr>
              <w:t>ОЭСР</w:t>
            </w:r>
          </w:p>
        </w:tc>
        <w:tc>
          <w:tcPr>
            <w:tcW w:w="8120" w:type="dxa"/>
            <w:tcBorders>
              <w:top w:val="nil"/>
              <w:left w:val="nil"/>
              <w:bottom w:val="nil"/>
              <w:right w:val="nil"/>
            </w:tcBorders>
            <w:shd w:val="clear" w:color="auto" w:fill="auto"/>
            <w:tcMar>
              <w:top w:w="80" w:type="dxa"/>
              <w:left w:w="80" w:type="dxa"/>
              <w:bottom w:w="80" w:type="dxa"/>
              <w:right w:w="80" w:type="dxa"/>
            </w:tcMar>
          </w:tcPr>
          <w:p w:rsidR="00D3601A" w:rsidRPr="002E35F8" w:rsidRDefault="007631B7" w:rsidP="00EB0A4A">
            <w:pPr>
              <w:pStyle w:val="a9"/>
              <w:spacing w:line="360" w:lineRule="auto"/>
              <w:jc w:val="both"/>
              <w:rPr>
                <w:rFonts w:ascii="Times New Roman" w:hAnsi="Times New Roman" w:cs="Times New Roman"/>
                <w:color w:val="000000" w:themeColor="text1"/>
                <w:sz w:val="28"/>
                <w:szCs w:val="28"/>
              </w:rPr>
            </w:pPr>
            <w:r w:rsidRPr="002E35F8">
              <w:rPr>
                <w:rFonts w:ascii="Times New Roman" w:hAnsi="Times New Roman" w:cs="Times New Roman"/>
                <w:b/>
                <w:bCs/>
                <w:color w:val="000000" w:themeColor="text1"/>
                <w:sz w:val="28"/>
                <w:szCs w:val="28"/>
              </w:rPr>
              <w:t>Организация экономического сотрудничества и развития</w:t>
            </w:r>
          </w:p>
        </w:tc>
      </w:tr>
      <w:tr w:rsidR="007051D7" w:rsidRPr="002E35F8">
        <w:trPr>
          <w:trHeight w:val="308"/>
          <w:jc w:val="center"/>
        </w:trPr>
        <w:tc>
          <w:tcPr>
            <w:tcW w:w="1512" w:type="dxa"/>
            <w:tcBorders>
              <w:top w:val="nil"/>
              <w:left w:val="nil"/>
              <w:bottom w:val="nil"/>
              <w:right w:val="nil"/>
            </w:tcBorders>
            <w:shd w:val="clear" w:color="auto" w:fill="auto"/>
            <w:tcMar>
              <w:top w:w="80" w:type="dxa"/>
              <w:left w:w="80" w:type="dxa"/>
              <w:bottom w:w="80" w:type="dxa"/>
              <w:right w:w="80" w:type="dxa"/>
            </w:tcMar>
          </w:tcPr>
          <w:p w:rsidR="00D3601A" w:rsidRPr="002E35F8" w:rsidRDefault="007631B7" w:rsidP="00EB0A4A">
            <w:pPr>
              <w:pStyle w:val="a9"/>
              <w:spacing w:line="360" w:lineRule="auto"/>
              <w:jc w:val="both"/>
              <w:rPr>
                <w:rFonts w:ascii="Times New Roman" w:hAnsi="Times New Roman" w:cs="Times New Roman"/>
                <w:color w:val="000000" w:themeColor="text1"/>
                <w:sz w:val="28"/>
                <w:szCs w:val="28"/>
              </w:rPr>
            </w:pPr>
            <w:r w:rsidRPr="002E35F8">
              <w:rPr>
                <w:rFonts w:ascii="Times New Roman" w:hAnsi="Times New Roman" w:cs="Times New Roman"/>
                <w:b/>
                <w:bCs/>
                <w:color w:val="000000" w:themeColor="text1"/>
                <w:sz w:val="28"/>
                <w:szCs w:val="28"/>
                <w:lang w:val="en-US"/>
              </w:rPr>
              <w:t>ПИИ</w:t>
            </w:r>
          </w:p>
        </w:tc>
        <w:tc>
          <w:tcPr>
            <w:tcW w:w="8120" w:type="dxa"/>
            <w:tcBorders>
              <w:top w:val="nil"/>
              <w:left w:val="nil"/>
              <w:bottom w:val="nil"/>
              <w:right w:val="nil"/>
            </w:tcBorders>
            <w:shd w:val="clear" w:color="auto" w:fill="auto"/>
            <w:tcMar>
              <w:top w:w="80" w:type="dxa"/>
              <w:left w:w="80" w:type="dxa"/>
              <w:bottom w:w="80" w:type="dxa"/>
              <w:right w:w="80" w:type="dxa"/>
            </w:tcMar>
          </w:tcPr>
          <w:p w:rsidR="00D3601A" w:rsidRPr="002E35F8" w:rsidRDefault="007631B7" w:rsidP="00EB0A4A">
            <w:pPr>
              <w:pStyle w:val="a9"/>
              <w:spacing w:line="360" w:lineRule="auto"/>
              <w:jc w:val="both"/>
              <w:rPr>
                <w:rFonts w:ascii="Times New Roman" w:hAnsi="Times New Roman" w:cs="Times New Roman"/>
                <w:color w:val="000000" w:themeColor="text1"/>
                <w:sz w:val="28"/>
                <w:szCs w:val="28"/>
              </w:rPr>
            </w:pPr>
            <w:proofErr w:type="spellStart"/>
            <w:r w:rsidRPr="002E35F8">
              <w:rPr>
                <w:rFonts w:ascii="Times New Roman" w:hAnsi="Times New Roman" w:cs="Times New Roman"/>
                <w:b/>
                <w:bCs/>
                <w:color w:val="000000" w:themeColor="text1"/>
                <w:sz w:val="28"/>
                <w:szCs w:val="28"/>
                <w:lang w:val="en-US"/>
              </w:rPr>
              <w:t>Прямые</w:t>
            </w:r>
            <w:proofErr w:type="spellEnd"/>
            <w:r w:rsidRPr="002E35F8">
              <w:rPr>
                <w:rFonts w:ascii="Times New Roman" w:hAnsi="Times New Roman" w:cs="Times New Roman"/>
                <w:b/>
                <w:bCs/>
                <w:color w:val="000000" w:themeColor="text1"/>
                <w:sz w:val="28"/>
                <w:szCs w:val="28"/>
                <w:lang w:val="en-US"/>
              </w:rPr>
              <w:t xml:space="preserve"> </w:t>
            </w:r>
            <w:proofErr w:type="spellStart"/>
            <w:r w:rsidRPr="002E35F8">
              <w:rPr>
                <w:rFonts w:ascii="Times New Roman" w:hAnsi="Times New Roman" w:cs="Times New Roman"/>
                <w:b/>
                <w:bCs/>
                <w:color w:val="000000" w:themeColor="text1"/>
                <w:sz w:val="28"/>
                <w:szCs w:val="28"/>
                <w:lang w:val="en-US"/>
              </w:rPr>
              <w:t>иностранные</w:t>
            </w:r>
            <w:proofErr w:type="spellEnd"/>
            <w:r w:rsidRPr="002E35F8">
              <w:rPr>
                <w:rFonts w:ascii="Times New Roman" w:hAnsi="Times New Roman" w:cs="Times New Roman"/>
                <w:b/>
                <w:bCs/>
                <w:color w:val="000000" w:themeColor="text1"/>
                <w:sz w:val="28"/>
                <w:szCs w:val="28"/>
                <w:lang w:val="en-US"/>
              </w:rPr>
              <w:t xml:space="preserve"> </w:t>
            </w:r>
            <w:proofErr w:type="spellStart"/>
            <w:r w:rsidRPr="002E35F8">
              <w:rPr>
                <w:rFonts w:ascii="Times New Roman" w:hAnsi="Times New Roman" w:cs="Times New Roman"/>
                <w:b/>
                <w:bCs/>
                <w:color w:val="000000" w:themeColor="text1"/>
                <w:sz w:val="28"/>
                <w:szCs w:val="28"/>
                <w:lang w:val="en-US"/>
              </w:rPr>
              <w:t>инвестиции</w:t>
            </w:r>
            <w:proofErr w:type="spellEnd"/>
          </w:p>
        </w:tc>
      </w:tr>
      <w:tr w:rsidR="007051D7" w:rsidRPr="002E35F8">
        <w:trPr>
          <w:trHeight w:val="308"/>
          <w:jc w:val="center"/>
        </w:trPr>
        <w:tc>
          <w:tcPr>
            <w:tcW w:w="1512" w:type="dxa"/>
            <w:tcBorders>
              <w:top w:val="nil"/>
              <w:left w:val="nil"/>
              <w:bottom w:val="nil"/>
              <w:right w:val="nil"/>
            </w:tcBorders>
            <w:shd w:val="clear" w:color="auto" w:fill="auto"/>
            <w:tcMar>
              <w:top w:w="80" w:type="dxa"/>
              <w:left w:w="80" w:type="dxa"/>
              <w:bottom w:w="80" w:type="dxa"/>
              <w:right w:w="80" w:type="dxa"/>
            </w:tcMar>
          </w:tcPr>
          <w:p w:rsidR="00D3601A" w:rsidRPr="002E35F8" w:rsidRDefault="007631B7" w:rsidP="00EB0A4A">
            <w:pPr>
              <w:pStyle w:val="a9"/>
              <w:spacing w:line="360" w:lineRule="auto"/>
              <w:jc w:val="both"/>
              <w:rPr>
                <w:rFonts w:ascii="Times New Roman" w:hAnsi="Times New Roman" w:cs="Times New Roman"/>
                <w:color w:val="000000" w:themeColor="text1"/>
                <w:sz w:val="28"/>
                <w:szCs w:val="28"/>
              </w:rPr>
            </w:pPr>
            <w:r w:rsidRPr="002E35F8">
              <w:rPr>
                <w:rFonts w:ascii="Times New Roman" w:hAnsi="Times New Roman" w:cs="Times New Roman"/>
                <w:b/>
                <w:bCs/>
                <w:color w:val="000000" w:themeColor="text1"/>
                <w:sz w:val="28"/>
                <w:szCs w:val="28"/>
                <w:lang w:val="en-US"/>
              </w:rPr>
              <w:t>ПИС</w:t>
            </w:r>
          </w:p>
        </w:tc>
        <w:tc>
          <w:tcPr>
            <w:tcW w:w="8120" w:type="dxa"/>
            <w:tcBorders>
              <w:top w:val="nil"/>
              <w:left w:val="nil"/>
              <w:bottom w:val="nil"/>
              <w:right w:val="nil"/>
            </w:tcBorders>
            <w:shd w:val="clear" w:color="auto" w:fill="auto"/>
            <w:tcMar>
              <w:top w:w="80" w:type="dxa"/>
              <w:left w:w="80" w:type="dxa"/>
              <w:bottom w:w="80" w:type="dxa"/>
              <w:right w:w="80" w:type="dxa"/>
            </w:tcMar>
          </w:tcPr>
          <w:p w:rsidR="00D3601A" w:rsidRPr="002E35F8" w:rsidRDefault="007631B7" w:rsidP="00EB0A4A">
            <w:pPr>
              <w:pStyle w:val="a9"/>
              <w:spacing w:line="360" w:lineRule="auto"/>
              <w:jc w:val="both"/>
              <w:rPr>
                <w:rFonts w:ascii="Times New Roman" w:hAnsi="Times New Roman" w:cs="Times New Roman"/>
                <w:color w:val="000000" w:themeColor="text1"/>
                <w:sz w:val="28"/>
                <w:szCs w:val="28"/>
              </w:rPr>
            </w:pPr>
            <w:proofErr w:type="spellStart"/>
            <w:r w:rsidRPr="002E35F8">
              <w:rPr>
                <w:rFonts w:ascii="Times New Roman" w:hAnsi="Times New Roman" w:cs="Times New Roman"/>
                <w:b/>
                <w:bCs/>
                <w:color w:val="000000" w:themeColor="text1"/>
                <w:sz w:val="28"/>
                <w:szCs w:val="28"/>
                <w:lang w:val="en-US"/>
              </w:rPr>
              <w:t>Права</w:t>
            </w:r>
            <w:proofErr w:type="spellEnd"/>
            <w:r w:rsidRPr="002E35F8">
              <w:rPr>
                <w:rFonts w:ascii="Times New Roman" w:hAnsi="Times New Roman" w:cs="Times New Roman"/>
                <w:b/>
                <w:bCs/>
                <w:color w:val="000000" w:themeColor="text1"/>
                <w:sz w:val="28"/>
                <w:szCs w:val="28"/>
                <w:lang w:val="en-US"/>
              </w:rPr>
              <w:t xml:space="preserve"> </w:t>
            </w:r>
            <w:proofErr w:type="spellStart"/>
            <w:r w:rsidRPr="002E35F8">
              <w:rPr>
                <w:rFonts w:ascii="Times New Roman" w:hAnsi="Times New Roman" w:cs="Times New Roman"/>
                <w:b/>
                <w:bCs/>
                <w:color w:val="000000" w:themeColor="text1"/>
                <w:sz w:val="28"/>
                <w:szCs w:val="28"/>
                <w:lang w:val="en-US"/>
              </w:rPr>
              <w:t>интеллектуальной</w:t>
            </w:r>
            <w:proofErr w:type="spellEnd"/>
            <w:r w:rsidRPr="002E35F8">
              <w:rPr>
                <w:rFonts w:ascii="Times New Roman" w:hAnsi="Times New Roman" w:cs="Times New Roman"/>
                <w:b/>
                <w:bCs/>
                <w:color w:val="000000" w:themeColor="text1"/>
                <w:sz w:val="28"/>
                <w:szCs w:val="28"/>
                <w:lang w:val="en-US"/>
              </w:rPr>
              <w:t xml:space="preserve"> </w:t>
            </w:r>
            <w:proofErr w:type="spellStart"/>
            <w:r w:rsidRPr="002E35F8">
              <w:rPr>
                <w:rFonts w:ascii="Times New Roman" w:hAnsi="Times New Roman" w:cs="Times New Roman"/>
                <w:b/>
                <w:bCs/>
                <w:color w:val="000000" w:themeColor="text1"/>
                <w:sz w:val="28"/>
                <w:szCs w:val="28"/>
                <w:lang w:val="en-US"/>
              </w:rPr>
              <w:t>собственности</w:t>
            </w:r>
            <w:proofErr w:type="spellEnd"/>
          </w:p>
        </w:tc>
      </w:tr>
      <w:tr w:rsidR="007051D7" w:rsidRPr="002E35F8">
        <w:trPr>
          <w:trHeight w:val="308"/>
          <w:jc w:val="center"/>
        </w:trPr>
        <w:tc>
          <w:tcPr>
            <w:tcW w:w="1512" w:type="dxa"/>
            <w:tcBorders>
              <w:top w:val="nil"/>
              <w:left w:val="nil"/>
              <w:bottom w:val="nil"/>
              <w:right w:val="nil"/>
            </w:tcBorders>
            <w:shd w:val="clear" w:color="auto" w:fill="auto"/>
            <w:tcMar>
              <w:top w:w="80" w:type="dxa"/>
              <w:left w:w="80" w:type="dxa"/>
              <w:bottom w:w="80" w:type="dxa"/>
              <w:right w:w="80" w:type="dxa"/>
            </w:tcMar>
          </w:tcPr>
          <w:p w:rsidR="00D3601A" w:rsidRPr="002E35F8" w:rsidRDefault="007631B7" w:rsidP="00EB0A4A">
            <w:pPr>
              <w:pStyle w:val="a8"/>
              <w:tabs>
                <w:tab w:val="left" w:pos="709"/>
              </w:tabs>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b/>
                <w:bCs/>
                <w:color w:val="000000" w:themeColor="text1"/>
                <w:sz w:val="28"/>
                <w:szCs w:val="28"/>
                <w:lang w:val="en-US"/>
              </w:rPr>
              <w:t>СФС</w:t>
            </w:r>
          </w:p>
        </w:tc>
        <w:tc>
          <w:tcPr>
            <w:tcW w:w="8120" w:type="dxa"/>
            <w:tcBorders>
              <w:top w:val="nil"/>
              <w:left w:val="nil"/>
              <w:bottom w:val="nil"/>
              <w:right w:val="nil"/>
            </w:tcBorders>
            <w:shd w:val="clear" w:color="auto" w:fill="auto"/>
            <w:tcMar>
              <w:top w:w="80" w:type="dxa"/>
              <w:left w:w="80" w:type="dxa"/>
              <w:bottom w:w="80" w:type="dxa"/>
              <w:right w:w="80" w:type="dxa"/>
            </w:tcMar>
          </w:tcPr>
          <w:p w:rsidR="00D3601A" w:rsidRPr="002E35F8" w:rsidRDefault="007631B7" w:rsidP="00EB0A4A">
            <w:pPr>
              <w:pStyle w:val="a8"/>
              <w:tabs>
                <w:tab w:val="left" w:pos="709"/>
              </w:tabs>
              <w:spacing w:after="240" w:line="360" w:lineRule="auto"/>
              <w:jc w:val="both"/>
              <w:rPr>
                <w:rFonts w:ascii="Times New Roman" w:hAnsi="Times New Roman" w:cs="Times New Roman"/>
                <w:color w:val="000000" w:themeColor="text1"/>
                <w:sz w:val="28"/>
                <w:szCs w:val="28"/>
              </w:rPr>
            </w:pPr>
            <w:proofErr w:type="spellStart"/>
            <w:r w:rsidRPr="002E35F8">
              <w:rPr>
                <w:rFonts w:ascii="Times New Roman" w:hAnsi="Times New Roman" w:cs="Times New Roman"/>
                <w:b/>
                <w:bCs/>
                <w:color w:val="000000" w:themeColor="text1"/>
                <w:sz w:val="28"/>
                <w:szCs w:val="28"/>
                <w:lang w:val="en-US"/>
              </w:rPr>
              <w:t>Санитарные</w:t>
            </w:r>
            <w:proofErr w:type="spellEnd"/>
            <w:r w:rsidRPr="002E35F8">
              <w:rPr>
                <w:rFonts w:ascii="Times New Roman" w:hAnsi="Times New Roman" w:cs="Times New Roman"/>
                <w:b/>
                <w:bCs/>
                <w:color w:val="000000" w:themeColor="text1"/>
                <w:sz w:val="28"/>
                <w:szCs w:val="28"/>
                <w:lang w:val="en-US"/>
              </w:rPr>
              <w:t xml:space="preserve"> и </w:t>
            </w:r>
            <w:proofErr w:type="spellStart"/>
            <w:r w:rsidRPr="002E35F8">
              <w:rPr>
                <w:rFonts w:ascii="Times New Roman" w:hAnsi="Times New Roman" w:cs="Times New Roman"/>
                <w:b/>
                <w:bCs/>
                <w:color w:val="000000" w:themeColor="text1"/>
                <w:sz w:val="28"/>
                <w:szCs w:val="28"/>
                <w:lang w:val="en-US"/>
              </w:rPr>
              <w:t>фитосанитарных</w:t>
            </w:r>
            <w:proofErr w:type="spellEnd"/>
            <w:r w:rsidRPr="002E35F8">
              <w:rPr>
                <w:rFonts w:ascii="Times New Roman" w:hAnsi="Times New Roman" w:cs="Times New Roman"/>
                <w:b/>
                <w:bCs/>
                <w:color w:val="000000" w:themeColor="text1"/>
                <w:sz w:val="28"/>
                <w:szCs w:val="28"/>
                <w:lang w:val="en-US"/>
              </w:rPr>
              <w:t xml:space="preserve"> </w:t>
            </w:r>
            <w:proofErr w:type="spellStart"/>
            <w:r w:rsidRPr="002E35F8">
              <w:rPr>
                <w:rFonts w:ascii="Times New Roman" w:hAnsi="Times New Roman" w:cs="Times New Roman"/>
                <w:b/>
                <w:bCs/>
                <w:color w:val="000000" w:themeColor="text1"/>
                <w:sz w:val="28"/>
                <w:szCs w:val="28"/>
                <w:lang w:val="en-US"/>
              </w:rPr>
              <w:t>меры</w:t>
            </w:r>
            <w:proofErr w:type="spellEnd"/>
          </w:p>
        </w:tc>
      </w:tr>
      <w:tr w:rsidR="007051D7" w:rsidRPr="002E35F8">
        <w:trPr>
          <w:trHeight w:val="308"/>
          <w:jc w:val="center"/>
        </w:trPr>
        <w:tc>
          <w:tcPr>
            <w:tcW w:w="1512" w:type="dxa"/>
            <w:tcBorders>
              <w:top w:val="nil"/>
              <w:left w:val="nil"/>
              <w:bottom w:val="nil"/>
              <w:right w:val="nil"/>
            </w:tcBorders>
            <w:shd w:val="clear" w:color="auto" w:fill="auto"/>
            <w:tcMar>
              <w:top w:w="80" w:type="dxa"/>
              <w:left w:w="80" w:type="dxa"/>
              <w:bottom w:w="80" w:type="dxa"/>
              <w:right w:w="80" w:type="dxa"/>
            </w:tcMar>
          </w:tcPr>
          <w:p w:rsidR="00D3601A" w:rsidRPr="002E35F8" w:rsidRDefault="007631B7" w:rsidP="00EB0A4A">
            <w:pPr>
              <w:pStyle w:val="a8"/>
              <w:tabs>
                <w:tab w:val="left" w:pos="709"/>
              </w:tabs>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b/>
                <w:bCs/>
                <w:color w:val="000000" w:themeColor="text1"/>
                <w:sz w:val="28"/>
                <w:szCs w:val="28"/>
                <w:lang w:val="en-US"/>
              </w:rPr>
              <w:t>США</w:t>
            </w:r>
          </w:p>
        </w:tc>
        <w:tc>
          <w:tcPr>
            <w:tcW w:w="8120" w:type="dxa"/>
            <w:tcBorders>
              <w:top w:val="nil"/>
              <w:left w:val="nil"/>
              <w:bottom w:val="nil"/>
              <w:right w:val="nil"/>
            </w:tcBorders>
            <w:shd w:val="clear" w:color="auto" w:fill="auto"/>
            <w:tcMar>
              <w:top w:w="80" w:type="dxa"/>
              <w:left w:w="80" w:type="dxa"/>
              <w:bottom w:w="80" w:type="dxa"/>
              <w:right w:w="80" w:type="dxa"/>
            </w:tcMar>
          </w:tcPr>
          <w:p w:rsidR="00D3601A" w:rsidRPr="002E35F8" w:rsidRDefault="007631B7" w:rsidP="00EB0A4A">
            <w:pPr>
              <w:pStyle w:val="a8"/>
              <w:tabs>
                <w:tab w:val="left" w:pos="709"/>
              </w:tabs>
              <w:spacing w:line="360" w:lineRule="auto"/>
              <w:jc w:val="both"/>
              <w:rPr>
                <w:rFonts w:ascii="Times New Roman" w:hAnsi="Times New Roman" w:cs="Times New Roman"/>
                <w:color w:val="000000" w:themeColor="text1"/>
                <w:sz w:val="28"/>
                <w:szCs w:val="28"/>
              </w:rPr>
            </w:pPr>
            <w:proofErr w:type="spellStart"/>
            <w:r w:rsidRPr="002E35F8">
              <w:rPr>
                <w:rFonts w:ascii="Times New Roman" w:hAnsi="Times New Roman" w:cs="Times New Roman"/>
                <w:b/>
                <w:bCs/>
                <w:color w:val="000000" w:themeColor="text1"/>
                <w:sz w:val="28"/>
                <w:szCs w:val="28"/>
                <w:lang w:val="en-US"/>
              </w:rPr>
              <w:t>Соединённые</w:t>
            </w:r>
            <w:proofErr w:type="spellEnd"/>
            <w:r w:rsidRPr="002E35F8">
              <w:rPr>
                <w:rFonts w:ascii="Times New Roman" w:hAnsi="Times New Roman" w:cs="Times New Roman"/>
                <w:b/>
                <w:bCs/>
                <w:color w:val="000000" w:themeColor="text1"/>
                <w:sz w:val="28"/>
                <w:szCs w:val="28"/>
                <w:lang w:val="en-US"/>
              </w:rPr>
              <w:t xml:space="preserve"> </w:t>
            </w:r>
            <w:proofErr w:type="spellStart"/>
            <w:r w:rsidRPr="002E35F8">
              <w:rPr>
                <w:rFonts w:ascii="Times New Roman" w:hAnsi="Times New Roman" w:cs="Times New Roman"/>
                <w:b/>
                <w:bCs/>
                <w:color w:val="000000" w:themeColor="text1"/>
                <w:sz w:val="28"/>
                <w:szCs w:val="28"/>
                <w:lang w:val="en-US"/>
              </w:rPr>
              <w:t>Штаты</w:t>
            </w:r>
            <w:proofErr w:type="spellEnd"/>
            <w:r w:rsidRPr="002E35F8">
              <w:rPr>
                <w:rFonts w:ascii="Times New Roman" w:hAnsi="Times New Roman" w:cs="Times New Roman"/>
                <w:b/>
                <w:bCs/>
                <w:color w:val="000000" w:themeColor="text1"/>
                <w:sz w:val="28"/>
                <w:szCs w:val="28"/>
                <w:lang w:val="en-US"/>
              </w:rPr>
              <w:t xml:space="preserve"> </w:t>
            </w:r>
            <w:proofErr w:type="spellStart"/>
            <w:r w:rsidRPr="002E35F8">
              <w:rPr>
                <w:rFonts w:ascii="Times New Roman" w:hAnsi="Times New Roman" w:cs="Times New Roman"/>
                <w:b/>
                <w:bCs/>
                <w:color w:val="000000" w:themeColor="text1"/>
                <w:sz w:val="28"/>
                <w:szCs w:val="28"/>
                <w:lang w:val="en-US"/>
              </w:rPr>
              <w:t>Америки</w:t>
            </w:r>
            <w:proofErr w:type="spellEnd"/>
          </w:p>
        </w:tc>
      </w:tr>
      <w:tr w:rsidR="007051D7" w:rsidRPr="002E35F8">
        <w:trPr>
          <w:trHeight w:val="308"/>
          <w:jc w:val="center"/>
        </w:trPr>
        <w:tc>
          <w:tcPr>
            <w:tcW w:w="1512" w:type="dxa"/>
            <w:tcBorders>
              <w:top w:val="nil"/>
              <w:left w:val="nil"/>
              <w:bottom w:val="nil"/>
              <w:right w:val="nil"/>
            </w:tcBorders>
            <w:shd w:val="clear" w:color="auto" w:fill="auto"/>
            <w:tcMar>
              <w:top w:w="80" w:type="dxa"/>
              <w:left w:w="80" w:type="dxa"/>
              <w:bottom w:w="80" w:type="dxa"/>
              <w:right w:w="80" w:type="dxa"/>
            </w:tcMar>
          </w:tcPr>
          <w:p w:rsidR="00D3601A" w:rsidRPr="002E35F8" w:rsidRDefault="007631B7" w:rsidP="00EB0A4A">
            <w:pPr>
              <w:pStyle w:val="a8"/>
              <w:tabs>
                <w:tab w:val="left" w:pos="709"/>
              </w:tabs>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b/>
                <w:bCs/>
                <w:color w:val="000000" w:themeColor="text1"/>
                <w:sz w:val="28"/>
                <w:szCs w:val="28"/>
                <w:lang w:val="en-US"/>
              </w:rPr>
              <w:lastRenderedPageBreak/>
              <w:t>ТБТ</w:t>
            </w:r>
          </w:p>
        </w:tc>
        <w:tc>
          <w:tcPr>
            <w:tcW w:w="8120" w:type="dxa"/>
            <w:tcBorders>
              <w:top w:val="nil"/>
              <w:left w:val="nil"/>
              <w:bottom w:val="nil"/>
              <w:right w:val="nil"/>
            </w:tcBorders>
            <w:shd w:val="clear" w:color="auto" w:fill="auto"/>
            <w:tcMar>
              <w:top w:w="80" w:type="dxa"/>
              <w:left w:w="80" w:type="dxa"/>
              <w:bottom w:w="80" w:type="dxa"/>
              <w:right w:w="80" w:type="dxa"/>
            </w:tcMar>
          </w:tcPr>
          <w:p w:rsidR="00D3601A" w:rsidRPr="002E35F8" w:rsidRDefault="007631B7" w:rsidP="00EB0A4A">
            <w:pPr>
              <w:pStyle w:val="a8"/>
              <w:tabs>
                <w:tab w:val="left" w:pos="709"/>
              </w:tabs>
              <w:spacing w:after="240" w:line="360" w:lineRule="auto"/>
              <w:jc w:val="both"/>
              <w:rPr>
                <w:rFonts w:ascii="Times New Roman" w:hAnsi="Times New Roman" w:cs="Times New Roman"/>
                <w:color w:val="000000" w:themeColor="text1"/>
                <w:sz w:val="28"/>
                <w:szCs w:val="28"/>
              </w:rPr>
            </w:pPr>
            <w:proofErr w:type="spellStart"/>
            <w:r w:rsidRPr="002E35F8">
              <w:rPr>
                <w:rFonts w:ascii="Times New Roman" w:hAnsi="Times New Roman" w:cs="Times New Roman"/>
                <w:b/>
                <w:bCs/>
                <w:color w:val="000000" w:themeColor="text1"/>
                <w:sz w:val="28"/>
                <w:szCs w:val="28"/>
                <w:lang w:val="en-US"/>
              </w:rPr>
              <w:t>Технические</w:t>
            </w:r>
            <w:proofErr w:type="spellEnd"/>
            <w:r w:rsidRPr="002E35F8">
              <w:rPr>
                <w:rFonts w:ascii="Times New Roman" w:hAnsi="Times New Roman" w:cs="Times New Roman"/>
                <w:b/>
                <w:bCs/>
                <w:color w:val="000000" w:themeColor="text1"/>
                <w:sz w:val="28"/>
                <w:szCs w:val="28"/>
                <w:lang w:val="en-US"/>
              </w:rPr>
              <w:t xml:space="preserve"> </w:t>
            </w:r>
            <w:proofErr w:type="spellStart"/>
            <w:r w:rsidRPr="002E35F8">
              <w:rPr>
                <w:rFonts w:ascii="Times New Roman" w:hAnsi="Times New Roman" w:cs="Times New Roman"/>
                <w:b/>
                <w:bCs/>
                <w:color w:val="000000" w:themeColor="text1"/>
                <w:sz w:val="28"/>
                <w:szCs w:val="28"/>
                <w:lang w:val="en-US"/>
              </w:rPr>
              <w:t>барьеры</w:t>
            </w:r>
            <w:proofErr w:type="spellEnd"/>
            <w:r w:rsidRPr="002E35F8">
              <w:rPr>
                <w:rFonts w:ascii="Times New Roman" w:hAnsi="Times New Roman" w:cs="Times New Roman"/>
                <w:b/>
                <w:bCs/>
                <w:color w:val="000000" w:themeColor="text1"/>
                <w:sz w:val="28"/>
                <w:szCs w:val="28"/>
                <w:lang w:val="en-US"/>
              </w:rPr>
              <w:t xml:space="preserve"> в </w:t>
            </w:r>
            <w:proofErr w:type="spellStart"/>
            <w:r w:rsidRPr="002E35F8">
              <w:rPr>
                <w:rFonts w:ascii="Times New Roman" w:hAnsi="Times New Roman" w:cs="Times New Roman"/>
                <w:b/>
                <w:bCs/>
                <w:color w:val="000000" w:themeColor="text1"/>
                <w:sz w:val="28"/>
                <w:szCs w:val="28"/>
                <w:lang w:val="en-US"/>
              </w:rPr>
              <w:t>торговле</w:t>
            </w:r>
            <w:proofErr w:type="spellEnd"/>
          </w:p>
        </w:tc>
      </w:tr>
      <w:tr w:rsidR="007051D7" w:rsidRPr="002E35F8">
        <w:trPr>
          <w:trHeight w:val="308"/>
          <w:jc w:val="center"/>
        </w:trPr>
        <w:tc>
          <w:tcPr>
            <w:tcW w:w="1512" w:type="dxa"/>
            <w:tcBorders>
              <w:top w:val="nil"/>
              <w:left w:val="nil"/>
              <w:bottom w:val="nil"/>
              <w:right w:val="nil"/>
            </w:tcBorders>
            <w:shd w:val="clear" w:color="auto" w:fill="auto"/>
            <w:tcMar>
              <w:top w:w="80" w:type="dxa"/>
              <w:left w:w="80" w:type="dxa"/>
              <w:bottom w:w="80" w:type="dxa"/>
              <w:right w:w="80" w:type="dxa"/>
            </w:tcMar>
          </w:tcPr>
          <w:p w:rsidR="00D3601A" w:rsidRPr="002E35F8" w:rsidRDefault="007631B7" w:rsidP="00EB0A4A">
            <w:pPr>
              <w:pStyle w:val="a8"/>
              <w:tabs>
                <w:tab w:val="left" w:pos="709"/>
              </w:tabs>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b/>
                <w:bCs/>
                <w:color w:val="000000" w:themeColor="text1"/>
                <w:sz w:val="28"/>
                <w:szCs w:val="28"/>
                <w:lang w:val="en-US"/>
              </w:rPr>
              <w:t>ТНК</w:t>
            </w:r>
          </w:p>
        </w:tc>
        <w:tc>
          <w:tcPr>
            <w:tcW w:w="8120" w:type="dxa"/>
            <w:tcBorders>
              <w:top w:val="nil"/>
              <w:left w:val="nil"/>
              <w:bottom w:val="nil"/>
              <w:right w:val="nil"/>
            </w:tcBorders>
            <w:shd w:val="clear" w:color="auto" w:fill="auto"/>
            <w:tcMar>
              <w:top w:w="80" w:type="dxa"/>
              <w:left w:w="80" w:type="dxa"/>
              <w:bottom w:w="80" w:type="dxa"/>
              <w:right w:w="80" w:type="dxa"/>
            </w:tcMar>
          </w:tcPr>
          <w:p w:rsidR="00D3601A" w:rsidRPr="002E35F8" w:rsidRDefault="007631B7" w:rsidP="00EB0A4A">
            <w:pPr>
              <w:pStyle w:val="a8"/>
              <w:tabs>
                <w:tab w:val="left" w:pos="709"/>
              </w:tabs>
              <w:spacing w:after="240" w:line="360" w:lineRule="auto"/>
              <w:jc w:val="both"/>
              <w:rPr>
                <w:rFonts w:ascii="Times New Roman" w:hAnsi="Times New Roman" w:cs="Times New Roman"/>
                <w:color w:val="000000" w:themeColor="text1"/>
                <w:sz w:val="28"/>
                <w:szCs w:val="28"/>
              </w:rPr>
            </w:pPr>
            <w:proofErr w:type="spellStart"/>
            <w:r w:rsidRPr="002E35F8">
              <w:rPr>
                <w:rFonts w:ascii="Times New Roman" w:hAnsi="Times New Roman" w:cs="Times New Roman"/>
                <w:b/>
                <w:bCs/>
                <w:color w:val="000000" w:themeColor="text1"/>
                <w:sz w:val="28"/>
                <w:szCs w:val="28"/>
                <w:lang w:val="en-US"/>
              </w:rPr>
              <w:t>Транснациональные</w:t>
            </w:r>
            <w:proofErr w:type="spellEnd"/>
            <w:r w:rsidRPr="002E35F8">
              <w:rPr>
                <w:rFonts w:ascii="Times New Roman" w:hAnsi="Times New Roman" w:cs="Times New Roman"/>
                <w:b/>
                <w:bCs/>
                <w:color w:val="000000" w:themeColor="text1"/>
                <w:sz w:val="28"/>
                <w:szCs w:val="28"/>
                <w:lang w:val="en-US"/>
              </w:rPr>
              <w:t xml:space="preserve"> </w:t>
            </w:r>
            <w:proofErr w:type="spellStart"/>
            <w:r w:rsidRPr="002E35F8">
              <w:rPr>
                <w:rFonts w:ascii="Times New Roman" w:hAnsi="Times New Roman" w:cs="Times New Roman"/>
                <w:b/>
                <w:bCs/>
                <w:color w:val="000000" w:themeColor="text1"/>
                <w:sz w:val="28"/>
                <w:szCs w:val="28"/>
                <w:lang w:val="en-US"/>
              </w:rPr>
              <w:t>корпорации</w:t>
            </w:r>
            <w:proofErr w:type="spellEnd"/>
          </w:p>
        </w:tc>
      </w:tr>
      <w:tr w:rsidR="007051D7" w:rsidRPr="002E35F8">
        <w:trPr>
          <w:trHeight w:val="782"/>
          <w:jc w:val="center"/>
        </w:trPr>
        <w:tc>
          <w:tcPr>
            <w:tcW w:w="1512" w:type="dxa"/>
            <w:tcBorders>
              <w:top w:val="nil"/>
              <w:left w:val="nil"/>
              <w:bottom w:val="nil"/>
              <w:right w:val="nil"/>
            </w:tcBorders>
            <w:shd w:val="clear" w:color="auto" w:fill="auto"/>
            <w:tcMar>
              <w:top w:w="80" w:type="dxa"/>
              <w:left w:w="80" w:type="dxa"/>
              <w:bottom w:w="80" w:type="dxa"/>
              <w:right w:w="80" w:type="dxa"/>
            </w:tcMar>
          </w:tcPr>
          <w:p w:rsidR="00D3601A" w:rsidRPr="002E35F8" w:rsidRDefault="007631B7" w:rsidP="00EB0A4A">
            <w:pPr>
              <w:pStyle w:val="a8"/>
              <w:tabs>
                <w:tab w:val="left" w:pos="709"/>
              </w:tabs>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b/>
                <w:bCs/>
                <w:color w:val="000000" w:themeColor="text1"/>
                <w:sz w:val="28"/>
                <w:szCs w:val="28"/>
                <w:lang w:val="en-US"/>
              </w:rPr>
              <w:t>ТРИПС</w:t>
            </w:r>
          </w:p>
        </w:tc>
        <w:tc>
          <w:tcPr>
            <w:tcW w:w="8120" w:type="dxa"/>
            <w:tcBorders>
              <w:top w:val="nil"/>
              <w:left w:val="nil"/>
              <w:bottom w:val="nil"/>
              <w:right w:val="nil"/>
            </w:tcBorders>
            <w:shd w:val="clear" w:color="auto" w:fill="auto"/>
            <w:tcMar>
              <w:top w:w="80" w:type="dxa"/>
              <w:left w:w="80" w:type="dxa"/>
              <w:bottom w:w="80" w:type="dxa"/>
              <w:right w:w="80" w:type="dxa"/>
            </w:tcMar>
          </w:tcPr>
          <w:p w:rsidR="00D3601A" w:rsidRPr="002E35F8" w:rsidRDefault="007631B7" w:rsidP="00EB0A4A">
            <w:pPr>
              <w:pStyle w:val="a8"/>
              <w:tabs>
                <w:tab w:val="left" w:pos="709"/>
              </w:tabs>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b/>
                <w:bCs/>
                <w:color w:val="000000" w:themeColor="text1"/>
                <w:sz w:val="28"/>
                <w:szCs w:val="28"/>
              </w:rPr>
              <w:t>Соглашение по торговым аспектам прав интеллектуальной собственности</w:t>
            </w:r>
          </w:p>
        </w:tc>
      </w:tr>
      <w:tr w:rsidR="007051D7" w:rsidRPr="002E35F8">
        <w:trPr>
          <w:trHeight w:val="308"/>
          <w:jc w:val="center"/>
        </w:trPr>
        <w:tc>
          <w:tcPr>
            <w:tcW w:w="1512" w:type="dxa"/>
            <w:tcBorders>
              <w:top w:val="nil"/>
              <w:left w:val="nil"/>
              <w:bottom w:val="nil"/>
              <w:right w:val="nil"/>
            </w:tcBorders>
            <w:shd w:val="clear" w:color="auto" w:fill="auto"/>
            <w:tcMar>
              <w:top w:w="80" w:type="dxa"/>
              <w:left w:w="80" w:type="dxa"/>
              <w:bottom w:w="80" w:type="dxa"/>
              <w:right w:w="80" w:type="dxa"/>
            </w:tcMar>
          </w:tcPr>
          <w:p w:rsidR="00D3601A" w:rsidRPr="002E35F8" w:rsidRDefault="007631B7" w:rsidP="00EB0A4A">
            <w:pPr>
              <w:pStyle w:val="a8"/>
              <w:tabs>
                <w:tab w:val="left" w:pos="709"/>
              </w:tabs>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b/>
                <w:bCs/>
                <w:color w:val="000000" w:themeColor="text1"/>
                <w:sz w:val="28"/>
                <w:szCs w:val="28"/>
                <w:lang w:val="en-US"/>
              </w:rPr>
              <w:t>ЮНКТАД</w:t>
            </w:r>
          </w:p>
        </w:tc>
        <w:tc>
          <w:tcPr>
            <w:tcW w:w="8120" w:type="dxa"/>
            <w:tcBorders>
              <w:top w:val="nil"/>
              <w:left w:val="nil"/>
              <w:bottom w:val="nil"/>
              <w:right w:val="nil"/>
            </w:tcBorders>
            <w:shd w:val="clear" w:color="auto" w:fill="auto"/>
            <w:tcMar>
              <w:top w:w="80" w:type="dxa"/>
              <w:left w:w="80" w:type="dxa"/>
              <w:bottom w:w="80" w:type="dxa"/>
              <w:right w:w="80" w:type="dxa"/>
            </w:tcMar>
          </w:tcPr>
          <w:p w:rsidR="00D3601A" w:rsidRPr="002E35F8" w:rsidRDefault="007631B7" w:rsidP="00EB0A4A">
            <w:pPr>
              <w:pStyle w:val="a8"/>
              <w:tabs>
                <w:tab w:val="left" w:pos="709"/>
              </w:tabs>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b/>
                <w:bCs/>
                <w:color w:val="000000" w:themeColor="text1"/>
                <w:sz w:val="28"/>
                <w:szCs w:val="28"/>
              </w:rPr>
              <w:t>Конференция ООН по торговле и развитию</w:t>
            </w:r>
          </w:p>
        </w:tc>
      </w:tr>
    </w:tbl>
    <w:p w:rsidR="00D50816" w:rsidRPr="002E35F8" w:rsidRDefault="00D50816" w:rsidP="00EB0A4A">
      <w:pPr>
        <w:pStyle w:val="aa"/>
        <w:spacing w:line="360" w:lineRule="auto"/>
        <w:jc w:val="both"/>
        <w:rPr>
          <w:rFonts w:ascii="Times New Roman" w:hAnsi="Times New Roman" w:cs="Times New Roman"/>
          <w:color w:val="000000" w:themeColor="text1"/>
          <w:sz w:val="28"/>
          <w:szCs w:val="28"/>
        </w:rPr>
      </w:pPr>
      <w:bookmarkStart w:id="3" w:name="_Toc8624710"/>
      <w:bookmarkStart w:id="4" w:name="_Toc8625054"/>
    </w:p>
    <w:p w:rsidR="00D50816" w:rsidRPr="002E35F8" w:rsidRDefault="00D50816" w:rsidP="00EB0A4A">
      <w:pPr>
        <w:pBdr>
          <w:top w:val="nil"/>
          <w:left w:val="nil"/>
          <w:bottom w:val="nil"/>
          <w:right w:val="nil"/>
          <w:between w:val="nil"/>
          <w:bar w:val="nil"/>
        </w:pBdr>
        <w:spacing w:line="360" w:lineRule="auto"/>
        <w:jc w:val="both"/>
        <w:rPr>
          <w:rFonts w:eastAsia="Helvetica Neue"/>
          <w:b/>
          <w:bCs/>
          <w:color w:val="000000" w:themeColor="text1"/>
          <w:sz w:val="28"/>
          <w:szCs w:val="28"/>
          <w:bdr w:val="nil"/>
        </w:rPr>
      </w:pPr>
      <w:r w:rsidRPr="002E35F8">
        <w:rPr>
          <w:color w:val="000000" w:themeColor="text1"/>
          <w:sz w:val="28"/>
          <w:szCs w:val="28"/>
        </w:rPr>
        <w:br w:type="page"/>
      </w:r>
    </w:p>
    <w:p w:rsidR="00D3601A" w:rsidRPr="002E35F8" w:rsidRDefault="007631B7" w:rsidP="00C12D35">
      <w:pPr>
        <w:pStyle w:val="aa"/>
        <w:spacing w:line="360" w:lineRule="auto"/>
        <w:jc w:val="center"/>
        <w:rPr>
          <w:rFonts w:ascii="Times New Roman" w:eastAsia="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lastRenderedPageBreak/>
        <w:t>ВВЕДЕНИЕ</w:t>
      </w:r>
      <w:bookmarkEnd w:id="3"/>
      <w:bookmarkEnd w:id="4"/>
    </w:p>
    <w:p w:rsidR="003F31C5" w:rsidRPr="002E35F8" w:rsidRDefault="007051D7" w:rsidP="00EB0A4A">
      <w:pPr>
        <w:pStyle w:val="a8"/>
        <w:tabs>
          <w:tab w:val="left" w:pos="709"/>
        </w:tabs>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Н</w:t>
      </w:r>
      <w:r w:rsidR="007631B7" w:rsidRPr="002E35F8">
        <w:rPr>
          <w:rFonts w:ascii="Times New Roman" w:hAnsi="Times New Roman" w:cs="Times New Roman"/>
          <w:color w:val="000000" w:themeColor="text1"/>
          <w:sz w:val="28"/>
          <w:szCs w:val="28"/>
        </w:rPr>
        <w:t xml:space="preserve">аука, технологии и инновации являются важными факторами экономического развития государств и играют ключевую роль в повышении уровня конкурентоспособности. Однако даже в странах, которые в глобальном масштабе находятся на передовых технологических рубежах, многие отрасли или компании сталкиваются с трудностями в </w:t>
      </w:r>
      <w:proofErr w:type="spellStart"/>
      <w:r w:rsidR="007631B7" w:rsidRPr="002E35F8">
        <w:rPr>
          <w:rFonts w:ascii="Times New Roman" w:hAnsi="Times New Roman" w:cs="Times New Roman"/>
          <w:color w:val="000000" w:themeColor="text1"/>
          <w:sz w:val="28"/>
          <w:szCs w:val="28"/>
        </w:rPr>
        <w:t>инновационнои</w:t>
      </w:r>
      <w:proofErr w:type="spellEnd"/>
      <w:r w:rsidR="007631B7" w:rsidRPr="002E35F8">
        <w:rPr>
          <w:rFonts w:ascii="Times New Roman" w:hAnsi="Times New Roman" w:cs="Times New Roman"/>
          <w:color w:val="000000" w:themeColor="text1"/>
          <w:sz w:val="28"/>
          <w:szCs w:val="28"/>
        </w:rPr>
        <w:t xml:space="preserve">̆ деятельности. Несмотря на то, что большинство стран мира стремится к преодолению технологического разрыва, проблема технологического отставания между </w:t>
      </w:r>
      <w:r w:rsidR="005C0041" w:rsidRPr="002E35F8">
        <w:rPr>
          <w:rFonts w:ascii="Times New Roman" w:hAnsi="Times New Roman" w:cs="Times New Roman"/>
          <w:color w:val="000000" w:themeColor="text1"/>
          <w:sz w:val="28"/>
          <w:szCs w:val="28"/>
        </w:rPr>
        <w:t>«с</w:t>
      </w:r>
      <w:r w:rsidR="007631B7" w:rsidRPr="002E35F8">
        <w:rPr>
          <w:rFonts w:ascii="Times New Roman" w:hAnsi="Times New Roman" w:cs="Times New Roman"/>
          <w:color w:val="000000" w:themeColor="text1"/>
          <w:sz w:val="28"/>
          <w:szCs w:val="28"/>
        </w:rPr>
        <w:t>евером</w:t>
      </w:r>
      <w:r w:rsidR="005C0041" w:rsidRPr="002E35F8">
        <w:rPr>
          <w:rFonts w:ascii="Times New Roman" w:hAnsi="Times New Roman" w:cs="Times New Roman"/>
          <w:color w:val="000000" w:themeColor="text1"/>
          <w:sz w:val="28"/>
          <w:szCs w:val="28"/>
        </w:rPr>
        <w:t>»</w:t>
      </w:r>
      <w:r w:rsidR="007631B7" w:rsidRPr="002E35F8">
        <w:rPr>
          <w:rFonts w:ascii="Times New Roman" w:hAnsi="Times New Roman" w:cs="Times New Roman"/>
          <w:color w:val="000000" w:themeColor="text1"/>
          <w:sz w:val="28"/>
          <w:szCs w:val="28"/>
        </w:rPr>
        <w:t xml:space="preserve"> и </w:t>
      </w:r>
      <w:r w:rsidR="005C0041" w:rsidRPr="002E35F8">
        <w:rPr>
          <w:rFonts w:ascii="Times New Roman" w:hAnsi="Times New Roman" w:cs="Times New Roman"/>
          <w:color w:val="000000" w:themeColor="text1"/>
          <w:sz w:val="28"/>
          <w:szCs w:val="28"/>
        </w:rPr>
        <w:t>«ю</w:t>
      </w:r>
      <w:r w:rsidR="007631B7" w:rsidRPr="002E35F8">
        <w:rPr>
          <w:rFonts w:ascii="Times New Roman" w:hAnsi="Times New Roman" w:cs="Times New Roman"/>
          <w:color w:val="000000" w:themeColor="text1"/>
          <w:sz w:val="28"/>
          <w:szCs w:val="28"/>
        </w:rPr>
        <w:t>гом</w:t>
      </w:r>
      <w:r w:rsidR="005C0041" w:rsidRPr="002E35F8">
        <w:rPr>
          <w:rFonts w:ascii="Times New Roman" w:hAnsi="Times New Roman" w:cs="Times New Roman"/>
          <w:color w:val="000000" w:themeColor="text1"/>
          <w:sz w:val="28"/>
          <w:szCs w:val="28"/>
        </w:rPr>
        <w:t>»</w:t>
      </w:r>
      <w:r w:rsidR="007631B7" w:rsidRPr="002E35F8">
        <w:rPr>
          <w:rFonts w:ascii="Times New Roman" w:hAnsi="Times New Roman" w:cs="Times New Roman"/>
          <w:color w:val="000000" w:themeColor="text1"/>
          <w:sz w:val="28"/>
          <w:szCs w:val="28"/>
        </w:rPr>
        <w:t xml:space="preserve"> на сегодняшний день </w:t>
      </w:r>
      <w:r w:rsidR="005C0041" w:rsidRPr="002E35F8">
        <w:rPr>
          <w:rFonts w:ascii="Times New Roman" w:hAnsi="Times New Roman" w:cs="Times New Roman"/>
          <w:color w:val="000000" w:themeColor="text1"/>
          <w:sz w:val="28"/>
          <w:szCs w:val="28"/>
        </w:rPr>
        <w:t>остается</w:t>
      </w:r>
      <w:r w:rsidR="007631B7" w:rsidRPr="002E35F8">
        <w:rPr>
          <w:rFonts w:ascii="Times New Roman" w:hAnsi="Times New Roman" w:cs="Times New Roman"/>
          <w:color w:val="000000" w:themeColor="text1"/>
          <w:sz w:val="28"/>
          <w:szCs w:val="28"/>
        </w:rPr>
        <w:t xml:space="preserve"> </w:t>
      </w:r>
      <w:r w:rsidR="005C0041" w:rsidRPr="002E35F8">
        <w:rPr>
          <w:rFonts w:ascii="Times New Roman" w:hAnsi="Times New Roman" w:cs="Times New Roman"/>
          <w:color w:val="000000" w:themeColor="text1"/>
          <w:sz w:val="28"/>
          <w:szCs w:val="28"/>
        </w:rPr>
        <w:t>исключительно</w:t>
      </w:r>
      <w:r w:rsidR="007631B7" w:rsidRPr="002E35F8">
        <w:rPr>
          <w:rFonts w:ascii="Times New Roman" w:hAnsi="Times New Roman" w:cs="Times New Roman"/>
          <w:color w:val="000000" w:themeColor="text1"/>
          <w:sz w:val="28"/>
          <w:szCs w:val="28"/>
        </w:rPr>
        <w:t xml:space="preserve"> актуальной</w:t>
      </w:r>
      <w:r w:rsidR="00757EBF" w:rsidRPr="002E35F8">
        <w:rPr>
          <w:rStyle w:val="af5"/>
          <w:rFonts w:ascii="Times New Roman" w:hAnsi="Times New Roman" w:cs="Times New Roman"/>
          <w:color w:val="000000" w:themeColor="text1"/>
          <w:sz w:val="28"/>
          <w:szCs w:val="28"/>
        </w:rPr>
        <w:footnoteReference w:id="2"/>
      </w:r>
      <w:r w:rsidR="006E59C7" w:rsidRPr="002E35F8">
        <w:rPr>
          <w:rFonts w:ascii="Times New Roman" w:hAnsi="Times New Roman" w:cs="Times New Roman"/>
          <w:color w:val="000000" w:themeColor="text1"/>
          <w:sz w:val="28"/>
          <w:szCs w:val="28"/>
        </w:rPr>
        <w:t xml:space="preserve">. </w:t>
      </w:r>
    </w:p>
    <w:p w:rsidR="0064720C" w:rsidRPr="002E35F8" w:rsidRDefault="007631B7" w:rsidP="00EB0A4A">
      <w:pPr>
        <w:pStyle w:val="a8"/>
        <w:tabs>
          <w:tab w:val="left" w:pos="709"/>
        </w:tabs>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 xml:space="preserve">Доступ к технологиям стал одной из основных потребностей развивающихся стран в результате распада колониальной системы в 1960 – 1970-х гг. Так, в ответ на доминирование </w:t>
      </w:r>
      <w:proofErr w:type="spellStart"/>
      <w:r w:rsidRPr="002E35F8">
        <w:rPr>
          <w:rFonts w:ascii="Times New Roman" w:hAnsi="Times New Roman" w:cs="Times New Roman"/>
          <w:color w:val="000000" w:themeColor="text1"/>
          <w:sz w:val="28"/>
          <w:szCs w:val="28"/>
        </w:rPr>
        <w:t>Бреттон-Вудских</w:t>
      </w:r>
      <w:proofErr w:type="spellEnd"/>
      <w:r w:rsidRPr="002E35F8">
        <w:rPr>
          <w:rFonts w:ascii="Times New Roman" w:hAnsi="Times New Roman" w:cs="Times New Roman"/>
          <w:color w:val="000000" w:themeColor="text1"/>
          <w:sz w:val="28"/>
          <w:szCs w:val="28"/>
        </w:rPr>
        <w:t xml:space="preserve"> институтов развивающиеся страны провозгласили Новый Международный Экономический Порядок </w:t>
      </w:r>
      <w:r w:rsidR="00780DE9" w:rsidRPr="002E35F8">
        <w:rPr>
          <w:rFonts w:ascii="Times New Roman" w:hAnsi="Times New Roman" w:cs="Times New Roman"/>
          <w:color w:val="000000" w:themeColor="text1"/>
          <w:sz w:val="28"/>
          <w:szCs w:val="28"/>
        </w:rPr>
        <w:t>(далее – НМЭП</w:t>
      </w:r>
      <w:r w:rsidRPr="002E35F8">
        <w:rPr>
          <w:rFonts w:ascii="Times New Roman" w:hAnsi="Times New Roman" w:cs="Times New Roman"/>
          <w:color w:val="000000" w:themeColor="text1"/>
          <w:sz w:val="28"/>
          <w:szCs w:val="28"/>
        </w:rPr>
        <w:t>), где трансфер технологий являлся ключевым требованием</w:t>
      </w:r>
      <w:r w:rsidR="00757EBF" w:rsidRPr="002E35F8">
        <w:rPr>
          <w:rFonts w:ascii="Times New Roman" w:eastAsia="Times New Roman" w:hAnsi="Times New Roman" w:cs="Times New Roman"/>
          <w:color w:val="000000" w:themeColor="text1"/>
          <w:sz w:val="28"/>
          <w:szCs w:val="28"/>
          <w:vertAlign w:val="superscript"/>
          <w:lang w:val="en-US"/>
        </w:rPr>
        <w:footnoteReference w:id="3"/>
      </w:r>
      <w:r w:rsidRPr="002E35F8">
        <w:rPr>
          <w:rFonts w:ascii="Times New Roman" w:hAnsi="Times New Roman" w:cs="Times New Roman"/>
          <w:color w:val="000000" w:themeColor="text1"/>
          <w:sz w:val="28"/>
          <w:szCs w:val="28"/>
        </w:rPr>
        <w:t>.</w:t>
      </w:r>
      <w:r w:rsidR="00757EBF" w:rsidRPr="002E35F8">
        <w:rPr>
          <w:rFonts w:ascii="Times New Roman" w:hAnsi="Times New Roman" w:cs="Times New Roman"/>
          <w:color w:val="000000" w:themeColor="text1"/>
          <w:sz w:val="28"/>
          <w:szCs w:val="28"/>
        </w:rPr>
        <w:t xml:space="preserve"> </w:t>
      </w:r>
      <w:r w:rsidR="00780DE9" w:rsidRPr="002E35F8">
        <w:rPr>
          <w:rFonts w:ascii="Times New Roman" w:hAnsi="Times New Roman" w:cs="Times New Roman"/>
          <w:color w:val="000000" w:themeColor="text1"/>
          <w:sz w:val="28"/>
          <w:szCs w:val="28"/>
          <w:shd w:val="clear" w:color="auto" w:fill="FFFFFF"/>
        </w:rPr>
        <w:t>В</w:t>
      </w:r>
      <w:r w:rsidR="0064720C" w:rsidRPr="002E35F8">
        <w:rPr>
          <w:rFonts w:ascii="Times New Roman" w:hAnsi="Times New Roman" w:cs="Times New Roman"/>
          <w:color w:val="000000" w:themeColor="text1"/>
          <w:sz w:val="28"/>
          <w:szCs w:val="28"/>
          <w:shd w:val="clear" w:color="auto" w:fill="FFFFFF"/>
        </w:rPr>
        <w:t xml:space="preserve"> 1974 году в Программе действий по установлению </w:t>
      </w:r>
      <w:r w:rsidR="00780DE9" w:rsidRPr="002E35F8">
        <w:rPr>
          <w:rFonts w:ascii="Times New Roman" w:hAnsi="Times New Roman" w:cs="Times New Roman"/>
          <w:color w:val="000000" w:themeColor="text1"/>
          <w:sz w:val="28"/>
          <w:szCs w:val="28"/>
        </w:rPr>
        <w:t>НМЭП</w:t>
      </w:r>
      <w:r w:rsidR="00780DE9" w:rsidRPr="002E35F8">
        <w:rPr>
          <w:rFonts w:ascii="Times New Roman" w:hAnsi="Times New Roman" w:cs="Times New Roman"/>
          <w:color w:val="000000" w:themeColor="text1"/>
          <w:sz w:val="28"/>
          <w:szCs w:val="28"/>
          <w:shd w:val="clear" w:color="auto" w:fill="FFFFFF"/>
        </w:rPr>
        <w:t xml:space="preserve"> </w:t>
      </w:r>
      <w:r w:rsidR="0064720C" w:rsidRPr="002E35F8">
        <w:rPr>
          <w:rFonts w:ascii="Times New Roman" w:hAnsi="Times New Roman" w:cs="Times New Roman"/>
          <w:color w:val="000000" w:themeColor="text1"/>
          <w:sz w:val="28"/>
          <w:szCs w:val="28"/>
          <w:shd w:val="clear" w:color="auto" w:fill="FFFFFF"/>
        </w:rPr>
        <w:t xml:space="preserve">Генеральная Ассамблея ООН подтвердила необходимость принятия Международного кодекса поведения в области передачи технологии. </w:t>
      </w:r>
      <w:r w:rsidR="00B44278" w:rsidRPr="002E35F8">
        <w:rPr>
          <w:rFonts w:ascii="Times New Roman" w:hAnsi="Times New Roman" w:cs="Times New Roman"/>
          <w:color w:val="000000" w:themeColor="text1"/>
          <w:sz w:val="28"/>
          <w:szCs w:val="28"/>
        </w:rPr>
        <w:t>В п</w:t>
      </w:r>
      <w:r w:rsidR="0064720C" w:rsidRPr="002E35F8">
        <w:rPr>
          <w:rFonts w:ascii="Times New Roman" w:hAnsi="Times New Roman" w:cs="Times New Roman"/>
          <w:color w:val="000000" w:themeColor="text1"/>
          <w:sz w:val="28"/>
          <w:szCs w:val="28"/>
        </w:rPr>
        <w:t>роект</w:t>
      </w:r>
      <w:r w:rsidR="00B44278" w:rsidRPr="002E35F8">
        <w:rPr>
          <w:rFonts w:ascii="Times New Roman" w:hAnsi="Times New Roman" w:cs="Times New Roman"/>
          <w:color w:val="000000" w:themeColor="text1"/>
          <w:sz w:val="28"/>
          <w:szCs w:val="28"/>
        </w:rPr>
        <w:t>е</w:t>
      </w:r>
      <w:r w:rsidR="0064720C" w:rsidRPr="002E35F8">
        <w:rPr>
          <w:rFonts w:ascii="Times New Roman" w:hAnsi="Times New Roman" w:cs="Times New Roman"/>
          <w:color w:val="000000" w:themeColor="text1"/>
          <w:sz w:val="28"/>
          <w:szCs w:val="28"/>
        </w:rPr>
        <w:t xml:space="preserve"> </w:t>
      </w:r>
      <w:r w:rsidR="00B44278" w:rsidRPr="002E35F8">
        <w:rPr>
          <w:rFonts w:ascii="Times New Roman" w:hAnsi="Times New Roman" w:cs="Times New Roman"/>
          <w:color w:val="000000" w:themeColor="text1"/>
          <w:sz w:val="28"/>
          <w:szCs w:val="28"/>
        </w:rPr>
        <w:t>К</w:t>
      </w:r>
      <w:r w:rsidR="0064720C" w:rsidRPr="002E35F8">
        <w:rPr>
          <w:rFonts w:ascii="Times New Roman" w:hAnsi="Times New Roman" w:cs="Times New Roman"/>
          <w:color w:val="000000" w:themeColor="text1"/>
          <w:sz w:val="28"/>
          <w:szCs w:val="28"/>
        </w:rPr>
        <w:t>одекса в редакции 1985 г</w:t>
      </w:r>
      <w:r w:rsidR="00757EBF" w:rsidRPr="002E35F8">
        <w:rPr>
          <w:rFonts w:ascii="Times New Roman" w:hAnsi="Times New Roman" w:cs="Times New Roman"/>
          <w:color w:val="000000" w:themeColor="text1"/>
          <w:sz w:val="28"/>
          <w:szCs w:val="28"/>
        </w:rPr>
        <w:t xml:space="preserve">. </w:t>
      </w:r>
      <w:r w:rsidR="0064720C" w:rsidRPr="002E35F8">
        <w:rPr>
          <w:rFonts w:ascii="Times New Roman" w:hAnsi="Times New Roman" w:cs="Times New Roman"/>
          <w:color w:val="000000" w:themeColor="text1"/>
          <w:sz w:val="28"/>
          <w:szCs w:val="28"/>
          <w:shd w:val="clear" w:color="auto" w:fill="FFFFFF"/>
        </w:rPr>
        <w:t xml:space="preserve">было достигнуто принципиальное согласие по важным вопросам, в том числе </w:t>
      </w:r>
      <w:r w:rsidR="00780DE9" w:rsidRPr="002E35F8">
        <w:rPr>
          <w:rFonts w:ascii="Times New Roman" w:hAnsi="Times New Roman" w:cs="Times New Roman"/>
          <w:color w:val="000000" w:themeColor="text1"/>
          <w:sz w:val="28"/>
          <w:szCs w:val="28"/>
          <w:shd w:val="clear" w:color="auto" w:fill="FFFFFF"/>
        </w:rPr>
        <w:t xml:space="preserve">представлено </w:t>
      </w:r>
      <w:r w:rsidR="0064720C" w:rsidRPr="002E35F8">
        <w:rPr>
          <w:rFonts w:ascii="Times New Roman" w:hAnsi="Times New Roman" w:cs="Times New Roman"/>
          <w:color w:val="000000" w:themeColor="text1"/>
          <w:sz w:val="28"/>
          <w:szCs w:val="28"/>
          <w:shd w:val="clear" w:color="auto" w:fill="FFFFFF"/>
        </w:rPr>
        <w:t>определени</w:t>
      </w:r>
      <w:r w:rsidR="00780DE9" w:rsidRPr="002E35F8">
        <w:rPr>
          <w:rFonts w:ascii="Times New Roman" w:hAnsi="Times New Roman" w:cs="Times New Roman"/>
          <w:color w:val="000000" w:themeColor="text1"/>
          <w:sz w:val="28"/>
          <w:szCs w:val="28"/>
          <w:shd w:val="clear" w:color="auto" w:fill="FFFFFF"/>
        </w:rPr>
        <w:t>е</w:t>
      </w:r>
      <w:r w:rsidR="0064720C" w:rsidRPr="002E35F8">
        <w:rPr>
          <w:rFonts w:ascii="Times New Roman" w:hAnsi="Times New Roman" w:cs="Times New Roman"/>
          <w:color w:val="000000" w:themeColor="text1"/>
          <w:sz w:val="28"/>
          <w:szCs w:val="28"/>
          <w:shd w:val="clear" w:color="auto" w:fill="FFFFFF"/>
        </w:rPr>
        <w:t xml:space="preserve"> понятия «передача технологии».</w:t>
      </w:r>
      <w:r w:rsidR="00757EBF" w:rsidRPr="002E35F8">
        <w:rPr>
          <w:rFonts w:ascii="Times New Roman" w:hAnsi="Times New Roman" w:cs="Times New Roman"/>
          <w:color w:val="000000" w:themeColor="text1"/>
          <w:sz w:val="28"/>
          <w:szCs w:val="28"/>
        </w:rPr>
        <w:t xml:space="preserve"> Однако </w:t>
      </w:r>
      <w:r w:rsidR="00757EBF" w:rsidRPr="002E35F8">
        <w:rPr>
          <w:rFonts w:ascii="Times New Roman" w:hAnsi="Times New Roman" w:cs="Times New Roman"/>
          <w:color w:val="000000" w:themeColor="text1"/>
          <w:sz w:val="28"/>
          <w:szCs w:val="28"/>
          <w:shd w:val="clear" w:color="auto" w:fill="FFFFFF"/>
        </w:rPr>
        <w:t>в</w:t>
      </w:r>
      <w:r w:rsidR="0064720C" w:rsidRPr="002E35F8">
        <w:rPr>
          <w:rFonts w:ascii="Times New Roman" w:hAnsi="Times New Roman" w:cs="Times New Roman"/>
          <w:color w:val="000000" w:themeColor="text1"/>
          <w:sz w:val="28"/>
          <w:szCs w:val="28"/>
          <w:shd w:val="clear" w:color="auto" w:fill="FFFFFF"/>
        </w:rPr>
        <w:t xml:space="preserve"> связи с тем, что </w:t>
      </w:r>
      <w:r w:rsidR="00780DE9" w:rsidRPr="002E35F8">
        <w:rPr>
          <w:rFonts w:ascii="Times New Roman" w:hAnsi="Times New Roman" w:cs="Times New Roman"/>
          <w:color w:val="000000" w:themeColor="text1"/>
          <w:sz w:val="28"/>
          <w:szCs w:val="28"/>
          <w:shd w:val="clear" w:color="auto" w:fill="FFFFFF"/>
        </w:rPr>
        <w:t>международному сообществу</w:t>
      </w:r>
      <w:r w:rsidR="0064720C" w:rsidRPr="002E35F8">
        <w:rPr>
          <w:rFonts w:ascii="Times New Roman" w:hAnsi="Times New Roman" w:cs="Times New Roman"/>
          <w:color w:val="000000" w:themeColor="text1"/>
          <w:sz w:val="28"/>
          <w:szCs w:val="28"/>
          <w:shd w:val="clear" w:color="auto" w:fill="FFFFFF"/>
        </w:rPr>
        <w:t xml:space="preserve"> не удалось прийти к единому мнению относительно нерешенных вопросов, </w:t>
      </w:r>
      <w:r w:rsidR="00757EBF" w:rsidRPr="002E35F8">
        <w:rPr>
          <w:rFonts w:ascii="Times New Roman" w:hAnsi="Times New Roman" w:cs="Times New Roman"/>
          <w:color w:val="000000" w:themeColor="text1"/>
          <w:sz w:val="28"/>
          <w:szCs w:val="28"/>
          <w:shd w:val="clear" w:color="auto" w:fill="FFFFFF"/>
        </w:rPr>
        <w:t>К</w:t>
      </w:r>
      <w:r w:rsidR="0064720C" w:rsidRPr="002E35F8">
        <w:rPr>
          <w:rFonts w:ascii="Times New Roman" w:hAnsi="Times New Roman" w:cs="Times New Roman"/>
          <w:color w:val="000000" w:themeColor="text1"/>
          <w:sz w:val="28"/>
          <w:szCs w:val="28"/>
          <w:shd w:val="clear" w:color="auto" w:fill="FFFFFF"/>
        </w:rPr>
        <w:t>одекс так и не был принят</w:t>
      </w:r>
      <w:r w:rsidR="00757EBF" w:rsidRPr="002E35F8">
        <w:rPr>
          <w:rStyle w:val="af5"/>
          <w:rFonts w:ascii="Times New Roman" w:hAnsi="Times New Roman" w:cs="Times New Roman"/>
          <w:color w:val="000000" w:themeColor="text1"/>
          <w:sz w:val="28"/>
          <w:szCs w:val="28"/>
          <w:shd w:val="clear" w:color="auto" w:fill="FFFFFF"/>
        </w:rPr>
        <w:footnoteReference w:id="4"/>
      </w:r>
      <w:r w:rsidR="00757EBF" w:rsidRPr="002E35F8">
        <w:rPr>
          <w:rFonts w:ascii="Times New Roman" w:hAnsi="Times New Roman" w:cs="Times New Roman"/>
          <w:color w:val="000000" w:themeColor="text1"/>
          <w:sz w:val="28"/>
          <w:szCs w:val="28"/>
          <w:shd w:val="clear" w:color="auto" w:fill="FFFFFF"/>
        </w:rPr>
        <w:t>.</w:t>
      </w:r>
    </w:p>
    <w:p w:rsidR="00D3601A" w:rsidRPr="002E35F8" w:rsidRDefault="007631B7" w:rsidP="00EB0A4A">
      <w:pPr>
        <w:pStyle w:val="a8"/>
        <w:tabs>
          <w:tab w:val="left" w:pos="709"/>
        </w:tabs>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 xml:space="preserve">Хотя переговоры по разработке Кодекса не увенчались успехом, после этого обсуждения по передаче технологии стали стандартным компонентом переговоров по торговле и интеллектуальной собственности во Всемирной </w:t>
      </w:r>
      <w:r w:rsidRPr="002E35F8">
        <w:rPr>
          <w:rFonts w:ascii="Times New Roman" w:hAnsi="Times New Roman" w:cs="Times New Roman"/>
          <w:color w:val="000000" w:themeColor="text1"/>
          <w:sz w:val="28"/>
          <w:szCs w:val="28"/>
        </w:rPr>
        <w:lastRenderedPageBreak/>
        <w:t>торговой организации (</w:t>
      </w:r>
      <w:r w:rsidR="007051D7" w:rsidRPr="002E35F8">
        <w:rPr>
          <w:rFonts w:ascii="Times New Roman" w:hAnsi="Times New Roman" w:cs="Times New Roman"/>
          <w:color w:val="000000" w:themeColor="text1"/>
          <w:sz w:val="28"/>
          <w:szCs w:val="28"/>
        </w:rPr>
        <w:t xml:space="preserve">далее – </w:t>
      </w:r>
      <w:r w:rsidRPr="002E35F8">
        <w:rPr>
          <w:rFonts w:ascii="Times New Roman" w:hAnsi="Times New Roman" w:cs="Times New Roman"/>
          <w:color w:val="000000" w:themeColor="text1"/>
          <w:sz w:val="28"/>
          <w:szCs w:val="28"/>
        </w:rPr>
        <w:t>ВТО)</w:t>
      </w:r>
      <w:r w:rsidRPr="002E35F8">
        <w:rPr>
          <w:rFonts w:ascii="Times New Roman" w:eastAsia="Times New Roman" w:hAnsi="Times New Roman" w:cs="Times New Roman"/>
          <w:color w:val="000000" w:themeColor="text1"/>
          <w:sz w:val="28"/>
          <w:szCs w:val="28"/>
          <w:vertAlign w:val="superscript"/>
          <w:lang w:val="en-US"/>
        </w:rPr>
        <w:footnoteReference w:id="5"/>
      </w:r>
      <w:r w:rsidRPr="002E35F8">
        <w:rPr>
          <w:rFonts w:ascii="Times New Roman" w:hAnsi="Times New Roman" w:cs="Times New Roman"/>
          <w:color w:val="000000" w:themeColor="text1"/>
          <w:sz w:val="28"/>
          <w:szCs w:val="28"/>
        </w:rPr>
        <w:t>.</w:t>
      </w:r>
      <w:r w:rsidR="008571D8" w:rsidRPr="002E35F8">
        <w:rPr>
          <w:rFonts w:ascii="Times New Roman" w:hAnsi="Times New Roman" w:cs="Times New Roman"/>
          <w:color w:val="000000" w:themeColor="text1"/>
          <w:sz w:val="28"/>
          <w:szCs w:val="28"/>
        </w:rPr>
        <w:t xml:space="preserve"> </w:t>
      </w:r>
      <w:r w:rsidRPr="002E35F8">
        <w:rPr>
          <w:rFonts w:ascii="Times New Roman" w:hAnsi="Times New Roman" w:cs="Times New Roman"/>
          <w:color w:val="000000" w:themeColor="text1"/>
          <w:sz w:val="28"/>
          <w:szCs w:val="28"/>
        </w:rPr>
        <w:t>Так, конкретные положения о передаче технологии вошли в Соглашение по торговым аспектам прав интеллектуальной собственности (</w:t>
      </w:r>
      <w:r w:rsidR="007051D7" w:rsidRPr="002E35F8">
        <w:rPr>
          <w:rFonts w:ascii="Times New Roman" w:hAnsi="Times New Roman" w:cs="Times New Roman"/>
          <w:color w:val="000000" w:themeColor="text1"/>
          <w:sz w:val="28"/>
          <w:szCs w:val="28"/>
        </w:rPr>
        <w:t xml:space="preserve">далее – </w:t>
      </w:r>
      <w:r w:rsidRPr="002E35F8">
        <w:rPr>
          <w:rFonts w:ascii="Times New Roman" w:hAnsi="Times New Roman" w:cs="Times New Roman"/>
          <w:color w:val="000000" w:themeColor="text1"/>
          <w:sz w:val="28"/>
          <w:szCs w:val="28"/>
        </w:rPr>
        <w:t>ТРИПС</w:t>
      </w:r>
      <w:r w:rsidR="00CB152E" w:rsidRPr="002E35F8">
        <w:rPr>
          <w:rFonts w:ascii="Times New Roman" w:hAnsi="Times New Roman" w:cs="Times New Roman"/>
          <w:color w:val="000000" w:themeColor="text1"/>
          <w:sz w:val="28"/>
          <w:szCs w:val="28"/>
        </w:rPr>
        <w:t>, преамбула, ст. 7, 8, 40, 66.2</w:t>
      </w:r>
      <w:r w:rsidRPr="002E35F8">
        <w:rPr>
          <w:rFonts w:ascii="Times New Roman" w:hAnsi="Times New Roman" w:cs="Times New Roman"/>
          <w:color w:val="000000" w:themeColor="text1"/>
          <w:sz w:val="28"/>
          <w:szCs w:val="28"/>
        </w:rPr>
        <w:t>), Генеральное соглашени</w:t>
      </w:r>
      <w:r w:rsidR="00D81ECD" w:rsidRPr="002E35F8">
        <w:rPr>
          <w:rFonts w:ascii="Times New Roman" w:hAnsi="Times New Roman" w:cs="Times New Roman"/>
          <w:color w:val="000000" w:themeColor="text1"/>
          <w:sz w:val="28"/>
          <w:szCs w:val="28"/>
        </w:rPr>
        <w:t>е</w:t>
      </w:r>
      <w:r w:rsidRPr="002E35F8">
        <w:rPr>
          <w:rFonts w:ascii="Times New Roman" w:hAnsi="Times New Roman" w:cs="Times New Roman"/>
          <w:color w:val="000000" w:themeColor="text1"/>
          <w:sz w:val="28"/>
          <w:szCs w:val="28"/>
        </w:rPr>
        <w:t xml:space="preserve"> по торговле услугами (</w:t>
      </w:r>
      <w:r w:rsidR="007051D7" w:rsidRPr="002E35F8">
        <w:rPr>
          <w:rFonts w:ascii="Times New Roman" w:hAnsi="Times New Roman" w:cs="Times New Roman"/>
          <w:color w:val="000000" w:themeColor="text1"/>
          <w:sz w:val="28"/>
          <w:szCs w:val="28"/>
        </w:rPr>
        <w:t xml:space="preserve">далее – </w:t>
      </w:r>
      <w:r w:rsidRPr="002E35F8">
        <w:rPr>
          <w:rFonts w:ascii="Times New Roman" w:hAnsi="Times New Roman" w:cs="Times New Roman"/>
          <w:color w:val="000000" w:themeColor="text1"/>
          <w:sz w:val="28"/>
          <w:szCs w:val="28"/>
        </w:rPr>
        <w:t>ГАТС</w:t>
      </w:r>
      <w:r w:rsidR="00CB152E" w:rsidRPr="002E35F8">
        <w:rPr>
          <w:rFonts w:ascii="Times New Roman" w:hAnsi="Times New Roman" w:cs="Times New Roman"/>
          <w:color w:val="000000" w:themeColor="text1"/>
          <w:sz w:val="28"/>
          <w:szCs w:val="28"/>
        </w:rPr>
        <w:t xml:space="preserve">, ст. </w:t>
      </w:r>
      <w:r w:rsidR="00CB152E" w:rsidRPr="002E35F8">
        <w:rPr>
          <w:rFonts w:ascii="Times New Roman" w:hAnsi="Times New Roman" w:cs="Times New Roman"/>
          <w:color w:val="000000" w:themeColor="text1"/>
          <w:sz w:val="28"/>
          <w:szCs w:val="28"/>
          <w:lang w:val="en-US"/>
        </w:rPr>
        <w:t>IV</w:t>
      </w:r>
      <w:r w:rsidR="00CB152E" w:rsidRPr="002E35F8">
        <w:rPr>
          <w:rFonts w:ascii="Times New Roman" w:hAnsi="Times New Roman" w:cs="Times New Roman"/>
          <w:color w:val="000000" w:themeColor="text1"/>
          <w:sz w:val="28"/>
          <w:szCs w:val="28"/>
        </w:rPr>
        <w:t xml:space="preserve">, </w:t>
      </w:r>
      <w:r w:rsidR="00CB152E" w:rsidRPr="002E35F8">
        <w:rPr>
          <w:rFonts w:ascii="Times New Roman" w:hAnsi="Times New Roman" w:cs="Times New Roman"/>
          <w:color w:val="000000" w:themeColor="text1"/>
          <w:sz w:val="28"/>
          <w:szCs w:val="28"/>
          <w:lang w:val="en-US"/>
        </w:rPr>
        <w:t>XIX</w:t>
      </w:r>
      <w:r w:rsidR="00CB152E" w:rsidRPr="002E35F8">
        <w:rPr>
          <w:rFonts w:ascii="Times New Roman" w:hAnsi="Times New Roman" w:cs="Times New Roman"/>
          <w:color w:val="000000" w:themeColor="text1"/>
          <w:sz w:val="28"/>
          <w:szCs w:val="28"/>
        </w:rPr>
        <w:t>, ст. 6 Приложения по телекоммуникациям</w:t>
      </w:r>
      <w:r w:rsidRPr="002E35F8">
        <w:rPr>
          <w:rFonts w:ascii="Times New Roman" w:hAnsi="Times New Roman" w:cs="Times New Roman"/>
          <w:color w:val="000000" w:themeColor="text1"/>
          <w:sz w:val="28"/>
          <w:szCs w:val="28"/>
        </w:rPr>
        <w:t>), Соглашение по техническим барьерах в торговле (</w:t>
      </w:r>
      <w:r w:rsidR="007051D7" w:rsidRPr="002E35F8">
        <w:rPr>
          <w:rFonts w:ascii="Times New Roman" w:hAnsi="Times New Roman" w:cs="Times New Roman"/>
          <w:color w:val="000000" w:themeColor="text1"/>
          <w:sz w:val="28"/>
          <w:szCs w:val="28"/>
        </w:rPr>
        <w:t xml:space="preserve">далее – </w:t>
      </w:r>
      <w:r w:rsidRPr="002E35F8">
        <w:rPr>
          <w:rFonts w:ascii="Times New Roman" w:hAnsi="Times New Roman" w:cs="Times New Roman"/>
          <w:color w:val="000000" w:themeColor="text1"/>
          <w:sz w:val="28"/>
          <w:szCs w:val="28"/>
        </w:rPr>
        <w:t>ТБТ</w:t>
      </w:r>
      <w:r w:rsidR="00CB152E" w:rsidRPr="002E35F8">
        <w:rPr>
          <w:rFonts w:ascii="Times New Roman" w:hAnsi="Times New Roman" w:cs="Times New Roman"/>
          <w:color w:val="000000" w:themeColor="text1"/>
          <w:sz w:val="28"/>
          <w:szCs w:val="28"/>
        </w:rPr>
        <w:t>, ст. 11</w:t>
      </w:r>
      <w:r w:rsidRPr="002E35F8">
        <w:rPr>
          <w:rFonts w:ascii="Times New Roman" w:hAnsi="Times New Roman" w:cs="Times New Roman"/>
          <w:color w:val="000000" w:themeColor="text1"/>
          <w:sz w:val="28"/>
          <w:szCs w:val="28"/>
        </w:rPr>
        <w:t>)</w:t>
      </w:r>
      <w:r w:rsidR="00CB152E" w:rsidRPr="002E35F8">
        <w:rPr>
          <w:rFonts w:ascii="Times New Roman" w:hAnsi="Times New Roman" w:cs="Times New Roman"/>
          <w:color w:val="000000" w:themeColor="text1"/>
          <w:sz w:val="28"/>
          <w:szCs w:val="28"/>
        </w:rPr>
        <w:t xml:space="preserve"> и Соглашение по применению санитарных и фитосанитарных мер (далее – СФС, ст. 9)</w:t>
      </w:r>
      <w:r w:rsidRPr="002E35F8">
        <w:rPr>
          <w:rFonts w:ascii="Times New Roman" w:hAnsi="Times New Roman" w:cs="Times New Roman"/>
          <w:color w:val="000000" w:themeColor="text1"/>
          <w:sz w:val="28"/>
          <w:szCs w:val="28"/>
        </w:rPr>
        <w:t>. Кроме того, в 2001 году члены ВТО создали Рабочую группу по торговле и передаче технологии с целью изуч</w:t>
      </w:r>
      <w:r w:rsidR="00D81ECD" w:rsidRPr="002E35F8">
        <w:rPr>
          <w:rFonts w:ascii="Times New Roman" w:hAnsi="Times New Roman" w:cs="Times New Roman"/>
          <w:color w:val="000000" w:themeColor="text1"/>
          <w:sz w:val="28"/>
          <w:szCs w:val="28"/>
        </w:rPr>
        <w:t>ения</w:t>
      </w:r>
      <w:r w:rsidRPr="002E35F8">
        <w:rPr>
          <w:rFonts w:ascii="Times New Roman" w:hAnsi="Times New Roman" w:cs="Times New Roman"/>
          <w:color w:val="000000" w:themeColor="text1"/>
          <w:sz w:val="28"/>
          <w:szCs w:val="28"/>
        </w:rPr>
        <w:t xml:space="preserve"> взаимосвяз</w:t>
      </w:r>
      <w:r w:rsidR="00D81ECD" w:rsidRPr="002E35F8">
        <w:rPr>
          <w:rFonts w:ascii="Times New Roman" w:hAnsi="Times New Roman" w:cs="Times New Roman"/>
          <w:color w:val="000000" w:themeColor="text1"/>
          <w:sz w:val="28"/>
          <w:szCs w:val="28"/>
        </w:rPr>
        <w:t>и</w:t>
      </w:r>
      <w:r w:rsidRPr="002E35F8">
        <w:rPr>
          <w:rFonts w:ascii="Times New Roman" w:hAnsi="Times New Roman" w:cs="Times New Roman"/>
          <w:color w:val="000000" w:themeColor="text1"/>
          <w:sz w:val="28"/>
          <w:szCs w:val="28"/>
        </w:rPr>
        <w:t xml:space="preserve"> между торговлей и трансфером технологии, </w:t>
      </w:r>
      <w:r w:rsidR="00D81ECD" w:rsidRPr="002E35F8">
        <w:rPr>
          <w:rFonts w:ascii="Times New Roman" w:hAnsi="Times New Roman" w:cs="Times New Roman"/>
          <w:color w:val="000000" w:themeColor="text1"/>
          <w:sz w:val="28"/>
          <w:szCs w:val="28"/>
        </w:rPr>
        <w:t xml:space="preserve">чтобы </w:t>
      </w:r>
      <w:r w:rsidRPr="002E35F8">
        <w:rPr>
          <w:rFonts w:ascii="Times New Roman" w:hAnsi="Times New Roman" w:cs="Times New Roman"/>
          <w:color w:val="000000" w:themeColor="text1"/>
          <w:sz w:val="28"/>
          <w:szCs w:val="28"/>
        </w:rPr>
        <w:t>понять, что можно сделать</w:t>
      </w:r>
      <w:r w:rsidR="00D81ECD" w:rsidRPr="002E35F8">
        <w:rPr>
          <w:rFonts w:ascii="Times New Roman" w:hAnsi="Times New Roman" w:cs="Times New Roman"/>
          <w:color w:val="000000" w:themeColor="text1"/>
          <w:sz w:val="28"/>
          <w:szCs w:val="28"/>
        </w:rPr>
        <w:t xml:space="preserve"> для</w:t>
      </w:r>
      <w:r w:rsidRPr="002E35F8">
        <w:rPr>
          <w:rFonts w:ascii="Times New Roman" w:hAnsi="Times New Roman" w:cs="Times New Roman"/>
          <w:color w:val="000000" w:themeColor="text1"/>
          <w:sz w:val="28"/>
          <w:szCs w:val="28"/>
        </w:rPr>
        <w:t xml:space="preserve"> его расшир</w:t>
      </w:r>
      <w:r w:rsidR="00D81ECD" w:rsidRPr="002E35F8">
        <w:rPr>
          <w:rFonts w:ascii="Times New Roman" w:hAnsi="Times New Roman" w:cs="Times New Roman"/>
          <w:color w:val="000000" w:themeColor="text1"/>
          <w:sz w:val="28"/>
          <w:szCs w:val="28"/>
        </w:rPr>
        <w:t>ения в</w:t>
      </w:r>
      <w:r w:rsidRPr="002E35F8">
        <w:rPr>
          <w:rFonts w:ascii="Times New Roman" w:hAnsi="Times New Roman" w:cs="Times New Roman"/>
          <w:color w:val="000000" w:themeColor="text1"/>
          <w:sz w:val="28"/>
          <w:szCs w:val="28"/>
        </w:rPr>
        <w:t xml:space="preserve"> развивающи</w:t>
      </w:r>
      <w:r w:rsidR="00D81ECD" w:rsidRPr="002E35F8">
        <w:rPr>
          <w:rFonts w:ascii="Times New Roman" w:hAnsi="Times New Roman" w:cs="Times New Roman"/>
          <w:color w:val="000000" w:themeColor="text1"/>
          <w:sz w:val="28"/>
          <w:szCs w:val="28"/>
        </w:rPr>
        <w:t>е</w:t>
      </w:r>
      <w:r w:rsidRPr="002E35F8">
        <w:rPr>
          <w:rFonts w:ascii="Times New Roman" w:hAnsi="Times New Roman" w:cs="Times New Roman"/>
          <w:color w:val="000000" w:themeColor="text1"/>
          <w:sz w:val="28"/>
          <w:szCs w:val="28"/>
        </w:rPr>
        <w:t>ся стран</w:t>
      </w:r>
      <w:r w:rsidR="00D81ECD" w:rsidRPr="002E35F8">
        <w:rPr>
          <w:rFonts w:ascii="Times New Roman" w:hAnsi="Times New Roman" w:cs="Times New Roman"/>
          <w:color w:val="000000" w:themeColor="text1"/>
          <w:sz w:val="28"/>
          <w:szCs w:val="28"/>
        </w:rPr>
        <w:t>ы</w:t>
      </w:r>
      <w:r w:rsidRPr="002E35F8">
        <w:rPr>
          <w:rFonts w:ascii="Times New Roman" w:hAnsi="Times New Roman" w:cs="Times New Roman"/>
          <w:color w:val="000000" w:themeColor="text1"/>
          <w:sz w:val="28"/>
          <w:szCs w:val="28"/>
        </w:rPr>
        <w:t>, и, тем самым, повысить значимость ВТО для развития.</w:t>
      </w:r>
    </w:p>
    <w:p w:rsidR="00D3601A" w:rsidRPr="002E35F8" w:rsidRDefault="007631B7" w:rsidP="00EB0A4A">
      <w:pPr>
        <w:pStyle w:val="a8"/>
        <w:tabs>
          <w:tab w:val="left" w:pos="709"/>
        </w:tabs>
        <w:spacing w:after="240" w:line="360" w:lineRule="auto"/>
        <w:jc w:val="both"/>
        <w:rPr>
          <w:rFonts w:ascii="Times New Roman" w:eastAsia="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Тем не менее, существует широко распространенное мнение, что данные обязательства в соглашениях ВТО едва ли способствуют действительной передаче технологий развивающимся странам и</w:t>
      </w:r>
      <w:r w:rsidR="00CB152E" w:rsidRPr="002E35F8">
        <w:rPr>
          <w:rFonts w:ascii="Times New Roman" w:hAnsi="Times New Roman" w:cs="Times New Roman"/>
          <w:color w:val="000000" w:themeColor="text1"/>
          <w:sz w:val="28"/>
          <w:szCs w:val="28"/>
        </w:rPr>
        <w:t xml:space="preserve"> наименее развитым странам</w:t>
      </w:r>
      <w:r w:rsidRPr="002E35F8">
        <w:rPr>
          <w:rFonts w:ascii="Times New Roman" w:hAnsi="Times New Roman" w:cs="Times New Roman"/>
          <w:color w:val="000000" w:themeColor="text1"/>
          <w:sz w:val="28"/>
          <w:szCs w:val="28"/>
        </w:rPr>
        <w:t xml:space="preserve"> </w:t>
      </w:r>
      <w:r w:rsidR="00CB152E" w:rsidRPr="002E35F8">
        <w:rPr>
          <w:rFonts w:ascii="Times New Roman" w:hAnsi="Times New Roman" w:cs="Times New Roman"/>
          <w:color w:val="000000" w:themeColor="text1"/>
          <w:sz w:val="28"/>
          <w:szCs w:val="28"/>
        </w:rPr>
        <w:t xml:space="preserve">(далее – </w:t>
      </w:r>
      <w:r w:rsidRPr="002E35F8">
        <w:rPr>
          <w:rFonts w:ascii="Times New Roman" w:hAnsi="Times New Roman" w:cs="Times New Roman"/>
          <w:color w:val="000000" w:themeColor="text1"/>
          <w:sz w:val="28"/>
          <w:szCs w:val="28"/>
        </w:rPr>
        <w:t>НРС</w:t>
      </w:r>
      <w:r w:rsidR="00CB152E" w:rsidRPr="002E35F8">
        <w:rPr>
          <w:rFonts w:ascii="Times New Roman" w:hAnsi="Times New Roman" w:cs="Times New Roman"/>
          <w:color w:val="000000" w:themeColor="text1"/>
          <w:sz w:val="28"/>
          <w:szCs w:val="28"/>
        </w:rPr>
        <w:t>)</w:t>
      </w:r>
      <w:r w:rsidRPr="002E35F8">
        <w:rPr>
          <w:rFonts w:ascii="Times New Roman" w:hAnsi="Times New Roman" w:cs="Times New Roman"/>
          <w:color w:val="000000" w:themeColor="text1"/>
          <w:sz w:val="28"/>
          <w:szCs w:val="28"/>
        </w:rPr>
        <w:t>. Данная точка зрения обосновывается тем, что положения в соглашениях ВТО в основном содержат только обязательства «стремиться» («</w:t>
      </w:r>
      <w:r w:rsidRPr="002E35F8">
        <w:rPr>
          <w:rFonts w:ascii="Times New Roman" w:hAnsi="Times New Roman" w:cs="Times New Roman"/>
          <w:color w:val="000000" w:themeColor="text1"/>
          <w:sz w:val="28"/>
          <w:szCs w:val="28"/>
          <w:lang w:val="en-US"/>
        </w:rPr>
        <w:t>best</w:t>
      </w:r>
      <w:r w:rsidRPr="002E35F8">
        <w:rPr>
          <w:rFonts w:ascii="Times New Roman" w:hAnsi="Times New Roman" w:cs="Times New Roman"/>
          <w:color w:val="000000" w:themeColor="text1"/>
          <w:sz w:val="28"/>
          <w:szCs w:val="28"/>
        </w:rPr>
        <w:t xml:space="preserve"> </w:t>
      </w:r>
      <w:proofErr w:type="spellStart"/>
      <w:r w:rsidRPr="002E35F8">
        <w:rPr>
          <w:rFonts w:ascii="Times New Roman" w:hAnsi="Times New Roman" w:cs="Times New Roman"/>
          <w:color w:val="000000" w:themeColor="text1"/>
          <w:sz w:val="28"/>
          <w:szCs w:val="28"/>
          <w:lang w:val="en-US"/>
        </w:rPr>
        <w:t>endeavours</w:t>
      </w:r>
      <w:proofErr w:type="spellEnd"/>
      <w:r w:rsidRPr="002E35F8">
        <w:rPr>
          <w:rFonts w:ascii="Times New Roman" w:hAnsi="Times New Roman" w:cs="Times New Roman"/>
          <w:color w:val="000000" w:themeColor="text1"/>
          <w:sz w:val="28"/>
          <w:szCs w:val="28"/>
        </w:rPr>
        <w:t xml:space="preserve">») к передаче технологий, </w:t>
      </w:r>
      <w:proofErr w:type="gramStart"/>
      <w:r w:rsidRPr="002E35F8">
        <w:rPr>
          <w:rFonts w:ascii="Times New Roman" w:hAnsi="Times New Roman" w:cs="Times New Roman"/>
          <w:color w:val="000000" w:themeColor="text1"/>
          <w:sz w:val="28"/>
          <w:szCs w:val="28"/>
        </w:rPr>
        <w:t>т.е.</w:t>
      </w:r>
      <w:proofErr w:type="gramEnd"/>
      <w:r w:rsidRPr="002E35F8">
        <w:rPr>
          <w:rFonts w:ascii="Times New Roman" w:hAnsi="Times New Roman" w:cs="Times New Roman"/>
          <w:color w:val="000000" w:themeColor="text1"/>
          <w:sz w:val="28"/>
          <w:szCs w:val="28"/>
        </w:rPr>
        <w:t xml:space="preserve"> носят формально необязательный характер</w:t>
      </w:r>
      <w:r w:rsidR="00B44278" w:rsidRPr="002E35F8">
        <w:rPr>
          <w:rStyle w:val="af5"/>
          <w:rFonts w:ascii="Times New Roman" w:hAnsi="Times New Roman" w:cs="Times New Roman"/>
          <w:color w:val="000000" w:themeColor="text1"/>
          <w:sz w:val="28"/>
          <w:szCs w:val="28"/>
        </w:rPr>
        <w:footnoteReference w:id="6"/>
      </w:r>
      <w:r w:rsidRPr="002E35F8">
        <w:rPr>
          <w:rFonts w:ascii="Times New Roman" w:hAnsi="Times New Roman" w:cs="Times New Roman"/>
          <w:color w:val="000000" w:themeColor="text1"/>
          <w:sz w:val="28"/>
          <w:szCs w:val="28"/>
        </w:rPr>
        <w:t>.</w:t>
      </w:r>
    </w:p>
    <w:p w:rsidR="00D3601A" w:rsidRPr="002E35F8" w:rsidRDefault="007631B7" w:rsidP="00EB0A4A">
      <w:pPr>
        <w:pStyle w:val="a8"/>
        <w:tabs>
          <w:tab w:val="left" w:pos="709"/>
        </w:tabs>
        <w:spacing w:after="240" w:line="360" w:lineRule="auto"/>
        <w:jc w:val="both"/>
        <w:rPr>
          <w:rFonts w:ascii="Times New Roman" w:eastAsia="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Принимая во внимание меж</w:t>
      </w:r>
      <w:r w:rsidR="00D2004A" w:rsidRPr="002E35F8">
        <w:rPr>
          <w:rFonts w:ascii="Times New Roman" w:hAnsi="Times New Roman" w:cs="Times New Roman"/>
          <w:color w:val="000000" w:themeColor="text1"/>
          <w:sz w:val="28"/>
          <w:szCs w:val="28"/>
        </w:rPr>
        <w:t>дисциплинарн</w:t>
      </w:r>
      <w:r w:rsidRPr="002E35F8">
        <w:rPr>
          <w:rFonts w:ascii="Times New Roman" w:hAnsi="Times New Roman" w:cs="Times New Roman"/>
          <w:color w:val="000000" w:themeColor="text1"/>
          <w:sz w:val="28"/>
          <w:szCs w:val="28"/>
        </w:rPr>
        <w:t>ый характер трансфера технологий, целью данного исследования является общий обзор положений, касающихся обязательств по передаче технологий</w:t>
      </w:r>
      <w:r w:rsidR="007051D7" w:rsidRPr="002E35F8">
        <w:rPr>
          <w:rFonts w:ascii="Times New Roman" w:hAnsi="Times New Roman" w:cs="Times New Roman"/>
          <w:color w:val="000000" w:themeColor="text1"/>
          <w:sz w:val="28"/>
          <w:szCs w:val="28"/>
        </w:rPr>
        <w:t>, в соглашениях ВТО</w:t>
      </w:r>
      <w:r w:rsidRPr="002E35F8">
        <w:rPr>
          <w:rFonts w:ascii="Times New Roman" w:hAnsi="Times New Roman" w:cs="Times New Roman"/>
          <w:color w:val="000000" w:themeColor="text1"/>
          <w:sz w:val="28"/>
          <w:szCs w:val="28"/>
        </w:rPr>
        <w:t xml:space="preserve">. </w:t>
      </w:r>
      <w:r w:rsidR="007051D7" w:rsidRPr="002E35F8">
        <w:rPr>
          <w:rFonts w:ascii="Times New Roman" w:hAnsi="Times New Roman" w:cs="Times New Roman"/>
          <w:color w:val="000000" w:themeColor="text1"/>
          <w:sz w:val="28"/>
          <w:szCs w:val="28"/>
        </w:rPr>
        <w:t>Актуальность</w:t>
      </w:r>
      <w:r w:rsidRPr="002E35F8">
        <w:rPr>
          <w:rFonts w:ascii="Times New Roman" w:hAnsi="Times New Roman" w:cs="Times New Roman"/>
          <w:color w:val="000000" w:themeColor="text1"/>
          <w:sz w:val="28"/>
          <w:szCs w:val="28"/>
        </w:rPr>
        <w:t xml:space="preserve"> исследования обусловлена необходимостью анализа эффективности данных положений и того, насколько они способствуют передаче технологий в развивающиеся страны и НРС. Целью работы является определение прав и обязанностей сторон, предоставляющих и получающих технологии в </w:t>
      </w:r>
      <w:r w:rsidRPr="002E35F8">
        <w:rPr>
          <w:rFonts w:ascii="Times New Roman" w:hAnsi="Times New Roman" w:cs="Times New Roman"/>
          <w:color w:val="000000" w:themeColor="text1"/>
          <w:sz w:val="28"/>
          <w:szCs w:val="28"/>
        </w:rPr>
        <w:lastRenderedPageBreak/>
        <w:t>соответствии с соглашениями ВТО, для усовершенствования доступа развивающихся стран и НРС к технологиям и сокращения технологического разрыва.</w:t>
      </w:r>
    </w:p>
    <w:p w:rsidR="00D3601A" w:rsidRPr="002E35F8" w:rsidRDefault="007631B7" w:rsidP="00EB0A4A">
      <w:pPr>
        <w:pStyle w:val="a8"/>
        <w:tabs>
          <w:tab w:val="left" w:pos="709"/>
        </w:tabs>
        <w:spacing w:after="240" w:line="360" w:lineRule="auto"/>
        <w:jc w:val="both"/>
        <w:rPr>
          <w:rFonts w:ascii="Times New Roman" w:eastAsia="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В работе использован метод теоретического анализа, в связи с чем автором проведен анализ литературы, освещающей характер положений</w:t>
      </w:r>
      <w:r w:rsidR="006F30D3" w:rsidRPr="002E35F8">
        <w:rPr>
          <w:rFonts w:ascii="Times New Roman" w:hAnsi="Times New Roman" w:cs="Times New Roman"/>
          <w:color w:val="000000" w:themeColor="text1"/>
          <w:sz w:val="28"/>
          <w:szCs w:val="28"/>
        </w:rPr>
        <w:t>, касающихся передачи технологий,</w:t>
      </w:r>
      <w:r w:rsidRPr="002E35F8">
        <w:rPr>
          <w:rFonts w:ascii="Times New Roman" w:hAnsi="Times New Roman" w:cs="Times New Roman"/>
          <w:color w:val="000000" w:themeColor="text1"/>
          <w:sz w:val="28"/>
          <w:szCs w:val="28"/>
        </w:rPr>
        <w:t xml:space="preserve"> в соглашениях ВТО, а также эффективности данного регулирования. </w:t>
      </w:r>
    </w:p>
    <w:p w:rsidR="006F30D3" w:rsidRPr="002E35F8" w:rsidRDefault="007631B7" w:rsidP="00EB0A4A">
      <w:pPr>
        <w:pStyle w:val="a8"/>
        <w:keepLines/>
        <w:tabs>
          <w:tab w:val="left" w:pos="709"/>
        </w:tabs>
        <w:spacing w:after="240" w:line="360" w:lineRule="auto"/>
        <w:jc w:val="both"/>
        <w:rPr>
          <w:rFonts w:ascii="Times New Roman" w:eastAsia="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 xml:space="preserve">Структура исследовательской работы разделена на </w:t>
      </w:r>
      <w:r w:rsidR="006F30D3" w:rsidRPr="002E35F8">
        <w:rPr>
          <w:rFonts w:ascii="Times New Roman" w:hAnsi="Times New Roman" w:cs="Times New Roman"/>
          <w:color w:val="000000" w:themeColor="text1"/>
          <w:sz w:val="28"/>
          <w:szCs w:val="28"/>
        </w:rPr>
        <w:t>три</w:t>
      </w:r>
      <w:r w:rsidRPr="002E35F8">
        <w:rPr>
          <w:rFonts w:ascii="Times New Roman" w:hAnsi="Times New Roman" w:cs="Times New Roman"/>
          <w:color w:val="000000" w:themeColor="text1"/>
          <w:sz w:val="28"/>
          <w:szCs w:val="28"/>
        </w:rPr>
        <w:t xml:space="preserve"> глав</w:t>
      </w:r>
      <w:r w:rsidR="006F30D3" w:rsidRPr="002E35F8">
        <w:rPr>
          <w:rFonts w:ascii="Times New Roman" w:hAnsi="Times New Roman" w:cs="Times New Roman"/>
          <w:color w:val="000000" w:themeColor="text1"/>
          <w:sz w:val="28"/>
          <w:szCs w:val="28"/>
        </w:rPr>
        <w:t>ы</w:t>
      </w:r>
      <w:r w:rsidRPr="002E35F8">
        <w:rPr>
          <w:rFonts w:ascii="Times New Roman" w:hAnsi="Times New Roman" w:cs="Times New Roman"/>
          <w:color w:val="000000" w:themeColor="text1"/>
          <w:sz w:val="28"/>
          <w:szCs w:val="28"/>
        </w:rPr>
        <w:t xml:space="preserve">. Первая глава содержит </w:t>
      </w:r>
      <w:r w:rsidR="006F30D3" w:rsidRPr="002E35F8">
        <w:rPr>
          <w:rFonts w:ascii="Times New Roman" w:hAnsi="Times New Roman" w:cs="Times New Roman"/>
          <w:color w:val="000000" w:themeColor="text1"/>
          <w:sz w:val="28"/>
          <w:szCs w:val="28"/>
        </w:rPr>
        <w:t>выводы</w:t>
      </w:r>
      <w:r w:rsidRPr="002E35F8">
        <w:rPr>
          <w:rFonts w:ascii="Times New Roman" w:hAnsi="Times New Roman" w:cs="Times New Roman"/>
          <w:color w:val="000000" w:themeColor="text1"/>
          <w:sz w:val="28"/>
          <w:szCs w:val="28"/>
        </w:rPr>
        <w:t xml:space="preserve"> в отношении самого трансфера технологии. Так, был</w:t>
      </w:r>
      <w:r w:rsidR="006F30D3" w:rsidRPr="002E35F8">
        <w:rPr>
          <w:rFonts w:ascii="Times New Roman" w:hAnsi="Times New Roman" w:cs="Times New Roman"/>
          <w:color w:val="000000" w:themeColor="text1"/>
          <w:sz w:val="28"/>
          <w:szCs w:val="28"/>
        </w:rPr>
        <w:t>о предложено определение трансфера технологии</w:t>
      </w:r>
      <w:r w:rsidRPr="002E35F8">
        <w:rPr>
          <w:rFonts w:ascii="Times New Roman" w:hAnsi="Times New Roman" w:cs="Times New Roman"/>
          <w:color w:val="000000" w:themeColor="text1"/>
          <w:sz w:val="28"/>
          <w:szCs w:val="28"/>
        </w:rPr>
        <w:t>,</w:t>
      </w:r>
      <w:r w:rsidR="006F30D3" w:rsidRPr="002E35F8">
        <w:rPr>
          <w:rFonts w:ascii="Times New Roman" w:hAnsi="Times New Roman" w:cs="Times New Roman"/>
          <w:color w:val="000000" w:themeColor="text1"/>
          <w:sz w:val="28"/>
          <w:szCs w:val="28"/>
        </w:rPr>
        <w:t xml:space="preserve"> проанализированы</w:t>
      </w:r>
      <w:r w:rsidRPr="002E35F8">
        <w:rPr>
          <w:rFonts w:ascii="Times New Roman" w:hAnsi="Times New Roman" w:cs="Times New Roman"/>
          <w:color w:val="000000" w:themeColor="text1"/>
          <w:sz w:val="28"/>
          <w:szCs w:val="28"/>
        </w:rPr>
        <w:t xml:space="preserve"> основные каналы передачи технологии. </w:t>
      </w:r>
    </w:p>
    <w:p w:rsidR="00D3601A" w:rsidRPr="002E35F8" w:rsidRDefault="007631B7" w:rsidP="00EB0A4A">
      <w:pPr>
        <w:pStyle w:val="a8"/>
        <w:keepLines/>
        <w:tabs>
          <w:tab w:val="left" w:pos="709"/>
        </w:tabs>
        <w:spacing w:after="240" w:line="360" w:lineRule="auto"/>
        <w:jc w:val="both"/>
        <w:rPr>
          <w:rFonts w:ascii="Times New Roman" w:eastAsia="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 xml:space="preserve">Во второй главе рассмотрены положения, касающиеся трансфера технологий, которые содержатся в преамбуле Соглашения по ТРИПС и направлены на достижение баланса между защитой прав интеллектуальной собственности и государственным регулированием. Кроме того, во второй главе анализируются статья 7 ТРИПС «Принципы», которая непосредственно относится к передаче технологии, и статья 8, озаглавленная «Цели». Помимо этого, анализируется статья 40 Соглашения ТРИПС, в которой говорится о передаче технологии с точки зрения </w:t>
      </w:r>
      <w:proofErr w:type="spellStart"/>
      <w:r w:rsidRPr="002E35F8">
        <w:rPr>
          <w:rFonts w:ascii="Times New Roman" w:hAnsi="Times New Roman" w:cs="Times New Roman"/>
          <w:color w:val="000000" w:themeColor="text1"/>
          <w:sz w:val="28"/>
          <w:szCs w:val="28"/>
        </w:rPr>
        <w:t>антиконкурентного</w:t>
      </w:r>
      <w:proofErr w:type="spellEnd"/>
      <w:r w:rsidRPr="002E35F8">
        <w:rPr>
          <w:rFonts w:ascii="Times New Roman" w:hAnsi="Times New Roman" w:cs="Times New Roman"/>
          <w:color w:val="000000" w:themeColor="text1"/>
          <w:sz w:val="28"/>
          <w:szCs w:val="28"/>
        </w:rPr>
        <w:t xml:space="preserve"> использования лицензий на </w:t>
      </w:r>
      <w:r w:rsidR="006F30D3" w:rsidRPr="002E35F8">
        <w:rPr>
          <w:rFonts w:ascii="Times New Roman" w:hAnsi="Times New Roman" w:cs="Times New Roman"/>
          <w:color w:val="000000" w:themeColor="text1"/>
          <w:sz w:val="28"/>
          <w:szCs w:val="28"/>
        </w:rPr>
        <w:t xml:space="preserve">объекты </w:t>
      </w:r>
      <w:r w:rsidRPr="002E35F8">
        <w:rPr>
          <w:rFonts w:ascii="Times New Roman" w:hAnsi="Times New Roman" w:cs="Times New Roman"/>
          <w:color w:val="000000" w:themeColor="text1"/>
          <w:sz w:val="28"/>
          <w:szCs w:val="28"/>
        </w:rPr>
        <w:t>интеллектуальн</w:t>
      </w:r>
      <w:r w:rsidR="006F30D3" w:rsidRPr="002E35F8">
        <w:rPr>
          <w:rFonts w:ascii="Times New Roman" w:hAnsi="Times New Roman" w:cs="Times New Roman"/>
          <w:color w:val="000000" w:themeColor="text1"/>
          <w:sz w:val="28"/>
          <w:szCs w:val="28"/>
        </w:rPr>
        <w:t>ой</w:t>
      </w:r>
      <w:r w:rsidRPr="002E35F8">
        <w:rPr>
          <w:rFonts w:ascii="Times New Roman" w:hAnsi="Times New Roman" w:cs="Times New Roman"/>
          <w:color w:val="000000" w:themeColor="text1"/>
          <w:sz w:val="28"/>
          <w:szCs w:val="28"/>
        </w:rPr>
        <w:t xml:space="preserve"> собственност</w:t>
      </w:r>
      <w:r w:rsidR="006F30D3" w:rsidRPr="002E35F8">
        <w:rPr>
          <w:rFonts w:ascii="Times New Roman" w:hAnsi="Times New Roman" w:cs="Times New Roman"/>
          <w:color w:val="000000" w:themeColor="text1"/>
          <w:sz w:val="28"/>
          <w:szCs w:val="28"/>
        </w:rPr>
        <w:t>и</w:t>
      </w:r>
      <w:r w:rsidRPr="002E35F8">
        <w:rPr>
          <w:rFonts w:ascii="Times New Roman" w:hAnsi="Times New Roman" w:cs="Times New Roman"/>
          <w:color w:val="000000" w:themeColor="text1"/>
          <w:sz w:val="28"/>
          <w:szCs w:val="28"/>
        </w:rPr>
        <w:t xml:space="preserve">. Особое внимание уделяется статье 66.2 ТРИПС, которая содержит четкое обязательство развитых стран поощрять передачу технологий в НРС, и механизму реализации статьи 66.2. </w:t>
      </w:r>
    </w:p>
    <w:p w:rsidR="00D3601A" w:rsidRPr="002E35F8" w:rsidRDefault="007631B7" w:rsidP="00EB0A4A">
      <w:pPr>
        <w:pStyle w:val="a8"/>
        <w:tabs>
          <w:tab w:val="left" w:pos="709"/>
        </w:tabs>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 xml:space="preserve">В третьей главе анализируются положения, касающиеся трансфера технологии в </w:t>
      </w:r>
      <w:r w:rsidR="006F30D3" w:rsidRPr="002E35F8">
        <w:rPr>
          <w:rFonts w:ascii="Times New Roman" w:hAnsi="Times New Roman" w:cs="Times New Roman"/>
          <w:color w:val="000000" w:themeColor="text1"/>
          <w:sz w:val="28"/>
          <w:szCs w:val="28"/>
        </w:rPr>
        <w:t xml:space="preserve">других </w:t>
      </w:r>
      <w:r w:rsidRPr="002E35F8">
        <w:rPr>
          <w:rFonts w:ascii="Times New Roman" w:hAnsi="Times New Roman" w:cs="Times New Roman"/>
          <w:color w:val="000000" w:themeColor="text1"/>
          <w:sz w:val="28"/>
          <w:szCs w:val="28"/>
        </w:rPr>
        <w:t>Соглашени</w:t>
      </w:r>
      <w:r w:rsidR="006F30D3" w:rsidRPr="002E35F8">
        <w:rPr>
          <w:rFonts w:ascii="Times New Roman" w:hAnsi="Times New Roman" w:cs="Times New Roman"/>
          <w:color w:val="000000" w:themeColor="text1"/>
          <w:sz w:val="28"/>
          <w:szCs w:val="28"/>
        </w:rPr>
        <w:t xml:space="preserve">ях ВТО. </w:t>
      </w:r>
      <w:r w:rsidRPr="002E35F8">
        <w:rPr>
          <w:rFonts w:ascii="Times New Roman" w:hAnsi="Times New Roman" w:cs="Times New Roman"/>
          <w:color w:val="000000" w:themeColor="text1"/>
          <w:sz w:val="28"/>
          <w:szCs w:val="28"/>
        </w:rPr>
        <w:t xml:space="preserve">В частности, статьи IV и XIX </w:t>
      </w:r>
      <w:r w:rsidR="006F30D3" w:rsidRPr="002E35F8">
        <w:rPr>
          <w:rFonts w:ascii="Times New Roman" w:hAnsi="Times New Roman" w:cs="Times New Roman"/>
          <w:color w:val="000000" w:themeColor="text1"/>
          <w:sz w:val="28"/>
          <w:szCs w:val="28"/>
        </w:rPr>
        <w:t xml:space="preserve">Соглашения </w:t>
      </w:r>
      <w:r w:rsidRPr="002E35F8">
        <w:rPr>
          <w:rFonts w:ascii="Times New Roman" w:hAnsi="Times New Roman" w:cs="Times New Roman"/>
          <w:color w:val="000000" w:themeColor="text1"/>
          <w:sz w:val="28"/>
          <w:szCs w:val="28"/>
        </w:rPr>
        <w:t xml:space="preserve">ГАТС признают потребности развивающихся стран в мировой торговле, которые могут быть удовлетворены посредством доступа к технологиям на коммерческой основе. Кроме того, рассматривается статья 6(с) Приложения по телекоммуникациям, поскольку в нем конкретно упоминается передача </w:t>
      </w:r>
      <w:r w:rsidRPr="002E35F8">
        <w:rPr>
          <w:rFonts w:ascii="Times New Roman" w:hAnsi="Times New Roman" w:cs="Times New Roman"/>
          <w:color w:val="000000" w:themeColor="text1"/>
          <w:sz w:val="28"/>
          <w:szCs w:val="28"/>
        </w:rPr>
        <w:lastRenderedPageBreak/>
        <w:t>технологии НРС в целях расширения их участия в торговле телекоммуникационными услугами.</w:t>
      </w:r>
      <w:r w:rsidR="006F30D3" w:rsidRPr="002E35F8">
        <w:rPr>
          <w:rFonts w:ascii="Times New Roman" w:hAnsi="Times New Roman" w:cs="Times New Roman"/>
          <w:color w:val="000000" w:themeColor="text1"/>
          <w:sz w:val="28"/>
          <w:szCs w:val="28"/>
        </w:rPr>
        <w:t xml:space="preserve"> Кроме этого, в</w:t>
      </w:r>
      <w:r w:rsidRPr="002E35F8">
        <w:rPr>
          <w:rFonts w:ascii="Times New Roman" w:hAnsi="Times New Roman" w:cs="Times New Roman"/>
          <w:color w:val="000000" w:themeColor="text1"/>
          <w:sz w:val="28"/>
          <w:szCs w:val="28"/>
        </w:rPr>
        <w:t xml:space="preserve"> Соглашении по ТБТ и Соглашении по СФС</w:t>
      </w:r>
      <w:r w:rsidR="006F30D3" w:rsidRPr="002E35F8">
        <w:rPr>
          <w:rFonts w:ascii="Times New Roman" w:hAnsi="Times New Roman" w:cs="Times New Roman"/>
          <w:color w:val="000000" w:themeColor="text1"/>
          <w:sz w:val="28"/>
          <w:szCs w:val="28"/>
        </w:rPr>
        <w:t xml:space="preserve"> содержатся положения, касающиеся передачи технологий и технической помощи</w:t>
      </w:r>
      <w:r w:rsidRPr="002E35F8">
        <w:rPr>
          <w:rFonts w:ascii="Times New Roman" w:hAnsi="Times New Roman" w:cs="Times New Roman"/>
          <w:color w:val="000000" w:themeColor="text1"/>
          <w:sz w:val="28"/>
          <w:szCs w:val="28"/>
        </w:rPr>
        <w:t>. Более конкретно, эти положения содержатся в статье 11 Соглашения по ТБТ и статье 9 Соглашения по СФС. Также упоминается Преамбула к Соглашению по ТБТ, поскольку в ней признается вклад, который международная стандартизация может внести в передачу технологии.</w:t>
      </w:r>
    </w:p>
    <w:p w:rsidR="00D3601A" w:rsidRPr="002E35F8" w:rsidRDefault="007631B7" w:rsidP="00EB0A4A">
      <w:pPr>
        <w:pStyle w:val="a8"/>
        <w:tabs>
          <w:tab w:val="left" w:pos="709"/>
        </w:tabs>
        <w:spacing w:after="240" w:line="360" w:lineRule="auto"/>
        <w:jc w:val="both"/>
        <w:rPr>
          <w:rFonts w:ascii="Times New Roman" w:eastAsia="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 xml:space="preserve">В заключительной части обобщаются основные выводы, изложенные в исследовательской работе. Сделан основной вывод о том, что из-за отсутствия определений и обязательств со стороны развитых стран в соглашениях ВТО положения, касающиеся трансфера технологии, не служат эффективному содействию передаче технологии развивающимся странам и НРС. В то же время роль получателей технологий высоко признана. Например, в Соглашении ГАТС признается, что развивающиеся страны могут обусловить доступ иностранных поставщиков на рынок услуг передачей технологии в случае перечисленных ограничений в специфических обязательствах; ТРИПС возлагает ответственность за создание надежной и жизнеспособной технологической базы на НРС, а не на поставщиков технологии. </w:t>
      </w:r>
    </w:p>
    <w:p w:rsidR="00D3601A" w:rsidRPr="002E35F8" w:rsidRDefault="007631B7" w:rsidP="00EB0A4A">
      <w:pPr>
        <w:pStyle w:val="a8"/>
        <w:tabs>
          <w:tab w:val="left" w:pos="709"/>
        </w:tabs>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 xml:space="preserve">Таким образом, успех передачи технологии в основном зависит от способности развивающихся стран-реципиентов использовать существующие положения и механизмы, касающиеся трансфера технологий в соглашениях ВТО, и от их способности </w:t>
      </w:r>
      <w:r w:rsidR="00D81ECD" w:rsidRPr="002E35F8">
        <w:rPr>
          <w:rFonts w:ascii="Times New Roman" w:hAnsi="Times New Roman" w:cs="Times New Roman"/>
          <w:color w:val="000000" w:themeColor="text1"/>
          <w:sz w:val="28"/>
          <w:szCs w:val="28"/>
        </w:rPr>
        <w:t>принимать</w:t>
      </w:r>
      <w:r w:rsidRPr="002E35F8">
        <w:rPr>
          <w:rFonts w:ascii="Times New Roman" w:hAnsi="Times New Roman" w:cs="Times New Roman"/>
          <w:color w:val="000000" w:themeColor="text1"/>
          <w:sz w:val="28"/>
          <w:szCs w:val="28"/>
        </w:rPr>
        <w:t xml:space="preserve"> внешнюю помощь.</w:t>
      </w:r>
      <w:r w:rsidRPr="002E35F8">
        <w:rPr>
          <w:rFonts w:ascii="Times New Roman" w:hAnsi="Times New Roman" w:cs="Times New Roman"/>
          <w:color w:val="000000" w:themeColor="text1"/>
          <w:sz w:val="28"/>
          <w:szCs w:val="28"/>
        </w:rPr>
        <w:br w:type="page"/>
      </w:r>
    </w:p>
    <w:p w:rsidR="00D3601A" w:rsidRPr="002E35F8" w:rsidRDefault="007631B7" w:rsidP="00D2004A">
      <w:pPr>
        <w:pStyle w:val="aa"/>
        <w:spacing w:line="360" w:lineRule="auto"/>
        <w:jc w:val="center"/>
        <w:rPr>
          <w:rFonts w:ascii="Times New Roman" w:eastAsia="Times New Roman" w:hAnsi="Times New Roman" w:cs="Times New Roman"/>
          <w:color w:val="000000" w:themeColor="text1"/>
          <w:sz w:val="28"/>
          <w:szCs w:val="28"/>
        </w:rPr>
      </w:pPr>
      <w:bookmarkStart w:id="5" w:name="_Toc8624711"/>
      <w:bookmarkStart w:id="6" w:name="_Toc8625055"/>
      <w:r w:rsidRPr="002E35F8">
        <w:rPr>
          <w:rFonts w:ascii="Times New Roman" w:hAnsi="Times New Roman" w:cs="Times New Roman"/>
          <w:color w:val="000000" w:themeColor="text1"/>
          <w:sz w:val="28"/>
          <w:szCs w:val="28"/>
        </w:rPr>
        <w:lastRenderedPageBreak/>
        <w:t xml:space="preserve">ГЛАВА </w:t>
      </w:r>
      <w:r w:rsidR="007051D7" w:rsidRPr="002E35F8">
        <w:rPr>
          <w:rFonts w:ascii="Times New Roman" w:hAnsi="Times New Roman" w:cs="Times New Roman"/>
          <w:color w:val="000000" w:themeColor="text1"/>
          <w:sz w:val="28"/>
          <w:szCs w:val="28"/>
          <w:lang w:val="en-US"/>
        </w:rPr>
        <w:t>I</w:t>
      </w:r>
      <w:r w:rsidRPr="002E35F8">
        <w:rPr>
          <w:rFonts w:ascii="Times New Roman" w:hAnsi="Times New Roman" w:cs="Times New Roman"/>
          <w:color w:val="000000" w:themeColor="text1"/>
          <w:sz w:val="28"/>
          <w:szCs w:val="28"/>
        </w:rPr>
        <w:t>. ОСНОВНЫЕ КОНЦЕПЦИИ ТРАНСФЕРА ТЕХНОЛОГИЙ</w:t>
      </w:r>
      <w:bookmarkEnd w:id="5"/>
      <w:bookmarkEnd w:id="6"/>
    </w:p>
    <w:p w:rsidR="00D3601A" w:rsidRPr="002E35F8" w:rsidRDefault="007051D7" w:rsidP="00D2004A">
      <w:pPr>
        <w:pStyle w:val="ab"/>
        <w:spacing w:line="360" w:lineRule="auto"/>
        <w:jc w:val="center"/>
        <w:rPr>
          <w:rFonts w:ascii="Times New Roman" w:eastAsia="Times New Roman" w:hAnsi="Times New Roman" w:cs="Times New Roman"/>
          <w:b/>
          <w:bCs/>
          <w:color w:val="000000" w:themeColor="text1"/>
          <w:sz w:val="28"/>
          <w:szCs w:val="28"/>
        </w:rPr>
      </w:pPr>
      <w:bookmarkStart w:id="7" w:name="_Toc8624712"/>
      <w:bookmarkStart w:id="8" w:name="_Toc8625056"/>
      <w:r w:rsidRPr="002E35F8">
        <w:rPr>
          <w:rFonts w:ascii="Times New Roman" w:hAnsi="Times New Roman" w:cs="Times New Roman"/>
          <w:b/>
          <w:color w:val="000000" w:themeColor="text1"/>
          <w:sz w:val="28"/>
          <w:szCs w:val="28"/>
        </w:rPr>
        <w:t xml:space="preserve">§ </w:t>
      </w:r>
      <w:r w:rsidR="007631B7" w:rsidRPr="002E35F8">
        <w:rPr>
          <w:rFonts w:ascii="Times New Roman" w:hAnsi="Times New Roman" w:cs="Times New Roman"/>
          <w:b/>
          <w:bCs/>
          <w:color w:val="000000" w:themeColor="text1"/>
          <w:sz w:val="28"/>
          <w:szCs w:val="28"/>
        </w:rPr>
        <w:t>1.1. Понятие трансфера технологий</w:t>
      </w:r>
      <w:bookmarkEnd w:id="7"/>
      <w:bookmarkEnd w:id="8"/>
    </w:p>
    <w:p w:rsidR="00D3601A" w:rsidRPr="002E35F8" w:rsidRDefault="007631B7" w:rsidP="00EB0A4A">
      <w:pPr>
        <w:pStyle w:val="a8"/>
        <w:tabs>
          <w:tab w:val="left" w:pos="709"/>
        </w:tabs>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 xml:space="preserve">В </w:t>
      </w:r>
      <w:r w:rsidR="000C0DE1" w:rsidRPr="002E35F8">
        <w:rPr>
          <w:rFonts w:ascii="Times New Roman" w:hAnsi="Times New Roman" w:cs="Times New Roman"/>
          <w:color w:val="000000" w:themeColor="text1"/>
          <w:sz w:val="28"/>
          <w:szCs w:val="28"/>
        </w:rPr>
        <w:t>с</w:t>
      </w:r>
      <w:r w:rsidR="00CA6347" w:rsidRPr="002E35F8">
        <w:rPr>
          <w:rFonts w:ascii="Times New Roman" w:hAnsi="Times New Roman" w:cs="Times New Roman"/>
          <w:color w:val="000000" w:themeColor="text1"/>
          <w:sz w:val="28"/>
          <w:szCs w:val="28"/>
        </w:rPr>
        <w:t>оглашени</w:t>
      </w:r>
      <w:r w:rsidR="000C0DE1" w:rsidRPr="002E35F8">
        <w:rPr>
          <w:rFonts w:ascii="Times New Roman" w:hAnsi="Times New Roman" w:cs="Times New Roman"/>
          <w:color w:val="000000" w:themeColor="text1"/>
          <w:sz w:val="28"/>
          <w:szCs w:val="28"/>
        </w:rPr>
        <w:t>ях</w:t>
      </w:r>
      <w:r w:rsidR="00CA6347" w:rsidRPr="002E35F8">
        <w:rPr>
          <w:rFonts w:ascii="Times New Roman" w:hAnsi="Times New Roman" w:cs="Times New Roman"/>
          <w:color w:val="000000" w:themeColor="text1"/>
          <w:sz w:val="28"/>
          <w:szCs w:val="28"/>
        </w:rPr>
        <w:t xml:space="preserve"> ВТО </w:t>
      </w:r>
      <w:r w:rsidRPr="002E35F8">
        <w:rPr>
          <w:rFonts w:ascii="Times New Roman" w:hAnsi="Times New Roman" w:cs="Times New Roman"/>
          <w:color w:val="000000" w:themeColor="text1"/>
          <w:sz w:val="28"/>
          <w:szCs w:val="28"/>
        </w:rPr>
        <w:t>содержатся обязательства государств-членов, касающиеся «трансфера технологий»</w:t>
      </w:r>
      <w:r w:rsidR="00FF09F9" w:rsidRPr="002E35F8">
        <w:rPr>
          <w:rFonts w:ascii="Times New Roman" w:hAnsi="Times New Roman" w:cs="Times New Roman"/>
          <w:color w:val="000000" w:themeColor="text1"/>
          <w:sz w:val="28"/>
          <w:szCs w:val="28"/>
        </w:rPr>
        <w:t>, однако не устан</w:t>
      </w:r>
      <w:r w:rsidR="000C0DE1" w:rsidRPr="002E35F8">
        <w:rPr>
          <w:rFonts w:ascii="Times New Roman" w:hAnsi="Times New Roman" w:cs="Times New Roman"/>
          <w:color w:val="000000" w:themeColor="text1"/>
          <w:sz w:val="28"/>
          <w:szCs w:val="28"/>
        </w:rPr>
        <w:t>о</w:t>
      </w:r>
      <w:r w:rsidR="00FF09F9" w:rsidRPr="002E35F8">
        <w:rPr>
          <w:rFonts w:ascii="Times New Roman" w:hAnsi="Times New Roman" w:cs="Times New Roman"/>
          <w:color w:val="000000" w:themeColor="text1"/>
          <w:sz w:val="28"/>
          <w:szCs w:val="28"/>
        </w:rPr>
        <w:t>вл</w:t>
      </w:r>
      <w:r w:rsidR="000C0DE1" w:rsidRPr="002E35F8">
        <w:rPr>
          <w:rFonts w:ascii="Times New Roman" w:hAnsi="Times New Roman" w:cs="Times New Roman"/>
          <w:color w:val="000000" w:themeColor="text1"/>
          <w:sz w:val="28"/>
          <w:szCs w:val="28"/>
        </w:rPr>
        <w:t>ено</w:t>
      </w:r>
      <w:r w:rsidR="00FF09F9" w:rsidRPr="002E35F8">
        <w:rPr>
          <w:rFonts w:ascii="Times New Roman" w:hAnsi="Times New Roman" w:cs="Times New Roman"/>
          <w:color w:val="000000" w:themeColor="text1"/>
          <w:sz w:val="28"/>
          <w:szCs w:val="28"/>
        </w:rPr>
        <w:t>, что именно под данным термином подразумевается.</w:t>
      </w:r>
      <w:r w:rsidRPr="002E35F8">
        <w:rPr>
          <w:rFonts w:ascii="Times New Roman" w:hAnsi="Times New Roman" w:cs="Times New Roman"/>
          <w:color w:val="000000" w:themeColor="text1"/>
          <w:sz w:val="28"/>
          <w:szCs w:val="28"/>
        </w:rPr>
        <w:t xml:space="preserve"> </w:t>
      </w:r>
      <w:r w:rsidR="000C0DE1" w:rsidRPr="002E35F8">
        <w:rPr>
          <w:rFonts w:ascii="Times New Roman" w:hAnsi="Times New Roman" w:cs="Times New Roman"/>
          <w:color w:val="000000" w:themeColor="text1"/>
          <w:sz w:val="28"/>
          <w:szCs w:val="28"/>
        </w:rPr>
        <w:t>В связи с тем, что соблюдение юридического обязательства требует тщательного понимания его объема, необходимо</w:t>
      </w:r>
      <w:r w:rsidRPr="002E35F8">
        <w:rPr>
          <w:rFonts w:ascii="Times New Roman" w:hAnsi="Times New Roman" w:cs="Times New Roman"/>
          <w:color w:val="000000" w:themeColor="text1"/>
          <w:sz w:val="28"/>
          <w:szCs w:val="28"/>
        </w:rPr>
        <w:t xml:space="preserve"> определ</w:t>
      </w:r>
      <w:r w:rsidR="000C0DE1" w:rsidRPr="002E35F8">
        <w:rPr>
          <w:rFonts w:ascii="Times New Roman" w:hAnsi="Times New Roman" w:cs="Times New Roman"/>
          <w:color w:val="000000" w:themeColor="text1"/>
          <w:sz w:val="28"/>
          <w:szCs w:val="28"/>
        </w:rPr>
        <w:t>ить</w:t>
      </w:r>
      <w:r w:rsidRPr="002E35F8">
        <w:rPr>
          <w:rFonts w:ascii="Times New Roman" w:hAnsi="Times New Roman" w:cs="Times New Roman"/>
          <w:color w:val="000000" w:themeColor="text1"/>
          <w:sz w:val="28"/>
          <w:szCs w:val="28"/>
        </w:rPr>
        <w:t xml:space="preserve"> поняти</w:t>
      </w:r>
      <w:r w:rsidR="000C0DE1" w:rsidRPr="002E35F8">
        <w:rPr>
          <w:rFonts w:ascii="Times New Roman" w:hAnsi="Times New Roman" w:cs="Times New Roman"/>
          <w:color w:val="000000" w:themeColor="text1"/>
          <w:sz w:val="28"/>
          <w:szCs w:val="28"/>
        </w:rPr>
        <w:t>е</w:t>
      </w:r>
      <w:r w:rsidRPr="002E35F8">
        <w:rPr>
          <w:rFonts w:ascii="Times New Roman" w:hAnsi="Times New Roman" w:cs="Times New Roman"/>
          <w:color w:val="000000" w:themeColor="text1"/>
          <w:sz w:val="28"/>
          <w:szCs w:val="28"/>
        </w:rPr>
        <w:t xml:space="preserve"> «технология» с одной стороны и «трансфер технологий» с другой.</w:t>
      </w:r>
      <w:r w:rsidR="000C0DE1" w:rsidRPr="002E35F8">
        <w:rPr>
          <w:rFonts w:ascii="Times New Roman" w:hAnsi="Times New Roman" w:cs="Times New Roman"/>
          <w:color w:val="000000" w:themeColor="text1"/>
          <w:sz w:val="28"/>
          <w:szCs w:val="28"/>
        </w:rPr>
        <w:t xml:space="preserve"> </w:t>
      </w:r>
    </w:p>
    <w:p w:rsidR="00D3601A" w:rsidRPr="002E35F8" w:rsidRDefault="007631B7" w:rsidP="00EB0A4A">
      <w:pPr>
        <w:pStyle w:val="a8"/>
        <w:tabs>
          <w:tab w:val="left" w:pos="709"/>
        </w:tabs>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Эксперты ЮНКТАД определили понятие «технология» как «систематические знания о производстве продукции, применении процесса или предоставлении услуги»</w:t>
      </w:r>
      <w:r w:rsidRPr="002E35F8">
        <w:rPr>
          <w:rFonts w:ascii="Times New Roman" w:eastAsia="Times New Roman" w:hAnsi="Times New Roman" w:cs="Times New Roman"/>
          <w:color w:val="000000" w:themeColor="text1"/>
          <w:sz w:val="28"/>
          <w:szCs w:val="28"/>
          <w:vertAlign w:val="superscript"/>
          <w:lang w:val="en-US"/>
        </w:rPr>
        <w:footnoteReference w:id="7"/>
      </w:r>
      <w:r w:rsidRPr="002E35F8">
        <w:rPr>
          <w:rFonts w:ascii="Times New Roman" w:hAnsi="Times New Roman" w:cs="Times New Roman"/>
          <w:color w:val="000000" w:themeColor="text1"/>
          <w:sz w:val="28"/>
          <w:szCs w:val="28"/>
        </w:rPr>
        <w:t xml:space="preserve">. Социолог Ч. </w:t>
      </w:r>
      <w:proofErr w:type="spellStart"/>
      <w:r w:rsidRPr="002E35F8">
        <w:rPr>
          <w:rFonts w:ascii="Times New Roman" w:hAnsi="Times New Roman" w:cs="Times New Roman"/>
          <w:color w:val="000000" w:themeColor="text1"/>
          <w:sz w:val="28"/>
          <w:szCs w:val="28"/>
        </w:rPr>
        <w:t>Перроу</w:t>
      </w:r>
      <w:proofErr w:type="spellEnd"/>
      <w:r w:rsidRPr="002E35F8">
        <w:rPr>
          <w:rFonts w:ascii="Times New Roman" w:hAnsi="Times New Roman" w:cs="Times New Roman"/>
          <w:color w:val="000000" w:themeColor="text1"/>
          <w:sz w:val="28"/>
          <w:szCs w:val="28"/>
        </w:rPr>
        <w:t xml:space="preserve"> высказал точку зрения о том, что технология представляет собой «средство преобразования сырья</w:t>
      </w:r>
      <w:r w:rsidR="00C85AE1" w:rsidRPr="002E35F8">
        <w:rPr>
          <w:rFonts w:ascii="Times New Roman" w:hAnsi="Times New Roman" w:cs="Times New Roman"/>
          <w:color w:val="000000" w:themeColor="text1"/>
          <w:sz w:val="28"/>
          <w:szCs w:val="28"/>
        </w:rPr>
        <w:t xml:space="preserve"> (</w:t>
      </w:r>
      <w:r w:rsidR="00C85AE1" w:rsidRPr="002E35F8">
        <w:rPr>
          <w:rFonts w:ascii="Times New Roman" w:hAnsi="Times New Roman" w:cs="Times New Roman"/>
          <w:color w:val="000000" w:themeColor="text1"/>
          <w:sz w:val="28"/>
          <w:szCs w:val="28"/>
          <w:lang w:val="en-US"/>
        </w:rPr>
        <w:t>raw</w:t>
      </w:r>
      <w:r w:rsidR="00C85AE1" w:rsidRPr="002E35F8">
        <w:rPr>
          <w:rFonts w:ascii="Times New Roman" w:hAnsi="Times New Roman" w:cs="Times New Roman"/>
          <w:color w:val="000000" w:themeColor="text1"/>
          <w:sz w:val="28"/>
          <w:szCs w:val="28"/>
        </w:rPr>
        <w:t xml:space="preserve"> </w:t>
      </w:r>
      <w:r w:rsidR="00C85AE1" w:rsidRPr="002E35F8">
        <w:rPr>
          <w:rFonts w:ascii="Times New Roman" w:hAnsi="Times New Roman" w:cs="Times New Roman"/>
          <w:color w:val="000000" w:themeColor="text1"/>
          <w:sz w:val="28"/>
          <w:szCs w:val="28"/>
          <w:lang w:val="en-US"/>
        </w:rPr>
        <w:t>materials</w:t>
      </w:r>
      <w:r w:rsidR="00C85AE1" w:rsidRPr="002E35F8">
        <w:rPr>
          <w:rFonts w:ascii="Times New Roman" w:hAnsi="Times New Roman" w:cs="Times New Roman"/>
          <w:color w:val="000000" w:themeColor="text1"/>
          <w:sz w:val="28"/>
          <w:szCs w:val="28"/>
        </w:rPr>
        <w:t xml:space="preserve">), </w:t>
      </w:r>
      <w:proofErr w:type="gramStart"/>
      <w:r w:rsidR="00C85AE1" w:rsidRPr="002E35F8">
        <w:rPr>
          <w:rFonts w:ascii="Times New Roman" w:hAnsi="Times New Roman" w:cs="Times New Roman"/>
          <w:color w:val="000000" w:themeColor="text1"/>
          <w:sz w:val="28"/>
          <w:szCs w:val="28"/>
        </w:rPr>
        <w:t>т.е.</w:t>
      </w:r>
      <w:proofErr w:type="gramEnd"/>
      <w:r w:rsidR="00C85AE1" w:rsidRPr="002E35F8">
        <w:rPr>
          <w:rFonts w:ascii="Times New Roman" w:hAnsi="Times New Roman" w:cs="Times New Roman"/>
          <w:color w:val="000000" w:themeColor="text1"/>
          <w:sz w:val="28"/>
          <w:szCs w:val="28"/>
        </w:rPr>
        <w:t xml:space="preserve"> информации или физических материалов, </w:t>
      </w:r>
      <w:r w:rsidRPr="002E35F8">
        <w:rPr>
          <w:rFonts w:ascii="Times New Roman" w:hAnsi="Times New Roman" w:cs="Times New Roman"/>
          <w:color w:val="000000" w:themeColor="text1"/>
          <w:sz w:val="28"/>
          <w:szCs w:val="28"/>
        </w:rPr>
        <w:t>в желаемые товары и услуги»</w:t>
      </w:r>
      <w:r w:rsidR="00CB152E" w:rsidRPr="002E35F8">
        <w:rPr>
          <w:rStyle w:val="af5"/>
          <w:rFonts w:ascii="Times New Roman" w:hAnsi="Times New Roman" w:cs="Times New Roman"/>
          <w:color w:val="000000" w:themeColor="text1"/>
          <w:sz w:val="28"/>
          <w:szCs w:val="28"/>
        </w:rPr>
        <w:footnoteReference w:id="8"/>
      </w:r>
      <w:r w:rsidRPr="002E35F8">
        <w:rPr>
          <w:rFonts w:ascii="Times New Roman" w:hAnsi="Times New Roman" w:cs="Times New Roman"/>
          <w:color w:val="000000" w:themeColor="text1"/>
          <w:sz w:val="28"/>
          <w:szCs w:val="28"/>
        </w:rPr>
        <w:t xml:space="preserve">. Исследователи Г. </w:t>
      </w:r>
      <w:proofErr w:type="spellStart"/>
      <w:r w:rsidRPr="002E35F8">
        <w:rPr>
          <w:rFonts w:ascii="Times New Roman" w:hAnsi="Times New Roman" w:cs="Times New Roman"/>
          <w:color w:val="000000" w:themeColor="text1"/>
          <w:sz w:val="28"/>
          <w:szCs w:val="28"/>
        </w:rPr>
        <w:t>Виланд</w:t>
      </w:r>
      <w:proofErr w:type="spellEnd"/>
      <w:r w:rsidRPr="002E35F8">
        <w:rPr>
          <w:rFonts w:ascii="Times New Roman" w:hAnsi="Times New Roman" w:cs="Times New Roman"/>
          <w:color w:val="000000" w:themeColor="text1"/>
          <w:sz w:val="28"/>
          <w:szCs w:val="28"/>
        </w:rPr>
        <w:t xml:space="preserve"> и Р. Ульрих установили, что «машины, оборудование и сырье можно рассматривать как компоненты технологий, но самым значимым ее компонентом, несомненно, является процесс, в ходе которого сырье преобразуется в желаемый выход. И технологии представляют собой способ, позволяющий осуществить это преобразование»</w:t>
      </w:r>
      <w:r w:rsidRPr="002E35F8">
        <w:rPr>
          <w:rFonts w:ascii="Times New Roman" w:eastAsia="Times New Roman" w:hAnsi="Times New Roman" w:cs="Times New Roman"/>
          <w:color w:val="000000" w:themeColor="text1"/>
          <w:sz w:val="28"/>
          <w:szCs w:val="28"/>
          <w:vertAlign w:val="superscript"/>
          <w:lang w:val="en-US"/>
        </w:rPr>
        <w:footnoteReference w:id="9"/>
      </w:r>
      <w:r w:rsidRPr="002E35F8">
        <w:rPr>
          <w:rFonts w:ascii="Times New Roman" w:hAnsi="Times New Roman" w:cs="Times New Roman"/>
          <w:color w:val="000000" w:themeColor="text1"/>
          <w:sz w:val="28"/>
          <w:szCs w:val="28"/>
        </w:rPr>
        <w:t xml:space="preserve">. </w:t>
      </w:r>
    </w:p>
    <w:p w:rsidR="00D3601A" w:rsidRPr="002E35F8" w:rsidRDefault="007631B7" w:rsidP="00EB0A4A">
      <w:pPr>
        <w:pStyle w:val="a8"/>
        <w:tabs>
          <w:tab w:val="left" w:pos="709"/>
        </w:tabs>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 xml:space="preserve">Обобщая различные научные точки зрения, необходимо отметить, что </w:t>
      </w:r>
      <w:r w:rsidRPr="002E35F8">
        <w:rPr>
          <w:rFonts w:ascii="Times New Roman" w:hAnsi="Times New Roman" w:cs="Times New Roman"/>
          <w:color w:val="000000" w:themeColor="text1"/>
          <w:spacing w:val="-14"/>
          <w:sz w:val="28"/>
          <w:szCs w:val="28"/>
        </w:rPr>
        <w:t xml:space="preserve">технология сочетает в себе </w:t>
      </w:r>
      <w:r w:rsidRPr="002E35F8">
        <w:rPr>
          <w:rFonts w:ascii="Times New Roman" w:hAnsi="Times New Roman" w:cs="Times New Roman"/>
          <w:color w:val="000000" w:themeColor="text1"/>
          <w:sz w:val="28"/>
          <w:szCs w:val="28"/>
        </w:rPr>
        <w:t xml:space="preserve">овеществленные и </w:t>
      </w:r>
      <w:proofErr w:type="spellStart"/>
      <w:r w:rsidRPr="002E35F8">
        <w:rPr>
          <w:rFonts w:ascii="Times New Roman" w:hAnsi="Times New Roman" w:cs="Times New Roman"/>
          <w:color w:val="000000" w:themeColor="text1"/>
          <w:sz w:val="28"/>
          <w:szCs w:val="28"/>
        </w:rPr>
        <w:t>неовеществленные</w:t>
      </w:r>
      <w:proofErr w:type="spellEnd"/>
      <w:r w:rsidRPr="002E35F8">
        <w:rPr>
          <w:rFonts w:ascii="Times New Roman" w:hAnsi="Times New Roman" w:cs="Times New Roman"/>
          <w:color w:val="000000" w:themeColor="text1"/>
          <w:sz w:val="28"/>
          <w:szCs w:val="28"/>
        </w:rPr>
        <w:t xml:space="preserve"> формы. С одной стороны она </w:t>
      </w:r>
      <w:r w:rsidRPr="002E35F8">
        <w:rPr>
          <w:rFonts w:ascii="Times New Roman" w:hAnsi="Times New Roman" w:cs="Times New Roman"/>
          <w:color w:val="000000" w:themeColor="text1"/>
          <w:spacing w:val="-14"/>
          <w:sz w:val="28"/>
          <w:szCs w:val="28"/>
        </w:rPr>
        <w:t>рассматривается как совокупность научно-технических знаний, ноу-хау, предпринимательского опыта, а с другой – как материализованная технология, представленная в виде оборудования, машин, технической документации</w:t>
      </w:r>
      <w:r w:rsidRPr="002E35F8">
        <w:rPr>
          <w:rFonts w:ascii="Times New Roman" w:hAnsi="Times New Roman" w:cs="Times New Roman"/>
          <w:color w:val="000000" w:themeColor="text1"/>
          <w:sz w:val="28"/>
          <w:szCs w:val="28"/>
        </w:rPr>
        <w:t xml:space="preserve">. В более широком смысле технология представляет собой или включает в качестве составной части результаты интеллектуальной деятельности в </w:t>
      </w:r>
      <w:r w:rsidR="0064720C" w:rsidRPr="002E35F8">
        <w:rPr>
          <w:rFonts w:ascii="Times New Roman" w:hAnsi="Times New Roman" w:cs="Times New Roman"/>
          <w:color w:val="000000" w:themeColor="text1"/>
          <w:sz w:val="28"/>
          <w:szCs w:val="28"/>
          <w:shd w:val="clear" w:color="auto" w:fill="FFFFFF"/>
        </w:rPr>
        <w:t xml:space="preserve">материальной и </w:t>
      </w:r>
      <w:r w:rsidR="0064720C" w:rsidRPr="002E35F8">
        <w:rPr>
          <w:rFonts w:ascii="Times New Roman" w:hAnsi="Times New Roman" w:cs="Times New Roman"/>
          <w:color w:val="000000" w:themeColor="text1"/>
          <w:sz w:val="28"/>
          <w:szCs w:val="28"/>
          <w:shd w:val="clear" w:color="auto" w:fill="FFFFFF"/>
        </w:rPr>
        <w:lastRenderedPageBreak/>
        <w:t>нематериальной</w:t>
      </w:r>
      <w:r w:rsidRPr="002E35F8">
        <w:rPr>
          <w:rFonts w:ascii="Times New Roman" w:hAnsi="Times New Roman" w:cs="Times New Roman"/>
          <w:color w:val="000000" w:themeColor="text1"/>
          <w:sz w:val="28"/>
          <w:szCs w:val="28"/>
        </w:rPr>
        <w:t xml:space="preserve"> форме</w:t>
      </w:r>
      <w:r w:rsidRPr="002E35F8">
        <w:rPr>
          <w:rFonts w:ascii="Times New Roman" w:eastAsia="Times New Roman" w:hAnsi="Times New Roman" w:cs="Times New Roman"/>
          <w:color w:val="000000" w:themeColor="text1"/>
          <w:sz w:val="28"/>
          <w:szCs w:val="28"/>
          <w:vertAlign w:val="superscript"/>
          <w:lang w:val="en-US"/>
        </w:rPr>
        <w:footnoteReference w:id="10"/>
      </w:r>
      <w:r w:rsidRPr="002E35F8">
        <w:rPr>
          <w:rFonts w:ascii="Times New Roman" w:hAnsi="Times New Roman" w:cs="Times New Roman"/>
          <w:color w:val="000000" w:themeColor="text1"/>
          <w:sz w:val="28"/>
          <w:szCs w:val="28"/>
        </w:rPr>
        <w:t xml:space="preserve">. </w:t>
      </w:r>
      <w:r w:rsidRPr="002E35F8">
        <w:rPr>
          <w:rFonts w:ascii="Times New Roman" w:hAnsi="Times New Roman" w:cs="Times New Roman"/>
          <w:color w:val="000000" w:themeColor="text1"/>
          <w:sz w:val="28"/>
          <w:szCs w:val="28"/>
          <w:lang w:val="en-US"/>
        </w:rPr>
        <w:t>C</w:t>
      </w:r>
      <w:r w:rsidRPr="002E35F8">
        <w:rPr>
          <w:rFonts w:ascii="Times New Roman" w:hAnsi="Times New Roman" w:cs="Times New Roman"/>
          <w:color w:val="000000" w:themeColor="text1"/>
          <w:sz w:val="28"/>
          <w:szCs w:val="28"/>
        </w:rPr>
        <w:t xml:space="preserve"> точки зрения права</w:t>
      </w:r>
      <w:r w:rsidR="00C85AE1" w:rsidRPr="002E35F8">
        <w:rPr>
          <w:rFonts w:ascii="Times New Roman" w:hAnsi="Times New Roman" w:cs="Times New Roman"/>
          <w:color w:val="000000" w:themeColor="text1"/>
          <w:sz w:val="28"/>
          <w:szCs w:val="28"/>
        </w:rPr>
        <w:t>,</w:t>
      </w:r>
      <w:r w:rsidRPr="002E35F8">
        <w:rPr>
          <w:rFonts w:ascii="Times New Roman" w:hAnsi="Times New Roman" w:cs="Times New Roman"/>
          <w:color w:val="000000" w:themeColor="text1"/>
          <w:sz w:val="28"/>
          <w:szCs w:val="28"/>
        </w:rPr>
        <w:t xml:space="preserve"> технология представляет совокупность интеллектуальных прав, обеспечивающих охрану, использование и защиту прав обладателя технологии</w:t>
      </w:r>
      <w:r w:rsidR="00C85AE1" w:rsidRPr="002E35F8">
        <w:rPr>
          <w:rStyle w:val="af5"/>
          <w:rFonts w:ascii="Times New Roman" w:hAnsi="Times New Roman" w:cs="Times New Roman"/>
          <w:color w:val="000000" w:themeColor="text1"/>
          <w:sz w:val="28"/>
          <w:szCs w:val="28"/>
        </w:rPr>
        <w:footnoteReference w:id="11"/>
      </w:r>
      <w:r w:rsidRPr="002E35F8">
        <w:rPr>
          <w:rFonts w:ascii="Times New Roman" w:hAnsi="Times New Roman" w:cs="Times New Roman"/>
          <w:color w:val="000000" w:themeColor="text1"/>
          <w:sz w:val="28"/>
          <w:szCs w:val="28"/>
        </w:rPr>
        <w:t xml:space="preserve">. </w:t>
      </w:r>
    </w:p>
    <w:p w:rsidR="00D3601A" w:rsidRPr="002E35F8" w:rsidRDefault="007631B7" w:rsidP="00EB0A4A">
      <w:pPr>
        <w:pStyle w:val="a8"/>
        <w:tabs>
          <w:tab w:val="left" w:pos="709"/>
        </w:tabs>
        <w:spacing w:after="240" w:line="360" w:lineRule="auto"/>
        <w:jc w:val="both"/>
        <w:rPr>
          <w:rFonts w:ascii="Times New Roman" w:eastAsia="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В свою очередь «трансфер</w:t>
      </w:r>
      <w:r w:rsidR="004952F5" w:rsidRPr="002E35F8">
        <w:rPr>
          <w:rFonts w:ascii="Times New Roman" w:hAnsi="Times New Roman" w:cs="Times New Roman"/>
          <w:color w:val="000000" w:themeColor="text1"/>
          <w:sz w:val="28"/>
          <w:szCs w:val="28"/>
        </w:rPr>
        <w:t xml:space="preserve"> технологии</w:t>
      </w:r>
      <w:r w:rsidRPr="002E35F8">
        <w:rPr>
          <w:rFonts w:ascii="Times New Roman" w:hAnsi="Times New Roman" w:cs="Times New Roman"/>
          <w:color w:val="000000" w:themeColor="text1"/>
          <w:sz w:val="28"/>
          <w:szCs w:val="28"/>
        </w:rPr>
        <w:t>»</w:t>
      </w:r>
      <w:r w:rsidR="004952F5" w:rsidRPr="002E35F8">
        <w:rPr>
          <w:rFonts w:ascii="Times New Roman" w:hAnsi="Times New Roman" w:cs="Times New Roman"/>
          <w:color w:val="000000" w:themeColor="text1"/>
          <w:sz w:val="28"/>
          <w:szCs w:val="28"/>
        </w:rPr>
        <w:t xml:space="preserve"> представляет </w:t>
      </w:r>
      <w:proofErr w:type="spellStart"/>
      <w:r w:rsidR="004952F5" w:rsidRPr="002E35F8">
        <w:rPr>
          <w:rFonts w:ascii="Times New Roman" w:hAnsi="Times New Roman" w:cs="Times New Roman"/>
          <w:color w:val="000000" w:themeColor="text1"/>
          <w:sz w:val="28"/>
          <w:szCs w:val="28"/>
        </w:rPr>
        <w:t>собои</w:t>
      </w:r>
      <w:proofErr w:type="spellEnd"/>
      <w:r w:rsidR="004952F5" w:rsidRPr="002E35F8">
        <w:rPr>
          <w:rFonts w:ascii="Times New Roman" w:hAnsi="Times New Roman" w:cs="Times New Roman"/>
          <w:color w:val="000000" w:themeColor="text1"/>
          <w:sz w:val="28"/>
          <w:szCs w:val="28"/>
        </w:rPr>
        <w:t xml:space="preserve">̆ </w:t>
      </w:r>
      <w:r w:rsidRPr="002E35F8">
        <w:rPr>
          <w:rFonts w:ascii="Times New Roman" w:hAnsi="Times New Roman" w:cs="Times New Roman"/>
          <w:color w:val="000000" w:themeColor="text1"/>
          <w:sz w:val="28"/>
          <w:szCs w:val="28"/>
        </w:rPr>
        <w:t>движение технологии через различные каналы от одного ее держателя к другому</w:t>
      </w:r>
      <w:r w:rsidRPr="002E35F8">
        <w:rPr>
          <w:rFonts w:ascii="Times New Roman" w:eastAsia="Times New Roman" w:hAnsi="Times New Roman" w:cs="Times New Roman"/>
          <w:color w:val="000000" w:themeColor="text1"/>
          <w:sz w:val="28"/>
          <w:szCs w:val="28"/>
          <w:vertAlign w:val="superscript"/>
          <w:lang w:val="en-US"/>
        </w:rPr>
        <w:footnoteReference w:id="12"/>
      </w:r>
      <w:r w:rsidRPr="002E35F8">
        <w:rPr>
          <w:rFonts w:ascii="Times New Roman" w:hAnsi="Times New Roman" w:cs="Times New Roman"/>
          <w:color w:val="000000" w:themeColor="text1"/>
          <w:sz w:val="28"/>
          <w:szCs w:val="28"/>
        </w:rPr>
        <w:t xml:space="preserve">. </w:t>
      </w:r>
      <w:r w:rsidR="004952F5" w:rsidRPr="002E35F8">
        <w:rPr>
          <w:rFonts w:ascii="Times New Roman" w:hAnsi="Times New Roman" w:cs="Times New Roman"/>
          <w:color w:val="000000" w:themeColor="text1"/>
          <w:sz w:val="28"/>
          <w:szCs w:val="28"/>
        </w:rPr>
        <w:t xml:space="preserve">При этом, в контексте преодоления технологического отставания развивающихся стран и НРС от развитых стран под </w:t>
      </w:r>
      <w:r w:rsidRPr="002E35F8">
        <w:rPr>
          <w:rFonts w:ascii="Times New Roman" w:hAnsi="Times New Roman" w:cs="Times New Roman"/>
          <w:color w:val="000000" w:themeColor="text1"/>
          <w:sz w:val="28"/>
          <w:szCs w:val="28"/>
        </w:rPr>
        <w:t xml:space="preserve">трансфером технологий понимают международную передачу зарубежных научно-технических достижений, </w:t>
      </w:r>
      <w:proofErr w:type="gramStart"/>
      <w:r w:rsidRPr="002E35F8">
        <w:rPr>
          <w:rFonts w:ascii="Times New Roman" w:hAnsi="Times New Roman" w:cs="Times New Roman"/>
          <w:color w:val="000000" w:themeColor="text1"/>
          <w:sz w:val="28"/>
          <w:szCs w:val="28"/>
        </w:rPr>
        <w:t>т.е.</w:t>
      </w:r>
      <w:proofErr w:type="gramEnd"/>
      <w:r w:rsidRPr="002E35F8">
        <w:rPr>
          <w:rFonts w:ascii="Times New Roman" w:hAnsi="Times New Roman" w:cs="Times New Roman"/>
          <w:color w:val="000000" w:themeColor="text1"/>
          <w:sz w:val="28"/>
          <w:szCs w:val="28"/>
        </w:rPr>
        <w:t xml:space="preserve"> когда технология, созданная в одной стране, превращается в продукт или процесс, используемый в другой стране</w:t>
      </w:r>
      <w:r w:rsidRPr="002E35F8">
        <w:rPr>
          <w:rFonts w:ascii="Times New Roman" w:eastAsia="Times New Roman" w:hAnsi="Times New Roman" w:cs="Times New Roman"/>
          <w:color w:val="000000" w:themeColor="text1"/>
          <w:sz w:val="28"/>
          <w:szCs w:val="28"/>
          <w:vertAlign w:val="superscript"/>
          <w:lang w:val="en-US"/>
        </w:rPr>
        <w:footnoteReference w:id="13"/>
      </w:r>
      <w:r w:rsidRPr="002E35F8">
        <w:rPr>
          <w:rFonts w:ascii="Times New Roman" w:hAnsi="Times New Roman" w:cs="Times New Roman"/>
          <w:color w:val="000000" w:themeColor="text1"/>
          <w:sz w:val="28"/>
          <w:szCs w:val="28"/>
        </w:rPr>
        <w:t>.</w:t>
      </w:r>
    </w:p>
    <w:p w:rsidR="00D3601A" w:rsidRPr="002E35F8" w:rsidRDefault="007631B7" w:rsidP="00EB0A4A">
      <w:pPr>
        <w:pStyle w:val="a8"/>
        <w:tabs>
          <w:tab w:val="left" w:pos="709"/>
        </w:tabs>
        <w:spacing w:after="240" w:line="360" w:lineRule="auto"/>
        <w:jc w:val="both"/>
        <w:rPr>
          <w:rFonts w:ascii="Times New Roman" w:eastAsia="Times New Roman" w:hAnsi="Times New Roman" w:cs="Times New Roman"/>
          <w:color w:val="000000" w:themeColor="text1"/>
          <w:spacing w:val="-14"/>
          <w:sz w:val="28"/>
          <w:szCs w:val="28"/>
        </w:rPr>
      </w:pPr>
      <w:r w:rsidRPr="002E35F8">
        <w:rPr>
          <w:rFonts w:ascii="Times New Roman" w:hAnsi="Times New Roman" w:cs="Times New Roman"/>
          <w:color w:val="000000" w:themeColor="text1"/>
          <w:sz w:val="28"/>
          <w:szCs w:val="28"/>
        </w:rPr>
        <w:t>Предпосылки международного трансфера технологий связаны с высокими расходами на научные исследования, которые развивающиеся страны и НРС зачастую не могут себе позволить</w:t>
      </w:r>
      <w:r w:rsidR="00BD18DD" w:rsidRPr="002E35F8">
        <w:rPr>
          <w:rStyle w:val="af5"/>
          <w:rFonts w:ascii="Times New Roman" w:hAnsi="Times New Roman" w:cs="Times New Roman"/>
          <w:color w:val="000000" w:themeColor="text1"/>
          <w:sz w:val="28"/>
          <w:szCs w:val="28"/>
        </w:rPr>
        <w:footnoteReference w:id="14"/>
      </w:r>
      <w:r w:rsidRPr="002E35F8">
        <w:rPr>
          <w:rFonts w:ascii="Times New Roman" w:hAnsi="Times New Roman" w:cs="Times New Roman"/>
          <w:color w:val="000000" w:themeColor="text1"/>
          <w:sz w:val="28"/>
          <w:szCs w:val="28"/>
        </w:rPr>
        <w:t>. Кроме того, в отраслях, которые не входят в сферу технологической специализации страны, повышение технического уровня достигается за счёт импорта технологий. В то же время, на микроуровне в качестве предпосылок участия фирм в международном обмене технологиями можно выделить, среди прочих, недостаток финансовых, интеллектуальных ресурсов или производственной базы для внедрения собственных достижений</w:t>
      </w:r>
      <w:r w:rsidRPr="002E35F8">
        <w:rPr>
          <w:rFonts w:ascii="Times New Roman" w:eastAsia="Times New Roman" w:hAnsi="Times New Roman" w:cs="Times New Roman"/>
          <w:color w:val="000000" w:themeColor="text1"/>
          <w:sz w:val="28"/>
          <w:szCs w:val="28"/>
          <w:vertAlign w:val="superscript"/>
          <w:lang w:val="en-US"/>
        </w:rPr>
        <w:footnoteReference w:id="15"/>
      </w:r>
      <w:r w:rsidRPr="002E35F8">
        <w:rPr>
          <w:rFonts w:ascii="Times New Roman" w:hAnsi="Times New Roman" w:cs="Times New Roman"/>
          <w:color w:val="000000" w:themeColor="text1"/>
          <w:sz w:val="28"/>
          <w:szCs w:val="28"/>
        </w:rPr>
        <w:t>.</w:t>
      </w:r>
    </w:p>
    <w:p w:rsidR="00D3601A" w:rsidRPr="002E35F8" w:rsidRDefault="007631B7" w:rsidP="00EB0A4A">
      <w:pPr>
        <w:pStyle w:val="a8"/>
        <w:tabs>
          <w:tab w:val="left" w:pos="709"/>
        </w:tabs>
        <w:spacing w:after="240" w:line="360" w:lineRule="auto"/>
        <w:jc w:val="both"/>
        <w:rPr>
          <w:rFonts w:ascii="Times New Roman" w:eastAsia="Times New Roman" w:hAnsi="Times New Roman" w:cs="Times New Roman"/>
          <w:color w:val="000000" w:themeColor="text1"/>
          <w:sz w:val="28"/>
          <w:szCs w:val="28"/>
        </w:rPr>
      </w:pPr>
      <w:r w:rsidRPr="002E35F8">
        <w:rPr>
          <w:rFonts w:ascii="Times New Roman" w:hAnsi="Times New Roman" w:cs="Times New Roman"/>
          <w:color w:val="000000" w:themeColor="text1"/>
          <w:spacing w:val="-14"/>
          <w:sz w:val="28"/>
          <w:szCs w:val="28"/>
        </w:rPr>
        <w:t>С</w:t>
      </w:r>
      <w:r w:rsidRPr="002E35F8">
        <w:rPr>
          <w:rFonts w:ascii="Times New Roman" w:hAnsi="Times New Roman" w:cs="Times New Roman"/>
          <w:color w:val="000000" w:themeColor="text1"/>
          <w:sz w:val="28"/>
          <w:szCs w:val="28"/>
        </w:rPr>
        <w:t xml:space="preserve">огласно определению ЮНКТАД, трансфер технологий – это процесс распространения </w:t>
      </w:r>
      <w:proofErr w:type="spellStart"/>
      <w:r w:rsidRPr="002E35F8">
        <w:rPr>
          <w:rFonts w:ascii="Times New Roman" w:hAnsi="Times New Roman" w:cs="Times New Roman"/>
          <w:color w:val="000000" w:themeColor="text1"/>
          <w:sz w:val="28"/>
          <w:szCs w:val="28"/>
        </w:rPr>
        <w:t>коммерческои</w:t>
      </w:r>
      <w:proofErr w:type="spellEnd"/>
      <w:r w:rsidRPr="002E35F8">
        <w:rPr>
          <w:rFonts w:ascii="Times New Roman" w:hAnsi="Times New Roman" w:cs="Times New Roman"/>
          <w:color w:val="000000" w:themeColor="text1"/>
          <w:sz w:val="28"/>
          <w:szCs w:val="28"/>
        </w:rPr>
        <w:t xml:space="preserve">̆ технологии, не обязательно защищенный юридическим договором, </w:t>
      </w:r>
      <w:proofErr w:type="spellStart"/>
      <w:r w:rsidRPr="002E35F8">
        <w:rPr>
          <w:rFonts w:ascii="Times New Roman" w:hAnsi="Times New Roman" w:cs="Times New Roman"/>
          <w:color w:val="000000" w:themeColor="text1"/>
          <w:sz w:val="28"/>
          <w:szCs w:val="28"/>
        </w:rPr>
        <w:t>которыи</w:t>
      </w:r>
      <w:proofErr w:type="spellEnd"/>
      <w:r w:rsidRPr="002E35F8">
        <w:rPr>
          <w:rFonts w:ascii="Times New Roman" w:hAnsi="Times New Roman" w:cs="Times New Roman"/>
          <w:color w:val="000000" w:themeColor="text1"/>
          <w:sz w:val="28"/>
          <w:szCs w:val="28"/>
        </w:rPr>
        <w:t xml:space="preserve">̆ включает взаимосвязь между лицом, </w:t>
      </w:r>
      <w:r w:rsidRPr="002E35F8">
        <w:rPr>
          <w:rFonts w:ascii="Times New Roman" w:hAnsi="Times New Roman" w:cs="Times New Roman"/>
          <w:color w:val="000000" w:themeColor="text1"/>
          <w:sz w:val="28"/>
          <w:szCs w:val="28"/>
        </w:rPr>
        <w:lastRenderedPageBreak/>
        <w:t>передающим знания, и лицом, которое их приобретает, т.е. в отличие от традиционной торговли товарами</w:t>
      </w:r>
      <w:r w:rsidR="004952F5" w:rsidRPr="002E35F8">
        <w:rPr>
          <w:rFonts w:ascii="Times New Roman" w:hAnsi="Times New Roman" w:cs="Times New Roman"/>
          <w:color w:val="000000" w:themeColor="text1"/>
          <w:sz w:val="28"/>
          <w:szCs w:val="28"/>
        </w:rPr>
        <w:t>,</w:t>
      </w:r>
      <w:r w:rsidRPr="002E35F8">
        <w:rPr>
          <w:rFonts w:ascii="Times New Roman" w:hAnsi="Times New Roman" w:cs="Times New Roman"/>
          <w:color w:val="000000" w:themeColor="text1"/>
          <w:sz w:val="28"/>
          <w:szCs w:val="28"/>
        </w:rPr>
        <w:t xml:space="preserve"> трансфер технологий представляет собой не одномоментный акт купли-продажи, а длительный процесс</w:t>
      </w:r>
      <w:r w:rsidR="004952F5" w:rsidRPr="002E35F8">
        <w:rPr>
          <w:rFonts w:ascii="Times New Roman" w:hAnsi="Times New Roman" w:cs="Times New Roman"/>
          <w:color w:val="000000" w:themeColor="text1"/>
          <w:sz w:val="28"/>
          <w:szCs w:val="28"/>
        </w:rPr>
        <w:t xml:space="preserve"> передачи знаний, опыта, прав интеллектуальной собственности (далее – ПИС) и</w:t>
      </w:r>
      <w:r w:rsidRPr="002E35F8">
        <w:rPr>
          <w:rFonts w:ascii="Times New Roman" w:hAnsi="Times New Roman" w:cs="Times New Roman"/>
          <w:color w:val="000000" w:themeColor="text1"/>
          <w:sz w:val="28"/>
          <w:szCs w:val="28"/>
        </w:rPr>
        <w:t xml:space="preserve"> оказания существенной помощи со стороны держателя технологии в ее освоении и применении</w:t>
      </w:r>
      <w:r w:rsidR="004952F5" w:rsidRPr="002E35F8">
        <w:rPr>
          <w:rFonts w:ascii="Times New Roman" w:eastAsia="Times New Roman" w:hAnsi="Times New Roman" w:cs="Times New Roman"/>
          <w:color w:val="000000" w:themeColor="text1"/>
          <w:sz w:val="28"/>
          <w:szCs w:val="28"/>
          <w:vertAlign w:val="superscript"/>
          <w:lang w:val="en-US"/>
        </w:rPr>
        <w:footnoteReference w:id="16"/>
      </w:r>
      <w:r w:rsidRPr="002E35F8">
        <w:rPr>
          <w:rFonts w:ascii="Times New Roman" w:hAnsi="Times New Roman" w:cs="Times New Roman"/>
          <w:color w:val="000000" w:themeColor="text1"/>
          <w:sz w:val="28"/>
          <w:szCs w:val="28"/>
        </w:rPr>
        <w:t>.</w:t>
      </w:r>
    </w:p>
    <w:p w:rsidR="0034262E" w:rsidRPr="002E35F8" w:rsidRDefault="007631B7" w:rsidP="00EB0A4A">
      <w:pPr>
        <w:pStyle w:val="a8"/>
        <w:tabs>
          <w:tab w:val="left" w:pos="709"/>
        </w:tabs>
        <w:spacing w:after="240" w:line="360" w:lineRule="auto"/>
        <w:jc w:val="both"/>
        <w:rPr>
          <w:rFonts w:ascii="Times New Roman" w:eastAsia="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 xml:space="preserve">Многие развитые страны </w:t>
      </w:r>
      <w:r w:rsidR="00980246" w:rsidRPr="002E35F8">
        <w:rPr>
          <w:rFonts w:ascii="Times New Roman" w:hAnsi="Times New Roman" w:cs="Times New Roman"/>
          <w:color w:val="000000" w:themeColor="text1"/>
          <w:sz w:val="28"/>
          <w:szCs w:val="28"/>
        </w:rPr>
        <w:t>развили</w:t>
      </w:r>
      <w:r w:rsidR="0034262E" w:rsidRPr="002E35F8">
        <w:rPr>
          <w:rFonts w:ascii="Times New Roman" w:hAnsi="Times New Roman" w:cs="Times New Roman"/>
          <w:color w:val="000000" w:themeColor="text1"/>
          <w:sz w:val="28"/>
          <w:szCs w:val="28"/>
        </w:rPr>
        <w:t xml:space="preserve"> собственное понимание концепции передачи технологии в своих </w:t>
      </w:r>
      <w:r w:rsidR="00D32C78" w:rsidRPr="002E35F8">
        <w:rPr>
          <w:rFonts w:ascii="Times New Roman" w:hAnsi="Times New Roman" w:cs="Times New Roman"/>
          <w:color w:val="000000" w:themeColor="text1"/>
          <w:sz w:val="28"/>
          <w:szCs w:val="28"/>
        </w:rPr>
        <w:t>отчетах</w:t>
      </w:r>
      <w:r w:rsidR="0034262E" w:rsidRPr="002E35F8">
        <w:rPr>
          <w:rFonts w:ascii="Times New Roman" w:hAnsi="Times New Roman" w:cs="Times New Roman"/>
          <w:color w:val="000000" w:themeColor="text1"/>
          <w:sz w:val="28"/>
          <w:szCs w:val="28"/>
        </w:rPr>
        <w:t xml:space="preserve"> </w:t>
      </w:r>
      <w:r w:rsidR="0040095B" w:rsidRPr="002E35F8">
        <w:rPr>
          <w:rFonts w:ascii="Times New Roman" w:hAnsi="Times New Roman" w:cs="Times New Roman"/>
          <w:color w:val="000000" w:themeColor="text1"/>
          <w:sz w:val="28"/>
          <w:szCs w:val="28"/>
        </w:rPr>
        <w:t xml:space="preserve">о выполнении ст. 66.2 ТРИПС </w:t>
      </w:r>
      <w:r w:rsidR="0034262E" w:rsidRPr="002E35F8">
        <w:rPr>
          <w:rFonts w:ascii="Times New Roman" w:hAnsi="Times New Roman" w:cs="Times New Roman"/>
          <w:color w:val="000000" w:themeColor="text1"/>
          <w:sz w:val="28"/>
          <w:szCs w:val="28"/>
        </w:rPr>
        <w:t>и/или на заседаниях Совета по ТРИПС</w:t>
      </w:r>
      <w:r w:rsidRPr="002E35F8">
        <w:rPr>
          <w:rFonts w:ascii="Times New Roman" w:eastAsia="Times New Roman" w:hAnsi="Times New Roman" w:cs="Times New Roman"/>
          <w:color w:val="000000" w:themeColor="text1"/>
          <w:sz w:val="28"/>
          <w:szCs w:val="28"/>
          <w:vertAlign w:val="superscript"/>
          <w:lang w:val="en-US"/>
        </w:rPr>
        <w:footnoteReference w:id="17"/>
      </w:r>
      <w:r w:rsidRPr="002E35F8">
        <w:rPr>
          <w:rFonts w:ascii="Times New Roman" w:hAnsi="Times New Roman" w:cs="Times New Roman"/>
          <w:color w:val="000000" w:themeColor="text1"/>
          <w:sz w:val="28"/>
          <w:szCs w:val="28"/>
        </w:rPr>
        <w:t xml:space="preserve">. </w:t>
      </w:r>
      <w:r w:rsidR="0034262E" w:rsidRPr="002E35F8">
        <w:rPr>
          <w:rFonts w:ascii="Times New Roman" w:hAnsi="Times New Roman" w:cs="Times New Roman"/>
          <w:color w:val="000000" w:themeColor="text1"/>
          <w:sz w:val="28"/>
          <w:szCs w:val="28"/>
        </w:rPr>
        <w:t>Из всех развитых стран Новая Зеландия наиболее широко интерпретирует понятие трансфера технологий, включая в данное определение (</w:t>
      </w:r>
      <w:proofErr w:type="spellStart"/>
      <w:r w:rsidR="0034262E" w:rsidRPr="002E35F8">
        <w:rPr>
          <w:rFonts w:ascii="Times New Roman" w:hAnsi="Times New Roman" w:cs="Times New Roman"/>
          <w:color w:val="000000" w:themeColor="text1"/>
          <w:sz w:val="28"/>
          <w:szCs w:val="28"/>
          <w:lang w:val="en-US"/>
        </w:rPr>
        <w:t>i</w:t>
      </w:r>
      <w:proofErr w:type="spellEnd"/>
      <w:r w:rsidR="0034262E" w:rsidRPr="002E35F8">
        <w:rPr>
          <w:rFonts w:ascii="Times New Roman" w:hAnsi="Times New Roman" w:cs="Times New Roman"/>
          <w:color w:val="000000" w:themeColor="text1"/>
          <w:sz w:val="28"/>
          <w:szCs w:val="28"/>
        </w:rPr>
        <w:t>) физические объекты или оборудование; (</w:t>
      </w:r>
      <w:r w:rsidR="0034262E" w:rsidRPr="002E35F8">
        <w:rPr>
          <w:rFonts w:ascii="Times New Roman" w:hAnsi="Times New Roman" w:cs="Times New Roman"/>
          <w:color w:val="000000" w:themeColor="text1"/>
          <w:sz w:val="28"/>
          <w:szCs w:val="28"/>
          <w:lang w:val="en-US"/>
        </w:rPr>
        <w:t>ii</w:t>
      </w:r>
      <w:r w:rsidR="0034262E" w:rsidRPr="002E35F8">
        <w:rPr>
          <w:rFonts w:ascii="Times New Roman" w:hAnsi="Times New Roman" w:cs="Times New Roman"/>
          <w:color w:val="000000" w:themeColor="text1"/>
          <w:sz w:val="28"/>
          <w:szCs w:val="28"/>
        </w:rPr>
        <w:t>) навыки и аспекты управления человеческими ресурсами и обучение; (</w:t>
      </w:r>
      <w:r w:rsidR="0034262E" w:rsidRPr="002E35F8">
        <w:rPr>
          <w:rFonts w:ascii="Times New Roman" w:hAnsi="Times New Roman" w:cs="Times New Roman"/>
          <w:color w:val="000000" w:themeColor="text1"/>
          <w:sz w:val="28"/>
          <w:szCs w:val="28"/>
          <w:lang w:val="en-US"/>
        </w:rPr>
        <w:t>iii</w:t>
      </w:r>
      <w:r w:rsidR="0034262E" w:rsidRPr="002E35F8">
        <w:rPr>
          <w:rFonts w:ascii="Times New Roman" w:hAnsi="Times New Roman" w:cs="Times New Roman"/>
          <w:color w:val="000000" w:themeColor="text1"/>
          <w:sz w:val="28"/>
          <w:szCs w:val="28"/>
        </w:rPr>
        <w:t>) проекты и чертежи, содержащие знания и информацию о технологиях; (</w:t>
      </w:r>
      <w:r w:rsidR="0034262E" w:rsidRPr="002E35F8">
        <w:rPr>
          <w:rFonts w:ascii="Times New Roman" w:hAnsi="Times New Roman" w:cs="Times New Roman"/>
          <w:color w:val="000000" w:themeColor="text1"/>
          <w:sz w:val="28"/>
          <w:szCs w:val="28"/>
          <w:lang w:val="en-US"/>
        </w:rPr>
        <w:t>iv</w:t>
      </w:r>
      <w:r w:rsidR="0034262E" w:rsidRPr="002E35F8">
        <w:rPr>
          <w:rFonts w:ascii="Times New Roman" w:hAnsi="Times New Roman" w:cs="Times New Roman"/>
          <w:color w:val="000000" w:themeColor="text1"/>
          <w:sz w:val="28"/>
          <w:szCs w:val="28"/>
        </w:rPr>
        <w:t>) организацию производственных связей, в рамках которых используется технология</w:t>
      </w:r>
      <w:r w:rsidR="0034262E" w:rsidRPr="002E35F8">
        <w:rPr>
          <w:rFonts w:ascii="Times New Roman" w:eastAsia="Times New Roman" w:hAnsi="Times New Roman" w:cs="Times New Roman"/>
          <w:color w:val="000000" w:themeColor="text1"/>
          <w:sz w:val="28"/>
          <w:szCs w:val="28"/>
          <w:vertAlign w:val="superscript"/>
          <w:lang w:val="en-US"/>
        </w:rPr>
        <w:footnoteReference w:id="18"/>
      </w:r>
      <w:r w:rsidR="0034262E" w:rsidRPr="002E35F8">
        <w:rPr>
          <w:rFonts w:ascii="Times New Roman" w:hAnsi="Times New Roman" w:cs="Times New Roman"/>
          <w:color w:val="000000" w:themeColor="text1"/>
          <w:sz w:val="28"/>
          <w:szCs w:val="28"/>
        </w:rPr>
        <w:t xml:space="preserve">. </w:t>
      </w:r>
    </w:p>
    <w:p w:rsidR="00D3601A" w:rsidRPr="002E35F8" w:rsidRDefault="00450A81" w:rsidP="00EB0A4A">
      <w:pPr>
        <w:pStyle w:val="a8"/>
        <w:tabs>
          <w:tab w:val="left" w:pos="709"/>
        </w:tabs>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 xml:space="preserve">ЕС заявил, что передача технологии относится к способам и средствам, посредством которых компании, отдельные лица и организации приобретают технологию или ноу-хау у третьих сторон, независимо от того, защищена ли такая технология ПИС или нет (т.е. включая конфиденциальное ноу-хау). </w:t>
      </w:r>
      <w:r w:rsidR="007631B7" w:rsidRPr="002E35F8">
        <w:rPr>
          <w:rFonts w:ascii="Times New Roman" w:hAnsi="Times New Roman" w:cs="Times New Roman"/>
          <w:color w:val="000000" w:themeColor="text1"/>
          <w:sz w:val="28"/>
          <w:szCs w:val="28"/>
        </w:rPr>
        <w:t>ЕС признает, что приобретение НРС технологической базы зависит не только от предоставления физических объектов или оборудования, но и от приобретения ими ноу-хау, навыков управления и производства, улучшения доступа к источникам знаний</w:t>
      </w:r>
      <w:r w:rsidRPr="002E35F8">
        <w:rPr>
          <w:rFonts w:ascii="Times New Roman" w:hAnsi="Times New Roman" w:cs="Times New Roman"/>
          <w:color w:val="000000" w:themeColor="text1"/>
          <w:sz w:val="28"/>
          <w:szCs w:val="28"/>
        </w:rPr>
        <w:t>, а также адаптации к местным экономическим, социальным и культурным условиям</w:t>
      </w:r>
      <w:r w:rsidR="007631B7" w:rsidRPr="002E35F8">
        <w:rPr>
          <w:rFonts w:ascii="Times New Roman" w:eastAsia="Times New Roman" w:hAnsi="Times New Roman" w:cs="Times New Roman"/>
          <w:color w:val="000000" w:themeColor="text1"/>
          <w:sz w:val="28"/>
          <w:szCs w:val="28"/>
          <w:vertAlign w:val="superscript"/>
          <w:lang w:val="en-US"/>
        </w:rPr>
        <w:footnoteReference w:id="19"/>
      </w:r>
      <w:r w:rsidR="007631B7" w:rsidRPr="002E35F8">
        <w:rPr>
          <w:rFonts w:ascii="Times New Roman" w:hAnsi="Times New Roman" w:cs="Times New Roman"/>
          <w:color w:val="000000" w:themeColor="text1"/>
          <w:sz w:val="28"/>
          <w:szCs w:val="28"/>
        </w:rPr>
        <w:t>.</w:t>
      </w:r>
      <w:r w:rsidRPr="002E35F8">
        <w:rPr>
          <w:rFonts w:ascii="Times New Roman" w:hAnsi="Times New Roman" w:cs="Times New Roman"/>
          <w:color w:val="000000" w:themeColor="text1"/>
          <w:sz w:val="28"/>
          <w:szCs w:val="28"/>
        </w:rPr>
        <w:t xml:space="preserve"> </w:t>
      </w:r>
    </w:p>
    <w:p w:rsidR="00CA6347" w:rsidRPr="002E35F8" w:rsidRDefault="00CA6347" w:rsidP="00EB0A4A">
      <w:pPr>
        <w:pStyle w:val="a8"/>
        <w:tabs>
          <w:tab w:val="left" w:pos="709"/>
        </w:tabs>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 xml:space="preserve">Для Канады </w:t>
      </w:r>
      <w:r w:rsidR="00CE18BF" w:rsidRPr="002E35F8">
        <w:rPr>
          <w:rFonts w:ascii="Times New Roman" w:hAnsi="Times New Roman" w:cs="Times New Roman"/>
          <w:color w:val="000000" w:themeColor="text1"/>
          <w:sz w:val="28"/>
          <w:szCs w:val="28"/>
        </w:rPr>
        <w:t>содействие передаче</w:t>
      </w:r>
      <w:r w:rsidRPr="002E35F8">
        <w:rPr>
          <w:rFonts w:ascii="Times New Roman" w:hAnsi="Times New Roman" w:cs="Times New Roman"/>
          <w:color w:val="000000" w:themeColor="text1"/>
          <w:sz w:val="28"/>
          <w:szCs w:val="28"/>
        </w:rPr>
        <w:t xml:space="preserve"> технологий происходит в форме передаваемы</w:t>
      </w:r>
      <w:r w:rsidR="00450A81" w:rsidRPr="002E35F8">
        <w:rPr>
          <w:rFonts w:ascii="Times New Roman" w:hAnsi="Times New Roman" w:cs="Times New Roman"/>
          <w:color w:val="000000" w:themeColor="text1"/>
          <w:sz w:val="28"/>
          <w:szCs w:val="28"/>
        </w:rPr>
        <w:t>х</w:t>
      </w:r>
      <w:r w:rsidRPr="002E35F8">
        <w:rPr>
          <w:rFonts w:ascii="Times New Roman" w:hAnsi="Times New Roman" w:cs="Times New Roman"/>
          <w:color w:val="000000" w:themeColor="text1"/>
          <w:sz w:val="28"/>
          <w:szCs w:val="28"/>
        </w:rPr>
        <w:t xml:space="preserve"> товар</w:t>
      </w:r>
      <w:r w:rsidR="00450A81" w:rsidRPr="002E35F8">
        <w:rPr>
          <w:rFonts w:ascii="Times New Roman" w:hAnsi="Times New Roman" w:cs="Times New Roman"/>
          <w:color w:val="000000" w:themeColor="text1"/>
          <w:sz w:val="28"/>
          <w:szCs w:val="28"/>
        </w:rPr>
        <w:t>ов</w:t>
      </w:r>
      <w:r w:rsidRPr="002E35F8">
        <w:rPr>
          <w:rFonts w:ascii="Times New Roman" w:hAnsi="Times New Roman" w:cs="Times New Roman"/>
          <w:color w:val="000000" w:themeColor="text1"/>
          <w:sz w:val="28"/>
          <w:szCs w:val="28"/>
        </w:rPr>
        <w:t xml:space="preserve"> и услуг, </w:t>
      </w:r>
      <w:r w:rsidR="00CE18BF" w:rsidRPr="002E35F8">
        <w:rPr>
          <w:rFonts w:ascii="Times New Roman" w:hAnsi="Times New Roman" w:cs="Times New Roman"/>
          <w:color w:val="000000" w:themeColor="text1"/>
          <w:sz w:val="28"/>
          <w:szCs w:val="28"/>
        </w:rPr>
        <w:t xml:space="preserve">содержащих объекты ИС, </w:t>
      </w:r>
      <w:r w:rsidRPr="002E35F8">
        <w:rPr>
          <w:rFonts w:ascii="Times New Roman" w:hAnsi="Times New Roman" w:cs="Times New Roman"/>
          <w:color w:val="000000" w:themeColor="text1"/>
          <w:sz w:val="28"/>
          <w:szCs w:val="28"/>
        </w:rPr>
        <w:t xml:space="preserve">управленческого ноу-хау для </w:t>
      </w:r>
      <w:r w:rsidRPr="002E35F8">
        <w:rPr>
          <w:rFonts w:ascii="Times New Roman" w:hAnsi="Times New Roman" w:cs="Times New Roman"/>
          <w:color w:val="000000" w:themeColor="text1"/>
          <w:sz w:val="28"/>
          <w:szCs w:val="28"/>
        </w:rPr>
        <w:lastRenderedPageBreak/>
        <w:t>поддержки производства и распределения товаров и услуг, а также наращивания человеческого потенциала. Это сопровождается внутренними финансовыми и нефинансовыми стимулами (</w:t>
      </w:r>
      <w:proofErr w:type="spellStart"/>
      <w:r w:rsidRPr="002E35F8">
        <w:rPr>
          <w:rFonts w:ascii="Times New Roman" w:hAnsi="Times New Roman" w:cs="Times New Roman"/>
          <w:color w:val="000000" w:themeColor="text1"/>
          <w:sz w:val="28"/>
          <w:szCs w:val="28"/>
        </w:rPr>
        <w:t>софинансирование</w:t>
      </w:r>
      <w:proofErr w:type="spellEnd"/>
      <w:r w:rsidRPr="002E35F8">
        <w:rPr>
          <w:rFonts w:ascii="Times New Roman" w:hAnsi="Times New Roman" w:cs="Times New Roman"/>
          <w:color w:val="000000" w:themeColor="text1"/>
          <w:sz w:val="28"/>
          <w:szCs w:val="28"/>
        </w:rPr>
        <w:t>, кредиты, страхование, налоговые льготы, технические консультации)</w:t>
      </w:r>
      <w:r w:rsidR="007539AA" w:rsidRPr="002E35F8">
        <w:rPr>
          <w:rStyle w:val="af5"/>
          <w:rFonts w:ascii="Times New Roman" w:hAnsi="Times New Roman" w:cs="Times New Roman"/>
          <w:color w:val="000000" w:themeColor="text1"/>
          <w:sz w:val="28"/>
          <w:szCs w:val="28"/>
        </w:rPr>
        <w:footnoteReference w:id="20"/>
      </w:r>
      <w:r w:rsidRPr="002E35F8">
        <w:rPr>
          <w:rFonts w:ascii="Times New Roman" w:hAnsi="Times New Roman" w:cs="Times New Roman"/>
          <w:color w:val="000000" w:themeColor="text1"/>
          <w:sz w:val="28"/>
          <w:szCs w:val="28"/>
        </w:rPr>
        <w:t>. Канада отмечает, что концепци</w:t>
      </w:r>
      <w:r w:rsidR="007539AA" w:rsidRPr="002E35F8">
        <w:rPr>
          <w:rFonts w:ascii="Times New Roman" w:hAnsi="Times New Roman" w:cs="Times New Roman"/>
          <w:color w:val="000000" w:themeColor="text1"/>
          <w:sz w:val="28"/>
          <w:szCs w:val="28"/>
        </w:rPr>
        <w:t>и</w:t>
      </w:r>
      <w:r w:rsidRPr="002E35F8">
        <w:rPr>
          <w:rFonts w:ascii="Times New Roman" w:hAnsi="Times New Roman" w:cs="Times New Roman"/>
          <w:color w:val="000000" w:themeColor="text1"/>
          <w:sz w:val="28"/>
          <w:szCs w:val="28"/>
        </w:rPr>
        <w:t xml:space="preserve"> передачи технологии и технической помощи неизбежно </w:t>
      </w:r>
      <w:r w:rsidR="00FF09F9" w:rsidRPr="002E35F8">
        <w:rPr>
          <w:rFonts w:ascii="Times New Roman" w:hAnsi="Times New Roman" w:cs="Times New Roman"/>
          <w:color w:val="000000" w:themeColor="text1"/>
          <w:sz w:val="28"/>
          <w:szCs w:val="28"/>
        </w:rPr>
        <w:t>пересекаются.</w:t>
      </w:r>
      <w:r w:rsidRPr="002E35F8">
        <w:rPr>
          <w:rFonts w:ascii="Times New Roman" w:hAnsi="Times New Roman" w:cs="Times New Roman"/>
          <w:color w:val="000000" w:themeColor="text1"/>
          <w:sz w:val="28"/>
          <w:szCs w:val="28"/>
        </w:rPr>
        <w:t xml:space="preserve"> Например, некоторые формы технической и финансовой помощи могут стать стимулом для передачи технологии</w:t>
      </w:r>
      <w:r w:rsidR="007539AA" w:rsidRPr="002E35F8">
        <w:rPr>
          <w:rStyle w:val="af5"/>
          <w:rFonts w:ascii="Times New Roman" w:hAnsi="Times New Roman" w:cs="Times New Roman"/>
          <w:color w:val="000000" w:themeColor="text1"/>
          <w:sz w:val="28"/>
          <w:szCs w:val="28"/>
        </w:rPr>
        <w:footnoteReference w:id="21"/>
      </w:r>
      <w:r w:rsidRPr="002E35F8">
        <w:rPr>
          <w:rFonts w:ascii="Times New Roman" w:hAnsi="Times New Roman" w:cs="Times New Roman"/>
          <w:color w:val="000000" w:themeColor="text1"/>
          <w:sz w:val="28"/>
          <w:szCs w:val="28"/>
        </w:rPr>
        <w:t>.</w:t>
      </w:r>
    </w:p>
    <w:p w:rsidR="00D3601A" w:rsidRPr="002E35F8" w:rsidRDefault="00FF09F9" w:rsidP="00EB0A4A">
      <w:pPr>
        <w:pStyle w:val="a8"/>
        <w:tabs>
          <w:tab w:val="left" w:pos="709"/>
        </w:tabs>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 xml:space="preserve">Таким образом, </w:t>
      </w:r>
      <w:r w:rsidR="007539AA" w:rsidRPr="002E35F8">
        <w:rPr>
          <w:rFonts w:ascii="Times New Roman" w:hAnsi="Times New Roman" w:cs="Times New Roman"/>
          <w:color w:val="000000" w:themeColor="text1"/>
          <w:sz w:val="28"/>
          <w:szCs w:val="28"/>
        </w:rPr>
        <w:t>н</w:t>
      </w:r>
      <w:r w:rsidR="007631B7" w:rsidRPr="002E35F8">
        <w:rPr>
          <w:rFonts w:ascii="Times New Roman" w:hAnsi="Times New Roman" w:cs="Times New Roman"/>
          <w:color w:val="000000" w:themeColor="text1"/>
          <w:sz w:val="28"/>
          <w:szCs w:val="28"/>
        </w:rPr>
        <w:t xml:space="preserve">есмотря на значительное количество научных исследований, </w:t>
      </w:r>
      <w:r w:rsidRPr="002E35F8">
        <w:rPr>
          <w:rFonts w:ascii="Times New Roman" w:hAnsi="Times New Roman" w:cs="Times New Roman"/>
          <w:color w:val="000000" w:themeColor="text1"/>
          <w:sz w:val="28"/>
          <w:szCs w:val="28"/>
        </w:rPr>
        <w:t xml:space="preserve">единый подход к понятию «трансфер технологии» </w:t>
      </w:r>
      <w:r w:rsidR="007631B7" w:rsidRPr="002E35F8">
        <w:rPr>
          <w:rFonts w:ascii="Times New Roman" w:hAnsi="Times New Roman" w:cs="Times New Roman"/>
          <w:color w:val="000000" w:themeColor="text1"/>
          <w:sz w:val="28"/>
          <w:szCs w:val="28"/>
        </w:rPr>
        <w:t>отсутствует</w:t>
      </w:r>
      <w:r w:rsidR="007631B7" w:rsidRPr="002E35F8">
        <w:rPr>
          <w:rFonts w:ascii="Times New Roman" w:eastAsia="Times New Roman" w:hAnsi="Times New Roman" w:cs="Times New Roman"/>
          <w:color w:val="000000" w:themeColor="text1"/>
          <w:sz w:val="28"/>
          <w:szCs w:val="28"/>
          <w:vertAlign w:val="superscript"/>
          <w:lang w:val="en-US"/>
        </w:rPr>
        <w:footnoteReference w:id="22"/>
      </w:r>
      <w:r w:rsidR="007631B7" w:rsidRPr="002E35F8">
        <w:rPr>
          <w:rFonts w:ascii="Times New Roman" w:hAnsi="Times New Roman" w:cs="Times New Roman"/>
          <w:color w:val="000000" w:themeColor="text1"/>
          <w:sz w:val="28"/>
          <w:szCs w:val="28"/>
        </w:rPr>
        <w:t xml:space="preserve">. </w:t>
      </w:r>
      <w:r w:rsidR="0014751F" w:rsidRPr="002E35F8">
        <w:rPr>
          <w:rFonts w:ascii="Times New Roman" w:hAnsi="Times New Roman" w:cs="Times New Roman"/>
          <w:color w:val="000000" w:themeColor="text1"/>
          <w:sz w:val="28"/>
          <w:szCs w:val="28"/>
        </w:rPr>
        <w:t>На наш взгляд, в</w:t>
      </w:r>
      <w:r w:rsidR="0040095B" w:rsidRPr="002E35F8">
        <w:rPr>
          <w:rFonts w:ascii="Times New Roman" w:hAnsi="Times New Roman" w:cs="Times New Roman"/>
          <w:color w:val="000000" w:themeColor="text1"/>
          <w:sz w:val="28"/>
          <w:szCs w:val="28"/>
        </w:rPr>
        <w:t>ажным представляется выработать общее определение «трансфера технологии» для дальнейшего анализа того, выполняют ли развитые страны свои обязательства</w:t>
      </w:r>
      <w:r w:rsidR="0014751F" w:rsidRPr="002E35F8">
        <w:rPr>
          <w:rFonts w:ascii="Times New Roman" w:hAnsi="Times New Roman" w:cs="Times New Roman"/>
          <w:color w:val="000000" w:themeColor="text1"/>
          <w:sz w:val="28"/>
          <w:szCs w:val="28"/>
        </w:rPr>
        <w:t xml:space="preserve"> в контексте соглашений ВТО</w:t>
      </w:r>
      <w:r w:rsidR="0040095B" w:rsidRPr="002E35F8">
        <w:rPr>
          <w:rFonts w:ascii="Times New Roman" w:hAnsi="Times New Roman" w:cs="Times New Roman"/>
          <w:color w:val="000000" w:themeColor="text1"/>
          <w:sz w:val="28"/>
          <w:szCs w:val="28"/>
        </w:rPr>
        <w:t xml:space="preserve">. </w:t>
      </w:r>
      <w:r w:rsidR="007631B7" w:rsidRPr="002E35F8">
        <w:rPr>
          <w:rFonts w:ascii="Times New Roman" w:hAnsi="Times New Roman" w:cs="Times New Roman"/>
          <w:color w:val="000000" w:themeColor="text1"/>
          <w:sz w:val="28"/>
          <w:szCs w:val="28"/>
        </w:rPr>
        <w:t>Н</w:t>
      </w:r>
      <w:r w:rsidR="0040095B" w:rsidRPr="002E35F8">
        <w:rPr>
          <w:rFonts w:ascii="Times New Roman" w:hAnsi="Times New Roman" w:cs="Times New Roman"/>
          <w:color w:val="000000" w:themeColor="text1"/>
          <w:sz w:val="28"/>
          <w:szCs w:val="28"/>
        </w:rPr>
        <w:t>апример, н</w:t>
      </w:r>
      <w:r w:rsidR="007631B7" w:rsidRPr="002E35F8">
        <w:rPr>
          <w:rFonts w:ascii="Times New Roman" w:hAnsi="Times New Roman" w:cs="Times New Roman"/>
          <w:color w:val="000000" w:themeColor="text1"/>
          <w:sz w:val="28"/>
          <w:szCs w:val="28"/>
        </w:rPr>
        <w:t xml:space="preserve">екоторые развитые страны определяют трансфер технологий как наращивание потенциала НРС, проведение обучения и тренингов, что само по себе, без передачи сопутствующих прав на результаты интеллектуальной деятельности, не приводит к эффективной передаче технологий. </w:t>
      </w:r>
      <w:r w:rsidR="00F94A84" w:rsidRPr="002E35F8">
        <w:rPr>
          <w:rFonts w:ascii="Times New Roman" w:hAnsi="Times New Roman" w:cs="Times New Roman"/>
          <w:color w:val="000000" w:themeColor="text1"/>
          <w:sz w:val="28"/>
          <w:szCs w:val="28"/>
        </w:rPr>
        <w:t>В</w:t>
      </w:r>
      <w:r w:rsidR="007631B7" w:rsidRPr="002E35F8">
        <w:rPr>
          <w:rFonts w:ascii="Times New Roman" w:hAnsi="Times New Roman" w:cs="Times New Roman"/>
          <w:color w:val="000000" w:themeColor="text1"/>
          <w:sz w:val="28"/>
          <w:szCs w:val="28"/>
        </w:rPr>
        <w:t xml:space="preserve">ажным представляется мнение ученых, согласно которому в случае, когда процесс передачи технологии происходит без заключения </w:t>
      </w:r>
      <w:proofErr w:type="spellStart"/>
      <w:r w:rsidR="007631B7" w:rsidRPr="002E35F8">
        <w:rPr>
          <w:rFonts w:ascii="Times New Roman" w:hAnsi="Times New Roman" w:cs="Times New Roman"/>
          <w:color w:val="000000" w:themeColor="text1"/>
          <w:sz w:val="28"/>
          <w:szCs w:val="28"/>
        </w:rPr>
        <w:t>юридическои</w:t>
      </w:r>
      <w:proofErr w:type="spellEnd"/>
      <w:r w:rsidR="007631B7" w:rsidRPr="002E35F8">
        <w:rPr>
          <w:rFonts w:ascii="Times New Roman" w:hAnsi="Times New Roman" w:cs="Times New Roman"/>
          <w:color w:val="000000" w:themeColor="text1"/>
          <w:sz w:val="28"/>
          <w:szCs w:val="28"/>
        </w:rPr>
        <w:t>̆ сделки, его можно определить только как трансфер информации</w:t>
      </w:r>
      <w:r w:rsidR="007631B7" w:rsidRPr="002E35F8">
        <w:rPr>
          <w:rFonts w:ascii="Times New Roman" w:eastAsia="Times New Roman" w:hAnsi="Times New Roman" w:cs="Times New Roman"/>
          <w:color w:val="000000" w:themeColor="text1"/>
          <w:sz w:val="28"/>
          <w:szCs w:val="28"/>
          <w:vertAlign w:val="superscript"/>
          <w:lang w:val="en-US"/>
        </w:rPr>
        <w:footnoteReference w:id="23"/>
      </w:r>
      <w:r w:rsidR="007631B7" w:rsidRPr="002E35F8">
        <w:rPr>
          <w:rFonts w:ascii="Times New Roman" w:hAnsi="Times New Roman" w:cs="Times New Roman"/>
          <w:color w:val="000000" w:themeColor="text1"/>
          <w:sz w:val="28"/>
          <w:szCs w:val="28"/>
        </w:rPr>
        <w:t>. Необходимо учитывать, что эффективность положений, касающихся трансфера технологий, в соглашениях ВТО усилило бы такое определение, которое обозначало бы передачу защищенных правами интеллектуальной собственности технологий развивающимся странам и НРС.</w:t>
      </w:r>
    </w:p>
    <w:p w:rsidR="0014751F" w:rsidRPr="002E35F8" w:rsidRDefault="0014751F" w:rsidP="00EB0A4A">
      <w:pPr>
        <w:pStyle w:val="a8"/>
        <w:tabs>
          <w:tab w:val="left" w:pos="709"/>
        </w:tabs>
        <w:spacing w:after="240" w:line="360" w:lineRule="auto"/>
        <w:jc w:val="both"/>
        <w:rPr>
          <w:rFonts w:ascii="Times New Roman" w:eastAsia="Times New Roman" w:hAnsi="Times New Roman" w:cs="Times New Roman"/>
          <w:color w:val="000000" w:themeColor="text1"/>
          <w:sz w:val="28"/>
          <w:szCs w:val="28"/>
        </w:rPr>
      </w:pPr>
    </w:p>
    <w:p w:rsidR="00D3601A" w:rsidRPr="002E35F8" w:rsidRDefault="007051D7" w:rsidP="00D2004A">
      <w:pPr>
        <w:pStyle w:val="ab"/>
        <w:spacing w:line="360" w:lineRule="auto"/>
        <w:jc w:val="center"/>
        <w:rPr>
          <w:rFonts w:ascii="Times New Roman" w:eastAsia="Times New Roman" w:hAnsi="Times New Roman" w:cs="Times New Roman"/>
          <w:b/>
          <w:bCs/>
          <w:color w:val="000000" w:themeColor="text1"/>
          <w:sz w:val="28"/>
          <w:szCs w:val="28"/>
        </w:rPr>
      </w:pPr>
      <w:bookmarkStart w:id="9" w:name="_Toc8624713"/>
      <w:bookmarkStart w:id="10" w:name="_Toc8625057"/>
      <w:r w:rsidRPr="002E35F8">
        <w:rPr>
          <w:rFonts w:ascii="Times New Roman" w:hAnsi="Times New Roman" w:cs="Times New Roman"/>
          <w:b/>
          <w:color w:val="000000" w:themeColor="text1"/>
          <w:sz w:val="28"/>
          <w:szCs w:val="28"/>
        </w:rPr>
        <w:lastRenderedPageBreak/>
        <w:t xml:space="preserve">§ </w:t>
      </w:r>
      <w:r w:rsidR="007631B7" w:rsidRPr="002E35F8">
        <w:rPr>
          <w:rFonts w:ascii="Times New Roman" w:hAnsi="Times New Roman" w:cs="Times New Roman"/>
          <w:b/>
          <w:bCs/>
          <w:color w:val="000000" w:themeColor="text1"/>
          <w:sz w:val="28"/>
          <w:szCs w:val="28"/>
        </w:rPr>
        <w:t>1.2. Каналы передачи технологии</w:t>
      </w:r>
      <w:bookmarkEnd w:id="9"/>
      <w:bookmarkEnd w:id="10"/>
    </w:p>
    <w:p w:rsidR="00D3601A" w:rsidRPr="002E35F8" w:rsidRDefault="007631B7" w:rsidP="00EB0A4A">
      <w:pPr>
        <w:pStyle w:val="a8"/>
        <w:tabs>
          <w:tab w:val="left" w:pos="709"/>
        </w:tabs>
        <w:spacing w:after="240" w:line="360" w:lineRule="auto"/>
        <w:jc w:val="both"/>
        <w:rPr>
          <w:rFonts w:ascii="Times New Roman" w:eastAsia="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 xml:space="preserve">Если объектами трансфера технологий являются результаты интеллектуальной деятельности, то его субъектами на макроуровне являются передающие технологии страны и страны-реципиенты технологий, а на микроуровне, в основном, </w:t>
      </w:r>
      <w:r w:rsidR="007051D7" w:rsidRPr="002E35F8">
        <w:rPr>
          <w:rFonts w:ascii="Times New Roman" w:hAnsi="Times New Roman" w:cs="Times New Roman"/>
          <w:color w:val="000000" w:themeColor="text1"/>
          <w:sz w:val="28"/>
          <w:szCs w:val="28"/>
        </w:rPr>
        <w:t>–</w:t>
      </w:r>
      <w:r w:rsidRPr="002E35F8">
        <w:rPr>
          <w:rFonts w:ascii="Times New Roman" w:hAnsi="Times New Roman" w:cs="Times New Roman"/>
          <w:color w:val="000000" w:themeColor="text1"/>
          <w:sz w:val="28"/>
          <w:szCs w:val="28"/>
        </w:rPr>
        <w:t xml:space="preserve"> филиалы транснациональных корпораций (</w:t>
      </w:r>
      <w:r w:rsidR="007051D7" w:rsidRPr="002E35F8">
        <w:rPr>
          <w:rFonts w:ascii="Times New Roman" w:hAnsi="Times New Roman" w:cs="Times New Roman"/>
          <w:color w:val="000000" w:themeColor="text1"/>
          <w:sz w:val="28"/>
          <w:szCs w:val="28"/>
        </w:rPr>
        <w:t xml:space="preserve">далее – </w:t>
      </w:r>
      <w:r w:rsidRPr="002E35F8">
        <w:rPr>
          <w:rFonts w:ascii="Times New Roman" w:hAnsi="Times New Roman" w:cs="Times New Roman"/>
          <w:color w:val="000000" w:themeColor="text1"/>
          <w:sz w:val="28"/>
          <w:szCs w:val="28"/>
        </w:rPr>
        <w:t>ТНК) и независимые компании.</w:t>
      </w:r>
    </w:p>
    <w:p w:rsidR="00D3601A" w:rsidRPr="002E35F8" w:rsidRDefault="007631B7" w:rsidP="00EB0A4A">
      <w:pPr>
        <w:pStyle w:val="a8"/>
        <w:tabs>
          <w:tab w:val="left" w:pos="709"/>
        </w:tabs>
        <w:spacing w:after="240" w:line="360" w:lineRule="auto"/>
        <w:jc w:val="both"/>
        <w:rPr>
          <w:rFonts w:ascii="Times New Roman" w:eastAsia="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Из всех возможных каналов получения технологий наиболее эффективным является их приобретение странами-реципиентами вместе с прямыми иностранными инвестициями (</w:t>
      </w:r>
      <w:r w:rsidR="007051D7" w:rsidRPr="002E35F8">
        <w:rPr>
          <w:rFonts w:ascii="Times New Roman" w:hAnsi="Times New Roman" w:cs="Times New Roman"/>
          <w:color w:val="000000" w:themeColor="text1"/>
          <w:sz w:val="28"/>
          <w:szCs w:val="28"/>
        </w:rPr>
        <w:t xml:space="preserve">далее – </w:t>
      </w:r>
      <w:r w:rsidRPr="002E35F8">
        <w:rPr>
          <w:rFonts w:ascii="Times New Roman" w:hAnsi="Times New Roman" w:cs="Times New Roman"/>
          <w:color w:val="000000" w:themeColor="text1"/>
          <w:sz w:val="28"/>
          <w:szCs w:val="28"/>
        </w:rPr>
        <w:t>ПИИ), основная часть которых приходится на ТНК</w:t>
      </w:r>
      <w:r w:rsidRPr="002E35F8">
        <w:rPr>
          <w:rFonts w:ascii="Times New Roman" w:eastAsia="Times New Roman" w:hAnsi="Times New Roman" w:cs="Times New Roman"/>
          <w:color w:val="000000" w:themeColor="text1"/>
          <w:sz w:val="28"/>
          <w:szCs w:val="28"/>
          <w:vertAlign w:val="superscript"/>
          <w:lang w:val="en-US"/>
        </w:rPr>
        <w:footnoteReference w:id="24"/>
      </w:r>
      <w:r w:rsidRPr="002E35F8">
        <w:rPr>
          <w:rFonts w:ascii="Times New Roman" w:hAnsi="Times New Roman" w:cs="Times New Roman"/>
          <w:color w:val="000000" w:themeColor="text1"/>
          <w:sz w:val="28"/>
          <w:szCs w:val="28"/>
        </w:rPr>
        <w:t xml:space="preserve">. Сущность данной инвестиционной деятельности заключается в том, что инвестор-резидент </w:t>
      </w:r>
      <w:proofErr w:type="spellStart"/>
      <w:r w:rsidRPr="002E35F8">
        <w:rPr>
          <w:rFonts w:ascii="Times New Roman" w:hAnsi="Times New Roman" w:cs="Times New Roman"/>
          <w:color w:val="000000" w:themeColor="text1"/>
          <w:sz w:val="28"/>
          <w:szCs w:val="28"/>
        </w:rPr>
        <w:t>однои</w:t>
      </w:r>
      <w:proofErr w:type="spellEnd"/>
      <w:r w:rsidRPr="002E35F8">
        <w:rPr>
          <w:rFonts w:ascii="Times New Roman" w:hAnsi="Times New Roman" w:cs="Times New Roman"/>
          <w:color w:val="000000" w:themeColor="text1"/>
          <w:sz w:val="28"/>
          <w:szCs w:val="28"/>
        </w:rPr>
        <w:t xml:space="preserve">̆ страны путем прямого инвестирования приобретает значительную степень влияния на предприятие в </w:t>
      </w:r>
      <w:proofErr w:type="spellStart"/>
      <w:r w:rsidRPr="002E35F8">
        <w:rPr>
          <w:rFonts w:ascii="Times New Roman" w:hAnsi="Times New Roman" w:cs="Times New Roman"/>
          <w:color w:val="000000" w:themeColor="text1"/>
          <w:sz w:val="28"/>
          <w:szCs w:val="28"/>
        </w:rPr>
        <w:t>другои</w:t>
      </w:r>
      <w:proofErr w:type="spellEnd"/>
      <w:r w:rsidRPr="002E35F8">
        <w:rPr>
          <w:rFonts w:ascii="Times New Roman" w:hAnsi="Times New Roman" w:cs="Times New Roman"/>
          <w:color w:val="000000" w:themeColor="text1"/>
          <w:sz w:val="28"/>
          <w:szCs w:val="28"/>
        </w:rPr>
        <w:t>̆ стране</w:t>
      </w:r>
      <w:r w:rsidRPr="002E35F8">
        <w:rPr>
          <w:rFonts w:ascii="Times New Roman" w:eastAsia="Times New Roman" w:hAnsi="Times New Roman" w:cs="Times New Roman"/>
          <w:color w:val="000000" w:themeColor="text1"/>
          <w:sz w:val="28"/>
          <w:szCs w:val="28"/>
          <w:vertAlign w:val="superscript"/>
          <w:lang w:val="en-US"/>
        </w:rPr>
        <w:footnoteReference w:id="25"/>
      </w:r>
      <w:r w:rsidRPr="002E35F8">
        <w:rPr>
          <w:rFonts w:ascii="Times New Roman" w:hAnsi="Times New Roman" w:cs="Times New Roman"/>
          <w:color w:val="000000" w:themeColor="text1"/>
          <w:sz w:val="28"/>
          <w:szCs w:val="28"/>
        </w:rPr>
        <w:t>. При этом ПИИ отличаются долгосрочным характером отношений между инвестором и предприятием, а также его участием в управлении и контролем над деятельностью данного предприятия</w:t>
      </w:r>
      <w:r w:rsidRPr="002E35F8">
        <w:rPr>
          <w:rFonts w:ascii="Times New Roman" w:eastAsia="Times New Roman" w:hAnsi="Times New Roman" w:cs="Times New Roman"/>
          <w:color w:val="000000" w:themeColor="text1"/>
          <w:sz w:val="28"/>
          <w:szCs w:val="28"/>
          <w:vertAlign w:val="superscript"/>
          <w:lang w:val="en-US"/>
        </w:rPr>
        <w:footnoteReference w:id="26"/>
      </w:r>
      <w:r w:rsidRPr="002E35F8">
        <w:rPr>
          <w:rFonts w:ascii="Times New Roman" w:hAnsi="Times New Roman" w:cs="Times New Roman"/>
          <w:color w:val="000000" w:themeColor="text1"/>
          <w:sz w:val="28"/>
          <w:szCs w:val="28"/>
        </w:rPr>
        <w:t xml:space="preserve">. Так, материнские компании осуществляют </w:t>
      </w:r>
      <w:r w:rsidR="007C50B7" w:rsidRPr="002E35F8">
        <w:rPr>
          <w:rFonts w:ascii="Times New Roman" w:hAnsi="Times New Roman" w:cs="Times New Roman"/>
          <w:color w:val="000000" w:themeColor="text1"/>
          <w:sz w:val="28"/>
          <w:szCs w:val="28"/>
        </w:rPr>
        <w:t xml:space="preserve">на более выгодных условиях </w:t>
      </w:r>
      <w:r w:rsidRPr="002E35F8">
        <w:rPr>
          <w:rFonts w:ascii="Times New Roman" w:hAnsi="Times New Roman" w:cs="Times New Roman"/>
          <w:color w:val="000000" w:themeColor="text1"/>
          <w:sz w:val="28"/>
          <w:szCs w:val="28"/>
        </w:rPr>
        <w:t>передачу ноу-хау и продажу лицензий своим филиалам</w:t>
      </w:r>
      <w:r w:rsidR="007C50B7" w:rsidRPr="002E35F8">
        <w:rPr>
          <w:rStyle w:val="af5"/>
          <w:rFonts w:ascii="Times New Roman" w:hAnsi="Times New Roman" w:cs="Times New Roman"/>
          <w:color w:val="000000" w:themeColor="text1"/>
          <w:sz w:val="28"/>
          <w:szCs w:val="28"/>
        </w:rPr>
        <w:footnoteReference w:id="27"/>
      </w:r>
      <w:r w:rsidRPr="002E35F8">
        <w:rPr>
          <w:rFonts w:ascii="Times New Roman" w:hAnsi="Times New Roman" w:cs="Times New Roman"/>
          <w:color w:val="000000" w:themeColor="text1"/>
          <w:sz w:val="28"/>
          <w:szCs w:val="28"/>
        </w:rPr>
        <w:t xml:space="preserve">, контролируют качество использования технологии, оказывают консультационную поддержку, проводят обучение сотрудников филиалов по вопросам внедрения и использования технологий и исключают выход информации о технологии за пределы компании и </w:t>
      </w:r>
      <w:proofErr w:type="gramStart"/>
      <w:r w:rsidRPr="002E35F8">
        <w:rPr>
          <w:rFonts w:ascii="Times New Roman" w:hAnsi="Times New Roman" w:cs="Times New Roman"/>
          <w:color w:val="000000" w:themeColor="text1"/>
          <w:sz w:val="28"/>
          <w:szCs w:val="28"/>
        </w:rPr>
        <w:t>т.д.</w:t>
      </w:r>
      <w:proofErr w:type="gramEnd"/>
    </w:p>
    <w:p w:rsidR="00D3601A" w:rsidRPr="002E35F8" w:rsidRDefault="007631B7" w:rsidP="00EB0A4A">
      <w:pPr>
        <w:pStyle w:val="a8"/>
        <w:tabs>
          <w:tab w:val="left" w:pos="709"/>
        </w:tabs>
        <w:spacing w:after="240" w:line="360" w:lineRule="auto"/>
        <w:jc w:val="both"/>
        <w:rPr>
          <w:rFonts w:ascii="Times New Roman" w:eastAsia="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 xml:space="preserve">Привлечение ПИИ не только улучшает производительность предприятий, в которые вкладываются инвестиции, но и способствует дальнейшему </w:t>
      </w:r>
      <w:r w:rsidRPr="002E35F8">
        <w:rPr>
          <w:rFonts w:ascii="Times New Roman" w:hAnsi="Times New Roman" w:cs="Times New Roman"/>
          <w:color w:val="000000" w:themeColor="text1"/>
          <w:sz w:val="28"/>
          <w:szCs w:val="28"/>
        </w:rPr>
        <w:lastRenderedPageBreak/>
        <w:t xml:space="preserve">распространению или диффузии технологии внутри </w:t>
      </w:r>
      <w:proofErr w:type="spellStart"/>
      <w:r w:rsidRPr="002E35F8">
        <w:rPr>
          <w:rFonts w:ascii="Times New Roman" w:hAnsi="Times New Roman" w:cs="Times New Roman"/>
          <w:color w:val="000000" w:themeColor="text1"/>
          <w:sz w:val="28"/>
          <w:szCs w:val="28"/>
        </w:rPr>
        <w:t>принимающеи</w:t>
      </w:r>
      <w:proofErr w:type="spellEnd"/>
      <w:r w:rsidRPr="002E35F8">
        <w:rPr>
          <w:rFonts w:ascii="Times New Roman" w:hAnsi="Times New Roman" w:cs="Times New Roman"/>
          <w:color w:val="000000" w:themeColor="text1"/>
          <w:sz w:val="28"/>
          <w:szCs w:val="28"/>
        </w:rPr>
        <w:t>̆ страны</w:t>
      </w:r>
      <w:r w:rsidRPr="002E35F8">
        <w:rPr>
          <w:rFonts w:ascii="Times New Roman" w:eastAsia="Times New Roman" w:hAnsi="Times New Roman" w:cs="Times New Roman"/>
          <w:color w:val="000000" w:themeColor="text1"/>
          <w:sz w:val="28"/>
          <w:szCs w:val="28"/>
          <w:vertAlign w:val="superscript"/>
          <w:lang w:val="en-US"/>
        </w:rPr>
        <w:footnoteReference w:id="28"/>
      </w:r>
      <w:r w:rsidRPr="002E35F8">
        <w:rPr>
          <w:rFonts w:ascii="Times New Roman" w:hAnsi="Times New Roman" w:cs="Times New Roman"/>
          <w:color w:val="000000" w:themeColor="text1"/>
          <w:sz w:val="28"/>
          <w:szCs w:val="28"/>
        </w:rPr>
        <w:t>. Как следствие, появляются новые высокопроизводительные предприятия за счет «эффекта оттока технологий» (</w:t>
      </w:r>
      <w:r w:rsidRPr="002E35F8">
        <w:rPr>
          <w:rFonts w:ascii="Times New Roman" w:hAnsi="Times New Roman" w:cs="Times New Roman"/>
          <w:color w:val="000000" w:themeColor="text1"/>
          <w:sz w:val="28"/>
          <w:szCs w:val="28"/>
          <w:lang w:val="en-US"/>
        </w:rPr>
        <w:t>technology</w:t>
      </w:r>
      <w:r w:rsidRPr="002E35F8">
        <w:rPr>
          <w:rFonts w:ascii="Times New Roman" w:hAnsi="Times New Roman" w:cs="Times New Roman"/>
          <w:color w:val="000000" w:themeColor="text1"/>
          <w:sz w:val="28"/>
          <w:szCs w:val="28"/>
        </w:rPr>
        <w:t xml:space="preserve"> </w:t>
      </w:r>
      <w:r w:rsidRPr="002E35F8">
        <w:rPr>
          <w:rFonts w:ascii="Times New Roman" w:hAnsi="Times New Roman" w:cs="Times New Roman"/>
          <w:color w:val="000000" w:themeColor="text1"/>
          <w:sz w:val="28"/>
          <w:szCs w:val="28"/>
          <w:lang w:val="en-US"/>
        </w:rPr>
        <w:t>spillovers</w:t>
      </w:r>
      <w:r w:rsidRPr="002E35F8">
        <w:rPr>
          <w:rFonts w:ascii="Times New Roman" w:hAnsi="Times New Roman" w:cs="Times New Roman"/>
          <w:color w:val="000000" w:themeColor="text1"/>
          <w:sz w:val="28"/>
          <w:szCs w:val="28"/>
        </w:rPr>
        <w:t xml:space="preserve">) или «внешнего эффекта», </w:t>
      </w:r>
      <w:proofErr w:type="gramStart"/>
      <w:r w:rsidRPr="002E35F8">
        <w:rPr>
          <w:rFonts w:ascii="Times New Roman" w:hAnsi="Times New Roman" w:cs="Times New Roman"/>
          <w:color w:val="000000" w:themeColor="text1"/>
          <w:sz w:val="28"/>
          <w:szCs w:val="28"/>
        </w:rPr>
        <w:t>т.е.</w:t>
      </w:r>
      <w:proofErr w:type="gramEnd"/>
      <w:r w:rsidRPr="002E35F8">
        <w:rPr>
          <w:rFonts w:ascii="Times New Roman" w:hAnsi="Times New Roman" w:cs="Times New Roman"/>
          <w:color w:val="000000" w:themeColor="text1"/>
          <w:sz w:val="28"/>
          <w:szCs w:val="28"/>
        </w:rPr>
        <w:t xml:space="preserve"> когда местные фирмы получают возможность перенимать новые технологии от филиалов ТНК и адаптировать их к местным условиям. Данный эффект способствует повышению </w:t>
      </w:r>
      <w:proofErr w:type="spellStart"/>
      <w:r w:rsidRPr="002E35F8">
        <w:rPr>
          <w:rFonts w:ascii="Times New Roman" w:hAnsi="Times New Roman" w:cs="Times New Roman"/>
          <w:color w:val="000000" w:themeColor="text1"/>
          <w:sz w:val="28"/>
          <w:szCs w:val="28"/>
        </w:rPr>
        <w:t>инновационнои</w:t>
      </w:r>
      <w:proofErr w:type="spellEnd"/>
      <w:r w:rsidRPr="002E35F8">
        <w:rPr>
          <w:rFonts w:ascii="Times New Roman" w:hAnsi="Times New Roman" w:cs="Times New Roman"/>
          <w:color w:val="000000" w:themeColor="text1"/>
          <w:sz w:val="28"/>
          <w:szCs w:val="28"/>
        </w:rPr>
        <w:t>̆ активности и конкуренции в принимающих государствах, вынуждает местные фирмы и целые отрасли более активно использовать ресурсы и улучшать технологии</w:t>
      </w:r>
      <w:r w:rsidRPr="002E35F8">
        <w:rPr>
          <w:rFonts w:ascii="Times New Roman" w:eastAsia="Times New Roman" w:hAnsi="Times New Roman" w:cs="Times New Roman"/>
          <w:color w:val="000000" w:themeColor="text1"/>
          <w:sz w:val="28"/>
          <w:szCs w:val="28"/>
          <w:vertAlign w:val="superscript"/>
          <w:lang w:val="en-US"/>
        </w:rPr>
        <w:footnoteReference w:id="29"/>
      </w:r>
      <w:r w:rsidRPr="002E35F8">
        <w:rPr>
          <w:rFonts w:ascii="Times New Roman" w:hAnsi="Times New Roman" w:cs="Times New Roman"/>
          <w:color w:val="000000" w:themeColor="text1"/>
          <w:sz w:val="28"/>
          <w:szCs w:val="28"/>
        </w:rPr>
        <w:t>.</w:t>
      </w:r>
    </w:p>
    <w:p w:rsidR="00D3601A" w:rsidRPr="002E35F8" w:rsidRDefault="007631B7" w:rsidP="00EB0A4A">
      <w:pPr>
        <w:pStyle w:val="a8"/>
        <w:tabs>
          <w:tab w:val="left" w:pos="709"/>
        </w:tabs>
        <w:spacing w:after="240" w:line="360" w:lineRule="auto"/>
        <w:jc w:val="both"/>
        <w:rPr>
          <w:rFonts w:ascii="Times New Roman" w:eastAsia="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 xml:space="preserve">Другим распространенным способом трансфера технологий является лицензирование, </w:t>
      </w:r>
      <w:proofErr w:type="gramStart"/>
      <w:r w:rsidRPr="002E35F8">
        <w:rPr>
          <w:rFonts w:ascii="Times New Roman" w:hAnsi="Times New Roman" w:cs="Times New Roman"/>
          <w:color w:val="000000" w:themeColor="text1"/>
          <w:sz w:val="28"/>
          <w:szCs w:val="28"/>
        </w:rPr>
        <w:t>т.е.</w:t>
      </w:r>
      <w:proofErr w:type="gramEnd"/>
      <w:r w:rsidRPr="002E35F8">
        <w:rPr>
          <w:rFonts w:ascii="Times New Roman" w:hAnsi="Times New Roman" w:cs="Times New Roman"/>
          <w:color w:val="000000" w:themeColor="text1"/>
          <w:sz w:val="28"/>
          <w:szCs w:val="28"/>
        </w:rPr>
        <w:t xml:space="preserve"> передача от лицензиара к лицензиату права использования обладающего </w:t>
      </w:r>
      <w:proofErr w:type="spellStart"/>
      <w:r w:rsidRPr="002E35F8">
        <w:rPr>
          <w:rFonts w:ascii="Times New Roman" w:hAnsi="Times New Roman" w:cs="Times New Roman"/>
          <w:color w:val="000000" w:themeColor="text1"/>
          <w:sz w:val="28"/>
          <w:szCs w:val="28"/>
        </w:rPr>
        <w:t>правовои</w:t>
      </w:r>
      <w:proofErr w:type="spellEnd"/>
      <w:r w:rsidRPr="002E35F8">
        <w:rPr>
          <w:rFonts w:ascii="Times New Roman" w:hAnsi="Times New Roman" w:cs="Times New Roman"/>
          <w:color w:val="000000" w:themeColor="text1"/>
          <w:sz w:val="28"/>
          <w:szCs w:val="28"/>
        </w:rPr>
        <w:t xml:space="preserve">̆ </w:t>
      </w:r>
      <w:proofErr w:type="spellStart"/>
      <w:r w:rsidRPr="002E35F8">
        <w:rPr>
          <w:rFonts w:ascii="Times New Roman" w:hAnsi="Times New Roman" w:cs="Times New Roman"/>
          <w:color w:val="000000" w:themeColor="text1"/>
          <w:sz w:val="28"/>
          <w:szCs w:val="28"/>
        </w:rPr>
        <w:t>охранои</w:t>
      </w:r>
      <w:proofErr w:type="spellEnd"/>
      <w:r w:rsidRPr="002E35F8">
        <w:rPr>
          <w:rFonts w:ascii="Times New Roman" w:hAnsi="Times New Roman" w:cs="Times New Roman"/>
          <w:color w:val="000000" w:themeColor="text1"/>
          <w:sz w:val="28"/>
          <w:szCs w:val="28"/>
        </w:rPr>
        <w:t xml:space="preserve">̆ результата </w:t>
      </w:r>
      <w:proofErr w:type="spellStart"/>
      <w:r w:rsidRPr="002E35F8">
        <w:rPr>
          <w:rFonts w:ascii="Times New Roman" w:hAnsi="Times New Roman" w:cs="Times New Roman"/>
          <w:color w:val="000000" w:themeColor="text1"/>
          <w:sz w:val="28"/>
          <w:szCs w:val="28"/>
        </w:rPr>
        <w:t>интеллектуальнои</w:t>
      </w:r>
      <w:proofErr w:type="spellEnd"/>
      <w:r w:rsidRPr="002E35F8">
        <w:rPr>
          <w:rFonts w:ascii="Times New Roman" w:hAnsi="Times New Roman" w:cs="Times New Roman"/>
          <w:color w:val="000000" w:themeColor="text1"/>
          <w:sz w:val="28"/>
          <w:szCs w:val="28"/>
        </w:rPr>
        <w:t xml:space="preserve">̆ деятельности (изобретение, </w:t>
      </w:r>
      <w:proofErr w:type="spellStart"/>
      <w:r w:rsidRPr="002E35F8">
        <w:rPr>
          <w:rFonts w:ascii="Times New Roman" w:hAnsi="Times New Roman" w:cs="Times New Roman"/>
          <w:color w:val="000000" w:themeColor="text1"/>
          <w:sz w:val="28"/>
          <w:szCs w:val="28"/>
        </w:rPr>
        <w:t>промышленныи</w:t>
      </w:r>
      <w:proofErr w:type="spellEnd"/>
      <w:r w:rsidRPr="002E35F8">
        <w:rPr>
          <w:rFonts w:ascii="Times New Roman" w:hAnsi="Times New Roman" w:cs="Times New Roman"/>
          <w:color w:val="000000" w:themeColor="text1"/>
          <w:sz w:val="28"/>
          <w:szCs w:val="28"/>
        </w:rPr>
        <w:t>̆ образец, ноу-хау и др.) или средства индивидуализации (</w:t>
      </w:r>
      <w:proofErr w:type="spellStart"/>
      <w:r w:rsidRPr="002E35F8">
        <w:rPr>
          <w:rFonts w:ascii="Times New Roman" w:hAnsi="Times New Roman" w:cs="Times New Roman"/>
          <w:color w:val="000000" w:themeColor="text1"/>
          <w:sz w:val="28"/>
          <w:szCs w:val="28"/>
        </w:rPr>
        <w:t>товарныи</w:t>
      </w:r>
      <w:proofErr w:type="spellEnd"/>
      <w:r w:rsidRPr="002E35F8">
        <w:rPr>
          <w:rFonts w:ascii="Times New Roman" w:hAnsi="Times New Roman" w:cs="Times New Roman"/>
          <w:color w:val="000000" w:themeColor="text1"/>
          <w:sz w:val="28"/>
          <w:szCs w:val="28"/>
        </w:rPr>
        <w:t xml:space="preserve">̆ знак) определенными договором способами. Помимо передачи права использования существует </w:t>
      </w:r>
      <w:r w:rsidR="007C50B7" w:rsidRPr="002E35F8">
        <w:rPr>
          <w:rFonts w:ascii="Times New Roman" w:hAnsi="Times New Roman" w:cs="Times New Roman"/>
          <w:color w:val="000000" w:themeColor="text1"/>
          <w:sz w:val="28"/>
          <w:szCs w:val="28"/>
        </w:rPr>
        <w:t xml:space="preserve">также непосредственная </w:t>
      </w:r>
      <w:r w:rsidRPr="002E35F8">
        <w:rPr>
          <w:rFonts w:ascii="Times New Roman" w:hAnsi="Times New Roman" w:cs="Times New Roman"/>
          <w:color w:val="000000" w:themeColor="text1"/>
          <w:sz w:val="28"/>
          <w:szCs w:val="28"/>
        </w:rPr>
        <w:t xml:space="preserve">продажа технологий, </w:t>
      </w:r>
      <w:proofErr w:type="gramStart"/>
      <w:r w:rsidRPr="002E35F8">
        <w:rPr>
          <w:rFonts w:ascii="Times New Roman" w:hAnsi="Times New Roman" w:cs="Times New Roman"/>
          <w:color w:val="000000" w:themeColor="text1"/>
          <w:sz w:val="28"/>
          <w:szCs w:val="28"/>
        </w:rPr>
        <w:t>т.е.</w:t>
      </w:r>
      <w:proofErr w:type="gramEnd"/>
      <w:r w:rsidRPr="002E35F8">
        <w:rPr>
          <w:rFonts w:ascii="Times New Roman" w:hAnsi="Times New Roman" w:cs="Times New Roman"/>
          <w:color w:val="000000" w:themeColor="text1"/>
          <w:sz w:val="28"/>
          <w:szCs w:val="28"/>
        </w:rPr>
        <w:t xml:space="preserve"> передача правообладателем на основании договора отчуждения всех принадлежащих ему исключительных прав на результаты </w:t>
      </w:r>
      <w:proofErr w:type="spellStart"/>
      <w:r w:rsidRPr="002E35F8">
        <w:rPr>
          <w:rFonts w:ascii="Times New Roman" w:hAnsi="Times New Roman" w:cs="Times New Roman"/>
          <w:color w:val="000000" w:themeColor="text1"/>
          <w:sz w:val="28"/>
          <w:szCs w:val="28"/>
        </w:rPr>
        <w:t>интеллектуальнои</w:t>
      </w:r>
      <w:proofErr w:type="spellEnd"/>
      <w:r w:rsidRPr="002E35F8">
        <w:rPr>
          <w:rFonts w:ascii="Times New Roman" w:hAnsi="Times New Roman" w:cs="Times New Roman"/>
          <w:color w:val="000000" w:themeColor="text1"/>
          <w:sz w:val="28"/>
          <w:szCs w:val="28"/>
        </w:rPr>
        <w:t xml:space="preserve">̆ деятельности и средства индивидуализации. </w:t>
      </w:r>
    </w:p>
    <w:p w:rsidR="00D3601A" w:rsidRPr="002E35F8" w:rsidRDefault="007631B7" w:rsidP="00EB0A4A">
      <w:pPr>
        <w:pStyle w:val="a8"/>
        <w:tabs>
          <w:tab w:val="left" w:pos="709"/>
        </w:tabs>
        <w:spacing w:after="240" w:line="360" w:lineRule="auto"/>
        <w:jc w:val="both"/>
        <w:rPr>
          <w:rFonts w:ascii="Times New Roman" w:eastAsia="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 xml:space="preserve">Трансфер технологий также может осуществляться в рамках предоставления наукоемких услуг в сферах производства, обращения и управления, включая инжиниринг, консалтинг, аутсорсинг, менеджмент, подготовку персонала, обучение с целью развития навыков и совершенствования компетенций в разработке инноваций и т.д. Благодаря договорным </w:t>
      </w:r>
      <w:r w:rsidR="0040095B" w:rsidRPr="002E35F8">
        <w:rPr>
          <w:rFonts w:ascii="Times New Roman" w:hAnsi="Times New Roman" w:cs="Times New Roman"/>
          <w:color w:val="000000" w:themeColor="text1"/>
          <w:sz w:val="28"/>
          <w:szCs w:val="28"/>
        </w:rPr>
        <w:t>отно</w:t>
      </w:r>
      <w:r w:rsidRPr="002E35F8">
        <w:rPr>
          <w:rFonts w:ascii="Times New Roman" w:hAnsi="Times New Roman" w:cs="Times New Roman"/>
          <w:color w:val="000000" w:themeColor="text1"/>
          <w:sz w:val="28"/>
          <w:szCs w:val="28"/>
        </w:rPr>
        <w:t xml:space="preserve">шениям не только оказывается </w:t>
      </w:r>
      <w:proofErr w:type="spellStart"/>
      <w:r w:rsidRPr="002E35F8">
        <w:rPr>
          <w:rFonts w:ascii="Times New Roman" w:hAnsi="Times New Roman" w:cs="Times New Roman"/>
          <w:color w:val="000000" w:themeColor="text1"/>
          <w:sz w:val="28"/>
          <w:szCs w:val="28"/>
        </w:rPr>
        <w:t>содействие</w:t>
      </w:r>
      <w:proofErr w:type="spellEnd"/>
      <w:r w:rsidRPr="002E35F8">
        <w:rPr>
          <w:rFonts w:ascii="Times New Roman" w:hAnsi="Times New Roman" w:cs="Times New Roman"/>
          <w:color w:val="000000" w:themeColor="text1"/>
          <w:sz w:val="28"/>
          <w:szCs w:val="28"/>
        </w:rPr>
        <w:t xml:space="preserve"> в приобретении технологии, но и передается </w:t>
      </w:r>
      <w:proofErr w:type="spellStart"/>
      <w:r w:rsidRPr="002E35F8">
        <w:rPr>
          <w:rFonts w:ascii="Times New Roman" w:hAnsi="Times New Roman" w:cs="Times New Roman"/>
          <w:color w:val="000000" w:themeColor="text1"/>
          <w:sz w:val="28"/>
          <w:szCs w:val="28"/>
        </w:rPr>
        <w:lastRenderedPageBreak/>
        <w:t>накопленныи</w:t>
      </w:r>
      <w:proofErr w:type="spellEnd"/>
      <w:r w:rsidRPr="002E35F8">
        <w:rPr>
          <w:rFonts w:ascii="Times New Roman" w:hAnsi="Times New Roman" w:cs="Times New Roman"/>
          <w:color w:val="000000" w:themeColor="text1"/>
          <w:sz w:val="28"/>
          <w:szCs w:val="28"/>
        </w:rPr>
        <w:t>̆ опыт и знания консультантов, имеющие важное значение для использования и адаптации современных технологий</w:t>
      </w:r>
      <w:r w:rsidRPr="002E35F8">
        <w:rPr>
          <w:rFonts w:ascii="Times New Roman" w:eastAsia="Times New Roman" w:hAnsi="Times New Roman" w:cs="Times New Roman"/>
          <w:color w:val="000000" w:themeColor="text1"/>
          <w:sz w:val="28"/>
          <w:szCs w:val="28"/>
          <w:vertAlign w:val="superscript"/>
          <w:lang w:val="en-US"/>
        </w:rPr>
        <w:footnoteReference w:id="30"/>
      </w:r>
      <w:r w:rsidRPr="002E35F8">
        <w:rPr>
          <w:rFonts w:ascii="Times New Roman" w:hAnsi="Times New Roman" w:cs="Times New Roman"/>
          <w:color w:val="000000" w:themeColor="text1"/>
          <w:sz w:val="28"/>
          <w:szCs w:val="28"/>
        </w:rPr>
        <w:t xml:space="preserve">.  </w:t>
      </w:r>
    </w:p>
    <w:p w:rsidR="00D3601A" w:rsidRPr="002E35F8" w:rsidRDefault="007631B7" w:rsidP="00EB0A4A">
      <w:pPr>
        <w:pStyle w:val="a8"/>
        <w:tabs>
          <w:tab w:val="left" w:pos="709"/>
        </w:tabs>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 xml:space="preserve">Еще одним важным каналом трансфера технологий является импорт машин и промежуточных товаров, </w:t>
      </w:r>
      <w:proofErr w:type="gramStart"/>
      <w:r w:rsidRPr="002E35F8">
        <w:rPr>
          <w:rFonts w:ascii="Times New Roman" w:hAnsi="Times New Roman" w:cs="Times New Roman"/>
          <w:color w:val="000000" w:themeColor="text1"/>
          <w:sz w:val="28"/>
          <w:szCs w:val="28"/>
        </w:rPr>
        <w:t>т.к.</w:t>
      </w:r>
      <w:proofErr w:type="gramEnd"/>
      <w:r w:rsidRPr="002E35F8">
        <w:rPr>
          <w:rFonts w:ascii="Times New Roman" w:hAnsi="Times New Roman" w:cs="Times New Roman"/>
          <w:color w:val="000000" w:themeColor="text1"/>
          <w:sz w:val="28"/>
          <w:szCs w:val="28"/>
        </w:rPr>
        <w:t xml:space="preserve"> некоторые фирмы из развивающихся стран и, особенно, НРС не могут позволить себе долгосрочные инвестиции в исследования, и им необходимо уже испытанное оборудование, машины или материал</w:t>
      </w:r>
      <w:r w:rsidR="00187DCE" w:rsidRPr="002E35F8">
        <w:rPr>
          <w:rFonts w:ascii="Times New Roman" w:hAnsi="Times New Roman" w:cs="Times New Roman"/>
          <w:color w:val="000000" w:themeColor="text1"/>
          <w:sz w:val="28"/>
          <w:szCs w:val="28"/>
        </w:rPr>
        <w:t>ы.</w:t>
      </w:r>
      <w:r w:rsidRPr="002E35F8">
        <w:rPr>
          <w:rFonts w:ascii="Times New Roman" w:hAnsi="Times New Roman" w:cs="Times New Roman"/>
          <w:color w:val="000000" w:themeColor="text1"/>
          <w:sz w:val="28"/>
          <w:szCs w:val="28"/>
        </w:rPr>
        <w:t xml:space="preserve"> </w:t>
      </w:r>
    </w:p>
    <w:p w:rsidR="00EC67A4" w:rsidRPr="002E35F8" w:rsidRDefault="007631B7" w:rsidP="00EB0A4A">
      <w:pPr>
        <w:pStyle w:val="a8"/>
        <w:tabs>
          <w:tab w:val="left" w:pos="709"/>
        </w:tabs>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 xml:space="preserve">Наконец, в качестве международного канала трансфера технологий может выступать миграция рабочей силы, </w:t>
      </w:r>
      <w:proofErr w:type="gramStart"/>
      <w:r w:rsidRPr="002E35F8">
        <w:rPr>
          <w:rFonts w:ascii="Times New Roman" w:hAnsi="Times New Roman" w:cs="Times New Roman"/>
          <w:color w:val="000000" w:themeColor="text1"/>
          <w:sz w:val="28"/>
          <w:szCs w:val="28"/>
        </w:rPr>
        <w:t>т.к.</w:t>
      </w:r>
      <w:proofErr w:type="gramEnd"/>
      <w:r w:rsidRPr="002E35F8">
        <w:rPr>
          <w:rFonts w:ascii="Times New Roman" w:hAnsi="Times New Roman" w:cs="Times New Roman"/>
          <w:color w:val="000000" w:themeColor="text1"/>
          <w:sz w:val="28"/>
          <w:szCs w:val="28"/>
        </w:rPr>
        <w:t xml:space="preserve"> она способствует передаче знаний и опыта в области новых технологий. На практике это проявляется, когда персонал, имеющий опыт работы в ТНК, передает важную информацию местным фирмам путем перехода из </w:t>
      </w:r>
      <w:proofErr w:type="spellStart"/>
      <w:r w:rsidRPr="002E35F8">
        <w:rPr>
          <w:rFonts w:ascii="Times New Roman" w:hAnsi="Times New Roman" w:cs="Times New Roman"/>
          <w:color w:val="000000" w:themeColor="text1"/>
          <w:sz w:val="28"/>
          <w:szCs w:val="28"/>
        </w:rPr>
        <w:t>однои</w:t>
      </w:r>
      <w:proofErr w:type="spellEnd"/>
      <w:r w:rsidRPr="002E35F8">
        <w:rPr>
          <w:rFonts w:ascii="Times New Roman" w:hAnsi="Times New Roman" w:cs="Times New Roman"/>
          <w:color w:val="000000" w:themeColor="text1"/>
          <w:sz w:val="28"/>
          <w:szCs w:val="28"/>
        </w:rPr>
        <w:t xml:space="preserve">̆ фирмы в другую или путем открытия своих собственных компаний. Данный </w:t>
      </w:r>
      <w:proofErr w:type="spellStart"/>
      <w:r w:rsidRPr="002E35F8">
        <w:rPr>
          <w:rFonts w:ascii="Times New Roman" w:hAnsi="Times New Roman" w:cs="Times New Roman"/>
          <w:color w:val="000000" w:themeColor="text1"/>
          <w:sz w:val="28"/>
          <w:szCs w:val="28"/>
        </w:rPr>
        <w:t>человеческии</w:t>
      </w:r>
      <w:proofErr w:type="spellEnd"/>
      <w:r w:rsidRPr="002E35F8">
        <w:rPr>
          <w:rFonts w:ascii="Times New Roman" w:hAnsi="Times New Roman" w:cs="Times New Roman"/>
          <w:color w:val="000000" w:themeColor="text1"/>
          <w:sz w:val="28"/>
          <w:szCs w:val="28"/>
        </w:rPr>
        <w:t>̆ капитал может быть усовершенствован посредством программ обучения или «учебы на рабочем месте»</w:t>
      </w:r>
      <w:r w:rsidRPr="002E35F8">
        <w:rPr>
          <w:rFonts w:ascii="Times New Roman" w:eastAsia="Times New Roman" w:hAnsi="Times New Roman" w:cs="Times New Roman"/>
          <w:color w:val="000000" w:themeColor="text1"/>
          <w:sz w:val="28"/>
          <w:szCs w:val="28"/>
          <w:vertAlign w:val="superscript"/>
          <w:lang w:val="en-US"/>
        </w:rPr>
        <w:footnoteReference w:id="31"/>
      </w:r>
      <w:r w:rsidRPr="002E35F8">
        <w:rPr>
          <w:rFonts w:ascii="Times New Roman" w:hAnsi="Times New Roman" w:cs="Times New Roman"/>
          <w:color w:val="000000" w:themeColor="text1"/>
          <w:sz w:val="28"/>
          <w:szCs w:val="28"/>
        </w:rPr>
        <w:t>. Сюда также можно отнести налаживание научно-технического сотрудничества, информационный обмен (конференции, выставки, ярмарки), взаимодействие ученых и специалистов.</w:t>
      </w:r>
      <w:r w:rsidRPr="002E35F8">
        <w:rPr>
          <w:rFonts w:ascii="Times New Roman" w:eastAsia="Times New Roman" w:hAnsi="Times New Roman" w:cs="Times New Roman"/>
          <w:color w:val="000000" w:themeColor="text1"/>
          <w:sz w:val="28"/>
          <w:szCs w:val="28"/>
          <w:vertAlign w:val="superscript"/>
          <w:lang w:val="en-US"/>
        </w:rPr>
        <w:footnoteReference w:id="32"/>
      </w:r>
    </w:p>
    <w:p w:rsidR="00A54E4A" w:rsidRPr="002E35F8" w:rsidRDefault="00A54E4A" w:rsidP="00EB0A4A">
      <w:pPr>
        <w:pStyle w:val="a8"/>
        <w:tabs>
          <w:tab w:val="left" w:pos="709"/>
        </w:tabs>
        <w:spacing w:after="24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Таким образом,</w:t>
      </w:r>
      <w:r w:rsidR="00EC67A4" w:rsidRPr="002E35F8">
        <w:rPr>
          <w:rFonts w:ascii="Times New Roman" w:hAnsi="Times New Roman" w:cs="Times New Roman"/>
          <w:color w:val="000000" w:themeColor="text1"/>
          <w:sz w:val="28"/>
          <w:szCs w:val="28"/>
        </w:rPr>
        <w:t xml:space="preserve"> </w:t>
      </w:r>
      <w:r w:rsidR="00EC67A4" w:rsidRPr="002E35F8">
        <w:rPr>
          <w:rFonts w:ascii="Times New Roman" w:hAnsi="Times New Roman" w:cs="Times New Roman"/>
          <w:color w:val="000000" w:themeColor="text1"/>
          <w:sz w:val="28"/>
          <w:szCs w:val="28"/>
          <w:shd w:val="clear" w:color="auto" w:fill="FFFFFF"/>
        </w:rPr>
        <w:t>т</w:t>
      </w:r>
      <w:r w:rsidR="00E3249D" w:rsidRPr="002E35F8">
        <w:rPr>
          <w:rFonts w:ascii="Times New Roman" w:hAnsi="Times New Roman" w:cs="Times New Roman"/>
          <w:color w:val="000000" w:themeColor="text1"/>
          <w:sz w:val="28"/>
          <w:szCs w:val="28"/>
          <w:shd w:val="clear" w:color="auto" w:fill="FFFFFF"/>
        </w:rPr>
        <w:t xml:space="preserve">рансфер технологий </w:t>
      </w:r>
      <w:r w:rsidR="00EA443A" w:rsidRPr="002E35F8">
        <w:rPr>
          <w:rFonts w:ascii="Times New Roman" w:hAnsi="Times New Roman" w:cs="Times New Roman"/>
          <w:color w:val="000000" w:themeColor="text1"/>
          <w:sz w:val="28"/>
          <w:szCs w:val="28"/>
          <w:shd w:val="clear" w:color="auto" w:fill="FFFFFF"/>
        </w:rPr>
        <w:t>происходит по различным каналам</w:t>
      </w:r>
      <w:r w:rsidR="005154BC" w:rsidRPr="002E35F8">
        <w:rPr>
          <w:rFonts w:ascii="Times New Roman" w:hAnsi="Times New Roman" w:cs="Times New Roman"/>
          <w:color w:val="000000" w:themeColor="text1"/>
          <w:sz w:val="28"/>
          <w:szCs w:val="28"/>
          <w:shd w:val="clear" w:color="auto" w:fill="FFFFFF"/>
        </w:rPr>
        <w:t>, таким как ПИИ и лицензирование, международная торговля товарами и услугами, миграция рабочей силы,</w:t>
      </w:r>
      <w:r w:rsidR="003C7BA2" w:rsidRPr="002E35F8">
        <w:rPr>
          <w:rFonts w:ascii="Times New Roman" w:hAnsi="Times New Roman" w:cs="Times New Roman"/>
          <w:color w:val="000000" w:themeColor="text1"/>
          <w:sz w:val="28"/>
          <w:szCs w:val="28"/>
          <w:shd w:val="clear" w:color="auto" w:fill="FFFFFF"/>
        </w:rPr>
        <w:t xml:space="preserve"> </w:t>
      </w:r>
      <w:r w:rsidR="005154BC" w:rsidRPr="002E35F8">
        <w:rPr>
          <w:rFonts w:ascii="Times New Roman" w:hAnsi="Times New Roman" w:cs="Times New Roman"/>
          <w:color w:val="000000" w:themeColor="text1"/>
          <w:sz w:val="28"/>
          <w:szCs w:val="28"/>
          <w:shd w:val="clear" w:color="auto" w:fill="FFFFFF"/>
        </w:rPr>
        <w:t xml:space="preserve">в связи с чем </w:t>
      </w:r>
      <w:r w:rsidR="003C7BA2" w:rsidRPr="002E35F8">
        <w:rPr>
          <w:rFonts w:ascii="Times New Roman" w:hAnsi="Times New Roman" w:cs="Times New Roman"/>
          <w:color w:val="000000" w:themeColor="text1"/>
          <w:sz w:val="28"/>
          <w:szCs w:val="28"/>
          <w:shd w:val="clear" w:color="auto" w:fill="FFFFFF"/>
        </w:rPr>
        <w:t xml:space="preserve">отдельные положения о передаче технологии можно найти в </w:t>
      </w:r>
      <w:r w:rsidR="005154BC" w:rsidRPr="002E35F8">
        <w:rPr>
          <w:rFonts w:ascii="Times New Roman" w:hAnsi="Times New Roman" w:cs="Times New Roman"/>
          <w:color w:val="000000" w:themeColor="text1"/>
          <w:sz w:val="28"/>
          <w:szCs w:val="28"/>
          <w:shd w:val="clear" w:color="auto" w:fill="FFFFFF"/>
        </w:rPr>
        <w:t>нескольких с</w:t>
      </w:r>
      <w:r w:rsidR="003C7BA2" w:rsidRPr="002E35F8">
        <w:rPr>
          <w:rFonts w:ascii="Times New Roman" w:hAnsi="Times New Roman" w:cs="Times New Roman"/>
          <w:color w:val="000000" w:themeColor="text1"/>
          <w:sz w:val="28"/>
          <w:szCs w:val="28"/>
          <w:shd w:val="clear" w:color="auto" w:fill="FFFFFF"/>
        </w:rPr>
        <w:t>оглашениях ВТ</w:t>
      </w:r>
      <w:r w:rsidR="00EA443A" w:rsidRPr="002E35F8">
        <w:rPr>
          <w:rFonts w:ascii="Times New Roman" w:hAnsi="Times New Roman" w:cs="Times New Roman"/>
          <w:color w:val="000000" w:themeColor="text1"/>
          <w:sz w:val="28"/>
          <w:szCs w:val="28"/>
          <w:shd w:val="clear" w:color="auto" w:fill="FFFFFF"/>
        </w:rPr>
        <w:t>О</w:t>
      </w:r>
      <w:r w:rsidR="005154BC" w:rsidRPr="002E35F8">
        <w:rPr>
          <w:rFonts w:ascii="Times New Roman" w:hAnsi="Times New Roman" w:cs="Times New Roman"/>
          <w:color w:val="000000" w:themeColor="text1"/>
          <w:sz w:val="28"/>
          <w:szCs w:val="28"/>
          <w:shd w:val="clear" w:color="auto" w:fill="FFFFFF"/>
        </w:rPr>
        <w:t>, регулирующих данные сферы, а именно в Соглашении по ТРИПС, ТБТ, СФС и ГАТС, что будет более подробно рассмотрено в следующих главах</w:t>
      </w:r>
      <w:r w:rsidR="00E3249D" w:rsidRPr="002E35F8">
        <w:rPr>
          <w:rFonts w:ascii="Times New Roman" w:hAnsi="Times New Roman" w:cs="Times New Roman"/>
          <w:color w:val="000000" w:themeColor="text1"/>
          <w:sz w:val="28"/>
          <w:szCs w:val="28"/>
          <w:shd w:val="clear" w:color="auto" w:fill="FFFFFF"/>
        </w:rPr>
        <w:t xml:space="preserve">. </w:t>
      </w:r>
      <w:r w:rsidR="00565F2D" w:rsidRPr="002E35F8">
        <w:rPr>
          <w:rFonts w:ascii="Times New Roman" w:hAnsi="Times New Roman" w:cs="Times New Roman"/>
          <w:color w:val="000000" w:themeColor="text1"/>
          <w:sz w:val="28"/>
          <w:szCs w:val="28"/>
          <w:shd w:val="clear" w:color="auto" w:fill="FFFFFF"/>
        </w:rPr>
        <w:t xml:space="preserve">Необходимо </w:t>
      </w:r>
      <w:r w:rsidR="003C7BA2" w:rsidRPr="002E35F8">
        <w:rPr>
          <w:rFonts w:ascii="Times New Roman" w:hAnsi="Times New Roman" w:cs="Times New Roman"/>
          <w:color w:val="000000" w:themeColor="text1"/>
          <w:sz w:val="28"/>
          <w:szCs w:val="28"/>
          <w:shd w:val="clear" w:color="auto" w:fill="FFFFFF"/>
        </w:rPr>
        <w:t xml:space="preserve">также </w:t>
      </w:r>
      <w:r w:rsidR="00565F2D" w:rsidRPr="002E35F8">
        <w:rPr>
          <w:rFonts w:ascii="Times New Roman" w:hAnsi="Times New Roman" w:cs="Times New Roman"/>
          <w:color w:val="000000" w:themeColor="text1"/>
          <w:sz w:val="28"/>
          <w:szCs w:val="28"/>
          <w:shd w:val="clear" w:color="auto" w:fill="FFFFFF"/>
        </w:rPr>
        <w:t>отметить</w:t>
      </w:r>
      <w:r w:rsidR="00166EE9" w:rsidRPr="002E35F8">
        <w:rPr>
          <w:rFonts w:ascii="Times New Roman" w:hAnsi="Times New Roman" w:cs="Times New Roman"/>
          <w:color w:val="000000" w:themeColor="text1"/>
          <w:sz w:val="28"/>
          <w:szCs w:val="28"/>
          <w:shd w:val="clear" w:color="auto" w:fill="FFFFFF"/>
        </w:rPr>
        <w:t xml:space="preserve">, </w:t>
      </w:r>
      <w:r w:rsidR="00EA443A" w:rsidRPr="002E35F8">
        <w:rPr>
          <w:rFonts w:ascii="Times New Roman" w:hAnsi="Times New Roman" w:cs="Times New Roman"/>
          <w:color w:val="000000" w:themeColor="text1"/>
          <w:sz w:val="28"/>
          <w:szCs w:val="28"/>
          <w:shd w:val="clear" w:color="auto" w:fill="FFFFFF"/>
        </w:rPr>
        <w:lastRenderedPageBreak/>
        <w:t>что</w:t>
      </w:r>
      <w:r w:rsidR="005154BC" w:rsidRPr="002E35F8">
        <w:rPr>
          <w:rFonts w:ascii="Times New Roman" w:hAnsi="Times New Roman" w:cs="Times New Roman"/>
          <w:color w:val="000000" w:themeColor="text1"/>
          <w:sz w:val="28"/>
          <w:szCs w:val="28"/>
          <w:shd w:val="clear" w:color="auto" w:fill="FFFFFF"/>
        </w:rPr>
        <w:t xml:space="preserve"> </w:t>
      </w:r>
      <w:r w:rsidR="00EA443A" w:rsidRPr="002E35F8">
        <w:rPr>
          <w:rFonts w:ascii="Times New Roman" w:hAnsi="Times New Roman" w:cs="Times New Roman"/>
          <w:color w:val="000000" w:themeColor="text1"/>
          <w:sz w:val="28"/>
          <w:szCs w:val="28"/>
          <w:shd w:val="clear" w:color="auto" w:fill="FFFFFF"/>
        </w:rPr>
        <w:t xml:space="preserve">на </w:t>
      </w:r>
      <w:r w:rsidR="00EA443A" w:rsidRPr="002E35F8">
        <w:rPr>
          <w:rFonts w:ascii="Times New Roman" w:hAnsi="Times New Roman" w:cs="Times New Roman"/>
          <w:color w:val="000000" w:themeColor="text1"/>
          <w:sz w:val="28"/>
          <w:szCs w:val="28"/>
        </w:rPr>
        <w:t xml:space="preserve">микроуровне </w:t>
      </w:r>
      <w:r w:rsidR="00EA443A" w:rsidRPr="002E35F8">
        <w:rPr>
          <w:rFonts w:ascii="Times New Roman" w:hAnsi="Times New Roman" w:cs="Times New Roman"/>
          <w:color w:val="000000" w:themeColor="text1"/>
          <w:sz w:val="28"/>
          <w:szCs w:val="28"/>
          <w:shd w:val="clear" w:color="auto" w:fill="FFFFFF"/>
        </w:rPr>
        <w:t>большинство технологий принадлежит частному сектору</w:t>
      </w:r>
      <w:r w:rsidR="00E4373D" w:rsidRPr="002E35F8">
        <w:rPr>
          <w:rFonts w:ascii="Times New Roman" w:hAnsi="Times New Roman" w:cs="Times New Roman"/>
          <w:color w:val="000000" w:themeColor="text1"/>
          <w:sz w:val="28"/>
          <w:szCs w:val="28"/>
          <w:shd w:val="clear" w:color="auto" w:fill="FFFFFF"/>
        </w:rPr>
        <w:t>,</w:t>
      </w:r>
      <w:r w:rsidR="005154BC" w:rsidRPr="002E35F8">
        <w:rPr>
          <w:rFonts w:ascii="Times New Roman" w:hAnsi="Times New Roman" w:cs="Times New Roman"/>
          <w:color w:val="000000" w:themeColor="text1"/>
          <w:sz w:val="28"/>
          <w:szCs w:val="28"/>
          <w:shd w:val="clear" w:color="auto" w:fill="FFFFFF"/>
        </w:rPr>
        <w:t xml:space="preserve"> в связи с чем</w:t>
      </w:r>
      <w:r w:rsidR="00E4373D" w:rsidRPr="002E35F8">
        <w:rPr>
          <w:rFonts w:ascii="Times New Roman" w:hAnsi="Times New Roman" w:cs="Times New Roman"/>
          <w:color w:val="000000" w:themeColor="text1"/>
          <w:sz w:val="28"/>
          <w:szCs w:val="28"/>
          <w:shd w:val="clear" w:color="auto" w:fill="FFFFFF"/>
        </w:rPr>
        <w:t xml:space="preserve"> государства не могут требовать от них передавать свои технологии.</w:t>
      </w:r>
      <w:r w:rsidR="005154BC" w:rsidRPr="002E35F8">
        <w:rPr>
          <w:rFonts w:ascii="Times New Roman" w:hAnsi="Times New Roman" w:cs="Times New Roman"/>
          <w:color w:val="000000" w:themeColor="text1"/>
          <w:sz w:val="28"/>
          <w:szCs w:val="28"/>
          <w:shd w:val="clear" w:color="auto" w:fill="FFFFFF"/>
        </w:rPr>
        <w:t xml:space="preserve"> Этим обусловлен характер обязательств в соглашениях ВТО лишь оказывать содействие передаче технологий.</w:t>
      </w:r>
      <w:r w:rsidRPr="00A54E4A">
        <w:rPr>
          <w:rFonts w:ascii="Times New Roman" w:hAnsi="Times New Roman" w:cs="Times New Roman"/>
          <w:color w:val="000000" w:themeColor="text1"/>
          <w:sz w:val="28"/>
          <w:szCs w:val="28"/>
          <w:shd w:val="clear" w:color="auto" w:fill="FFFFFF"/>
        </w:rPr>
        <w:t xml:space="preserve"> </w:t>
      </w:r>
      <w:r w:rsidRPr="00A54E4A">
        <w:rPr>
          <w:rFonts w:ascii="Times New Roman" w:hAnsi="Times New Roman" w:cs="Times New Roman"/>
          <w:color w:val="000000" w:themeColor="text1"/>
          <w:sz w:val="28"/>
          <w:szCs w:val="28"/>
        </w:rPr>
        <w:t>Кроме того, мы можем констатировать отсутствие единого общепринятого понятия «технология» и «трансфер технологии». На наш взгляд, перспективным является введение в Соглашения ВТО понятия, которое определило бы передачу защищенных правами интеллектуальной собственности</w:t>
      </w:r>
      <w:r>
        <w:rPr>
          <w:rFonts w:ascii="Times New Roman" w:hAnsi="Times New Roman" w:cs="Times New Roman"/>
          <w:color w:val="000000" w:themeColor="text1"/>
          <w:sz w:val="28"/>
          <w:szCs w:val="28"/>
        </w:rPr>
        <w:t xml:space="preserve"> технологий</w:t>
      </w:r>
      <w:r w:rsidRPr="00A54E4A">
        <w:rPr>
          <w:rFonts w:ascii="Times New Roman" w:hAnsi="Times New Roman" w:cs="Times New Roman"/>
          <w:color w:val="000000" w:themeColor="text1"/>
          <w:sz w:val="28"/>
          <w:szCs w:val="28"/>
        </w:rPr>
        <w:t xml:space="preserve"> развивающимся странам и НРС.</w:t>
      </w:r>
    </w:p>
    <w:p w:rsidR="00E3249D" w:rsidRPr="002E35F8" w:rsidRDefault="00E3249D" w:rsidP="00EB0A4A">
      <w:pPr>
        <w:pStyle w:val="a8"/>
        <w:tabs>
          <w:tab w:val="left" w:pos="709"/>
        </w:tabs>
        <w:spacing w:after="240" w:line="360" w:lineRule="auto"/>
        <w:jc w:val="both"/>
        <w:rPr>
          <w:rFonts w:ascii="Times New Roman" w:eastAsia="Times New Roman" w:hAnsi="Times New Roman" w:cs="Times New Roman"/>
          <w:color w:val="000000" w:themeColor="text1"/>
          <w:sz w:val="28"/>
          <w:szCs w:val="28"/>
        </w:rPr>
      </w:pPr>
    </w:p>
    <w:p w:rsidR="00786025" w:rsidRPr="002E35F8" w:rsidRDefault="00786025" w:rsidP="00EB0A4A">
      <w:pPr>
        <w:pBdr>
          <w:top w:val="nil"/>
          <w:left w:val="nil"/>
          <w:bottom w:val="nil"/>
          <w:right w:val="nil"/>
          <w:between w:val="nil"/>
          <w:bar w:val="nil"/>
        </w:pBdr>
        <w:spacing w:line="360" w:lineRule="auto"/>
        <w:jc w:val="both"/>
        <w:rPr>
          <w:rFonts w:eastAsia="Helvetica Neue"/>
          <w:b/>
          <w:bCs/>
          <w:color w:val="000000" w:themeColor="text1"/>
          <w:sz w:val="28"/>
          <w:szCs w:val="28"/>
          <w:bdr w:val="nil"/>
        </w:rPr>
      </w:pPr>
      <w:r w:rsidRPr="002E35F8">
        <w:rPr>
          <w:color w:val="000000" w:themeColor="text1"/>
          <w:sz w:val="28"/>
          <w:szCs w:val="28"/>
        </w:rPr>
        <w:br w:type="page"/>
      </w:r>
    </w:p>
    <w:p w:rsidR="00D3601A" w:rsidRPr="002E35F8" w:rsidRDefault="007631B7" w:rsidP="00D2004A">
      <w:pPr>
        <w:pStyle w:val="aa"/>
        <w:spacing w:line="360" w:lineRule="auto"/>
        <w:jc w:val="center"/>
        <w:rPr>
          <w:rFonts w:ascii="Times New Roman" w:eastAsia="Times New Roman" w:hAnsi="Times New Roman" w:cs="Times New Roman"/>
          <w:color w:val="000000" w:themeColor="text1"/>
          <w:sz w:val="28"/>
          <w:szCs w:val="28"/>
        </w:rPr>
      </w:pPr>
      <w:bookmarkStart w:id="11" w:name="_Toc8624714"/>
      <w:bookmarkStart w:id="12" w:name="_Toc8625058"/>
      <w:r w:rsidRPr="002E35F8">
        <w:rPr>
          <w:rFonts w:ascii="Times New Roman" w:hAnsi="Times New Roman" w:cs="Times New Roman"/>
          <w:color w:val="000000" w:themeColor="text1"/>
          <w:sz w:val="28"/>
          <w:szCs w:val="28"/>
        </w:rPr>
        <w:lastRenderedPageBreak/>
        <w:t xml:space="preserve">ГЛАВА </w:t>
      </w:r>
      <w:r w:rsidR="007051D7" w:rsidRPr="002E35F8">
        <w:rPr>
          <w:rFonts w:ascii="Times New Roman" w:hAnsi="Times New Roman" w:cs="Times New Roman"/>
          <w:color w:val="000000" w:themeColor="text1"/>
          <w:sz w:val="28"/>
          <w:szCs w:val="28"/>
          <w:lang w:val="en-US"/>
        </w:rPr>
        <w:t>II</w:t>
      </w:r>
      <w:r w:rsidRPr="002E35F8">
        <w:rPr>
          <w:rFonts w:ascii="Times New Roman" w:hAnsi="Times New Roman" w:cs="Times New Roman"/>
          <w:color w:val="000000" w:themeColor="text1"/>
          <w:sz w:val="28"/>
          <w:szCs w:val="28"/>
        </w:rPr>
        <w:t>. ПОЛОЖЕНИЯ О ТРАНСФЕРЕ ТЕХНОЛОГИЙ В СОГЛАШЕНИИ ПО ТРИПС</w:t>
      </w:r>
      <w:bookmarkEnd w:id="11"/>
      <w:bookmarkEnd w:id="12"/>
    </w:p>
    <w:p w:rsidR="00D3601A" w:rsidRPr="002E35F8" w:rsidRDefault="001F32E2" w:rsidP="00EB0A4A">
      <w:pPr>
        <w:pStyle w:val="a8"/>
        <w:tabs>
          <w:tab w:val="left" w:pos="709"/>
        </w:tabs>
        <w:spacing w:after="240" w:line="360" w:lineRule="auto"/>
        <w:jc w:val="both"/>
        <w:rPr>
          <w:rFonts w:ascii="Times New Roman" w:eastAsia="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П</w:t>
      </w:r>
      <w:r w:rsidR="007631B7" w:rsidRPr="002E35F8">
        <w:rPr>
          <w:rFonts w:ascii="Times New Roman" w:hAnsi="Times New Roman" w:cs="Times New Roman"/>
          <w:color w:val="000000" w:themeColor="text1"/>
          <w:sz w:val="28"/>
          <w:szCs w:val="28"/>
        </w:rPr>
        <w:t>еред проведением переговоров по разработке Соглашения по ТРИПС развитые страны заявляли о том, что расширенная и усиленная защита прав интеллектуальной собственности приведет к увеличению потоков ПИИ и передаче технологий в развивающиеся страны и НРС, и что изменения в системе охраны прав ИС будут стимулировать местные инновации</w:t>
      </w:r>
      <w:r w:rsidR="007E29DC" w:rsidRPr="002E35F8">
        <w:rPr>
          <w:rStyle w:val="af5"/>
          <w:rFonts w:ascii="Times New Roman" w:hAnsi="Times New Roman" w:cs="Times New Roman"/>
          <w:color w:val="000000" w:themeColor="text1"/>
          <w:sz w:val="28"/>
          <w:szCs w:val="28"/>
        </w:rPr>
        <w:footnoteReference w:id="33"/>
      </w:r>
      <w:r w:rsidR="007631B7" w:rsidRPr="002E35F8">
        <w:rPr>
          <w:rFonts w:ascii="Times New Roman" w:hAnsi="Times New Roman" w:cs="Times New Roman"/>
          <w:color w:val="000000" w:themeColor="text1"/>
          <w:sz w:val="28"/>
          <w:szCs w:val="28"/>
        </w:rPr>
        <w:t xml:space="preserve">. </w:t>
      </w:r>
    </w:p>
    <w:p w:rsidR="00D3601A" w:rsidRPr="002E35F8" w:rsidRDefault="007631B7" w:rsidP="00EB0A4A">
      <w:pPr>
        <w:pStyle w:val="a8"/>
        <w:tabs>
          <w:tab w:val="left" w:pos="709"/>
        </w:tabs>
        <w:spacing w:after="240" w:line="360" w:lineRule="auto"/>
        <w:jc w:val="both"/>
        <w:rPr>
          <w:rFonts w:ascii="Times New Roman" w:eastAsia="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 xml:space="preserve">Однако, как уже отмечалось выше, предполагаемые преимущества усиленной охраны ПИС не являются универсальными для развитых стран с высоким уровнем доходов и </w:t>
      </w:r>
      <w:proofErr w:type="spellStart"/>
      <w:r w:rsidRPr="002E35F8">
        <w:rPr>
          <w:rFonts w:ascii="Times New Roman" w:hAnsi="Times New Roman" w:cs="Times New Roman"/>
          <w:color w:val="000000" w:themeColor="text1"/>
          <w:sz w:val="28"/>
          <w:szCs w:val="28"/>
        </w:rPr>
        <w:t>экономикои</w:t>
      </w:r>
      <w:proofErr w:type="spellEnd"/>
      <w:r w:rsidRPr="002E35F8">
        <w:rPr>
          <w:rFonts w:ascii="Times New Roman" w:hAnsi="Times New Roman" w:cs="Times New Roman"/>
          <w:color w:val="000000" w:themeColor="text1"/>
          <w:sz w:val="28"/>
          <w:szCs w:val="28"/>
        </w:rPr>
        <w:t xml:space="preserve">̆, </w:t>
      </w:r>
      <w:proofErr w:type="spellStart"/>
      <w:r w:rsidRPr="002E35F8">
        <w:rPr>
          <w:rFonts w:ascii="Times New Roman" w:hAnsi="Times New Roman" w:cs="Times New Roman"/>
          <w:color w:val="000000" w:themeColor="text1"/>
          <w:sz w:val="28"/>
          <w:szCs w:val="28"/>
        </w:rPr>
        <w:t>основаннои</w:t>
      </w:r>
      <w:proofErr w:type="spellEnd"/>
      <w:r w:rsidRPr="002E35F8">
        <w:rPr>
          <w:rFonts w:ascii="Times New Roman" w:hAnsi="Times New Roman" w:cs="Times New Roman"/>
          <w:color w:val="000000" w:themeColor="text1"/>
          <w:sz w:val="28"/>
          <w:szCs w:val="28"/>
        </w:rPr>
        <w:t>̆ на знаниях, и стран, где инновационный потенциал слабо развит или не развит вообще</w:t>
      </w:r>
      <w:r w:rsidR="00EB0A4A" w:rsidRPr="002E35F8">
        <w:rPr>
          <w:rStyle w:val="af5"/>
          <w:rFonts w:ascii="Times New Roman" w:hAnsi="Times New Roman" w:cs="Times New Roman"/>
          <w:color w:val="000000" w:themeColor="text1"/>
          <w:sz w:val="28"/>
          <w:szCs w:val="28"/>
        </w:rPr>
        <w:footnoteReference w:id="34"/>
      </w:r>
      <w:r w:rsidRPr="002E35F8">
        <w:rPr>
          <w:rFonts w:ascii="Times New Roman" w:hAnsi="Times New Roman" w:cs="Times New Roman"/>
          <w:color w:val="000000" w:themeColor="text1"/>
          <w:sz w:val="28"/>
          <w:szCs w:val="28"/>
        </w:rPr>
        <w:t xml:space="preserve">. В связи с тем, что Соглашение </w:t>
      </w:r>
      <w:r w:rsidR="00A47A7A" w:rsidRPr="002E35F8">
        <w:rPr>
          <w:rFonts w:ascii="Times New Roman" w:hAnsi="Times New Roman" w:cs="Times New Roman"/>
          <w:color w:val="000000" w:themeColor="text1"/>
          <w:sz w:val="28"/>
          <w:szCs w:val="28"/>
        </w:rPr>
        <w:t xml:space="preserve">ТРИПС </w:t>
      </w:r>
      <w:r w:rsidRPr="002E35F8">
        <w:rPr>
          <w:rFonts w:ascii="Times New Roman" w:hAnsi="Times New Roman" w:cs="Times New Roman"/>
          <w:color w:val="000000" w:themeColor="text1"/>
          <w:sz w:val="28"/>
          <w:szCs w:val="28"/>
        </w:rPr>
        <w:t xml:space="preserve">признает, что права интеллектуальной собственности являются правами частных лиц и, таким образом, распространяет права частных лиц и компаний на технологии, развитые страны являются основными получателями доходов за </w:t>
      </w:r>
      <w:proofErr w:type="spellStart"/>
      <w:r w:rsidRPr="002E35F8">
        <w:rPr>
          <w:rFonts w:ascii="Times New Roman" w:hAnsi="Times New Roman" w:cs="Times New Roman"/>
          <w:color w:val="000000" w:themeColor="text1"/>
          <w:sz w:val="28"/>
          <w:szCs w:val="28"/>
        </w:rPr>
        <w:t>счёт</w:t>
      </w:r>
      <w:proofErr w:type="spellEnd"/>
      <w:r w:rsidRPr="002E35F8">
        <w:rPr>
          <w:rFonts w:ascii="Times New Roman" w:hAnsi="Times New Roman" w:cs="Times New Roman"/>
          <w:color w:val="000000" w:themeColor="text1"/>
          <w:sz w:val="28"/>
          <w:szCs w:val="28"/>
        </w:rPr>
        <w:t xml:space="preserve"> внедрения ПИС и экспорта высокотехнологичной продукции, в то время как развивающиеся страны и НРС продолжают сталкиваться с огромным количеством барьеров</w:t>
      </w:r>
      <w:r w:rsidRPr="002E35F8">
        <w:rPr>
          <w:rFonts w:ascii="Times New Roman" w:eastAsia="Times New Roman" w:hAnsi="Times New Roman" w:cs="Times New Roman"/>
          <w:color w:val="000000" w:themeColor="text1"/>
          <w:sz w:val="28"/>
          <w:szCs w:val="28"/>
          <w:vertAlign w:val="superscript"/>
          <w:lang w:val="en-US"/>
        </w:rPr>
        <w:footnoteReference w:id="35"/>
      </w:r>
      <w:r w:rsidRPr="002E35F8">
        <w:rPr>
          <w:rFonts w:ascii="Times New Roman" w:hAnsi="Times New Roman" w:cs="Times New Roman"/>
          <w:color w:val="000000" w:themeColor="text1"/>
          <w:sz w:val="28"/>
          <w:szCs w:val="28"/>
        </w:rPr>
        <w:t xml:space="preserve">. </w:t>
      </w:r>
    </w:p>
    <w:p w:rsidR="00D3601A" w:rsidRPr="002E35F8" w:rsidRDefault="007631B7" w:rsidP="00EB0A4A">
      <w:pPr>
        <w:pStyle w:val="a8"/>
        <w:tabs>
          <w:tab w:val="left" w:pos="709"/>
        </w:tabs>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Тем не менее, развивающимся странам удалось ввести положени</w:t>
      </w:r>
      <w:r w:rsidR="00C3771E" w:rsidRPr="002E35F8">
        <w:rPr>
          <w:rFonts w:ascii="Times New Roman" w:hAnsi="Times New Roman" w:cs="Times New Roman"/>
          <w:color w:val="000000" w:themeColor="text1"/>
          <w:sz w:val="28"/>
          <w:szCs w:val="28"/>
        </w:rPr>
        <w:t>я</w:t>
      </w:r>
      <w:r w:rsidRPr="002E35F8">
        <w:rPr>
          <w:rFonts w:ascii="Times New Roman" w:hAnsi="Times New Roman" w:cs="Times New Roman"/>
          <w:color w:val="000000" w:themeColor="text1"/>
          <w:sz w:val="28"/>
          <w:szCs w:val="28"/>
        </w:rPr>
        <w:t xml:space="preserve"> в Соглашение по ТРИПС касательно передачи технологий</w:t>
      </w:r>
      <w:r w:rsidR="005154BC" w:rsidRPr="002E35F8">
        <w:rPr>
          <w:rFonts w:ascii="Times New Roman" w:hAnsi="Times New Roman" w:cs="Times New Roman"/>
          <w:color w:val="000000" w:themeColor="text1"/>
          <w:sz w:val="28"/>
          <w:szCs w:val="28"/>
        </w:rPr>
        <w:t xml:space="preserve"> в статьях 7, 8 и 66.2</w:t>
      </w:r>
      <w:r w:rsidRPr="002E35F8">
        <w:rPr>
          <w:rFonts w:ascii="Times New Roman" w:hAnsi="Times New Roman" w:cs="Times New Roman"/>
          <w:color w:val="000000" w:themeColor="text1"/>
          <w:sz w:val="28"/>
          <w:szCs w:val="28"/>
        </w:rPr>
        <w:t xml:space="preserve"> с тем, чтобы противостоять недостаткам, которые усиленная защита прав интеллектуальной собственности имеет для развивающихся стран. </w:t>
      </w:r>
      <w:r w:rsidR="00746B13" w:rsidRPr="002E35F8">
        <w:rPr>
          <w:rFonts w:ascii="Times New Roman" w:hAnsi="Times New Roman" w:cs="Times New Roman"/>
          <w:color w:val="000000" w:themeColor="text1"/>
          <w:sz w:val="28"/>
          <w:szCs w:val="28"/>
        </w:rPr>
        <w:t>Кроме того, необходимо отметить, что в</w:t>
      </w:r>
      <w:r w:rsidR="009B18F8" w:rsidRPr="002E35F8">
        <w:rPr>
          <w:rFonts w:ascii="Times New Roman" w:hAnsi="Times New Roman" w:cs="Times New Roman"/>
          <w:color w:val="000000" w:themeColor="text1"/>
          <w:sz w:val="28"/>
          <w:szCs w:val="28"/>
        </w:rPr>
        <w:t xml:space="preserve"> п. 7</w:t>
      </w:r>
      <w:r w:rsidR="00746B13" w:rsidRPr="002E35F8">
        <w:rPr>
          <w:rFonts w:ascii="Times New Roman" w:hAnsi="Times New Roman" w:cs="Times New Roman"/>
          <w:color w:val="000000" w:themeColor="text1"/>
          <w:sz w:val="28"/>
          <w:szCs w:val="28"/>
        </w:rPr>
        <w:t xml:space="preserve"> </w:t>
      </w:r>
      <w:proofErr w:type="spellStart"/>
      <w:r w:rsidR="00746B13" w:rsidRPr="002E35F8">
        <w:rPr>
          <w:rFonts w:ascii="Times New Roman" w:hAnsi="Times New Roman" w:cs="Times New Roman"/>
          <w:color w:val="000000" w:themeColor="text1"/>
          <w:sz w:val="28"/>
          <w:szCs w:val="28"/>
        </w:rPr>
        <w:t>Дохийскои</w:t>
      </w:r>
      <w:proofErr w:type="spellEnd"/>
      <w:r w:rsidR="00746B13" w:rsidRPr="002E35F8">
        <w:rPr>
          <w:rFonts w:ascii="Times New Roman" w:hAnsi="Times New Roman" w:cs="Times New Roman"/>
          <w:color w:val="000000" w:themeColor="text1"/>
          <w:sz w:val="28"/>
          <w:szCs w:val="28"/>
        </w:rPr>
        <w:t xml:space="preserve">̆ декларации 2001 г. </w:t>
      </w:r>
      <w:r w:rsidR="009B18F8" w:rsidRPr="002E35F8">
        <w:rPr>
          <w:rFonts w:ascii="Times New Roman" w:hAnsi="Times New Roman" w:cs="Times New Roman"/>
          <w:color w:val="000000" w:themeColor="text1"/>
          <w:sz w:val="28"/>
          <w:szCs w:val="28"/>
        </w:rPr>
        <w:t xml:space="preserve">подтверждается обязательство развитых стран в соответствии со статьей 66.2 Соглашения ТРИПС предоставлять предприятиям на их территориях стимулы в целях поощрения </w:t>
      </w:r>
      <w:r w:rsidR="009B18F8" w:rsidRPr="002E35F8">
        <w:rPr>
          <w:rFonts w:ascii="Times New Roman" w:hAnsi="Times New Roman" w:cs="Times New Roman"/>
          <w:color w:val="000000" w:themeColor="text1"/>
          <w:sz w:val="28"/>
          <w:szCs w:val="28"/>
        </w:rPr>
        <w:lastRenderedPageBreak/>
        <w:t xml:space="preserve">передачи технологии НРС, с тем чтобы они могли создать надежную и жизнеспособную технологическую базу. </w:t>
      </w:r>
    </w:p>
    <w:p w:rsidR="00D3601A" w:rsidRPr="002E35F8" w:rsidRDefault="007051D7" w:rsidP="00D2004A">
      <w:pPr>
        <w:pStyle w:val="ab"/>
        <w:spacing w:line="360" w:lineRule="auto"/>
        <w:jc w:val="center"/>
        <w:rPr>
          <w:rFonts w:ascii="Times New Roman" w:eastAsia="Times New Roman" w:hAnsi="Times New Roman" w:cs="Times New Roman"/>
          <w:b/>
          <w:bCs/>
          <w:color w:val="000000" w:themeColor="text1"/>
          <w:sz w:val="28"/>
          <w:szCs w:val="28"/>
        </w:rPr>
      </w:pPr>
      <w:bookmarkStart w:id="13" w:name="_Toc8624715"/>
      <w:bookmarkStart w:id="14" w:name="_Toc8625059"/>
      <w:bookmarkStart w:id="15" w:name="_Toc7"/>
      <w:r w:rsidRPr="002E35F8">
        <w:rPr>
          <w:rFonts w:ascii="Times New Roman" w:hAnsi="Times New Roman" w:cs="Times New Roman"/>
          <w:b/>
          <w:color w:val="000000" w:themeColor="text1"/>
          <w:sz w:val="28"/>
          <w:szCs w:val="28"/>
        </w:rPr>
        <w:t xml:space="preserve">§ </w:t>
      </w:r>
      <w:r w:rsidR="007631B7" w:rsidRPr="002E35F8">
        <w:rPr>
          <w:rFonts w:ascii="Times New Roman" w:hAnsi="Times New Roman" w:cs="Times New Roman"/>
          <w:b/>
          <w:bCs/>
          <w:color w:val="000000" w:themeColor="text1"/>
          <w:sz w:val="28"/>
          <w:szCs w:val="28"/>
        </w:rPr>
        <w:t>2.1. Преамбула</w:t>
      </w:r>
      <w:r w:rsidR="00D65A7E" w:rsidRPr="002E35F8">
        <w:rPr>
          <w:rFonts w:ascii="Times New Roman" w:hAnsi="Times New Roman" w:cs="Times New Roman"/>
          <w:b/>
          <w:bCs/>
          <w:color w:val="000000" w:themeColor="text1"/>
          <w:sz w:val="28"/>
          <w:szCs w:val="28"/>
        </w:rPr>
        <w:t xml:space="preserve">, </w:t>
      </w:r>
      <w:r w:rsidR="0040649D" w:rsidRPr="002E35F8">
        <w:rPr>
          <w:rFonts w:ascii="Times New Roman" w:hAnsi="Times New Roman" w:cs="Times New Roman"/>
          <w:b/>
          <w:bCs/>
          <w:color w:val="000000" w:themeColor="text1"/>
          <w:sz w:val="28"/>
          <w:szCs w:val="28"/>
        </w:rPr>
        <w:t>с</w:t>
      </w:r>
      <w:r w:rsidR="00D65A7E" w:rsidRPr="002E35F8">
        <w:rPr>
          <w:rFonts w:ascii="Times New Roman" w:hAnsi="Times New Roman" w:cs="Times New Roman"/>
          <w:b/>
          <w:bCs/>
          <w:color w:val="000000" w:themeColor="text1"/>
          <w:sz w:val="28"/>
          <w:szCs w:val="28"/>
        </w:rPr>
        <w:t>татьи 7 и 8 Соглашения по ТРИПС</w:t>
      </w:r>
      <w:bookmarkEnd w:id="13"/>
      <w:bookmarkEnd w:id="14"/>
      <w:bookmarkEnd w:id="15"/>
    </w:p>
    <w:p w:rsidR="00BF23B1" w:rsidRPr="002E35F8" w:rsidRDefault="00BF23B1" w:rsidP="00EB0A4A">
      <w:pPr>
        <w:pStyle w:val="a8"/>
        <w:tabs>
          <w:tab w:val="left" w:pos="709"/>
        </w:tabs>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Необходимо отметить, что в соответствии со статьей 31 Венской конвенции о праве международных договоров 1969 года, договор должен толковаться</w:t>
      </w:r>
      <w:r w:rsidRPr="002E35F8">
        <w:rPr>
          <w:rStyle w:val="apple-converted-space"/>
          <w:rFonts w:ascii="Times New Roman" w:hAnsi="Times New Roman" w:cs="Times New Roman"/>
          <w:color w:val="000000" w:themeColor="text1"/>
          <w:sz w:val="28"/>
          <w:szCs w:val="28"/>
        </w:rPr>
        <w:t> </w:t>
      </w:r>
      <w:r w:rsidRPr="002E35F8">
        <w:rPr>
          <w:rStyle w:val="aff"/>
          <w:rFonts w:ascii="Times New Roman" w:hAnsi="Times New Roman" w:cs="Times New Roman"/>
          <w:b w:val="0"/>
          <w:color w:val="000000" w:themeColor="text1"/>
          <w:sz w:val="28"/>
          <w:szCs w:val="28"/>
        </w:rPr>
        <w:t>добросовестно</w:t>
      </w:r>
      <w:r w:rsidRPr="002E35F8">
        <w:rPr>
          <w:rStyle w:val="apple-converted-space"/>
          <w:rFonts w:ascii="Times New Roman" w:hAnsi="Times New Roman" w:cs="Times New Roman"/>
          <w:color w:val="000000" w:themeColor="text1"/>
          <w:sz w:val="28"/>
          <w:szCs w:val="28"/>
        </w:rPr>
        <w:t> </w:t>
      </w:r>
      <w:r w:rsidRPr="002E35F8">
        <w:rPr>
          <w:rFonts w:ascii="Times New Roman" w:hAnsi="Times New Roman" w:cs="Times New Roman"/>
          <w:color w:val="000000" w:themeColor="text1"/>
          <w:sz w:val="28"/>
          <w:szCs w:val="28"/>
        </w:rPr>
        <w:t>в соответствии с</w:t>
      </w:r>
      <w:r w:rsidRPr="002E35F8">
        <w:rPr>
          <w:rStyle w:val="apple-converted-space"/>
          <w:rFonts w:ascii="Times New Roman" w:hAnsi="Times New Roman" w:cs="Times New Roman"/>
          <w:b/>
          <w:color w:val="000000" w:themeColor="text1"/>
          <w:sz w:val="28"/>
          <w:szCs w:val="28"/>
        </w:rPr>
        <w:t> </w:t>
      </w:r>
      <w:r w:rsidRPr="002E35F8">
        <w:rPr>
          <w:rStyle w:val="aff"/>
          <w:rFonts w:ascii="Times New Roman" w:hAnsi="Times New Roman" w:cs="Times New Roman"/>
          <w:b w:val="0"/>
          <w:color w:val="000000" w:themeColor="text1"/>
          <w:sz w:val="28"/>
          <w:szCs w:val="28"/>
        </w:rPr>
        <w:t>обычным значением</w:t>
      </w:r>
      <w:r w:rsidRPr="002E35F8">
        <w:rPr>
          <w:rFonts w:ascii="Times New Roman" w:hAnsi="Times New Roman" w:cs="Times New Roman"/>
          <w:color w:val="000000" w:themeColor="text1"/>
          <w:sz w:val="28"/>
          <w:szCs w:val="28"/>
        </w:rPr>
        <w:t>, а также в свете</w:t>
      </w:r>
      <w:r w:rsidRPr="002E35F8">
        <w:rPr>
          <w:rStyle w:val="apple-converted-space"/>
          <w:rFonts w:ascii="Times New Roman" w:hAnsi="Times New Roman" w:cs="Times New Roman"/>
          <w:color w:val="000000" w:themeColor="text1"/>
          <w:sz w:val="28"/>
          <w:szCs w:val="28"/>
        </w:rPr>
        <w:t> </w:t>
      </w:r>
      <w:r w:rsidRPr="002E35F8">
        <w:rPr>
          <w:rStyle w:val="aff"/>
          <w:rFonts w:ascii="Times New Roman" w:hAnsi="Times New Roman" w:cs="Times New Roman"/>
          <w:b w:val="0"/>
          <w:color w:val="000000" w:themeColor="text1"/>
          <w:sz w:val="28"/>
          <w:szCs w:val="28"/>
        </w:rPr>
        <w:t>объекта и целей</w:t>
      </w:r>
      <w:r w:rsidRPr="002E35F8">
        <w:rPr>
          <w:rStyle w:val="apple-converted-space"/>
          <w:rFonts w:ascii="Times New Roman" w:hAnsi="Times New Roman" w:cs="Times New Roman"/>
          <w:color w:val="000000" w:themeColor="text1"/>
          <w:sz w:val="28"/>
          <w:szCs w:val="28"/>
        </w:rPr>
        <w:t> </w:t>
      </w:r>
      <w:r w:rsidRPr="002E35F8">
        <w:rPr>
          <w:rFonts w:ascii="Times New Roman" w:hAnsi="Times New Roman" w:cs="Times New Roman"/>
          <w:color w:val="000000" w:themeColor="text1"/>
          <w:sz w:val="28"/>
          <w:szCs w:val="28"/>
        </w:rPr>
        <w:t>договора. Кроме того, для целей толкования договора преамбула является частью текста договора и, как таковая, частью терминов и контекста договора для целей толковании</w:t>
      </w:r>
      <w:r w:rsidRPr="002E35F8">
        <w:rPr>
          <w:rFonts w:ascii="Times New Roman" w:eastAsia="Times New Roman" w:hAnsi="Times New Roman" w:cs="Times New Roman"/>
          <w:color w:val="000000" w:themeColor="text1"/>
          <w:sz w:val="28"/>
          <w:szCs w:val="28"/>
          <w:vertAlign w:val="superscript"/>
          <w:lang w:val="en-US"/>
        </w:rPr>
        <w:footnoteReference w:id="36"/>
      </w:r>
      <w:r w:rsidRPr="002E35F8">
        <w:rPr>
          <w:rFonts w:ascii="Times New Roman" w:hAnsi="Times New Roman" w:cs="Times New Roman"/>
          <w:color w:val="000000" w:themeColor="text1"/>
          <w:sz w:val="28"/>
          <w:szCs w:val="28"/>
        </w:rPr>
        <w:t xml:space="preserve">. </w:t>
      </w:r>
    </w:p>
    <w:p w:rsidR="00D3601A" w:rsidRPr="002E35F8" w:rsidRDefault="000E232A" w:rsidP="00EB0A4A">
      <w:pPr>
        <w:pStyle w:val="a8"/>
        <w:tabs>
          <w:tab w:val="left" w:pos="709"/>
        </w:tabs>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 xml:space="preserve">Преамбула </w:t>
      </w:r>
      <w:proofErr w:type="spellStart"/>
      <w:r w:rsidRPr="002E35F8">
        <w:rPr>
          <w:rFonts w:ascii="Times New Roman" w:hAnsi="Times New Roman" w:cs="Times New Roman"/>
          <w:color w:val="000000" w:themeColor="text1"/>
          <w:sz w:val="28"/>
          <w:szCs w:val="28"/>
        </w:rPr>
        <w:t>М</w:t>
      </w:r>
      <w:r w:rsidR="00AD560F" w:rsidRPr="002E35F8">
        <w:rPr>
          <w:rFonts w:ascii="Times New Roman" w:hAnsi="Times New Roman" w:cs="Times New Roman"/>
          <w:color w:val="000000" w:themeColor="text1"/>
          <w:sz w:val="28"/>
          <w:szCs w:val="28"/>
        </w:rPr>
        <w:t>арракешско</w:t>
      </w:r>
      <w:r w:rsidRPr="002E35F8">
        <w:rPr>
          <w:rFonts w:ascii="Times New Roman" w:hAnsi="Times New Roman" w:cs="Times New Roman"/>
          <w:color w:val="000000" w:themeColor="text1"/>
          <w:sz w:val="28"/>
          <w:szCs w:val="28"/>
        </w:rPr>
        <w:t>го</w:t>
      </w:r>
      <w:proofErr w:type="spellEnd"/>
      <w:r w:rsidR="00AD560F" w:rsidRPr="002E35F8">
        <w:rPr>
          <w:rFonts w:ascii="Times New Roman" w:hAnsi="Times New Roman" w:cs="Times New Roman"/>
          <w:color w:val="000000" w:themeColor="text1"/>
          <w:sz w:val="28"/>
          <w:szCs w:val="28"/>
        </w:rPr>
        <w:t xml:space="preserve"> соглашени</w:t>
      </w:r>
      <w:r w:rsidRPr="002E35F8">
        <w:rPr>
          <w:rFonts w:ascii="Times New Roman" w:hAnsi="Times New Roman" w:cs="Times New Roman"/>
          <w:color w:val="000000" w:themeColor="text1"/>
          <w:sz w:val="28"/>
          <w:szCs w:val="28"/>
        </w:rPr>
        <w:t>я</w:t>
      </w:r>
      <w:r w:rsidR="00AD560F" w:rsidRPr="002E35F8">
        <w:rPr>
          <w:rFonts w:ascii="Times New Roman" w:hAnsi="Times New Roman" w:cs="Times New Roman"/>
          <w:color w:val="000000" w:themeColor="text1"/>
          <w:sz w:val="28"/>
          <w:szCs w:val="28"/>
        </w:rPr>
        <w:t xml:space="preserve"> о создании ВТО </w:t>
      </w:r>
      <w:r w:rsidRPr="002E35F8">
        <w:rPr>
          <w:rFonts w:ascii="Times New Roman" w:hAnsi="Times New Roman" w:cs="Times New Roman"/>
          <w:color w:val="000000" w:themeColor="text1"/>
          <w:sz w:val="28"/>
          <w:szCs w:val="28"/>
        </w:rPr>
        <w:t xml:space="preserve">является важной с точки зрения интерпретации всех других соглашений ВТО, перечисленных в Приложениях к </w:t>
      </w:r>
      <w:proofErr w:type="spellStart"/>
      <w:r w:rsidRPr="002E35F8">
        <w:rPr>
          <w:rFonts w:ascii="Times New Roman" w:hAnsi="Times New Roman" w:cs="Times New Roman"/>
          <w:color w:val="000000" w:themeColor="text1"/>
          <w:sz w:val="28"/>
          <w:szCs w:val="28"/>
        </w:rPr>
        <w:t>Марракешскому</w:t>
      </w:r>
      <w:proofErr w:type="spellEnd"/>
      <w:r w:rsidRPr="002E35F8">
        <w:rPr>
          <w:rFonts w:ascii="Times New Roman" w:hAnsi="Times New Roman" w:cs="Times New Roman"/>
          <w:color w:val="000000" w:themeColor="text1"/>
          <w:sz w:val="28"/>
          <w:szCs w:val="28"/>
        </w:rPr>
        <w:t xml:space="preserve"> соглашению. </w:t>
      </w:r>
      <w:r w:rsidR="00AD560F" w:rsidRPr="002E35F8">
        <w:rPr>
          <w:rFonts w:ascii="Times New Roman" w:hAnsi="Times New Roman" w:cs="Times New Roman"/>
          <w:color w:val="000000" w:themeColor="text1"/>
          <w:sz w:val="28"/>
          <w:szCs w:val="28"/>
        </w:rPr>
        <w:t>Соответственно, п</w:t>
      </w:r>
      <w:r w:rsidR="007631B7" w:rsidRPr="002E35F8">
        <w:rPr>
          <w:rFonts w:ascii="Times New Roman" w:hAnsi="Times New Roman" w:cs="Times New Roman"/>
          <w:color w:val="000000" w:themeColor="text1"/>
          <w:sz w:val="28"/>
          <w:szCs w:val="28"/>
        </w:rPr>
        <w:t xml:space="preserve">реамбулу </w:t>
      </w:r>
      <w:proofErr w:type="spellStart"/>
      <w:r w:rsidR="00AD560F" w:rsidRPr="002E35F8">
        <w:rPr>
          <w:rFonts w:ascii="Times New Roman" w:hAnsi="Times New Roman" w:cs="Times New Roman"/>
          <w:color w:val="000000" w:themeColor="text1"/>
          <w:sz w:val="28"/>
          <w:szCs w:val="28"/>
        </w:rPr>
        <w:t>Марракешского</w:t>
      </w:r>
      <w:proofErr w:type="spellEnd"/>
      <w:r w:rsidR="00AD560F" w:rsidRPr="002E35F8">
        <w:rPr>
          <w:rFonts w:ascii="Times New Roman" w:hAnsi="Times New Roman" w:cs="Times New Roman"/>
          <w:color w:val="000000" w:themeColor="text1"/>
          <w:sz w:val="28"/>
          <w:szCs w:val="28"/>
        </w:rPr>
        <w:t xml:space="preserve"> соглашения, которая содержит </w:t>
      </w:r>
      <w:proofErr w:type="spellStart"/>
      <w:r w:rsidRPr="002E35F8">
        <w:rPr>
          <w:rFonts w:ascii="Times New Roman" w:hAnsi="Times New Roman" w:cs="Times New Roman"/>
          <w:color w:val="000000" w:themeColor="text1"/>
          <w:sz w:val="28"/>
          <w:szCs w:val="28"/>
        </w:rPr>
        <w:t>содержит</w:t>
      </w:r>
      <w:proofErr w:type="spellEnd"/>
      <w:r w:rsidRPr="002E35F8">
        <w:rPr>
          <w:rFonts w:ascii="Times New Roman" w:hAnsi="Times New Roman" w:cs="Times New Roman"/>
          <w:color w:val="000000" w:themeColor="text1"/>
          <w:sz w:val="28"/>
          <w:szCs w:val="28"/>
        </w:rPr>
        <w:t xml:space="preserve"> цели организации уменьшить барьеры и дискриминацию в торговле, способствовать экономическому развитию и повышению уровня жизни,</w:t>
      </w:r>
      <w:r w:rsidRPr="002E35F8">
        <w:rPr>
          <w:rFonts w:ascii="Times New Roman" w:eastAsia="Times New Roman" w:hAnsi="Times New Roman" w:cs="Times New Roman"/>
          <w:color w:val="000000" w:themeColor="text1"/>
          <w:sz w:val="28"/>
          <w:szCs w:val="28"/>
          <w:vertAlign w:val="superscript"/>
          <w:lang w:val="en-US"/>
        </w:rPr>
        <w:footnoteReference w:id="37"/>
      </w:r>
      <w:r w:rsidR="00AD560F" w:rsidRPr="002E35F8">
        <w:rPr>
          <w:rFonts w:ascii="Times New Roman" w:hAnsi="Times New Roman" w:cs="Times New Roman"/>
          <w:color w:val="000000" w:themeColor="text1"/>
          <w:sz w:val="28"/>
          <w:szCs w:val="28"/>
        </w:rPr>
        <w:t xml:space="preserve"> </w:t>
      </w:r>
      <w:r w:rsidR="007631B7" w:rsidRPr="002E35F8">
        <w:rPr>
          <w:rFonts w:ascii="Times New Roman" w:hAnsi="Times New Roman" w:cs="Times New Roman"/>
          <w:color w:val="000000" w:themeColor="text1"/>
          <w:sz w:val="28"/>
          <w:szCs w:val="28"/>
        </w:rPr>
        <w:t>следует рассматривать вместе с преамбулой</w:t>
      </w:r>
      <w:r w:rsidR="00744F48" w:rsidRPr="002E35F8">
        <w:rPr>
          <w:rFonts w:ascii="Times New Roman" w:hAnsi="Times New Roman" w:cs="Times New Roman"/>
          <w:color w:val="000000" w:themeColor="text1"/>
          <w:sz w:val="28"/>
          <w:szCs w:val="28"/>
        </w:rPr>
        <w:t>, а также целями и принципами Соглашения по ТРИПС, закрепленными в статьях 7 и 8, соответственно</w:t>
      </w:r>
      <w:r w:rsidR="00AD560F" w:rsidRPr="002E35F8">
        <w:rPr>
          <w:rFonts w:ascii="Times New Roman" w:hAnsi="Times New Roman" w:cs="Times New Roman"/>
          <w:color w:val="000000" w:themeColor="text1"/>
          <w:sz w:val="28"/>
          <w:szCs w:val="28"/>
        </w:rPr>
        <w:t xml:space="preserve">. </w:t>
      </w:r>
    </w:p>
    <w:p w:rsidR="00D3601A" w:rsidRPr="002E35F8" w:rsidRDefault="007631B7" w:rsidP="00EB0A4A">
      <w:pPr>
        <w:pStyle w:val="a8"/>
        <w:tabs>
          <w:tab w:val="left" w:pos="709"/>
        </w:tabs>
        <w:spacing w:after="240" w:line="360" w:lineRule="auto"/>
        <w:jc w:val="both"/>
        <w:rPr>
          <w:rFonts w:ascii="Times New Roman" w:eastAsia="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 xml:space="preserve">Первый абзац преамбулы ТРИПС указывает на то, что основными целями Соглашения являются уменьшение препятствий на пути развития международной торговли, содействие эффективной и адекватной защите прав интеллектуальной собственности, а также недопущение того, чтобы меры и процедуры по обеспечению соблюдения прав ИС становились барьерами для </w:t>
      </w:r>
      <w:proofErr w:type="spellStart"/>
      <w:r w:rsidRPr="002E35F8">
        <w:rPr>
          <w:rFonts w:ascii="Times New Roman" w:hAnsi="Times New Roman" w:cs="Times New Roman"/>
          <w:color w:val="000000" w:themeColor="text1"/>
          <w:sz w:val="28"/>
          <w:szCs w:val="28"/>
        </w:rPr>
        <w:t>законнои</w:t>
      </w:r>
      <w:proofErr w:type="spellEnd"/>
      <w:r w:rsidRPr="002E35F8">
        <w:rPr>
          <w:rFonts w:ascii="Times New Roman" w:hAnsi="Times New Roman" w:cs="Times New Roman"/>
          <w:color w:val="000000" w:themeColor="text1"/>
          <w:sz w:val="28"/>
          <w:szCs w:val="28"/>
        </w:rPr>
        <w:t>̆ торговли</w:t>
      </w:r>
      <w:r w:rsidRPr="002E35F8">
        <w:rPr>
          <w:rFonts w:ascii="Times New Roman" w:eastAsia="Times New Roman" w:hAnsi="Times New Roman" w:cs="Times New Roman"/>
          <w:color w:val="000000" w:themeColor="text1"/>
          <w:sz w:val="28"/>
          <w:szCs w:val="28"/>
          <w:vertAlign w:val="superscript"/>
          <w:lang w:val="en-US"/>
        </w:rPr>
        <w:footnoteReference w:id="38"/>
      </w:r>
      <w:r w:rsidRPr="002E35F8">
        <w:rPr>
          <w:rFonts w:ascii="Times New Roman" w:hAnsi="Times New Roman" w:cs="Times New Roman"/>
          <w:color w:val="000000" w:themeColor="text1"/>
          <w:sz w:val="28"/>
          <w:szCs w:val="28"/>
        </w:rPr>
        <w:t xml:space="preserve">, т.е. Соглашение по ТРИПС направлено на обеспечение того, чтобы адекватная защита прав интеллектуальной собственности способствовала мировой торговле. При этом защита ПИС является частью средств достижения цели, которые должны «учитываться» в рамках более </w:t>
      </w:r>
      <w:r w:rsidRPr="002E35F8">
        <w:rPr>
          <w:rFonts w:ascii="Times New Roman" w:hAnsi="Times New Roman" w:cs="Times New Roman"/>
          <w:color w:val="000000" w:themeColor="text1"/>
          <w:sz w:val="28"/>
          <w:szCs w:val="28"/>
        </w:rPr>
        <w:lastRenderedPageBreak/>
        <w:t>широкой стратегии содействия экономическому росту и достижению устойчивого развития, а не быть самоцелью</w:t>
      </w:r>
      <w:r w:rsidRPr="002E35F8">
        <w:rPr>
          <w:rFonts w:ascii="Times New Roman" w:eastAsia="Times New Roman" w:hAnsi="Times New Roman" w:cs="Times New Roman"/>
          <w:color w:val="000000" w:themeColor="text1"/>
          <w:sz w:val="28"/>
          <w:szCs w:val="28"/>
          <w:vertAlign w:val="superscript"/>
          <w:lang w:val="en-US"/>
        </w:rPr>
        <w:footnoteReference w:id="39"/>
      </w:r>
      <w:r w:rsidRPr="002E35F8">
        <w:rPr>
          <w:rFonts w:ascii="Times New Roman" w:hAnsi="Times New Roman" w:cs="Times New Roman"/>
          <w:color w:val="000000" w:themeColor="text1"/>
          <w:sz w:val="28"/>
          <w:szCs w:val="28"/>
        </w:rPr>
        <w:t xml:space="preserve">. </w:t>
      </w:r>
    </w:p>
    <w:p w:rsidR="00D3601A" w:rsidRPr="002E35F8" w:rsidRDefault="007631B7" w:rsidP="00EB0A4A">
      <w:pPr>
        <w:pStyle w:val="a8"/>
        <w:tabs>
          <w:tab w:val="left" w:pos="709"/>
        </w:tabs>
        <w:spacing w:after="240" w:line="360" w:lineRule="auto"/>
        <w:jc w:val="both"/>
        <w:rPr>
          <w:rFonts w:ascii="Times New Roman" w:eastAsia="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 xml:space="preserve">Эта мысль также отражена в пятом абзаце преамбулы к ТРИПС, </w:t>
      </w:r>
      <w:proofErr w:type="spellStart"/>
      <w:r w:rsidRPr="002E35F8">
        <w:rPr>
          <w:rFonts w:ascii="Times New Roman" w:hAnsi="Times New Roman" w:cs="Times New Roman"/>
          <w:color w:val="000000" w:themeColor="text1"/>
          <w:sz w:val="28"/>
          <w:szCs w:val="28"/>
        </w:rPr>
        <w:t>которыи</w:t>
      </w:r>
      <w:proofErr w:type="spellEnd"/>
      <w:r w:rsidRPr="002E35F8">
        <w:rPr>
          <w:rFonts w:ascii="Times New Roman" w:hAnsi="Times New Roman" w:cs="Times New Roman"/>
          <w:color w:val="000000" w:themeColor="text1"/>
          <w:sz w:val="28"/>
          <w:szCs w:val="28"/>
        </w:rPr>
        <w:t xml:space="preserve">̆ признает «основополагающие цели национальных систем, обуславливающие государственную политику в области охраны </w:t>
      </w:r>
      <w:proofErr w:type="spellStart"/>
      <w:r w:rsidRPr="002E35F8">
        <w:rPr>
          <w:rFonts w:ascii="Times New Roman" w:hAnsi="Times New Roman" w:cs="Times New Roman"/>
          <w:color w:val="000000" w:themeColor="text1"/>
          <w:sz w:val="28"/>
          <w:szCs w:val="28"/>
        </w:rPr>
        <w:t>интеллектуальнои</w:t>
      </w:r>
      <w:proofErr w:type="spellEnd"/>
      <w:r w:rsidRPr="002E35F8">
        <w:rPr>
          <w:rFonts w:ascii="Times New Roman" w:hAnsi="Times New Roman" w:cs="Times New Roman"/>
          <w:color w:val="000000" w:themeColor="text1"/>
          <w:sz w:val="28"/>
          <w:szCs w:val="28"/>
        </w:rPr>
        <w:t>̆ собственности, включая цели развития и технического прогресса». Принимая во внимание, что во многих развивающихся странах и НРС высокие стандарты защиты прав интеллектуальной собственности могут помешать достижению этой цели, Соглашение по ТРИПС признает необходимость достижения баланса между защитой прав ИС и целями государственной политики в области развития и технического прогресса</w:t>
      </w:r>
      <w:r w:rsidR="003754FE" w:rsidRPr="002E35F8">
        <w:rPr>
          <w:rStyle w:val="af5"/>
          <w:rFonts w:ascii="Times New Roman" w:hAnsi="Times New Roman" w:cs="Times New Roman"/>
          <w:color w:val="000000" w:themeColor="text1"/>
          <w:sz w:val="28"/>
          <w:szCs w:val="28"/>
        </w:rPr>
        <w:footnoteReference w:id="40"/>
      </w:r>
      <w:r w:rsidRPr="002E35F8">
        <w:rPr>
          <w:rFonts w:ascii="Times New Roman" w:hAnsi="Times New Roman" w:cs="Times New Roman"/>
          <w:color w:val="000000" w:themeColor="text1"/>
          <w:sz w:val="28"/>
          <w:szCs w:val="28"/>
        </w:rPr>
        <w:t>.</w:t>
      </w:r>
    </w:p>
    <w:p w:rsidR="00BF23B1" w:rsidRPr="002E35F8" w:rsidRDefault="007631B7" w:rsidP="00EB0A4A">
      <w:pPr>
        <w:pStyle w:val="a8"/>
        <w:tabs>
          <w:tab w:val="left" w:pos="709"/>
        </w:tabs>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В шестом абзаце преамбулы к ТРИПС признаются особые потребности наименее развитых стран</w:t>
      </w:r>
      <w:r w:rsidR="00750B02" w:rsidRPr="002E35F8">
        <w:rPr>
          <w:rFonts w:ascii="Times New Roman" w:eastAsia="Times New Roman" w:hAnsi="Times New Roman" w:cs="Times New Roman"/>
          <w:color w:val="000000" w:themeColor="text1"/>
          <w:sz w:val="28"/>
          <w:szCs w:val="28"/>
          <w:vertAlign w:val="superscript"/>
          <w:lang w:val="en-US"/>
        </w:rPr>
        <w:footnoteReference w:id="41"/>
      </w:r>
      <w:r w:rsidRPr="002E35F8">
        <w:rPr>
          <w:rFonts w:ascii="Times New Roman" w:hAnsi="Times New Roman" w:cs="Times New Roman"/>
          <w:color w:val="000000" w:themeColor="text1"/>
          <w:sz w:val="28"/>
          <w:szCs w:val="28"/>
        </w:rPr>
        <w:t xml:space="preserve"> и отмечается, что НРС нуждаются в «максимальной гибкости применения внутри страны законов и правил с тем, чтобы дать им возможность создать прочную и жизнеспособную технологическую базу»</w:t>
      </w:r>
      <w:r w:rsidRPr="002E35F8">
        <w:rPr>
          <w:rFonts w:ascii="Times New Roman" w:eastAsia="Times New Roman" w:hAnsi="Times New Roman" w:cs="Times New Roman"/>
          <w:color w:val="000000" w:themeColor="text1"/>
          <w:sz w:val="28"/>
          <w:szCs w:val="28"/>
          <w:vertAlign w:val="superscript"/>
          <w:lang w:val="en-US"/>
        </w:rPr>
        <w:footnoteReference w:id="42"/>
      </w:r>
      <w:r w:rsidRPr="002E35F8">
        <w:rPr>
          <w:rFonts w:ascii="Times New Roman" w:hAnsi="Times New Roman" w:cs="Times New Roman"/>
          <w:color w:val="000000" w:themeColor="text1"/>
          <w:sz w:val="28"/>
          <w:szCs w:val="28"/>
        </w:rPr>
        <w:t xml:space="preserve">. </w:t>
      </w:r>
      <w:r w:rsidR="0087010E" w:rsidRPr="002E35F8">
        <w:rPr>
          <w:rFonts w:ascii="Times New Roman" w:hAnsi="Times New Roman" w:cs="Times New Roman"/>
          <w:color w:val="000000" w:themeColor="text1"/>
          <w:sz w:val="28"/>
          <w:szCs w:val="28"/>
        </w:rPr>
        <w:t>Некоторые полагают, что данное положение относится к переходным периодам и технической помощи по смыслу ст. 66 и 67 ТРИПС</w:t>
      </w:r>
      <w:r w:rsidR="00FC24F0" w:rsidRPr="002E35F8">
        <w:rPr>
          <w:rStyle w:val="af5"/>
          <w:rFonts w:ascii="Times New Roman" w:hAnsi="Times New Roman" w:cs="Times New Roman"/>
          <w:color w:val="000000" w:themeColor="text1"/>
          <w:sz w:val="28"/>
          <w:szCs w:val="28"/>
        </w:rPr>
        <w:footnoteReference w:id="43"/>
      </w:r>
      <w:r w:rsidR="0087010E" w:rsidRPr="002E35F8">
        <w:rPr>
          <w:rFonts w:ascii="Times New Roman" w:hAnsi="Times New Roman" w:cs="Times New Roman"/>
          <w:color w:val="000000" w:themeColor="text1"/>
          <w:sz w:val="28"/>
          <w:szCs w:val="28"/>
        </w:rPr>
        <w:t>.</w:t>
      </w:r>
      <w:r w:rsidRPr="002E35F8">
        <w:rPr>
          <w:rFonts w:ascii="Times New Roman" w:hAnsi="Times New Roman" w:cs="Times New Roman"/>
          <w:color w:val="000000" w:themeColor="text1"/>
          <w:sz w:val="28"/>
          <w:szCs w:val="28"/>
        </w:rPr>
        <w:t xml:space="preserve"> </w:t>
      </w:r>
      <w:r w:rsidR="0087010E" w:rsidRPr="002E35F8">
        <w:rPr>
          <w:rFonts w:ascii="Times New Roman" w:hAnsi="Times New Roman" w:cs="Times New Roman"/>
          <w:color w:val="000000" w:themeColor="text1"/>
          <w:sz w:val="28"/>
          <w:szCs w:val="28"/>
        </w:rPr>
        <w:t>О</w:t>
      </w:r>
      <w:r w:rsidRPr="002E35F8">
        <w:rPr>
          <w:rFonts w:ascii="Times New Roman" w:hAnsi="Times New Roman" w:cs="Times New Roman"/>
          <w:color w:val="000000" w:themeColor="text1"/>
          <w:sz w:val="28"/>
          <w:szCs w:val="28"/>
        </w:rPr>
        <w:t xml:space="preserve">днако в отличие от преамбулы, </w:t>
      </w:r>
      <w:r w:rsidR="00744F48" w:rsidRPr="002E35F8">
        <w:rPr>
          <w:rFonts w:ascii="Times New Roman" w:hAnsi="Times New Roman" w:cs="Times New Roman"/>
          <w:color w:val="000000" w:themeColor="text1"/>
          <w:sz w:val="28"/>
          <w:szCs w:val="28"/>
        </w:rPr>
        <w:t xml:space="preserve">положения </w:t>
      </w:r>
      <w:r w:rsidR="0087010E" w:rsidRPr="002E35F8">
        <w:rPr>
          <w:rFonts w:ascii="Times New Roman" w:hAnsi="Times New Roman" w:cs="Times New Roman"/>
          <w:color w:val="000000" w:themeColor="text1"/>
          <w:sz w:val="28"/>
          <w:szCs w:val="28"/>
        </w:rPr>
        <w:t>стат</w:t>
      </w:r>
      <w:r w:rsidR="00750B02" w:rsidRPr="002E35F8">
        <w:rPr>
          <w:rFonts w:ascii="Times New Roman" w:hAnsi="Times New Roman" w:cs="Times New Roman"/>
          <w:color w:val="000000" w:themeColor="text1"/>
          <w:sz w:val="28"/>
          <w:szCs w:val="28"/>
        </w:rPr>
        <w:t>ь</w:t>
      </w:r>
      <w:r w:rsidR="00FC24F0" w:rsidRPr="002E35F8">
        <w:rPr>
          <w:rFonts w:ascii="Times New Roman" w:hAnsi="Times New Roman" w:cs="Times New Roman"/>
          <w:color w:val="000000" w:themeColor="text1"/>
          <w:sz w:val="28"/>
          <w:szCs w:val="28"/>
        </w:rPr>
        <w:t>и</w:t>
      </w:r>
      <w:r w:rsidR="0087010E" w:rsidRPr="002E35F8">
        <w:rPr>
          <w:rFonts w:ascii="Times New Roman" w:hAnsi="Times New Roman" w:cs="Times New Roman"/>
          <w:color w:val="000000" w:themeColor="text1"/>
          <w:sz w:val="28"/>
          <w:szCs w:val="28"/>
        </w:rPr>
        <w:t xml:space="preserve"> 66 ТРИПС </w:t>
      </w:r>
      <w:r w:rsidRPr="002E35F8">
        <w:rPr>
          <w:rFonts w:ascii="Times New Roman" w:hAnsi="Times New Roman" w:cs="Times New Roman"/>
          <w:color w:val="000000" w:themeColor="text1"/>
          <w:sz w:val="28"/>
          <w:szCs w:val="28"/>
        </w:rPr>
        <w:t>не содерж</w:t>
      </w:r>
      <w:r w:rsidR="00744F48" w:rsidRPr="002E35F8">
        <w:rPr>
          <w:rFonts w:ascii="Times New Roman" w:hAnsi="Times New Roman" w:cs="Times New Roman"/>
          <w:color w:val="000000" w:themeColor="text1"/>
          <w:sz w:val="28"/>
          <w:szCs w:val="28"/>
        </w:rPr>
        <w:t>а</w:t>
      </w:r>
      <w:r w:rsidRPr="002E35F8">
        <w:rPr>
          <w:rFonts w:ascii="Times New Roman" w:hAnsi="Times New Roman" w:cs="Times New Roman"/>
          <w:color w:val="000000" w:themeColor="text1"/>
          <w:sz w:val="28"/>
          <w:szCs w:val="28"/>
        </w:rPr>
        <w:t xml:space="preserve">т </w:t>
      </w:r>
      <w:r w:rsidR="00744F48" w:rsidRPr="002E35F8">
        <w:rPr>
          <w:rFonts w:ascii="Times New Roman" w:hAnsi="Times New Roman" w:cs="Times New Roman"/>
          <w:color w:val="000000" w:themeColor="text1"/>
          <w:sz w:val="28"/>
          <w:szCs w:val="28"/>
        </w:rPr>
        <w:t>указания на</w:t>
      </w:r>
      <w:r w:rsidRPr="002E35F8">
        <w:rPr>
          <w:rFonts w:ascii="Times New Roman" w:hAnsi="Times New Roman" w:cs="Times New Roman"/>
          <w:color w:val="000000" w:themeColor="text1"/>
          <w:sz w:val="28"/>
          <w:szCs w:val="28"/>
        </w:rPr>
        <w:t xml:space="preserve"> «максимальн</w:t>
      </w:r>
      <w:r w:rsidR="00744F48" w:rsidRPr="002E35F8">
        <w:rPr>
          <w:rFonts w:ascii="Times New Roman" w:hAnsi="Times New Roman" w:cs="Times New Roman"/>
          <w:color w:val="000000" w:themeColor="text1"/>
          <w:sz w:val="28"/>
          <w:szCs w:val="28"/>
        </w:rPr>
        <w:t>ую</w:t>
      </w:r>
      <w:r w:rsidRPr="002E35F8">
        <w:rPr>
          <w:rFonts w:ascii="Times New Roman" w:hAnsi="Times New Roman" w:cs="Times New Roman"/>
          <w:color w:val="000000" w:themeColor="text1"/>
          <w:sz w:val="28"/>
          <w:szCs w:val="28"/>
        </w:rPr>
        <w:t xml:space="preserve">» гибкость. </w:t>
      </w:r>
      <w:r w:rsidR="0087010E" w:rsidRPr="002E35F8">
        <w:rPr>
          <w:rFonts w:ascii="Times New Roman" w:hAnsi="Times New Roman" w:cs="Times New Roman"/>
          <w:color w:val="000000" w:themeColor="text1"/>
          <w:sz w:val="28"/>
          <w:szCs w:val="28"/>
        </w:rPr>
        <w:t>Таким образом, не ясно, ограничивается ли «гибкость» в шестом абзаце</w:t>
      </w:r>
      <w:r w:rsidR="009204F7" w:rsidRPr="002E35F8">
        <w:rPr>
          <w:rFonts w:ascii="Times New Roman" w:hAnsi="Times New Roman" w:cs="Times New Roman"/>
          <w:color w:val="000000" w:themeColor="text1"/>
          <w:sz w:val="28"/>
          <w:szCs w:val="28"/>
        </w:rPr>
        <w:t xml:space="preserve"> преамбулы к</w:t>
      </w:r>
      <w:r w:rsidR="0087010E" w:rsidRPr="002E35F8">
        <w:rPr>
          <w:rFonts w:ascii="Times New Roman" w:hAnsi="Times New Roman" w:cs="Times New Roman"/>
          <w:color w:val="000000" w:themeColor="text1"/>
          <w:sz w:val="28"/>
          <w:szCs w:val="28"/>
        </w:rPr>
        <w:t xml:space="preserve"> ТРИПС вопросами имплементации законов и правил</w:t>
      </w:r>
      <w:r w:rsidR="000C5120" w:rsidRPr="002E35F8">
        <w:rPr>
          <w:rStyle w:val="af5"/>
          <w:rFonts w:ascii="Times New Roman" w:hAnsi="Times New Roman" w:cs="Times New Roman"/>
          <w:color w:val="000000" w:themeColor="text1"/>
          <w:sz w:val="28"/>
          <w:szCs w:val="28"/>
        </w:rPr>
        <w:footnoteReference w:id="44"/>
      </w:r>
      <w:r w:rsidR="0087010E" w:rsidRPr="002E35F8">
        <w:rPr>
          <w:rFonts w:ascii="Times New Roman" w:hAnsi="Times New Roman" w:cs="Times New Roman"/>
          <w:color w:val="000000" w:themeColor="text1"/>
          <w:sz w:val="28"/>
          <w:szCs w:val="28"/>
        </w:rPr>
        <w:t xml:space="preserve">. </w:t>
      </w:r>
    </w:p>
    <w:p w:rsidR="00D3601A" w:rsidRPr="002E35F8" w:rsidRDefault="007631B7" w:rsidP="00EB0A4A">
      <w:pPr>
        <w:pStyle w:val="a8"/>
        <w:tabs>
          <w:tab w:val="left" w:pos="709"/>
        </w:tabs>
        <w:spacing w:after="240" w:line="360" w:lineRule="auto"/>
        <w:jc w:val="both"/>
        <w:rPr>
          <w:rFonts w:ascii="Times New Roman" w:eastAsia="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lastRenderedPageBreak/>
        <w:t xml:space="preserve">Цели и принципы Соглашения по ТРИПС, которыми члены ВТО должны руководствоваться при разработке своих законов, содержатся в Статьях 7 и 8. Актуальность объекта и цели Соглашения по ТРИПС была подтверждена  </w:t>
      </w:r>
      <w:proofErr w:type="spellStart"/>
      <w:r w:rsidRPr="002E35F8">
        <w:rPr>
          <w:rFonts w:ascii="Times New Roman" w:hAnsi="Times New Roman" w:cs="Times New Roman"/>
          <w:color w:val="000000" w:themeColor="text1"/>
          <w:sz w:val="28"/>
          <w:szCs w:val="28"/>
        </w:rPr>
        <w:t>Дохийской</w:t>
      </w:r>
      <w:proofErr w:type="spellEnd"/>
      <w:r w:rsidRPr="002E35F8">
        <w:rPr>
          <w:rFonts w:ascii="Times New Roman" w:hAnsi="Times New Roman" w:cs="Times New Roman"/>
          <w:color w:val="000000" w:themeColor="text1"/>
          <w:sz w:val="28"/>
          <w:szCs w:val="28"/>
        </w:rPr>
        <w:t xml:space="preserve"> Декларацией, пункт 5(а) которой устанавливает, что «при применении обычных правил толкования международного публичного права каждое положение ТРИПС следует понимать в свете объекта и цели Соглашения, выраженных, в частности, в его целях и принципах».</w:t>
      </w:r>
    </w:p>
    <w:p w:rsidR="000E232A" w:rsidRPr="002E35F8" w:rsidRDefault="007631B7" w:rsidP="00EB0A4A">
      <w:pPr>
        <w:pStyle w:val="a8"/>
        <w:tabs>
          <w:tab w:val="left" w:pos="709"/>
        </w:tabs>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 xml:space="preserve">В статье 7 ТРИПС, которая посвящена основной цели Соглашения, говорится, что «Охрана и обеспечение соблюдения прав </w:t>
      </w:r>
      <w:proofErr w:type="spellStart"/>
      <w:r w:rsidRPr="002E35F8">
        <w:rPr>
          <w:rFonts w:ascii="Times New Roman" w:hAnsi="Times New Roman" w:cs="Times New Roman"/>
          <w:color w:val="000000" w:themeColor="text1"/>
          <w:sz w:val="28"/>
          <w:szCs w:val="28"/>
        </w:rPr>
        <w:t>интеллектуальнои</w:t>
      </w:r>
      <w:proofErr w:type="spellEnd"/>
      <w:r w:rsidRPr="002E35F8">
        <w:rPr>
          <w:rFonts w:ascii="Times New Roman" w:hAnsi="Times New Roman" w:cs="Times New Roman"/>
          <w:color w:val="000000" w:themeColor="text1"/>
          <w:sz w:val="28"/>
          <w:szCs w:val="28"/>
        </w:rPr>
        <w:t xml:space="preserve">̆ собственности должны </w:t>
      </w:r>
      <w:proofErr w:type="spellStart"/>
      <w:r w:rsidRPr="002E35F8">
        <w:rPr>
          <w:rFonts w:ascii="Times New Roman" w:hAnsi="Times New Roman" w:cs="Times New Roman"/>
          <w:color w:val="000000" w:themeColor="text1"/>
          <w:sz w:val="28"/>
          <w:szCs w:val="28"/>
        </w:rPr>
        <w:t>содействовать</w:t>
      </w:r>
      <w:proofErr w:type="spellEnd"/>
      <w:r w:rsidRPr="002E35F8">
        <w:rPr>
          <w:rFonts w:ascii="Times New Roman" w:hAnsi="Times New Roman" w:cs="Times New Roman"/>
          <w:color w:val="000000" w:themeColor="text1"/>
          <w:sz w:val="28"/>
          <w:szCs w:val="28"/>
        </w:rPr>
        <w:t xml:space="preserve"> техническому прогрессу и передаче и распространению технологии к </w:t>
      </w:r>
      <w:proofErr w:type="spellStart"/>
      <w:r w:rsidRPr="002E35F8">
        <w:rPr>
          <w:rFonts w:ascii="Times New Roman" w:hAnsi="Times New Roman" w:cs="Times New Roman"/>
          <w:color w:val="000000" w:themeColor="text1"/>
          <w:sz w:val="28"/>
          <w:szCs w:val="28"/>
        </w:rPr>
        <w:t>взаимнои</w:t>
      </w:r>
      <w:proofErr w:type="spellEnd"/>
      <w:r w:rsidRPr="002E35F8">
        <w:rPr>
          <w:rFonts w:ascii="Times New Roman" w:hAnsi="Times New Roman" w:cs="Times New Roman"/>
          <w:color w:val="000000" w:themeColor="text1"/>
          <w:sz w:val="28"/>
          <w:szCs w:val="28"/>
        </w:rPr>
        <w:t xml:space="preserve">̆ выгоде </w:t>
      </w:r>
      <w:proofErr w:type="spellStart"/>
      <w:r w:rsidRPr="002E35F8">
        <w:rPr>
          <w:rFonts w:ascii="Times New Roman" w:hAnsi="Times New Roman" w:cs="Times New Roman"/>
          <w:color w:val="000000" w:themeColor="text1"/>
          <w:sz w:val="28"/>
          <w:szCs w:val="28"/>
        </w:rPr>
        <w:t>производителеи</w:t>
      </w:r>
      <w:proofErr w:type="spellEnd"/>
      <w:r w:rsidRPr="002E35F8">
        <w:rPr>
          <w:rFonts w:ascii="Times New Roman" w:hAnsi="Times New Roman" w:cs="Times New Roman"/>
          <w:color w:val="000000" w:themeColor="text1"/>
          <w:sz w:val="28"/>
          <w:szCs w:val="28"/>
        </w:rPr>
        <w:t xml:space="preserve">̆ и </w:t>
      </w:r>
      <w:proofErr w:type="spellStart"/>
      <w:r w:rsidRPr="002E35F8">
        <w:rPr>
          <w:rFonts w:ascii="Times New Roman" w:hAnsi="Times New Roman" w:cs="Times New Roman"/>
          <w:color w:val="000000" w:themeColor="text1"/>
          <w:sz w:val="28"/>
          <w:szCs w:val="28"/>
        </w:rPr>
        <w:t>пользователеи</w:t>
      </w:r>
      <w:proofErr w:type="spellEnd"/>
      <w:r w:rsidRPr="002E35F8">
        <w:rPr>
          <w:rFonts w:ascii="Times New Roman" w:hAnsi="Times New Roman" w:cs="Times New Roman"/>
          <w:color w:val="000000" w:themeColor="text1"/>
          <w:sz w:val="28"/>
          <w:szCs w:val="28"/>
        </w:rPr>
        <w:t>̆ технических знаний, способствуя социально-экономическому благосостоянию и достижению баланса прав и обязательств»</w:t>
      </w:r>
      <w:r w:rsidRPr="002E35F8">
        <w:rPr>
          <w:rFonts w:ascii="Times New Roman" w:eastAsia="Times New Roman" w:hAnsi="Times New Roman" w:cs="Times New Roman"/>
          <w:color w:val="000000" w:themeColor="text1"/>
          <w:sz w:val="28"/>
          <w:szCs w:val="28"/>
          <w:vertAlign w:val="superscript"/>
          <w:lang w:val="en-US"/>
        </w:rPr>
        <w:footnoteReference w:id="45"/>
      </w:r>
      <w:r w:rsidRPr="002E35F8">
        <w:rPr>
          <w:rFonts w:ascii="Times New Roman" w:hAnsi="Times New Roman" w:cs="Times New Roman"/>
          <w:color w:val="000000" w:themeColor="text1"/>
          <w:sz w:val="28"/>
          <w:szCs w:val="28"/>
        </w:rPr>
        <w:t xml:space="preserve">. </w:t>
      </w:r>
    </w:p>
    <w:p w:rsidR="00D3601A" w:rsidRPr="002E35F8" w:rsidRDefault="000E232A" w:rsidP="00EB0A4A">
      <w:pPr>
        <w:pStyle w:val="a8"/>
        <w:tabs>
          <w:tab w:val="left" w:pos="709"/>
        </w:tabs>
        <w:spacing w:after="240" w:line="360" w:lineRule="auto"/>
        <w:jc w:val="both"/>
        <w:rPr>
          <w:rFonts w:ascii="Times New Roman" w:eastAsia="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В</w:t>
      </w:r>
      <w:r w:rsidR="00FB0467" w:rsidRPr="002E35F8">
        <w:rPr>
          <w:rFonts w:ascii="Times New Roman" w:hAnsi="Times New Roman" w:cs="Times New Roman"/>
          <w:color w:val="000000" w:themeColor="text1"/>
          <w:sz w:val="28"/>
          <w:szCs w:val="28"/>
        </w:rPr>
        <w:t xml:space="preserve"> соответствии со ст. 7 ТРИПС содействие передаче и распространению технологии способствует социально-экономическому благосостоянию. Кроме того, </w:t>
      </w:r>
      <w:r w:rsidR="00D24153" w:rsidRPr="002E35F8">
        <w:rPr>
          <w:rFonts w:ascii="Times New Roman" w:hAnsi="Times New Roman" w:cs="Times New Roman"/>
          <w:color w:val="000000" w:themeColor="text1"/>
          <w:sz w:val="28"/>
          <w:szCs w:val="28"/>
        </w:rPr>
        <w:t>статья 7 ТРИПС предусматривает принцип</w:t>
      </w:r>
      <w:r w:rsidR="007631B7" w:rsidRPr="002E35F8">
        <w:rPr>
          <w:rFonts w:ascii="Times New Roman" w:hAnsi="Times New Roman" w:cs="Times New Roman"/>
          <w:color w:val="000000" w:themeColor="text1"/>
          <w:sz w:val="28"/>
          <w:szCs w:val="28"/>
        </w:rPr>
        <w:t xml:space="preserve"> «взаимной выгоды производителей и пользователей технологических знаний»</w:t>
      </w:r>
      <w:r w:rsidR="007631B7" w:rsidRPr="002E35F8">
        <w:rPr>
          <w:rFonts w:ascii="Times New Roman" w:eastAsia="Times New Roman" w:hAnsi="Times New Roman" w:cs="Times New Roman"/>
          <w:color w:val="000000" w:themeColor="text1"/>
          <w:sz w:val="28"/>
          <w:szCs w:val="28"/>
          <w:vertAlign w:val="superscript"/>
          <w:lang w:val="en-US"/>
        </w:rPr>
        <w:footnoteReference w:id="46"/>
      </w:r>
      <w:r w:rsidR="007631B7" w:rsidRPr="002E35F8">
        <w:rPr>
          <w:rFonts w:ascii="Times New Roman" w:hAnsi="Times New Roman" w:cs="Times New Roman"/>
          <w:color w:val="000000" w:themeColor="text1"/>
          <w:sz w:val="28"/>
          <w:szCs w:val="28"/>
        </w:rPr>
        <w:t xml:space="preserve">. </w:t>
      </w:r>
      <w:r w:rsidR="00D24153" w:rsidRPr="002E35F8">
        <w:rPr>
          <w:rFonts w:ascii="Times New Roman" w:hAnsi="Times New Roman" w:cs="Times New Roman"/>
          <w:color w:val="000000" w:themeColor="text1"/>
          <w:sz w:val="28"/>
          <w:szCs w:val="28"/>
        </w:rPr>
        <w:t>М</w:t>
      </w:r>
      <w:r w:rsidR="007631B7" w:rsidRPr="002E35F8">
        <w:rPr>
          <w:rFonts w:ascii="Times New Roman" w:hAnsi="Times New Roman" w:cs="Times New Roman"/>
          <w:color w:val="000000" w:themeColor="text1"/>
          <w:sz w:val="28"/>
          <w:szCs w:val="28"/>
        </w:rPr>
        <w:t xml:space="preserve">ожно сделать вывод, что в соответствии со статьей 7 ТРИПС </w:t>
      </w:r>
      <w:r w:rsidR="00A204FF" w:rsidRPr="002E35F8">
        <w:rPr>
          <w:rFonts w:ascii="Times New Roman" w:hAnsi="Times New Roman" w:cs="Times New Roman"/>
          <w:color w:val="000000" w:themeColor="text1"/>
          <w:sz w:val="28"/>
          <w:szCs w:val="28"/>
        </w:rPr>
        <w:t xml:space="preserve">права </w:t>
      </w:r>
      <w:r w:rsidR="00FB0467" w:rsidRPr="002E35F8">
        <w:rPr>
          <w:rFonts w:ascii="Times New Roman" w:hAnsi="Times New Roman" w:cs="Times New Roman"/>
          <w:color w:val="000000" w:themeColor="text1"/>
          <w:sz w:val="28"/>
          <w:szCs w:val="28"/>
        </w:rPr>
        <w:t>ИС</w:t>
      </w:r>
      <w:r w:rsidR="007631B7" w:rsidRPr="002E35F8">
        <w:rPr>
          <w:rFonts w:ascii="Times New Roman" w:hAnsi="Times New Roman" w:cs="Times New Roman"/>
          <w:color w:val="000000" w:themeColor="text1"/>
          <w:sz w:val="28"/>
          <w:szCs w:val="28"/>
        </w:rPr>
        <w:t xml:space="preserve"> должны разрабатываться и реализовываться на взаимовыгодной основе для владельцев и пользователей интеллектуальных продуктов, т.е. Соглашение по ТРИПС направлено на достижение баланса не только частных и общественных интересов, но и интересов развитых и развивающихся государств. В связи с этим, защита ИС должна подвергаться сомнению, если она наносит вред, а не способствует достижению заявленных целей. Кроме того, </w:t>
      </w:r>
      <w:proofErr w:type="spellStart"/>
      <w:r w:rsidR="007631B7" w:rsidRPr="002E35F8">
        <w:rPr>
          <w:rFonts w:ascii="Times New Roman" w:hAnsi="Times New Roman" w:cs="Times New Roman"/>
          <w:color w:val="000000" w:themeColor="text1"/>
          <w:sz w:val="28"/>
          <w:szCs w:val="28"/>
        </w:rPr>
        <w:t>Дохийская</w:t>
      </w:r>
      <w:proofErr w:type="spellEnd"/>
      <w:r w:rsidR="007631B7" w:rsidRPr="002E35F8">
        <w:rPr>
          <w:rFonts w:ascii="Times New Roman" w:hAnsi="Times New Roman" w:cs="Times New Roman"/>
          <w:color w:val="000000" w:themeColor="text1"/>
          <w:sz w:val="28"/>
          <w:szCs w:val="28"/>
        </w:rPr>
        <w:t xml:space="preserve"> декларация 2001 г., подтверждает, что Соглашение по ТРИПС должно служить общественным интересам, а также расширя</w:t>
      </w:r>
      <w:r w:rsidR="00D24153" w:rsidRPr="002E35F8">
        <w:rPr>
          <w:rFonts w:ascii="Times New Roman" w:hAnsi="Times New Roman" w:cs="Times New Roman"/>
          <w:color w:val="000000" w:themeColor="text1"/>
          <w:sz w:val="28"/>
          <w:szCs w:val="28"/>
        </w:rPr>
        <w:t>ть</w:t>
      </w:r>
      <w:r w:rsidR="007631B7" w:rsidRPr="002E35F8">
        <w:rPr>
          <w:rFonts w:ascii="Times New Roman" w:hAnsi="Times New Roman" w:cs="Times New Roman"/>
          <w:color w:val="000000" w:themeColor="text1"/>
          <w:sz w:val="28"/>
          <w:szCs w:val="28"/>
        </w:rPr>
        <w:t xml:space="preserve"> предоставленную странам свободу </w:t>
      </w:r>
      <w:r w:rsidR="007631B7" w:rsidRPr="002E35F8">
        <w:rPr>
          <w:rFonts w:ascii="Times New Roman" w:hAnsi="Times New Roman" w:cs="Times New Roman"/>
          <w:color w:val="000000" w:themeColor="text1"/>
          <w:sz w:val="28"/>
          <w:szCs w:val="28"/>
        </w:rPr>
        <w:lastRenderedPageBreak/>
        <w:t xml:space="preserve">осуществления ТРИПС с учетом их специфических </w:t>
      </w:r>
      <w:proofErr w:type="spellStart"/>
      <w:r w:rsidR="007631B7" w:rsidRPr="002E35F8">
        <w:rPr>
          <w:rFonts w:ascii="Times New Roman" w:hAnsi="Times New Roman" w:cs="Times New Roman"/>
          <w:color w:val="000000" w:themeColor="text1"/>
          <w:sz w:val="28"/>
          <w:szCs w:val="28"/>
        </w:rPr>
        <w:t>потребностеи</w:t>
      </w:r>
      <w:proofErr w:type="spellEnd"/>
      <w:r w:rsidR="007631B7" w:rsidRPr="002E35F8">
        <w:rPr>
          <w:rFonts w:ascii="Times New Roman" w:hAnsi="Times New Roman" w:cs="Times New Roman"/>
          <w:color w:val="000000" w:themeColor="text1"/>
          <w:sz w:val="28"/>
          <w:szCs w:val="28"/>
        </w:rPr>
        <w:t>̆ в обеспечении охраны здоровья и доступности лекарств.</w:t>
      </w:r>
    </w:p>
    <w:p w:rsidR="00D3601A" w:rsidRPr="002E35F8" w:rsidRDefault="007631B7" w:rsidP="00EB0A4A">
      <w:pPr>
        <w:pStyle w:val="a8"/>
        <w:tabs>
          <w:tab w:val="left" w:pos="709"/>
        </w:tabs>
        <w:spacing w:after="240" w:line="360" w:lineRule="auto"/>
        <w:jc w:val="both"/>
        <w:rPr>
          <w:rFonts w:ascii="Times New Roman" w:eastAsia="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Другим важным положением, касающимся передачи технологии в Соглашении по ТРИПС, является пункт 2 статьи 8, согласно которому «надлежащие меры</w:t>
      </w:r>
      <w:r w:rsidR="00A204FF" w:rsidRPr="002E35F8">
        <w:rPr>
          <w:rFonts w:ascii="Times New Roman" w:hAnsi="Times New Roman" w:cs="Times New Roman"/>
          <w:color w:val="000000" w:themeColor="text1"/>
          <w:sz w:val="28"/>
          <w:szCs w:val="28"/>
        </w:rPr>
        <w:t>,</w:t>
      </w:r>
      <w:r w:rsidRPr="002E35F8">
        <w:rPr>
          <w:rFonts w:ascii="Times New Roman" w:hAnsi="Times New Roman" w:cs="Times New Roman"/>
          <w:color w:val="000000" w:themeColor="text1"/>
          <w:sz w:val="28"/>
          <w:szCs w:val="28"/>
        </w:rPr>
        <w:t xml:space="preserve"> при условии, что они соответствуют положениям настоящего Соглашения, могут быть необходимы для предотвращения злоупотреблений правами </w:t>
      </w:r>
      <w:proofErr w:type="spellStart"/>
      <w:r w:rsidRPr="002E35F8">
        <w:rPr>
          <w:rFonts w:ascii="Times New Roman" w:hAnsi="Times New Roman" w:cs="Times New Roman"/>
          <w:color w:val="000000" w:themeColor="text1"/>
          <w:sz w:val="28"/>
          <w:szCs w:val="28"/>
        </w:rPr>
        <w:t>интеллектуальнои</w:t>
      </w:r>
      <w:proofErr w:type="spellEnd"/>
      <w:r w:rsidRPr="002E35F8">
        <w:rPr>
          <w:rFonts w:ascii="Times New Roman" w:hAnsi="Times New Roman" w:cs="Times New Roman"/>
          <w:color w:val="000000" w:themeColor="text1"/>
          <w:sz w:val="28"/>
          <w:szCs w:val="28"/>
        </w:rPr>
        <w:t>̆ собственности со стороны владельцев прав или обращения к практике, которая необоснованно ограничивает торговлю или неблагоприятным образом влияет на международную передачу технологии»</w:t>
      </w:r>
      <w:r w:rsidRPr="002E35F8">
        <w:rPr>
          <w:rFonts w:ascii="Times New Roman" w:eastAsia="Times New Roman" w:hAnsi="Times New Roman" w:cs="Times New Roman"/>
          <w:color w:val="000000" w:themeColor="text1"/>
          <w:sz w:val="28"/>
          <w:szCs w:val="28"/>
          <w:vertAlign w:val="superscript"/>
          <w:lang w:val="en-US"/>
        </w:rPr>
        <w:footnoteReference w:id="47"/>
      </w:r>
      <w:r w:rsidRPr="002E35F8">
        <w:rPr>
          <w:rFonts w:ascii="Times New Roman" w:hAnsi="Times New Roman" w:cs="Times New Roman"/>
          <w:color w:val="000000" w:themeColor="text1"/>
          <w:sz w:val="28"/>
          <w:szCs w:val="28"/>
        </w:rPr>
        <w:t>. В соответствии с данной статьей, правительства могут ограничить охрану ИС, если это является средством нанесения ущерба целям ТРИПС</w:t>
      </w:r>
      <w:r w:rsidRPr="002E35F8">
        <w:rPr>
          <w:rFonts w:ascii="Times New Roman" w:eastAsia="Times New Roman" w:hAnsi="Times New Roman" w:cs="Times New Roman"/>
          <w:color w:val="000000" w:themeColor="text1"/>
          <w:sz w:val="28"/>
          <w:szCs w:val="28"/>
          <w:vertAlign w:val="superscript"/>
          <w:lang w:val="en-US"/>
        </w:rPr>
        <w:footnoteReference w:id="48"/>
      </w:r>
      <w:r w:rsidRPr="002E35F8">
        <w:rPr>
          <w:rFonts w:ascii="Times New Roman" w:hAnsi="Times New Roman" w:cs="Times New Roman"/>
          <w:color w:val="000000" w:themeColor="text1"/>
          <w:sz w:val="28"/>
          <w:szCs w:val="28"/>
        </w:rPr>
        <w:t xml:space="preserve">. Кроме того, данная статья включает в себя требование о том, что принимаемые меры должны «соответствовать» Соглашению по ТРИПС. Она также дополняет статью 40 ТРИПС, в которой рассматриваются </w:t>
      </w:r>
      <w:proofErr w:type="spellStart"/>
      <w:r w:rsidRPr="002E35F8">
        <w:rPr>
          <w:rFonts w:ascii="Times New Roman" w:hAnsi="Times New Roman" w:cs="Times New Roman"/>
          <w:color w:val="000000" w:themeColor="text1"/>
          <w:sz w:val="28"/>
          <w:szCs w:val="28"/>
        </w:rPr>
        <w:t>антиконкурентная</w:t>
      </w:r>
      <w:proofErr w:type="spellEnd"/>
      <w:r w:rsidRPr="002E35F8">
        <w:rPr>
          <w:rFonts w:ascii="Times New Roman" w:hAnsi="Times New Roman" w:cs="Times New Roman"/>
          <w:color w:val="000000" w:themeColor="text1"/>
          <w:sz w:val="28"/>
          <w:szCs w:val="28"/>
        </w:rPr>
        <w:t xml:space="preserve"> практика лицензирования и условия, ограничивающие торговлю.</w:t>
      </w:r>
    </w:p>
    <w:p w:rsidR="00D3601A" w:rsidRPr="002E35F8" w:rsidRDefault="00D65A7E" w:rsidP="00EB0A4A">
      <w:pPr>
        <w:pStyle w:val="a8"/>
        <w:tabs>
          <w:tab w:val="left" w:pos="709"/>
        </w:tabs>
        <w:spacing w:after="240" w:line="360" w:lineRule="auto"/>
        <w:jc w:val="both"/>
        <w:rPr>
          <w:rFonts w:ascii="Times New Roman" w:eastAsia="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Таким образом</w:t>
      </w:r>
      <w:r w:rsidR="00BF23B1" w:rsidRPr="002E35F8">
        <w:rPr>
          <w:rFonts w:ascii="Times New Roman" w:hAnsi="Times New Roman" w:cs="Times New Roman"/>
          <w:color w:val="000000" w:themeColor="text1"/>
          <w:sz w:val="28"/>
          <w:szCs w:val="28"/>
        </w:rPr>
        <w:t>, положения, содержащиеся в преамбуле, а также статьях 7 и 8 Соглашения по ТРИПС, не являются обязательными в смысле создания конкретных прав или обязательств, однако устанавливают руководящие принципы толкования данного Соглашения</w:t>
      </w:r>
      <w:r w:rsidR="00750B02" w:rsidRPr="002E35F8">
        <w:rPr>
          <w:rFonts w:ascii="Times New Roman" w:hAnsi="Times New Roman" w:cs="Times New Roman"/>
          <w:color w:val="000000" w:themeColor="text1"/>
          <w:sz w:val="28"/>
          <w:szCs w:val="28"/>
        </w:rPr>
        <w:t xml:space="preserve">, а именно, </w:t>
      </w:r>
      <w:r w:rsidR="009F3E70" w:rsidRPr="002E35F8">
        <w:rPr>
          <w:rFonts w:ascii="Times New Roman" w:hAnsi="Times New Roman" w:cs="Times New Roman"/>
          <w:color w:val="000000" w:themeColor="text1"/>
          <w:sz w:val="28"/>
          <w:szCs w:val="28"/>
        </w:rPr>
        <w:t>достижение баланса частных и общественных интересов, а также интересов развитых и развивающихся государств.</w:t>
      </w:r>
      <w:r w:rsidR="00750B02" w:rsidRPr="002E35F8">
        <w:rPr>
          <w:rFonts w:ascii="Times New Roman" w:hAnsi="Times New Roman" w:cs="Times New Roman"/>
          <w:color w:val="000000" w:themeColor="text1"/>
          <w:sz w:val="28"/>
          <w:szCs w:val="28"/>
        </w:rPr>
        <w:t xml:space="preserve"> Помимо этого, статьи 7 и 8 ТРИПС признают целью Соглашения содействие передаче технологии развивающимся странам и НРС, что подтверждается в </w:t>
      </w:r>
      <w:proofErr w:type="spellStart"/>
      <w:r w:rsidR="00750B02" w:rsidRPr="002E35F8">
        <w:rPr>
          <w:rFonts w:ascii="Times New Roman" w:hAnsi="Times New Roman" w:cs="Times New Roman"/>
          <w:color w:val="000000" w:themeColor="text1"/>
          <w:sz w:val="28"/>
          <w:szCs w:val="28"/>
        </w:rPr>
        <w:t>Дохийской</w:t>
      </w:r>
      <w:proofErr w:type="spellEnd"/>
      <w:r w:rsidR="00750B02" w:rsidRPr="002E35F8">
        <w:rPr>
          <w:rFonts w:ascii="Times New Roman" w:hAnsi="Times New Roman" w:cs="Times New Roman"/>
          <w:color w:val="000000" w:themeColor="text1"/>
          <w:sz w:val="28"/>
          <w:szCs w:val="28"/>
        </w:rPr>
        <w:t xml:space="preserve"> Декларации, согласно которой каждое положение ТРИПС следует понимать в свете объекта и цели Соглашения</w:t>
      </w:r>
      <w:r w:rsidRPr="002E35F8">
        <w:rPr>
          <w:rFonts w:ascii="Times New Roman" w:hAnsi="Times New Roman" w:cs="Times New Roman"/>
          <w:color w:val="000000" w:themeColor="text1"/>
          <w:sz w:val="28"/>
          <w:szCs w:val="28"/>
        </w:rPr>
        <w:t xml:space="preserve">. </w:t>
      </w:r>
    </w:p>
    <w:p w:rsidR="00750B02" w:rsidRPr="002E35F8" w:rsidRDefault="00750B02" w:rsidP="00EB0A4A">
      <w:pPr>
        <w:pStyle w:val="a8"/>
        <w:tabs>
          <w:tab w:val="left" w:pos="709"/>
        </w:tabs>
        <w:spacing w:after="240" w:line="360" w:lineRule="auto"/>
        <w:jc w:val="both"/>
        <w:rPr>
          <w:rFonts w:ascii="Times New Roman" w:hAnsi="Times New Roman" w:cs="Times New Roman"/>
          <w:color w:val="000000" w:themeColor="text1"/>
          <w:sz w:val="28"/>
          <w:szCs w:val="28"/>
        </w:rPr>
      </w:pPr>
    </w:p>
    <w:p w:rsidR="00D3601A" w:rsidRPr="002E35F8" w:rsidRDefault="007051D7" w:rsidP="00D2004A">
      <w:pPr>
        <w:pStyle w:val="ab"/>
        <w:spacing w:line="360" w:lineRule="auto"/>
        <w:jc w:val="center"/>
        <w:rPr>
          <w:rFonts w:ascii="Times New Roman" w:eastAsia="Times New Roman" w:hAnsi="Times New Roman" w:cs="Times New Roman"/>
          <w:b/>
          <w:bCs/>
          <w:color w:val="000000" w:themeColor="text1"/>
          <w:sz w:val="28"/>
          <w:szCs w:val="28"/>
        </w:rPr>
      </w:pPr>
      <w:bookmarkStart w:id="16" w:name="_Toc8624716"/>
      <w:bookmarkStart w:id="17" w:name="_Toc8625060"/>
      <w:r w:rsidRPr="002E35F8">
        <w:rPr>
          <w:rFonts w:ascii="Times New Roman" w:hAnsi="Times New Roman" w:cs="Times New Roman"/>
          <w:b/>
          <w:color w:val="000000" w:themeColor="text1"/>
          <w:sz w:val="28"/>
          <w:szCs w:val="28"/>
        </w:rPr>
        <w:lastRenderedPageBreak/>
        <w:t xml:space="preserve">§ </w:t>
      </w:r>
      <w:r w:rsidR="007631B7" w:rsidRPr="002E35F8">
        <w:rPr>
          <w:rFonts w:ascii="Times New Roman" w:hAnsi="Times New Roman" w:cs="Times New Roman"/>
          <w:b/>
          <w:bCs/>
          <w:color w:val="000000" w:themeColor="text1"/>
          <w:sz w:val="28"/>
          <w:szCs w:val="28"/>
        </w:rPr>
        <w:t>2.</w:t>
      </w:r>
      <w:r w:rsidR="00526303" w:rsidRPr="002E35F8">
        <w:rPr>
          <w:rFonts w:ascii="Times New Roman" w:hAnsi="Times New Roman" w:cs="Times New Roman"/>
          <w:b/>
          <w:bCs/>
          <w:color w:val="000000" w:themeColor="text1"/>
          <w:sz w:val="28"/>
          <w:szCs w:val="28"/>
        </w:rPr>
        <w:t>2</w:t>
      </w:r>
      <w:r w:rsidR="007631B7" w:rsidRPr="002E35F8">
        <w:rPr>
          <w:rFonts w:ascii="Times New Roman" w:hAnsi="Times New Roman" w:cs="Times New Roman"/>
          <w:b/>
          <w:bCs/>
          <w:color w:val="000000" w:themeColor="text1"/>
          <w:sz w:val="28"/>
          <w:szCs w:val="28"/>
        </w:rPr>
        <w:t>. Статья 40 Соглашения по ТРИПС</w:t>
      </w:r>
      <w:bookmarkEnd w:id="16"/>
      <w:bookmarkEnd w:id="17"/>
    </w:p>
    <w:p w:rsidR="00D3601A" w:rsidRPr="002E35F8" w:rsidRDefault="007631B7" w:rsidP="00EB0A4A">
      <w:pPr>
        <w:pStyle w:val="a8"/>
        <w:tabs>
          <w:tab w:val="left" w:pos="709"/>
        </w:tabs>
        <w:spacing w:after="240" w:line="360" w:lineRule="auto"/>
        <w:jc w:val="both"/>
        <w:rPr>
          <w:rFonts w:ascii="Times New Roman" w:eastAsia="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В ходе переговоров по Соглашению ТРИПС представители развивающихся стран постоянно выражали обеспокоенность тем, что усиление защиты патентов, товарных знаков, коммерческой тайны может позволить правообладателям навязывать ненадлежащие условия лицензирования, тем самым препятствуя эффективной передаче технологии</w:t>
      </w:r>
      <w:r w:rsidRPr="002E35F8">
        <w:rPr>
          <w:rFonts w:ascii="Times New Roman" w:eastAsia="Times New Roman" w:hAnsi="Times New Roman" w:cs="Times New Roman"/>
          <w:color w:val="000000" w:themeColor="text1"/>
          <w:sz w:val="28"/>
          <w:szCs w:val="28"/>
          <w:vertAlign w:val="superscript"/>
          <w:lang w:val="en-US"/>
        </w:rPr>
        <w:footnoteReference w:id="49"/>
      </w:r>
      <w:r w:rsidRPr="002E35F8">
        <w:rPr>
          <w:rFonts w:ascii="Times New Roman" w:hAnsi="Times New Roman" w:cs="Times New Roman"/>
          <w:color w:val="000000" w:themeColor="text1"/>
          <w:sz w:val="28"/>
          <w:szCs w:val="28"/>
        </w:rPr>
        <w:t xml:space="preserve">. </w:t>
      </w:r>
    </w:p>
    <w:p w:rsidR="00DD720C" w:rsidRPr="002E35F8" w:rsidRDefault="007631B7" w:rsidP="00DD720C">
      <w:pPr>
        <w:pStyle w:val="a8"/>
        <w:tabs>
          <w:tab w:val="left" w:pos="709"/>
        </w:tabs>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 xml:space="preserve">В связи с этим, в Соглашение по ТРИПС была включена статья 40, которая касается </w:t>
      </w:r>
      <w:proofErr w:type="spellStart"/>
      <w:r w:rsidRPr="002E35F8">
        <w:rPr>
          <w:rFonts w:ascii="Times New Roman" w:hAnsi="Times New Roman" w:cs="Times New Roman"/>
          <w:color w:val="000000" w:themeColor="text1"/>
          <w:sz w:val="28"/>
          <w:szCs w:val="28"/>
        </w:rPr>
        <w:t>антиконкурентного</w:t>
      </w:r>
      <w:proofErr w:type="spellEnd"/>
      <w:r w:rsidRPr="002E35F8">
        <w:rPr>
          <w:rFonts w:ascii="Times New Roman" w:hAnsi="Times New Roman" w:cs="Times New Roman"/>
          <w:color w:val="000000" w:themeColor="text1"/>
          <w:sz w:val="28"/>
          <w:szCs w:val="28"/>
        </w:rPr>
        <w:t xml:space="preserve"> использования лицензий на интеллектуальную собственность. В </w:t>
      </w:r>
      <w:r w:rsidR="00DD720C" w:rsidRPr="002E35F8">
        <w:rPr>
          <w:rFonts w:ascii="Times New Roman" w:hAnsi="Times New Roman" w:cs="Times New Roman"/>
          <w:color w:val="000000" w:themeColor="text1"/>
          <w:sz w:val="28"/>
          <w:szCs w:val="28"/>
        </w:rPr>
        <w:t xml:space="preserve">п. 1 ст. 40 ТРИПС </w:t>
      </w:r>
      <w:r w:rsidRPr="002E35F8">
        <w:rPr>
          <w:rFonts w:ascii="Times New Roman" w:hAnsi="Times New Roman" w:cs="Times New Roman"/>
          <w:color w:val="000000" w:themeColor="text1"/>
          <w:sz w:val="28"/>
          <w:szCs w:val="28"/>
        </w:rPr>
        <w:t xml:space="preserve">говорится, что «некоторые виды </w:t>
      </w:r>
      <w:proofErr w:type="spellStart"/>
      <w:r w:rsidRPr="002E35F8">
        <w:rPr>
          <w:rFonts w:ascii="Times New Roman" w:hAnsi="Times New Roman" w:cs="Times New Roman"/>
          <w:color w:val="000000" w:themeColor="text1"/>
          <w:sz w:val="28"/>
          <w:szCs w:val="28"/>
        </w:rPr>
        <w:t>лицензионнои</w:t>
      </w:r>
      <w:proofErr w:type="spellEnd"/>
      <w:r w:rsidRPr="002E35F8">
        <w:rPr>
          <w:rFonts w:ascii="Times New Roman" w:hAnsi="Times New Roman" w:cs="Times New Roman"/>
          <w:color w:val="000000" w:themeColor="text1"/>
          <w:sz w:val="28"/>
          <w:szCs w:val="28"/>
        </w:rPr>
        <w:t xml:space="preserve">̆ практики или условия, относящиеся к правам </w:t>
      </w:r>
      <w:proofErr w:type="spellStart"/>
      <w:r w:rsidRPr="002E35F8">
        <w:rPr>
          <w:rFonts w:ascii="Times New Roman" w:hAnsi="Times New Roman" w:cs="Times New Roman"/>
          <w:color w:val="000000" w:themeColor="text1"/>
          <w:sz w:val="28"/>
          <w:szCs w:val="28"/>
        </w:rPr>
        <w:t>интеллектуальнои</w:t>
      </w:r>
      <w:proofErr w:type="spellEnd"/>
      <w:r w:rsidRPr="002E35F8">
        <w:rPr>
          <w:rFonts w:ascii="Times New Roman" w:hAnsi="Times New Roman" w:cs="Times New Roman"/>
          <w:color w:val="000000" w:themeColor="text1"/>
          <w:sz w:val="28"/>
          <w:szCs w:val="28"/>
        </w:rPr>
        <w:t xml:space="preserve">̆ собственности, которые ограничивают конкуренцию, могут иметь неблагоприятное </w:t>
      </w:r>
      <w:proofErr w:type="spellStart"/>
      <w:r w:rsidRPr="002E35F8">
        <w:rPr>
          <w:rFonts w:ascii="Times New Roman" w:hAnsi="Times New Roman" w:cs="Times New Roman"/>
          <w:color w:val="000000" w:themeColor="text1"/>
          <w:sz w:val="28"/>
          <w:szCs w:val="28"/>
        </w:rPr>
        <w:t>воздействие</w:t>
      </w:r>
      <w:proofErr w:type="spellEnd"/>
      <w:r w:rsidRPr="002E35F8">
        <w:rPr>
          <w:rFonts w:ascii="Times New Roman" w:hAnsi="Times New Roman" w:cs="Times New Roman"/>
          <w:color w:val="000000" w:themeColor="text1"/>
          <w:sz w:val="28"/>
          <w:szCs w:val="28"/>
        </w:rPr>
        <w:t xml:space="preserve"> на торговлю и препятствовать передаче и распространению технологии»</w:t>
      </w:r>
      <w:r w:rsidRPr="002E35F8">
        <w:rPr>
          <w:rFonts w:ascii="Times New Roman" w:eastAsia="Times New Roman" w:hAnsi="Times New Roman" w:cs="Times New Roman"/>
          <w:color w:val="000000" w:themeColor="text1"/>
          <w:sz w:val="28"/>
          <w:szCs w:val="28"/>
          <w:vertAlign w:val="superscript"/>
          <w:lang w:val="en-US"/>
        </w:rPr>
        <w:footnoteReference w:id="50"/>
      </w:r>
      <w:r w:rsidRPr="002E35F8">
        <w:rPr>
          <w:rFonts w:ascii="Times New Roman" w:hAnsi="Times New Roman" w:cs="Times New Roman"/>
          <w:color w:val="000000" w:themeColor="text1"/>
          <w:sz w:val="28"/>
          <w:szCs w:val="28"/>
        </w:rPr>
        <w:t>.</w:t>
      </w:r>
      <w:r w:rsidR="00DD720C" w:rsidRPr="002E35F8">
        <w:rPr>
          <w:rFonts w:ascii="Times New Roman" w:hAnsi="Times New Roman" w:cs="Times New Roman"/>
          <w:color w:val="000000" w:themeColor="text1"/>
          <w:sz w:val="28"/>
          <w:szCs w:val="28"/>
        </w:rPr>
        <w:t xml:space="preserve"> </w:t>
      </w:r>
    </w:p>
    <w:p w:rsidR="00DD720C" w:rsidRPr="002E35F8" w:rsidRDefault="00DD720C" w:rsidP="00EB0A4A">
      <w:pPr>
        <w:pStyle w:val="a8"/>
        <w:tabs>
          <w:tab w:val="left" w:pos="709"/>
        </w:tabs>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При этом в ст. 40 не уточняется, какие отношения имеются в виду и какие способы борьбы с подобными нарушениями могут использоваться. В связи с этим, члены ВТО могут указывать в своем законодательстве виды лицензионной практики или условия, которые могут являться злоупотреблением ПИС</w:t>
      </w:r>
      <w:r w:rsidRPr="002E35F8">
        <w:rPr>
          <w:rStyle w:val="af5"/>
          <w:rFonts w:ascii="Times New Roman" w:hAnsi="Times New Roman" w:cs="Times New Roman"/>
          <w:color w:val="000000" w:themeColor="text1"/>
          <w:sz w:val="28"/>
          <w:szCs w:val="28"/>
        </w:rPr>
        <w:footnoteReference w:id="51"/>
      </w:r>
      <w:r w:rsidRPr="002E35F8">
        <w:rPr>
          <w:rFonts w:ascii="Times New Roman" w:hAnsi="Times New Roman" w:cs="Times New Roman"/>
          <w:color w:val="000000" w:themeColor="text1"/>
          <w:sz w:val="28"/>
          <w:szCs w:val="28"/>
        </w:rPr>
        <w:t xml:space="preserve">. В соответствии с п. 2 ст. 40 ТРИПС к примерным видам лицензионной практики, в отношении которой члены ВТО могут принять надлежащие меры, относятся, среди прочих, </w:t>
      </w:r>
      <w:r w:rsidRPr="002E35F8">
        <w:rPr>
          <w:rFonts w:ascii="TimesNewRoman" w:hAnsi="TimesNewRoman"/>
          <w:color w:val="000000" w:themeColor="text1"/>
          <w:sz w:val="28"/>
          <w:szCs w:val="28"/>
        </w:rPr>
        <w:t xml:space="preserve">исключительные условия по </w:t>
      </w:r>
      <w:proofErr w:type="spellStart"/>
      <w:r w:rsidRPr="002E35F8">
        <w:rPr>
          <w:rFonts w:ascii="TimesNewRoman" w:hAnsi="TimesNewRoman"/>
          <w:color w:val="000000" w:themeColor="text1"/>
          <w:sz w:val="28"/>
          <w:szCs w:val="28"/>
        </w:rPr>
        <w:t>обратнои</w:t>
      </w:r>
      <w:proofErr w:type="spellEnd"/>
      <w:r w:rsidRPr="002E35F8">
        <w:rPr>
          <w:rFonts w:ascii="TimesNewRoman" w:hAnsi="TimesNewRoman"/>
          <w:color w:val="000000" w:themeColor="text1"/>
          <w:sz w:val="28"/>
          <w:szCs w:val="28"/>
        </w:rPr>
        <w:t xml:space="preserve">̆ передаче покупателем лицензии </w:t>
      </w:r>
      <w:proofErr w:type="spellStart"/>
      <w:r w:rsidRPr="002E35F8">
        <w:rPr>
          <w:rFonts w:ascii="TimesNewRoman" w:hAnsi="TimesNewRoman"/>
          <w:color w:val="000000" w:themeColor="text1"/>
          <w:sz w:val="28"/>
          <w:szCs w:val="28"/>
        </w:rPr>
        <w:t>техническои</w:t>
      </w:r>
      <w:proofErr w:type="spellEnd"/>
      <w:r w:rsidRPr="002E35F8">
        <w:rPr>
          <w:rFonts w:ascii="TimesNewRoman" w:hAnsi="TimesNewRoman"/>
          <w:color w:val="000000" w:themeColor="text1"/>
          <w:sz w:val="28"/>
          <w:szCs w:val="28"/>
        </w:rPr>
        <w:t>̆ информации продавцу лицензии.</w:t>
      </w:r>
    </w:p>
    <w:p w:rsidR="0042690C" w:rsidRPr="002E35F8" w:rsidRDefault="007631B7" w:rsidP="0042690C">
      <w:pPr>
        <w:pStyle w:val="a8"/>
        <w:tabs>
          <w:tab w:val="left" w:pos="709"/>
        </w:tabs>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Данное положение является более широким, чем статья 8 Соглашения ТРИПС, поскольку оно также включает распространение в дополнение к передаче технологии. Кроме того, он</w:t>
      </w:r>
      <w:r w:rsidR="00FA0A7B" w:rsidRPr="002E35F8">
        <w:rPr>
          <w:rFonts w:ascii="Times New Roman" w:hAnsi="Times New Roman" w:cs="Times New Roman"/>
          <w:color w:val="000000" w:themeColor="text1"/>
          <w:sz w:val="28"/>
          <w:szCs w:val="28"/>
        </w:rPr>
        <w:t>о</w:t>
      </w:r>
      <w:r w:rsidRPr="002E35F8">
        <w:rPr>
          <w:rFonts w:ascii="Times New Roman" w:hAnsi="Times New Roman" w:cs="Times New Roman"/>
          <w:color w:val="000000" w:themeColor="text1"/>
          <w:sz w:val="28"/>
          <w:szCs w:val="28"/>
        </w:rPr>
        <w:t xml:space="preserve"> сформулирован</w:t>
      </w:r>
      <w:r w:rsidR="00FA0A7B" w:rsidRPr="002E35F8">
        <w:rPr>
          <w:rFonts w:ascii="Times New Roman" w:hAnsi="Times New Roman" w:cs="Times New Roman"/>
          <w:color w:val="000000" w:themeColor="text1"/>
          <w:sz w:val="28"/>
          <w:szCs w:val="28"/>
        </w:rPr>
        <w:t>о</w:t>
      </w:r>
      <w:r w:rsidRPr="002E35F8">
        <w:rPr>
          <w:rFonts w:ascii="Times New Roman" w:hAnsi="Times New Roman" w:cs="Times New Roman"/>
          <w:color w:val="000000" w:themeColor="text1"/>
          <w:sz w:val="28"/>
          <w:szCs w:val="28"/>
        </w:rPr>
        <w:t xml:space="preserve"> более ограничительно, </w:t>
      </w:r>
      <w:proofErr w:type="gramStart"/>
      <w:r w:rsidRPr="002E35F8">
        <w:rPr>
          <w:rFonts w:ascii="Times New Roman" w:hAnsi="Times New Roman" w:cs="Times New Roman"/>
          <w:color w:val="000000" w:themeColor="text1"/>
          <w:sz w:val="28"/>
          <w:szCs w:val="28"/>
        </w:rPr>
        <w:t>т.к.</w:t>
      </w:r>
      <w:proofErr w:type="gramEnd"/>
      <w:r w:rsidRPr="002E35F8">
        <w:rPr>
          <w:rFonts w:ascii="Times New Roman" w:hAnsi="Times New Roman" w:cs="Times New Roman"/>
          <w:color w:val="000000" w:themeColor="text1"/>
          <w:sz w:val="28"/>
          <w:szCs w:val="28"/>
        </w:rPr>
        <w:t xml:space="preserve"> рассматриваются только те практики или условия, относящиеся к правам ИС, которые «препятствуют» такой передаче или распространению, т.е. не </w:t>
      </w:r>
      <w:r w:rsidRPr="002E35F8">
        <w:rPr>
          <w:rFonts w:ascii="Times New Roman" w:hAnsi="Times New Roman" w:cs="Times New Roman"/>
          <w:color w:val="000000" w:themeColor="text1"/>
          <w:sz w:val="28"/>
          <w:szCs w:val="28"/>
        </w:rPr>
        <w:lastRenderedPageBreak/>
        <w:t>обязательно те, которые, к примеру, оказывают неблагоприятное воздействие на них</w:t>
      </w:r>
      <w:r w:rsidRPr="002E35F8">
        <w:rPr>
          <w:rFonts w:ascii="Times New Roman" w:eastAsia="Times New Roman" w:hAnsi="Times New Roman" w:cs="Times New Roman"/>
          <w:color w:val="000000" w:themeColor="text1"/>
          <w:sz w:val="28"/>
          <w:szCs w:val="28"/>
          <w:vertAlign w:val="superscript"/>
          <w:lang w:val="en-US"/>
        </w:rPr>
        <w:footnoteReference w:id="52"/>
      </w:r>
      <w:r w:rsidRPr="002E35F8">
        <w:rPr>
          <w:rFonts w:ascii="Times New Roman" w:hAnsi="Times New Roman" w:cs="Times New Roman"/>
          <w:color w:val="000000" w:themeColor="text1"/>
          <w:sz w:val="28"/>
          <w:szCs w:val="28"/>
        </w:rPr>
        <w:t>.</w:t>
      </w:r>
    </w:p>
    <w:p w:rsidR="00D3601A" w:rsidRPr="002E35F8" w:rsidRDefault="007631B7" w:rsidP="0042690C">
      <w:pPr>
        <w:pStyle w:val="a8"/>
        <w:tabs>
          <w:tab w:val="left" w:pos="709"/>
        </w:tabs>
        <w:spacing w:after="240" w:line="360" w:lineRule="auto"/>
        <w:jc w:val="both"/>
        <w:rPr>
          <w:rFonts w:ascii="Times New Roman" w:eastAsia="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 xml:space="preserve">Таким образом, </w:t>
      </w:r>
      <w:r w:rsidR="0042690C" w:rsidRPr="002E35F8">
        <w:rPr>
          <w:rFonts w:ascii="Times New Roman" w:hAnsi="Times New Roman" w:cs="Times New Roman"/>
          <w:color w:val="000000" w:themeColor="text1"/>
          <w:sz w:val="28"/>
          <w:szCs w:val="28"/>
        </w:rPr>
        <w:t xml:space="preserve">в соответствии со </w:t>
      </w:r>
      <w:r w:rsidRPr="002E35F8">
        <w:rPr>
          <w:rFonts w:ascii="Times New Roman" w:hAnsi="Times New Roman" w:cs="Times New Roman"/>
          <w:color w:val="000000" w:themeColor="text1"/>
          <w:sz w:val="28"/>
          <w:szCs w:val="28"/>
        </w:rPr>
        <w:t>стать</w:t>
      </w:r>
      <w:r w:rsidR="0042690C" w:rsidRPr="002E35F8">
        <w:rPr>
          <w:rFonts w:ascii="Times New Roman" w:hAnsi="Times New Roman" w:cs="Times New Roman"/>
          <w:color w:val="000000" w:themeColor="text1"/>
          <w:sz w:val="28"/>
          <w:szCs w:val="28"/>
        </w:rPr>
        <w:t>ей</w:t>
      </w:r>
      <w:r w:rsidRPr="002E35F8">
        <w:rPr>
          <w:rFonts w:ascii="Times New Roman" w:hAnsi="Times New Roman" w:cs="Times New Roman"/>
          <w:color w:val="000000" w:themeColor="text1"/>
          <w:sz w:val="28"/>
          <w:szCs w:val="28"/>
        </w:rPr>
        <w:t xml:space="preserve"> 40 </w:t>
      </w:r>
      <w:r w:rsidR="00DD720C" w:rsidRPr="002E35F8">
        <w:rPr>
          <w:rFonts w:ascii="Times New Roman" w:hAnsi="Times New Roman" w:cs="Times New Roman"/>
          <w:color w:val="000000" w:themeColor="text1"/>
          <w:sz w:val="28"/>
          <w:szCs w:val="28"/>
        </w:rPr>
        <w:t xml:space="preserve">ТРИПС конкуренция является </w:t>
      </w:r>
      <w:proofErr w:type="spellStart"/>
      <w:r w:rsidR="00DD720C" w:rsidRPr="002E35F8">
        <w:rPr>
          <w:rFonts w:ascii="Times New Roman" w:hAnsi="Times New Roman" w:cs="Times New Roman"/>
          <w:color w:val="000000" w:themeColor="text1"/>
          <w:sz w:val="28"/>
          <w:szCs w:val="28"/>
        </w:rPr>
        <w:t>важнои</w:t>
      </w:r>
      <w:proofErr w:type="spellEnd"/>
      <w:r w:rsidR="00DD720C" w:rsidRPr="002E35F8">
        <w:rPr>
          <w:rFonts w:ascii="Times New Roman" w:hAnsi="Times New Roman" w:cs="Times New Roman"/>
          <w:color w:val="000000" w:themeColor="text1"/>
          <w:sz w:val="28"/>
          <w:szCs w:val="28"/>
        </w:rPr>
        <w:t xml:space="preserve">̆ </w:t>
      </w:r>
      <w:proofErr w:type="spellStart"/>
      <w:r w:rsidR="00DD720C" w:rsidRPr="002E35F8">
        <w:rPr>
          <w:rFonts w:ascii="Times New Roman" w:hAnsi="Times New Roman" w:cs="Times New Roman"/>
          <w:color w:val="000000" w:themeColor="text1"/>
          <w:sz w:val="28"/>
          <w:szCs w:val="28"/>
        </w:rPr>
        <w:t>составляющеи</w:t>
      </w:r>
      <w:proofErr w:type="spellEnd"/>
      <w:r w:rsidR="00DD720C" w:rsidRPr="002E35F8">
        <w:rPr>
          <w:rFonts w:ascii="Times New Roman" w:hAnsi="Times New Roman" w:cs="Times New Roman"/>
          <w:color w:val="000000" w:themeColor="text1"/>
          <w:sz w:val="28"/>
          <w:szCs w:val="28"/>
        </w:rPr>
        <w:t>̆ процесса создания благоприятных условий для расширения доступа развивающихся стран к технологиям</w:t>
      </w:r>
      <w:r w:rsidR="0042690C" w:rsidRPr="002E35F8">
        <w:rPr>
          <w:rStyle w:val="af5"/>
          <w:rFonts w:ascii="Times New Roman" w:hAnsi="Times New Roman" w:cs="Times New Roman"/>
          <w:color w:val="000000" w:themeColor="text1"/>
          <w:sz w:val="28"/>
          <w:szCs w:val="28"/>
        </w:rPr>
        <w:footnoteReference w:id="53"/>
      </w:r>
      <w:r w:rsidR="00DD720C" w:rsidRPr="002E35F8">
        <w:rPr>
          <w:rFonts w:ascii="Times New Roman" w:hAnsi="Times New Roman" w:cs="Times New Roman"/>
          <w:color w:val="000000" w:themeColor="text1"/>
          <w:sz w:val="28"/>
          <w:szCs w:val="28"/>
        </w:rPr>
        <w:t>.</w:t>
      </w:r>
      <w:r w:rsidR="0042690C" w:rsidRPr="002E35F8">
        <w:rPr>
          <w:rFonts w:ascii="Times New Roman" w:hAnsi="Times New Roman" w:cs="Times New Roman"/>
          <w:color w:val="000000" w:themeColor="text1"/>
          <w:sz w:val="28"/>
          <w:szCs w:val="28"/>
        </w:rPr>
        <w:t xml:space="preserve"> Ст. 40 ТРИПС признает, что о</w:t>
      </w:r>
      <w:r w:rsidRPr="002E35F8">
        <w:rPr>
          <w:rFonts w:ascii="Times New Roman" w:hAnsi="Times New Roman" w:cs="Times New Roman"/>
          <w:color w:val="000000" w:themeColor="text1"/>
          <w:sz w:val="28"/>
          <w:szCs w:val="28"/>
        </w:rPr>
        <w:t xml:space="preserve">существление прав интеллектуальной собственности может иметь </w:t>
      </w:r>
      <w:proofErr w:type="spellStart"/>
      <w:r w:rsidRPr="002E35F8">
        <w:rPr>
          <w:rFonts w:ascii="Times New Roman" w:hAnsi="Times New Roman" w:cs="Times New Roman"/>
          <w:color w:val="000000" w:themeColor="text1"/>
          <w:sz w:val="28"/>
          <w:szCs w:val="28"/>
        </w:rPr>
        <w:t>антиконкурентные</w:t>
      </w:r>
      <w:proofErr w:type="spellEnd"/>
      <w:r w:rsidRPr="002E35F8">
        <w:rPr>
          <w:rFonts w:ascii="Times New Roman" w:hAnsi="Times New Roman" w:cs="Times New Roman"/>
          <w:color w:val="000000" w:themeColor="text1"/>
          <w:sz w:val="28"/>
          <w:szCs w:val="28"/>
        </w:rPr>
        <w:t xml:space="preserve"> последствия, которые могут контролироваться правилами конкуренции</w:t>
      </w:r>
      <w:r w:rsidR="0042690C" w:rsidRPr="002E35F8">
        <w:rPr>
          <w:rFonts w:ascii="Times New Roman" w:hAnsi="Times New Roman" w:cs="Times New Roman"/>
          <w:color w:val="000000" w:themeColor="text1"/>
          <w:sz w:val="28"/>
          <w:szCs w:val="28"/>
        </w:rPr>
        <w:t xml:space="preserve">, </w:t>
      </w:r>
      <w:proofErr w:type="gramStart"/>
      <w:r w:rsidR="0042690C" w:rsidRPr="002E35F8">
        <w:rPr>
          <w:rFonts w:ascii="Times New Roman" w:hAnsi="Times New Roman" w:cs="Times New Roman"/>
          <w:color w:val="000000" w:themeColor="text1"/>
          <w:sz w:val="28"/>
          <w:szCs w:val="28"/>
        </w:rPr>
        <w:t>т.е.</w:t>
      </w:r>
      <w:proofErr w:type="gramEnd"/>
      <w:r w:rsidR="0042690C" w:rsidRPr="002E35F8">
        <w:rPr>
          <w:rFonts w:ascii="Times New Roman" w:hAnsi="Times New Roman" w:cs="Times New Roman"/>
          <w:color w:val="000000" w:themeColor="text1"/>
          <w:sz w:val="28"/>
          <w:szCs w:val="28"/>
        </w:rPr>
        <w:t xml:space="preserve"> </w:t>
      </w:r>
      <w:r w:rsidR="0042690C" w:rsidRPr="002E35F8">
        <w:rPr>
          <w:rFonts w:ascii="Times New Roman" w:hAnsi="Times New Roman" w:cs="Times New Roman"/>
          <w:color w:val="000000" w:themeColor="text1"/>
          <w:sz w:val="28"/>
          <w:szCs w:val="28"/>
          <w:shd w:val="clear" w:color="auto" w:fill="FFFFFF"/>
        </w:rPr>
        <w:t xml:space="preserve">национальный законодатель может устанавливать критерии недобросовестной лицензионной торговли и меры по контролю за такой торговлей. </w:t>
      </w:r>
      <w:r w:rsidR="00443EAC" w:rsidRPr="002E35F8">
        <w:rPr>
          <w:rFonts w:ascii="Times New Roman" w:hAnsi="Times New Roman" w:cs="Times New Roman"/>
          <w:color w:val="000000" w:themeColor="text1"/>
          <w:sz w:val="28"/>
          <w:szCs w:val="28"/>
        </w:rPr>
        <w:t>Однако можно прийти к выводу, что данное положение не содержит конкретных обязательств для развитых стран</w:t>
      </w:r>
      <w:r w:rsidR="0042690C" w:rsidRPr="002E35F8">
        <w:rPr>
          <w:rFonts w:ascii="Times New Roman" w:hAnsi="Times New Roman" w:cs="Times New Roman"/>
          <w:color w:val="000000" w:themeColor="text1"/>
          <w:sz w:val="28"/>
          <w:szCs w:val="28"/>
        </w:rPr>
        <w:t xml:space="preserve"> по передаче технологий развивающимся странам</w:t>
      </w:r>
      <w:r w:rsidR="00443EAC" w:rsidRPr="002E35F8">
        <w:rPr>
          <w:rFonts w:ascii="Times New Roman" w:hAnsi="Times New Roman" w:cs="Times New Roman"/>
          <w:color w:val="000000" w:themeColor="text1"/>
          <w:sz w:val="28"/>
          <w:szCs w:val="28"/>
        </w:rPr>
        <w:t xml:space="preserve">, </w:t>
      </w:r>
      <w:proofErr w:type="gramStart"/>
      <w:r w:rsidR="0042690C" w:rsidRPr="002E35F8">
        <w:rPr>
          <w:rFonts w:ascii="Times New Roman" w:hAnsi="Times New Roman" w:cs="Times New Roman"/>
          <w:color w:val="000000" w:themeColor="text1"/>
          <w:sz w:val="28"/>
          <w:szCs w:val="28"/>
        </w:rPr>
        <w:t>т.е.</w:t>
      </w:r>
      <w:proofErr w:type="gramEnd"/>
      <w:r w:rsidR="0042690C" w:rsidRPr="002E35F8">
        <w:rPr>
          <w:rFonts w:ascii="Times New Roman" w:hAnsi="Times New Roman" w:cs="Times New Roman"/>
          <w:color w:val="000000" w:themeColor="text1"/>
          <w:sz w:val="28"/>
          <w:szCs w:val="28"/>
        </w:rPr>
        <w:t xml:space="preserve"> оно не содержит позитивного обязательства по передаче технологий</w:t>
      </w:r>
      <w:r w:rsidR="000C0E1F" w:rsidRPr="002E35F8">
        <w:rPr>
          <w:rStyle w:val="af5"/>
          <w:rFonts w:ascii="Times New Roman" w:hAnsi="Times New Roman" w:cs="Times New Roman"/>
          <w:color w:val="000000" w:themeColor="text1"/>
          <w:sz w:val="28"/>
          <w:szCs w:val="28"/>
        </w:rPr>
        <w:footnoteReference w:id="54"/>
      </w:r>
      <w:r w:rsidR="00443EAC" w:rsidRPr="002E35F8">
        <w:rPr>
          <w:rFonts w:ascii="Times New Roman" w:hAnsi="Times New Roman" w:cs="Times New Roman"/>
          <w:color w:val="000000" w:themeColor="text1"/>
          <w:sz w:val="28"/>
          <w:szCs w:val="28"/>
        </w:rPr>
        <w:t xml:space="preserve">.  </w:t>
      </w:r>
    </w:p>
    <w:p w:rsidR="00D3601A" w:rsidRPr="002E35F8" w:rsidRDefault="007051D7" w:rsidP="00D2004A">
      <w:pPr>
        <w:pStyle w:val="ab"/>
        <w:spacing w:line="360" w:lineRule="auto"/>
        <w:jc w:val="center"/>
        <w:rPr>
          <w:rFonts w:ascii="Times New Roman" w:eastAsia="Times New Roman" w:hAnsi="Times New Roman" w:cs="Times New Roman"/>
          <w:b/>
          <w:bCs/>
          <w:color w:val="000000" w:themeColor="text1"/>
          <w:sz w:val="28"/>
          <w:szCs w:val="28"/>
        </w:rPr>
      </w:pPr>
      <w:bookmarkStart w:id="18" w:name="_Toc8624717"/>
      <w:bookmarkStart w:id="19" w:name="_Toc8625061"/>
      <w:r w:rsidRPr="002E35F8">
        <w:rPr>
          <w:rFonts w:ascii="Times New Roman" w:hAnsi="Times New Roman" w:cs="Times New Roman"/>
          <w:b/>
          <w:color w:val="000000" w:themeColor="text1"/>
          <w:sz w:val="28"/>
          <w:szCs w:val="28"/>
        </w:rPr>
        <w:t xml:space="preserve">§ </w:t>
      </w:r>
      <w:r w:rsidR="007631B7" w:rsidRPr="002E35F8">
        <w:rPr>
          <w:rFonts w:ascii="Times New Roman" w:hAnsi="Times New Roman" w:cs="Times New Roman"/>
          <w:b/>
          <w:bCs/>
          <w:color w:val="000000" w:themeColor="text1"/>
          <w:sz w:val="28"/>
          <w:szCs w:val="28"/>
        </w:rPr>
        <w:t>2.</w:t>
      </w:r>
      <w:r w:rsidR="00526303" w:rsidRPr="002E35F8">
        <w:rPr>
          <w:rFonts w:ascii="Times New Roman" w:hAnsi="Times New Roman" w:cs="Times New Roman"/>
          <w:b/>
          <w:bCs/>
          <w:color w:val="000000" w:themeColor="text1"/>
          <w:sz w:val="28"/>
          <w:szCs w:val="28"/>
        </w:rPr>
        <w:t>3</w:t>
      </w:r>
      <w:r w:rsidR="007631B7" w:rsidRPr="002E35F8">
        <w:rPr>
          <w:rFonts w:ascii="Times New Roman" w:hAnsi="Times New Roman" w:cs="Times New Roman"/>
          <w:b/>
          <w:bCs/>
          <w:color w:val="000000" w:themeColor="text1"/>
          <w:sz w:val="28"/>
          <w:szCs w:val="28"/>
        </w:rPr>
        <w:t>. Статья 66.2 Соглашения по ТРИПС</w:t>
      </w:r>
      <w:bookmarkEnd w:id="18"/>
      <w:bookmarkEnd w:id="19"/>
    </w:p>
    <w:p w:rsidR="00D3601A" w:rsidRPr="002E35F8" w:rsidRDefault="007631B7" w:rsidP="00EB0A4A">
      <w:pPr>
        <w:pStyle w:val="a8"/>
        <w:tabs>
          <w:tab w:val="left" w:pos="709"/>
        </w:tabs>
        <w:spacing w:after="240" w:line="360" w:lineRule="auto"/>
        <w:jc w:val="both"/>
        <w:rPr>
          <w:rFonts w:ascii="Times New Roman" w:eastAsia="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 xml:space="preserve">Одним из наиболее важных положений Соглашения по ТРИПС в отношении трансфера технологий является Статья 66.2, согласно которой «развитые страны-члены стимулируют предприятия и учреждения, расположенные на их территориях, для поощрения и </w:t>
      </w:r>
      <w:proofErr w:type="spellStart"/>
      <w:r w:rsidRPr="002E35F8">
        <w:rPr>
          <w:rFonts w:ascii="Times New Roman" w:hAnsi="Times New Roman" w:cs="Times New Roman"/>
          <w:color w:val="000000" w:themeColor="text1"/>
          <w:sz w:val="28"/>
          <w:szCs w:val="28"/>
        </w:rPr>
        <w:t>содействия</w:t>
      </w:r>
      <w:proofErr w:type="spellEnd"/>
      <w:r w:rsidRPr="002E35F8">
        <w:rPr>
          <w:rFonts w:ascii="Times New Roman" w:hAnsi="Times New Roman" w:cs="Times New Roman"/>
          <w:color w:val="000000" w:themeColor="text1"/>
          <w:sz w:val="28"/>
          <w:szCs w:val="28"/>
        </w:rPr>
        <w:t xml:space="preserve"> передаче технологии наименее развитым странам-членам в целях обеспечения условий для создания </w:t>
      </w:r>
      <w:proofErr w:type="spellStart"/>
      <w:r w:rsidRPr="002E35F8">
        <w:rPr>
          <w:rFonts w:ascii="Times New Roman" w:hAnsi="Times New Roman" w:cs="Times New Roman"/>
          <w:color w:val="000000" w:themeColor="text1"/>
          <w:sz w:val="28"/>
          <w:szCs w:val="28"/>
        </w:rPr>
        <w:t>прочнои</w:t>
      </w:r>
      <w:proofErr w:type="spellEnd"/>
      <w:r w:rsidRPr="002E35F8">
        <w:rPr>
          <w:rFonts w:ascii="Times New Roman" w:hAnsi="Times New Roman" w:cs="Times New Roman"/>
          <w:color w:val="000000" w:themeColor="text1"/>
          <w:sz w:val="28"/>
          <w:szCs w:val="28"/>
        </w:rPr>
        <w:t xml:space="preserve">̆ и </w:t>
      </w:r>
      <w:proofErr w:type="spellStart"/>
      <w:r w:rsidRPr="002E35F8">
        <w:rPr>
          <w:rFonts w:ascii="Times New Roman" w:hAnsi="Times New Roman" w:cs="Times New Roman"/>
          <w:color w:val="000000" w:themeColor="text1"/>
          <w:sz w:val="28"/>
          <w:szCs w:val="28"/>
        </w:rPr>
        <w:t>жизнеспособнои</w:t>
      </w:r>
      <w:proofErr w:type="spellEnd"/>
      <w:r w:rsidRPr="002E35F8">
        <w:rPr>
          <w:rFonts w:ascii="Times New Roman" w:hAnsi="Times New Roman" w:cs="Times New Roman"/>
          <w:color w:val="000000" w:themeColor="text1"/>
          <w:sz w:val="28"/>
          <w:szCs w:val="28"/>
        </w:rPr>
        <w:t xml:space="preserve">̆ </w:t>
      </w:r>
      <w:proofErr w:type="spellStart"/>
      <w:r w:rsidRPr="002E35F8">
        <w:rPr>
          <w:rFonts w:ascii="Times New Roman" w:hAnsi="Times New Roman" w:cs="Times New Roman"/>
          <w:color w:val="000000" w:themeColor="text1"/>
          <w:sz w:val="28"/>
          <w:szCs w:val="28"/>
        </w:rPr>
        <w:t>техническои</w:t>
      </w:r>
      <w:proofErr w:type="spellEnd"/>
      <w:r w:rsidRPr="002E35F8">
        <w:rPr>
          <w:rFonts w:ascii="Times New Roman" w:hAnsi="Times New Roman" w:cs="Times New Roman"/>
          <w:color w:val="000000" w:themeColor="text1"/>
          <w:sz w:val="28"/>
          <w:szCs w:val="28"/>
        </w:rPr>
        <w:t>̆ базы»</w:t>
      </w:r>
      <w:r w:rsidRPr="002E35F8">
        <w:rPr>
          <w:rFonts w:ascii="Times New Roman" w:eastAsia="Times New Roman" w:hAnsi="Times New Roman" w:cs="Times New Roman"/>
          <w:color w:val="000000" w:themeColor="text1"/>
          <w:sz w:val="28"/>
          <w:szCs w:val="28"/>
          <w:vertAlign w:val="superscript"/>
          <w:lang w:val="en-US"/>
        </w:rPr>
        <w:footnoteReference w:id="55"/>
      </w:r>
      <w:r w:rsidR="000C0E1F" w:rsidRPr="002E35F8">
        <w:rPr>
          <w:rFonts w:ascii="Times New Roman" w:hAnsi="Times New Roman" w:cs="Times New Roman"/>
          <w:color w:val="000000" w:themeColor="text1"/>
          <w:sz w:val="28"/>
          <w:szCs w:val="28"/>
        </w:rPr>
        <w:t xml:space="preserve">. Необходимо подчеркнуть, что </w:t>
      </w:r>
      <w:r w:rsidRPr="002E35F8">
        <w:rPr>
          <w:rFonts w:ascii="Times New Roman" w:hAnsi="Times New Roman" w:cs="Times New Roman"/>
          <w:color w:val="000000" w:themeColor="text1"/>
          <w:sz w:val="28"/>
          <w:szCs w:val="28"/>
        </w:rPr>
        <w:t xml:space="preserve">данная статья устанавливает позитивное обязательство для развитых стран </w:t>
      </w:r>
      <w:r w:rsidR="000C0E1F" w:rsidRPr="002E35F8">
        <w:rPr>
          <w:rFonts w:ascii="Times New Roman" w:hAnsi="Times New Roman" w:cs="Times New Roman"/>
          <w:color w:val="000000" w:themeColor="text1"/>
          <w:sz w:val="28"/>
          <w:szCs w:val="28"/>
        </w:rPr>
        <w:t xml:space="preserve">только </w:t>
      </w:r>
      <w:r w:rsidRPr="002E35F8">
        <w:rPr>
          <w:rFonts w:ascii="Times New Roman" w:hAnsi="Times New Roman" w:cs="Times New Roman"/>
          <w:color w:val="000000" w:themeColor="text1"/>
          <w:sz w:val="28"/>
          <w:szCs w:val="28"/>
        </w:rPr>
        <w:t xml:space="preserve">стимулировать передачу технологий </w:t>
      </w:r>
      <w:r w:rsidR="00DC3C70" w:rsidRPr="002E35F8">
        <w:rPr>
          <w:rFonts w:ascii="Times New Roman" w:hAnsi="Times New Roman" w:cs="Times New Roman"/>
          <w:color w:val="000000" w:themeColor="text1"/>
          <w:sz w:val="28"/>
          <w:szCs w:val="28"/>
        </w:rPr>
        <w:t>НРС</w:t>
      </w:r>
      <w:r w:rsidR="000C0E1F" w:rsidRPr="002E35F8">
        <w:rPr>
          <w:rFonts w:ascii="Times New Roman" w:hAnsi="Times New Roman" w:cs="Times New Roman"/>
          <w:color w:val="000000" w:themeColor="text1"/>
          <w:sz w:val="28"/>
          <w:szCs w:val="28"/>
        </w:rPr>
        <w:t>. Формулировка статьи 66.2 ТРИПС предполагает, что НРС сами создают прочную и жизнеспособную технологическую базу</w:t>
      </w:r>
      <w:r w:rsidR="00DC3C70" w:rsidRPr="002E35F8">
        <w:rPr>
          <w:rStyle w:val="af5"/>
          <w:rFonts w:ascii="Times New Roman" w:hAnsi="Times New Roman" w:cs="Times New Roman"/>
          <w:color w:val="000000" w:themeColor="text1"/>
          <w:sz w:val="28"/>
          <w:szCs w:val="28"/>
        </w:rPr>
        <w:footnoteReference w:id="56"/>
      </w:r>
      <w:r w:rsidRPr="002E35F8">
        <w:rPr>
          <w:rFonts w:ascii="Times New Roman" w:hAnsi="Times New Roman" w:cs="Times New Roman"/>
          <w:color w:val="000000" w:themeColor="text1"/>
          <w:sz w:val="28"/>
          <w:szCs w:val="28"/>
        </w:rPr>
        <w:t>.</w:t>
      </w:r>
      <w:r w:rsidR="00DC3C70" w:rsidRPr="002E35F8">
        <w:rPr>
          <w:rFonts w:ascii="Times New Roman" w:eastAsia="Times New Roman" w:hAnsi="Times New Roman" w:cs="Times New Roman"/>
          <w:color w:val="000000" w:themeColor="text1"/>
          <w:sz w:val="28"/>
          <w:szCs w:val="28"/>
        </w:rPr>
        <w:t xml:space="preserve"> </w:t>
      </w:r>
      <w:r w:rsidR="00DC3C70" w:rsidRPr="002E35F8">
        <w:rPr>
          <w:rFonts w:ascii="Times New Roman" w:hAnsi="Times New Roman" w:cs="Times New Roman"/>
          <w:color w:val="000000" w:themeColor="text1"/>
          <w:sz w:val="28"/>
          <w:szCs w:val="28"/>
        </w:rPr>
        <w:t xml:space="preserve">Кроме того, данная статья содержит обязательство для </w:t>
      </w:r>
      <w:r w:rsidR="00DC3C70" w:rsidRPr="002E35F8">
        <w:rPr>
          <w:rFonts w:ascii="Times New Roman" w:hAnsi="Times New Roman" w:cs="Times New Roman"/>
          <w:color w:val="000000" w:themeColor="text1"/>
          <w:sz w:val="28"/>
          <w:szCs w:val="28"/>
        </w:rPr>
        <w:lastRenderedPageBreak/>
        <w:t>развитых стран содействовать передаче технологий только НРС и не упоминает развивающиеся страны. О</w:t>
      </w:r>
      <w:r w:rsidRPr="002E35F8">
        <w:rPr>
          <w:rFonts w:ascii="Times New Roman" w:hAnsi="Times New Roman" w:cs="Times New Roman"/>
          <w:color w:val="000000" w:themeColor="text1"/>
          <w:sz w:val="28"/>
          <w:szCs w:val="28"/>
        </w:rPr>
        <w:t>тсутствие четк</w:t>
      </w:r>
      <w:r w:rsidR="00DC3C70" w:rsidRPr="002E35F8">
        <w:rPr>
          <w:rFonts w:ascii="Times New Roman" w:hAnsi="Times New Roman" w:cs="Times New Roman"/>
          <w:color w:val="000000" w:themeColor="text1"/>
          <w:sz w:val="28"/>
          <w:szCs w:val="28"/>
        </w:rPr>
        <w:t>ого</w:t>
      </w:r>
      <w:r w:rsidRPr="002E35F8">
        <w:rPr>
          <w:rFonts w:ascii="Times New Roman" w:hAnsi="Times New Roman" w:cs="Times New Roman"/>
          <w:color w:val="000000" w:themeColor="text1"/>
          <w:sz w:val="28"/>
          <w:szCs w:val="28"/>
        </w:rPr>
        <w:t xml:space="preserve"> определени</w:t>
      </w:r>
      <w:r w:rsidR="00DC3C70" w:rsidRPr="002E35F8">
        <w:rPr>
          <w:rFonts w:ascii="Times New Roman" w:hAnsi="Times New Roman" w:cs="Times New Roman"/>
          <w:color w:val="000000" w:themeColor="text1"/>
          <w:sz w:val="28"/>
          <w:szCs w:val="28"/>
        </w:rPr>
        <w:t>я</w:t>
      </w:r>
      <w:r w:rsidRPr="002E35F8">
        <w:rPr>
          <w:rFonts w:ascii="Times New Roman" w:hAnsi="Times New Roman" w:cs="Times New Roman"/>
          <w:color w:val="000000" w:themeColor="text1"/>
          <w:sz w:val="28"/>
          <w:szCs w:val="28"/>
        </w:rPr>
        <w:t xml:space="preserve"> </w:t>
      </w:r>
      <w:r w:rsidR="00DC3C70" w:rsidRPr="002E35F8">
        <w:rPr>
          <w:rFonts w:ascii="Times New Roman" w:hAnsi="Times New Roman" w:cs="Times New Roman"/>
          <w:color w:val="000000" w:themeColor="text1"/>
          <w:sz w:val="28"/>
          <w:szCs w:val="28"/>
        </w:rPr>
        <w:t xml:space="preserve">понятия </w:t>
      </w:r>
      <w:r w:rsidRPr="002E35F8">
        <w:rPr>
          <w:rFonts w:ascii="Times New Roman" w:hAnsi="Times New Roman" w:cs="Times New Roman"/>
          <w:color w:val="000000" w:themeColor="text1"/>
          <w:sz w:val="28"/>
          <w:szCs w:val="28"/>
        </w:rPr>
        <w:t>«развитые» страны</w:t>
      </w:r>
      <w:r w:rsidR="00DC3C70" w:rsidRPr="002E35F8">
        <w:rPr>
          <w:rFonts w:ascii="Times New Roman" w:hAnsi="Times New Roman" w:cs="Times New Roman"/>
          <w:color w:val="000000" w:themeColor="text1"/>
          <w:sz w:val="28"/>
          <w:szCs w:val="28"/>
        </w:rPr>
        <w:t xml:space="preserve">» также </w:t>
      </w:r>
      <w:r w:rsidRPr="002E35F8">
        <w:rPr>
          <w:rFonts w:ascii="Times New Roman" w:hAnsi="Times New Roman" w:cs="Times New Roman"/>
          <w:color w:val="000000" w:themeColor="text1"/>
          <w:sz w:val="28"/>
          <w:szCs w:val="28"/>
        </w:rPr>
        <w:t>вносит неопределенность в отношении того, какие конкретные страны-члены обязаны поощрять передачу технологии</w:t>
      </w:r>
      <w:r w:rsidR="008839D6" w:rsidRPr="002E35F8">
        <w:rPr>
          <w:rFonts w:ascii="Times New Roman" w:eastAsia="Times New Roman" w:hAnsi="Times New Roman" w:cs="Times New Roman"/>
          <w:color w:val="000000" w:themeColor="text1"/>
          <w:sz w:val="28"/>
          <w:szCs w:val="28"/>
          <w:vertAlign w:val="superscript"/>
          <w:lang w:val="en-US"/>
        </w:rPr>
        <w:footnoteReference w:id="57"/>
      </w:r>
      <w:r w:rsidRPr="002E35F8">
        <w:rPr>
          <w:rFonts w:ascii="Times New Roman" w:hAnsi="Times New Roman" w:cs="Times New Roman"/>
          <w:color w:val="000000" w:themeColor="text1"/>
          <w:sz w:val="28"/>
          <w:szCs w:val="28"/>
        </w:rPr>
        <w:t xml:space="preserve">. </w:t>
      </w:r>
    </w:p>
    <w:p w:rsidR="00D3601A" w:rsidRPr="002E35F8" w:rsidRDefault="007631B7" w:rsidP="00EB0A4A">
      <w:pPr>
        <w:pStyle w:val="a8"/>
        <w:tabs>
          <w:tab w:val="left" w:pos="709"/>
        </w:tabs>
        <w:spacing w:after="240" w:line="360" w:lineRule="auto"/>
        <w:jc w:val="both"/>
        <w:rPr>
          <w:rFonts w:ascii="Times New Roman" w:eastAsia="Times New Roman" w:hAnsi="Times New Roman" w:cs="Times New Roman"/>
          <w:color w:val="000000" w:themeColor="text1"/>
          <w:sz w:val="28"/>
          <w:szCs w:val="28"/>
        </w:rPr>
      </w:pPr>
      <w:proofErr w:type="spellStart"/>
      <w:r w:rsidRPr="002E35F8">
        <w:rPr>
          <w:rFonts w:ascii="Times New Roman" w:hAnsi="Times New Roman" w:cs="Times New Roman"/>
          <w:color w:val="000000" w:themeColor="text1"/>
          <w:sz w:val="28"/>
          <w:szCs w:val="28"/>
        </w:rPr>
        <w:t>Дохийская</w:t>
      </w:r>
      <w:proofErr w:type="spellEnd"/>
      <w:r w:rsidRPr="002E35F8">
        <w:rPr>
          <w:rFonts w:ascii="Times New Roman" w:hAnsi="Times New Roman" w:cs="Times New Roman"/>
          <w:color w:val="000000" w:themeColor="text1"/>
          <w:sz w:val="28"/>
          <w:szCs w:val="28"/>
        </w:rPr>
        <w:t xml:space="preserve"> декларация </w:t>
      </w:r>
      <w:r w:rsidR="00DC3C70" w:rsidRPr="002E35F8">
        <w:rPr>
          <w:rFonts w:ascii="Times New Roman" w:hAnsi="Times New Roman" w:cs="Times New Roman"/>
          <w:color w:val="000000" w:themeColor="text1"/>
          <w:sz w:val="28"/>
          <w:szCs w:val="28"/>
        </w:rPr>
        <w:t>2001 г., которая является министерским решением, имеющим правовые последствия для государств-членов и органов ВТО</w:t>
      </w:r>
      <w:r w:rsidR="0012548B" w:rsidRPr="002E35F8">
        <w:rPr>
          <w:rStyle w:val="af5"/>
          <w:rFonts w:ascii="Times New Roman" w:hAnsi="Times New Roman" w:cs="Times New Roman"/>
          <w:color w:val="000000" w:themeColor="text1"/>
          <w:sz w:val="28"/>
          <w:szCs w:val="28"/>
        </w:rPr>
        <w:footnoteReference w:id="58"/>
      </w:r>
      <w:r w:rsidR="00DC3C70" w:rsidRPr="002E35F8">
        <w:rPr>
          <w:rFonts w:ascii="Times New Roman" w:hAnsi="Times New Roman" w:cs="Times New Roman"/>
          <w:color w:val="000000" w:themeColor="text1"/>
          <w:sz w:val="28"/>
          <w:szCs w:val="28"/>
        </w:rPr>
        <w:t>,</w:t>
      </w:r>
      <w:r w:rsidRPr="002E35F8">
        <w:rPr>
          <w:rFonts w:ascii="Times New Roman" w:hAnsi="Times New Roman" w:cs="Times New Roman"/>
          <w:color w:val="000000" w:themeColor="text1"/>
          <w:sz w:val="28"/>
          <w:szCs w:val="28"/>
        </w:rPr>
        <w:t xml:space="preserve"> подтвердила обязательный характер данной статьи и установила, что Совет по ТРИПС должен создать механизм мониторинга за выполнением соответствующих обязательств</w:t>
      </w:r>
      <w:r w:rsidRPr="002E35F8">
        <w:rPr>
          <w:rFonts w:ascii="Times New Roman" w:eastAsia="Times New Roman" w:hAnsi="Times New Roman" w:cs="Times New Roman"/>
          <w:color w:val="000000" w:themeColor="text1"/>
          <w:sz w:val="28"/>
          <w:szCs w:val="28"/>
          <w:vertAlign w:val="superscript"/>
          <w:lang w:val="en-US"/>
        </w:rPr>
        <w:footnoteReference w:id="59"/>
      </w:r>
      <w:r w:rsidRPr="002E35F8">
        <w:rPr>
          <w:rFonts w:ascii="Times New Roman" w:hAnsi="Times New Roman" w:cs="Times New Roman"/>
          <w:color w:val="000000" w:themeColor="text1"/>
          <w:sz w:val="28"/>
          <w:szCs w:val="28"/>
        </w:rPr>
        <w:t>. В свою очередь, развитые страны-члены должны, начиная с 2002 года, ежегодно предоставлять подробные отчеты о стимулах для своих предприятий по передаче технологии. Совещания в Совете по ТРИПС по рассмотрению данных отчетов должны предоставлять странам-членам возможность обсуждать представленную информацию, а также запрашивать дополнительную информацию, обсуждать эффективность стимулов к передаче технологии, с тем чтобы НРС могли создать надежную и жизнеспособную техническую базу.</w:t>
      </w:r>
    </w:p>
    <w:p w:rsidR="00D3601A" w:rsidRPr="002E35F8" w:rsidRDefault="007631B7" w:rsidP="00EB0A4A">
      <w:pPr>
        <w:pStyle w:val="a8"/>
        <w:tabs>
          <w:tab w:val="left" w:pos="709"/>
        </w:tabs>
        <w:spacing w:after="240" w:line="360" w:lineRule="auto"/>
        <w:jc w:val="both"/>
        <w:rPr>
          <w:rFonts w:ascii="Times New Roman" w:eastAsia="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Отчеты о выполнении статьи 66.2 ТРИПС должны содержать, в частности, следующую информацию</w:t>
      </w:r>
      <w:r w:rsidRPr="002E35F8">
        <w:rPr>
          <w:rFonts w:ascii="Times New Roman" w:eastAsia="Times New Roman" w:hAnsi="Times New Roman" w:cs="Times New Roman"/>
          <w:color w:val="000000" w:themeColor="text1"/>
          <w:sz w:val="28"/>
          <w:szCs w:val="28"/>
          <w:vertAlign w:val="superscript"/>
          <w:lang w:val="en-US"/>
        </w:rPr>
        <w:footnoteReference w:id="60"/>
      </w:r>
      <w:r w:rsidRPr="002E35F8">
        <w:rPr>
          <w:rFonts w:ascii="Times New Roman" w:hAnsi="Times New Roman" w:cs="Times New Roman"/>
          <w:color w:val="000000" w:themeColor="text1"/>
          <w:sz w:val="28"/>
          <w:szCs w:val="28"/>
        </w:rPr>
        <w:t>:</w:t>
      </w:r>
    </w:p>
    <w:p w:rsidR="00D3601A" w:rsidRPr="002E35F8" w:rsidRDefault="007631B7" w:rsidP="00EB0A4A">
      <w:pPr>
        <w:pStyle w:val="a9"/>
        <w:numPr>
          <w:ilvl w:val="0"/>
          <w:numId w:val="2"/>
        </w:numPr>
        <w:spacing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обзор режима стимулирования, введенного для выполнения обязательств по статье 66.2, включая любую конкретную законодательную, политическую и нормативную базу;</w:t>
      </w:r>
    </w:p>
    <w:p w:rsidR="00D3601A" w:rsidRPr="002E35F8" w:rsidRDefault="007631B7" w:rsidP="00EB0A4A">
      <w:pPr>
        <w:pStyle w:val="a9"/>
        <w:numPr>
          <w:ilvl w:val="0"/>
          <w:numId w:val="2"/>
        </w:numPr>
        <w:spacing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определение типа стимула и государственного учреждения или другого субъекта, делающего его доступным;</w:t>
      </w:r>
    </w:p>
    <w:p w:rsidR="00D3601A" w:rsidRPr="002E35F8" w:rsidRDefault="007631B7" w:rsidP="00EB0A4A">
      <w:pPr>
        <w:pStyle w:val="a9"/>
        <w:numPr>
          <w:ilvl w:val="0"/>
          <w:numId w:val="2"/>
        </w:numPr>
        <w:spacing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lastRenderedPageBreak/>
        <w:t>правомочные предприятия и другие учреждения на территории члена, предоставляющие льготы; а также</w:t>
      </w:r>
    </w:p>
    <w:p w:rsidR="00D3601A" w:rsidRPr="002E35F8" w:rsidRDefault="007631B7" w:rsidP="00EB0A4A">
      <w:pPr>
        <w:pStyle w:val="a9"/>
        <w:numPr>
          <w:ilvl w:val="0"/>
          <w:numId w:val="2"/>
        </w:numPr>
        <w:spacing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любая имеющаяся информация о функционировании на практике этих стимулов, например:</w:t>
      </w:r>
    </w:p>
    <w:p w:rsidR="00D3601A" w:rsidRPr="002E35F8" w:rsidRDefault="007631B7" w:rsidP="00EB0A4A">
      <w:pPr>
        <w:pStyle w:val="a9"/>
        <w:numPr>
          <w:ilvl w:val="0"/>
          <w:numId w:val="4"/>
        </w:numPr>
        <w:spacing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статистическая и/или другая информация об использовании данных стимулов соответствующими предприятиями и учреждениями;</w:t>
      </w:r>
    </w:p>
    <w:p w:rsidR="00D3601A" w:rsidRPr="002E35F8" w:rsidRDefault="007631B7" w:rsidP="00EB0A4A">
      <w:pPr>
        <w:pStyle w:val="a9"/>
        <w:numPr>
          <w:ilvl w:val="0"/>
          <w:numId w:val="4"/>
        </w:numPr>
        <w:spacing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тип технологии, переданной этими предприятиями и учреждениями, и условия, на которых она была передана;</w:t>
      </w:r>
    </w:p>
    <w:p w:rsidR="00D3601A" w:rsidRPr="002E35F8" w:rsidRDefault="007631B7" w:rsidP="00EB0A4A">
      <w:pPr>
        <w:pStyle w:val="a9"/>
        <w:numPr>
          <w:ilvl w:val="0"/>
          <w:numId w:val="4"/>
        </w:numPr>
        <w:spacing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способ трансфера технологий;</w:t>
      </w:r>
    </w:p>
    <w:p w:rsidR="00D3601A" w:rsidRPr="002E35F8" w:rsidRDefault="007631B7" w:rsidP="00EB0A4A">
      <w:pPr>
        <w:pStyle w:val="a9"/>
        <w:numPr>
          <w:ilvl w:val="0"/>
          <w:numId w:val="4"/>
        </w:numPr>
        <w:spacing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наименее развитые страны, которым предприятия и учреждения передали технологии, и степень</w:t>
      </w:r>
      <w:r w:rsidR="00FA0A7B" w:rsidRPr="002E35F8">
        <w:rPr>
          <w:rFonts w:ascii="Times New Roman" w:hAnsi="Times New Roman" w:cs="Times New Roman"/>
          <w:color w:val="000000" w:themeColor="text1"/>
          <w:sz w:val="28"/>
          <w:szCs w:val="28"/>
        </w:rPr>
        <w:t xml:space="preserve"> специфичности </w:t>
      </w:r>
      <w:r w:rsidRPr="002E35F8">
        <w:rPr>
          <w:rFonts w:ascii="Times New Roman" w:hAnsi="Times New Roman" w:cs="Times New Roman"/>
          <w:color w:val="000000" w:themeColor="text1"/>
          <w:sz w:val="28"/>
          <w:szCs w:val="28"/>
        </w:rPr>
        <w:t>стимул</w:t>
      </w:r>
      <w:r w:rsidR="00FA0A7B" w:rsidRPr="002E35F8">
        <w:rPr>
          <w:rFonts w:ascii="Times New Roman" w:hAnsi="Times New Roman" w:cs="Times New Roman"/>
          <w:color w:val="000000" w:themeColor="text1"/>
          <w:sz w:val="28"/>
          <w:szCs w:val="28"/>
        </w:rPr>
        <w:t>ов</w:t>
      </w:r>
      <w:r w:rsidRPr="002E35F8">
        <w:rPr>
          <w:rFonts w:ascii="Times New Roman" w:hAnsi="Times New Roman" w:cs="Times New Roman"/>
          <w:color w:val="000000" w:themeColor="text1"/>
          <w:sz w:val="28"/>
          <w:szCs w:val="28"/>
        </w:rPr>
        <w:t xml:space="preserve"> для наименее развитых стран; а также</w:t>
      </w:r>
    </w:p>
    <w:p w:rsidR="00D3601A" w:rsidRPr="002E35F8" w:rsidRDefault="007631B7" w:rsidP="00EB0A4A">
      <w:pPr>
        <w:pStyle w:val="a9"/>
        <w:numPr>
          <w:ilvl w:val="0"/>
          <w:numId w:val="4"/>
        </w:numPr>
        <w:spacing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любая доступная дополнительная информация, которая поможет оценить влияние мер на поощрение передачи технологии наименее развитым странам-членам</w:t>
      </w:r>
      <w:r w:rsidR="00526303" w:rsidRPr="002E35F8">
        <w:rPr>
          <w:rFonts w:ascii="Times New Roman" w:hAnsi="Times New Roman" w:cs="Times New Roman"/>
          <w:color w:val="000000" w:themeColor="text1"/>
          <w:sz w:val="28"/>
          <w:szCs w:val="28"/>
        </w:rPr>
        <w:t xml:space="preserve"> </w:t>
      </w:r>
      <w:r w:rsidRPr="002E35F8">
        <w:rPr>
          <w:rFonts w:ascii="Times New Roman" w:hAnsi="Times New Roman" w:cs="Times New Roman"/>
          <w:color w:val="000000" w:themeColor="text1"/>
          <w:sz w:val="28"/>
          <w:szCs w:val="28"/>
        </w:rPr>
        <w:t>с тем</w:t>
      </w:r>
      <w:r w:rsidR="007051D7" w:rsidRPr="002E35F8">
        <w:rPr>
          <w:rFonts w:ascii="Times New Roman" w:hAnsi="Times New Roman" w:cs="Times New Roman"/>
          <w:color w:val="000000" w:themeColor="text1"/>
          <w:sz w:val="28"/>
          <w:szCs w:val="28"/>
        </w:rPr>
        <w:t>,</w:t>
      </w:r>
      <w:r w:rsidRPr="002E35F8">
        <w:rPr>
          <w:rFonts w:ascii="Times New Roman" w:hAnsi="Times New Roman" w:cs="Times New Roman"/>
          <w:color w:val="000000" w:themeColor="text1"/>
          <w:sz w:val="28"/>
          <w:szCs w:val="28"/>
        </w:rPr>
        <w:t xml:space="preserve"> чтобы они могли создать надежную и жизнеспособную техническую базу.</w:t>
      </w:r>
    </w:p>
    <w:p w:rsidR="00D3601A" w:rsidRPr="002E35F8" w:rsidRDefault="007631B7" w:rsidP="00EB0A4A">
      <w:pPr>
        <w:pStyle w:val="a8"/>
        <w:tabs>
          <w:tab w:val="left" w:pos="709"/>
        </w:tabs>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Однако большинство развитых стран либо никогда не подавали отчеты о стимулах по передаче технологии, либо делают это нерегулярно</w:t>
      </w:r>
      <w:r w:rsidRPr="002E35F8">
        <w:rPr>
          <w:rFonts w:ascii="Times New Roman" w:eastAsia="Times New Roman" w:hAnsi="Times New Roman" w:cs="Times New Roman"/>
          <w:color w:val="000000" w:themeColor="text1"/>
          <w:sz w:val="28"/>
          <w:szCs w:val="28"/>
          <w:vertAlign w:val="superscript"/>
          <w:lang w:val="en-US"/>
        </w:rPr>
        <w:footnoteReference w:id="61"/>
      </w:r>
      <w:r w:rsidRPr="002E35F8">
        <w:rPr>
          <w:rFonts w:ascii="Times New Roman" w:hAnsi="Times New Roman" w:cs="Times New Roman"/>
          <w:color w:val="000000" w:themeColor="text1"/>
          <w:sz w:val="28"/>
          <w:szCs w:val="28"/>
        </w:rPr>
        <w:t>.</w:t>
      </w:r>
      <w:r w:rsidR="008839D6" w:rsidRPr="002E35F8">
        <w:rPr>
          <w:rFonts w:ascii="Times New Roman" w:hAnsi="Times New Roman" w:cs="Times New Roman"/>
          <w:color w:val="000000" w:themeColor="text1"/>
          <w:sz w:val="28"/>
          <w:szCs w:val="28"/>
        </w:rPr>
        <w:t xml:space="preserve"> </w:t>
      </w:r>
      <w:r w:rsidRPr="002E35F8">
        <w:rPr>
          <w:rFonts w:ascii="Times New Roman" w:hAnsi="Times New Roman" w:cs="Times New Roman"/>
          <w:color w:val="000000" w:themeColor="text1"/>
          <w:sz w:val="28"/>
          <w:szCs w:val="28"/>
        </w:rPr>
        <w:t xml:space="preserve">Как объясняется в отчете </w:t>
      </w:r>
      <w:r w:rsidR="007051D7" w:rsidRPr="002E35F8">
        <w:rPr>
          <w:rFonts w:ascii="Times New Roman" w:hAnsi="Times New Roman" w:cs="Times New Roman"/>
          <w:color w:val="000000" w:themeColor="text1"/>
          <w:sz w:val="28"/>
          <w:szCs w:val="28"/>
        </w:rPr>
        <w:t xml:space="preserve">Европейского Союза (далее – </w:t>
      </w:r>
      <w:r w:rsidRPr="002E35F8">
        <w:rPr>
          <w:rFonts w:ascii="Times New Roman" w:hAnsi="Times New Roman" w:cs="Times New Roman"/>
          <w:color w:val="000000" w:themeColor="text1"/>
          <w:sz w:val="28"/>
          <w:szCs w:val="28"/>
        </w:rPr>
        <w:t>ЕС</w:t>
      </w:r>
      <w:r w:rsidR="007051D7" w:rsidRPr="002E35F8">
        <w:rPr>
          <w:rFonts w:ascii="Times New Roman" w:hAnsi="Times New Roman" w:cs="Times New Roman"/>
          <w:color w:val="000000" w:themeColor="text1"/>
          <w:sz w:val="28"/>
          <w:szCs w:val="28"/>
        </w:rPr>
        <w:t>)</w:t>
      </w:r>
      <w:r w:rsidRPr="002E35F8">
        <w:rPr>
          <w:rFonts w:ascii="Times New Roman" w:hAnsi="Times New Roman" w:cs="Times New Roman"/>
          <w:color w:val="000000" w:themeColor="text1"/>
          <w:sz w:val="28"/>
          <w:szCs w:val="28"/>
        </w:rPr>
        <w:t xml:space="preserve"> за 2004 год, попытки правительств содействовать передаче технологий ограничены, </w:t>
      </w:r>
      <w:proofErr w:type="gramStart"/>
      <w:r w:rsidRPr="002E35F8">
        <w:rPr>
          <w:rFonts w:ascii="Times New Roman" w:hAnsi="Times New Roman" w:cs="Times New Roman"/>
          <w:color w:val="000000" w:themeColor="text1"/>
          <w:sz w:val="28"/>
          <w:szCs w:val="28"/>
        </w:rPr>
        <w:t>т.к.</w:t>
      </w:r>
      <w:proofErr w:type="gramEnd"/>
      <w:r w:rsidRPr="002E35F8">
        <w:rPr>
          <w:rFonts w:ascii="Times New Roman" w:hAnsi="Times New Roman" w:cs="Times New Roman"/>
          <w:color w:val="000000" w:themeColor="text1"/>
          <w:sz w:val="28"/>
          <w:szCs w:val="28"/>
        </w:rPr>
        <w:t xml:space="preserve"> частные предприятия владеют большинством технологий, и правительства не могут заставить частных владельцев передавать свои технологии</w:t>
      </w:r>
      <w:r w:rsidRPr="002E35F8">
        <w:rPr>
          <w:rFonts w:ascii="Times New Roman" w:eastAsia="Times New Roman" w:hAnsi="Times New Roman" w:cs="Times New Roman"/>
          <w:color w:val="000000" w:themeColor="text1"/>
          <w:sz w:val="28"/>
          <w:szCs w:val="28"/>
          <w:vertAlign w:val="superscript"/>
          <w:lang w:val="en-US"/>
        </w:rPr>
        <w:footnoteReference w:id="62"/>
      </w:r>
      <w:r w:rsidRPr="002E35F8">
        <w:rPr>
          <w:rFonts w:ascii="Times New Roman" w:hAnsi="Times New Roman" w:cs="Times New Roman"/>
          <w:color w:val="000000" w:themeColor="text1"/>
          <w:sz w:val="28"/>
          <w:szCs w:val="28"/>
        </w:rPr>
        <w:t xml:space="preserve">. В этой связи также можно отметить, что некоторые страны рассматривают статью 66.2 Соглашения по ТРИПС вместе со статьей 67, посвященной «техническому сотрудничеству», которая требует от развитых членов ВТО предоставления «технической и </w:t>
      </w:r>
      <w:r w:rsidRPr="002E35F8">
        <w:rPr>
          <w:rFonts w:ascii="Times New Roman" w:hAnsi="Times New Roman" w:cs="Times New Roman"/>
          <w:color w:val="000000" w:themeColor="text1"/>
          <w:sz w:val="28"/>
          <w:szCs w:val="28"/>
        </w:rPr>
        <w:lastRenderedPageBreak/>
        <w:t>финансовой помощи» в интересах развивающихся стран и НРС</w:t>
      </w:r>
      <w:r w:rsidRPr="002E35F8">
        <w:rPr>
          <w:rFonts w:ascii="Times New Roman" w:eastAsia="Times New Roman" w:hAnsi="Times New Roman" w:cs="Times New Roman"/>
          <w:color w:val="000000" w:themeColor="text1"/>
          <w:sz w:val="28"/>
          <w:szCs w:val="28"/>
          <w:vertAlign w:val="superscript"/>
          <w:lang w:val="en-US"/>
        </w:rPr>
        <w:footnoteReference w:id="63"/>
      </w:r>
      <w:r w:rsidRPr="002E35F8">
        <w:rPr>
          <w:rFonts w:ascii="Times New Roman" w:hAnsi="Times New Roman" w:cs="Times New Roman"/>
          <w:color w:val="000000" w:themeColor="text1"/>
          <w:sz w:val="28"/>
          <w:szCs w:val="28"/>
        </w:rPr>
        <w:t>. Например, в отчетах развитых стран о выполнении статьи 66.2 Соглашения по ТРИПС можно найти такие меры, как мероприятия по техническому сотрудничеству, финансирование учебных программ, семинаров и практикумов, командировок, стажировок, взаимных обменов, прикладных политических исследований и т.д.</w:t>
      </w:r>
      <w:r w:rsidR="00526303" w:rsidRPr="002E35F8">
        <w:rPr>
          <w:rStyle w:val="af5"/>
          <w:rFonts w:ascii="Times New Roman" w:hAnsi="Times New Roman" w:cs="Times New Roman"/>
          <w:color w:val="000000" w:themeColor="text1"/>
          <w:sz w:val="28"/>
          <w:szCs w:val="28"/>
        </w:rPr>
        <w:footnoteReference w:id="64"/>
      </w:r>
      <w:r w:rsidRPr="002E35F8">
        <w:rPr>
          <w:rFonts w:ascii="Times New Roman" w:hAnsi="Times New Roman" w:cs="Times New Roman"/>
          <w:color w:val="000000" w:themeColor="text1"/>
          <w:sz w:val="28"/>
          <w:szCs w:val="28"/>
        </w:rPr>
        <w:t xml:space="preserve"> Однако открытым остается вопрос, являются ли данные мероприятия </w:t>
      </w:r>
      <w:r w:rsidR="000052AB" w:rsidRPr="002E35F8">
        <w:rPr>
          <w:rFonts w:ascii="Times New Roman" w:hAnsi="Times New Roman" w:cs="Times New Roman"/>
          <w:color w:val="000000" w:themeColor="text1"/>
          <w:sz w:val="28"/>
          <w:szCs w:val="28"/>
        </w:rPr>
        <w:t xml:space="preserve">стимулами предприятиям для передачи технологии и, соответственно, </w:t>
      </w:r>
      <w:r w:rsidRPr="002E35F8">
        <w:rPr>
          <w:rFonts w:ascii="Times New Roman" w:hAnsi="Times New Roman" w:cs="Times New Roman"/>
          <w:color w:val="000000" w:themeColor="text1"/>
          <w:sz w:val="28"/>
          <w:szCs w:val="28"/>
        </w:rPr>
        <w:t>выполнением обязательств по статье 66.2 ТРИПС</w:t>
      </w:r>
      <w:r w:rsidR="000052AB" w:rsidRPr="002E35F8">
        <w:rPr>
          <w:rFonts w:ascii="Times New Roman" w:hAnsi="Times New Roman" w:cs="Times New Roman"/>
          <w:color w:val="000000" w:themeColor="text1"/>
          <w:sz w:val="28"/>
          <w:szCs w:val="28"/>
        </w:rPr>
        <w:t>.</w:t>
      </w:r>
      <w:r w:rsidRPr="002E35F8">
        <w:rPr>
          <w:rFonts w:ascii="Times New Roman" w:hAnsi="Times New Roman" w:cs="Times New Roman"/>
          <w:color w:val="000000" w:themeColor="text1"/>
          <w:sz w:val="28"/>
          <w:szCs w:val="28"/>
        </w:rPr>
        <w:t xml:space="preserve"> </w:t>
      </w:r>
    </w:p>
    <w:p w:rsidR="008839D6" w:rsidRPr="002E35F8" w:rsidRDefault="008839D6" w:rsidP="00EB0A4A">
      <w:pPr>
        <w:pStyle w:val="a8"/>
        <w:tabs>
          <w:tab w:val="left" w:pos="709"/>
        </w:tabs>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 xml:space="preserve">Так, для усиления эффективности данных положений одной из последних рекомендаций Рабочей группы по трансферу технологий является создание специальной веб-страницы на сайте ВТО, которая могла бы способствовать </w:t>
      </w:r>
      <w:proofErr w:type="spellStart"/>
      <w:r w:rsidRPr="002E35F8">
        <w:rPr>
          <w:rFonts w:ascii="Times New Roman" w:hAnsi="Times New Roman" w:cs="Times New Roman"/>
          <w:color w:val="000000" w:themeColor="text1"/>
          <w:sz w:val="28"/>
          <w:szCs w:val="28"/>
        </w:rPr>
        <w:t>транспарентности</w:t>
      </w:r>
      <w:proofErr w:type="spellEnd"/>
      <w:r w:rsidRPr="002E35F8">
        <w:rPr>
          <w:rFonts w:ascii="Times New Roman" w:hAnsi="Times New Roman" w:cs="Times New Roman"/>
          <w:color w:val="000000" w:themeColor="text1"/>
          <w:sz w:val="28"/>
          <w:szCs w:val="28"/>
        </w:rPr>
        <w:t xml:space="preserve"> по вопросам, связанным с технологиями, и могла бы, среди прочего, включать информацию о следующем: (</w:t>
      </w:r>
      <w:proofErr w:type="spellStart"/>
      <w:r w:rsidRPr="002E35F8">
        <w:rPr>
          <w:rFonts w:ascii="Times New Roman" w:hAnsi="Times New Roman" w:cs="Times New Roman"/>
          <w:color w:val="000000" w:themeColor="text1"/>
          <w:sz w:val="28"/>
          <w:szCs w:val="28"/>
          <w:lang w:val="en-US"/>
        </w:rPr>
        <w:t>i</w:t>
      </w:r>
      <w:proofErr w:type="spellEnd"/>
      <w:r w:rsidRPr="002E35F8">
        <w:rPr>
          <w:rFonts w:ascii="Times New Roman" w:hAnsi="Times New Roman" w:cs="Times New Roman"/>
          <w:color w:val="000000" w:themeColor="text1"/>
          <w:sz w:val="28"/>
          <w:szCs w:val="28"/>
        </w:rPr>
        <w:t>) описание всей технологии и связанных с ее передачей положений в соглашениях ВТО; (</w:t>
      </w:r>
      <w:r w:rsidRPr="002E35F8">
        <w:rPr>
          <w:rFonts w:ascii="Times New Roman" w:hAnsi="Times New Roman" w:cs="Times New Roman"/>
          <w:color w:val="000000" w:themeColor="text1"/>
          <w:sz w:val="28"/>
          <w:szCs w:val="28"/>
          <w:lang w:val="en-US"/>
        </w:rPr>
        <w:t>ii</w:t>
      </w:r>
      <w:r w:rsidRPr="002E35F8">
        <w:rPr>
          <w:rFonts w:ascii="Times New Roman" w:hAnsi="Times New Roman" w:cs="Times New Roman"/>
          <w:color w:val="000000" w:themeColor="text1"/>
          <w:sz w:val="28"/>
          <w:szCs w:val="28"/>
        </w:rPr>
        <w:t>) отчеты о характере стимулов, предоставляемых правительствами фирмам в соответствии со статьей 66.2 ТРИПС; и (</w:t>
      </w:r>
      <w:r w:rsidRPr="002E35F8">
        <w:rPr>
          <w:rFonts w:ascii="Times New Roman" w:hAnsi="Times New Roman" w:cs="Times New Roman"/>
          <w:color w:val="000000" w:themeColor="text1"/>
          <w:sz w:val="28"/>
          <w:szCs w:val="28"/>
          <w:lang w:val="en-US"/>
        </w:rPr>
        <w:t>iii</w:t>
      </w:r>
      <w:r w:rsidRPr="002E35F8">
        <w:rPr>
          <w:rFonts w:ascii="Times New Roman" w:hAnsi="Times New Roman" w:cs="Times New Roman"/>
          <w:color w:val="000000" w:themeColor="text1"/>
          <w:sz w:val="28"/>
          <w:szCs w:val="28"/>
        </w:rPr>
        <w:t>) ссылки на информационные базы данных в области ИС, бюро по передаче технологий и научно-исследовательские институты технологий и инноваций по всему миру</w:t>
      </w:r>
      <w:r w:rsidRPr="002E35F8">
        <w:rPr>
          <w:rFonts w:ascii="Times New Roman" w:eastAsia="Times New Roman" w:hAnsi="Times New Roman" w:cs="Times New Roman"/>
          <w:color w:val="000000" w:themeColor="text1"/>
          <w:sz w:val="28"/>
          <w:szCs w:val="28"/>
          <w:vertAlign w:val="superscript"/>
          <w:lang w:val="en-US"/>
        </w:rPr>
        <w:footnoteReference w:id="65"/>
      </w:r>
      <w:r w:rsidRPr="002E35F8">
        <w:rPr>
          <w:rFonts w:ascii="Times New Roman" w:hAnsi="Times New Roman" w:cs="Times New Roman"/>
          <w:color w:val="000000" w:themeColor="text1"/>
          <w:sz w:val="28"/>
          <w:szCs w:val="28"/>
        </w:rPr>
        <w:t>.</w:t>
      </w:r>
    </w:p>
    <w:p w:rsidR="00CB0026" w:rsidRPr="002E35F8" w:rsidRDefault="00EC67A4" w:rsidP="00EB0A4A">
      <w:pPr>
        <w:pStyle w:val="a8"/>
        <w:tabs>
          <w:tab w:val="left" w:pos="709"/>
        </w:tabs>
        <w:spacing w:after="240" w:line="360" w:lineRule="auto"/>
        <w:jc w:val="both"/>
        <w:rPr>
          <w:rFonts w:ascii="Times New Roman" w:hAnsi="Times New Roman" w:cs="Times New Roman"/>
          <w:color w:val="000000" w:themeColor="text1"/>
          <w:sz w:val="28"/>
          <w:szCs w:val="28"/>
        </w:rPr>
      </w:pPr>
      <w:r w:rsidRPr="002E35F8">
        <w:rPr>
          <w:rFonts w:ascii="Times New Roman" w:eastAsia="Times New Roman" w:hAnsi="Times New Roman" w:cs="Times New Roman"/>
          <w:color w:val="000000" w:themeColor="text1"/>
          <w:sz w:val="28"/>
          <w:szCs w:val="23"/>
        </w:rPr>
        <w:t xml:space="preserve">Таким образом, ТРИПС в совокупности с Преамбулой </w:t>
      </w:r>
      <w:proofErr w:type="spellStart"/>
      <w:r w:rsidRPr="002E35F8">
        <w:rPr>
          <w:rFonts w:ascii="Times New Roman" w:eastAsia="Times New Roman" w:hAnsi="Times New Roman" w:cs="Times New Roman"/>
          <w:color w:val="000000" w:themeColor="text1"/>
          <w:sz w:val="28"/>
          <w:szCs w:val="23"/>
        </w:rPr>
        <w:t>Марракешского</w:t>
      </w:r>
      <w:proofErr w:type="spellEnd"/>
      <w:r w:rsidRPr="002E35F8">
        <w:rPr>
          <w:rFonts w:ascii="Times New Roman" w:eastAsia="Times New Roman" w:hAnsi="Times New Roman" w:cs="Times New Roman"/>
          <w:color w:val="000000" w:themeColor="text1"/>
          <w:sz w:val="28"/>
          <w:szCs w:val="23"/>
        </w:rPr>
        <w:t xml:space="preserve"> соглашения последовательно приводит принцип поощрения трансфера технологий из развитых в развивающиеся страны и НРС и предусматривает возможность ограничения защиты прав интеллектуальной собственности в случае нарушения баланс</w:t>
      </w:r>
      <w:r w:rsidR="00A54E4A">
        <w:rPr>
          <w:rFonts w:ascii="Times New Roman" w:eastAsia="Times New Roman" w:hAnsi="Times New Roman" w:cs="Times New Roman"/>
          <w:color w:val="000000" w:themeColor="text1"/>
          <w:sz w:val="28"/>
          <w:szCs w:val="23"/>
        </w:rPr>
        <w:t>а</w:t>
      </w:r>
      <w:r w:rsidRPr="002E35F8">
        <w:rPr>
          <w:rFonts w:ascii="Times New Roman" w:eastAsia="Times New Roman" w:hAnsi="Times New Roman" w:cs="Times New Roman"/>
          <w:color w:val="000000" w:themeColor="text1"/>
          <w:sz w:val="28"/>
          <w:szCs w:val="23"/>
        </w:rPr>
        <w:t xml:space="preserve"> интересов развитых и развивающихся стран и НРС.</w:t>
      </w:r>
      <w:r w:rsidR="008839D6" w:rsidRPr="002E35F8">
        <w:rPr>
          <w:rFonts w:ascii="Times New Roman" w:hAnsi="Times New Roman" w:cs="Times New Roman"/>
          <w:color w:val="000000" w:themeColor="text1"/>
          <w:sz w:val="28"/>
          <w:szCs w:val="28"/>
        </w:rPr>
        <w:t xml:space="preserve"> </w:t>
      </w:r>
      <w:r w:rsidRPr="002E35F8">
        <w:rPr>
          <w:rFonts w:ascii="Times New Roman" w:hAnsi="Times New Roman" w:cs="Times New Roman"/>
          <w:color w:val="000000" w:themeColor="text1"/>
          <w:sz w:val="28"/>
          <w:szCs w:val="28"/>
        </w:rPr>
        <w:t>Н</w:t>
      </w:r>
      <w:r w:rsidR="008839D6" w:rsidRPr="002E35F8">
        <w:rPr>
          <w:rFonts w:ascii="Times New Roman" w:hAnsi="Times New Roman" w:cs="Times New Roman"/>
          <w:color w:val="000000" w:themeColor="text1"/>
          <w:sz w:val="28"/>
          <w:szCs w:val="28"/>
        </w:rPr>
        <w:t>еобходимо отметить, что</w:t>
      </w:r>
      <w:r w:rsidR="007631B7" w:rsidRPr="002E35F8">
        <w:rPr>
          <w:rFonts w:ascii="Times New Roman" w:hAnsi="Times New Roman" w:cs="Times New Roman"/>
          <w:color w:val="000000" w:themeColor="text1"/>
          <w:sz w:val="28"/>
          <w:szCs w:val="28"/>
        </w:rPr>
        <w:t xml:space="preserve"> </w:t>
      </w:r>
      <w:r w:rsidR="00CB0026" w:rsidRPr="002E35F8">
        <w:rPr>
          <w:rFonts w:ascii="Times New Roman" w:hAnsi="Times New Roman" w:cs="Times New Roman"/>
          <w:color w:val="000000" w:themeColor="text1"/>
          <w:sz w:val="28"/>
          <w:szCs w:val="28"/>
        </w:rPr>
        <w:t xml:space="preserve">статья 66.2 Соглашения по ТРИПС </w:t>
      </w:r>
      <w:r w:rsidR="008839D6" w:rsidRPr="002E35F8">
        <w:rPr>
          <w:rFonts w:ascii="Times New Roman" w:hAnsi="Times New Roman" w:cs="Times New Roman"/>
          <w:color w:val="000000" w:themeColor="text1"/>
          <w:sz w:val="28"/>
          <w:szCs w:val="28"/>
        </w:rPr>
        <w:t xml:space="preserve">содержит </w:t>
      </w:r>
      <w:r w:rsidR="00BF23B1" w:rsidRPr="002E35F8">
        <w:rPr>
          <w:rFonts w:ascii="Times New Roman" w:hAnsi="Times New Roman" w:cs="Times New Roman"/>
          <w:color w:val="000000" w:themeColor="text1"/>
          <w:sz w:val="28"/>
          <w:szCs w:val="28"/>
        </w:rPr>
        <w:lastRenderedPageBreak/>
        <w:t xml:space="preserve">позитивное </w:t>
      </w:r>
      <w:r w:rsidR="008839D6" w:rsidRPr="002E35F8">
        <w:rPr>
          <w:rFonts w:ascii="Times New Roman" w:hAnsi="Times New Roman" w:cs="Times New Roman"/>
          <w:color w:val="000000" w:themeColor="text1"/>
          <w:sz w:val="28"/>
          <w:szCs w:val="28"/>
        </w:rPr>
        <w:t>обязательство для развитых стран предоставлять стимулы предприятиям и учреждениям для содействия передаче технологий в НРС</w:t>
      </w:r>
      <w:r w:rsidR="00CB0026" w:rsidRPr="002E35F8">
        <w:rPr>
          <w:rFonts w:ascii="Times New Roman" w:hAnsi="Times New Roman" w:cs="Times New Roman"/>
          <w:color w:val="000000" w:themeColor="text1"/>
          <w:sz w:val="28"/>
          <w:szCs w:val="28"/>
        </w:rPr>
        <w:t xml:space="preserve">. </w:t>
      </w:r>
      <w:r w:rsidR="008839D6" w:rsidRPr="002E35F8">
        <w:rPr>
          <w:rFonts w:ascii="Times New Roman" w:hAnsi="Times New Roman" w:cs="Times New Roman"/>
          <w:color w:val="000000" w:themeColor="text1"/>
          <w:sz w:val="28"/>
          <w:szCs w:val="28"/>
        </w:rPr>
        <w:t xml:space="preserve">Кроме того, в рамках Совета по ТРИПС был создан механизм мониторинга за выполнением данных обязательств. Однако на практике развитые страны нерегулярно предоставляют отчеты о выполнении своих обязательств по ст. 66.2 ТРИПС, а также включают в данные отчеты мероприятия по технической помощи, которые соответствуют выполнению ст. 67 ТРИПС, а не ст. 66.2 ТРИПС. На эффективную реализацию положений непосредственно влияет </w:t>
      </w:r>
      <w:r w:rsidR="007631B7" w:rsidRPr="002E35F8">
        <w:rPr>
          <w:rFonts w:ascii="Times New Roman" w:hAnsi="Times New Roman" w:cs="Times New Roman"/>
          <w:color w:val="000000" w:themeColor="text1"/>
          <w:sz w:val="28"/>
          <w:szCs w:val="28"/>
        </w:rPr>
        <w:t>отсутствие</w:t>
      </w:r>
      <w:r w:rsidR="000052AB" w:rsidRPr="002E35F8">
        <w:rPr>
          <w:rFonts w:ascii="Times New Roman" w:hAnsi="Times New Roman" w:cs="Times New Roman"/>
          <w:color w:val="000000" w:themeColor="text1"/>
          <w:sz w:val="28"/>
          <w:szCs w:val="28"/>
        </w:rPr>
        <w:t xml:space="preserve"> таких</w:t>
      </w:r>
      <w:r w:rsidR="007631B7" w:rsidRPr="002E35F8">
        <w:rPr>
          <w:rFonts w:ascii="Times New Roman" w:hAnsi="Times New Roman" w:cs="Times New Roman"/>
          <w:color w:val="000000" w:themeColor="text1"/>
          <w:sz w:val="28"/>
          <w:szCs w:val="28"/>
        </w:rPr>
        <w:t xml:space="preserve"> ключевых определений,</w:t>
      </w:r>
      <w:r w:rsidR="000052AB" w:rsidRPr="002E35F8">
        <w:rPr>
          <w:rFonts w:ascii="Times New Roman" w:hAnsi="Times New Roman" w:cs="Times New Roman"/>
          <w:color w:val="000000" w:themeColor="text1"/>
          <w:sz w:val="28"/>
          <w:szCs w:val="28"/>
        </w:rPr>
        <w:t xml:space="preserve"> как «трансфер технологии», </w:t>
      </w:r>
      <w:r w:rsidR="008839D6" w:rsidRPr="002E35F8">
        <w:rPr>
          <w:rFonts w:ascii="Times New Roman" w:hAnsi="Times New Roman" w:cs="Times New Roman"/>
          <w:color w:val="000000" w:themeColor="text1"/>
          <w:sz w:val="28"/>
          <w:szCs w:val="28"/>
        </w:rPr>
        <w:t xml:space="preserve">«развитые страны», </w:t>
      </w:r>
      <w:r w:rsidR="00CB0026" w:rsidRPr="002E35F8">
        <w:rPr>
          <w:rFonts w:ascii="Times New Roman" w:hAnsi="Times New Roman" w:cs="Times New Roman"/>
          <w:color w:val="000000" w:themeColor="text1"/>
          <w:sz w:val="28"/>
          <w:szCs w:val="28"/>
        </w:rPr>
        <w:t>а также</w:t>
      </w:r>
      <w:r w:rsidR="00BF23B1" w:rsidRPr="002E35F8">
        <w:rPr>
          <w:rFonts w:ascii="Times New Roman" w:hAnsi="Times New Roman" w:cs="Times New Roman"/>
          <w:color w:val="000000" w:themeColor="text1"/>
          <w:sz w:val="28"/>
          <w:szCs w:val="28"/>
        </w:rPr>
        <w:t xml:space="preserve"> отсутствие</w:t>
      </w:r>
      <w:r w:rsidR="00CB0026" w:rsidRPr="002E35F8">
        <w:rPr>
          <w:rFonts w:ascii="Times New Roman" w:hAnsi="Times New Roman" w:cs="Times New Roman"/>
          <w:color w:val="000000" w:themeColor="text1"/>
          <w:sz w:val="28"/>
          <w:szCs w:val="28"/>
        </w:rPr>
        <w:t xml:space="preserve"> согласованно</w:t>
      </w:r>
      <w:r w:rsidR="00BF23B1" w:rsidRPr="002E35F8">
        <w:rPr>
          <w:rFonts w:ascii="Times New Roman" w:hAnsi="Times New Roman" w:cs="Times New Roman"/>
          <w:color w:val="000000" w:themeColor="text1"/>
          <w:sz w:val="28"/>
          <w:szCs w:val="28"/>
        </w:rPr>
        <w:t>го</w:t>
      </w:r>
      <w:r w:rsidR="00CB0026" w:rsidRPr="002E35F8">
        <w:rPr>
          <w:rFonts w:ascii="Times New Roman" w:hAnsi="Times New Roman" w:cs="Times New Roman"/>
          <w:color w:val="000000" w:themeColor="text1"/>
          <w:sz w:val="28"/>
          <w:szCs w:val="28"/>
        </w:rPr>
        <w:t xml:space="preserve"> </w:t>
      </w:r>
      <w:r w:rsidR="00BF23B1" w:rsidRPr="002E35F8">
        <w:rPr>
          <w:rFonts w:ascii="Times New Roman" w:hAnsi="Times New Roman" w:cs="Times New Roman"/>
          <w:color w:val="000000" w:themeColor="text1"/>
          <w:sz w:val="28"/>
          <w:szCs w:val="28"/>
        </w:rPr>
        <w:t>подхода к</w:t>
      </w:r>
      <w:r w:rsidR="00CB0026" w:rsidRPr="002E35F8">
        <w:rPr>
          <w:rFonts w:ascii="Times New Roman" w:hAnsi="Times New Roman" w:cs="Times New Roman"/>
          <w:color w:val="000000" w:themeColor="text1"/>
          <w:sz w:val="28"/>
          <w:szCs w:val="28"/>
        </w:rPr>
        <w:t xml:space="preserve"> стимул</w:t>
      </w:r>
      <w:r w:rsidR="00BF23B1" w:rsidRPr="002E35F8">
        <w:rPr>
          <w:rFonts w:ascii="Times New Roman" w:hAnsi="Times New Roman" w:cs="Times New Roman"/>
          <w:color w:val="000000" w:themeColor="text1"/>
          <w:sz w:val="28"/>
          <w:szCs w:val="28"/>
        </w:rPr>
        <w:t>ам, которые должны предоставляться развитыми странами своим</w:t>
      </w:r>
      <w:r w:rsidR="00CB0026" w:rsidRPr="002E35F8">
        <w:rPr>
          <w:rFonts w:ascii="Times New Roman" w:hAnsi="Times New Roman" w:cs="Times New Roman"/>
          <w:color w:val="000000" w:themeColor="text1"/>
          <w:sz w:val="28"/>
          <w:szCs w:val="28"/>
        </w:rPr>
        <w:t xml:space="preserve"> </w:t>
      </w:r>
      <w:r w:rsidR="00BF23B1" w:rsidRPr="002E35F8">
        <w:rPr>
          <w:rFonts w:ascii="Times New Roman" w:hAnsi="Times New Roman" w:cs="Times New Roman"/>
          <w:color w:val="000000" w:themeColor="text1"/>
          <w:sz w:val="28"/>
          <w:szCs w:val="28"/>
        </w:rPr>
        <w:t>предприятиям с целью</w:t>
      </w:r>
      <w:r w:rsidR="00CB0026" w:rsidRPr="002E35F8">
        <w:rPr>
          <w:rFonts w:ascii="Times New Roman" w:hAnsi="Times New Roman" w:cs="Times New Roman"/>
          <w:color w:val="000000" w:themeColor="text1"/>
          <w:sz w:val="28"/>
          <w:szCs w:val="28"/>
        </w:rPr>
        <w:t xml:space="preserve"> передач</w:t>
      </w:r>
      <w:r w:rsidR="00BF23B1" w:rsidRPr="002E35F8">
        <w:rPr>
          <w:rFonts w:ascii="Times New Roman" w:hAnsi="Times New Roman" w:cs="Times New Roman"/>
          <w:color w:val="000000" w:themeColor="text1"/>
          <w:sz w:val="28"/>
          <w:szCs w:val="28"/>
        </w:rPr>
        <w:t>и</w:t>
      </w:r>
      <w:r w:rsidR="00CB0026" w:rsidRPr="002E35F8">
        <w:rPr>
          <w:rFonts w:ascii="Times New Roman" w:hAnsi="Times New Roman" w:cs="Times New Roman"/>
          <w:color w:val="000000" w:themeColor="text1"/>
          <w:sz w:val="28"/>
          <w:szCs w:val="28"/>
        </w:rPr>
        <w:t xml:space="preserve"> технологий</w:t>
      </w:r>
      <w:r w:rsidR="008839D6" w:rsidRPr="002E35F8">
        <w:rPr>
          <w:rFonts w:ascii="Times New Roman" w:hAnsi="Times New Roman" w:cs="Times New Roman"/>
          <w:color w:val="000000" w:themeColor="text1"/>
          <w:sz w:val="28"/>
          <w:szCs w:val="28"/>
        </w:rPr>
        <w:t>, в связи с чем необходимо</w:t>
      </w:r>
      <w:r w:rsidR="007631B7" w:rsidRPr="002E35F8">
        <w:rPr>
          <w:rFonts w:ascii="Times New Roman" w:hAnsi="Times New Roman" w:cs="Times New Roman"/>
          <w:color w:val="000000" w:themeColor="text1"/>
          <w:sz w:val="28"/>
          <w:szCs w:val="28"/>
        </w:rPr>
        <w:t xml:space="preserve"> установить четкое определение и критерии данных терминов. </w:t>
      </w:r>
    </w:p>
    <w:p w:rsidR="00D3601A" w:rsidRPr="002E35F8" w:rsidRDefault="00D3601A" w:rsidP="00EB0A4A">
      <w:pPr>
        <w:pStyle w:val="a8"/>
        <w:tabs>
          <w:tab w:val="left" w:pos="709"/>
        </w:tabs>
        <w:spacing w:after="240" w:line="360" w:lineRule="auto"/>
        <w:jc w:val="both"/>
        <w:rPr>
          <w:rFonts w:ascii="Times New Roman" w:eastAsia="Times New Roman" w:hAnsi="Times New Roman" w:cs="Times New Roman"/>
          <w:color w:val="000000" w:themeColor="text1"/>
          <w:sz w:val="28"/>
          <w:szCs w:val="28"/>
        </w:rPr>
      </w:pPr>
    </w:p>
    <w:p w:rsidR="00D3601A" w:rsidRPr="002E35F8" w:rsidRDefault="007631B7" w:rsidP="00EB0A4A">
      <w:pPr>
        <w:pStyle w:val="a8"/>
        <w:tabs>
          <w:tab w:val="left" w:pos="709"/>
        </w:tabs>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br w:type="page"/>
      </w:r>
    </w:p>
    <w:p w:rsidR="00D3601A" w:rsidRPr="002E35F8" w:rsidRDefault="007631B7" w:rsidP="00D2004A">
      <w:pPr>
        <w:pStyle w:val="aa"/>
        <w:spacing w:line="360" w:lineRule="auto"/>
        <w:jc w:val="center"/>
        <w:rPr>
          <w:rFonts w:ascii="Times New Roman" w:hAnsi="Times New Roman" w:cs="Times New Roman"/>
          <w:color w:val="000000" w:themeColor="text1"/>
          <w:sz w:val="28"/>
          <w:szCs w:val="28"/>
        </w:rPr>
      </w:pPr>
      <w:bookmarkStart w:id="20" w:name="_Toc8624718"/>
      <w:bookmarkStart w:id="21" w:name="_Toc8625062"/>
      <w:r w:rsidRPr="002E35F8">
        <w:rPr>
          <w:rFonts w:ascii="Times New Roman" w:hAnsi="Times New Roman" w:cs="Times New Roman"/>
          <w:color w:val="000000" w:themeColor="text1"/>
          <w:sz w:val="28"/>
          <w:szCs w:val="28"/>
        </w:rPr>
        <w:lastRenderedPageBreak/>
        <w:t xml:space="preserve">ГЛАВА </w:t>
      </w:r>
      <w:r w:rsidR="007051D7" w:rsidRPr="002E35F8">
        <w:rPr>
          <w:rFonts w:ascii="Times New Roman" w:hAnsi="Times New Roman" w:cs="Times New Roman"/>
          <w:color w:val="000000" w:themeColor="text1"/>
          <w:sz w:val="28"/>
          <w:szCs w:val="28"/>
          <w:lang w:val="en-US"/>
        </w:rPr>
        <w:t>III</w:t>
      </w:r>
      <w:r w:rsidRPr="002E35F8">
        <w:rPr>
          <w:rFonts w:ascii="Times New Roman" w:hAnsi="Times New Roman" w:cs="Times New Roman"/>
          <w:color w:val="000000" w:themeColor="text1"/>
          <w:sz w:val="28"/>
          <w:szCs w:val="28"/>
        </w:rPr>
        <w:t xml:space="preserve">. ПОЛОЖЕНИЯ О ТРАНСФЕРЕ ТЕХНОЛОГИЙ В </w:t>
      </w:r>
      <w:r w:rsidR="005C0041" w:rsidRPr="002E35F8">
        <w:rPr>
          <w:rFonts w:ascii="Times New Roman" w:hAnsi="Times New Roman" w:cs="Times New Roman"/>
          <w:color w:val="000000" w:themeColor="text1"/>
          <w:sz w:val="28"/>
          <w:szCs w:val="28"/>
        </w:rPr>
        <w:t>ДРУГИХ СОГЛАШЕНИЯХ ВТО</w:t>
      </w:r>
      <w:bookmarkEnd w:id="20"/>
      <w:bookmarkEnd w:id="21"/>
    </w:p>
    <w:p w:rsidR="005C0041" w:rsidRPr="002E35F8" w:rsidRDefault="005C0041" w:rsidP="00D2004A">
      <w:pPr>
        <w:pStyle w:val="ab"/>
        <w:spacing w:line="360" w:lineRule="auto"/>
        <w:jc w:val="center"/>
        <w:rPr>
          <w:rFonts w:ascii="Times New Roman" w:eastAsia="Times New Roman" w:hAnsi="Times New Roman" w:cs="Times New Roman"/>
          <w:b/>
          <w:bCs/>
          <w:color w:val="000000" w:themeColor="text1"/>
          <w:sz w:val="28"/>
          <w:szCs w:val="28"/>
        </w:rPr>
      </w:pPr>
      <w:bookmarkStart w:id="22" w:name="_Toc8624719"/>
      <w:bookmarkStart w:id="23" w:name="_Toc8625063"/>
      <w:r w:rsidRPr="002E35F8">
        <w:rPr>
          <w:rFonts w:ascii="Times New Roman" w:hAnsi="Times New Roman" w:cs="Times New Roman"/>
          <w:b/>
          <w:color w:val="000000" w:themeColor="text1"/>
          <w:sz w:val="28"/>
          <w:szCs w:val="28"/>
        </w:rPr>
        <w:t xml:space="preserve">§ </w:t>
      </w:r>
      <w:r w:rsidRPr="002E35F8">
        <w:rPr>
          <w:rFonts w:ascii="Times New Roman" w:hAnsi="Times New Roman" w:cs="Times New Roman"/>
          <w:b/>
          <w:bCs/>
          <w:color w:val="000000" w:themeColor="text1"/>
          <w:sz w:val="28"/>
          <w:szCs w:val="28"/>
        </w:rPr>
        <w:t>3.1. Трансфер технологий в Соглашении ГАТС</w:t>
      </w:r>
      <w:bookmarkEnd w:id="22"/>
      <w:bookmarkEnd w:id="23"/>
    </w:p>
    <w:p w:rsidR="00D3601A" w:rsidRPr="002E35F8" w:rsidRDefault="007631B7" w:rsidP="00EB0A4A">
      <w:pPr>
        <w:pStyle w:val="a8"/>
        <w:tabs>
          <w:tab w:val="left" w:pos="709"/>
        </w:tabs>
        <w:spacing w:after="240" w:line="360" w:lineRule="auto"/>
        <w:jc w:val="both"/>
        <w:rPr>
          <w:rFonts w:ascii="Times New Roman" w:eastAsia="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 xml:space="preserve">Генеральное соглашение по торговле услугами признает, что необходимо содействовать расширению участия развивающихся стран в мировой торговле услугами посредством укрепления потенциала и конкурентоспособности их секторов услуг, в частности, путем доступа к технологиям на коммерческой основе. </w:t>
      </w:r>
    </w:p>
    <w:p w:rsidR="00D3601A" w:rsidRPr="002E35F8" w:rsidRDefault="00EE160F" w:rsidP="00EB0A4A">
      <w:pPr>
        <w:pStyle w:val="a8"/>
        <w:tabs>
          <w:tab w:val="left" w:pos="709"/>
        </w:tabs>
        <w:spacing w:after="240" w:line="360" w:lineRule="auto"/>
        <w:jc w:val="both"/>
        <w:rPr>
          <w:rFonts w:ascii="Times New Roman" w:eastAsia="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В</w:t>
      </w:r>
      <w:r w:rsidR="007631B7" w:rsidRPr="002E35F8">
        <w:rPr>
          <w:rFonts w:ascii="Times New Roman" w:hAnsi="Times New Roman" w:cs="Times New Roman"/>
          <w:color w:val="000000" w:themeColor="text1"/>
          <w:sz w:val="28"/>
          <w:szCs w:val="28"/>
        </w:rPr>
        <w:t xml:space="preserve"> рамках ГАТС члены ВТО принимают как общие, так и специфические обязательства. Последние включают обязательства по доступу на рынок и предоставлению национального режима, в которых члены ВТО заявляют, какие из секторов услуг и в </w:t>
      </w:r>
      <w:proofErr w:type="spellStart"/>
      <w:r w:rsidR="007631B7" w:rsidRPr="002E35F8">
        <w:rPr>
          <w:rFonts w:ascii="Times New Roman" w:hAnsi="Times New Roman" w:cs="Times New Roman"/>
          <w:color w:val="000000" w:themeColor="text1"/>
          <w:sz w:val="28"/>
          <w:szCs w:val="28"/>
        </w:rPr>
        <w:t>какои</w:t>
      </w:r>
      <w:proofErr w:type="spellEnd"/>
      <w:r w:rsidR="007631B7" w:rsidRPr="002E35F8">
        <w:rPr>
          <w:rFonts w:ascii="Times New Roman" w:hAnsi="Times New Roman" w:cs="Times New Roman"/>
          <w:color w:val="000000" w:themeColor="text1"/>
          <w:sz w:val="28"/>
          <w:szCs w:val="28"/>
        </w:rPr>
        <w:t xml:space="preserve">̆ степени они готовы открыть для </w:t>
      </w:r>
      <w:proofErr w:type="spellStart"/>
      <w:r w:rsidR="007631B7" w:rsidRPr="002E35F8">
        <w:rPr>
          <w:rFonts w:ascii="Times New Roman" w:hAnsi="Times New Roman" w:cs="Times New Roman"/>
          <w:color w:val="000000" w:themeColor="text1"/>
          <w:sz w:val="28"/>
          <w:szCs w:val="28"/>
        </w:rPr>
        <w:t>иностраннои</w:t>
      </w:r>
      <w:proofErr w:type="spellEnd"/>
      <w:r w:rsidR="007631B7" w:rsidRPr="002E35F8">
        <w:rPr>
          <w:rFonts w:ascii="Times New Roman" w:hAnsi="Times New Roman" w:cs="Times New Roman"/>
          <w:color w:val="000000" w:themeColor="text1"/>
          <w:sz w:val="28"/>
          <w:szCs w:val="28"/>
        </w:rPr>
        <w:t>̆ конкуренции</w:t>
      </w:r>
      <w:r w:rsidR="007631B7" w:rsidRPr="002E35F8">
        <w:rPr>
          <w:rFonts w:ascii="Times New Roman" w:eastAsia="Times New Roman" w:hAnsi="Times New Roman" w:cs="Times New Roman"/>
          <w:color w:val="000000" w:themeColor="text1"/>
          <w:sz w:val="28"/>
          <w:szCs w:val="28"/>
          <w:vertAlign w:val="superscript"/>
          <w:lang w:val="en-US"/>
        </w:rPr>
        <w:footnoteReference w:id="66"/>
      </w:r>
      <w:r w:rsidR="007631B7" w:rsidRPr="002E35F8">
        <w:rPr>
          <w:rFonts w:ascii="Times New Roman" w:hAnsi="Times New Roman" w:cs="Times New Roman"/>
          <w:color w:val="000000" w:themeColor="text1"/>
          <w:sz w:val="28"/>
          <w:szCs w:val="28"/>
        </w:rPr>
        <w:t>. Указания в перечнях специфических обязательств делаются не в отношении сектора услуг в целом, а в отношении каждого из четырех способов поставки услуг</w:t>
      </w:r>
      <w:r w:rsidR="007631B7" w:rsidRPr="002E35F8">
        <w:rPr>
          <w:rFonts w:ascii="Times New Roman" w:eastAsia="Times New Roman" w:hAnsi="Times New Roman" w:cs="Times New Roman"/>
          <w:color w:val="000000" w:themeColor="text1"/>
          <w:sz w:val="28"/>
          <w:szCs w:val="28"/>
          <w:vertAlign w:val="superscript"/>
          <w:lang w:val="en-US"/>
        </w:rPr>
        <w:footnoteReference w:id="67"/>
      </w:r>
      <w:r w:rsidR="007631B7" w:rsidRPr="002E35F8">
        <w:rPr>
          <w:rFonts w:ascii="Times New Roman" w:hAnsi="Times New Roman" w:cs="Times New Roman"/>
          <w:color w:val="000000" w:themeColor="text1"/>
          <w:sz w:val="28"/>
          <w:szCs w:val="28"/>
        </w:rPr>
        <w:t xml:space="preserve">. Согласно ГАТС способами поставки услуг являются трансграничная торговля, потребление за рубежом, коммерческое присутствие и присутствие физических лиц. </w:t>
      </w:r>
    </w:p>
    <w:p w:rsidR="00D3601A" w:rsidRPr="002E35F8" w:rsidRDefault="007631B7" w:rsidP="00EB0A4A">
      <w:pPr>
        <w:pStyle w:val="a8"/>
        <w:tabs>
          <w:tab w:val="left" w:pos="709"/>
        </w:tabs>
        <w:spacing w:after="240" w:line="360" w:lineRule="auto"/>
        <w:jc w:val="both"/>
        <w:rPr>
          <w:rFonts w:ascii="Times New Roman" w:eastAsia="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 xml:space="preserve">В контексте трансфера технологий через такие каналы, как международная торговля услугами, ПИИ и миграция рабочей силы, могут быть интересны первый, третий и четвертый способы поставки. Так, трансграничная торговля предполагает пересечение границы услугами научно-технического, информационного, консультативного характера. Третий способ поставки предполагает коммерческое присутствие, </w:t>
      </w:r>
      <w:proofErr w:type="gramStart"/>
      <w:r w:rsidRPr="002E35F8">
        <w:rPr>
          <w:rFonts w:ascii="Times New Roman" w:hAnsi="Times New Roman" w:cs="Times New Roman"/>
          <w:color w:val="000000" w:themeColor="text1"/>
          <w:sz w:val="28"/>
          <w:szCs w:val="28"/>
        </w:rPr>
        <w:t>т.е.</w:t>
      </w:r>
      <w:proofErr w:type="gramEnd"/>
      <w:r w:rsidRPr="002E35F8">
        <w:rPr>
          <w:rFonts w:ascii="Times New Roman" w:hAnsi="Times New Roman" w:cs="Times New Roman"/>
          <w:color w:val="000000" w:themeColor="text1"/>
          <w:sz w:val="28"/>
          <w:szCs w:val="28"/>
        </w:rPr>
        <w:t xml:space="preserve"> когда иностранная фирма, открывает своё представительство или дочернюю структуру на территории государства, и характерен, прежде всего, привлечением ПИИ. Наконец, присутствие физических лиц предполагает, что </w:t>
      </w:r>
      <w:proofErr w:type="spellStart"/>
      <w:r w:rsidRPr="002E35F8">
        <w:rPr>
          <w:rFonts w:ascii="Times New Roman" w:hAnsi="Times New Roman" w:cs="Times New Roman"/>
          <w:color w:val="000000" w:themeColor="text1"/>
          <w:sz w:val="28"/>
          <w:szCs w:val="28"/>
        </w:rPr>
        <w:t>иностранныи</w:t>
      </w:r>
      <w:proofErr w:type="spellEnd"/>
      <w:r w:rsidRPr="002E35F8">
        <w:rPr>
          <w:rFonts w:ascii="Times New Roman" w:hAnsi="Times New Roman" w:cs="Times New Roman"/>
          <w:color w:val="000000" w:themeColor="text1"/>
          <w:sz w:val="28"/>
          <w:szCs w:val="28"/>
        </w:rPr>
        <w:t xml:space="preserve">̆ производитель </w:t>
      </w:r>
      <w:r w:rsidRPr="002E35F8">
        <w:rPr>
          <w:rFonts w:ascii="Times New Roman" w:hAnsi="Times New Roman" w:cs="Times New Roman"/>
          <w:color w:val="000000" w:themeColor="text1"/>
          <w:sz w:val="28"/>
          <w:szCs w:val="28"/>
        </w:rPr>
        <w:lastRenderedPageBreak/>
        <w:t xml:space="preserve">услуги перемещается на территорию другого государства, чтобы оказать услугу в виде консультационной поддержки, обучения и </w:t>
      </w:r>
      <w:proofErr w:type="gramStart"/>
      <w:r w:rsidRPr="002E35F8">
        <w:rPr>
          <w:rFonts w:ascii="Times New Roman" w:hAnsi="Times New Roman" w:cs="Times New Roman"/>
          <w:color w:val="000000" w:themeColor="text1"/>
          <w:sz w:val="28"/>
          <w:szCs w:val="28"/>
        </w:rPr>
        <w:t>т.д.</w:t>
      </w:r>
      <w:proofErr w:type="gramEnd"/>
    </w:p>
    <w:p w:rsidR="00D3601A" w:rsidRPr="002E35F8" w:rsidRDefault="00A50056" w:rsidP="00D2004A">
      <w:pPr>
        <w:pStyle w:val="ab"/>
        <w:spacing w:line="360" w:lineRule="auto"/>
        <w:jc w:val="center"/>
        <w:rPr>
          <w:rFonts w:ascii="Times New Roman" w:eastAsia="Times New Roman" w:hAnsi="Times New Roman" w:cs="Times New Roman"/>
          <w:b/>
          <w:bCs/>
          <w:color w:val="000000" w:themeColor="text1"/>
          <w:sz w:val="28"/>
          <w:szCs w:val="28"/>
        </w:rPr>
      </w:pPr>
      <w:bookmarkStart w:id="24" w:name="_Toc8624720"/>
      <w:bookmarkStart w:id="25" w:name="_Toc8625064"/>
      <w:r w:rsidRPr="002E35F8">
        <w:rPr>
          <w:rFonts w:ascii="Times New Roman" w:hAnsi="Times New Roman" w:cs="Times New Roman"/>
          <w:b/>
          <w:bCs/>
          <w:color w:val="000000" w:themeColor="text1"/>
          <w:sz w:val="28"/>
          <w:szCs w:val="28"/>
        </w:rPr>
        <w:t xml:space="preserve">3.1.1. </w:t>
      </w:r>
      <w:r w:rsidR="007631B7" w:rsidRPr="002E35F8">
        <w:rPr>
          <w:rFonts w:ascii="Times New Roman" w:hAnsi="Times New Roman" w:cs="Times New Roman"/>
          <w:b/>
          <w:bCs/>
          <w:color w:val="000000" w:themeColor="text1"/>
          <w:sz w:val="28"/>
          <w:szCs w:val="28"/>
        </w:rPr>
        <w:t>Статья IV Соглашения ГАТС</w:t>
      </w:r>
      <w:bookmarkEnd w:id="24"/>
      <w:bookmarkEnd w:id="25"/>
    </w:p>
    <w:p w:rsidR="00180B61" w:rsidRPr="002E35F8" w:rsidRDefault="007631B7" w:rsidP="00EB0A4A">
      <w:pPr>
        <w:pStyle w:val="a8"/>
        <w:tabs>
          <w:tab w:val="left" w:pos="709"/>
        </w:tabs>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 xml:space="preserve">В статье </w:t>
      </w:r>
      <w:r w:rsidRPr="002E35F8">
        <w:rPr>
          <w:rFonts w:ascii="Times New Roman" w:hAnsi="Times New Roman" w:cs="Times New Roman"/>
          <w:color w:val="000000" w:themeColor="text1"/>
          <w:sz w:val="28"/>
          <w:szCs w:val="28"/>
          <w:lang w:val="en-US"/>
        </w:rPr>
        <w:t>IV</w:t>
      </w:r>
      <w:r w:rsidRPr="002E35F8">
        <w:rPr>
          <w:rFonts w:ascii="Times New Roman" w:hAnsi="Times New Roman" w:cs="Times New Roman"/>
          <w:color w:val="000000" w:themeColor="text1"/>
          <w:sz w:val="28"/>
          <w:szCs w:val="28"/>
        </w:rPr>
        <w:t>:1 ГАТС подтверждается закрепленная в пятом параграфе преамбулы Соглашения цель, согласно которо</w:t>
      </w:r>
      <w:r w:rsidR="00BC0396" w:rsidRPr="002E35F8">
        <w:rPr>
          <w:rFonts w:ascii="Times New Roman" w:hAnsi="Times New Roman" w:cs="Times New Roman"/>
          <w:color w:val="000000" w:themeColor="text1"/>
          <w:sz w:val="28"/>
          <w:szCs w:val="28"/>
        </w:rPr>
        <w:t>й</w:t>
      </w:r>
      <w:r w:rsidRPr="002E35F8">
        <w:rPr>
          <w:rFonts w:ascii="Times New Roman" w:hAnsi="Times New Roman" w:cs="Times New Roman"/>
          <w:color w:val="000000" w:themeColor="text1"/>
          <w:sz w:val="28"/>
          <w:szCs w:val="28"/>
        </w:rPr>
        <w:t xml:space="preserve"> должны приниматься меры для обеспечения более активного участия развивающихся стран в торговле услугами</w:t>
      </w:r>
      <w:r w:rsidR="00EE160F" w:rsidRPr="002E35F8">
        <w:rPr>
          <w:rStyle w:val="af5"/>
          <w:rFonts w:ascii="Times New Roman" w:hAnsi="Times New Roman" w:cs="Times New Roman"/>
          <w:color w:val="000000" w:themeColor="text1"/>
          <w:sz w:val="28"/>
          <w:szCs w:val="28"/>
        </w:rPr>
        <w:footnoteReference w:id="68"/>
      </w:r>
      <w:r w:rsidRPr="002E35F8">
        <w:rPr>
          <w:rFonts w:ascii="Times New Roman" w:hAnsi="Times New Roman" w:cs="Times New Roman"/>
          <w:color w:val="000000" w:themeColor="text1"/>
          <w:sz w:val="28"/>
          <w:szCs w:val="28"/>
        </w:rPr>
        <w:t xml:space="preserve">. Для достижения заявленной цели </w:t>
      </w:r>
      <w:r w:rsidR="00180B61" w:rsidRPr="002E35F8">
        <w:rPr>
          <w:rFonts w:ascii="Times New Roman" w:hAnsi="Times New Roman" w:cs="Times New Roman"/>
          <w:color w:val="000000" w:themeColor="text1"/>
          <w:sz w:val="28"/>
          <w:szCs w:val="28"/>
        </w:rPr>
        <w:t>Соглашения</w:t>
      </w:r>
      <w:r w:rsidR="00A50056" w:rsidRPr="002E35F8">
        <w:rPr>
          <w:rFonts w:ascii="Times New Roman" w:hAnsi="Times New Roman" w:cs="Times New Roman"/>
          <w:color w:val="000000" w:themeColor="text1"/>
          <w:sz w:val="28"/>
          <w:szCs w:val="28"/>
        </w:rPr>
        <w:t xml:space="preserve"> </w:t>
      </w:r>
      <w:r w:rsidRPr="002E35F8">
        <w:rPr>
          <w:rFonts w:ascii="Times New Roman" w:hAnsi="Times New Roman" w:cs="Times New Roman"/>
          <w:color w:val="000000" w:themeColor="text1"/>
          <w:sz w:val="28"/>
          <w:szCs w:val="28"/>
        </w:rPr>
        <w:t xml:space="preserve">статья </w:t>
      </w:r>
      <w:r w:rsidRPr="002E35F8">
        <w:rPr>
          <w:rFonts w:ascii="Times New Roman" w:hAnsi="Times New Roman" w:cs="Times New Roman"/>
          <w:color w:val="000000" w:themeColor="text1"/>
          <w:sz w:val="28"/>
          <w:szCs w:val="28"/>
          <w:lang w:val="en-US"/>
        </w:rPr>
        <w:t>IV</w:t>
      </w:r>
      <w:r w:rsidRPr="002E35F8">
        <w:rPr>
          <w:rFonts w:ascii="Times New Roman" w:hAnsi="Times New Roman" w:cs="Times New Roman"/>
          <w:color w:val="000000" w:themeColor="text1"/>
          <w:sz w:val="28"/>
          <w:szCs w:val="28"/>
        </w:rPr>
        <w:t xml:space="preserve">:1 ГАТС предлагает принятие различными членами специфических обязательств. </w:t>
      </w:r>
    </w:p>
    <w:p w:rsidR="00180B61" w:rsidRPr="002E35F8" w:rsidRDefault="00180B61" w:rsidP="00EB0A4A">
      <w:pPr>
        <w:pStyle w:val="a8"/>
        <w:tabs>
          <w:tab w:val="left" w:pos="709"/>
        </w:tabs>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 xml:space="preserve">Согласно ст. </w:t>
      </w:r>
      <w:r w:rsidRPr="002E35F8">
        <w:rPr>
          <w:rFonts w:ascii="Times New Roman" w:hAnsi="Times New Roman" w:cs="Times New Roman"/>
          <w:color w:val="000000" w:themeColor="text1"/>
          <w:sz w:val="28"/>
          <w:szCs w:val="28"/>
          <w:lang w:val="en-US"/>
        </w:rPr>
        <w:t>IV</w:t>
      </w:r>
      <w:r w:rsidRPr="002E35F8">
        <w:rPr>
          <w:rFonts w:ascii="Times New Roman" w:hAnsi="Times New Roman" w:cs="Times New Roman"/>
          <w:color w:val="000000" w:themeColor="text1"/>
          <w:sz w:val="28"/>
          <w:szCs w:val="28"/>
        </w:rPr>
        <w:t xml:space="preserve">:1 ГАТС «возрастающее участие развивающихся стран-членов в </w:t>
      </w:r>
      <w:proofErr w:type="spellStart"/>
      <w:r w:rsidRPr="002E35F8">
        <w:rPr>
          <w:rFonts w:ascii="Times New Roman" w:hAnsi="Times New Roman" w:cs="Times New Roman"/>
          <w:color w:val="000000" w:themeColor="text1"/>
          <w:sz w:val="28"/>
          <w:szCs w:val="28"/>
        </w:rPr>
        <w:t>международнои</w:t>
      </w:r>
      <w:proofErr w:type="spellEnd"/>
      <w:r w:rsidRPr="002E35F8">
        <w:rPr>
          <w:rFonts w:ascii="Times New Roman" w:hAnsi="Times New Roman" w:cs="Times New Roman"/>
          <w:color w:val="000000" w:themeColor="text1"/>
          <w:sz w:val="28"/>
          <w:szCs w:val="28"/>
        </w:rPr>
        <w:t xml:space="preserve">̆ торговле облегчается посредством принятых различными членами в результате переговоров специфических обязательств в соответствии с частями III и IV настоящего Соглашения в отношении: </w:t>
      </w:r>
    </w:p>
    <w:p w:rsidR="00180B61" w:rsidRPr="002E35F8" w:rsidRDefault="00180B61" w:rsidP="00EB0A4A">
      <w:pPr>
        <w:pStyle w:val="a8"/>
        <w:tabs>
          <w:tab w:val="left" w:pos="709"/>
        </w:tabs>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 xml:space="preserve">(а) усиления национального потенциала их сферы услуг, повышения ее эффективности и конкурентоспособности, </w:t>
      </w:r>
      <w:r w:rsidRPr="002E35F8">
        <w:rPr>
          <w:rFonts w:ascii="Times New Roman" w:hAnsi="Times New Roman" w:cs="Times New Roman"/>
          <w:i/>
          <w:iCs/>
          <w:color w:val="000000" w:themeColor="text1"/>
          <w:sz w:val="28"/>
          <w:szCs w:val="28"/>
        </w:rPr>
        <w:t>среди прочего</w:t>
      </w:r>
      <w:r w:rsidRPr="002E35F8">
        <w:rPr>
          <w:rFonts w:ascii="Times New Roman" w:hAnsi="Times New Roman" w:cs="Times New Roman"/>
          <w:color w:val="000000" w:themeColor="text1"/>
          <w:sz w:val="28"/>
          <w:szCs w:val="28"/>
        </w:rPr>
        <w:t>, посредством доступа к технологии на коммерческих условиях;</w:t>
      </w:r>
    </w:p>
    <w:p w:rsidR="00180B61" w:rsidRPr="002E35F8" w:rsidRDefault="00180B61" w:rsidP="00EB0A4A">
      <w:pPr>
        <w:pStyle w:val="a8"/>
        <w:tabs>
          <w:tab w:val="left" w:pos="709"/>
        </w:tabs>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 xml:space="preserve">(b) улучшения их доступа к каналам распределения и информационным сетям; и </w:t>
      </w:r>
    </w:p>
    <w:p w:rsidR="00180B61" w:rsidRPr="002E35F8" w:rsidRDefault="00180B61" w:rsidP="00EB0A4A">
      <w:pPr>
        <w:pStyle w:val="a8"/>
        <w:tabs>
          <w:tab w:val="left" w:pos="709"/>
        </w:tabs>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(с) либерализации доступа на рынок в секторах и в отношении способов поставки, являющихся для них важными с точки зрения экспорта»</w:t>
      </w:r>
      <w:r w:rsidRPr="002E35F8">
        <w:rPr>
          <w:rStyle w:val="af5"/>
          <w:rFonts w:ascii="Times New Roman" w:hAnsi="Times New Roman" w:cs="Times New Roman"/>
          <w:color w:val="000000" w:themeColor="text1"/>
          <w:sz w:val="28"/>
          <w:szCs w:val="28"/>
        </w:rPr>
        <w:t xml:space="preserve"> </w:t>
      </w:r>
      <w:r w:rsidRPr="002E35F8">
        <w:rPr>
          <w:rStyle w:val="af5"/>
          <w:rFonts w:ascii="Times New Roman" w:hAnsi="Times New Roman" w:cs="Times New Roman"/>
          <w:color w:val="000000" w:themeColor="text1"/>
          <w:sz w:val="28"/>
          <w:szCs w:val="28"/>
        </w:rPr>
        <w:footnoteReference w:id="69"/>
      </w:r>
      <w:r w:rsidRPr="002E35F8">
        <w:rPr>
          <w:rFonts w:ascii="Times New Roman" w:hAnsi="Times New Roman" w:cs="Times New Roman"/>
          <w:color w:val="000000" w:themeColor="text1"/>
          <w:sz w:val="28"/>
          <w:szCs w:val="28"/>
        </w:rPr>
        <w:t xml:space="preserve">. </w:t>
      </w:r>
    </w:p>
    <w:p w:rsidR="001D1253" w:rsidRPr="002E35F8" w:rsidRDefault="00180B61" w:rsidP="00EB0A4A">
      <w:pPr>
        <w:pStyle w:val="a8"/>
        <w:tabs>
          <w:tab w:val="left" w:pos="709"/>
        </w:tabs>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Таким образом, п</w:t>
      </w:r>
      <w:r w:rsidR="007631B7" w:rsidRPr="002E35F8">
        <w:rPr>
          <w:rFonts w:ascii="Times New Roman" w:hAnsi="Times New Roman" w:cs="Times New Roman"/>
          <w:color w:val="000000" w:themeColor="text1"/>
          <w:sz w:val="28"/>
          <w:szCs w:val="28"/>
        </w:rPr>
        <w:t xml:space="preserve">ервая группа </w:t>
      </w:r>
      <w:r w:rsidR="001D1253" w:rsidRPr="002E35F8">
        <w:rPr>
          <w:rFonts w:ascii="Times New Roman" w:hAnsi="Times New Roman" w:cs="Times New Roman"/>
          <w:color w:val="000000" w:themeColor="text1"/>
          <w:sz w:val="28"/>
          <w:szCs w:val="28"/>
        </w:rPr>
        <w:t>специфических</w:t>
      </w:r>
      <w:r w:rsidR="007631B7" w:rsidRPr="002E35F8">
        <w:rPr>
          <w:rFonts w:ascii="Times New Roman" w:hAnsi="Times New Roman" w:cs="Times New Roman"/>
          <w:color w:val="000000" w:themeColor="text1"/>
          <w:sz w:val="28"/>
          <w:szCs w:val="28"/>
        </w:rPr>
        <w:t xml:space="preserve"> обязательств направлена на усиление национального потенциала услуг развивающихся стран и повышение эффективности и конкурентоспособности, </w:t>
      </w:r>
      <w:r w:rsidR="007631B7" w:rsidRPr="002E35F8">
        <w:rPr>
          <w:rFonts w:ascii="Times New Roman" w:hAnsi="Times New Roman" w:cs="Times New Roman"/>
          <w:iCs/>
          <w:color w:val="000000" w:themeColor="text1"/>
          <w:sz w:val="28"/>
          <w:szCs w:val="28"/>
        </w:rPr>
        <w:t>среди прочего</w:t>
      </w:r>
      <w:r w:rsidR="007631B7" w:rsidRPr="002E35F8">
        <w:rPr>
          <w:rFonts w:ascii="Times New Roman" w:hAnsi="Times New Roman" w:cs="Times New Roman"/>
          <w:color w:val="000000" w:themeColor="text1"/>
          <w:sz w:val="28"/>
          <w:szCs w:val="28"/>
        </w:rPr>
        <w:t>, посредством доступа к технологии на коммерческих условиях.</w:t>
      </w:r>
      <w:r w:rsidRPr="002E35F8">
        <w:rPr>
          <w:rFonts w:ascii="Times New Roman" w:hAnsi="Times New Roman" w:cs="Times New Roman"/>
          <w:color w:val="000000" w:themeColor="text1"/>
          <w:sz w:val="28"/>
          <w:szCs w:val="28"/>
        </w:rPr>
        <w:t xml:space="preserve"> </w:t>
      </w:r>
      <w:r w:rsidR="007631B7" w:rsidRPr="002E35F8">
        <w:rPr>
          <w:rFonts w:ascii="Times New Roman" w:hAnsi="Times New Roman" w:cs="Times New Roman"/>
          <w:color w:val="000000" w:themeColor="text1"/>
          <w:sz w:val="28"/>
          <w:szCs w:val="28"/>
        </w:rPr>
        <w:t>Вторая и третья группы предназначены для облегчения доступа поставщиков услуг из развивающихся стран на зарубежные рынки услуг</w:t>
      </w:r>
      <w:r w:rsidR="007631B7" w:rsidRPr="002E35F8">
        <w:rPr>
          <w:rFonts w:ascii="Times New Roman" w:eastAsia="Times New Roman" w:hAnsi="Times New Roman" w:cs="Times New Roman"/>
          <w:color w:val="000000" w:themeColor="text1"/>
          <w:sz w:val="28"/>
          <w:szCs w:val="28"/>
          <w:vertAlign w:val="superscript"/>
          <w:lang w:val="en-US"/>
        </w:rPr>
        <w:footnoteReference w:id="70"/>
      </w:r>
      <w:r w:rsidR="007631B7" w:rsidRPr="002E35F8">
        <w:rPr>
          <w:rFonts w:ascii="Times New Roman" w:hAnsi="Times New Roman" w:cs="Times New Roman"/>
          <w:color w:val="000000" w:themeColor="text1"/>
          <w:sz w:val="28"/>
          <w:szCs w:val="28"/>
        </w:rPr>
        <w:t xml:space="preserve">. </w:t>
      </w:r>
      <w:r w:rsidR="001D1253" w:rsidRPr="002E35F8">
        <w:rPr>
          <w:rFonts w:ascii="Times New Roman" w:hAnsi="Times New Roman" w:cs="Times New Roman"/>
          <w:color w:val="000000" w:themeColor="text1"/>
          <w:sz w:val="28"/>
          <w:szCs w:val="28"/>
        </w:rPr>
        <w:t xml:space="preserve">При этом данный параграф отражает общий подход </w:t>
      </w:r>
      <w:r w:rsidR="001D1253" w:rsidRPr="002E35F8">
        <w:rPr>
          <w:rFonts w:ascii="Times New Roman" w:hAnsi="Times New Roman" w:cs="Times New Roman"/>
          <w:color w:val="000000" w:themeColor="text1"/>
          <w:sz w:val="28"/>
          <w:szCs w:val="28"/>
        </w:rPr>
        <w:lastRenderedPageBreak/>
        <w:t xml:space="preserve">переговорщиков ГАТС не поддерживать развивающиеся страны альтернативными средствами, такими как финансовая поддержка, изъятия из обязательств Соглашения и </w:t>
      </w:r>
      <w:proofErr w:type="spellStart"/>
      <w:proofErr w:type="gramStart"/>
      <w:r w:rsidR="001D1253" w:rsidRPr="002E35F8">
        <w:rPr>
          <w:rFonts w:ascii="Times New Roman" w:hAnsi="Times New Roman" w:cs="Times New Roman"/>
          <w:color w:val="000000" w:themeColor="text1"/>
          <w:sz w:val="28"/>
          <w:szCs w:val="28"/>
        </w:rPr>
        <w:t>т.д</w:t>
      </w:r>
      <w:proofErr w:type="spellEnd"/>
      <w:proofErr w:type="gramEnd"/>
      <w:r w:rsidR="001D1253" w:rsidRPr="002E35F8">
        <w:rPr>
          <w:rStyle w:val="af5"/>
          <w:rFonts w:ascii="Times New Roman" w:hAnsi="Times New Roman" w:cs="Times New Roman"/>
          <w:color w:val="000000" w:themeColor="text1"/>
          <w:sz w:val="28"/>
          <w:szCs w:val="28"/>
        </w:rPr>
        <w:footnoteReference w:id="71"/>
      </w:r>
      <w:r w:rsidR="001D1253" w:rsidRPr="002E35F8">
        <w:rPr>
          <w:rFonts w:ascii="Times New Roman" w:hAnsi="Times New Roman" w:cs="Times New Roman"/>
          <w:color w:val="000000" w:themeColor="text1"/>
          <w:sz w:val="28"/>
          <w:szCs w:val="28"/>
        </w:rPr>
        <w:t>.</w:t>
      </w:r>
      <w:r w:rsidR="00DD4CD6" w:rsidRPr="002E35F8">
        <w:rPr>
          <w:rFonts w:ascii="Times New Roman" w:hAnsi="Times New Roman" w:cs="Times New Roman"/>
          <w:color w:val="000000" w:themeColor="text1"/>
          <w:sz w:val="28"/>
          <w:szCs w:val="28"/>
        </w:rPr>
        <w:t xml:space="preserve"> </w:t>
      </w:r>
      <w:r w:rsidR="007631B7" w:rsidRPr="002E35F8">
        <w:rPr>
          <w:rFonts w:ascii="Times New Roman" w:hAnsi="Times New Roman" w:cs="Times New Roman"/>
          <w:color w:val="000000" w:themeColor="text1"/>
          <w:sz w:val="28"/>
          <w:szCs w:val="28"/>
        </w:rPr>
        <w:t xml:space="preserve">Следует подчеркнуть, что статья </w:t>
      </w:r>
      <w:r w:rsidR="007631B7" w:rsidRPr="002E35F8">
        <w:rPr>
          <w:rFonts w:ascii="Times New Roman" w:hAnsi="Times New Roman" w:cs="Times New Roman"/>
          <w:color w:val="000000" w:themeColor="text1"/>
          <w:sz w:val="28"/>
          <w:szCs w:val="28"/>
          <w:lang w:val="en-US"/>
        </w:rPr>
        <w:t>IV</w:t>
      </w:r>
      <w:r w:rsidR="007631B7" w:rsidRPr="002E35F8">
        <w:rPr>
          <w:rFonts w:ascii="Times New Roman" w:hAnsi="Times New Roman" w:cs="Times New Roman"/>
          <w:color w:val="000000" w:themeColor="text1"/>
          <w:sz w:val="28"/>
          <w:szCs w:val="28"/>
        </w:rPr>
        <w:t>:1 упоминает доступ развивающихся стран к технологиям только в качестве примера</w:t>
      </w:r>
      <w:r w:rsidR="00DD4CD6" w:rsidRPr="002E35F8">
        <w:rPr>
          <w:rFonts w:ascii="Times New Roman" w:hAnsi="Times New Roman" w:cs="Times New Roman"/>
          <w:color w:val="000000" w:themeColor="text1"/>
          <w:sz w:val="28"/>
          <w:szCs w:val="28"/>
        </w:rPr>
        <w:t xml:space="preserve"> того, как они могут повысить эффективность и конкурентоспособность сферы услуг</w:t>
      </w:r>
      <w:r w:rsidR="007631B7" w:rsidRPr="002E35F8">
        <w:rPr>
          <w:rFonts w:ascii="Times New Roman" w:hAnsi="Times New Roman" w:cs="Times New Roman"/>
          <w:color w:val="000000" w:themeColor="text1"/>
          <w:sz w:val="28"/>
          <w:szCs w:val="28"/>
        </w:rPr>
        <w:t>. Более того, в статье уточняется, что доступ к технологиям предполагается на коммерческой основе, в связи с чем развивающиеся страны должны платить полную рыночную</w:t>
      </w:r>
      <w:r w:rsidR="00356ED7" w:rsidRPr="002E35F8">
        <w:rPr>
          <w:rFonts w:ascii="Times New Roman" w:hAnsi="Times New Roman" w:cs="Times New Roman"/>
          <w:color w:val="000000" w:themeColor="text1"/>
          <w:sz w:val="28"/>
          <w:szCs w:val="28"/>
        </w:rPr>
        <w:t xml:space="preserve"> стоимость</w:t>
      </w:r>
      <w:r w:rsidR="001D1253" w:rsidRPr="002E35F8">
        <w:rPr>
          <w:rFonts w:ascii="Times New Roman" w:hAnsi="Times New Roman" w:cs="Times New Roman"/>
          <w:color w:val="000000" w:themeColor="text1"/>
          <w:sz w:val="28"/>
          <w:szCs w:val="28"/>
        </w:rPr>
        <w:t>, если они хотят получить доступ к современным технологиям в сфере услуг</w:t>
      </w:r>
      <w:r w:rsidR="007631B7" w:rsidRPr="002E35F8">
        <w:rPr>
          <w:rFonts w:ascii="Times New Roman" w:eastAsia="Times New Roman" w:hAnsi="Times New Roman" w:cs="Times New Roman"/>
          <w:color w:val="000000" w:themeColor="text1"/>
          <w:sz w:val="28"/>
          <w:szCs w:val="28"/>
          <w:vertAlign w:val="superscript"/>
          <w:lang w:val="en-US"/>
        </w:rPr>
        <w:footnoteReference w:id="72"/>
      </w:r>
      <w:r w:rsidR="007631B7" w:rsidRPr="002E35F8">
        <w:rPr>
          <w:rFonts w:ascii="Times New Roman" w:hAnsi="Times New Roman" w:cs="Times New Roman"/>
          <w:color w:val="000000" w:themeColor="text1"/>
          <w:sz w:val="28"/>
          <w:szCs w:val="28"/>
        </w:rPr>
        <w:t xml:space="preserve">. </w:t>
      </w:r>
    </w:p>
    <w:p w:rsidR="00A204FF" w:rsidRPr="002E35F8" w:rsidRDefault="007631B7" w:rsidP="00EB0A4A">
      <w:pPr>
        <w:pStyle w:val="a8"/>
        <w:tabs>
          <w:tab w:val="left" w:pos="709"/>
        </w:tabs>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 xml:space="preserve">Так, в деле </w:t>
      </w:r>
      <w:r w:rsidRPr="002E35F8">
        <w:rPr>
          <w:rFonts w:ascii="Times New Roman" w:hAnsi="Times New Roman" w:cs="Times New Roman"/>
          <w:i/>
          <w:iCs/>
          <w:color w:val="000000" w:themeColor="text1"/>
          <w:sz w:val="28"/>
          <w:szCs w:val="28"/>
          <w:lang w:val="en-US"/>
        </w:rPr>
        <w:t>Mexico</w:t>
      </w:r>
      <w:r w:rsidRPr="002E35F8">
        <w:rPr>
          <w:rFonts w:ascii="Times New Roman" w:hAnsi="Times New Roman" w:cs="Times New Roman"/>
          <w:i/>
          <w:iCs/>
          <w:color w:val="000000" w:themeColor="text1"/>
          <w:sz w:val="28"/>
          <w:szCs w:val="28"/>
        </w:rPr>
        <w:t>-</w:t>
      </w:r>
      <w:r w:rsidRPr="002E35F8">
        <w:rPr>
          <w:rFonts w:ascii="Times New Roman" w:hAnsi="Times New Roman" w:cs="Times New Roman"/>
          <w:i/>
          <w:iCs/>
          <w:color w:val="000000" w:themeColor="text1"/>
          <w:sz w:val="28"/>
          <w:szCs w:val="28"/>
          <w:lang w:val="en-US"/>
        </w:rPr>
        <w:t>Telecoms</w:t>
      </w:r>
      <w:r w:rsidRPr="002E35F8">
        <w:rPr>
          <w:rFonts w:ascii="Times New Roman" w:hAnsi="Times New Roman" w:cs="Times New Roman"/>
          <w:color w:val="000000" w:themeColor="text1"/>
          <w:sz w:val="28"/>
          <w:szCs w:val="28"/>
        </w:rPr>
        <w:t xml:space="preserve"> Мексика </w:t>
      </w:r>
      <w:r w:rsidR="00710D93" w:rsidRPr="002E35F8">
        <w:rPr>
          <w:rFonts w:ascii="Times New Roman" w:hAnsi="Times New Roman" w:cs="Times New Roman"/>
          <w:color w:val="000000" w:themeColor="text1"/>
          <w:sz w:val="28"/>
          <w:szCs w:val="28"/>
        </w:rPr>
        <w:t>заявляла, что</w:t>
      </w:r>
      <w:r w:rsidRPr="002E35F8">
        <w:rPr>
          <w:rFonts w:ascii="Times New Roman" w:hAnsi="Times New Roman" w:cs="Times New Roman"/>
          <w:color w:val="000000" w:themeColor="text1"/>
          <w:sz w:val="28"/>
          <w:szCs w:val="28"/>
        </w:rPr>
        <w:t xml:space="preserve"> </w:t>
      </w:r>
      <w:r w:rsidR="00710D93" w:rsidRPr="002E35F8">
        <w:rPr>
          <w:rFonts w:ascii="Times New Roman" w:hAnsi="Times New Roman" w:cs="Times New Roman"/>
          <w:color w:val="000000" w:themeColor="text1"/>
          <w:sz w:val="28"/>
          <w:szCs w:val="28"/>
        </w:rPr>
        <w:t xml:space="preserve">принятые развивающими странами обязательства должны толковаться </w:t>
      </w:r>
      <w:r w:rsidR="00A330D8" w:rsidRPr="002E35F8">
        <w:rPr>
          <w:rFonts w:ascii="Times New Roman" w:hAnsi="Times New Roman" w:cs="Times New Roman"/>
          <w:color w:val="000000" w:themeColor="text1"/>
          <w:sz w:val="28"/>
          <w:szCs w:val="28"/>
        </w:rPr>
        <w:t>в свете</w:t>
      </w:r>
      <w:r w:rsidR="00710D93" w:rsidRPr="002E35F8">
        <w:rPr>
          <w:rFonts w:ascii="Times New Roman" w:hAnsi="Times New Roman" w:cs="Times New Roman"/>
          <w:color w:val="000000" w:themeColor="text1"/>
          <w:sz w:val="28"/>
          <w:szCs w:val="28"/>
        </w:rPr>
        <w:t xml:space="preserve"> стать</w:t>
      </w:r>
      <w:r w:rsidR="00A330D8" w:rsidRPr="002E35F8">
        <w:rPr>
          <w:rFonts w:ascii="Times New Roman" w:hAnsi="Times New Roman" w:cs="Times New Roman"/>
          <w:color w:val="000000" w:themeColor="text1"/>
          <w:sz w:val="28"/>
          <w:szCs w:val="28"/>
        </w:rPr>
        <w:t>и</w:t>
      </w:r>
      <w:r w:rsidR="00710D93" w:rsidRPr="002E35F8">
        <w:rPr>
          <w:rFonts w:ascii="Times New Roman" w:hAnsi="Times New Roman" w:cs="Times New Roman"/>
          <w:color w:val="000000" w:themeColor="text1"/>
          <w:sz w:val="28"/>
          <w:szCs w:val="28"/>
        </w:rPr>
        <w:t xml:space="preserve"> </w:t>
      </w:r>
      <w:r w:rsidR="00710D93" w:rsidRPr="002E35F8">
        <w:rPr>
          <w:rFonts w:ascii="Times New Roman" w:hAnsi="Times New Roman" w:cs="Times New Roman"/>
          <w:color w:val="000000" w:themeColor="text1"/>
          <w:sz w:val="28"/>
          <w:szCs w:val="28"/>
          <w:lang w:val="en-US"/>
        </w:rPr>
        <w:t>IV</w:t>
      </w:r>
      <w:r w:rsidR="00710D93" w:rsidRPr="002E35F8">
        <w:rPr>
          <w:rFonts w:ascii="Times New Roman" w:hAnsi="Times New Roman" w:cs="Times New Roman"/>
          <w:color w:val="000000" w:themeColor="text1"/>
          <w:sz w:val="28"/>
          <w:szCs w:val="28"/>
        </w:rPr>
        <w:t>:1</w:t>
      </w:r>
      <w:r w:rsidR="00A330D8" w:rsidRPr="002E35F8">
        <w:rPr>
          <w:rFonts w:ascii="Times New Roman" w:hAnsi="Times New Roman" w:cs="Times New Roman"/>
          <w:color w:val="000000" w:themeColor="text1"/>
          <w:sz w:val="28"/>
          <w:szCs w:val="28"/>
        </w:rPr>
        <w:t xml:space="preserve"> ГАТС, в которой признается необходимость повышения развивающими странами эффективности и конкурентоспособности</w:t>
      </w:r>
      <w:r w:rsidR="00710D93" w:rsidRPr="002E35F8">
        <w:rPr>
          <w:rFonts w:ascii="Times New Roman" w:hAnsi="Times New Roman" w:cs="Times New Roman"/>
          <w:color w:val="000000" w:themeColor="text1"/>
          <w:sz w:val="28"/>
          <w:szCs w:val="28"/>
        </w:rPr>
        <w:t xml:space="preserve"> </w:t>
      </w:r>
      <w:r w:rsidR="00A330D8" w:rsidRPr="002E35F8">
        <w:rPr>
          <w:rFonts w:ascii="Times New Roman" w:hAnsi="Times New Roman" w:cs="Times New Roman"/>
          <w:color w:val="000000" w:themeColor="text1"/>
          <w:sz w:val="28"/>
          <w:szCs w:val="28"/>
        </w:rPr>
        <w:t xml:space="preserve">их сферы услуг, </w:t>
      </w:r>
      <w:r w:rsidRPr="002E35F8">
        <w:rPr>
          <w:rFonts w:ascii="Times New Roman" w:hAnsi="Times New Roman" w:cs="Times New Roman"/>
          <w:color w:val="000000" w:themeColor="text1"/>
          <w:sz w:val="28"/>
          <w:szCs w:val="28"/>
        </w:rPr>
        <w:t>и 5 параграф</w:t>
      </w:r>
      <w:r w:rsidR="00A330D8" w:rsidRPr="002E35F8">
        <w:rPr>
          <w:rFonts w:ascii="Times New Roman" w:hAnsi="Times New Roman" w:cs="Times New Roman"/>
          <w:color w:val="000000" w:themeColor="text1"/>
          <w:sz w:val="28"/>
          <w:szCs w:val="28"/>
        </w:rPr>
        <w:t>а</w:t>
      </w:r>
      <w:r w:rsidRPr="002E35F8">
        <w:rPr>
          <w:rFonts w:ascii="Times New Roman" w:hAnsi="Times New Roman" w:cs="Times New Roman"/>
          <w:color w:val="000000" w:themeColor="text1"/>
          <w:sz w:val="28"/>
          <w:szCs w:val="28"/>
        </w:rPr>
        <w:t xml:space="preserve"> преамбулы ГАТС</w:t>
      </w:r>
      <w:r w:rsidR="00980E2D" w:rsidRPr="002E35F8">
        <w:rPr>
          <w:rFonts w:ascii="Times New Roman" w:hAnsi="Times New Roman" w:cs="Times New Roman"/>
          <w:color w:val="000000" w:themeColor="text1"/>
          <w:sz w:val="28"/>
          <w:szCs w:val="28"/>
        </w:rPr>
        <w:t>, котор</w:t>
      </w:r>
      <w:r w:rsidR="00710D93" w:rsidRPr="002E35F8">
        <w:rPr>
          <w:rFonts w:ascii="Times New Roman" w:hAnsi="Times New Roman" w:cs="Times New Roman"/>
          <w:color w:val="000000" w:themeColor="text1"/>
          <w:sz w:val="28"/>
          <w:szCs w:val="28"/>
        </w:rPr>
        <w:t>ый</w:t>
      </w:r>
      <w:r w:rsidR="00A330D8" w:rsidRPr="002E35F8">
        <w:rPr>
          <w:rFonts w:ascii="Times New Roman" w:hAnsi="Times New Roman" w:cs="Times New Roman"/>
          <w:color w:val="000000" w:themeColor="text1"/>
          <w:sz w:val="28"/>
          <w:szCs w:val="28"/>
        </w:rPr>
        <w:t xml:space="preserve"> содержит цель</w:t>
      </w:r>
      <w:r w:rsidR="00790903" w:rsidRPr="002E35F8">
        <w:rPr>
          <w:rFonts w:ascii="Times New Roman" w:hAnsi="Times New Roman" w:cs="Times New Roman"/>
          <w:color w:val="000000" w:themeColor="text1"/>
          <w:sz w:val="28"/>
          <w:szCs w:val="28"/>
        </w:rPr>
        <w:t>ю</w:t>
      </w:r>
      <w:r w:rsidR="00A330D8" w:rsidRPr="002E35F8">
        <w:rPr>
          <w:rFonts w:ascii="Times New Roman" w:hAnsi="Times New Roman" w:cs="Times New Roman"/>
          <w:color w:val="000000" w:themeColor="text1"/>
          <w:sz w:val="28"/>
          <w:szCs w:val="28"/>
        </w:rPr>
        <w:t xml:space="preserve"> Соглашения</w:t>
      </w:r>
      <w:r w:rsidR="00790903" w:rsidRPr="002E35F8">
        <w:rPr>
          <w:rFonts w:ascii="Times New Roman" w:hAnsi="Times New Roman" w:cs="Times New Roman"/>
          <w:color w:val="000000" w:themeColor="text1"/>
          <w:sz w:val="28"/>
          <w:szCs w:val="28"/>
        </w:rPr>
        <w:t xml:space="preserve"> </w:t>
      </w:r>
      <w:r w:rsidR="00980E2D" w:rsidRPr="002E35F8">
        <w:rPr>
          <w:rFonts w:ascii="Times New Roman" w:hAnsi="Times New Roman" w:cs="Times New Roman"/>
          <w:color w:val="000000" w:themeColor="text1"/>
          <w:sz w:val="28"/>
          <w:szCs w:val="28"/>
        </w:rPr>
        <w:t>обеспеч</w:t>
      </w:r>
      <w:r w:rsidR="00790903" w:rsidRPr="002E35F8">
        <w:rPr>
          <w:rFonts w:ascii="Times New Roman" w:hAnsi="Times New Roman" w:cs="Times New Roman"/>
          <w:color w:val="000000" w:themeColor="text1"/>
          <w:sz w:val="28"/>
          <w:szCs w:val="28"/>
        </w:rPr>
        <w:t>ение</w:t>
      </w:r>
      <w:r w:rsidR="00980E2D" w:rsidRPr="002E35F8">
        <w:rPr>
          <w:rFonts w:ascii="Times New Roman" w:hAnsi="Times New Roman" w:cs="Times New Roman"/>
          <w:color w:val="000000" w:themeColor="text1"/>
          <w:sz w:val="28"/>
          <w:szCs w:val="28"/>
        </w:rPr>
        <w:t xml:space="preserve"> более активно</w:t>
      </w:r>
      <w:r w:rsidR="00790903" w:rsidRPr="002E35F8">
        <w:rPr>
          <w:rFonts w:ascii="Times New Roman" w:hAnsi="Times New Roman" w:cs="Times New Roman"/>
          <w:color w:val="000000" w:themeColor="text1"/>
          <w:sz w:val="28"/>
          <w:szCs w:val="28"/>
        </w:rPr>
        <w:t>го</w:t>
      </w:r>
      <w:r w:rsidR="00980E2D" w:rsidRPr="002E35F8">
        <w:rPr>
          <w:rFonts w:ascii="Times New Roman" w:hAnsi="Times New Roman" w:cs="Times New Roman"/>
          <w:color w:val="000000" w:themeColor="text1"/>
          <w:sz w:val="28"/>
          <w:szCs w:val="28"/>
        </w:rPr>
        <w:t xml:space="preserve"> участи</w:t>
      </w:r>
      <w:r w:rsidR="00790903" w:rsidRPr="002E35F8">
        <w:rPr>
          <w:rFonts w:ascii="Times New Roman" w:hAnsi="Times New Roman" w:cs="Times New Roman"/>
          <w:color w:val="000000" w:themeColor="text1"/>
          <w:sz w:val="28"/>
          <w:szCs w:val="28"/>
        </w:rPr>
        <w:t>я</w:t>
      </w:r>
      <w:r w:rsidR="00980E2D" w:rsidRPr="002E35F8">
        <w:rPr>
          <w:rFonts w:ascii="Times New Roman" w:hAnsi="Times New Roman" w:cs="Times New Roman"/>
          <w:color w:val="000000" w:themeColor="text1"/>
          <w:sz w:val="28"/>
          <w:szCs w:val="28"/>
        </w:rPr>
        <w:t xml:space="preserve"> развивающихся стран в торговле услугами</w:t>
      </w:r>
      <w:r w:rsidRPr="002E35F8">
        <w:rPr>
          <w:rFonts w:ascii="Times New Roman" w:hAnsi="Times New Roman" w:cs="Times New Roman"/>
          <w:color w:val="000000" w:themeColor="text1"/>
          <w:sz w:val="28"/>
          <w:szCs w:val="28"/>
        </w:rPr>
        <w:t xml:space="preserve">. Данная попытка была отклонена Группой, которая в свою очередь пояснила, что </w:t>
      </w:r>
      <w:r w:rsidR="00A330D8" w:rsidRPr="002E35F8">
        <w:rPr>
          <w:rFonts w:ascii="Times New Roman" w:hAnsi="Times New Roman" w:cs="Times New Roman"/>
          <w:color w:val="000000" w:themeColor="text1"/>
          <w:sz w:val="28"/>
          <w:szCs w:val="28"/>
        </w:rPr>
        <w:t xml:space="preserve">данные </w:t>
      </w:r>
      <w:r w:rsidRPr="002E35F8">
        <w:rPr>
          <w:rFonts w:ascii="Times New Roman" w:hAnsi="Times New Roman" w:cs="Times New Roman"/>
          <w:color w:val="000000" w:themeColor="text1"/>
          <w:sz w:val="28"/>
          <w:szCs w:val="28"/>
        </w:rPr>
        <w:t xml:space="preserve">положения </w:t>
      </w:r>
      <w:r w:rsidR="00A12FA2" w:rsidRPr="002E35F8">
        <w:rPr>
          <w:rFonts w:ascii="Times New Roman" w:hAnsi="Times New Roman" w:cs="Times New Roman"/>
          <w:color w:val="000000" w:themeColor="text1"/>
          <w:sz w:val="28"/>
          <w:szCs w:val="28"/>
        </w:rPr>
        <w:t xml:space="preserve">описывают типы обязательств, которые члены должны брать на себя в отношении развивающихся стран; они не дают толкования </w:t>
      </w:r>
      <w:r w:rsidR="00A330D8" w:rsidRPr="002E35F8">
        <w:rPr>
          <w:rFonts w:ascii="Times New Roman" w:hAnsi="Times New Roman" w:cs="Times New Roman"/>
          <w:color w:val="000000" w:themeColor="text1"/>
          <w:sz w:val="28"/>
          <w:szCs w:val="28"/>
        </w:rPr>
        <w:t xml:space="preserve">взятых развивающими странами </w:t>
      </w:r>
      <w:r w:rsidR="00A12FA2" w:rsidRPr="002E35F8">
        <w:rPr>
          <w:rFonts w:ascii="Times New Roman" w:hAnsi="Times New Roman" w:cs="Times New Roman"/>
          <w:color w:val="000000" w:themeColor="text1"/>
          <w:sz w:val="28"/>
          <w:szCs w:val="28"/>
        </w:rPr>
        <w:t>обязательств</w:t>
      </w:r>
      <w:r w:rsidRPr="002E35F8">
        <w:rPr>
          <w:rFonts w:ascii="Times New Roman" w:hAnsi="Times New Roman" w:cs="Times New Roman"/>
          <w:color w:val="000000" w:themeColor="text1"/>
          <w:sz w:val="28"/>
          <w:szCs w:val="28"/>
        </w:rPr>
        <w:t>.</w:t>
      </w:r>
      <w:r w:rsidR="00BC0396" w:rsidRPr="002E35F8">
        <w:rPr>
          <w:rFonts w:ascii="Times New Roman" w:hAnsi="Times New Roman" w:cs="Times New Roman"/>
          <w:color w:val="000000" w:themeColor="text1"/>
          <w:sz w:val="28"/>
          <w:szCs w:val="28"/>
        </w:rPr>
        <w:t xml:space="preserve"> Положения</w:t>
      </w:r>
      <w:r w:rsidR="00F25F16" w:rsidRPr="002E35F8">
        <w:rPr>
          <w:rFonts w:ascii="Times New Roman" w:hAnsi="Times New Roman" w:cs="Times New Roman"/>
          <w:color w:val="000000" w:themeColor="text1"/>
          <w:sz w:val="28"/>
          <w:szCs w:val="28"/>
        </w:rPr>
        <w:t xml:space="preserve"> стать</w:t>
      </w:r>
      <w:r w:rsidR="00BC0396" w:rsidRPr="002E35F8">
        <w:rPr>
          <w:rFonts w:ascii="Times New Roman" w:hAnsi="Times New Roman" w:cs="Times New Roman"/>
          <w:color w:val="000000" w:themeColor="text1"/>
          <w:sz w:val="28"/>
          <w:szCs w:val="28"/>
        </w:rPr>
        <w:t>и</w:t>
      </w:r>
      <w:r w:rsidR="00F25F16" w:rsidRPr="002E35F8">
        <w:rPr>
          <w:rFonts w:ascii="Times New Roman" w:hAnsi="Times New Roman" w:cs="Times New Roman"/>
          <w:color w:val="000000" w:themeColor="text1"/>
          <w:sz w:val="28"/>
          <w:szCs w:val="28"/>
        </w:rPr>
        <w:t xml:space="preserve"> </w:t>
      </w:r>
      <w:r w:rsidR="00F25F16" w:rsidRPr="002E35F8">
        <w:rPr>
          <w:rFonts w:ascii="Times New Roman" w:hAnsi="Times New Roman" w:cs="Times New Roman"/>
          <w:color w:val="000000" w:themeColor="text1"/>
          <w:sz w:val="28"/>
          <w:szCs w:val="28"/>
          <w:lang w:val="en-US"/>
        </w:rPr>
        <w:t>IV</w:t>
      </w:r>
      <w:r w:rsidR="00F25F16" w:rsidRPr="002E35F8">
        <w:rPr>
          <w:rFonts w:ascii="Times New Roman" w:hAnsi="Times New Roman" w:cs="Times New Roman"/>
          <w:color w:val="000000" w:themeColor="text1"/>
          <w:sz w:val="28"/>
          <w:szCs w:val="28"/>
        </w:rPr>
        <w:t>:1 ГАТС</w:t>
      </w:r>
      <w:r w:rsidRPr="002E35F8">
        <w:rPr>
          <w:rFonts w:ascii="Times New Roman" w:hAnsi="Times New Roman" w:cs="Times New Roman"/>
          <w:color w:val="000000" w:themeColor="text1"/>
          <w:sz w:val="28"/>
          <w:szCs w:val="28"/>
        </w:rPr>
        <w:t xml:space="preserve"> предполагают улучшение доступа развивающихся стран к </w:t>
      </w:r>
      <w:r w:rsidR="00BC0396" w:rsidRPr="002E35F8">
        <w:rPr>
          <w:rFonts w:ascii="Times New Roman" w:hAnsi="Times New Roman" w:cs="Times New Roman"/>
          <w:color w:val="000000" w:themeColor="text1"/>
          <w:sz w:val="28"/>
          <w:szCs w:val="28"/>
        </w:rPr>
        <w:t xml:space="preserve">рынку в </w:t>
      </w:r>
      <w:r w:rsidRPr="002E35F8">
        <w:rPr>
          <w:rFonts w:ascii="Times New Roman" w:hAnsi="Times New Roman" w:cs="Times New Roman"/>
          <w:color w:val="000000" w:themeColor="text1"/>
          <w:sz w:val="28"/>
          <w:szCs w:val="28"/>
        </w:rPr>
        <w:t>сектор</w:t>
      </w:r>
      <w:r w:rsidR="00BC0396" w:rsidRPr="002E35F8">
        <w:rPr>
          <w:rFonts w:ascii="Times New Roman" w:hAnsi="Times New Roman" w:cs="Times New Roman"/>
          <w:color w:val="000000" w:themeColor="text1"/>
          <w:sz w:val="28"/>
          <w:szCs w:val="28"/>
        </w:rPr>
        <w:t>ах</w:t>
      </w:r>
      <w:r w:rsidRPr="002E35F8">
        <w:rPr>
          <w:rFonts w:ascii="Times New Roman" w:hAnsi="Times New Roman" w:cs="Times New Roman"/>
          <w:color w:val="000000" w:themeColor="text1"/>
          <w:sz w:val="28"/>
          <w:szCs w:val="28"/>
        </w:rPr>
        <w:t xml:space="preserve"> услуг и способ</w:t>
      </w:r>
      <w:r w:rsidR="00BC0396" w:rsidRPr="002E35F8">
        <w:rPr>
          <w:rFonts w:ascii="Times New Roman" w:hAnsi="Times New Roman" w:cs="Times New Roman"/>
          <w:color w:val="000000" w:themeColor="text1"/>
          <w:sz w:val="28"/>
          <w:szCs w:val="28"/>
        </w:rPr>
        <w:t>ах</w:t>
      </w:r>
      <w:r w:rsidRPr="002E35F8">
        <w:rPr>
          <w:rFonts w:ascii="Times New Roman" w:hAnsi="Times New Roman" w:cs="Times New Roman"/>
          <w:color w:val="000000" w:themeColor="text1"/>
          <w:sz w:val="28"/>
          <w:szCs w:val="28"/>
        </w:rPr>
        <w:t xml:space="preserve"> поставки, которые важны для </w:t>
      </w:r>
      <w:r w:rsidR="003B05D2" w:rsidRPr="002E35F8">
        <w:rPr>
          <w:rFonts w:ascii="Times New Roman" w:hAnsi="Times New Roman" w:cs="Times New Roman"/>
          <w:color w:val="000000" w:themeColor="text1"/>
          <w:sz w:val="28"/>
          <w:szCs w:val="28"/>
        </w:rPr>
        <w:t>них</w:t>
      </w:r>
      <w:r w:rsidRPr="002E35F8">
        <w:rPr>
          <w:rFonts w:ascii="Times New Roman" w:hAnsi="Times New Roman" w:cs="Times New Roman"/>
          <w:color w:val="000000" w:themeColor="text1"/>
          <w:sz w:val="28"/>
          <w:szCs w:val="28"/>
        </w:rPr>
        <w:t xml:space="preserve"> как экспортеров услуг</w:t>
      </w:r>
      <w:r w:rsidRPr="002E35F8">
        <w:rPr>
          <w:rFonts w:ascii="Times New Roman" w:eastAsia="Times New Roman" w:hAnsi="Times New Roman" w:cs="Times New Roman"/>
          <w:color w:val="000000" w:themeColor="text1"/>
          <w:sz w:val="28"/>
          <w:szCs w:val="28"/>
          <w:vertAlign w:val="superscript"/>
          <w:lang w:val="en-US"/>
        </w:rPr>
        <w:footnoteReference w:id="73"/>
      </w:r>
      <w:r w:rsidRPr="002E35F8">
        <w:rPr>
          <w:rFonts w:ascii="Times New Roman" w:hAnsi="Times New Roman" w:cs="Times New Roman"/>
          <w:color w:val="000000" w:themeColor="text1"/>
          <w:sz w:val="28"/>
          <w:szCs w:val="28"/>
        </w:rPr>
        <w:t xml:space="preserve">. </w:t>
      </w:r>
      <w:r w:rsidR="005B073C" w:rsidRPr="002E35F8">
        <w:rPr>
          <w:rFonts w:ascii="Times New Roman" w:hAnsi="Times New Roman" w:cs="Times New Roman"/>
          <w:color w:val="000000" w:themeColor="text1"/>
          <w:sz w:val="28"/>
          <w:szCs w:val="28"/>
        </w:rPr>
        <w:t>Таким образом, д</w:t>
      </w:r>
      <w:r w:rsidRPr="002E35F8">
        <w:rPr>
          <w:rFonts w:ascii="Times New Roman" w:hAnsi="Times New Roman" w:cs="Times New Roman"/>
          <w:color w:val="000000" w:themeColor="text1"/>
          <w:sz w:val="28"/>
          <w:szCs w:val="28"/>
        </w:rPr>
        <w:t>анный параграф стат</w:t>
      </w:r>
      <w:r w:rsidR="00F25F16" w:rsidRPr="002E35F8">
        <w:rPr>
          <w:rFonts w:ascii="Times New Roman" w:hAnsi="Times New Roman" w:cs="Times New Roman"/>
          <w:color w:val="000000" w:themeColor="text1"/>
          <w:sz w:val="28"/>
          <w:szCs w:val="28"/>
        </w:rPr>
        <w:t>ь</w:t>
      </w:r>
      <w:r w:rsidRPr="002E35F8">
        <w:rPr>
          <w:rFonts w:ascii="Times New Roman" w:hAnsi="Times New Roman" w:cs="Times New Roman"/>
          <w:color w:val="000000" w:themeColor="text1"/>
          <w:sz w:val="28"/>
          <w:szCs w:val="28"/>
        </w:rPr>
        <w:t xml:space="preserve">и </w:t>
      </w:r>
      <w:r w:rsidRPr="002E35F8">
        <w:rPr>
          <w:rFonts w:ascii="Times New Roman" w:hAnsi="Times New Roman" w:cs="Times New Roman"/>
          <w:color w:val="000000" w:themeColor="text1"/>
          <w:sz w:val="28"/>
          <w:szCs w:val="28"/>
          <w:lang w:val="en-US"/>
        </w:rPr>
        <w:t>IV</w:t>
      </w:r>
      <w:r w:rsidRPr="002E35F8">
        <w:rPr>
          <w:rFonts w:ascii="Times New Roman" w:hAnsi="Times New Roman" w:cs="Times New Roman"/>
          <w:color w:val="000000" w:themeColor="text1"/>
          <w:sz w:val="28"/>
          <w:szCs w:val="28"/>
        </w:rPr>
        <w:t xml:space="preserve"> ГАТС не обязывает развитые страны идти на конкретные уступки развивающимся странам. Статья </w:t>
      </w:r>
      <w:r w:rsidRPr="002E35F8">
        <w:rPr>
          <w:rFonts w:ascii="Times New Roman" w:hAnsi="Times New Roman" w:cs="Times New Roman"/>
          <w:color w:val="000000" w:themeColor="text1"/>
          <w:sz w:val="28"/>
          <w:szCs w:val="28"/>
          <w:lang w:val="en-US"/>
        </w:rPr>
        <w:t>IV</w:t>
      </w:r>
      <w:r w:rsidRPr="002E35F8">
        <w:rPr>
          <w:rFonts w:ascii="Times New Roman" w:hAnsi="Times New Roman" w:cs="Times New Roman"/>
          <w:color w:val="000000" w:themeColor="text1"/>
          <w:sz w:val="28"/>
          <w:szCs w:val="28"/>
        </w:rPr>
        <w:t>:1 ГАТС является скорее «заявлением о добрых намерениях»</w:t>
      </w:r>
      <w:r w:rsidR="005B073C" w:rsidRPr="002E35F8">
        <w:rPr>
          <w:rFonts w:ascii="Times New Roman" w:hAnsi="Times New Roman" w:cs="Times New Roman"/>
          <w:color w:val="000000" w:themeColor="text1"/>
          <w:sz w:val="28"/>
          <w:szCs w:val="28"/>
        </w:rPr>
        <w:t xml:space="preserve"> взять на себя обязательства в отношении развивающихся стран</w:t>
      </w:r>
      <w:r w:rsidR="005B073C" w:rsidRPr="002E35F8">
        <w:rPr>
          <w:rFonts w:ascii="Times New Roman" w:eastAsia="Times New Roman" w:hAnsi="Times New Roman" w:cs="Times New Roman"/>
          <w:color w:val="000000" w:themeColor="text1"/>
          <w:sz w:val="28"/>
          <w:szCs w:val="28"/>
          <w:vertAlign w:val="superscript"/>
        </w:rPr>
        <w:t xml:space="preserve"> </w:t>
      </w:r>
      <w:r w:rsidRPr="002E35F8">
        <w:rPr>
          <w:rFonts w:ascii="Times New Roman" w:eastAsia="Times New Roman" w:hAnsi="Times New Roman" w:cs="Times New Roman"/>
          <w:color w:val="000000" w:themeColor="text1"/>
          <w:sz w:val="28"/>
          <w:szCs w:val="28"/>
          <w:vertAlign w:val="superscript"/>
          <w:lang w:val="en-US"/>
        </w:rPr>
        <w:footnoteReference w:id="74"/>
      </w:r>
      <w:r w:rsidRPr="002E35F8">
        <w:rPr>
          <w:rFonts w:ascii="Times New Roman" w:hAnsi="Times New Roman" w:cs="Times New Roman"/>
          <w:color w:val="000000" w:themeColor="text1"/>
          <w:sz w:val="28"/>
          <w:szCs w:val="28"/>
        </w:rPr>
        <w:t>.</w:t>
      </w:r>
    </w:p>
    <w:p w:rsidR="00D3601A" w:rsidRPr="002E35F8" w:rsidRDefault="007631B7" w:rsidP="00EB0A4A">
      <w:pPr>
        <w:pStyle w:val="a8"/>
        <w:tabs>
          <w:tab w:val="left" w:pos="709"/>
        </w:tabs>
        <w:spacing w:after="240" w:line="360" w:lineRule="auto"/>
        <w:jc w:val="both"/>
        <w:rPr>
          <w:rFonts w:ascii="Times New Roman" w:eastAsia="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lastRenderedPageBreak/>
        <w:t xml:space="preserve">В отличие от статьи </w:t>
      </w:r>
      <w:r w:rsidRPr="002E35F8">
        <w:rPr>
          <w:rFonts w:ascii="Times New Roman" w:hAnsi="Times New Roman" w:cs="Times New Roman"/>
          <w:color w:val="000000" w:themeColor="text1"/>
          <w:sz w:val="28"/>
          <w:szCs w:val="28"/>
          <w:lang w:val="en-US"/>
        </w:rPr>
        <w:t>IV</w:t>
      </w:r>
      <w:r w:rsidRPr="002E35F8">
        <w:rPr>
          <w:rFonts w:ascii="Times New Roman" w:hAnsi="Times New Roman" w:cs="Times New Roman"/>
          <w:color w:val="000000" w:themeColor="text1"/>
          <w:sz w:val="28"/>
          <w:szCs w:val="28"/>
        </w:rPr>
        <w:t xml:space="preserve">:1, статья </w:t>
      </w:r>
      <w:r w:rsidRPr="002E35F8">
        <w:rPr>
          <w:rFonts w:ascii="Times New Roman" w:hAnsi="Times New Roman" w:cs="Times New Roman"/>
          <w:color w:val="000000" w:themeColor="text1"/>
          <w:sz w:val="28"/>
          <w:szCs w:val="28"/>
          <w:lang w:val="en-US"/>
        </w:rPr>
        <w:t>IV</w:t>
      </w:r>
      <w:r w:rsidRPr="002E35F8">
        <w:rPr>
          <w:rFonts w:ascii="Times New Roman" w:hAnsi="Times New Roman" w:cs="Times New Roman"/>
          <w:color w:val="000000" w:themeColor="text1"/>
          <w:sz w:val="28"/>
          <w:szCs w:val="28"/>
        </w:rPr>
        <w:t xml:space="preserve">:2(с) ГАТС содержит конкретное обязательство для развитых стран-членов создать специальные контактные пункты в течение двух лет с даты вступления в силу Соглашения о ВТО. Целью создания контактных пунктов является облегчение доступа поставщиков услуг из развивающихся стран-членов к информации, </w:t>
      </w:r>
      <w:r w:rsidR="003B05D2" w:rsidRPr="002E35F8">
        <w:rPr>
          <w:rFonts w:ascii="Times New Roman" w:hAnsi="Times New Roman" w:cs="Times New Roman"/>
          <w:color w:val="000000" w:themeColor="text1"/>
          <w:sz w:val="28"/>
          <w:szCs w:val="28"/>
        </w:rPr>
        <w:t xml:space="preserve">которая </w:t>
      </w:r>
      <w:r w:rsidRPr="002E35F8">
        <w:rPr>
          <w:rFonts w:ascii="Times New Roman" w:hAnsi="Times New Roman" w:cs="Times New Roman"/>
          <w:color w:val="000000" w:themeColor="text1"/>
          <w:sz w:val="28"/>
          <w:szCs w:val="28"/>
        </w:rPr>
        <w:t>относ</w:t>
      </w:r>
      <w:r w:rsidR="003B05D2" w:rsidRPr="002E35F8">
        <w:rPr>
          <w:rFonts w:ascii="Times New Roman" w:hAnsi="Times New Roman" w:cs="Times New Roman"/>
          <w:color w:val="000000" w:themeColor="text1"/>
          <w:sz w:val="28"/>
          <w:szCs w:val="28"/>
        </w:rPr>
        <w:t>ится</w:t>
      </w:r>
      <w:r w:rsidRPr="002E35F8">
        <w:rPr>
          <w:rFonts w:ascii="Times New Roman" w:hAnsi="Times New Roman" w:cs="Times New Roman"/>
          <w:color w:val="000000" w:themeColor="text1"/>
          <w:sz w:val="28"/>
          <w:szCs w:val="28"/>
        </w:rPr>
        <w:t xml:space="preserve"> к соответствующим рынкам. Данное положение не содержит каких-либо обязательств относительно организационной структуры контактных пунктов, однако предоставляемая ими информация, указанная в пунктах (а)-(с) статьи </w:t>
      </w:r>
      <w:r w:rsidRPr="002E35F8">
        <w:rPr>
          <w:rFonts w:ascii="Times New Roman" w:hAnsi="Times New Roman" w:cs="Times New Roman"/>
          <w:color w:val="000000" w:themeColor="text1"/>
          <w:sz w:val="28"/>
          <w:szCs w:val="28"/>
          <w:lang w:val="en-US"/>
        </w:rPr>
        <w:t>IV</w:t>
      </w:r>
      <w:r w:rsidRPr="002E35F8">
        <w:rPr>
          <w:rFonts w:ascii="Times New Roman" w:hAnsi="Times New Roman" w:cs="Times New Roman"/>
          <w:color w:val="000000" w:themeColor="text1"/>
          <w:sz w:val="28"/>
          <w:szCs w:val="28"/>
        </w:rPr>
        <w:t>:2 ГАТС, включает коммерческие и технические аспекты поставки услуг; регистрации, признания и получения профессиональной квалификации; и доступность технологии в сфере услуг</w:t>
      </w:r>
      <w:r w:rsidRPr="002E35F8">
        <w:rPr>
          <w:rFonts w:ascii="Times New Roman" w:eastAsia="Times New Roman" w:hAnsi="Times New Roman" w:cs="Times New Roman"/>
          <w:color w:val="000000" w:themeColor="text1"/>
          <w:sz w:val="28"/>
          <w:szCs w:val="28"/>
          <w:vertAlign w:val="superscript"/>
          <w:lang w:val="en-US"/>
        </w:rPr>
        <w:footnoteReference w:id="75"/>
      </w:r>
      <w:r w:rsidRPr="002E35F8">
        <w:rPr>
          <w:rFonts w:ascii="Times New Roman" w:hAnsi="Times New Roman" w:cs="Times New Roman"/>
          <w:color w:val="000000" w:themeColor="text1"/>
          <w:sz w:val="28"/>
          <w:szCs w:val="28"/>
        </w:rPr>
        <w:t xml:space="preserve">. Кроме того, информация должна относиться ко всем секторам услуг и ко всем способам поставки. Необходимо также подчеркнуть, что обязательство по установлению контактных пунктов сформулировано именно для развитых стран, в то время как «другие» страны-члены, </w:t>
      </w:r>
      <w:proofErr w:type="gramStart"/>
      <w:r w:rsidRPr="002E35F8">
        <w:rPr>
          <w:rFonts w:ascii="Times New Roman" w:hAnsi="Times New Roman" w:cs="Times New Roman"/>
          <w:color w:val="000000" w:themeColor="text1"/>
          <w:sz w:val="28"/>
          <w:szCs w:val="28"/>
        </w:rPr>
        <w:t>т.е.</w:t>
      </w:r>
      <w:proofErr w:type="gramEnd"/>
      <w:r w:rsidRPr="002E35F8">
        <w:rPr>
          <w:rFonts w:ascii="Times New Roman" w:hAnsi="Times New Roman" w:cs="Times New Roman"/>
          <w:color w:val="000000" w:themeColor="text1"/>
          <w:sz w:val="28"/>
          <w:szCs w:val="28"/>
        </w:rPr>
        <w:t xml:space="preserve"> развивающиеся и наименее развитые, должны создавать их «по возможности»</w:t>
      </w:r>
      <w:r w:rsidRPr="002E35F8">
        <w:rPr>
          <w:rFonts w:ascii="Times New Roman" w:eastAsia="Times New Roman" w:hAnsi="Times New Roman" w:cs="Times New Roman"/>
          <w:color w:val="000000" w:themeColor="text1"/>
          <w:sz w:val="28"/>
          <w:szCs w:val="28"/>
          <w:vertAlign w:val="superscript"/>
          <w:lang w:val="en-US"/>
        </w:rPr>
        <w:footnoteReference w:id="76"/>
      </w:r>
      <w:r w:rsidRPr="002E35F8">
        <w:rPr>
          <w:rFonts w:ascii="Times New Roman" w:hAnsi="Times New Roman" w:cs="Times New Roman"/>
          <w:color w:val="000000" w:themeColor="text1"/>
          <w:sz w:val="28"/>
          <w:szCs w:val="28"/>
        </w:rPr>
        <w:t xml:space="preserve">. </w:t>
      </w:r>
    </w:p>
    <w:p w:rsidR="00D3601A" w:rsidRPr="002E35F8" w:rsidRDefault="007631B7" w:rsidP="00EB0A4A">
      <w:pPr>
        <w:pStyle w:val="a8"/>
        <w:tabs>
          <w:tab w:val="left" w:pos="709"/>
        </w:tabs>
        <w:spacing w:after="240" w:line="360" w:lineRule="auto"/>
        <w:jc w:val="both"/>
        <w:rPr>
          <w:rFonts w:ascii="Times New Roman" w:eastAsia="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 xml:space="preserve">Наконец, статья </w:t>
      </w:r>
      <w:r w:rsidRPr="002E35F8">
        <w:rPr>
          <w:rFonts w:ascii="Times New Roman" w:hAnsi="Times New Roman" w:cs="Times New Roman"/>
          <w:color w:val="000000" w:themeColor="text1"/>
          <w:sz w:val="28"/>
          <w:szCs w:val="28"/>
          <w:lang w:val="en-US"/>
        </w:rPr>
        <w:t>IV</w:t>
      </w:r>
      <w:r w:rsidRPr="002E35F8">
        <w:rPr>
          <w:rFonts w:ascii="Times New Roman" w:hAnsi="Times New Roman" w:cs="Times New Roman"/>
          <w:color w:val="000000" w:themeColor="text1"/>
          <w:sz w:val="28"/>
          <w:szCs w:val="28"/>
        </w:rPr>
        <w:t>:3 ГАТС признает «серьезные трудности наименее развитых стран при принятии ими в ходе переговоров специфических обязательств, учитывая их особое экономическое положение и потребности в области развития, торговли и финансов». Согласно данному положению, НРС не обязаны брать на себя слишком глубокие обязательства или выходить за рамки своих институциональных и административных возможностей по вопросам правового регулирования. Существует мнение, что данное положение является аналогичным статье 66:2 ТРИПС</w:t>
      </w:r>
      <w:r w:rsidRPr="002E35F8">
        <w:rPr>
          <w:rFonts w:ascii="Times New Roman" w:eastAsia="Times New Roman" w:hAnsi="Times New Roman" w:cs="Times New Roman"/>
          <w:color w:val="000000" w:themeColor="text1"/>
          <w:sz w:val="28"/>
          <w:szCs w:val="28"/>
          <w:vertAlign w:val="superscript"/>
          <w:lang w:val="en-US"/>
        </w:rPr>
        <w:footnoteReference w:id="77"/>
      </w:r>
      <w:r w:rsidRPr="002E35F8">
        <w:rPr>
          <w:rFonts w:ascii="Times New Roman" w:hAnsi="Times New Roman" w:cs="Times New Roman"/>
          <w:color w:val="000000" w:themeColor="text1"/>
          <w:sz w:val="28"/>
          <w:szCs w:val="28"/>
        </w:rPr>
        <w:t xml:space="preserve">. Однако в отличие от статьи 66:2 ТРИПС, которая требует от развитых стран-членов стимулировать передачу технологии, статья </w:t>
      </w:r>
      <w:r w:rsidRPr="002E35F8">
        <w:rPr>
          <w:rFonts w:ascii="Times New Roman" w:hAnsi="Times New Roman" w:cs="Times New Roman"/>
          <w:color w:val="000000" w:themeColor="text1"/>
          <w:sz w:val="28"/>
          <w:szCs w:val="28"/>
          <w:lang w:val="en-US"/>
        </w:rPr>
        <w:t>IV</w:t>
      </w:r>
      <w:r w:rsidRPr="002E35F8">
        <w:rPr>
          <w:rFonts w:ascii="Times New Roman" w:hAnsi="Times New Roman" w:cs="Times New Roman"/>
          <w:color w:val="000000" w:themeColor="text1"/>
          <w:sz w:val="28"/>
          <w:szCs w:val="28"/>
        </w:rPr>
        <w:t xml:space="preserve">:3 ГАТС обязывает развитые страны лишь проявлять сдержанность при обращении к обязательствам со стороны НРС и не добиваться отмены условий, </w:t>
      </w:r>
      <w:r w:rsidRPr="002E35F8">
        <w:rPr>
          <w:rFonts w:ascii="Times New Roman" w:hAnsi="Times New Roman" w:cs="Times New Roman"/>
          <w:color w:val="000000" w:themeColor="text1"/>
          <w:sz w:val="28"/>
          <w:szCs w:val="28"/>
        </w:rPr>
        <w:lastRenderedPageBreak/>
        <w:t xml:space="preserve">связанных с обязательствами со стороны НРС. Хотя статья </w:t>
      </w:r>
      <w:r w:rsidRPr="002E35F8">
        <w:rPr>
          <w:rFonts w:ascii="Times New Roman" w:hAnsi="Times New Roman" w:cs="Times New Roman"/>
          <w:color w:val="000000" w:themeColor="text1"/>
          <w:sz w:val="28"/>
          <w:szCs w:val="28"/>
          <w:lang w:val="en-US"/>
        </w:rPr>
        <w:t>IV</w:t>
      </w:r>
      <w:r w:rsidRPr="002E35F8">
        <w:rPr>
          <w:rFonts w:ascii="Times New Roman" w:hAnsi="Times New Roman" w:cs="Times New Roman"/>
          <w:color w:val="000000" w:themeColor="text1"/>
          <w:sz w:val="28"/>
          <w:szCs w:val="28"/>
        </w:rPr>
        <w:t xml:space="preserve">:3 ГАТС и не предусматривает какого-либо значимого специального и дифференцированного режима для НРС, она предоставляет «особый приоритет» НРС в осуществлении статьи </w:t>
      </w:r>
      <w:r w:rsidRPr="002E35F8">
        <w:rPr>
          <w:rFonts w:ascii="Times New Roman" w:hAnsi="Times New Roman" w:cs="Times New Roman"/>
          <w:color w:val="000000" w:themeColor="text1"/>
          <w:sz w:val="28"/>
          <w:szCs w:val="28"/>
          <w:lang w:val="en-US"/>
        </w:rPr>
        <w:t>IV</w:t>
      </w:r>
      <w:r w:rsidRPr="002E35F8">
        <w:rPr>
          <w:rFonts w:ascii="Times New Roman" w:hAnsi="Times New Roman" w:cs="Times New Roman"/>
          <w:color w:val="000000" w:themeColor="text1"/>
          <w:sz w:val="28"/>
          <w:szCs w:val="28"/>
        </w:rPr>
        <w:t xml:space="preserve"> ГАТС.</w:t>
      </w:r>
    </w:p>
    <w:p w:rsidR="00D3601A" w:rsidRPr="002E35F8" w:rsidRDefault="007631B7" w:rsidP="00EB0A4A">
      <w:pPr>
        <w:pStyle w:val="a8"/>
        <w:tabs>
          <w:tab w:val="left" w:pos="709"/>
        </w:tabs>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 xml:space="preserve">Таким образом, </w:t>
      </w:r>
      <w:r w:rsidR="00BC0396" w:rsidRPr="002E35F8">
        <w:rPr>
          <w:rFonts w:ascii="Times New Roman" w:hAnsi="Times New Roman" w:cs="Times New Roman"/>
          <w:color w:val="000000" w:themeColor="text1"/>
          <w:sz w:val="28"/>
          <w:szCs w:val="28"/>
        </w:rPr>
        <w:t xml:space="preserve">статья </w:t>
      </w:r>
      <w:r w:rsidR="00BC0396" w:rsidRPr="002E35F8">
        <w:rPr>
          <w:rFonts w:ascii="Times New Roman" w:hAnsi="Times New Roman" w:cs="Times New Roman"/>
          <w:color w:val="000000" w:themeColor="text1"/>
          <w:sz w:val="28"/>
          <w:szCs w:val="28"/>
          <w:lang w:val="en-US"/>
        </w:rPr>
        <w:t>IV</w:t>
      </w:r>
      <w:r w:rsidR="00BC0396" w:rsidRPr="002E35F8">
        <w:rPr>
          <w:rFonts w:ascii="Times New Roman" w:hAnsi="Times New Roman" w:cs="Times New Roman"/>
          <w:color w:val="000000" w:themeColor="text1"/>
          <w:sz w:val="28"/>
          <w:szCs w:val="28"/>
        </w:rPr>
        <w:t xml:space="preserve"> ГАТС </w:t>
      </w:r>
      <w:r w:rsidR="00722BAB" w:rsidRPr="002E35F8">
        <w:rPr>
          <w:rFonts w:ascii="Times New Roman" w:hAnsi="Times New Roman" w:cs="Times New Roman"/>
          <w:color w:val="000000" w:themeColor="text1"/>
          <w:sz w:val="28"/>
          <w:szCs w:val="28"/>
        </w:rPr>
        <w:t>признает необходимость повышения эффективности и конкурентоспособности сферы услуг развивающихся стран,</w:t>
      </w:r>
      <w:r w:rsidR="00CB2BAF" w:rsidRPr="002E35F8">
        <w:rPr>
          <w:rFonts w:ascii="Times New Roman" w:hAnsi="Times New Roman" w:cs="Times New Roman"/>
          <w:color w:val="000000" w:themeColor="text1"/>
          <w:sz w:val="28"/>
          <w:szCs w:val="28"/>
        </w:rPr>
        <w:t xml:space="preserve"> в том числе, посредством доступа к технологии на коммерческой основе. Однако положения данной статьи </w:t>
      </w:r>
      <w:r w:rsidR="00BC0396" w:rsidRPr="002E35F8">
        <w:rPr>
          <w:rFonts w:ascii="Times New Roman" w:hAnsi="Times New Roman" w:cs="Times New Roman"/>
          <w:color w:val="000000" w:themeColor="text1"/>
          <w:sz w:val="28"/>
          <w:szCs w:val="28"/>
        </w:rPr>
        <w:t>не обязыва</w:t>
      </w:r>
      <w:r w:rsidR="00CB2BAF" w:rsidRPr="002E35F8">
        <w:rPr>
          <w:rFonts w:ascii="Times New Roman" w:hAnsi="Times New Roman" w:cs="Times New Roman"/>
          <w:color w:val="000000" w:themeColor="text1"/>
          <w:sz w:val="28"/>
          <w:szCs w:val="28"/>
        </w:rPr>
        <w:t>ю</w:t>
      </w:r>
      <w:r w:rsidR="00BC0396" w:rsidRPr="002E35F8">
        <w:rPr>
          <w:rFonts w:ascii="Times New Roman" w:hAnsi="Times New Roman" w:cs="Times New Roman"/>
          <w:color w:val="000000" w:themeColor="text1"/>
          <w:sz w:val="28"/>
          <w:szCs w:val="28"/>
        </w:rPr>
        <w:t>т развитые страны идти на определенные уступки развивающимся странам</w:t>
      </w:r>
      <w:r w:rsidR="00790903" w:rsidRPr="002E35F8">
        <w:rPr>
          <w:rFonts w:ascii="Times New Roman" w:hAnsi="Times New Roman" w:cs="Times New Roman"/>
          <w:color w:val="000000" w:themeColor="text1"/>
          <w:sz w:val="28"/>
          <w:szCs w:val="28"/>
        </w:rPr>
        <w:t xml:space="preserve">, в связи с чем на практике </w:t>
      </w:r>
      <w:r w:rsidR="00722BAB" w:rsidRPr="002E35F8">
        <w:rPr>
          <w:rFonts w:ascii="Times New Roman" w:hAnsi="Times New Roman" w:cs="Times New Roman"/>
          <w:color w:val="000000" w:themeColor="text1"/>
          <w:sz w:val="28"/>
          <w:szCs w:val="28"/>
        </w:rPr>
        <w:t xml:space="preserve">повышение эффективности и конкурентоспособности сферы услуг развивающихся стран зависит от желания развитых стран принимать во внимание особые интересы развивающихся стран в ходе дальнейших переговоров по либерализации торговли услугами. </w:t>
      </w:r>
      <w:r w:rsidR="00D770F5" w:rsidRPr="002E35F8">
        <w:rPr>
          <w:rFonts w:ascii="Times New Roman" w:hAnsi="Times New Roman" w:cs="Times New Roman"/>
          <w:color w:val="000000" w:themeColor="text1"/>
          <w:sz w:val="28"/>
          <w:szCs w:val="28"/>
          <w:lang w:val="en-US"/>
        </w:rPr>
        <w:t> </w:t>
      </w:r>
      <w:r w:rsidR="00D770F5" w:rsidRPr="002E35F8">
        <w:rPr>
          <w:rFonts w:ascii="Times New Roman" w:hAnsi="Times New Roman" w:cs="Times New Roman"/>
          <w:color w:val="000000" w:themeColor="text1"/>
          <w:sz w:val="28"/>
          <w:szCs w:val="28"/>
        </w:rPr>
        <w:t>Можно сделать вывод, что д</w:t>
      </w:r>
      <w:r w:rsidR="00BC0396" w:rsidRPr="002E35F8">
        <w:rPr>
          <w:rFonts w:ascii="Times New Roman" w:hAnsi="Times New Roman" w:cs="Times New Roman"/>
          <w:color w:val="000000" w:themeColor="text1"/>
          <w:sz w:val="28"/>
          <w:szCs w:val="28"/>
        </w:rPr>
        <w:t xml:space="preserve">анное положение </w:t>
      </w:r>
      <w:r w:rsidR="00722BAB" w:rsidRPr="002E35F8">
        <w:rPr>
          <w:rFonts w:ascii="Times New Roman" w:hAnsi="Times New Roman" w:cs="Times New Roman"/>
          <w:color w:val="000000" w:themeColor="text1"/>
          <w:sz w:val="28"/>
          <w:szCs w:val="28"/>
        </w:rPr>
        <w:t xml:space="preserve">не является позитивным обязательством для развитых стран. Его </w:t>
      </w:r>
      <w:r w:rsidR="00BC0396" w:rsidRPr="002E35F8">
        <w:rPr>
          <w:rFonts w:ascii="Times New Roman" w:hAnsi="Times New Roman" w:cs="Times New Roman"/>
          <w:color w:val="000000" w:themeColor="text1"/>
          <w:sz w:val="28"/>
          <w:szCs w:val="28"/>
        </w:rPr>
        <w:t>можно охарактеризовать как «заявление о добрых намерениях»</w:t>
      </w:r>
      <w:r w:rsidR="00564A48" w:rsidRPr="002E35F8">
        <w:rPr>
          <w:rStyle w:val="af5"/>
          <w:rFonts w:ascii="Times New Roman" w:hAnsi="Times New Roman" w:cs="Times New Roman"/>
          <w:color w:val="000000" w:themeColor="text1"/>
          <w:sz w:val="28"/>
          <w:szCs w:val="28"/>
        </w:rPr>
        <w:footnoteReference w:id="78"/>
      </w:r>
      <w:r w:rsidR="00BC0396" w:rsidRPr="002E35F8">
        <w:rPr>
          <w:rFonts w:ascii="Times New Roman" w:hAnsi="Times New Roman" w:cs="Times New Roman"/>
          <w:color w:val="000000" w:themeColor="text1"/>
          <w:sz w:val="28"/>
          <w:szCs w:val="28"/>
        </w:rPr>
        <w:t>.</w:t>
      </w:r>
      <w:r w:rsidR="00690570" w:rsidRPr="002E35F8">
        <w:rPr>
          <w:rFonts w:ascii="Times New Roman" w:hAnsi="Times New Roman" w:cs="Times New Roman"/>
          <w:color w:val="000000" w:themeColor="text1"/>
          <w:sz w:val="28"/>
          <w:szCs w:val="28"/>
        </w:rPr>
        <w:t xml:space="preserve"> </w:t>
      </w:r>
    </w:p>
    <w:p w:rsidR="00D3601A" w:rsidRPr="002E35F8" w:rsidRDefault="00A50056" w:rsidP="00D2004A">
      <w:pPr>
        <w:pStyle w:val="ab"/>
        <w:spacing w:line="360" w:lineRule="auto"/>
        <w:jc w:val="center"/>
        <w:rPr>
          <w:rFonts w:ascii="Times New Roman" w:eastAsia="Times New Roman" w:hAnsi="Times New Roman" w:cs="Times New Roman"/>
          <w:b/>
          <w:bCs/>
          <w:color w:val="000000" w:themeColor="text1"/>
          <w:sz w:val="28"/>
          <w:szCs w:val="28"/>
        </w:rPr>
      </w:pPr>
      <w:bookmarkStart w:id="26" w:name="_Toc8624721"/>
      <w:bookmarkStart w:id="27" w:name="_Toc8625065"/>
      <w:r w:rsidRPr="002E35F8">
        <w:rPr>
          <w:rFonts w:ascii="Times New Roman" w:hAnsi="Times New Roman" w:cs="Times New Roman"/>
          <w:b/>
          <w:bCs/>
          <w:color w:val="000000" w:themeColor="text1"/>
          <w:sz w:val="28"/>
          <w:szCs w:val="28"/>
        </w:rPr>
        <w:t xml:space="preserve">3.1.2. </w:t>
      </w:r>
      <w:r w:rsidR="007631B7" w:rsidRPr="002E35F8">
        <w:rPr>
          <w:rFonts w:ascii="Times New Roman" w:hAnsi="Times New Roman" w:cs="Times New Roman"/>
          <w:b/>
          <w:bCs/>
          <w:color w:val="000000" w:themeColor="text1"/>
          <w:sz w:val="28"/>
          <w:szCs w:val="28"/>
        </w:rPr>
        <w:t xml:space="preserve">Статья </w:t>
      </w:r>
      <w:r w:rsidR="007631B7" w:rsidRPr="002E35F8">
        <w:rPr>
          <w:rFonts w:ascii="Times New Roman" w:hAnsi="Times New Roman" w:cs="Times New Roman"/>
          <w:b/>
          <w:bCs/>
          <w:color w:val="000000" w:themeColor="text1"/>
          <w:sz w:val="28"/>
          <w:szCs w:val="28"/>
          <w:lang w:val="it-IT"/>
        </w:rPr>
        <w:t xml:space="preserve">XIX </w:t>
      </w:r>
      <w:r w:rsidR="007631B7" w:rsidRPr="002E35F8">
        <w:rPr>
          <w:rFonts w:ascii="Times New Roman" w:hAnsi="Times New Roman" w:cs="Times New Roman"/>
          <w:b/>
          <w:bCs/>
          <w:color w:val="000000" w:themeColor="text1"/>
          <w:sz w:val="28"/>
          <w:szCs w:val="28"/>
        </w:rPr>
        <w:t>Соглашения ГАТС</w:t>
      </w:r>
      <w:bookmarkEnd w:id="26"/>
      <w:bookmarkEnd w:id="27"/>
    </w:p>
    <w:p w:rsidR="00D770F5" w:rsidRPr="002E35F8" w:rsidRDefault="007631B7" w:rsidP="00EB0A4A">
      <w:pPr>
        <w:pStyle w:val="a8"/>
        <w:tabs>
          <w:tab w:val="left" w:pos="709"/>
        </w:tabs>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 xml:space="preserve">В статье </w:t>
      </w:r>
      <w:r w:rsidRPr="002E35F8">
        <w:rPr>
          <w:rFonts w:ascii="Times New Roman" w:hAnsi="Times New Roman" w:cs="Times New Roman"/>
          <w:color w:val="000000" w:themeColor="text1"/>
          <w:sz w:val="28"/>
          <w:szCs w:val="28"/>
          <w:lang w:val="en-US"/>
        </w:rPr>
        <w:t>XIX</w:t>
      </w:r>
      <w:r w:rsidRPr="002E35F8">
        <w:rPr>
          <w:rFonts w:ascii="Times New Roman" w:hAnsi="Times New Roman" w:cs="Times New Roman"/>
          <w:color w:val="000000" w:themeColor="text1"/>
          <w:sz w:val="28"/>
          <w:szCs w:val="28"/>
        </w:rPr>
        <w:t xml:space="preserve">:2 ГАТС, посвященной переговорам по специфическим обязательствам, признается, что развивающиеся члены не должны открывать свои рынки услуг в той же степени, что и развитые члены: «К отдельным развивающимся странам-членам будет проявлена соответствующая гибкость в отношении открытия меньшего числа секторов, либерализации меньшего вида операций, постепенного расширения доступа на рынок… и, в случае предоставления доступа на их рынки иностранным поставщикам услуг, увязывание такого доступа с выполнением условий, направленных на достижение </w:t>
      </w:r>
      <w:proofErr w:type="spellStart"/>
      <w:r w:rsidRPr="002E35F8">
        <w:rPr>
          <w:rFonts w:ascii="Times New Roman" w:hAnsi="Times New Roman" w:cs="Times New Roman"/>
          <w:color w:val="000000" w:themeColor="text1"/>
          <w:sz w:val="28"/>
          <w:szCs w:val="28"/>
        </w:rPr>
        <w:t>целеи</w:t>
      </w:r>
      <w:proofErr w:type="spellEnd"/>
      <w:r w:rsidRPr="002E35F8">
        <w:rPr>
          <w:rFonts w:ascii="Times New Roman" w:hAnsi="Times New Roman" w:cs="Times New Roman"/>
          <w:color w:val="000000" w:themeColor="text1"/>
          <w:sz w:val="28"/>
          <w:szCs w:val="28"/>
        </w:rPr>
        <w:t xml:space="preserve">̆, упомянутых в статье </w:t>
      </w:r>
      <w:r w:rsidRPr="002E35F8">
        <w:rPr>
          <w:rFonts w:ascii="Times New Roman" w:hAnsi="Times New Roman" w:cs="Times New Roman"/>
          <w:color w:val="000000" w:themeColor="text1"/>
          <w:sz w:val="28"/>
          <w:szCs w:val="28"/>
          <w:lang w:val="en-US"/>
        </w:rPr>
        <w:t>IV</w:t>
      </w:r>
      <w:r w:rsidRPr="002E35F8">
        <w:rPr>
          <w:rFonts w:ascii="Times New Roman" w:hAnsi="Times New Roman" w:cs="Times New Roman"/>
          <w:color w:val="000000" w:themeColor="text1"/>
          <w:sz w:val="28"/>
          <w:szCs w:val="28"/>
        </w:rPr>
        <w:t>»</w:t>
      </w:r>
      <w:r w:rsidRPr="002E35F8">
        <w:rPr>
          <w:rFonts w:ascii="Times New Roman" w:eastAsia="Times New Roman" w:hAnsi="Times New Roman" w:cs="Times New Roman"/>
          <w:color w:val="000000" w:themeColor="text1"/>
          <w:sz w:val="28"/>
          <w:szCs w:val="28"/>
          <w:vertAlign w:val="superscript"/>
          <w:lang w:val="en-US"/>
        </w:rPr>
        <w:footnoteReference w:id="79"/>
      </w:r>
      <w:r w:rsidRPr="002E35F8">
        <w:rPr>
          <w:rFonts w:ascii="Times New Roman" w:hAnsi="Times New Roman" w:cs="Times New Roman"/>
          <w:color w:val="000000" w:themeColor="text1"/>
          <w:sz w:val="28"/>
          <w:szCs w:val="28"/>
        </w:rPr>
        <w:t xml:space="preserve">. </w:t>
      </w:r>
    </w:p>
    <w:p w:rsidR="00160CF1" w:rsidRPr="002E35F8" w:rsidRDefault="007631B7" w:rsidP="00EB0A4A">
      <w:pPr>
        <w:pStyle w:val="a8"/>
        <w:tabs>
          <w:tab w:val="left" w:pos="709"/>
        </w:tabs>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lastRenderedPageBreak/>
        <w:t xml:space="preserve">Так, формулировка статьи </w:t>
      </w:r>
      <w:r w:rsidRPr="002E35F8">
        <w:rPr>
          <w:rFonts w:ascii="Times New Roman" w:hAnsi="Times New Roman" w:cs="Times New Roman"/>
          <w:color w:val="000000" w:themeColor="text1"/>
          <w:sz w:val="28"/>
          <w:szCs w:val="28"/>
          <w:lang w:val="en-US"/>
        </w:rPr>
        <w:t>XIX</w:t>
      </w:r>
      <w:r w:rsidRPr="002E35F8">
        <w:rPr>
          <w:rFonts w:ascii="Times New Roman" w:hAnsi="Times New Roman" w:cs="Times New Roman"/>
          <w:color w:val="000000" w:themeColor="text1"/>
          <w:sz w:val="28"/>
          <w:szCs w:val="28"/>
        </w:rPr>
        <w:t>:2 ГАТС позволяет</w:t>
      </w:r>
      <w:r w:rsidR="00A44C35" w:rsidRPr="002E35F8">
        <w:rPr>
          <w:rFonts w:ascii="Times New Roman" w:hAnsi="Times New Roman" w:cs="Times New Roman"/>
          <w:color w:val="000000" w:themeColor="text1"/>
          <w:sz w:val="28"/>
          <w:szCs w:val="28"/>
        </w:rPr>
        <w:t xml:space="preserve"> развивающимся</w:t>
      </w:r>
      <w:r w:rsidRPr="002E35F8">
        <w:rPr>
          <w:rFonts w:ascii="Times New Roman" w:hAnsi="Times New Roman" w:cs="Times New Roman"/>
          <w:color w:val="000000" w:themeColor="text1"/>
          <w:sz w:val="28"/>
          <w:szCs w:val="28"/>
        </w:rPr>
        <w:t xml:space="preserve"> странам предъявлять иностранным поставщикам услуг требования к производительности</w:t>
      </w:r>
      <w:r w:rsidR="00D770F5" w:rsidRPr="002E35F8">
        <w:rPr>
          <w:rFonts w:ascii="Times New Roman" w:hAnsi="Times New Roman" w:cs="Times New Roman"/>
          <w:color w:val="000000" w:themeColor="text1"/>
          <w:sz w:val="28"/>
          <w:szCs w:val="28"/>
        </w:rPr>
        <w:t xml:space="preserve"> (</w:t>
      </w:r>
      <w:r w:rsidR="00D770F5" w:rsidRPr="002E35F8">
        <w:rPr>
          <w:rFonts w:ascii="Times New Roman" w:hAnsi="Times New Roman" w:cs="Times New Roman"/>
          <w:color w:val="000000" w:themeColor="text1"/>
          <w:sz w:val="28"/>
          <w:szCs w:val="28"/>
          <w:lang w:val="en-US"/>
        </w:rPr>
        <w:t>performance</w:t>
      </w:r>
      <w:r w:rsidR="00D770F5" w:rsidRPr="002E35F8">
        <w:rPr>
          <w:rFonts w:ascii="Times New Roman" w:hAnsi="Times New Roman" w:cs="Times New Roman"/>
          <w:color w:val="000000" w:themeColor="text1"/>
          <w:sz w:val="28"/>
          <w:szCs w:val="28"/>
        </w:rPr>
        <w:t xml:space="preserve"> </w:t>
      </w:r>
      <w:r w:rsidR="00D770F5" w:rsidRPr="002E35F8">
        <w:rPr>
          <w:rFonts w:ascii="Times New Roman" w:hAnsi="Times New Roman" w:cs="Times New Roman"/>
          <w:color w:val="000000" w:themeColor="text1"/>
          <w:sz w:val="28"/>
          <w:szCs w:val="28"/>
          <w:lang w:val="en-US"/>
        </w:rPr>
        <w:t>requirements</w:t>
      </w:r>
      <w:r w:rsidR="00D770F5" w:rsidRPr="002E35F8">
        <w:rPr>
          <w:rFonts w:ascii="Times New Roman" w:hAnsi="Times New Roman" w:cs="Times New Roman"/>
          <w:color w:val="000000" w:themeColor="text1"/>
          <w:sz w:val="28"/>
          <w:szCs w:val="28"/>
        </w:rPr>
        <w:t>)</w:t>
      </w:r>
      <w:r w:rsidRPr="002E35F8">
        <w:rPr>
          <w:rFonts w:ascii="Times New Roman" w:hAnsi="Times New Roman" w:cs="Times New Roman"/>
          <w:color w:val="000000" w:themeColor="text1"/>
          <w:sz w:val="28"/>
          <w:szCs w:val="28"/>
        </w:rPr>
        <w:t xml:space="preserve">, соответствующие целям укрепления их внутренних возможностей, эффективности и конкурентоспособности, в том числе посредством доступа к технологии на коммерческих условиях в соответствии со статьей </w:t>
      </w:r>
      <w:r w:rsidRPr="002E35F8">
        <w:rPr>
          <w:rFonts w:ascii="Times New Roman" w:hAnsi="Times New Roman" w:cs="Times New Roman"/>
          <w:color w:val="000000" w:themeColor="text1"/>
          <w:sz w:val="28"/>
          <w:szCs w:val="28"/>
          <w:lang w:val="en-US"/>
        </w:rPr>
        <w:t>IV</w:t>
      </w:r>
      <w:r w:rsidRPr="002E35F8">
        <w:rPr>
          <w:rFonts w:ascii="Times New Roman" w:hAnsi="Times New Roman" w:cs="Times New Roman"/>
          <w:color w:val="000000" w:themeColor="text1"/>
          <w:sz w:val="28"/>
          <w:szCs w:val="28"/>
        </w:rPr>
        <w:t>:1</w:t>
      </w:r>
      <w:r w:rsidRPr="002E35F8">
        <w:rPr>
          <w:rFonts w:ascii="Times New Roman" w:eastAsia="Times New Roman" w:hAnsi="Times New Roman" w:cs="Times New Roman"/>
          <w:color w:val="000000" w:themeColor="text1"/>
          <w:sz w:val="28"/>
          <w:szCs w:val="28"/>
          <w:vertAlign w:val="superscript"/>
          <w:lang w:val="en-US"/>
        </w:rPr>
        <w:footnoteReference w:id="80"/>
      </w:r>
      <w:r w:rsidRPr="002E35F8">
        <w:rPr>
          <w:rFonts w:ascii="Times New Roman" w:hAnsi="Times New Roman" w:cs="Times New Roman"/>
          <w:color w:val="000000" w:themeColor="text1"/>
          <w:sz w:val="28"/>
          <w:szCs w:val="28"/>
        </w:rPr>
        <w:t>. Следовательно, развивающиеся страны-члены могут разрешить доступ на рынок услуг на определенных условиях, таких как, например, ограничения третьего способа поставки, когда доступ на рынок возможен только при передаче технологии от иностранного поставщика</w:t>
      </w:r>
      <w:r w:rsidRPr="002E35F8">
        <w:rPr>
          <w:rFonts w:ascii="Times New Roman" w:eastAsia="Times New Roman" w:hAnsi="Times New Roman" w:cs="Times New Roman"/>
          <w:color w:val="000000" w:themeColor="text1"/>
          <w:sz w:val="28"/>
          <w:szCs w:val="28"/>
          <w:vertAlign w:val="superscript"/>
          <w:lang w:val="en-US"/>
        </w:rPr>
        <w:footnoteReference w:id="81"/>
      </w:r>
      <w:r w:rsidRPr="002E35F8">
        <w:rPr>
          <w:rFonts w:ascii="Times New Roman" w:hAnsi="Times New Roman" w:cs="Times New Roman"/>
          <w:color w:val="000000" w:themeColor="text1"/>
          <w:sz w:val="28"/>
          <w:szCs w:val="28"/>
        </w:rPr>
        <w:t xml:space="preserve">. Другим примером могут быть обязательства, согласно которым не более 50% сотрудников в дочерней компании иностранного поставщика могут быть иностранного гражданства, что обеспечивает, таким образом, распространение знаний среди местного населения. Требования к совместным предприятиям и регулярное обучение местного персонала также подпадают под цели статьи </w:t>
      </w:r>
      <w:r w:rsidRPr="002E35F8">
        <w:rPr>
          <w:rFonts w:ascii="Times New Roman" w:hAnsi="Times New Roman" w:cs="Times New Roman"/>
          <w:color w:val="000000" w:themeColor="text1"/>
          <w:sz w:val="28"/>
          <w:szCs w:val="28"/>
          <w:lang w:val="en-US"/>
        </w:rPr>
        <w:t>IV</w:t>
      </w:r>
      <w:r w:rsidRPr="002E35F8">
        <w:rPr>
          <w:rFonts w:ascii="Times New Roman" w:hAnsi="Times New Roman" w:cs="Times New Roman"/>
          <w:color w:val="000000" w:themeColor="text1"/>
          <w:sz w:val="28"/>
          <w:szCs w:val="28"/>
        </w:rPr>
        <w:t>:1(</w:t>
      </w:r>
      <w:r w:rsidRPr="002E35F8">
        <w:rPr>
          <w:rFonts w:ascii="Times New Roman" w:hAnsi="Times New Roman" w:cs="Times New Roman"/>
          <w:color w:val="000000" w:themeColor="text1"/>
          <w:sz w:val="28"/>
          <w:szCs w:val="28"/>
          <w:lang w:val="en-US"/>
        </w:rPr>
        <w:t>a</w:t>
      </w:r>
      <w:r w:rsidRPr="002E35F8">
        <w:rPr>
          <w:rFonts w:ascii="Times New Roman" w:hAnsi="Times New Roman" w:cs="Times New Roman"/>
          <w:color w:val="000000" w:themeColor="text1"/>
          <w:sz w:val="28"/>
          <w:szCs w:val="28"/>
        </w:rPr>
        <w:t>) ГАТС</w:t>
      </w:r>
      <w:r w:rsidRPr="002E35F8">
        <w:rPr>
          <w:rFonts w:ascii="Times New Roman" w:eastAsia="Times New Roman" w:hAnsi="Times New Roman" w:cs="Times New Roman"/>
          <w:color w:val="000000" w:themeColor="text1"/>
          <w:sz w:val="28"/>
          <w:szCs w:val="28"/>
          <w:vertAlign w:val="superscript"/>
          <w:lang w:val="en-US"/>
        </w:rPr>
        <w:footnoteReference w:id="82"/>
      </w:r>
      <w:r w:rsidRPr="002E35F8">
        <w:rPr>
          <w:rFonts w:ascii="Times New Roman" w:hAnsi="Times New Roman" w:cs="Times New Roman"/>
          <w:color w:val="000000" w:themeColor="text1"/>
          <w:sz w:val="28"/>
          <w:szCs w:val="28"/>
        </w:rPr>
        <w:t xml:space="preserve">. </w:t>
      </w:r>
    </w:p>
    <w:p w:rsidR="00015772" w:rsidRPr="002E35F8" w:rsidRDefault="007631B7" w:rsidP="00EB0A4A">
      <w:pPr>
        <w:pStyle w:val="a8"/>
        <w:tabs>
          <w:tab w:val="left" w:pos="709"/>
        </w:tabs>
        <w:spacing w:after="240" w:line="360" w:lineRule="auto"/>
        <w:jc w:val="both"/>
        <w:rPr>
          <w:rFonts w:ascii="Times New Roman" w:eastAsia="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В частности, Катар в своих горизонтальных обязательствах</w:t>
      </w:r>
      <w:r w:rsidR="00B96251" w:rsidRPr="002E35F8">
        <w:rPr>
          <w:rFonts w:ascii="Times New Roman" w:hAnsi="Times New Roman" w:cs="Times New Roman"/>
          <w:color w:val="000000" w:themeColor="text1"/>
          <w:sz w:val="28"/>
          <w:szCs w:val="28"/>
        </w:rPr>
        <w:t xml:space="preserve"> по доступу на рынок</w:t>
      </w:r>
      <w:r w:rsidR="006C0BFE" w:rsidRPr="002E35F8">
        <w:rPr>
          <w:rFonts w:ascii="Times New Roman" w:hAnsi="Times New Roman" w:cs="Times New Roman"/>
          <w:color w:val="000000" w:themeColor="text1"/>
          <w:sz w:val="28"/>
          <w:szCs w:val="28"/>
        </w:rPr>
        <w:t>,</w:t>
      </w:r>
      <w:r w:rsidR="00B96251" w:rsidRPr="002E35F8">
        <w:rPr>
          <w:rFonts w:ascii="Times New Roman" w:hAnsi="Times New Roman" w:cs="Times New Roman"/>
          <w:color w:val="000000" w:themeColor="text1"/>
          <w:sz w:val="28"/>
          <w:szCs w:val="28"/>
        </w:rPr>
        <w:t xml:space="preserve"> </w:t>
      </w:r>
      <w:r w:rsidR="006C0BFE" w:rsidRPr="002E35F8">
        <w:rPr>
          <w:rFonts w:ascii="Times New Roman" w:hAnsi="Times New Roman" w:cs="Times New Roman"/>
          <w:color w:val="000000" w:themeColor="text1"/>
          <w:sz w:val="28"/>
          <w:szCs w:val="28"/>
        </w:rPr>
        <w:t>т.е. распространяющи</w:t>
      </w:r>
      <w:r w:rsidR="00B96251" w:rsidRPr="002E35F8">
        <w:rPr>
          <w:rFonts w:ascii="Times New Roman" w:hAnsi="Times New Roman" w:cs="Times New Roman"/>
          <w:color w:val="000000" w:themeColor="text1"/>
          <w:sz w:val="28"/>
          <w:szCs w:val="28"/>
        </w:rPr>
        <w:t>х</w:t>
      </w:r>
      <w:r w:rsidR="006C0BFE" w:rsidRPr="002E35F8">
        <w:rPr>
          <w:rFonts w:ascii="Times New Roman" w:hAnsi="Times New Roman" w:cs="Times New Roman"/>
          <w:color w:val="000000" w:themeColor="text1"/>
          <w:sz w:val="28"/>
          <w:szCs w:val="28"/>
        </w:rPr>
        <w:t>ся на все виды услуг,</w:t>
      </w:r>
      <w:r w:rsidRPr="002E35F8">
        <w:rPr>
          <w:rFonts w:ascii="Times New Roman" w:hAnsi="Times New Roman" w:cs="Times New Roman"/>
          <w:color w:val="000000" w:themeColor="text1"/>
          <w:sz w:val="28"/>
          <w:szCs w:val="28"/>
        </w:rPr>
        <w:t xml:space="preserve"> </w:t>
      </w:r>
      <w:r w:rsidR="00B96251" w:rsidRPr="002E35F8">
        <w:rPr>
          <w:rFonts w:ascii="Times New Roman" w:hAnsi="Times New Roman" w:cs="Times New Roman"/>
          <w:color w:val="000000" w:themeColor="text1"/>
          <w:sz w:val="28"/>
          <w:szCs w:val="28"/>
        </w:rPr>
        <w:t xml:space="preserve">указывает, что </w:t>
      </w:r>
      <w:r w:rsidRPr="002E35F8">
        <w:rPr>
          <w:rFonts w:ascii="Times New Roman" w:hAnsi="Times New Roman" w:cs="Times New Roman"/>
          <w:color w:val="000000" w:themeColor="text1"/>
          <w:sz w:val="28"/>
          <w:szCs w:val="28"/>
        </w:rPr>
        <w:t>«</w:t>
      </w:r>
      <w:r w:rsidR="00B96251" w:rsidRPr="002E35F8">
        <w:rPr>
          <w:rFonts w:ascii="Times New Roman" w:hAnsi="Times New Roman" w:cs="Times New Roman"/>
          <w:color w:val="000000" w:themeColor="text1"/>
          <w:sz w:val="28"/>
          <w:szCs w:val="28"/>
        </w:rPr>
        <w:t xml:space="preserve">для </w:t>
      </w:r>
      <w:r w:rsidRPr="002E35F8">
        <w:rPr>
          <w:rFonts w:ascii="Times New Roman" w:hAnsi="Times New Roman" w:cs="Times New Roman"/>
          <w:color w:val="000000" w:themeColor="text1"/>
          <w:sz w:val="28"/>
          <w:szCs w:val="28"/>
        </w:rPr>
        <w:t>коммерческо</w:t>
      </w:r>
      <w:r w:rsidR="00B96251" w:rsidRPr="002E35F8">
        <w:rPr>
          <w:rFonts w:ascii="Times New Roman" w:hAnsi="Times New Roman" w:cs="Times New Roman"/>
          <w:color w:val="000000" w:themeColor="text1"/>
          <w:sz w:val="28"/>
          <w:szCs w:val="28"/>
        </w:rPr>
        <w:t>го</w:t>
      </w:r>
      <w:r w:rsidRPr="002E35F8">
        <w:rPr>
          <w:rFonts w:ascii="Times New Roman" w:hAnsi="Times New Roman" w:cs="Times New Roman"/>
          <w:color w:val="000000" w:themeColor="text1"/>
          <w:sz w:val="28"/>
          <w:szCs w:val="28"/>
        </w:rPr>
        <w:t xml:space="preserve"> присутстви</w:t>
      </w:r>
      <w:r w:rsidR="00B96251" w:rsidRPr="002E35F8">
        <w:rPr>
          <w:rFonts w:ascii="Times New Roman" w:hAnsi="Times New Roman" w:cs="Times New Roman"/>
          <w:color w:val="000000" w:themeColor="text1"/>
          <w:sz w:val="28"/>
          <w:szCs w:val="28"/>
        </w:rPr>
        <w:t>я</w:t>
      </w:r>
      <w:r w:rsidRPr="002E35F8">
        <w:rPr>
          <w:rFonts w:ascii="Times New Roman" w:hAnsi="Times New Roman" w:cs="Times New Roman"/>
          <w:color w:val="000000" w:themeColor="text1"/>
          <w:sz w:val="28"/>
          <w:szCs w:val="28"/>
        </w:rPr>
        <w:t xml:space="preserve"> может потребоваться обеспечени</w:t>
      </w:r>
      <w:r w:rsidR="00B96251" w:rsidRPr="002E35F8">
        <w:rPr>
          <w:rFonts w:ascii="Times New Roman" w:hAnsi="Times New Roman" w:cs="Times New Roman"/>
          <w:color w:val="000000" w:themeColor="text1"/>
          <w:sz w:val="28"/>
          <w:szCs w:val="28"/>
        </w:rPr>
        <w:t>е</w:t>
      </w:r>
      <w:r w:rsidRPr="002E35F8">
        <w:rPr>
          <w:rFonts w:ascii="Times New Roman" w:hAnsi="Times New Roman" w:cs="Times New Roman"/>
          <w:color w:val="000000" w:themeColor="text1"/>
          <w:sz w:val="28"/>
          <w:szCs w:val="28"/>
        </w:rPr>
        <w:t xml:space="preserve"> определенных преимуществ в форме передачи технологий, программ исследований и разработок, технической или маркетинговой помощи и обучения или подготовки местных кадров»</w:t>
      </w:r>
      <w:r w:rsidRPr="002E35F8">
        <w:rPr>
          <w:rFonts w:ascii="Times New Roman" w:eastAsia="Times New Roman" w:hAnsi="Times New Roman" w:cs="Times New Roman"/>
          <w:color w:val="000000" w:themeColor="text1"/>
          <w:sz w:val="28"/>
          <w:szCs w:val="28"/>
          <w:vertAlign w:val="superscript"/>
          <w:lang w:val="en-US"/>
        </w:rPr>
        <w:footnoteReference w:id="83"/>
      </w:r>
      <w:r w:rsidRPr="002E35F8">
        <w:rPr>
          <w:rFonts w:ascii="Times New Roman" w:hAnsi="Times New Roman" w:cs="Times New Roman"/>
          <w:color w:val="000000" w:themeColor="text1"/>
          <w:sz w:val="28"/>
          <w:szCs w:val="28"/>
        </w:rPr>
        <w:t>. Другим примером является заявление Индии в своих горизонтальных обязательствах по третьему способу поставки: «в случае сотрудничества с предприятиями государственного сектора или государственными учреждениями в качестве партнеров по совместным предприятиям предпочтение в доступе будет отдано иностранным поставщикам/организациям услуг, которые предлагают наилучшие условия для передачи технологии»</w:t>
      </w:r>
      <w:r w:rsidRPr="002E35F8">
        <w:rPr>
          <w:rFonts w:ascii="Times New Roman" w:eastAsia="Times New Roman" w:hAnsi="Times New Roman" w:cs="Times New Roman"/>
          <w:color w:val="000000" w:themeColor="text1"/>
          <w:sz w:val="28"/>
          <w:szCs w:val="28"/>
          <w:vertAlign w:val="superscript"/>
          <w:lang w:val="en-US"/>
        </w:rPr>
        <w:footnoteReference w:id="84"/>
      </w:r>
      <w:r w:rsidRPr="002E35F8">
        <w:rPr>
          <w:rFonts w:ascii="Times New Roman" w:hAnsi="Times New Roman" w:cs="Times New Roman"/>
          <w:color w:val="000000" w:themeColor="text1"/>
          <w:sz w:val="28"/>
          <w:szCs w:val="28"/>
        </w:rPr>
        <w:t>. В то же время,</w:t>
      </w:r>
      <w:r w:rsidR="00272F39" w:rsidRPr="002E35F8">
        <w:rPr>
          <w:rFonts w:ascii="Times New Roman" w:hAnsi="Times New Roman" w:cs="Times New Roman"/>
          <w:color w:val="000000" w:themeColor="text1"/>
          <w:sz w:val="28"/>
          <w:szCs w:val="28"/>
        </w:rPr>
        <w:t xml:space="preserve"> </w:t>
      </w:r>
      <w:r w:rsidRPr="002E35F8">
        <w:rPr>
          <w:rFonts w:ascii="Times New Roman" w:hAnsi="Times New Roman" w:cs="Times New Roman"/>
          <w:color w:val="000000" w:themeColor="text1"/>
          <w:sz w:val="28"/>
          <w:szCs w:val="28"/>
        </w:rPr>
        <w:t xml:space="preserve"> </w:t>
      </w:r>
      <w:r w:rsidRPr="002E35F8">
        <w:rPr>
          <w:rFonts w:ascii="Times New Roman" w:hAnsi="Times New Roman" w:cs="Times New Roman"/>
          <w:color w:val="000000" w:themeColor="text1"/>
          <w:sz w:val="28"/>
          <w:szCs w:val="28"/>
        </w:rPr>
        <w:lastRenderedPageBreak/>
        <w:t>Переч</w:t>
      </w:r>
      <w:r w:rsidR="00272F39" w:rsidRPr="002E35F8">
        <w:rPr>
          <w:rFonts w:ascii="Times New Roman" w:hAnsi="Times New Roman" w:cs="Times New Roman"/>
          <w:color w:val="000000" w:themeColor="text1"/>
          <w:sz w:val="28"/>
          <w:szCs w:val="28"/>
        </w:rPr>
        <w:t>е</w:t>
      </w:r>
      <w:r w:rsidRPr="002E35F8">
        <w:rPr>
          <w:rFonts w:ascii="Times New Roman" w:hAnsi="Times New Roman" w:cs="Times New Roman"/>
          <w:color w:val="000000" w:themeColor="text1"/>
          <w:sz w:val="28"/>
          <w:szCs w:val="28"/>
        </w:rPr>
        <w:t>н</w:t>
      </w:r>
      <w:r w:rsidR="00272F39" w:rsidRPr="002E35F8">
        <w:rPr>
          <w:rFonts w:ascii="Times New Roman" w:hAnsi="Times New Roman" w:cs="Times New Roman"/>
          <w:color w:val="000000" w:themeColor="text1"/>
          <w:sz w:val="28"/>
          <w:szCs w:val="28"/>
        </w:rPr>
        <w:t>ь</w:t>
      </w:r>
      <w:r w:rsidRPr="002E35F8">
        <w:rPr>
          <w:rFonts w:ascii="Times New Roman" w:hAnsi="Times New Roman" w:cs="Times New Roman"/>
          <w:color w:val="000000" w:themeColor="text1"/>
          <w:sz w:val="28"/>
          <w:szCs w:val="28"/>
        </w:rPr>
        <w:t xml:space="preserve"> ЮАР не</w:t>
      </w:r>
      <w:r w:rsidR="00272F39" w:rsidRPr="002E35F8">
        <w:rPr>
          <w:rFonts w:ascii="Times New Roman" w:hAnsi="Times New Roman" w:cs="Times New Roman"/>
          <w:color w:val="000000" w:themeColor="text1"/>
          <w:sz w:val="28"/>
          <w:szCs w:val="28"/>
        </w:rPr>
        <w:t xml:space="preserve"> предусматривает для других членов ВТО</w:t>
      </w:r>
      <w:r w:rsidRPr="002E35F8">
        <w:rPr>
          <w:rFonts w:ascii="Times New Roman" w:hAnsi="Times New Roman" w:cs="Times New Roman"/>
          <w:color w:val="000000" w:themeColor="text1"/>
          <w:sz w:val="28"/>
          <w:szCs w:val="28"/>
        </w:rPr>
        <w:t xml:space="preserve"> </w:t>
      </w:r>
      <w:r w:rsidR="00272F39" w:rsidRPr="002E35F8">
        <w:rPr>
          <w:rFonts w:ascii="Times New Roman" w:hAnsi="Times New Roman" w:cs="Times New Roman"/>
          <w:color w:val="000000" w:themeColor="text1"/>
          <w:sz w:val="28"/>
          <w:szCs w:val="28"/>
        </w:rPr>
        <w:t>ограничения по доступу на рынок</w:t>
      </w:r>
      <w:r w:rsidRPr="002E35F8">
        <w:rPr>
          <w:rFonts w:ascii="Times New Roman" w:hAnsi="Times New Roman" w:cs="Times New Roman"/>
          <w:color w:val="000000" w:themeColor="text1"/>
          <w:sz w:val="28"/>
          <w:szCs w:val="28"/>
        </w:rPr>
        <w:t>,</w:t>
      </w:r>
      <w:r w:rsidR="00272F39" w:rsidRPr="002E35F8">
        <w:rPr>
          <w:rFonts w:ascii="Times New Roman" w:hAnsi="Times New Roman" w:cs="Times New Roman"/>
          <w:color w:val="000000" w:themeColor="text1"/>
          <w:sz w:val="28"/>
          <w:szCs w:val="28"/>
        </w:rPr>
        <w:t xml:space="preserve"> связанные с передачей технологии,</w:t>
      </w:r>
      <w:r w:rsidRPr="002E35F8">
        <w:rPr>
          <w:rFonts w:ascii="Times New Roman" w:hAnsi="Times New Roman" w:cs="Times New Roman"/>
          <w:color w:val="000000" w:themeColor="text1"/>
          <w:sz w:val="28"/>
          <w:szCs w:val="28"/>
        </w:rPr>
        <w:t xml:space="preserve"> в связи с чем </w:t>
      </w:r>
      <w:r w:rsidR="00272F39" w:rsidRPr="002E35F8">
        <w:rPr>
          <w:rFonts w:ascii="Times New Roman" w:hAnsi="Times New Roman" w:cs="Times New Roman"/>
          <w:color w:val="000000" w:themeColor="text1"/>
          <w:sz w:val="28"/>
          <w:szCs w:val="28"/>
        </w:rPr>
        <w:t>требования</w:t>
      </w:r>
      <w:r w:rsidRPr="002E35F8">
        <w:rPr>
          <w:rFonts w:ascii="Times New Roman" w:hAnsi="Times New Roman" w:cs="Times New Roman"/>
          <w:color w:val="000000" w:themeColor="text1"/>
          <w:sz w:val="28"/>
          <w:szCs w:val="28"/>
        </w:rPr>
        <w:t xml:space="preserve"> </w:t>
      </w:r>
      <w:r w:rsidR="00272F39" w:rsidRPr="002E35F8">
        <w:rPr>
          <w:rFonts w:ascii="Times New Roman" w:hAnsi="Times New Roman" w:cs="Times New Roman"/>
          <w:color w:val="000000" w:themeColor="text1"/>
          <w:sz w:val="28"/>
          <w:szCs w:val="28"/>
        </w:rPr>
        <w:t>трансфера</w:t>
      </w:r>
      <w:r w:rsidRPr="002E35F8">
        <w:rPr>
          <w:rFonts w:ascii="Times New Roman" w:hAnsi="Times New Roman" w:cs="Times New Roman"/>
          <w:color w:val="000000" w:themeColor="text1"/>
          <w:sz w:val="28"/>
          <w:szCs w:val="28"/>
        </w:rPr>
        <w:t xml:space="preserve"> технологии или обучения местных жителей, обуславливающие выход иностранных поставщиков услуг на рынок, будут </w:t>
      </w:r>
      <w:r w:rsidR="00272F39" w:rsidRPr="002E35F8">
        <w:rPr>
          <w:rFonts w:ascii="Times New Roman" w:hAnsi="Times New Roman" w:cs="Times New Roman"/>
          <w:color w:val="000000" w:themeColor="text1"/>
          <w:sz w:val="28"/>
          <w:szCs w:val="28"/>
        </w:rPr>
        <w:t>считаться</w:t>
      </w:r>
      <w:r w:rsidRPr="002E35F8">
        <w:rPr>
          <w:rFonts w:ascii="Times New Roman" w:hAnsi="Times New Roman" w:cs="Times New Roman"/>
          <w:color w:val="000000" w:themeColor="text1"/>
          <w:sz w:val="28"/>
          <w:szCs w:val="28"/>
        </w:rPr>
        <w:t xml:space="preserve"> противоречащ</w:t>
      </w:r>
      <w:r w:rsidR="00FA0A7B" w:rsidRPr="002E35F8">
        <w:rPr>
          <w:rFonts w:ascii="Times New Roman" w:hAnsi="Times New Roman" w:cs="Times New Roman"/>
          <w:color w:val="000000" w:themeColor="text1"/>
          <w:sz w:val="28"/>
          <w:szCs w:val="28"/>
        </w:rPr>
        <w:t>и</w:t>
      </w:r>
      <w:r w:rsidR="00272F39" w:rsidRPr="002E35F8">
        <w:rPr>
          <w:rFonts w:ascii="Times New Roman" w:hAnsi="Times New Roman" w:cs="Times New Roman"/>
          <w:color w:val="000000" w:themeColor="text1"/>
          <w:sz w:val="28"/>
          <w:szCs w:val="28"/>
        </w:rPr>
        <w:t>ми</w:t>
      </w:r>
      <w:r w:rsidRPr="002E35F8">
        <w:rPr>
          <w:rFonts w:ascii="Times New Roman" w:hAnsi="Times New Roman" w:cs="Times New Roman"/>
          <w:color w:val="000000" w:themeColor="text1"/>
          <w:sz w:val="28"/>
          <w:szCs w:val="28"/>
        </w:rPr>
        <w:t xml:space="preserve"> ГАТС</w:t>
      </w:r>
      <w:r w:rsidRPr="002E35F8">
        <w:rPr>
          <w:rFonts w:ascii="Times New Roman" w:eastAsia="Times New Roman" w:hAnsi="Times New Roman" w:cs="Times New Roman"/>
          <w:color w:val="000000" w:themeColor="text1"/>
          <w:sz w:val="28"/>
          <w:szCs w:val="28"/>
          <w:vertAlign w:val="superscript"/>
          <w:lang w:val="en-US"/>
        </w:rPr>
        <w:footnoteReference w:id="85"/>
      </w:r>
      <w:r w:rsidRPr="002E35F8">
        <w:rPr>
          <w:rFonts w:ascii="Times New Roman" w:hAnsi="Times New Roman" w:cs="Times New Roman"/>
          <w:color w:val="000000" w:themeColor="text1"/>
          <w:sz w:val="28"/>
          <w:szCs w:val="28"/>
        </w:rPr>
        <w:t>.</w:t>
      </w:r>
      <w:r w:rsidR="00D770F5" w:rsidRPr="002E35F8">
        <w:rPr>
          <w:rFonts w:ascii="Times New Roman" w:hAnsi="Times New Roman" w:cs="Times New Roman"/>
          <w:color w:val="000000" w:themeColor="text1"/>
          <w:sz w:val="28"/>
          <w:szCs w:val="28"/>
        </w:rPr>
        <w:t xml:space="preserve"> </w:t>
      </w:r>
    </w:p>
    <w:p w:rsidR="00015772" w:rsidRPr="002E35F8" w:rsidRDefault="00D770F5" w:rsidP="00EB0A4A">
      <w:pPr>
        <w:pStyle w:val="a8"/>
        <w:tabs>
          <w:tab w:val="left" w:pos="709"/>
        </w:tabs>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 xml:space="preserve">Необходимо отметить, что в случае, когда перечни специфических обязательств согласованы, но государство стремится к получению технологий, ВТО признает, что </w:t>
      </w:r>
      <w:r w:rsidR="00F152A7" w:rsidRPr="002E35F8">
        <w:rPr>
          <w:rFonts w:ascii="Times New Roman" w:hAnsi="Times New Roman" w:cs="Times New Roman"/>
          <w:color w:val="000000" w:themeColor="text1"/>
          <w:sz w:val="28"/>
          <w:szCs w:val="28"/>
        </w:rPr>
        <w:t xml:space="preserve">дальнейшая </w:t>
      </w:r>
      <w:r w:rsidR="00015772" w:rsidRPr="002E35F8">
        <w:rPr>
          <w:rFonts w:ascii="Times New Roman" w:hAnsi="Times New Roman" w:cs="Times New Roman"/>
          <w:color w:val="000000" w:themeColor="text1"/>
          <w:sz w:val="28"/>
          <w:szCs w:val="28"/>
        </w:rPr>
        <w:t>либерализация в сфере услуг стимулирует ПИИ и, следовательно, приводит к трансферу технологий</w:t>
      </w:r>
      <w:r w:rsidR="00015772" w:rsidRPr="002E35F8">
        <w:rPr>
          <w:rStyle w:val="af5"/>
          <w:rFonts w:ascii="Times New Roman" w:hAnsi="Times New Roman" w:cs="Times New Roman"/>
          <w:color w:val="000000" w:themeColor="text1"/>
          <w:sz w:val="28"/>
          <w:szCs w:val="28"/>
        </w:rPr>
        <w:footnoteReference w:id="86"/>
      </w:r>
      <w:r w:rsidR="00015772" w:rsidRPr="002E35F8">
        <w:rPr>
          <w:rFonts w:ascii="Times New Roman" w:hAnsi="Times New Roman" w:cs="Times New Roman"/>
          <w:color w:val="000000" w:themeColor="text1"/>
          <w:sz w:val="28"/>
          <w:szCs w:val="28"/>
        </w:rPr>
        <w:t xml:space="preserve">. </w:t>
      </w:r>
      <w:r w:rsidR="00015772" w:rsidRPr="002E35F8">
        <w:rPr>
          <w:rFonts w:ascii="Times New Roman" w:eastAsia="Times New Roman" w:hAnsi="Times New Roman" w:cs="Times New Roman"/>
          <w:color w:val="000000" w:themeColor="text1"/>
          <w:sz w:val="28"/>
          <w:szCs w:val="28"/>
        </w:rPr>
        <w:t>Успешным примером,</w:t>
      </w:r>
      <w:r w:rsidR="005B073C" w:rsidRPr="002E35F8">
        <w:rPr>
          <w:rFonts w:ascii="Times New Roman" w:eastAsia="Times New Roman" w:hAnsi="Times New Roman" w:cs="Times New Roman"/>
          <w:color w:val="000000" w:themeColor="text1"/>
          <w:sz w:val="28"/>
          <w:szCs w:val="28"/>
        </w:rPr>
        <w:t xml:space="preserve"> когда</w:t>
      </w:r>
      <w:r w:rsidR="00015772" w:rsidRPr="002E35F8">
        <w:rPr>
          <w:rFonts w:ascii="Times New Roman" w:eastAsia="Times New Roman" w:hAnsi="Times New Roman" w:cs="Times New Roman"/>
          <w:color w:val="000000" w:themeColor="text1"/>
          <w:sz w:val="28"/>
          <w:szCs w:val="28"/>
        </w:rPr>
        <w:t xml:space="preserve"> государство с помощью либерализации торговли услугами привлекает ПИИ, явля</w:t>
      </w:r>
      <w:r w:rsidR="005B073C" w:rsidRPr="002E35F8">
        <w:rPr>
          <w:rFonts w:ascii="Times New Roman" w:eastAsia="Times New Roman" w:hAnsi="Times New Roman" w:cs="Times New Roman"/>
          <w:color w:val="000000" w:themeColor="text1"/>
          <w:sz w:val="28"/>
          <w:szCs w:val="28"/>
        </w:rPr>
        <w:t>ю</w:t>
      </w:r>
      <w:r w:rsidR="00015772" w:rsidRPr="002E35F8">
        <w:rPr>
          <w:rFonts w:ascii="Times New Roman" w:eastAsia="Times New Roman" w:hAnsi="Times New Roman" w:cs="Times New Roman"/>
          <w:color w:val="000000" w:themeColor="text1"/>
          <w:sz w:val="28"/>
          <w:szCs w:val="28"/>
        </w:rPr>
        <w:t>тся</w:t>
      </w:r>
      <w:r w:rsidR="005B073C" w:rsidRPr="002E35F8">
        <w:rPr>
          <w:rFonts w:ascii="Times New Roman" w:eastAsia="Times New Roman" w:hAnsi="Times New Roman" w:cs="Times New Roman"/>
          <w:color w:val="000000" w:themeColor="text1"/>
          <w:sz w:val="28"/>
          <w:szCs w:val="28"/>
        </w:rPr>
        <w:t xml:space="preserve"> меры</w:t>
      </w:r>
      <w:r w:rsidR="00015772" w:rsidRPr="002E35F8">
        <w:rPr>
          <w:rFonts w:ascii="Times New Roman" w:eastAsia="Times New Roman" w:hAnsi="Times New Roman" w:cs="Times New Roman"/>
          <w:color w:val="000000" w:themeColor="text1"/>
          <w:sz w:val="28"/>
          <w:szCs w:val="28"/>
        </w:rPr>
        <w:t xml:space="preserve"> Кита</w:t>
      </w:r>
      <w:r w:rsidR="005B073C" w:rsidRPr="002E35F8">
        <w:rPr>
          <w:rFonts w:ascii="Times New Roman" w:eastAsia="Times New Roman" w:hAnsi="Times New Roman" w:cs="Times New Roman"/>
          <w:color w:val="000000" w:themeColor="text1"/>
          <w:sz w:val="28"/>
          <w:szCs w:val="28"/>
        </w:rPr>
        <w:t>я</w:t>
      </w:r>
      <w:r w:rsidR="00015772" w:rsidRPr="002E35F8">
        <w:rPr>
          <w:rFonts w:ascii="Times New Roman" w:eastAsia="Times New Roman" w:hAnsi="Times New Roman" w:cs="Times New Roman"/>
          <w:color w:val="000000" w:themeColor="text1"/>
          <w:sz w:val="28"/>
          <w:szCs w:val="28"/>
        </w:rPr>
        <w:t xml:space="preserve">. Так, в Китае был снижен порог для иностранных инвестиций в секторе услуг, сняты географические и количественные ограничения на услуги. Китай разрешил </w:t>
      </w:r>
      <w:r w:rsidR="00F152A7" w:rsidRPr="002E35F8">
        <w:rPr>
          <w:rFonts w:ascii="Times New Roman" w:eastAsia="Times New Roman" w:hAnsi="Times New Roman" w:cs="Times New Roman"/>
          <w:color w:val="000000" w:themeColor="text1"/>
          <w:sz w:val="28"/>
          <w:szCs w:val="28"/>
        </w:rPr>
        <w:t xml:space="preserve">создание </w:t>
      </w:r>
      <w:r w:rsidR="00015772" w:rsidRPr="002E35F8">
        <w:rPr>
          <w:rFonts w:ascii="Times New Roman" w:eastAsia="Times New Roman" w:hAnsi="Times New Roman" w:cs="Times New Roman"/>
          <w:color w:val="000000" w:themeColor="text1"/>
          <w:sz w:val="28"/>
          <w:szCs w:val="28"/>
        </w:rPr>
        <w:t>предприяти</w:t>
      </w:r>
      <w:r w:rsidR="00F152A7" w:rsidRPr="002E35F8">
        <w:rPr>
          <w:rFonts w:ascii="Times New Roman" w:eastAsia="Times New Roman" w:hAnsi="Times New Roman" w:cs="Times New Roman"/>
          <w:color w:val="000000" w:themeColor="text1"/>
          <w:sz w:val="28"/>
          <w:szCs w:val="28"/>
        </w:rPr>
        <w:t>й</w:t>
      </w:r>
      <w:r w:rsidR="00015772" w:rsidRPr="002E35F8">
        <w:rPr>
          <w:rFonts w:ascii="Times New Roman" w:eastAsia="Times New Roman" w:hAnsi="Times New Roman" w:cs="Times New Roman"/>
          <w:color w:val="000000" w:themeColor="text1"/>
          <w:sz w:val="28"/>
          <w:szCs w:val="28"/>
        </w:rPr>
        <w:t xml:space="preserve"> со 100-процентным иностранным капиталом в 54 подсекторах, предоставил национальный режим иностранному капиталу в 80 подсекторах</w:t>
      </w:r>
      <w:r w:rsidR="00F152A7" w:rsidRPr="002E35F8">
        <w:rPr>
          <w:rStyle w:val="af5"/>
          <w:rFonts w:ascii="Times New Roman" w:eastAsia="Times New Roman" w:hAnsi="Times New Roman" w:cs="Times New Roman"/>
          <w:color w:val="000000" w:themeColor="text1"/>
          <w:sz w:val="28"/>
          <w:szCs w:val="28"/>
        </w:rPr>
        <w:footnoteReference w:id="87"/>
      </w:r>
      <w:r w:rsidR="00015772" w:rsidRPr="002E35F8">
        <w:rPr>
          <w:rFonts w:ascii="Times New Roman" w:eastAsia="Times New Roman" w:hAnsi="Times New Roman" w:cs="Times New Roman"/>
          <w:color w:val="000000" w:themeColor="text1"/>
          <w:sz w:val="28"/>
          <w:szCs w:val="28"/>
        </w:rPr>
        <w:t>. В 2010 году прямые иностранные инвестиции (ПИИ), поступающие в сферу услуг Китая, впервые превзошли ПИИ в обрабатывающую промышленность. В 2017 году ПИИ в сфере услуг составили 73 процента всех ПИИ в Китае</w:t>
      </w:r>
      <w:r w:rsidR="00015772" w:rsidRPr="002E35F8">
        <w:rPr>
          <w:rStyle w:val="af5"/>
          <w:rFonts w:ascii="Times New Roman" w:eastAsia="Times New Roman" w:hAnsi="Times New Roman" w:cs="Times New Roman"/>
          <w:color w:val="000000" w:themeColor="text1"/>
          <w:sz w:val="28"/>
          <w:szCs w:val="28"/>
        </w:rPr>
        <w:footnoteReference w:id="88"/>
      </w:r>
      <w:r w:rsidR="00015772" w:rsidRPr="002E35F8">
        <w:rPr>
          <w:rFonts w:ascii="Times New Roman" w:eastAsia="Times New Roman" w:hAnsi="Times New Roman" w:cs="Times New Roman"/>
          <w:color w:val="000000" w:themeColor="text1"/>
          <w:sz w:val="28"/>
          <w:szCs w:val="28"/>
        </w:rPr>
        <w:t>.</w:t>
      </w:r>
    </w:p>
    <w:p w:rsidR="00D3601A" w:rsidRPr="002E35F8" w:rsidRDefault="007631B7" w:rsidP="00EB0A4A">
      <w:pPr>
        <w:pStyle w:val="a8"/>
        <w:tabs>
          <w:tab w:val="left" w:pos="709"/>
        </w:tabs>
        <w:spacing w:after="240" w:line="360" w:lineRule="auto"/>
        <w:jc w:val="both"/>
        <w:rPr>
          <w:rFonts w:ascii="Times New Roman" w:eastAsia="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 xml:space="preserve">Таким образом, </w:t>
      </w:r>
      <w:r w:rsidR="00CB2BAF" w:rsidRPr="002E35F8">
        <w:rPr>
          <w:rFonts w:ascii="Times New Roman" w:hAnsi="Times New Roman" w:cs="Times New Roman"/>
          <w:color w:val="000000" w:themeColor="text1"/>
          <w:sz w:val="28"/>
          <w:szCs w:val="28"/>
        </w:rPr>
        <w:t xml:space="preserve">в соответствии со ст. </w:t>
      </w:r>
      <w:r w:rsidR="00CB2BAF" w:rsidRPr="002E35F8">
        <w:rPr>
          <w:rFonts w:ascii="Times New Roman" w:hAnsi="Times New Roman" w:cs="Times New Roman"/>
          <w:color w:val="000000" w:themeColor="text1"/>
          <w:sz w:val="28"/>
          <w:szCs w:val="28"/>
          <w:lang w:val="en-US"/>
        </w:rPr>
        <w:t>XIX</w:t>
      </w:r>
      <w:r w:rsidR="00CB2BAF" w:rsidRPr="002E35F8">
        <w:rPr>
          <w:rFonts w:ascii="Times New Roman" w:hAnsi="Times New Roman" w:cs="Times New Roman"/>
          <w:color w:val="000000" w:themeColor="text1"/>
          <w:sz w:val="28"/>
          <w:szCs w:val="28"/>
        </w:rPr>
        <w:t xml:space="preserve"> </w:t>
      </w:r>
      <w:r w:rsidRPr="002E35F8">
        <w:rPr>
          <w:rFonts w:ascii="Times New Roman" w:hAnsi="Times New Roman" w:cs="Times New Roman"/>
          <w:color w:val="000000" w:themeColor="text1"/>
          <w:sz w:val="28"/>
          <w:szCs w:val="28"/>
        </w:rPr>
        <w:t>ГАТС</w:t>
      </w:r>
      <w:r w:rsidR="00CB2BAF" w:rsidRPr="002E35F8">
        <w:rPr>
          <w:rFonts w:ascii="Times New Roman" w:hAnsi="Times New Roman" w:cs="Times New Roman"/>
          <w:color w:val="000000" w:themeColor="text1"/>
          <w:sz w:val="28"/>
          <w:szCs w:val="28"/>
        </w:rPr>
        <w:t xml:space="preserve"> развивающиеся страны могут проявлять гибкость в отношении открытия меньшего числа секторов, либерализации меньшего вида операций. Кроме того, </w:t>
      </w:r>
      <w:r w:rsidR="00CB2BAF" w:rsidRPr="002E35F8">
        <w:rPr>
          <w:rFonts w:ascii="Times New Roman" w:eastAsia="Times New Roman" w:hAnsi="Times New Roman" w:cs="Times New Roman"/>
          <w:color w:val="000000" w:themeColor="text1"/>
          <w:sz w:val="28"/>
          <w:szCs w:val="28"/>
        </w:rPr>
        <w:t xml:space="preserve">в статье XIX предусматривается, что развивающиеся страны могут устанавливать условия, предназначенные для расширения их участия в торговле услугами, например в отношении передачи технологии. </w:t>
      </w:r>
      <w:r w:rsidR="00272F39" w:rsidRPr="002E35F8">
        <w:rPr>
          <w:rFonts w:ascii="Times New Roman" w:hAnsi="Times New Roman" w:cs="Times New Roman"/>
          <w:color w:val="000000" w:themeColor="text1"/>
          <w:sz w:val="28"/>
          <w:szCs w:val="28"/>
        </w:rPr>
        <w:t>Так, р</w:t>
      </w:r>
      <w:r w:rsidRPr="002E35F8">
        <w:rPr>
          <w:rFonts w:ascii="Times New Roman" w:hAnsi="Times New Roman" w:cs="Times New Roman"/>
          <w:color w:val="000000" w:themeColor="text1"/>
          <w:sz w:val="28"/>
          <w:szCs w:val="28"/>
        </w:rPr>
        <w:t xml:space="preserve">азвивающиеся страны могли во время </w:t>
      </w:r>
      <w:r w:rsidRPr="002E35F8">
        <w:rPr>
          <w:rFonts w:ascii="Times New Roman" w:hAnsi="Times New Roman" w:cs="Times New Roman"/>
          <w:color w:val="000000" w:themeColor="text1"/>
          <w:sz w:val="28"/>
          <w:szCs w:val="28"/>
        </w:rPr>
        <w:lastRenderedPageBreak/>
        <w:t xml:space="preserve">присоединения к ВТО наилучшим образом использовать положения и гибкие возможности ГАТС, </w:t>
      </w:r>
      <w:r w:rsidR="00272F39" w:rsidRPr="002E35F8">
        <w:rPr>
          <w:rFonts w:ascii="Times New Roman" w:hAnsi="Times New Roman" w:cs="Times New Roman"/>
          <w:color w:val="000000" w:themeColor="text1"/>
          <w:sz w:val="28"/>
          <w:szCs w:val="28"/>
        </w:rPr>
        <w:t xml:space="preserve">например, ограничив доступ на рынок </w:t>
      </w:r>
      <w:r w:rsidR="005B073C" w:rsidRPr="002E35F8">
        <w:rPr>
          <w:rFonts w:ascii="Times New Roman" w:hAnsi="Times New Roman" w:cs="Times New Roman"/>
          <w:color w:val="000000" w:themeColor="text1"/>
          <w:sz w:val="28"/>
          <w:szCs w:val="28"/>
        </w:rPr>
        <w:t>условием</w:t>
      </w:r>
      <w:r w:rsidR="00272F39" w:rsidRPr="002E35F8">
        <w:rPr>
          <w:rFonts w:ascii="Times New Roman" w:hAnsi="Times New Roman" w:cs="Times New Roman"/>
          <w:color w:val="000000" w:themeColor="text1"/>
          <w:sz w:val="28"/>
          <w:szCs w:val="28"/>
        </w:rPr>
        <w:t xml:space="preserve"> </w:t>
      </w:r>
      <w:r w:rsidR="005B073C" w:rsidRPr="002E35F8">
        <w:rPr>
          <w:rFonts w:ascii="Times New Roman" w:hAnsi="Times New Roman" w:cs="Times New Roman"/>
          <w:color w:val="000000" w:themeColor="text1"/>
          <w:sz w:val="28"/>
          <w:szCs w:val="28"/>
        </w:rPr>
        <w:t>передачи</w:t>
      </w:r>
      <w:r w:rsidRPr="002E35F8">
        <w:rPr>
          <w:rFonts w:ascii="Times New Roman" w:hAnsi="Times New Roman" w:cs="Times New Roman"/>
          <w:color w:val="000000" w:themeColor="text1"/>
          <w:sz w:val="28"/>
          <w:szCs w:val="28"/>
        </w:rPr>
        <w:t xml:space="preserve"> технологии</w:t>
      </w:r>
      <w:r w:rsidR="00564A48" w:rsidRPr="002E35F8">
        <w:rPr>
          <w:rFonts w:ascii="Times New Roman" w:eastAsia="Times New Roman" w:hAnsi="Times New Roman" w:cs="Times New Roman"/>
          <w:color w:val="000000" w:themeColor="text1"/>
          <w:sz w:val="28"/>
          <w:szCs w:val="28"/>
          <w:vertAlign w:val="superscript"/>
          <w:lang w:val="en-US"/>
        </w:rPr>
        <w:footnoteReference w:id="89"/>
      </w:r>
      <w:r w:rsidRPr="002E35F8">
        <w:rPr>
          <w:rFonts w:ascii="Times New Roman" w:hAnsi="Times New Roman" w:cs="Times New Roman"/>
          <w:color w:val="000000" w:themeColor="text1"/>
          <w:sz w:val="28"/>
          <w:szCs w:val="28"/>
        </w:rPr>
        <w:t>. Однако если данные обязательства в согласованных Перечнях отсутствуют, требования о передаче технологий являются нарушениями в соответствии с Соглашением ГАТС</w:t>
      </w:r>
      <w:r w:rsidR="005B073C" w:rsidRPr="002E35F8">
        <w:rPr>
          <w:rFonts w:ascii="Times New Roman" w:hAnsi="Times New Roman" w:cs="Times New Roman"/>
          <w:color w:val="000000" w:themeColor="text1"/>
          <w:sz w:val="28"/>
          <w:szCs w:val="28"/>
        </w:rPr>
        <w:t>. В данном случае</w:t>
      </w:r>
      <w:r w:rsidR="003B05D2" w:rsidRPr="002E35F8">
        <w:rPr>
          <w:rFonts w:ascii="Times New Roman" w:hAnsi="Times New Roman" w:cs="Times New Roman"/>
          <w:color w:val="000000" w:themeColor="text1"/>
          <w:sz w:val="28"/>
          <w:szCs w:val="28"/>
        </w:rPr>
        <w:t xml:space="preserve"> трансфер технологий возможен благодаря привлечению ПИИ в результате либерализации торговли услугами. </w:t>
      </w:r>
    </w:p>
    <w:p w:rsidR="00D3601A" w:rsidRPr="002E35F8" w:rsidRDefault="00A50056" w:rsidP="00D2004A">
      <w:pPr>
        <w:pStyle w:val="ab"/>
        <w:spacing w:line="360" w:lineRule="auto"/>
        <w:jc w:val="center"/>
        <w:rPr>
          <w:rFonts w:ascii="Times New Roman" w:eastAsia="Times New Roman" w:hAnsi="Times New Roman" w:cs="Times New Roman"/>
          <w:b/>
          <w:bCs/>
          <w:color w:val="000000" w:themeColor="text1"/>
          <w:sz w:val="28"/>
          <w:szCs w:val="28"/>
        </w:rPr>
      </w:pPr>
      <w:bookmarkStart w:id="28" w:name="_Toc14"/>
      <w:bookmarkStart w:id="29" w:name="_Toc8624722"/>
      <w:bookmarkStart w:id="30" w:name="_Toc8625066"/>
      <w:r w:rsidRPr="002E35F8">
        <w:rPr>
          <w:rFonts w:ascii="Times New Roman" w:hAnsi="Times New Roman" w:cs="Times New Roman"/>
          <w:b/>
          <w:bCs/>
          <w:color w:val="000000" w:themeColor="text1"/>
          <w:sz w:val="28"/>
          <w:szCs w:val="28"/>
        </w:rPr>
        <w:t xml:space="preserve">3.1.3. </w:t>
      </w:r>
      <w:r w:rsidR="007631B7" w:rsidRPr="002E35F8">
        <w:rPr>
          <w:rFonts w:ascii="Times New Roman" w:hAnsi="Times New Roman" w:cs="Times New Roman"/>
          <w:b/>
          <w:bCs/>
          <w:color w:val="000000" w:themeColor="text1"/>
          <w:sz w:val="28"/>
          <w:szCs w:val="28"/>
        </w:rPr>
        <w:t>Статья 6 Приложения ГАТС по телекоммуникациям</w:t>
      </w:r>
      <w:bookmarkEnd w:id="28"/>
      <w:bookmarkEnd w:id="29"/>
      <w:bookmarkEnd w:id="30"/>
    </w:p>
    <w:p w:rsidR="00D3601A" w:rsidRPr="002E35F8" w:rsidRDefault="007631B7" w:rsidP="00EB0A4A">
      <w:pPr>
        <w:pStyle w:val="a8"/>
        <w:tabs>
          <w:tab w:val="left" w:pos="709"/>
        </w:tabs>
        <w:spacing w:after="240" w:line="360" w:lineRule="auto"/>
        <w:jc w:val="both"/>
        <w:rPr>
          <w:rFonts w:ascii="Times New Roman" w:eastAsia="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 xml:space="preserve">Одним из основных препятствий для участия развивающихся стран в мировой торговле услугами, особенно в сфере телекоммуникационных услуг, является отсутствие технологических возможностей. </w:t>
      </w:r>
    </w:p>
    <w:p w:rsidR="00D3601A" w:rsidRPr="002E35F8" w:rsidRDefault="007631B7" w:rsidP="00EB0A4A">
      <w:pPr>
        <w:pStyle w:val="a8"/>
        <w:tabs>
          <w:tab w:val="left" w:pos="709"/>
        </w:tabs>
        <w:spacing w:after="240" w:line="360" w:lineRule="auto"/>
        <w:jc w:val="both"/>
        <w:rPr>
          <w:rFonts w:ascii="Times New Roman" w:eastAsia="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 xml:space="preserve">В связи с этим, в статье 6(с) Приложения по телекоммуникациям содержится обязательство обеспечивать «доступ, где это практически осуществимо, развивающихся стран к информации в отношении телекоммуникационных услуг и достижений в области телекоммуникаций и </w:t>
      </w:r>
      <w:proofErr w:type="spellStart"/>
      <w:r w:rsidRPr="002E35F8">
        <w:rPr>
          <w:rFonts w:ascii="Times New Roman" w:hAnsi="Times New Roman" w:cs="Times New Roman"/>
          <w:color w:val="000000" w:themeColor="text1"/>
          <w:sz w:val="28"/>
          <w:szCs w:val="28"/>
        </w:rPr>
        <w:t>информационнои</w:t>
      </w:r>
      <w:proofErr w:type="spellEnd"/>
      <w:r w:rsidRPr="002E35F8">
        <w:rPr>
          <w:rFonts w:ascii="Times New Roman" w:hAnsi="Times New Roman" w:cs="Times New Roman"/>
          <w:color w:val="000000" w:themeColor="text1"/>
          <w:sz w:val="28"/>
          <w:szCs w:val="28"/>
        </w:rPr>
        <w:t xml:space="preserve">̆ технологии, в целях </w:t>
      </w:r>
      <w:proofErr w:type="spellStart"/>
      <w:r w:rsidRPr="002E35F8">
        <w:rPr>
          <w:rFonts w:ascii="Times New Roman" w:hAnsi="Times New Roman" w:cs="Times New Roman"/>
          <w:color w:val="000000" w:themeColor="text1"/>
          <w:sz w:val="28"/>
          <w:szCs w:val="28"/>
        </w:rPr>
        <w:t>содействия</w:t>
      </w:r>
      <w:proofErr w:type="spellEnd"/>
      <w:r w:rsidRPr="002E35F8">
        <w:rPr>
          <w:rFonts w:ascii="Times New Roman" w:hAnsi="Times New Roman" w:cs="Times New Roman"/>
          <w:color w:val="000000" w:themeColor="text1"/>
          <w:sz w:val="28"/>
          <w:szCs w:val="28"/>
        </w:rPr>
        <w:t xml:space="preserve"> укреплению их национального телекоммуникационного сектора услуг».</w:t>
      </w:r>
    </w:p>
    <w:p w:rsidR="00564A48" w:rsidRPr="002E35F8" w:rsidRDefault="007631B7" w:rsidP="00EB0A4A">
      <w:pPr>
        <w:pStyle w:val="a8"/>
        <w:tabs>
          <w:tab w:val="left" w:pos="709"/>
        </w:tabs>
        <w:spacing w:after="240" w:line="360" w:lineRule="auto"/>
        <w:jc w:val="both"/>
        <w:rPr>
          <w:rFonts w:ascii="Times New Roman" w:eastAsia="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В отношении НРС статья 6(</w:t>
      </w:r>
      <w:r w:rsidRPr="002E35F8">
        <w:rPr>
          <w:rFonts w:ascii="Times New Roman" w:hAnsi="Times New Roman" w:cs="Times New Roman"/>
          <w:color w:val="000000" w:themeColor="text1"/>
          <w:sz w:val="28"/>
          <w:szCs w:val="28"/>
          <w:lang w:val="en-US"/>
        </w:rPr>
        <w:t>d</w:t>
      </w:r>
      <w:r w:rsidRPr="002E35F8">
        <w:rPr>
          <w:rFonts w:ascii="Times New Roman" w:hAnsi="Times New Roman" w:cs="Times New Roman"/>
          <w:color w:val="000000" w:themeColor="text1"/>
          <w:sz w:val="28"/>
          <w:szCs w:val="28"/>
        </w:rPr>
        <w:t xml:space="preserve">) Приложения по телекоммуникациям дополняет статью </w:t>
      </w:r>
      <w:r w:rsidRPr="002E35F8">
        <w:rPr>
          <w:rFonts w:ascii="Times New Roman" w:hAnsi="Times New Roman" w:cs="Times New Roman"/>
          <w:color w:val="000000" w:themeColor="text1"/>
          <w:sz w:val="28"/>
          <w:szCs w:val="28"/>
          <w:lang w:val="en-US"/>
        </w:rPr>
        <w:t>IV</w:t>
      </w:r>
      <w:r w:rsidRPr="002E35F8">
        <w:rPr>
          <w:rFonts w:ascii="Times New Roman" w:hAnsi="Times New Roman" w:cs="Times New Roman"/>
          <w:color w:val="000000" w:themeColor="text1"/>
          <w:sz w:val="28"/>
          <w:szCs w:val="28"/>
        </w:rPr>
        <w:t xml:space="preserve"> ГАТС, определяя меры по расширению участия НРС в торговле телекоммуникационными услугами. В не</w:t>
      </w:r>
      <w:r w:rsidR="00DD4CD6" w:rsidRPr="002E35F8">
        <w:rPr>
          <w:rFonts w:ascii="Times New Roman" w:hAnsi="Times New Roman" w:cs="Times New Roman"/>
          <w:color w:val="000000" w:themeColor="text1"/>
          <w:sz w:val="28"/>
          <w:szCs w:val="28"/>
        </w:rPr>
        <w:t>й</w:t>
      </w:r>
      <w:r w:rsidRPr="002E35F8">
        <w:rPr>
          <w:rFonts w:ascii="Times New Roman" w:hAnsi="Times New Roman" w:cs="Times New Roman"/>
          <w:color w:val="000000" w:themeColor="text1"/>
          <w:sz w:val="28"/>
          <w:szCs w:val="28"/>
        </w:rPr>
        <w:t xml:space="preserve"> предусматривается, что страны-члены будут поощрять «иностранных поставщиков телекоммуникационных услуг к оказанию </w:t>
      </w:r>
      <w:proofErr w:type="spellStart"/>
      <w:r w:rsidRPr="002E35F8">
        <w:rPr>
          <w:rFonts w:ascii="Times New Roman" w:hAnsi="Times New Roman" w:cs="Times New Roman"/>
          <w:color w:val="000000" w:themeColor="text1"/>
          <w:sz w:val="28"/>
          <w:szCs w:val="28"/>
        </w:rPr>
        <w:t>содействия</w:t>
      </w:r>
      <w:proofErr w:type="spellEnd"/>
      <w:r w:rsidRPr="002E35F8">
        <w:rPr>
          <w:rFonts w:ascii="Times New Roman" w:hAnsi="Times New Roman" w:cs="Times New Roman"/>
          <w:color w:val="000000" w:themeColor="text1"/>
          <w:sz w:val="28"/>
          <w:szCs w:val="28"/>
        </w:rPr>
        <w:t xml:space="preserve"> в передаче технологии, в обучении и других видах деятельности, которые способствуют развитию их </w:t>
      </w:r>
      <w:proofErr w:type="spellStart"/>
      <w:r w:rsidRPr="002E35F8">
        <w:rPr>
          <w:rFonts w:ascii="Times New Roman" w:hAnsi="Times New Roman" w:cs="Times New Roman"/>
          <w:color w:val="000000" w:themeColor="text1"/>
          <w:sz w:val="28"/>
          <w:szCs w:val="28"/>
        </w:rPr>
        <w:t>телекоммуникационнои</w:t>
      </w:r>
      <w:proofErr w:type="spellEnd"/>
      <w:r w:rsidRPr="002E35F8">
        <w:rPr>
          <w:rFonts w:ascii="Times New Roman" w:hAnsi="Times New Roman" w:cs="Times New Roman"/>
          <w:color w:val="000000" w:themeColor="text1"/>
          <w:sz w:val="28"/>
          <w:szCs w:val="28"/>
        </w:rPr>
        <w:t>̆ инфраструктуры и расширению их торговли телекоммуникационными услугами</w:t>
      </w:r>
      <w:r w:rsidRPr="002E35F8">
        <w:rPr>
          <w:rFonts w:ascii="Times New Roman" w:eastAsia="Times New Roman" w:hAnsi="Times New Roman" w:cs="Times New Roman"/>
          <w:color w:val="000000" w:themeColor="text1"/>
          <w:sz w:val="28"/>
          <w:szCs w:val="28"/>
          <w:vertAlign w:val="superscript"/>
          <w:lang w:val="en-US"/>
        </w:rPr>
        <w:footnoteReference w:id="90"/>
      </w:r>
      <w:r w:rsidRPr="002E35F8">
        <w:rPr>
          <w:rFonts w:ascii="Times New Roman" w:hAnsi="Times New Roman" w:cs="Times New Roman"/>
          <w:color w:val="000000" w:themeColor="text1"/>
          <w:sz w:val="28"/>
          <w:szCs w:val="28"/>
        </w:rPr>
        <w:t xml:space="preserve">. </w:t>
      </w:r>
      <w:r w:rsidR="00DD4CD6" w:rsidRPr="002E35F8">
        <w:rPr>
          <w:rFonts w:ascii="Times New Roman" w:hAnsi="Times New Roman" w:cs="Times New Roman"/>
          <w:color w:val="000000" w:themeColor="text1"/>
          <w:sz w:val="28"/>
          <w:szCs w:val="28"/>
        </w:rPr>
        <w:t>Однако</w:t>
      </w:r>
      <w:r w:rsidRPr="002E35F8">
        <w:rPr>
          <w:rFonts w:ascii="Times New Roman" w:hAnsi="Times New Roman" w:cs="Times New Roman"/>
          <w:color w:val="000000" w:themeColor="text1"/>
          <w:sz w:val="28"/>
          <w:szCs w:val="28"/>
        </w:rPr>
        <w:t xml:space="preserve"> оценить эффективность </w:t>
      </w:r>
      <w:r w:rsidR="00DD4CD6" w:rsidRPr="002E35F8">
        <w:rPr>
          <w:rFonts w:ascii="Times New Roman" w:hAnsi="Times New Roman" w:cs="Times New Roman"/>
          <w:color w:val="000000" w:themeColor="text1"/>
          <w:sz w:val="28"/>
          <w:szCs w:val="28"/>
        </w:rPr>
        <w:t xml:space="preserve">данного положения </w:t>
      </w:r>
      <w:r w:rsidRPr="002E35F8">
        <w:rPr>
          <w:rFonts w:ascii="Times New Roman" w:hAnsi="Times New Roman" w:cs="Times New Roman"/>
          <w:color w:val="000000" w:themeColor="text1"/>
          <w:sz w:val="28"/>
          <w:szCs w:val="28"/>
        </w:rPr>
        <w:t xml:space="preserve">довольно сложно. Когда передача технологии и обучение предоставляются </w:t>
      </w:r>
      <w:r w:rsidRPr="002E35F8">
        <w:rPr>
          <w:rFonts w:ascii="Times New Roman" w:hAnsi="Times New Roman" w:cs="Times New Roman"/>
          <w:color w:val="000000" w:themeColor="text1"/>
          <w:sz w:val="28"/>
          <w:szCs w:val="28"/>
        </w:rPr>
        <w:lastRenderedPageBreak/>
        <w:t>телекоммуникационными компаниями, действующими в некоторых НРС, не ясно, является ли причиной такой деятельности статья 6 Приложения, или это обычная деловая практика</w:t>
      </w:r>
      <w:r w:rsidRPr="002E35F8">
        <w:rPr>
          <w:rFonts w:ascii="Times New Roman" w:eastAsia="Times New Roman" w:hAnsi="Times New Roman" w:cs="Times New Roman"/>
          <w:color w:val="000000" w:themeColor="text1"/>
          <w:sz w:val="28"/>
          <w:szCs w:val="28"/>
          <w:vertAlign w:val="superscript"/>
          <w:lang w:val="en-US"/>
        </w:rPr>
        <w:footnoteReference w:id="91"/>
      </w:r>
      <w:r w:rsidRPr="002E35F8">
        <w:rPr>
          <w:rFonts w:ascii="Times New Roman" w:hAnsi="Times New Roman" w:cs="Times New Roman"/>
          <w:color w:val="000000" w:themeColor="text1"/>
          <w:sz w:val="28"/>
          <w:szCs w:val="28"/>
        </w:rPr>
        <w:t xml:space="preserve">. </w:t>
      </w:r>
    </w:p>
    <w:p w:rsidR="00BE4A07" w:rsidRPr="002E35F8" w:rsidRDefault="007631B7" w:rsidP="00EB0A4A">
      <w:pPr>
        <w:pStyle w:val="a8"/>
        <w:tabs>
          <w:tab w:val="left" w:pos="709"/>
        </w:tabs>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Таким образом,</w:t>
      </w:r>
      <w:r w:rsidR="00F01B15" w:rsidRPr="002E35F8">
        <w:rPr>
          <w:rFonts w:ascii="Times New Roman" w:hAnsi="Times New Roman" w:cs="Times New Roman"/>
          <w:color w:val="000000" w:themeColor="text1"/>
          <w:sz w:val="28"/>
          <w:szCs w:val="28"/>
        </w:rPr>
        <w:t xml:space="preserve"> </w:t>
      </w:r>
      <w:r w:rsidR="00564A48" w:rsidRPr="002E35F8">
        <w:rPr>
          <w:rFonts w:ascii="Times New Roman" w:hAnsi="Times New Roman" w:cs="Times New Roman"/>
          <w:color w:val="000000" w:themeColor="text1"/>
          <w:sz w:val="28"/>
          <w:szCs w:val="28"/>
        </w:rPr>
        <w:t>Приложение ГАТС по телекоммуникациям содержит обязательные положения по доступу развивающихся стран к информации и поощрению передачи в НРС технологий</w:t>
      </w:r>
      <w:r w:rsidR="00564A48" w:rsidRPr="002E35F8">
        <w:rPr>
          <w:rFonts w:ascii="Times New Roman" w:eastAsia="Times New Roman" w:hAnsi="Times New Roman" w:cs="Times New Roman"/>
          <w:color w:val="000000" w:themeColor="text1"/>
          <w:sz w:val="28"/>
          <w:szCs w:val="28"/>
          <w:vertAlign w:val="superscript"/>
          <w:lang w:val="en-US"/>
        </w:rPr>
        <w:footnoteReference w:id="92"/>
      </w:r>
      <w:r w:rsidR="00564A48" w:rsidRPr="002E35F8">
        <w:rPr>
          <w:rFonts w:ascii="Times New Roman" w:hAnsi="Times New Roman" w:cs="Times New Roman"/>
          <w:color w:val="000000" w:themeColor="text1"/>
          <w:sz w:val="28"/>
          <w:szCs w:val="28"/>
        </w:rPr>
        <w:t xml:space="preserve">. Члены должны уделять особое внимание возможностям НРС и поощрять поставщиков телекоммуникационных услуг к оказанию помощи в передаче технологий, обучении и других видах деятельности, которые поддерживают развитие их телекоммуникационной инфраструктуры. </w:t>
      </w:r>
    </w:p>
    <w:p w:rsidR="005C0041" w:rsidRPr="002E35F8" w:rsidRDefault="005C0041" w:rsidP="00D2004A">
      <w:pPr>
        <w:pStyle w:val="ab"/>
        <w:spacing w:line="360" w:lineRule="auto"/>
        <w:jc w:val="center"/>
        <w:rPr>
          <w:rFonts w:ascii="Times New Roman" w:eastAsia="Times New Roman" w:hAnsi="Times New Roman" w:cs="Times New Roman"/>
          <w:b/>
          <w:bCs/>
          <w:color w:val="000000" w:themeColor="text1"/>
          <w:sz w:val="28"/>
          <w:szCs w:val="28"/>
        </w:rPr>
      </w:pPr>
      <w:bookmarkStart w:id="31" w:name="_Toc8624723"/>
      <w:bookmarkStart w:id="32" w:name="_Toc8625067"/>
      <w:r w:rsidRPr="002E35F8">
        <w:rPr>
          <w:rFonts w:ascii="Times New Roman" w:hAnsi="Times New Roman" w:cs="Times New Roman"/>
          <w:b/>
          <w:color w:val="000000" w:themeColor="text1"/>
          <w:sz w:val="28"/>
          <w:szCs w:val="28"/>
        </w:rPr>
        <w:t xml:space="preserve">§ </w:t>
      </w:r>
      <w:r w:rsidRPr="002E35F8">
        <w:rPr>
          <w:rFonts w:ascii="Times New Roman" w:hAnsi="Times New Roman" w:cs="Times New Roman"/>
          <w:b/>
          <w:bCs/>
          <w:color w:val="000000" w:themeColor="text1"/>
          <w:sz w:val="28"/>
          <w:szCs w:val="28"/>
        </w:rPr>
        <w:t>3.2. Трансфер технологий в Соглашении ТБТ</w:t>
      </w:r>
      <w:bookmarkEnd w:id="31"/>
      <w:bookmarkEnd w:id="32"/>
    </w:p>
    <w:p w:rsidR="00D3601A" w:rsidRPr="002E35F8" w:rsidRDefault="007631B7" w:rsidP="00EB0A4A">
      <w:pPr>
        <w:pStyle w:val="a8"/>
        <w:tabs>
          <w:tab w:val="left" w:pos="709"/>
        </w:tabs>
        <w:spacing w:after="240" w:line="360" w:lineRule="auto"/>
        <w:jc w:val="both"/>
        <w:rPr>
          <w:rFonts w:ascii="Times New Roman" w:eastAsia="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Соглашение по техническим барьерам в торговле (ТБТ) признает за каждой страной-членом ВТО право принимать технические регламенты и стандарты, процедуры оценки соответствия и сертификации. В то же время Соглашение призвано обеспечить, чтобы данные технические нормы были сформулированы и применялись таким образом, чтобы не создавать произвольные или ненужные препятствия в торговле.</w:t>
      </w:r>
    </w:p>
    <w:p w:rsidR="00D3601A" w:rsidRPr="002E35F8" w:rsidRDefault="007631B7" w:rsidP="00EB0A4A">
      <w:pPr>
        <w:pStyle w:val="a8"/>
        <w:tabs>
          <w:tab w:val="left" w:pos="709"/>
        </w:tabs>
        <w:spacing w:after="240" w:line="360" w:lineRule="auto"/>
        <w:jc w:val="both"/>
        <w:rPr>
          <w:rFonts w:ascii="Times New Roman" w:eastAsia="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Кроме того, Соглашение по ТБТ призывает страны-члены использовать, полностью или частично, существующие международные стандарты для разработки собственных технических предписаний</w:t>
      </w:r>
      <w:r w:rsidRPr="002E35F8">
        <w:rPr>
          <w:rFonts w:ascii="Times New Roman" w:eastAsia="Times New Roman" w:hAnsi="Times New Roman" w:cs="Times New Roman"/>
          <w:color w:val="000000" w:themeColor="text1"/>
          <w:sz w:val="28"/>
          <w:szCs w:val="28"/>
          <w:vertAlign w:val="superscript"/>
          <w:lang w:val="en-US"/>
        </w:rPr>
        <w:footnoteReference w:id="93"/>
      </w:r>
      <w:r w:rsidRPr="002E35F8">
        <w:rPr>
          <w:rFonts w:ascii="Times New Roman" w:hAnsi="Times New Roman" w:cs="Times New Roman"/>
          <w:color w:val="000000" w:themeColor="text1"/>
          <w:sz w:val="28"/>
          <w:szCs w:val="28"/>
        </w:rPr>
        <w:t>. Однако выполнение требований международных стандартов требует от развивающихся стран-членов дополнительных технических и финансовых затрат, которые зачастую оказываются для них непосильными</w:t>
      </w:r>
      <w:r w:rsidRPr="002E35F8">
        <w:rPr>
          <w:rFonts w:ascii="Times New Roman" w:eastAsia="Times New Roman" w:hAnsi="Times New Roman" w:cs="Times New Roman"/>
          <w:color w:val="000000" w:themeColor="text1"/>
          <w:sz w:val="28"/>
          <w:szCs w:val="28"/>
          <w:vertAlign w:val="superscript"/>
          <w:lang w:val="en-US"/>
        </w:rPr>
        <w:footnoteReference w:id="94"/>
      </w:r>
      <w:r w:rsidRPr="002E35F8">
        <w:rPr>
          <w:rFonts w:ascii="Times New Roman" w:hAnsi="Times New Roman" w:cs="Times New Roman"/>
          <w:color w:val="000000" w:themeColor="text1"/>
          <w:sz w:val="28"/>
          <w:szCs w:val="28"/>
        </w:rPr>
        <w:t xml:space="preserve">, в связи с чем Соглашение по ТБТ </w:t>
      </w:r>
      <w:r w:rsidRPr="002E35F8">
        <w:rPr>
          <w:rFonts w:ascii="Times New Roman" w:hAnsi="Times New Roman" w:cs="Times New Roman"/>
          <w:color w:val="000000" w:themeColor="text1"/>
          <w:sz w:val="28"/>
          <w:szCs w:val="28"/>
        </w:rPr>
        <w:lastRenderedPageBreak/>
        <w:t>содержит обязательство для развитых стран предоставлять развивающимся странам техническую помощь.</w:t>
      </w:r>
    </w:p>
    <w:p w:rsidR="00D3601A" w:rsidRPr="002E35F8" w:rsidRDefault="00A50056" w:rsidP="00D2004A">
      <w:pPr>
        <w:pStyle w:val="ab"/>
        <w:spacing w:line="360" w:lineRule="auto"/>
        <w:jc w:val="center"/>
        <w:rPr>
          <w:rFonts w:ascii="Times New Roman" w:eastAsia="Times New Roman" w:hAnsi="Times New Roman" w:cs="Times New Roman"/>
          <w:b/>
          <w:bCs/>
          <w:color w:val="000000" w:themeColor="text1"/>
          <w:sz w:val="28"/>
          <w:szCs w:val="28"/>
        </w:rPr>
      </w:pPr>
      <w:bookmarkStart w:id="33" w:name="_Toc16"/>
      <w:bookmarkStart w:id="34" w:name="_Toc8624724"/>
      <w:bookmarkStart w:id="35" w:name="_Toc8625068"/>
      <w:r w:rsidRPr="002E35F8">
        <w:rPr>
          <w:rFonts w:ascii="Times New Roman" w:hAnsi="Times New Roman" w:cs="Times New Roman"/>
          <w:b/>
          <w:bCs/>
          <w:color w:val="000000" w:themeColor="text1"/>
          <w:sz w:val="28"/>
          <w:szCs w:val="28"/>
        </w:rPr>
        <w:t xml:space="preserve">3.2.1. </w:t>
      </w:r>
      <w:r w:rsidR="007631B7" w:rsidRPr="002E35F8">
        <w:rPr>
          <w:rFonts w:ascii="Times New Roman" w:hAnsi="Times New Roman" w:cs="Times New Roman"/>
          <w:b/>
          <w:bCs/>
          <w:color w:val="000000" w:themeColor="text1"/>
          <w:sz w:val="28"/>
          <w:szCs w:val="28"/>
        </w:rPr>
        <w:t>Вводная статья/ Преамбула Соглашения по ТБТ</w:t>
      </w:r>
      <w:bookmarkEnd w:id="33"/>
      <w:bookmarkEnd w:id="34"/>
      <w:bookmarkEnd w:id="35"/>
    </w:p>
    <w:p w:rsidR="00D3601A" w:rsidRPr="002E35F8" w:rsidRDefault="007631B7" w:rsidP="00EB0A4A">
      <w:pPr>
        <w:pStyle w:val="a8"/>
        <w:tabs>
          <w:tab w:val="left" w:pos="709"/>
        </w:tabs>
        <w:spacing w:after="240" w:line="360" w:lineRule="auto"/>
        <w:jc w:val="both"/>
        <w:rPr>
          <w:rFonts w:ascii="Times New Roman" w:eastAsia="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 xml:space="preserve">Преамбула Соглашения по ТБТ в третьем параграфе признает, что международные стандарты способствуют повышению эффективности производства и </w:t>
      </w:r>
      <w:proofErr w:type="spellStart"/>
      <w:r w:rsidRPr="002E35F8">
        <w:rPr>
          <w:rFonts w:ascii="Times New Roman" w:hAnsi="Times New Roman" w:cs="Times New Roman"/>
          <w:color w:val="000000" w:themeColor="text1"/>
          <w:sz w:val="28"/>
          <w:szCs w:val="28"/>
        </w:rPr>
        <w:t>содействуют</w:t>
      </w:r>
      <w:proofErr w:type="spellEnd"/>
      <w:r w:rsidRPr="002E35F8">
        <w:rPr>
          <w:rFonts w:ascii="Times New Roman" w:hAnsi="Times New Roman" w:cs="Times New Roman"/>
          <w:color w:val="000000" w:themeColor="text1"/>
          <w:sz w:val="28"/>
          <w:szCs w:val="28"/>
        </w:rPr>
        <w:t xml:space="preserve"> ведению </w:t>
      </w:r>
      <w:proofErr w:type="spellStart"/>
      <w:r w:rsidRPr="002E35F8">
        <w:rPr>
          <w:rFonts w:ascii="Times New Roman" w:hAnsi="Times New Roman" w:cs="Times New Roman"/>
          <w:color w:val="000000" w:themeColor="text1"/>
          <w:sz w:val="28"/>
          <w:szCs w:val="28"/>
        </w:rPr>
        <w:t>международнои</w:t>
      </w:r>
      <w:proofErr w:type="spellEnd"/>
      <w:r w:rsidRPr="002E35F8">
        <w:rPr>
          <w:rFonts w:ascii="Times New Roman" w:hAnsi="Times New Roman" w:cs="Times New Roman"/>
          <w:color w:val="000000" w:themeColor="text1"/>
          <w:sz w:val="28"/>
          <w:szCs w:val="28"/>
        </w:rPr>
        <w:t>̆ торговли. Кроме того, в преамбул</w:t>
      </w:r>
      <w:r w:rsidR="00FA0A7B" w:rsidRPr="002E35F8">
        <w:rPr>
          <w:rFonts w:ascii="Times New Roman" w:hAnsi="Times New Roman" w:cs="Times New Roman"/>
          <w:color w:val="000000" w:themeColor="text1"/>
          <w:sz w:val="28"/>
          <w:szCs w:val="28"/>
        </w:rPr>
        <w:t>е</w:t>
      </w:r>
      <w:r w:rsidRPr="002E35F8">
        <w:rPr>
          <w:rFonts w:ascii="Times New Roman" w:hAnsi="Times New Roman" w:cs="Times New Roman"/>
          <w:color w:val="000000" w:themeColor="text1"/>
          <w:sz w:val="28"/>
          <w:szCs w:val="28"/>
        </w:rPr>
        <w:t xml:space="preserve"> устанавливается важная цель Соглашения не допустить, чтобы технические регламенты и стандарты создавали излишние препятствия для </w:t>
      </w:r>
      <w:proofErr w:type="spellStart"/>
      <w:r w:rsidRPr="002E35F8">
        <w:rPr>
          <w:rFonts w:ascii="Times New Roman" w:hAnsi="Times New Roman" w:cs="Times New Roman"/>
          <w:color w:val="000000" w:themeColor="text1"/>
          <w:sz w:val="28"/>
          <w:szCs w:val="28"/>
        </w:rPr>
        <w:t>международнои</w:t>
      </w:r>
      <w:proofErr w:type="spellEnd"/>
      <w:r w:rsidRPr="002E35F8">
        <w:rPr>
          <w:rFonts w:ascii="Times New Roman" w:hAnsi="Times New Roman" w:cs="Times New Roman"/>
          <w:color w:val="000000" w:themeColor="text1"/>
          <w:sz w:val="28"/>
          <w:szCs w:val="28"/>
        </w:rPr>
        <w:t xml:space="preserve">̆ торговли. При этом, в шестом параграфе признается цель защиты законных общественных интересов путем использования данных инструментов, которые в некоторых случаях могут препятствовать торговле. </w:t>
      </w:r>
    </w:p>
    <w:p w:rsidR="00D3601A" w:rsidRPr="002E35F8" w:rsidRDefault="007631B7" w:rsidP="00EB0A4A">
      <w:pPr>
        <w:pStyle w:val="a8"/>
        <w:tabs>
          <w:tab w:val="left" w:pos="709"/>
        </w:tabs>
        <w:spacing w:after="240" w:line="360" w:lineRule="auto"/>
        <w:jc w:val="both"/>
        <w:rPr>
          <w:rFonts w:ascii="Times New Roman" w:eastAsia="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Необходимо особо подчеркнуть, что восьмой параграф преамбулы признает важную роль, которую международная стандартизация играет в передаче технологии из развитых в развивающиеся страны</w:t>
      </w:r>
      <w:r w:rsidRPr="002E35F8">
        <w:rPr>
          <w:rFonts w:ascii="Times New Roman" w:eastAsia="Times New Roman" w:hAnsi="Times New Roman" w:cs="Times New Roman"/>
          <w:color w:val="000000" w:themeColor="text1"/>
          <w:sz w:val="28"/>
          <w:szCs w:val="28"/>
          <w:vertAlign w:val="superscript"/>
          <w:lang w:val="en-US"/>
        </w:rPr>
        <w:footnoteReference w:id="95"/>
      </w:r>
      <w:r w:rsidRPr="002E35F8">
        <w:rPr>
          <w:rFonts w:ascii="Times New Roman" w:hAnsi="Times New Roman" w:cs="Times New Roman"/>
          <w:color w:val="000000" w:themeColor="text1"/>
          <w:sz w:val="28"/>
          <w:szCs w:val="28"/>
        </w:rPr>
        <w:t>. Наконец, девятый параграф преамбулы Соглашения по ТБТ признает особые трудности, с которыми развивающиеся страны могут столкнуться при разработке и применении технических регламентов и стандартов, и закрепляет необходимость в усилиях со стороны развитых стран-членов.</w:t>
      </w:r>
    </w:p>
    <w:p w:rsidR="00D3601A" w:rsidRPr="002E35F8" w:rsidRDefault="007631B7" w:rsidP="00EB0A4A">
      <w:pPr>
        <w:pStyle w:val="a8"/>
        <w:tabs>
          <w:tab w:val="left" w:pos="709"/>
        </w:tabs>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Таким образом, Преамбул</w:t>
      </w:r>
      <w:r w:rsidR="00F8185C" w:rsidRPr="002E35F8">
        <w:rPr>
          <w:rFonts w:ascii="Times New Roman" w:hAnsi="Times New Roman" w:cs="Times New Roman"/>
          <w:color w:val="000000" w:themeColor="text1"/>
          <w:sz w:val="28"/>
          <w:szCs w:val="28"/>
        </w:rPr>
        <w:t>а</w:t>
      </w:r>
      <w:r w:rsidRPr="002E35F8">
        <w:rPr>
          <w:rFonts w:ascii="Times New Roman" w:hAnsi="Times New Roman" w:cs="Times New Roman"/>
          <w:color w:val="000000" w:themeColor="text1"/>
          <w:sz w:val="28"/>
          <w:szCs w:val="28"/>
        </w:rPr>
        <w:t xml:space="preserve"> Соглашения по ТБТ </w:t>
      </w:r>
      <w:r w:rsidR="00F8185C" w:rsidRPr="002E35F8">
        <w:rPr>
          <w:rFonts w:ascii="Times New Roman" w:hAnsi="Times New Roman" w:cs="Times New Roman"/>
          <w:color w:val="000000" w:themeColor="text1"/>
          <w:sz w:val="28"/>
          <w:szCs w:val="28"/>
        </w:rPr>
        <w:t>устанавливают руководящие принципы толкования данного Соглашения, согласно которым</w:t>
      </w:r>
      <w:r w:rsidRPr="002E35F8">
        <w:rPr>
          <w:rFonts w:ascii="Times New Roman" w:hAnsi="Times New Roman" w:cs="Times New Roman"/>
          <w:color w:val="000000" w:themeColor="text1"/>
          <w:sz w:val="28"/>
          <w:szCs w:val="28"/>
        </w:rPr>
        <w:t xml:space="preserve"> международные стандарты могут упростить международную торговлю и передачу технологии из развитых в развивающиеся страны. </w:t>
      </w:r>
      <w:r w:rsidR="00825AC5" w:rsidRPr="002E35F8">
        <w:rPr>
          <w:rFonts w:ascii="Times New Roman" w:hAnsi="Times New Roman" w:cs="Times New Roman"/>
          <w:color w:val="000000" w:themeColor="text1"/>
          <w:sz w:val="28"/>
          <w:szCs w:val="28"/>
          <w:lang w:val="en-US"/>
        </w:rPr>
        <w:t> </w:t>
      </w:r>
      <w:r w:rsidR="00825AC5" w:rsidRPr="002E35F8">
        <w:rPr>
          <w:rFonts w:ascii="Times New Roman" w:hAnsi="Times New Roman" w:cs="Times New Roman"/>
          <w:color w:val="000000" w:themeColor="text1"/>
          <w:sz w:val="28"/>
          <w:szCs w:val="28"/>
        </w:rPr>
        <w:t xml:space="preserve">Можно прийти к выводу, что трансфер технологий из развитых в развивающиеся страны </w:t>
      </w:r>
      <w:r w:rsidR="005B073C" w:rsidRPr="002E35F8">
        <w:rPr>
          <w:rFonts w:ascii="Times New Roman" w:hAnsi="Times New Roman" w:cs="Times New Roman"/>
          <w:color w:val="000000" w:themeColor="text1"/>
          <w:sz w:val="28"/>
          <w:szCs w:val="28"/>
        </w:rPr>
        <w:t>является</w:t>
      </w:r>
      <w:r w:rsidR="00825AC5" w:rsidRPr="002E35F8">
        <w:rPr>
          <w:rFonts w:ascii="Times New Roman" w:hAnsi="Times New Roman" w:cs="Times New Roman"/>
          <w:color w:val="000000" w:themeColor="text1"/>
          <w:sz w:val="28"/>
          <w:szCs w:val="28"/>
        </w:rPr>
        <w:t xml:space="preserve"> одной из целей Соглашения</w:t>
      </w:r>
      <w:r w:rsidR="00825AC5" w:rsidRPr="002E35F8">
        <w:rPr>
          <w:rStyle w:val="af5"/>
          <w:rFonts w:ascii="Times New Roman" w:hAnsi="Times New Roman" w:cs="Times New Roman"/>
          <w:color w:val="000000" w:themeColor="text1"/>
          <w:sz w:val="28"/>
          <w:szCs w:val="28"/>
        </w:rPr>
        <w:footnoteReference w:id="96"/>
      </w:r>
      <w:r w:rsidR="00825AC5" w:rsidRPr="002E35F8">
        <w:rPr>
          <w:rFonts w:ascii="Times New Roman" w:hAnsi="Times New Roman" w:cs="Times New Roman"/>
          <w:color w:val="000000" w:themeColor="text1"/>
          <w:sz w:val="28"/>
          <w:szCs w:val="28"/>
        </w:rPr>
        <w:t>. Кроме того,</w:t>
      </w:r>
      <w:r w:rsidRPr="002E35F8">
        <w:rPr>
          <w:rFonts w:ascii="Times New Roman" w:hAnsi="Times New Roman" w:cs="Times New Roman"/>
          <w:color w:val="000000" w:themeColor="text1"/>
          <w:sz w:val="28"/>
          <w:szCs w:val="28"/>
        </w:rPr>
        <w:t xml:space="preserve"> </w:t>
      </w:r>
      <w:r w:rsidR="00825AC5" w:rsidRPr="002E35F8">
        <w:rPr>
          <w:rFonts w:ascii="Times New Roman" w:hAnsi="Times New Roman" w:cs="Times New Roman"/>
          <w:color w:val="000000" w:themeColor="text1"/>
          <w:sz w:val="28"/>
          <w:szCs w:val="28"/>
        </w:rPr>
        <w:t xml:space="preserve">в </w:t>
      </w:r>
      <w:r w:rsidRPr="002E35F8">
        <w:rPr>
          <w:rFonts w:ascii="Times New Roman" w:hAnsi="Times New Roman" w:cs="Times New Roman"/>
          <w:color w:val="000000" w:themeColor="text1"/>
          <w:sz w:val="28"/>
          <w:szCs w:val="28"/>
        </w:rPr>
        <w:t>Соглашении</w:t>
      </w:r>
      <w:r w:rsidR="00825AC5" w:rsidRPr="002E35F8">
        <w:rPr>
          <w:rFonts w:ascii="Times New Roman" w:hAnsi="Times New Roman" w:cs="Times New Roman"/>
          <w:color w:val="000000" w:themeColor="text1"/>
          <w:sz w:val="28"/>
          <w:szCs w:val="28"/>
        </w:rPr>
        <w:t xml:space="preserve"> по ТБТ</w:t>
      </w:r>
      <w:r w:rsidRPr="002E35F8">
        <w:rPr>
          <w:rFonts w:ascii="Times New Roman" w:hAnsi="Times New Roman" w:cs="Times New Roman"/>
          <w:color w:val="000000" w:themeColor="text1"/>
          <w:sz w:val="28"/>
          <w:szCs w:val="28"/>
        </w:rPr>
        <w:t xml:space="preserve"> также признаются особые </w:t>
      </w:r>
      <w:r w:rsidRPr="002E35F8">
        <w:rPr>
          <w:rFonts w:ascii="Times New Roman" w:hAnsi="Times New Roman" w:cs="Times New Roman"/>
          <w:color w:val="000000" w:themeColor="text1"/>
          <w:sz w:val="28"/>
          <w:szCs w:val="28"/>
        </w:rPr>
        <w:lastRenderedPageBreak/>
        <w:t>трудности развивающихся стран при решении вопросов, подпадающих под его регулирование, и необходимость в помощи со стороны развитых стран-членов</w:t>
      </w:r>
      <w:r w:rsidRPr="002E35F8">
        <w:rPr>
          <w:rFonts w:ascii="Times New Roman" w:eastAsia="Times New Roman" w:hAnsi="Times New Roman" w:cs="Times New Roman"/>
          <w:color w:val="000000" w:themeColor="text1"/>
          <w:sz w:val="28"/>
          <w:szCs w:val="28"/>
          <w:vertAlign w:val="superscript"/>
          <w:lang w:val="en-US"/>
        </w:rPr>
        <w:footnoteReference w:id="97"/>
      </w:r>
      <w:r w:rsidRPr="002E35F8">
        <w:rPr>
          <w:rFonts w:ascii="Times New Roman" w:hAnsi="Times New Roman" w:cs="Times New Roman"/>
          <w:color w:val="000000" w:themeColor="text1"/>
          <w:sz w:val="28"/>
          <w:szCs w:val="28"/>
        </w:rPr>
        <w:t>.</w:t>
      </w:r>
    </w:p>
    <w:p w:rsidR="00D3601A" w:rsidRPr="002E35F8" w:rsidRDefault="00A50056" w:rsidP="00D2004A">
      <w:pPr>
        <w:pStyle w:val="ab"/>
        <w:spacing w:line="360" w:lineRule="auto"/>
        <w:jc w:val="center"/>
        <w:rPr>
          <w:rFonts w:ascii="Times New Roman" w:eastAsia="Times New Roman" w:hAnsi="Times New Roman" w:cs="Times New Roman"/>
          <w:b/>
          <w:bCs/>
          <w:color w:val="000000" w:themeColor="text1"/>
          <w:sz w:val="28"/>
          <w:szCs w:val="28"/>
        </w:rPr>
      </w:pPr>
      <w:bookmarkStart w:id="36" w:name="_Toc17"/>
      <w:bookmarkStart w:id="37" w:name="_Toc8624725"/>
      <w:bookmarkStart w:id="38" w:name="_Toc8625069"/>
      <w:r w:rsidRPr="002E35F8">
        <w:rPr>
          <w:rFonts w:ascii="Times New Roman" w:hAnsi="Times New Roman" w:cs="Times New Roman"/>
          <w:b/>
          <w:bCs/>
          <w:color w:val="000000" w:themeColor="text1"/>
          <w:sz w:val="28"/>
          <w:szCs w:val="28"/>
        </w:rPr>
        <w:t xml:space="preserve">3.2.2. </w:t>
      </w:r>
      <w:r w:rsidR="007631B7" w:rsidRPr="002E35F8">
        <w:rPr>
          <w:rFonts w:ascii="Times New Roman" w:hAnsi="Times New Roman" w:cs="Times New Roman"/>
          <w:b/>
          <w:bCs/>
          <w:color w:val="000000" w:themeColor="text1"/>
          <w:sz w:val="28"/>
          <w:szCs w:val="28"/>
        </w:rPr>
        <w:t>Статья 11 Соглашения по ТБТ</w:t>
      </w:r>
      <w:bookmarkEnd w:id="36"/>
      <w:bookmarkEnd w:id="37"/>
      <w:bookmarkEnd w:id="38"/>
    </w:p>
    <w:p w:rsidR="00D3601A" w:rsidRPr="002E35F8" w:rsidRDefault="00825AC5" w:rsidP="00EB0A4A">
      <w:pPr>
        <w:pStyle w:val="a8"/>
        <w:tabs>
          <w:tab w:val="left" w:pos="709"/>
        </w:tabs>
        <w:spacing w:after="240" w:line="360" w:lineRule="auto"/>
        <w:jc w:val="both"/>
        <w:rPr>
          <w:rFonts w:ascii="Times New Roman" w:eastAsia="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В</w:t>
      </w:r>
      <w:r w:rsidR="007631B7" w:rsidRPr="002E35F8">
        <w:rPr>
          <w:rFonts w:ascii="Times New Roman" w:hAnsi="Times New Roman" w:cs="Times New Roman"/>
          <w:color w:val="000000" w:themeColor="text1"/>
          <w:sz w:val="28"/>
          <w:szCs w:val="28"/>
        </w:rPr>
        <w:t xml:space="preserve"> статье 11 Соглашения по ТБТ подробно описываются масштабы технической помощи, которая должна предоставляться развивающимся странам, что в целом относится к созданию потенциала и, следовательно, к передаче технологий. </w:t>
      </w:r>
    </w:p>
    <w:p w:rsidR="00D3601A" w:rsidRPr="002E35F8" w:rsidRDefault="007631B7" w:rsidP="00EB0A4A">
      <w:pPr>
        <w:pStyle w:val="a8"/>
        <w:tabs>
          <w:tab w:val="left" w:pos="709"/>
        </w:tabs>
        <w:spacing w:after="240" w:line="360" w:lineRule="auto"/>
        <w:jc w:val="both"/>
        <w:rPr>
          <w:rFonts w:ascii="Times New Roman" w:eastAsia="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 xml:space="preserve">Так, статья 11.3 Соглашения по ТБТ устанавливает, что «Члены по запросу принимают доступные им обоснованные меры с целью вовлечения органов, ответственных за регулирование в пределах их территорий в деятельность по консультированию других членов, особенно членов - развивающихся стран, и оказывают им техническое </w:t>
      </w:r>
      <w:proofErr w:type="spellStart"/>
      <w:r w:rsidRPr="002E35F8">
        <w:rPr>
          <w:rFonts w:ascii="Times New Roman" w:hAnsi="Times New Roman" w:cs="Times New Roman"/>
          <w:color w:val="000000" w:themeColor="text1"/>
          <w:sz w:val="28"/>
          <w:szCs w:val="28"/>
        </w:rPr>
        <w:t>содействие</w:t>
      </w:r>
      <w:proofErr w:type="spellEnd"/>
      <w:r w:rsidRPr="002E35F8">
        <w:rPr>
          <w:rFonts w:ascii="Times New Roman" w:hAnsi="Times New Roman" w:cs="Times New Roman"/>
          <w:color w:val="000000" w:themeColor="text1"/>
          <w:sz w:val="28"/>
          <w:szCs w:val="28"/>
        </w:rPr>
        <w:t xml:space="preserve"> на взаимно согласованных условиях в отношении:</w:t>
      </w:r>
    </w:p>
    <w:p w:rsidR="00D3601A" w:rsidRPr="002E35F8" w:rsidRDefault="007631B7" w:rsidP="00EB0A4A">
      <w:pPr>
        <w:pStyle w:val="a8"/>
        <w:tabs>
          <w:tab w:val="left" w:pos="709"/>
        </w:tabs>
        <w:spacing w:after="240" w:line="360" w:lineRule="auto"/>
        <w:jc w:val="both"/>
        <w:rPr>
          <w:rFonts w:ascii="Times New Roman" w:eastAsia="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11.3.1 создания органов, ответственных за регулирование, или органов по оценке соответствия техническим регламентам; и</w:t>
      </w:r>
    </w:p>
    <w:p w:rsidR="00D3601A" w:rsidRPr="002E35F8" w:rsidRDefault="007631B7" w:rsidP="00EB0A4A">
      <w:pPr>
        <w:pStyle w:val="a8"/>
        <w:tabs>
          <w:tab w:val="left" w:pos="709"/>
        </w:tabs>
        <w:spacing w:after="240" w:line="360" w:lineRule="auto"/>
        <w:jc w:val="both"/>
        <w:rPr>
          <w:rFonts w:ascii="Times New Roman" w:eastAsia="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11.3.2. способов наилучшего выполнения их технических регламентов»</w:t>
      </w:r>
      <w:r w:rsidRPr="002E35F8">
        <w:rPr>
          <w:rFonts w:ascii="Times New Roman" w:eastAsia="Times New Roman" w:hAnsi="Times New Roman" w:cs="Times New Roman"/>
          <w:color w:val="000000" w:themeColor="text1"/>
          <w:sz w:val="28"/>
          <w:szCs w:val="28"/>
          <w:vertAlign w:val="superscript"/>
          <w:lang w:val="en-US"/>
        </w:rPr>
        <w:footnoteReference w:id="98"/>
      </w:r>
      <w:r w:rsidRPr="002E35F8">
        <w:rPr>
          <w:rFonts w:ascii="Times New Roman" w:hAnsi="Times New Roman" w:cs="Times New Roman"/>
          <w:color w:val="000000" w:themeColor="text1"/>
          <w:sz w:val="28"/>
          <w:szCs w:val="28"/>
        </w:rPr>
        <w:t>.</w:t>
      </w:r>
    </w:p>
    <w:p w:rsidR="00D3601A" w:rsidRPr="002E35F8" w:rsidRDefault="007631B7" w:rsidP="00EB0A4A">
      <w:pPr>
        <w:pStyle w:val="a8"/>
        <w:tabs>
          <w:tab w:val="left" w:pos="709"/>
        </w:tabs>
        <w:spacing w:after="240" w:line="360" w:lineRule="auto"/>
        <w:jc w:val="both"/>
        <w:rPr>
          <w:rFonts w:ascii="Times New Roman" w:eastAsia="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 xml:space="preserve">В соответствии со Статьей 11.5 Соглашения по ТБТ «Члены по запросу консультируют других членов, особенно членов – развивающихся стран, и на взаимно согласованных условиях оказывают им техническое </w:t>
      </w:r>
      <w:proofErr w:type="spellStart"/>
      <w:r w:rsidRPr="002E35F8">
        <w:rPr>
          <w:rFonts w:ascii="Times New Roman" w:hAnsi="Times New Roman" w:cs="Times New Roman"/>
          <w:color w:val="000000" w:themeColor="text1"/>
          <w:sz w:val="28"/>
          <w:szCs w:val="28"/>
        </w:rPr>
        <w:t>содействие</w:t>
      </w:r>
      <w:proofErr w:type="spellEnd"/>
      <w:r w:rsidRPr="002E35F8">
        <w:rPr>
          <w:rFonts w:ascii="Times New Roman" w:hAnsi="Times New Roman" w:cs="Times New Roman"/>
          <w:color w:val="000000" w:themeColor="text1"/>
          <w:sz w:val="28"/>
          <w:szCs w:val="28"/>
        </w:rPr>
        <w:t xml:space="preserve"> в отношении шагов, которые надлежит предпринять их производителям, если они желают получить доступ к системам оценки соответствия, используемым правительственными и неправительственными органами в пределах территории члена, получающего запрос»</w:t>
      </w:r>
      <w:r w:rsidRPr="002E35F8">
        <w:rPr>
          <w:rFonts w:ascii="Times New Roman" w:eastAsia="Times New Roman" w:hAnsi="Times New Roman" w:cs="Times New Roman"/>
          <w:color w:val="000000" w:themeColor="text1"/>
          <w:sz w:val="28"/>
          <w:szCs w:val="28"/>
          <w:vertAlign w:val="superscript"/>
          <w:lang w:val="en-US"/>
        </w:rPr>
        <w:footnoteReference w:id="99"/>
      </w:r>
      <w:r w:rsidRPr="002E35F8">
        <w:rPr>
          <w:rFonts w:ascii="Times New Roman" w:hAnsi="Times New Roman" w:cs="Times New Roman"/>
          <w:color w:val="000000" w:themeColor="text1"/>
          <w:sz w:val="28"/>
          <w:szCs w:val="28"/>
        </w:rPr>
        <w:t>. При этом в соответствии со статьей 11.8 следует отдавать приоритет потребностям членов из числа наименее развитых стран.</w:t>
      </w:r>
    </w:p>
    <w:p w:rsidR="00D3601A" w:rsidRPr="002E35F8" w:rsidRDefault="007631B7" w:rsidP="00EB0A4A">
      <w:pPr>
        <w:pStyle w:val="a8"/>
        <w:tabs>
          <w:tab w:val="left" w:pos="709"/>
        </w:tabs>
        <w:spacing w:after="240" w:line="360" w:lineRule="auto"/>
        <w:jc w:val="both"/>
        <w:rPr>
          <w:rFonts w:ascii="Times New Roman" w:eastAsia="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lastRenderedPageBreak/>
        <w:t>Анализируя статью 11 Соглашения по ТБТ, необходимо отметить, что каждый параграф адресован «Членам». Использование данного термина во множественном числе означает, что обязательства возлагаются на членов в целом, поэтому все члены ВТО несут коллективную ответственность за выполнение обязательства</w:t>
      </w:r>
      <w:r w:rsidRPr="002E35F8">
        <w:rPr>
          <w:rFonts w:ascii="Times New Roman" w:eastAsia="Times New Roman" w:hAnsi="Times New Roman" w:cs="Times New Roman"/>
          <w:color w:val="000000" w:themeColor="text1"/>
          <w:sz w:val="28"/>
          <w:szCs w:val="28"/>
          <w:vertAlign w:val="superscript"/>
          <w:lang w:val="en-US"/>
        </w:rPr>
        <w:footnoteReference w:id="100"/>
      </w:r>
      <w:r w:rsidRPr="002E35F8">
        <w:rPr>
          <w:rFonts w:ascii="Times New Roman" w:hAnsi="Times New Roman" w:cs="Times New Roman"/>
          <w:color w:val="000000" w:themeColor="text1"/>
          <w:sz w:val="28"/>
          <w:szCs w:val="28"/>
        </w:rPr>
        <w:t>. Кроме того, во всех параграфах подчеркивается, что техническая помощь должна приносить особую пользу развивающимся членам. Далее, каждый параграф статьи 11 содержит понятие «должен», что означает, что это юридически обязательное требование. Если мы посмотрим на структуру статьи 11, то увидим, что формально она представляет собой отдельное юридическое обязательство, однако, по существу, этот параграф описывает различные значения и цели самой технической помощи</w:t>
      </w:r>
      <w:r w:rsidRPr="002E35F8">
        <w:rPr>
          <w:rFonts w:ascii="Times New Roman" w:eastAsia="Times New Roman" w:hAnsi="Times New Roman" w:cs="Times New Roman"/>
          <w:color w:val="000000" w:themeColor="text1"/>
          <w:sz w:val="28"/>
          <w:szCs w:val="28"/>
          <w:vertAlign w:val="superscript"/>
          <w:lang w:val="en-US"/>
        </w:rPr>
        <w:footnoteReference w:id="101"/>
      </w:r>
      <w:r w:rsidRPr="002E35F8">
        <w:rPr>
          <w:rFonts w:ascii="Times New Roman" w:hAnsi="Times New Roman" w:cs="Times New Roman"/>
          <w:color w:val="000000" w:themeColor="text1"/>
          <w:sz w:val="28"/>
          <w:szCs w:val="28"/>
        </w:rPr>
        <w:t>.</w:t>
      </w:r>
    </w:p>
    <w:p w:rsidR="00D3601A" w:rsidRPr="002E35F8" w:rsidRDefault="00825AC5" w:rsidP="00EB0A4A">
      <w:pPr>
        <w:pStyle w:val="a8"/>
        <w:tabs>
          <w:tab w:val="left" w:pos="709"/>
        </w:tabs>
        <w:spacing w:after="240" w:line="360" w:lineRule="auto"/>
        <w:jc w:val="both"/>
        <w:rPr>
          <w:rFonts w:ascii="Times New Roman" w:eastAsia="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Необходимо отметить, что в</w:t>
      </w:r>
      <w:r w:rsidR="007631B7" w:rsidRPr="002E35F8">
        <w:rPr>
          <w:rFonts w:ascii="Times New Roman" w:hAnsi="Times New Roman" w:cs="Times New Roman"/>
          <w:color w:val="000000" w:themeColor="text1"/>
          <w:sz w:val="28"/>
          <w:szCs w:val="28"/>
        </w:rPr>
        <w:t xml:space="preserve"> соответствии со статьей 11 члены обязаны предоставлять техническую помощь только по запросу. Кроме того, техническая помощь регулируется на «взаимно согласованных условиях». Поэтому, хотя страны-члены обязаны предоставлять техническую помощь, когда их об этом просят, условия предоставления технической помощи должны быть взаимно согласованы. Таким образом, запрашиваемый </w:t>
      </w:r>
      <w:r w:rsidR="00B8492B" w:rsidRPr="002E35F8">
        <w:rPr>
          <w:rFonts w:ascii="Times New Roman" w:hAnsi="Times New Roman" w:cs="Times New Roman"/>
          <w:color w:val="000000" w:themeColor="text1"/>
          <w:sz w:val="28"/>
          <w:szCs w:val="28"/>
        </w:rPr>
        <w:t>у</w:t>
      </w:r>
      <w:r w:rsidR="007631B7" w:rsidRPr="002E35F8">
        <w:rPr>
          <w:rFonts w:ascii="Times New Roman" w:hAnsi="Times New Roman" w:cs="Times New Roman"/>
          <w:color w:val="000000" w:themeColor="text1"/>
          <w:sz w:val="28"/>
          <w:szCs w:val="28"/>
        </w:rPr>
        <w:t xml:space="preserve">частник может решить, на каких условиях предоставляется техническая помощь, тогда как запрашивающий </w:t>
      </w:r>
      <w:r w:rsidR="00B8492B" w:rsidRPr="002E35F8">
        <w:rPr>
          <w:rFonts w:ascii="Times New Roman" w:hAnsi="Times New Roman" w:cs="Times New Roman"/>
          <w:color w:val="000000" w:themeColor="text1"/>
          <w:sz w:val="28"/>
          <w:szCs w:val="28"/>
        </w:rPr>
        <w:t>у</w:t>
      </w:r>
      <w:r w:rsidR="007631B7" w:rsidRPr="002E35F8">
        <w:rPr>
          <w:rFonts w:ascii="Times New Roman" w:hAnsi="Times New Roman" w:cs="Times New Roman"/>
          <w:color w:val="000000" w:themeColor="text1"/>
          <w:sz w:val="28"/>
          <w:szCs w:val="28"/>
        </w:rPr>
        <w:t>частник практически не имеет права голоса при принятии решения о специфике, форме, размере или способах предоставления технической помощи. Это ограничивает влияние обязательного характера статьи 11 Соглашения по ТБТ</w:t>
      </w:r>
      <w:r w:rsidR="007631B7" w:rsidRPr="002E35F8">
        <w:rPr>
          <w:rFonts w:ascii="Times New Roman" w:eastAsia="Times New Roman" w:hAnsi="Times New Roman" w:cs="Times New Roman"/>
          <w:color w:val="000000" w:themeColor="text1"/>
          <w:sz w:val="28"/>
          <w:szCs w:val="28"/>
          <w:vertAlign w:val="superscript"/>
          <w:lang w:val="en-US"/>
        </w:rPr>
        <w:footnoteReference w:id="102"/>
      </w:r>
      <w:r w:rsidR="007631B7" w:rsidRPr="002E35F8">
        <w:rPr>
          <w:rFonts w:ascii="Times New Roman" w:hAnsi="Times New Roman" w:cs="Times New Roman"/>
          <w:color w:val="000000" w:themeColor="text1"/>
          <w:sz w:val="28"/>
          <w:szCs w:val="28"/>
        </w:rPr>
        <w:t>.</w:t>
      </w:r>
    </w:p>
    <w:p w:rsidR="00D3601A" w:rsidRPr="002E35F8" w:rsidRDefault="007631B7" w:rsidP="00EB0A4A">
      <w:pPr>
        <w:pStyle w:val="a8"/>
        <w:tabs>
          <w:tab w:val="left" w:pos="709"/>
        </w:tabs>
        <w:spacing w:after="240" w:line="360" w:lineRule="auto"/>
        <w:jc w:val="both"/>
        <w:rPr>
          <w:rFonts w:ascii="Times New Roman" w:eastAsia="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 xml:space="preserve">Более того, статья 11 требует, чтобы члены ВТО принимали «доступные им обоснованные меры», и «поощряли» органы, ответственные за </w:t>
      </w:r>
      <w:r w:rsidR="00825AC5" w:rsidRPr="002E35F8">
        <w:rPr>
          <w:rFonts w:ascii="Times New Roman" w:hAnsi="Times New Roman" w:cs="Times New Roman"/>
          <w:color w:val="000000" w:themeColor="text1"/>
          <w:sz w:val="28"/>
          <w:szCs w:val="28"/>
        </w:rPr>
        <w:t xml:space="preserve">техническое </w:t>
      </w:r>
      <w:r w:rsidRPr="002E35F8">
        <w:rPr>
          <w:rFonts w:ascii="Times New Roman" w:hAnsi="Times New Roman" w:cs="Times New Roman"/>
          <w:color w:val="000000" w:themeColor="text1"/>
          <w:sz w:val="28"/>
          <w:szCs w:val="28"/>
        </w:rPr>
        <w:t xml:space="preserve">регулирование в пределах своих территорий, консультировать или оказывать техническое </w:t>
      </w:r>
      <w:proofErr w:type="spellStart"/>
      <w:r w:rsidRPr="002E35F8">
        <w:rPr>
          <w:rFonts w:ascii="Times New Roman" w:hAnsi="Times New Roman" w:cs="Times New Roman"/>
          <w:color w:val="000000" w:themeColor="text1"/>
          <w:sz w:val="28"/>
          <w:szCs w:val="28"/>
        </w:rPr>
        <w:t>содействие</w:t>
      </w:r>
      <w:proofErr w:type="spellEnd"/>
      <w:r w:rsidRPr="002E35F8">
        <w:rPr>
          <w:rFonts w:ascii="Times New Roman" w:hAnsi="Times New Roman" w:cs="Times New Roman"/>
          <w:color w:val="000000" w:themeColor="text1"/>
          <w:sz w:val="28"/>
          <w:szCs w:val="28"/>
        </w:rPr>
        <w:t xml:space="preserve">. Известно, что регулирующие органы или агентства по </w:t>
      </w:r>
      <w:r w:rsidRPr="002E35F8">
        <w:rPr>
          <w:rFonts w:ascii="Times New Roman" w:hAnsi="Times New Roman" w:cs="Times New Roman"/>
          <w:color w:val="000000" w:themeColor="text1"/>
          <w:sz w:val="28"/>
          <w:szCs w:val="28"/>
        </w:rPr>
        <w:lastRenderedPageBreak/>
        <w:t>стандартизации часто действуют независимо от правительств, в связи с чем, в данных обстоятельствах от членов требуется только прилагать максимальные усилия. В этой связи, в статье 11 Соглашения по ТБТ не перечислены конкретные меры, которые можно было бы принять для выполнения мандата по оказанию технической помощи.</w:t>
      </w:r>
    </w:p>
    <w:p w:rsidR="00B8492B" w:rsidRPr="002E35F8" w:rsidRDefault="007631B7" w:rsidP="00EB0A4A">
      <w:pPr>
        <w:pStyle w:val="a8"/>
        <w:tabs>
          <w:tab w:val="left" w:pos="709"/>
        </w:tabs>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На практике предоставление технической помощи развитыми странами-членами иногда бывает настолько громоздким, сложным и медленным процессом, что фактически превращается в серьезный торговый барьер для товаров из развивающихся стран или наименее развитых стран</w:t>
      </w:r>
      <w:r w:rsidRPr="002E35F8">
        <w:rPr>
          <w:rFonts w:ascii="Times New Roman" w:eastAsia="Times New Roman" w:hAnsi="Times New Roman" w:cs="Times New Roman"/>
          <w:color w:val="000000" w:themeColor="text1"/>
          <w:sz w:val="28"/>
          <w:szCs w:val="28"/>
          <w:vertAlign w:val="superscript"/>
          <w:lang w:val="en-US"/>
        </w:rPr>
        <w:footnoteReference w:id="103"/>
      </w:r>
      <w:r w:rsidRPr="002E35F8">
        <w:rPr>
          <w:rFonts w:ascii="Times New Roman" w:hAnsi="Times New Roman" w:cs="Times New Roman"/>
          <w:color w:val="000000" w:themeColor="text1"/>
          <w:sz w:val="28"/>
          <w:szCs w:val="28"/>
        </w:rPr>
        <w:t>. Еще до вступления в силу Соглашения по ТБТ трансфер технологии обсуждался в деле</w:t>
      </w:r>
      <w:r w:rsidR="007051D7" w:rsidRPr="002E35F8">
        <w:rPr>
          <w:rFonts w:ascii="Times New Roman" w:hAnsi="Times New Roman" w:cs="Times New Roman"/>
          <w:color w:val="000000" w:themeColor="text1"/>
          <w:sz w:val="28"/>
          <w:szCs w:val="28"/>
        </w:rPr>
        <w:t xml:space="preserve"> </w:t>
      </w:r>
      <w:r w:rsidRPr="002E35F8">
        <w:rPr>
          <w:rFonts w:ascii="Times New Roman" w:hAnsi="Times New Roman" w:cs="Times New Roman"/>
          <w:i/>
          <w:iCs/>
          <w:color w:val="000000" w:themeColor="text1"/>
          <w:sz w:val="28"/>
          <w:szCs w:val="28"/>
          <w:lang w:val="en-US"/>
        </w:rPr>
        <w:t>US</w:t>
      </w:r>
      <w:r w:rsidR="007051D7" w:rsidRPr="002E35F8">
        <w:rPr>
          <w:rFonts w:ascii="Times New Roman" w:hAnsi="Times New Roman" w:cs="Times New Roman"/>
          <w:i/>
          <w:iCs/>
          <w:color w:val="000000" w:themeColor="text1"/>
          <w:sz w:val="28"/>
          <w:szCs w:val="28"/>
        </w:rPr>
        <w:t>-</w:t>
      </w:r>
      <w:r w:rsidRPr="002E35F8">
        <w:rPr>
          <w:rFonts w:ascii="Times New Roman" w:hAnsi="Times New Roman" w:cs="Times New Roman"/>
          <w:i/>
          <w:iCs/>
          <w:color w:val="000000" w:themeColor="text1"/>
          <w:sz w:val="28"/>
          <w:szCs w:val="28"/>
          <w:lang w:val="en-US"/>
        </w:rPr>
        <w:t>Shrimp</w:t>
      </w:r>
      <w:r w:rsidR="007051D7" w:rsidRPr="002E35F8">
        <w:rPr>
          <w:rFonts w:ascii="Times New Roman" w:hAnsi="Times New Roman" w:cs="Times New Roman"/>
          <w:i/>
          <w:iCs/>
          <w:color w:val="000000" w:themeColor="text1"/>
          <w:sz w:val="28"/>
          <w:szCs w:val="28"/>
        </w:rPr>
        <w:t xml:space="preserve"> </w:t>
      </w:r>
      <w:r w:rsidRPr="002E35F8">
        <w:rPr>
          <w:rFonts w:ascii="Times New Roman" w:hAnsi="Times New Roman" w:cs="Times New Roman"/>
          <w:color w:val="000000" w:themeColor="text1"/>
          <w:sz w:val="28"/>
          <w:szCs w:val="28"/>
        </w:rPr>
        <w:t>в контексте Соглашения ГАТТ. В данном деле</w:t>
      </w:r>
      <w:r w:rsidRPr="002E35F8">
        <w:rPr>
          <w:rFonts w:ascii="Times New Roman" w:hAnsi="Times New Roman" w:cs="Times New Roman"/>
          <w:i/>
          <w:iCs/>
          <w:color w:val="000000" w:themeColor="text1"/>
          <w:sz w:val="28"/>
          <w:szCs w:val="28"/>
        </w:rPr>
        <w:t xml:space="preserve"> </w:t>
      </w:r>
      <w:r w:rsidRPr="002E35F8">
        <w:rPr>
          <w:rFonts w:ascii="Times New Roman" w:hAnsi="Times New Roman" w:cs="Times New Roman"/>
          <w:color w:val="000000" w:themeColor="text1"/>
          <w:sz w:val="28"/>
          <w:szCs w:val="28"/>
        </w:rPr>
        <w:t>США передали устройства, улавливающие черепах (</w:t>
      </w:r>
      <w:r w:rsidRPr="002E35F8">
        <w:rPr>
          <w:rFonts w:ascii="Times New Roman" w:hAnsi="Times New Roman" w:cs="Times New Roman"/>
          <w:color w:val="000000" w:themeColor="text1"/>
          <w:sz w:val="28"/>
          <w:szCs w:val="28"/>
          <w:lang w:val="en-US"/>
        </w:rPr>
        <w:t>TED</w:t>
      </w:r>
      <w:r w:rsidRPr="002E35F8">
        <w:rPr>
          <w:rFonts w:ascii="Times New Roman" w:hAnsi="Times New Roman" w:cs="Times New Roman"/>
          <w:color w:val="000000" w:themeColor="text1"/>
          <w:sz w:val="28"/>
          <w:szCs w:val="28"/>
        </w:rPr>
        <w:t xml:space="preserve">), странам-экспортерам, но не смогли приложить равные усилия по оказанию технической помощи и обучению по проектированию, изготовлению, установке и эксплуатации </w:t>
      </w:r>
      <w:r w:rsidRPr="002E35F8">
        <w:rPr>
          <w:rFonts w:ascii="Times New Roman" w:hAnsi="Times New Roman" w:cs="Times New Roman"/>
          <w:color w:val="000000" w:themeColor="text1"/>
          <w:sz w:val="28"/>
          <w:szCs w:val="28"/>
          <w:lang w:val="en-US"/>
        </w:rPr>
        <w:t>TED</w:t>
      </w:r>
      <w:r w:rsidRPr="002E35F8">
        <w:rPr>
          <w:rFonts w:ascii="Times New Roman" w:hAnsi="Times New Roman" w:cs="Times New Roman"/>
          <w:color w:val="000000" w:themeColor="text1"/>
          <w:sz w:val="28"/>
          <w:szCs w:val="28"/>
        </w:rPr>
        <w:t xml:space="preserve"> для всех правительств. </w:t>
      </w:r>
    </w:p>
    <w:p w:rsidR="00B8492B" w:rsidRPr="002E35F8" w:rsidRDefault="007631B7" w:rsidP="00EB0A4A">
      <w:pPr>
        <w:pStyle w:val="a8"/>
        <w:tabs>
          <w:tab w:val="left" w:pos="709"/>
        </w:tabs>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 xml:space="preserve">Апелляционный орган, оценивая наличие неоправданной дискриминации, заявил, </w:t>
      </w:r>
      <w:r w:rsidR="000834CE" w:rsidRPr="002E35F8">
        <w:rPr>
          <w:rFonts w:ascii="Times New Roman" w:hAnsi="Times New Roman" w:cs="Times New Roman"/>
          <w:color w:val="000000" w:themeColor="text1"/>
          <w:sz w:val="28"/>
          <w:szCs w:val="28"/>
        </w:rPr>
        <w:t xml:space="preserve">что </w:t>
      </w:r>
      <w:r w:rsidR="00B8492B" w:rsidRPr="002E35F8">
        <w:rPr>
          <w:rFonts w:ascii="Times New Roman" w:hAnsi="Times New Roman" w:cs="Times New Roman"/>
          <w:color w:val="000000" w:themeColor="text1"/>
          <w:sz w:val="28"/>
          <w:szCs w:val="28"/>
        </w:rPr>
        <w:t xml:space="preserve">США </w:t>
      </w:r>
      <w:r w:rsidR="000834CE" w:rsidRPr="002E35F8">
        <w:rPr>
          <w:rFonts w:ascii="Times New Roman" w:hAnsi="Times New Roman" w:cs="Times New Roman"/>
          <w:color w:val="000000" w:themeColor="text1"/>
          <w:sz w:val="28"/>
          <w:szCs w:val="28"/>
        </w:rPr>
        <w:t xml:space="preserve">приложили гораздо большие усилий для успешной передачи технологии </w:t>
      </w:r>
      <w:r w:rsidR="00DF345E" w:rsidRPr="002E35F8">
        <w:rPr>
          <w:rFonts w:ascii="Times New Roman" w:hAnsi="Times New Roman" w:cs="Times New Roman"/>
          <w:color w:val="000000" w:themeColor="text1"/>
          <w:sz w:val="28"/>
          <w:szCs w:val="28"/>
          <w:lang w:val="en-US"/>
        </w:rPr>
        <w:t>TED</w:t>
      </w:r>
      <w:r w:rsidR="00DF345E" w:rsidRPr="002E35F8">
        <w:rPr>
          <w:rFonts w:ascii="Times New Roman" w:hAnsi="Times New Roman" w:cs="Times New Roman"/>
          <w:color w:val="000000" w:themeColor="text1"/>
          <w:sz w:val="28"/>
          <w:szCs w:val="28"/>
        </w:rPr>
        <w:t xml:space="preserve"> </w:t>
      </w:r>
      <w:r w:rsidR="000834CE" w:rsidRPr="002E35F8">
        <w:rPr>
          <w:rFonts w:ascii="Times New Roman" w:hAnsi="Times New Roman" w:cs="Times New Roman"/>
          <w:color w:val="000000" w:themeColor="text1"/>
          <w:sz w:val="28"/>
          <w:szCs w:val="28"/>
        </w:rPr>
        <w:t xml:space="preserve">по </w:t>
      </w:r>
      <w:r w:rsidR="00B8492B" w:rsidRPr="002E35F8">
        <w:rPr>
          <w:rFonts w:ascii="Times New Roman" w:hAnsi="Times New Roman" w:cs="Times New Roman"/>
          <w:color w:val="000000" w:themeColor="text1"/>
          <w:sz w:val="28"/>
          <w:szCs w:val="28"/>
        </w:rPr>
        <w:t xml:space="preserve">отношению к некоторым странам-экспортерам, в основном четырнадцати странам Карибского бассейна/Западной Атлантики, </w:t>
      </w:r>
      <w:r w:rsidR="00DF345E" w:rsidRPr="002E35F8">
        <w:rPr>
          <w:rFonts w:ascii="Times New Roman" w:hAnsi="Times New Roman" w:cs="Times New Roman"/>
          <w:color w:val="000000" w:themeColor="text1"/>
          <w:sz w:val="28"/>
          <w:szCs w:val="28"/>
        </w:rPr>
        <w:t xml:space="preserve">по сравнению с </w:t>
      </w:r>
      <w:r w:rsidR="00B8492B" w:rsidRPr="002E35F8">
        <w:rPr>
          <w:rFonts w:ascii="Times New Roman" w:hAnsi="Times New Roman" w:cs="Times New Roman"/>
          <w:color w:val="000000" w:themeColor="text1"/>
          <w:sz w:val="28"/>
          <w:szCs w:val="28"/>
        </w:rPr>
        <w:t>другим</w:t>
      </w:r>
      <w:r w:rsidR="00DF345E" w:rsidRPr="002E35F8">
        <w:rPr>
          <w:rFonts w:ascii="Times New Roman" w:hAnsi="Times New Roman" w:cs="Times New Roman"/>
          <w:color w:val="000000" w:themeColor="text1"/>
          <w:sz w:val="28"/>
          <w:szCs w:val="28"/>
        </w:rPr>
        <w:t>и</w:t>
      </w:r>
      <w:r w:rsidR="00B8492B" w:rsidRPr="002E35F8">
        <w:rPr>
          <w:rFonts w:ascii="Times New Roman" w:hAnsi="Times New Roman" w:cs="Times New Roman"/>
          <w:color w:val="000000" w:themeColor="text1"/>
          <w:sz w:val="28"/>
          <w:szCs w:val="28"/>
        </w:rPr>
        <w:t xml:space="preserve"> странам</w:t>
      </w:r>
      <w:r w:rsidR="00DF345E" w:rsidRPr="002E35F8">
        <w:rPr>
          <w:rFonts w:ascii="Times New Roman" w:hAnsi="Times New Roman" w:cs="Times New Roman"/>
          <w:color w:val="000000" w:themeColor="text1"/>
          <w:sz w:val="28"/>
          <w:szCs w:val="28"/>
        </w:rPr>
        <w:t>и</w:t>
      </w:r>
      <w:r w:rsidR="00B8492B" w:rsidRPr="002E35F8">
        <w:rPr>
          <w:rFonts w:ascii="Times New Roman" w:hAnsi="Times New Roman" w:cs="Times New Roman"/>
          <w:color w:val="000000" w:themeColor="text1"/>
          <w:sz w:val="28"/>
          <w:szCs w:val="28"/>
        </w:rPr>
        <w:t>-экспортерам</w:t>
      </w:r>
      <w:r w:rsidR="00DF345E" w:rsidRPr="002E35F8">
        <w:rPr>
          <w:rFonts w:ascii="Times New Roman" w:hAnsi="Times New Roman" w:cs="Times New Roman"/>
          <w:color w:val="000000" w:themeColor="text1"/>
          <w:sz w:val="28"/>
          <w:szCs w:val="28"/>
        </w:rPr>
        <w:t>и</w:t>
      </w:r>
      <w:r w:rsidR="00B8492B" w:rsidRPr="002E35F8">
        <w:rPr>
          <w:rFonts w:ascii="Times New Roman" w:hAnsi="Times New Roman" w:cs="Times New Roman"/>
          <w:color w:val="000000" w:themeColor="text1"/>
          <w:sz w:val="28"/>
          <w:szCs w:val="28"/>
        </w:rPr>
        <w:t xml:space="preserve">. </w:t>
      </w:r>
      <w:r w:rsidR="00160CF1" w:rsidRPr="002E35F8">
        <w:rPr>
          <w:rFonts w:ascii="Times New Roman" w:hAnsi="Times New Roman" w:cs="Times New Roman"/>
          <w:color w:val="000000" w:themeColor="text1"/>
          <w:sz w:val="28"/>
          <w:szCs w:val="28"/>
        </w:rPr>
        <w:t>В связи с тем, что</w:t>
      </w:r>
      <w:r w:rsidR="00B8492B" w:rsidRPr="002E35F8">
        <w:rPr>
          <w:rFonts w:ascii="Times New Roman" w:hAnsi="Times New Roman" w:cs="Times New Roman"/>
          <w:color w:val="000000" w:themeColor="text1"/>
          <w:sz w:val="28"/>
          <w:szCs w:val="28"/>
        </w:rPr>
        <w:t xml:space="preserve"> соответствие требованиям сертификации предполагает успешную передачу технологии TED, н</w:t>
      </w:r>
      <w:r w:rsidR="000834CE" w:rsidRPr="002E35F8">
        <w:rPr>
          <w:rFonts w:ascii="Times New Roman" w:hAnsi="Times New Roman" w:cs="Times New Roman"/>
          <w:color w:val="000000" w:themeColor="text1"/>
          <w:sz w:val="28"/>
          <w:szCs w:val="28"/>
        </w:rPr>
        <w:t>изкий уровень</w:t>
      </w:r>
      <w:r w:rsidR="00B8492B" w:rsidRPr="002E35F8">
        <w:rPr>
          <w:rFonts w:ascii="Times New Roman" w:hAnsi="Times New Roman" w:cs="Times New Roman"/>
          <w:color w:val="000000" w:themeColor="text1"/>
          <w:sz w:val="28"/>
          <w:szCs w:val="28"/>
        </w:rPr>
        <w:t xml:space="preserve"> усили</w:t>
      </w:r>
      <w:r w:rsidR="000834CE" w:rsidRPr="002E35F8">
        <w:rPr>
          <w:rFonts w:ascii="Times New Roman" w:hAnsi="Times New Roman" w:cs="Times New Roman"/>
          <w:color w:val="000000" w:themeColor="text1"/>
          <w:sz w:val="28"/>
          <w:szCs w:val="28"/>
        </w:rPr>
        <w:t>й</w:t>
      </w:r>
      <w:r w:rsidR="00B8492B" w:rsidRPr="002E35F8">
        <w:rPr>
          <w:rFonts w:ascii="Times New Roman" w:hAnsi="Times New Roman" w:cs="Times New Roman"/>
          <w:color w:val="000000" w:themeColor="text1"/>
          <w:sz w:val="28"/>
          <w:szCs w:val="28"/>
        </w:rPr>
        <w:t xml:space="preserve"> </w:t>
      </w:r>
      <w:r w:rsidR="000834CE" w:rsidRPr="002E35F8">
        <w:rPr>
          <w:rFonts w:ascii="Times New Roman" w:hAnsi="Times New Roman" w:cs="Times New Roman"/>
          <w:color w:val="000000" w:themeColor="text1"/>
          <w:sz w:val="28"/>
          <w:szCs w:val="28"/>
        </w:rPr>
        <w:t xml:space="preserve">в отношении </w:t>
      </w:r>
      <w:r w:rsidR="00B8492B" w:rsidRPr="002E35F8">
        <w:rPr>
          <w:rFonts w:ascii="Times New Roman" w:hAnsi="Times New Roman" w:cs="Times New Roman"/>
          <w:color w:val="000000" w:themeColor="text1"/>
          <w:sz w:val="28"/>
          <w:szCs w:val="28"/>
        </w:rPr>
        <w:t>передачи</w:t>
      </w:r>
      <w:r w:rsidR="000834CE" w:rsidRPr="002E35F8">
        <w:rPr>
          <w:rFonts w:ascii="Times New Roman" w:hAnsi="Times New Roman" w:cs="Times New Roman"/>
          <w:color w:val="000000" w:themeColor="text1"/>
          <w:sz w:val="28"/>
          <w:szCs w:val="28"/>
        </w:rPr>
        <w:t xml:space="preserve"> технологий</w:t>
      </w:r>
      <w:r w:rsidR="00B8492B" w:rsidRPr="002E35F8">
        <w:rPr>
          <w:rFonts w:ascii="Times New Roman" w:hAnsi="Times New Roman" w:cs="Times New Roman"/>
          <w:color w:val="000000" w:themeColor="text1"/>
          <w:sz w:val="28"/>
          <w:szCs w:val="28"/>
        </w:rPr>
        <w:t>, по всей вероятности, привед</w:t>
      </w:r>
      <w:r w:rsidR="000834CE" w:rsidRPr="002E35F8">
        <w:rPr>
          <w:rFonts w:ascii="Times New Roman" w:hAnsi="Times New Roman" w:cs="Times New Roman"/>
          <w:color w:val="000000" w:themeColor="text1"/>
          <w:sz w:val="28"/>
          <w:szCs w:val="28"/>
        </w:rPr>
        <w:t>е</w:t>
      </w:r>
      <w:r w:rsidR="00B8492B" w:rsidRPr="002E35F8">
        <w:rPr>
          <w:rFonts w:ascii="Times New Roman" w:hAnsi="Times New Roman" w:cs="Times New Roman"/>
          <w:color w:val="000000" w:themeColor="text1"/>
          <w:sz w:val="28"/>
          <w:szCs w:val="28"/>
        </w:rPr>
        <w:t>т к тому, что меньшее число стран сможет удовлетворить требования сертификации</w:t>
      </w:r>
      <w:r w:rsidR="00160CF1" w:rsidRPr="002E35F8">
        <w:rPr>
          <w:rFonts w:ascii="Times New Roman" w:eastAsia="Times New Roman" w:hAnsi="Times New Roman" w:cs="Times New Roman"/>
          <w:color w:val="000000" w:themeColor="text1"/>
          <w:sz w:val="28"/>
          <w:szCs w:val="28"/>
          <w:vertAlign w:val="superscript"/>
          <w:lang w:val="en-US"/>
        </w:rPr>
        <w:footnoteReference w:id="104"/>
      </w:r>
      <w:r w:rsidR="000834CE" w:rsidRPr="002E35F8">
        <w:rPr>
          <w:rFonts w:ascii="Times New Roman" w:hAnsi="Times New Roman" w:cs="Times New Roman"/>
          <w:color w:val="000000" w:themeColor="text1"/>
          <w:sz w:val="28"/>
          <w:szCs w:val="28"/>
        </w:rPr>
        <w:t xml:space="preserve">. Ввиду того, что </w:t>
      </w:r>
      <w:r w:rsidRPr="002E35F8">
        <w:rPr>
          <w:rFonts w:ascii="Times New Roman" w:hAnsi="Times New Roman" w:cs="Times New Roman"/>
          <w:color w:val="000000" w:themeColor="text1"/>
          <w:sz w:val="28"/>
          <w:szCs w:val="28"/>
        </w:rPr>
        <w:t>соответствие требованиям сертификации предполагает успешную передачу технологии странам-экспортера</w:t>
      </w:r>
      <w:r w:rsidR="000834CE" w:rsidRPr="002E35F8">
        <w:rPr>
          <w:rFonts w:ascii="Times New Roman" w:hAnsi="Times New Roman" w:cs="Times New Roman"/>
          <w:color w:val="000000" w:themeColor="text1"/>
          <w:sz w:val="28"/>
          <w:szCs w:val="28"/>
        </w:rPr>
        <w:t xml:space="preserve">м, </w:t>
      </w:r>
      <w:r w:rsidR="000834CE" w:rsidRPr="002E35F8">
        <w:rPr>
          <w:rFonts w:ascii="Times New Roman" w:hAnsi="Times New Roman" w:cs="Times New Roman"/>
          <w:color w:val="000000" w:themeColor="text1"/>
          <w:sz w:val="28"/>
          <w:szCs w:val="28"/>
        </w:rPr>
        <w:lastRenderedPageBreak/>
        <w:t xml:space="preserve">Апелляционный орган </w:t>
      </w:r>
      <w:r w:rsidRPr="002E35F8">
        <w:rPr>
          <w:rFonts w:ascii="Times New Roman" w:hAnsi="Times New Roman" w:cs="Times New Roman"/>
          <w:color w:val="000000" w:themeColor="text1"/>
          <w:sz w:val="28"/>
          <w:szCs w:val="28"/>
        </w:rPr>
        <w:t>постановил, что действия США свидетельствуют о неоправданной дискриминации</w:t>
      </w:r>
      <w:r w:rsidRPr="002E35F8">
        <w:rPr>
          <w:rFonts w:ascii="Times New Roman" w:eastAsia="Times New Roman" w:hAnsi="Times New Roman" w:cs="Times New Roman"/>
          <w:color w:val="000000" w:themeColor="text1"/>
          <w:sz w:val="28"/>
          <w:szCs w:val="28"/>
          <w:vertAlign w:val="superscript"/>
          <w:lang w:val="en-US"/>
        </w:rPr>
        <w:footnoteReference w:id="105"/>
      </w:r>
      <w:r w:rsidRPr="002E35F8">
        <w:rPr>
          <w:rFonts w:ascii="Times New Roman" w:hAnsi="Times New Roman" w:cs="Times New Roman"/>
          <w:color w:val="000000" w:themeColor="text1"/>
          <w:sz w:val="28"/>
          <w:szCs w:val="28"/>
        </w:rPr>
        <w:t xml:space="preserve">. </w:t>
      </w:r>
    </w:p>
    <w:p w:rsidR="00D3601A" w:rsidRPr="002E35F8" w:rsidRDefault="007631B7" w:rsidP="00EB0A4A">
      <w:pPr>
        <w:pStyle w:val="a8"/>
        <w:tabs>
          <w:tab w:val="left" w:pos="709"/>
        </w:tabs>
        <w:spacing w:after="240" w:line="360" w:lineRule="auto"/>
        <w:jc w:val="both"/>
        <w:rPr>
          <w:rFonts w:ascii="Times New Roman" w:eastAsia="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На сегодняшний день, развитые страны издают технические регламенты, в которых устанавливаются обязательные технические требования и методы испытаний для конкретных продуктов, соблюдение которых требует определенных технологий</w:t>
      </w:r>
      <w:r w:rsidR="000834CE" w:rsidRPr="002E35F8">
        <w:rPr>
          <w:rStyle w:val="af5"/>
          <w:rFonts w:ascii="Times New Roman" w:hAnsi="Times New Roman" w:cs="Times New Roman"/>
          <w:color w:val="000000" w:themeColor="text1"/>
          <w:sz w:val="28"/>
          <w:szCs w:val="28"/>
        </w:rPr>
        <w:footnoteReference w:id="106"/>
      </w:r>
      <w:r w:rsidRPr="002E35F8">
        <w:rPr>
          <w:rFonts w:ascii="Times New Roman" w:hAnsi="Times New Roman" w:cs="Times New Roman"/>
          <w:color w:val="000000" w:themeColor="text1"/>
          <w:sz w:val="28"/>
          <w:szCs w:val="28"/>
        </w:rPr>
        <w:t>. Зачастую, развивающиеся страны, экспортирующие продукцию, не обладают данными технологиями. Среди наиболее частых примеров трудностей, с которыми сталкиваются при применении технических регламентов, стандартов или процедур оценки соответствия развитые страны</w:t>
      </w:r>
      <w:r w:rsidR="00160CF1" w:rsidRPr="002E35F8">
        <w:rPr>
          <w:rFonts w:ascii="Times New Roman" w:eastAsia="Times New Roman" w:hAnsi="Times New Roman" w:cs="Times New Roman"/>
          <w:color w:val="000000" w:themeColor="text1"/>
          <w:sz w:val="28"/>
          <w:szCs w:val="28"/>
          <w:vertAlign w:val="superscript"/>
          <w:lang w:val="en-US"/>
        </w:rPr>
        <w:footnoteReference w:id="107"/>
      </w:r>
      <w:r w:rsidRPr="002E35F8">
        <w:rPr>
          <w:rFonts w:ascii="Times New Roman" w:hAnsi="Times New Roman" w:cs="Times New Roman"/>
          <w:color w:val="000000" w:themeColor="text1"/>
          <w:sz w:val="28"/>
          <w:szCs w:val="28"/>
        </w:rPr>
        <w:t>:</w:t>
      </w:r>
    </w:p>
    <w:p w:rsidR="00D3601A" w:rsidRPr="002E35F8" w:rsidRDefault="007631B7" w:rsidP="00EB0A4A">
      <w:pPr>
        <w:pStyle w:val="a8"/>
        <w:numPr>
          <w:ilvl w:val="0"/>
          <w:numId w:val="6"/>
        </w:numPr>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отсутствие оборудования или технологии для проведения необходимых испытаний и/или отсутствие какого-либо аккредитованного национального органа для проведения испытаний;</w:t>
      </w:r>
    </w:p>
    <w:p w:rsidR="00D3601A" w:rsidRPr="002E35F8" w:rsidRDefault="007631B7" w:rsidP="00EB0A4A">
      <w:pPr>
        <w:pStyle w:val="a8"/>
        <w:numPr>
          <w:ilvl w:val="0"/>
          <w:numId w:val="6"/>
        </w:numPr>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высокая стоимость оборудования или технологий, необходимых для проведения необходимых испытаний, и отсутствие возможности приобрести его в течение разумного периода времени;</w:t>
      </w:r>
    </w:p>
    <w:p w:rsidR="00D3601A" w:rsidRPr="002E35F8" w:rsidRDefault="007631B7" w:rsidP="00EB0A4A">
      <w:pPr>
        <w:pStyle w:val="a8"/>
        <w:numPr>
          <w:ilvl w:val="0"/>
          <w:numId w:val="6"/>
        </w:numPr>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высокая стоимость оборудования или технологии, которая включает в себя адаптацию производственных процессов для удовлетворения рассматриваемого требования;</w:t>
      </w:r>
    </w:p>
    <w:p w:rsidR="00D3601A" w:rsidRPr="002E35F8" w:rsidRDefault="007631B7" w:rsidP="00EB0A4A">
      <w:pPr>
        <w:pStyle w:val="a8"/>
        <w:numPr>
          <w:ilvl w:val="0"/>
          <w:numId w:val="6"/>
        </w:numPr>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наличие планов, которые являются громоздкими и очень подробными для недостаточно развитой инфраструктуры, что подразумевает дополнительные производственные затраты;</w:t>
      </w:r>
    </w:p>
    <w:p w:rsidR="00D3601A" w:rsidRPr="002E35F8" w:rsidRDefault="007631B7" w:rsidP="00EB0A4A">
      <w:pPr>
        <w:pStyle w:val="a8"/>
        <w:numPr>
          <w:ilvl w:val="0"/>
          <w:numId w:val="6"/>
        </w:numPr>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lastRenderedPageBreak/>
        <w:t>распространение частных стандартов, которые устанавливают более высокие требования, чем внутренние положения потребительского рынка.</w:t>
      </w:r>
    </w:p>
    <w:p w:rsidR="00D3601A" w:rsidRPr="002E35F8" w:rsidRDefault="007631B7" w:rsidP="00EB0A4A">
      <w:pPr>
        <w:pStyle w:val="a8"/>
        <w:tabs>
          <w:tab w:val="left" w:pos="709"/>
        </w:tabs>
        <w:spacing w:after="240" w:line="360" w:lineRule="auto"/>
        <w:jc w:val="both"/>
        <w:rPr>
          <w:rFonts w:ascii="Times New Roman" w:eastAsia="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Для развивающихся и наименее развитых стран подобные ситуации означают потерю экспортных поступлений, ограничение расширения и диверсификации их экспорта и / или частичную или полную потерю рынков назначения, главным образом в развитых странах.</w:t>
      </w:r>
    </w:p>
    <w:p w:rsidR="00A54E4A" w:rsidRDefault="007631B7" w:rsidP="00A54E4A">
      <w:pPr>
        <w:pStyle w:val="a8"/>
        <w:tabs>
          <w:tab w:val="left" w:pos="709"/>
        </w:tabs>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 xml:space="preserve">Таким образом, </w:t>
      </w:r>
      <w:r w:rsidR="0060123B" w:rsidRPr="002E35F8">
        <w:rPr>
          <w:rFonts w:ascii="Times New Roman" w:hAnsi="Times New Roman" w:cs="Times New Roman"/>
          <w:color w:val="000000" w:themeColor="text1"/>
          <w:sz w:val="28"/>
          <w:szCs w:val="28"/>
        </w:rPr>
        <w:t>Соглашение по ТБТ подтверждает общие принципы и цели ВТО: трансфер технологий из развитых в развивающиеся страны является одной из целей Соглашения. С</w:t>
      </w:r>
      <w:r w:rsidRPr="002E35F8">
        <w:rPr>
          <w:rFonts w:ascii="Times New Roman" w:hAnsi="Times New Roman" w:cs="Times New Roman"/>
          <w:color w:val="000000" w:themeColor="text1"/>
          <w:sz w:val="28"/>
          <w:szCs w:val="28"/>
        </w:rPr>
        <w:t>татья 11 Соглашения по ТБТ является обязательной, однако оказывает ограниченное влияние на техническую помощь, как таковую, и передачу технологии, в частности. Это связано с тем, что развивающиеся страны имеют ограниченное право требовать предоставления каких-либо конкретных средств технической помощи</w:t>
      </w:r>
      <w:r w:rsidR="00160CF1" w:rsidRPr="002E35F8">
        <w:rPr>
          <w:rFonts w:ascii="Times New Roman" w:hAnsi="Times New Roman" w:cs="Times New Roman"/>
          <w:color w:val="000000" w:themeColor="text1"/>
          <w:sz w:val="28"/>
          <w:szCs w:val="28"/>
        </w:rPr>
        <w:t>, в то время как от развитых стран требуется только прилагать максимальные усилия</w:t>
      </w:r>
      <w:r w:rsidRPr="002E35F8">
        <w:rPr>
          <w:rFonts w:ascii="Times New Roman" w:hAnsi="Times New Roman" w:cs="Times New Roman"/>
          <w:color w:val="000000" w:themeColor="text1"/>
          <w:sz w:val="28"/>
          <w:szCs w:val="28"/>
        </w:rPr>
        <w:t xml:space="preserve">. </w:t>
      </w:r>
    </w:p>
    <w:p w:rsidR="005C0041" w:rsidRPr="002E35F8" w:rsidRDefault="005C0041" w:rsidP="00D2004A">
      <w:pPr>
        <w:pStyle w:val="ab"/>
        <w:spacing w:line="360" w:lineRule="auto"/>
        <w:jc w:val="center"/>
        <w:rPr>
          <w:rFonts w:ascii="Times New Roman" w:eastAsia="Times New Roman" w:hAnsi="Times New Roman" w:cs="Times New Roman"/>
          <w:b/>
          <w:bCs/>
          <w:color w:val="000000" w:themeColor="text1"/>
          <w:sz w:val="28"/>
          <w:szCs w:val="28"/>
        </w:rPr>
      </w:pPr>
      <w:bookmarkStart w:id="39" w:name="_Toc8624726"/>
      <w:bookmarkStart w:id="40" w:name="_Toc8625070"/>
      <w:r w:rsidRPr="002E35F8">
        <w:rPr>
          <w:rFonts w:ascii="Times New Roman" w:hAnsi="Times New Roman" w:cs="Times New Roman"/>
          <w:b/>
          <w:color w:val="000000" w:themeColor="text1"/>
          <w:sz w:val="28"/>
          <w:szCs w:val="28"/>
        </w:rPr>
        <w:t xml:space="preserve">§ </w:t>
      </w:r>
      <w:r w:rsidRPr="002E35F8">
        <w:rPr>
          <w:rFonts w:ascii="Times New Roman" w:hAnsi="Times New Roman" w:cs="Times New Roman"/>
          <w:b/>
          <w:bCs/>
          <w:color w:val="000000" w:themeColor="text1"/>
          <w:sz w:val="28"/>
          <w:szCs w:val="28"/>
        </w:rPr>
        <w:t>3.3. Трансфер технологий в Соглашении по СФС</w:t>
      </w:r>
      <w:bookmarkEnd w:id="39"/>
      <w:bookmarkEnd w:id="40"/>
    </w:p>
    <w:p w:rsidR="00D3601A" w:rsidRPr="002E35F8" w:rsidRDefault="00DF345E" w:rsidP="00EB0A4A">
      <w:pPr>
        <w:pStyle w:val="a8"/>
        <w:tabs>
          <w:tab w:val="left" w:pos="709"/>
        </w:tabs>
        <w:spacing w:after="240" w:line="360" w:lineRule="auto"/>
        <w:jc w:val="both"/>
        <w:rPr>
          <w:rFonts w:ascii="Times New Roman" w:eastAsia="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Существует мнение</w:t>
      </w:r>
      <w:r w:rsidR="007631B7" w:rsidRPr="002E35F8">
        <w:rPr>
          <w:rFonts w:ascii="Times New Roman" w:hAnsi="Times New Roman" w:cs="Times New Roman"/>
          <w:color w:val="000000" w:themeColor="text1"/>
          <w:sz w:val="28"/>
          <w:szCs w:val="28"/>
        </w:rPr>
        <w:t>, что трансфер технологий способен оказ</w:t>
      </w:r>
      <w:r w:rsidRPr="002E35F8">
        <w:rPr>
          <w:rFonts w:ascii="Times New Roman" w:hAnsi="Times New Roman" w:cs="Times New Roman"/>
          <w:color w:val="000000" w:themeColor="text1"/>
          <w:sz w:val="28"/>
          <w:szCs w:val="28"/>
        </w:rPr>
        <w:t>ыв</w:t>
      </w:r>
      <w:r w:rsidR="007631B7" w:rsidRPr="002E35F8">
        <w:rPr>
          <w:rFonts w:ascii="Times New Roman" w:hAnsi="Times New Roman" w:cs="Times New Roman"/>
          <w:color w:val="000000" w:themeColor="text1"/>
          <w:sz w:val="28"/>
          <w:szCs w:val="28"/>
        </w:rPr>
        <w:t>ать помощь развивающимся странам в соблюдении санитарных и фитосанитарных предписаний, с которыми они сталкиваются</w:t>
      </w:r>
      <w:r w:rsidR="007631B7" w:rsidRPr="002E35F8">
        <w:rPr>
          <w:rFonts w:ascii="Times New Roman" w:eastAsia="Times New Roman" w:hAnsi="Times New Roman" w:cs="Times New Roman"/>
          <w:color w:val="000000" w:themeColor="text1"/>
          <w:sz w:val="28"/>
          <w:szCs w:val="28"/>
          <w:vertAlign w:val="superscript"/>
          <w:lang w:val="en-US"/>
        </w:rPr>
        <w:footnoteReference w:id="108"/>
      </w:r>
      <w:r w:rsidR="007631B7" w:rsidRPr="002E35F8">
        <w:rPr>
          <w:rFonts w:ascii="Times New Roman" w:hAnsi="Times New Roman" w:cs="Times New Roman"/>
          <w:color w:val="000000" w:themeColor="text1"/>
          <w:sz w:val="28"/>
          <w:szCs w:val="28"/>
        </w:rPr>
        <w:t xml:space="preserve">. Так, статья </w:t>
      </w:r>
      <w:r w:rsidRPr="002E35F8">
        <w:rPr>
          <w:rFonts w:ascii="Times New Roman" w:hAnsi="Times New Roman" w:cs="Times New Roman"/>
          <w:color w:val="000000" w:themeColor="text1"/>
          <w:sz w:val="28"/>
          <w:szCs w:val="28"/>
        </w:rPr>
        <w:t xml:space="preserve">9 </w:t>
      </w:r>
      <w:r w:rsidR="007631B7" w:rsidRPr="002E35F8">
        <w:rPr>
          <w:rFonts w:ascii="Times New Roman" w:hAnsi="Times New Roman" w:cs="Times New Roman"/>
          <w:color w:val="000000" w:themeColor="text1"/>
          <w:sz w:val="28"/>
          <w:szCs w:val="28"/>
        </w:rPr>
        <w:t>в Соглашении по СФС включает оказание необходимой технической помощи развивающимся странам, в том числе в областях «технологий обработки, исследований и инфраструктуры».</w:t>
      </w:r>
    </w:p>
    <w:p w:rsidR="00D3601A" w:rsidRPr="002E35F8" w:rsidRDefault="007631B7" w:rsidP="00EB0A4A">
      <w:pPr>
        <w:pStyle w:val="a8"/>
        <w:tabs>
          <w:tab w:val="left" w:pos="709"/>
        </w:tabs>
        <w:spacing w:after="240" w:line="360" w:lineRule="auto"/>
        <w:jc w:val="both"/>
        <w:rPr>
          <w:rFonts w:ascii="Times New Roman" w:eastAsia="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 xml:space="preserve">Кроме того, что касается наименее развитых стран, </w:t>
      </w:r>
      <w:proofErr w:type="spellStart"/>
      <w:r w:rsidRPr="002E35F8">
        <w:rPr>
          <w:rFonts w:ascii="Times New Roman" w:hAnsi="Times New Roman" w:cs="Times New Roman"/>
          <w:color w:val="000000" w:themeColor="text1"/>
          <w:sz w:val="28"/>
          <w:szCs w:val="28"/>
        </w:rPr>
        <w:t>Дохийская</w:t>
      </w:r>
      <w:proofErr w:type="spellEnd"/>
      <w:r w:rsidRPr="002E35F8">
        <w:rPr>
          <w:rFonts w:ascii="Times New Roman" w:hAnsi="Times New Roman" w:cs="Times New Roman"/>
          <w:color w:val="000000" w:themeColor="text1"/>
          <w:sz w:val="28"/>
          <w:szCs w:val="28"/>
        </w:rPr>
        <w:t xml:space="preserve"> декларация </w:t>
      </w:r>
      <w:r w:rsidR="001A2D5B" w:rsidRPr="002E35F8">
        <w:rPr>
          <w:rFonts w:ascii="Times New Roman" w:hAnsi="Times New Roman" w:cs="Times New Roman"/>
          <w:color w:val="000000" w:themeColor="text1"/>
          <w:sz w:val="28"/>
          <w:szCs w:val="28"/>
        </w:rPr>
        <w:t xml:space="preserve">2001 г. </w:t>
      </w:r>
      <w:r w:rsidRPr="002E35F8">
        <w:rPr>
          <w:rFonts w:ascii="Times New Roman" w:hAnsi="Times New Roman" w:cs="Times New Roman"/>
          <w:color w:val="000000" w:themeColor="text1"/>
          <w:sz w:val="28"/>
          <w:szCs w:val="28"/>
        </w:rPr>
        <w:t>призвала страны-члены предоставлять финансовую и техническую помощь, необходимую для того, чтобы НРС могли адекватно реагировать на введение любых новых СФС мер, которые могут иметь значительн</w:t>
      </w:r>
      <w:r w:rsidR="001A2D5B" w:rsidRPr="002E35F8">
        <w:rPr>
          <w:rFonts w:ascii="Times New Roman" w:hAnsi="Times New Roman" w:cs="Times New Roman"/>
          <w:color w:val="000000" w:themeColor="text1"/>
          <w:sz w:val="28"/>
          <w:szCs w:val="28"/>
        </w:rPr>
        <w:t>о</w:t>
      </w:r>
      <w:r w:rsidRPr="002E35F8">
        <w:rPr>
          <w:rFonts w:ascii="Times New Roman" w:hAnsi="Times New Roman" w:cs="Times New Roman"/>
          <w:color w:val="000000" w:themeColor="text1"/>
          <w:sz w:val="28"/>
          <w:szCs w:val="28"/>
        </w:rPr>
        <w:t xml:space="preserve">е негативное влияние </w:t>
      </w:r>
      <w:r w:rsidRPr="002E35F8">
        <w:rPr>
          <w:rFonts w:ascii="Times New Roman" w:hAnsi="Times New Roman" w:cs="Times New Roman"/>
          <w:color w:val="000000" w:themeColor="text1"/>
          <w:sz w:val="28"/>
          <w:szCs w:val="28"/>
        </w:rPr>
        <w:lastRenderedPageBreak/>
        <w:t>на их торговлю</w:t>
      </w:r>
      <w:r w:rsidR="001A2D5B" w:rsidRPr="002E35F8">
        <w:rPr>
          <w:rFonts w:ascii="Times New Roman" w:eastAsia="Times New Roman" w:hAnsi="Times New Roman" w:cs="Times New Roman"/>
          <w:color w:val="000000" w:themeColor="text1"/>
          <w:sz w:val="28"/>
          <w:szCs w:val="28"/>
          <w:vertAlign w:val="superscript"/>
          <w:lang w:val="en-US"/>
        </w:rPr>
        <w:footnoteReference w:id="109"/>
      </w:r>
      <w:r w:rsidRPr="002E35F8">
        <w:rPr>
          <w:rFonts w:ascii="Times New Roman" w:hAnsi="Times New Roman" w:cs="Times New Roman"/>
          <w:color w:val="000000" w:themeColor="text1"/>
          <w:sz w:val="28"/>
          <w:szCs w:val="28"/>
        </w:rPr>
        <w:t>; и обеспечить оказание технической помощи НРС с целью решения особых проблем, с которыми они сталкиваются при осуществлении Соглашения по СФС</w:t>
      </w:r>
      <w:r w:rsidR="001A2D5B" w:rsidRPr="002E35F8">
        <w:rPr>
          <w:rStyle w:val="af5"/>
          <w:rFonts w:ascii="Times New Roman" w:hAnsi="Times New Roman" w:cs="Times New Roman"/>
          <w:color w:val="000000" w:themeColor="text1"/>
          <w:sz w:val="28"/>
          <w:szCs w:val="28"/>
        </w:rPr>
        <w:footnoteReference w:id="110"/>
      </w:r>
      <w:r w:rsidRPr="002E35F8">
        <w:rPr>
          <w:rFonts w:ascii="Times New Roman" w:hAnsi="Times New Roman" w:cs="Times New Roman"/>
          <w:color w:val="000000" w:themeColor="text1"/>
          <w:sz w:val="28"/>
          <w:szCs w:val="28"/>
        </w:rPr>
        <w:t>.</w:t>
      </w:r>
    </w:p>
    <w:p w:rsidR="00D3601A" w:rsidRPr="002E35F8" w:rsidRDefault="00A50056" w:rsidP="00D2004A">
      <w:pPr>
        <w:pStyle w:val="ab"/>
        <w:spacing w:line="360" w:lineRule="auto"/>
        <w:jc w:val="center"/>
        <w:rPr>
          <w:rFonts w:ascii="Times New Roman" w:eastAsia="Times New Roman" w:hAnsi="Times New Roman" w:cs="Times New Roman"/>
          <w:b/>
          <w:bCs/>
          <w:color w:val="000000" w:themeColor="text1"/>
          <w:sz w:val="28"/>
          <w:szCs w:val="28"/>
        </w:rPr>
      </w:pPr>
      <w:bookmarkStart w:id="41" w:name="_Toc8624727"/>
      <w:bookmarkStart w:id="42" w:name="_Toc8625071"/>
      <w:r w:rsidRPr="002E35F8">
        <w:rPr>
          <w:rFonts w:ascii="Times New Roman" w:hAnsi="Times New Roman" w:cs="Times New Roman"/>
          <w:b/>
          <w:bCs/>
          <w:color w:val="000000" w:themeColor="text1"/>
          <w:sz w:val="28"/>
          <w:szCs w:val="28"/>
        </w:rPr>
        <w:t xml:space="preserve">3.3.1. </w:t>
      </w:r>
      <w:r w:rsidR="007631B7" w:rsidRPr="002E35F8">
        <w:rPr>
          <w:rFonts w:ascii="Times New Roman" w:hAnsi="Times New Roman" w:cs="Times New Roman"/>
          <w:b/>
          <w:bCs/>
          <w:color w:val="000000" w:themeColor="text1"/>
          <w:sz w:val="28"/>
          <w:szCs w:val="28"/>
        </w:rPr>
        <w:t>Статья 9 Соглашения по СФС</w:t>
      </w:r>
      <w:bookmarkEnd w:id="41"/>
      <w:bookmarkEnd w:id="42"/>
    </w:p>
    <w:p w:rsidR="00D3601A" w:rsidRPr="002E35F8" w:rsidRDefault="007631B7" w:rsidP="00EB0A4A">
      <w:pPr>
        <w:pStyle w:val="a8"/>
        <w:tabs>
          <w:tab w:val="left" w:pos="709"/>
        </w:tabs>
        <w:spacing w:after="240" w:line="360" w:lineRule="auto"/>
        <w:jc w:val="both"/>
        <w:rPr>
          <w:rFonts w:ascii="Times New Roman" w:eastAsia="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 xml:space="preserve">В статье 9.1 Соглашения по СФС говорится, что «Члены соглашаются способствовать оказанию технического </w:t>
      </w:r>
      <w:proofErr w:type="spellStart"/>
      <w:r w:rsidRPr="002E35F8">
        <w:rPr>
          <w:rFonts w:ascii="Times New Roman" w:hAnsi="Times New Roman" w:cs="Times New Roman"/>
          <w:color w:val="000000" w:themeColor="text1"/>
          <w:sz w:val="28"/>
          <w:szCs w:val="28"/>
        </w:rPr>
        <w:t>содействия</w:t>
      </w:r>
      <w:proofErr w:type="spellEnd"/>
      <w:r w:rsidRPr="002E35F8">
        <w:rPr>
          <w:rFonts w:ascii="Times New Roman" w:hAnsi="Times New Roman" w:cs="Times New Roman"/>
          <w:color w:val="000000" w:themeColor="text1"/>
          <w:sz w:val="28"/>
          <w:szCs w:val="28"/>
        </w:rPr>
        <w:t xml:space="preserve"> другим членам, особенно развивающимся странам, либо на </w:t>
      </w:r>
      <w:proofErr w:type="spellStart"/>
      <w:r w:rsidRPr="002E35F8">
        <w:rPr>
          <w:rFonts w:ascii="Times New Roman" w:hAnsi="Times New Roman" w:cs="Times New Roman"/>
          <w:color w:val="000000" w:themeColor="text1"/>
          <w:sz w:val="28"/>
          <w:szCs w:val="28"/>
        </w:rPr>
        <w:t>двустороннеи</w:t>
      </w:r>
      <w:proofErr w:type="spellEnd"/>
      <w:r w:rsidRPr="002E35F8">
        <w:rPr>
          <w:rFonts w:ascii="Times New Roman" w:hAnsi="Times New Roman" w:cs="Times New Roman"/>
          <w:color w:val="000000" w:themeColor="text1"/>
          <w:sz w:val="28"/>
          <w:szCs w:val="28"/>
        </w:rPr>
        <w:t xml:space="preserve">̆ основе, либо через соответствующие международные организации. Подобное </w:t>
      </w:r>
      <w:proofErr w:type="spellStart"/>
      <w:r w:rsidRPr="002E35F8">
        <w:rPr>
          <w:rFonts w:ascii="Times New Roman" w:hAnsi="Times New Roman" w:cs="Times New Roman"/>
          <w:color w:val="000000" w:themeColor="text1"/>
          <w:sz w:val="28"/>
          <w:szCs w:val="28"/>
        </w:rPr>
        <w:t>содействие</w:t>
      </w:r>
      <w:proofErr w:type="spellEnd"/>
      <w:r w:rsidRPr="002E35F8">
        <w:rPr>
          <w:rFonts w:ascii="Times New Roman" w:hAnsi="Times New Roman" w:cs="Times New Roman"/>
          <w:color w:val="000000" w:themeColor="text1"/>
          <w:sz w:val="28"/>
          <w:szCs w:val="28"/>
        </w:rPr>
        <w:t xml:space="preserve"> может оказываться, в том числе, в таких областях, как технологии переработки, исследования и инфраструктура, включая создание национальных органов регулирования, и может принимать форму консультаций, предоставления кредитов, пожертвований и грантов, в том числе для </w:t>
      </w:r>
      <w:proofErr w:type="spellStart"/>
      <w:r w:rsidRPr="002E35F8">
        <w:rPr>
          <w:rFonts w:ascii="Times New Roman" w:hAnsi="Times New Roman" w:cs="Times New Roman"/>
          <w:color w:val="000000" w:themeColor="text1"/>
          <w:sz w:val="28"/>
          <w:szCs w:val="28"/>
        </w:rPr>
        <w:t>целеи</w:t>
      </w:r>
      <w:proofErr w:type="spellEnd"/>
      <w:r w:rsidRPr="002E35F8">
        <w:rPr>
          <w:rFonts w:ascii="Times New Roman" w:hAnsi="Times New Roman" w:cs="Times New Roman"/>
          <w:color w:val="000000" w:themeColor="text1"/>
          <w:sz w:val="28"/>
          <w:szCs w:val="28"/>
        </w:rPr>
        <w:t xml:space="preserve">̆ приобретения </w:t>
      </w:r>
      <w:proofErr w:type="spellStart"/>
      <w:r w:rsidRPr="002E35F8">
        <w:rPr>
          <w:rFonts w:ascii="Times New Roman" w:hAnsi="Times New Roman" w:cs="Times New Roman"/>
          <w:color w:val="000000" w:themeColor="text1"/>
          <w:sz w:val="28"/>
          <w:szCs w:val="28"/>
        </w:rPr>
        <w:t>техническои</w:t>
      </w:r>
      <w:proofErr w:type="spellEnd"/>
      <w:r w:rsidRPr="002E35F8">
        <w:rPr>
          <w:rFonts w:ascii="Times New Roman" w:hAnsi="Times New Roman" w:cs="Times New Roman"/>
          <w:color w:val="000000" w:themeColor="text1"/>
          <w:sz w:val="28"/>
          <w:szCs w:val="28"/>
        </w:rPr>
        <w:t xml:space="preserve">̆ квалификации, подготовки кадров и закупки оборудования, с тем, чтобы дать возможность таким странам адаптироваться и соблюдать санитарные или фитосанитарные меры, необходимые для достижения надлежащего уровня </w:t>
      </w:r>
      <w:proofErr w:type="spellStart"/>
      <w:r w:rsidRPr="002E35F8">
        <w:rPr>
          <w:rFonts w:ascii="Times New Roman" w:hAnsi="Times New Roman" w:cs="Times New Roman"/>
          <w:color w:val="000000" w:themeColor="text1"/>
          <w:sz w:val="28"/>
          <w:szCs w:val="28"/>
        </w:rPr>
        <w:t>санитарнои</w:t>
      </w:r>
      <w:proofErr w:type="spellEnd"/>
      <w:r w:rsidRPr="002E35F8">
        <w:rPr>
          <w:rFonts w:ascii="Times New Roman" w:hAnsi="Times New Roman" w:cs="Times New Roman"/>
          <w:color w:val="000000" w:themeColor="text1"/>
          <w:sz w:val="28"/>
          <w:szCs w:val="28"/>
        </w:rPr>
        <w:t xml:space="preserve">̆ или </w:t>
      </w:r>
      <w:proofErr w:type="spellStart"/>
      <w:r w:rsidRPr="002E35F8">
        <w:rPr>
          <w:rFonts w:ascii="Times New Roman" w:hAnsi="Times New Roman" w:cs="Times New Roman"/>
          <w:color w:val="000000" w:themeColor="text1"/>
          <w:sz w:val="28"/>
          <w:szCs w:val="28"/>
        </w:rPr>
        <w:t>фитосанитарнои</w:t>
      </w:r>
      <w:proofErr w:type="spellEnd"/>
      <w:r w:rsidRPr="002E35F8">
        <w:rPr>
          <w:rFonts w:ascii="Times New Roman" w:hAnsi="Times New Roman" w:cs="Times New Roman"/>
          <w:color w:val="000000" w:themeColor="text1"/>
          <w:sz w:val="28"/>
          <w:szCs w:val="28"/>
        </w:rPr>
        <w:t>̆ защиты для своего экспорта»</w:t>
      </w:r>
      <w:r w:rsidRPr="002E35F8">
        <w:rPr>
          <w:rFonts w:ascii="Times New Roman" w:eastAsia="Times New Roman" w:hAnsi="Times New Roman" w:cs="Times New Roman"/>
          <w:color w:val="000000" w:themeColor="text1"/>
          <w:sz w:val="28"/>
          <w:szCs w:val="28"/>
          <w:vertAlign w:val="superscript"/>
          <w:lang w:val="en-US"/>
        </w:rPr>
        <w:footnoteReference w:id="111"/>
      </w:r>
      <w:r w:rsidRPr="002E35F8">
        <w:rPr>
          <w:rFonts w:ascii="Times New Roman" w:hAnsi="Times New Roman" w:cs="Times New Roman"/>
          <w:color w:val="000000" w:themeColor="text1"/>
          <w:sz w:val="28"/>
          <w:szCs w:val="28"/>
        </w:rPr>
        <w:t>.</w:t>
      </w:r>
    </w:p>
    <w:p w:rsidR="00D3601A" w:rsidRPr="002E35F8" w:rsidRDefault="007631B7" w:rsidP="00EB0A4A">
      <w:pPr>
        <w:pStyle w:val="a8"/>
        <w:tabs>
          <w:tab w:val="left" w:pos="709"/>
        </w:tabs>
        <w:spacing w:after="240" w:line="360" w:lineRule="auto"/>
        <w:jc w:val="both"/>
        <w:rPr>
          <w:rFonts w:ascii="Times New Roman" w:eastAsia="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Необходимо подчеркнуть, что статья 9.1 Соглашения по СФС устанавливает обязательство лишь содействовать предоставлению технической помощи всем членам ВТО. Это отличает статью 9 Соглашения по СФС от более обязательных положений о технической помощи Статьи 11 Соглашения по ТБТ</w:t>
      </w:r>
      <w:r w:rsidRPr="002E35F8">
        <w:rPr>
          <w:rFonts w:ascii="Times New Roman" w:eastAsia="Times New Roman" w:hAnsi="Times New Roman" w:cs="Times New Roman"/>
          <w:color w:val="000000" w:themeColor="text1"/>
          <w:sz w:val="28"/>
          <w:szCs w:val="28"/>
          <w:vertAlign w:val="superscript"/>
          <w:lang w:val="en-US"/>
        </w:rPr>
        <w:footnoteReference w:id="112"/>
      </w:r>
      <w:r w:rsidRPr="002E35F8">
        <w:rPr>
          <w:rFonts w:ascii="Times New Roman" w:hAnsi="Times New Roman" w:cs="Times New Roman"/>
          <w:color w:val="000000" w:themeColor="text1"/>
          <w:sz w:val="28"/>
          <w:szCs w:val="28"/>
        </w:rPr>
        <w:t xml:space="preserve">, однако, как и в случае с ТБТ, акцент делается на развивающихся странах-членах в качестве получателей технической помощи. Кроме того, отмечается возможность оказания финансовой помощи, </w:t>
      </w:r>
      <w:proofErr w:type="gramStart"/>
      <w:r w:rsidRPr="002E35F8">
        <w:rPr>
          <w:rFonts w:ascii="Times New Roman" w:hAnsi="Times New Roman" w:cs="Times New Roman"/>
          <w:color w:val="000000" w:themeColor="text1"/>
          <w:sz w:val="28"/>
          <w:szCs w:val="28"/>
        </w:rPr>
        <w:t>т.е.</w:t>
      </w:r>
      <w:proofErr w:type="gramEnd"/>
      <w:r w:rsidRPr="002E35F8">
        <w:rPr>
          <w:rFonts w:ascii="Times New Roman" w:hAnsi="Times New Roman" w:cs="Times New Roman"/>
          <w:color w:val="000000" w:themeColor="text1"/>
          <w:sz w:val="28"/>
          <w:szCs w:val="28"/>
        </w:rPr>
        <w:t xml:space="preserve"> кредитов, пожертвований и грантов, что помимо Соглашения по СФС упоминается только в Соглашении по ТРИПС.</w:t>
      </w:r>
    </w:p>
    <w:p w:rsidR="00D3601A" w:rsidRPr="002E35F8" w:rsidRDefault="007631B7" w:rsidP="00EB0A4A">
      <w:pPr>
        <w:pStyle w:val="a8"/>
        <w:tabs>
          <w:tab w:val="left" w:pos="709"/>
        </w:tabs>
        <w:spacing w:after="240" w:line="360" w:lineRule="auto"/>
        <w:jc w:val="both"/>
        <w:rPr>
          <w:rFonts w:ascii="Times New Roman" w:eastAsia="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lastRenderedPageBreak/>
        <w:t xml:space="preserve">Далее, в статье 9.2 Соглашения по СФС говорится, что «В тех случаях, когда требуются существенные инвестиции для того, чтобы обеспечить условия, при которых экспортирующие члены-развивающиеся страны выполняют санитарные или фитосанитарные требования импортирующего члена, </w:t>
      </w:r>
      <w:proofErr w:type="spellStart"/>
      <w:r w:rsidRPr="002E35F8">
        <w:rPr>
          <w:rFonts w:ascii="Times New Roman" w:hAnsi="Times New Roman" w:cs="Times New Roman"/>
          <w:color w:val="000000" w:themeColor="text1"/>
          <w:sz w:val="28"/>
          <w:szCs w:val="28"/>
        </w:rPr>
        <w:t>последнии</w:t>
      </w:r>
      <w:proofErr w:type="spellEnd"/>
      <w:r w:rsidRPr="002E35F8">
        <w:rPr>
          <w:rFonts w:ascii="Times New Roman" w:hAnsi="Times New Roman" w:cs="Times New Roman"/>
          <w:color w:val="000000" w:themeColor="text1"/>
          <w:sz w:val="28"/>
          <w:szCs w:val="28"/>
        </w:rPr>
        <w:t xml:space="preserve">̆ рассматривает возможность оказания такого технического </w:t>
      </w:r>
      <w:proofErr w:type="spellStart"/>
      <w:r w:rsidRPr="002E35F8">
        <w:rPr>
          <w:rFonts w:ascii="Times New Roman" w:hAnsi="Times New Roman" w:cs="Times New Roman"/>
          <w:color w:val="000000" w:themeColor="text1"/>
          <w:sz w:val="28"/>
          <w:szCs w:val="28"/>
        </w:rPr>
        <w:t>содействия</w:t>
      </w:r>
      <w:proofErr w:type="spellEnd"/>
      <w:r w:rsidRPr="002E35F8">
        <w:rPr>
          <w:rFonts w:ascii="Times New Roman" w:hAnsi="Times New Roman" w:cs="Times New Roman"/>
          <w:color w:val="000000" w:themeColor="text1"/>
          <w:sz w:val="28"/>
          <w:szCs w:val="28"/>
        </w:rPr>
        <w:t xml:space="preserve">, которое позволит </w:t>
      </w:r>
      <w:proofErr w:type="spellStart"/>
      <w:r w:rsidRPr="002E35F8">
        <w:rPr>
          <w:rFonts w:ascii="Times New Roman" w:hAnsi="Times New Roman" w:cs="Times New Roman"/>
          <w:color w:val="000000" w:themeColor="text1"/>
          <w:sz w:val="28"/>
          <w:szCs w:val="28"/>
        </w:rPr>
        <w:t>члену-развивающейся</w:t>
      </w:r>
      <w:proofErr w:type="spellEnd"/>
      <w:r w:rsidRPr="002E35F8">
        <w:rPr>
          <w:rFonts w:ascii="Times New Roman" w:hAnsi="Times New Roman" w:cs="Times New Roman"/>
          <w:color w:val="000000" w:themeColor="text1"/>
          <w:sz w:val="28"/>
          <w:szCs w:val="28"/>
        </w:rPr>
        <w:t xml:space="preserve"> стране сохранить и расширить ее возможности доступа к рынку для конкретного товара»</w:t>
      </w:r>
      <w:r w:rsidRPr="002E35F8">
        <w:rPr>
          <w:rFonts w:ascii="Times New Roman" w:eastAsia="Times New Roman" w:hAnsi="Times New Roman" w:cs="Times New Roman"/>
          <w:color w:val="000000" w:themeColor="text1"/>
          <w:sz w:val="28"/>
          <w:szCs w:val="28"/>
          <w:vertAlign w:val="superscript"/>
          <w:lang w:val="en-US"/>
        </w:rPr>
        <w:footnoteReference w:id="113"/>
      </w:r>
      <w:r w:rsidRPr="002E35F8">
        <w:rPr>
          <w:rFonts w:ascii="Times New Roman" w:hAnsi="Times New Roman" w:cs="Times New Roman"/>
          <w:color w:val="000000" w:themeColor="text1"/>
          <w:sz w:val="28"/>
          <w:szCs w:val="28"/>
        </w:rPr>
        <w:t>. Таким образом, в статье 9.2 Соглашения по СФС проводится разграничение между экспортирующими и импортирующими странами-членами с целью определения поставщика и получателя технической помощи, а не по различию между развитыми и развивающимися странами</w:t>
      </w:r>
      <w:r w:rsidRPr="002E35F8">
        <w:rPr>
          <w:rFonts w:ascii="Times New Roman" w:eastAsia="Times New Roman" w:hAnsi="Times New Roman" w:cs="Times New Roman"/>
          <w:color w:val="000000" w:themeColor="text1"/>
          <w:sz w:val="28"/>
          <w:szCs w:val="28"/>
          <w:vertAlign w:val="superscript"/>
          <w:lang w:val="en-US"/>
        </w:rPr>
        <w:footnoteReference w:id="114"/>
      </w:r>
      <w:r w:rsidRPr="002E35F8">
        <w:rPr>
          <w:rFonts w:ascii="Times New Roman" w:hAnsi="Times New Roman" w:cs="Times New Roman"/>
          <w:color w:val="000000" w:themeColor="text1"/>
          <w:sz w:val="28"/>
          <w:szCs w:val="28"/>
        </w:rPr>
        <w:t xml:space="preserve">. </w:t>
      </w:r>
    </w:p>
    <w:p w:rsidR="00D3601A" w:rsidRPr="002E35F8" w:rsidRDefault="00520BC4" w:rsidP="00EB0A4A">
      <w:pPr>
        <w:pStyle w:val="a8"/>
        <w:tabs>
          <w:tab w:val="left" w:pos="709"/>
        </w:tabs>
        <w:spacing w:after="240" w:line="360" w:lineRule="auto"/>
        <w:jc w:val="both"/>
        <w:rPr>
          <w:rFonts w:ascii="Times New Roman" w:eastAsia="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П</w:t>
      </w:r>
      <w:r w:rsidR="007631B7" w:rsidRPr="002E35F8">
        <w:rPr>
          <w:rFonts w:ascii="Times New Roman" w:hAnsi="Times New Roman" w:cs="Times New Roman"/>
          <w:color w:val="000000" w:themeColor="text1"/>
          <w:sz w:val="28"/>
          <w:szCs w:val="28"/>
        </w:rPr>
        <w:t xml:space="preserve">оложения настоящей статьи </w:t>
      </w:r>
      <w:r w:rsidRPr="002E35F8">
        <w:rPr>
          <w:rFonts w:ascii="Times New Roman" w:hAnsi="Times New Roman" w:cs="Times New Roman"/>
          <w:color w:val="000000" w:themeColor="text1"/>
          <w:sz w:val="28"/>
          <w:szCs w:val="28"/>
        </w:rPr>
        <w:t>содержат</w:t>
      </w:r>
      <w:r w:rsidR="007631B7" w:rsidRPr="002E35F8">
        <w:rPr>
          <w:rFonts w:ascii="Times New Roman" w:hAnsi="Times New Roman" w:cs="Times New Roman"/>
          <w:color w:val="000000" w:themeColor="text1"/>
          <w:sz w:val="28"/>
          <w:szCs w:val="28"/>
        </w:rPr>
        <w:t xml:space="preserve"> такие термины, как «способствовать», «может» и «рассматривает», </w:t>
      </w:r>
      <w:r w:rsidRPr="002E35F8">
        <w:rPr>
          <w:rFonts w:ascii="Times New Roman" w:hAnsi="Times New Roman" w:cs="Times New Roman"/>
          <w:color w:val="000000" w:themeColor="text1"/>
          <w:sz w:val="28"/>
          <w:szCs w:val="28"/>
        </w:rPr>
        <w:t xml:space="preserve">которые </w:t>
      </w:r>
      <w:r w:rsidR="007631B7" w:rsidRPr="002E35F8">
        <w:rPr>
          <w:rFonts w:ascii="Times New Roman" w:hAnsi="Times New Roman" w:cs="Times New Roman"/>
          <w:color w:val="000000" w:themeColor="text1"/>
          <w:sz w:val="28"/>
          <w:szCs w:val="28"/>
        </w:rPr>
        <w:t>не предусматривают конкретных мер, в отличие от обязательных формулировок «должен предусматривать предоставление» и «должен предоставлять». В связи с этим страны-члены могут рассмотреть возможность изменения текста статьи 9 следующим образом: «обеспечивает» (вместо «рассматривает предоставление»), чтобы сделать его эффективным и функциональным</w:t>
      </w:r>
      <w:r w:rsidR="007631B7" w:rsidRPr="002E35F8">
        <w:rPr>
          <w:rFonts w:ascii="Times New Roman" w:eastAsia="Times New Roman" w:hAnsi="Times New Roman" w:cs="Times New Roman"/>
          <w:color w:val="000000" w:themeColor="text1"/>
          <w:sz w:val="28"/>
          <w:szCs w:val="28"/>
          <w:vertAlign w:val="superscript"/>
          <w:lang w:val="en-US"/>
        </w:rPr>
        <w:footnoteReference w:id="115"/>
      </w:r>
      <w:r w:rsidR="007631B7" w:rsidRPr="002E35F8">
        <w:rPr>
          <w:rFonts w:ascii="Times New Roman" w:hAnsi="Times New Roman" w:cs="Times New Roman"/>
          <w:color w:val="000000" w:themeColor="text1"/>
          <w:sz w:val="28"/>
          <w:szCs w:val="28"/>
        </w:rPr>
        <w:t>.</w:t>
      </w:r>
    </w:p>
    <w:p w:rsidR="00520BC4" w:rsidRPr="002E35F8" w:rsidRDefault="00ED4971" w:rsidP="00EB0A4A">
      <w:pPr>
        <w:pStyle w:val="a8"/>
        <w:tabs>
          <w:tab w:val="left" w:pos="709"/>
        </w:tabs>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Так, в</w:t>
      </w:r>
      <w:r w:rsidR="007631B7" w:rsidRPr="002E35F8">
        <w:rPr>
          <w:rFonts w:ascii="Times New Roman" w:hAnsi="Times New Roman" w:cs="Times New Roman"/>
          <w:color w:val="000000" w:themeColor="text1"/>
          <w:sz w:val="28"/>
          <w:szCs w:val="28"/>
        </w:rPr>
        <w:t xml:space="preserve"> опросе Департамента ООН по экономическим и социальным вопросам (ДЭСВ) был дан ответ на вопрос, почему страны-члены НРС не смогли в полной мере воспользоваться технической помощью для повышения своего потенциала, связанного с СФС мерами. По результатам опроса было выявлено, что на это влияют различные факторы</w:t>
      </w:r>
      <w:r w:rsidR="004C6752" w:rsidRPr="002E35F8">
        <w:rPr>
          <w:rFonts w:ascii="Times New Roman" w:eastAsia="Times New Roman" w:hAnsi="Times New Roman" w:cs="Times New Roman"/>
          <w:color w:val="000000" w:themeColor="text1"/>
          <w:sz w:val="28"/>
          <w:szCs w:val="28"/>
          <w:vertAlign w:val="superscript"/>
          <w:lang w:val="en-US"/>
        </w:rPr>
        <w:footnoteReference w:id="116"/>
      </w:r>
      <w:r w:rsidR="00520BC4" w:rsidRPr="002E35F8">
        <w:rPr>
          <w:rFonts w:ascii="Times New Roman" w:hAnsi="Times New Roman" w:cs="Times New Roman"/>
          <w:color w:val="000000" w:themeColor="text1"/>
          <w:sz w:val="28"/>
          <w:szCs w:val="28"/>
        </w:rPr>
        <w:t>:</w:t>
      </w:r>
    </w:p>
    <w:p w:rsidR="00520BC4" w:rsidRPr="002E35F8" w:rsidRDefault="00520BC4" w:rsidP="00EB0A4A">
      <w:pPr>
        <w:pStyle w:val="a8"/>
        <w:numPr>
          <w:ilvl w:val="0"/>
          <w:numId w:val="9"/>
        </w:numPr>
        <w:tabs>
          <w:tab w:val="left" w:pos="709"/>
        </w:tabs>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lastRenderedPageBreak/>
        <w:t>Неразвитая межправительственная координация (Соломоновы Острова, Бангладеш).</w:t>
      </w:r>
    </w:p>
    <w:p w:rsidR="00520BC4" w:rsidRPr="002E35F8" w:rsidRDefault="00520BC4" w:rsidP="00EB0A4A">
      <w:pPr>
        <w:pStyle w:val="a8"/>
        <w:numPr>
          <w:ilvl w:val="0"/>
          <w:numId w:val="9"/>
        </w:numPr>
        <w:tabs>
          <w:tab w:val="left" w:pos="709"/>
        </w:tabs>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Производители, являющиеся основными потенциальными бенефициарами технической помощи, не информированы о гибких возможностях Соглашения</w:t>
      </w:r>
      <w:r w:rsidR="004C6752" w:rsidRPr="002E35F8">
        <w:rPr>
          <w:rFonts w:ascii="Times New Roman" w:hAnsi="Times New Roman" w:cs="Times New Roman"/>
          <w:color w:val="000000" w:themeColor="text1"/>
          <w:sz w:val="28"/>
          <w:szCs w:val="28"/>
        </w:rPr>
        <w:t xml:space="preserve"> по</w:t>
      </w:r>
      <w:r w:rsidRPr="002E35F8">
        <w:rPr>
          <w:rFonts w:ascii="Times New Roman" w:hAnsi="Times New Roman" w:cs="Times New Roman"/>
          <w:color w:val="000000" w:themeColor="text1"/>
          <w:sz w:val="28"/>
          <w:szCs w:val="28"/>
        </w:rPr>
        <w:t xml:space="preserve"> СФС. Необходимо принять меры</w:t>
      </w:r>
      <w:r w:rsidR="004C6752" w:rsidRPr="002E35F8">
        <w:rPr>
          <w:rFonts w:ascii="Times New Roman" w:hAnsi="Times New Roman" w:cs="Times New Roman"/>
          <w:color w:val="000000" w:themeColor="text1"/>
          <w:sz w:val="28"/>
          <w:szCs w:val="28"/>
        </w:rPr>
        <w:t xml:space="preserve">, </w:t>
      </w:r>
      <w:r w:rsidRPr="002E35F8">
        <w:rPr>
          <w:rFonts w:ascii="Times New Roman" w:hAnsi="Times New Roman" w:cs="Times New Roman"/>
          <w:color w:val="000000" w:themeColor="text1"/>
          <w:sz w:val="28"/>
          <w:szCs w:val="28"/>
        </w:rPr>
        <w:t>например, проведени</w:t>
      </w:r>
      <w:r w:rsidR="004C6752" w:rsidRPr="002E35F8">
        <w:rPr>
          <w:rFonts w:ascii="Times New Roman" w:hAnsi="Times New Roman" w:cs="Times New Roman"/>
          <w:color w:val="000000" w:themeColor="text1"/>
          <w:sz w:val="28"/>
          <w:szCs w:val="28"/>
        </w:rPr>
        <w:t>е</w:t>
      </w:r>
      <w:r w:rsidRPr="002E35F8">
        <w:rPr>
          <w:rFonts w:ascii="Times New Roman" w:hAnsi="Times New Roman" w:cs="Times New Roman"/>
          <w:color w:val="000000" w:themeColor="text1"/>
          <w:sz w:val="28"/>
          <w:szCs w:val="28"/>
        </w:rPr>
        <w:t xml:space="preserve"> информационных семинаров и практикумов для частного сектора (Уганда, Мали).</w:t>
      </w:r>
    </w:p>
    <w:p w:rsidR="00520BC4" w:rsidRPr="002E35F8" w:rsidRDefault="004C6752" w:rsidP="00EB0A4A">
      <w:pPr>
        <w:pStyle w:val="a8"/>
        <w:numPr>
          <w:ilvl w:val="0"/>
          <w:numId w:val="9"/>
        </w:numPr>
        <w:tabs>
          <w:tab w:val="left" w:pos="709"/>
        </w:tabs>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Такие факторы, как н</w:t>
      </w:r>
      <w:r w:rsidR="00520BC4" w:rsidRPr="002E35F8">
        <w:rPr>
          <w:rFonts w:ascii="Times New Roman" w:hAnsi="Times New Roman" w:cs="Times New Roman"/>
          <w:color w:val="000000" w:themeColor="text1"/>
          <w:sz w:val="28"/>
          <w:szCs w:val="28"/>
        </w:rPr>
        <w:t>едостаток информации</w:t>
      </w:r>
      <w:r w:rsidRPr="002E35F8">
        <w:rPr>
          <w:rFonts w:ascii="Times New Roman" w:hAnsi="Times New Roman" w:cs="Times New Roman"/>
          <w:color w:val="000000" w:themeColor="text1"/>
          <w:sz w:val="28"/>
          <w:szCs w:val="28"/>
        </w:rPr>
        <w:t xml:space="preserve">, </w:t>
      </w:r>
      <w:r w:rsidR="00520BC4" w:rsidRPr="002E35F8">
        <w:rPr>
          <w:rFonts w:ascii="Times New Roman" w:hAnsi="Times New Roman" w:cs="Times New Roman"/>
          <w:color w:val="000000" w:themeColor="text1"/>
          <w:sz w:val="28"/>
          <w:szCs w:val="28"/>
        </w:rPr>
        <w:t>недостаточный кадровый и финансовый потенциал</w:t>
      </w:r>
      <w:r w:rsidRPr="002E35F8">
        <w:rPr>
          <w:rFonts w:ascii="Times New Roman" w:hAnsi="Times New Roman" w:cs="Times New Roman"/>
          <w:color w:val="000000" w:themeColor="text1"/>
          <w:sz w:val="28"/>
          <w:szCs w:val="28"/>
        </w:rPr>
        <w:t>,</w:t>
      </w:r>
      <w:r w:rsidR="00520BC4" w:rsidRPr="002E35F8">
        <w:rPr>
          <w:rFonts w:ascii="Times New Roman" w:hAnsi="Times New Roman" w:cs="Times New Roman"/>
          <w:color w:val="000000" w:themeColor="text1"/>
          <w:sz w:val="28"/>
          <w:szCs w:val="28"/>
        </w:rPr>
        <w:t xml:space="preserve"> не позволяют стране </w:t>
      </w:r>
      <w:r w:rsidRPr="002E35F8">
        <w:rPr>
          <w:rFonts w:ascii="Times New Roman" w:hAnsi="Times New Roman" w:cs="Times New Roman"/>
          <w:color w:val="000000" w:themeColor="text1"/>
          <w:sz w:val="28"/>
          <w:szCs w:val="28"/>
        </w:rPr>
        <w:t>эффективно</w:t>
      </w:r>
      <w:r w:rsidR="00520BC4" w:rsidRPr="002E35F8">
        <w:rPr>
          <w:rFonts w:ascii="Times New Roman" w:hAnsi="Times New Roman" w:cs="Times New Roman"/>
          <w:color w:val="000000" w:themeColor="text1"/>
          <w:sz w:val="28"/>
          <w:szCs w:val="28"/>
        </w:rPr>
        <w:t xml:space="preserve"> использовать программы технической помощи, связанные с мерами СФС (Гвинея, Лесото).</w:t>
      </w:r>
    </w:p>
    <w:p w:rsidR="00520BC4" w:rsidRPr="002E35F8" w:rsidRDefault="00520BC4" w:rsidP="00EB0A4A">
      <w:pPr>
        <w:pStyle w:val="a8"/>
        <w:numPr>
          <w:ilvl w:val="0"/>
          <w:numId w:val="9"/>
        </w:numPr>
        <w:tabs>
          <w:tab w:val="left" w:pos="709"/>
        </w:tabs>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Отсутствие ясности положения (Буркина-Фасо).</w:t>
      </w:r>
    </w:p>
    <w:p w:rsidR="00D3601A" w:rsidRPr="002E35F8" w:rsidRDefault="00520BC4" w:rsidP="00EB0A4A">
      <w:pPr>
        <w:pStyle w:val="a8"/>
        <w:numPr>
          <w:ilvl w:val="0"/>
          <w:numId w:val="9"/>
        </w:numPr>
        <w:tabs>
          <w:tab w:val="left" w:pos="709"/>
        </w:tabs>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Запросы на техническую помощь не поступают. Однако если</w:t>
      </w:r>
      <w:r w:rsidR="004C6752" w:rsidRPr="002E35F8">
        <w:rPr>
          <w:rFonts w:ascii="Times New Roman" w:hAnsi="Times New Roman" w:cs="Times New Roman"/>
          <w:color w:val="000000" w:themeColor="text1"/>
          <w:sz w:val="28"/>
          <w:szCs w:val="28"/>
        </w:rPr>
        <w:t xml:space="preserve"> ДР</w:t>
      </w:r>
      <w:r w:rsidRPr="002E35F8">
        <w:rPr>
          <w:rFonts w:ascii="Times New Roman" w:hAnsi="Times New Roman" w:cs="Times New Roman"/>
          <w:color w:val="000000" w:themeColor="text1"/>
          <w:sz w:val="28"/>
          <w:szCs w:val="28"/>
        </w:rPr>
        <w:t xml:space="preserve"> Конго сможет улучшить это, и запросы о технической помощи будут подаваться чаще, получ</w:t>
      </w:r>
      <w:r w:rsidR="004C6752" w:rsidRPr="002E35F8">
        <w:rPr>
          <w:rFonts w:ascii="Times New Roman" w:hAnsi="Times New Roman" w:cs="Times New Roman"/>
          <w:color w:val="000000" w:themeColor="text1"/>
          <w:sz w:val="28"/>
          <w:szCs w:val="28"/>
        </w:rPr>
        <w:t>ение</w:t>
      </w:r>
      <w:r w:rsidRPr="002E35F8">
        <w:rPr>
          <w:rFonts w:ascii="Times New Roman" w:hAnsi="Times New Roman" w:cs="Times New Roman"/>
          <w:color w:val="000000" w:themeColor="text1"/>
          <w:sz w:val="28"/>
          <w:szCs w:val="28"/>
        </w:rPr>
        <w:t xml:space="preserve"> техническ</w:t>
      </w:r>
      <w:r w:rsidR="004C6752" w:rsidRPr="002E35F8">
        <w:rPr>
          <w:rFonts w:ascii="Times New Roman" w:hAnsi="Times New Roman" w:cs="Times New Roman"/>
          <w:color w:val="000000" w:themeColor="text1"/>
          <w:sz w:val="28"/>
          <w:szCs w:val="28"/>
        </w:rPr>
        <w:t>ой</w:t>
      </w:r>
      <w:r w:rsidRPr="002E35F8">
        <w:rPr>
          <w:rFonts w:ascii="Times New Roman" w:hAnsi="Times New Roman" w:cs="Times New Roman"/>
          <w:color w:val="000000" w:themeColor="text1"/>
          <w:sz w:val="28"/>
          <w:szCs w:val="28"/>
        </w:rPr>
        <w:t xml:space="preserve"> помощ</w:t>
      </w:r>
      <w:r w:rsidR="004C6752" w:rsidRPr="002E35F8">
        <w:rPr>
          <w:rFonts w:ascii="Times New Roman" w:hAnsi="Times New Roman" w:cs="Times New Roman"/>
          <w:color w:val="000000" w:themeColor="text1"/>
          <w:sz w:val="28"/>
          <w:szCs w:val="28"/>
        </w:rPr>
        <w:t>и маловероятно</w:t>
      </w:r>
      <w:r w:rsidRPr="002E35F8">
        <w:rPr>
          <w:rFonts w:ascii="Times New Roman" w:hAnsi="Times New Roman" w:cs="Times New Roman"/>
          <w:color w:val="000000" w:themeColor="text1"/>
          <w:sz w:val="28"/>
          <w:szCs w:val="28"/>
        </w:rPr>
        <w:t xml:space="preserve">, т.к. </w:t>
      </w:r>
      <w:r w:rsidR="004C6752" w:rsidRPr="002E35F8">
        <w:rPr>
          <w:rFonts w:ascii="Times New Roman" w:hAnsi="Times New Roman" w:cs="Times New Roman"/>
          <w:color w:val="000000" w:themeColor="text1"/>
          <w:sz w:val="28"/>
          <w:szCs w:val="28"/>
        </w:rPr>
        <w:t xml:space="preserve">ДР Конго </w:t>
      </w:r>
      <w:r w:rsidRPr="002E35F8">
        <w:rPr>
          <w:rFonts w:ascii="Times New Roman" w:hAnsi="Times New Roman" w:cs="Times New Roman"/>
          <w:color w:val="000000" w:themeColor="text1"/>
          <w:sz w:val="28"/>
          <w:szCs w:val="28"/>
        </w:rPr>
        <w:t>считается страной, отнесенной к числу небезопасных (ДР Конго</w:t>
      </w:r>
      <w:r w:rsidR="004C6752" w:rsidRPr="002E35F8">
        <w:rPr>
          <w:rFonts w:ascii="Times New Roman" w:hAnsi="Times New Roman" w:cs="Times New Roman"/>
          <w:color w:val="000000" w:themeColor="text1"/>
          <w:sz w:val="28"/>
          <w:szCs w:val="28"/>
        </w:rPr>
        <w:t>).</w:t>
      </w:r>
    </w:p>
    <w:p w:rsidR="00F94A84" w:rsidRPr="002E35F8" w:rsidRDefault="00D32C78" w:rsidP="00F94A84">
      <w:pPr>
        <w:pStyle w:val="a8"/>
        <w:tabs>
          <w:tab w:val="left" w:pos="709"/>
        </w:tabs>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Таким образом</w:t>
      </w:r>
      <w:r w:rsidR="007631B7" w:rsidRPr="002E35F8">
        <w:rPr>
          <w:rFonts w:ascii="Times New Roman" w:hAnsi="Times New Roman" w:cs="Times New Roman"/>
          <w:color w:val="000000" w:themeColor="text1"/>
          <w:sz w:val="28"/>
          <w:szCs w:val="28"/>
        </w:rPr>
        <w:t>,</w:t>
      </w:r>
      <w:r w:rsidR="00C401E0" w:rsidRPr="002E35F8">
        <w:rPr>
          <w:rFonts w:ascii="Times New Roman" w:hAnsi="Times New Roman" w:cs="Times New Roman"/>
          <w:color w:val="000000" w:themeColor="text1"/>
          <w:sz w:val="28"/>
          <w:szCs w:val="28"/>
        </w:rPr>
        <w:t xml:space="preserve"> </w:t>
      </w:r>
      <w:r w:rsidR="002C78B9" w:rsidRPr="002C78B9">
        <w:rPr>
          <w:rFonts w:ascii="Times New Roman" w:hAnsi="Times New Roman" w:cs="Times New Roman"/>
          <w:color w:val="000000" w:themeColor="text1"/>
          <w:sz w:val="28"/>
          <w:szCs w:val="28"/>
          <w:u w:color="000000"/>
        </w:rPr>
        <w:t>Соглашение</w:t>
      </w:r>
      <w:r w:rsidR="002C78B9" w:rsidRPr="002C78B9">
        <w:rPr>
          <w:rFonts w:ascii="Times New Roman" w:hAnsi="Times New Roman" w:cs="Times New Roman"/>
          <w:color w:val="000000" w:themeColor="text1"/>
          <w:sz w:val="28"/>
          <w:szCs w:val="28"/>
          <w:u w:color="000000"/>
        </w:rPr>
        <w:t xml:space="preserve"> по</w:t>
      </w:r>
      <w:r w:rsidR="002C78B9" w:rsidRPr="002C78B9">
        <w:rPr>
          <w:rFonts w:ascii="Times New Roman" w:hAnsi="Times New Roman" w:cs="Times New Roman"/>
          <w:color w:val="000000" w:themeColor="text1"/>
          <w:sz w:val="28"/>
          <w:szCs w:val="28"/>
          <w:u w:color="000000"/>
        </w:rPr>
        <w:t xml:space="preserve"> СФС не содержит определения гибких возможностей развивающихся стран, хотя и декларирует необходимость предоставления им технической помощи</w:t>
      </w:r>
      <w:r w:rsidR="002C78B9">
        <w:rPr>
          <w:rFonts w:ascii="Times New Roman" w:hAnsi="Times New Roman" w:cs="Times New Roman"/>
          <w:color w:val="000000" w:themeColor="text1"/>
          <w:sz w:val="28"/>
          <w:szCs w:val="28"/>
        </w:rPr>
        <w:t>. В</w:t>
      </w:r>
      <w:r w:rsidR="00C401E0" w:rsidRPr="002E35F8">
        <w:rPr>
          <w:rFonts w:ascii="Times New Roman" w:hAnsi="Times New Roman" w:cs="Times New Roman"/>
          <w:color w:val="000000" w:themeColor="text1"/>
          <w:sz w:val="28"/>
          <w:szCs w:val="28"/>
        </w:rPr>
        <w:t xml:space="preserve"> соответствии со статьей 9.1 Соглашения</w:t>
      </w:r>
      <w:r w:rsidR="002C78B9">
        <w:rPr>
          <w:rFonts w:ascii="Times New Roman" w:hAnsi="Times New Roman" w:cs="Times New Roman"/>
          <w:color w:val="000000" w:themeColor="text1"/>
          <w:sz w:val="28"/>
          <w:szCs w:val="28"/>
        </w:rPr>
        <w:t xml:space="preserve"> по</w:t>
      </w:r>
      <w:r w:rsidR="00C401E0" w:rsidRPr="002E35F8">
        <w:rPr>
          <w:rFonts w:ascii="Times New Roman" w:hAnsi="Times New Roman" w:cs="Times New Roman"/>
          <w:color w:val="000000" w:themeColor="text1"/>
          <w:sz w:val="28"/>
          <w:szCs w:val="28"/>
        </w:rPr>
        <w:t xml:space="preserve"> СФС члены ВТО «соглашаются содействовать предоставлению технической помощи», особенно странам-членам из развивающихся стран. В свою очередь, в статье 9.2 признается, что для развивающейся страны-экспортера могут потребоваться «существенные инвестиции»</w:t>
      </w:r>
      <w:r w:rsidR="00213411" w:rsidRPr="002E35F8">
        <w:rPr>
          <w:rFonts w:ascii="Times New Roman" w:hAnsi="Times New Roman" w:cs="Times New Roman"/>
          <w:color w:val="000000" w:themeColor="text1"/>
          <w:sz w:val="28"/>
          <w:szCs w:val="28"/>
        </w:rPr>
        <w:t xml:space="preserve">. Кроме того, </w:t>
      </w:r>
      <w:r w:rsidR="007631B7" w:rsidRPr="002E35F8">
        <w:rPr>
          <w:rFonts w:ascii="Times New Roman" w:hAnsi="Times New Roman" w:cs="Times New Roman"/>
          <w:color w:val="000000" w:themeColor="text1"/>
          <w:sz w:val="28"/>
          <w:szCs w:val="28"/>
        </w:rPr>
        <w:t xml:space="preserve">статья 9 Соглашения по СФС ограничивается рассмотрением технической помощи, в то время как термин «на взаимно согласованных условиях» не </w:t>
      </w:r>
      <w:r w:rsidR="007631B7" w:rsidRPr="002E35F8">
        <w:rPr>
          <w:rFonts w:ascii="Times New Roman" w:hAnsi="Times New Roman" w:cs="Times New Roman"/>
          <w:color w:val="000000" w:themeColor="text1"/>
          <w:sz w:val="28"/>
          <w:szCs w:val="28"/>
        </w:rPr>
        <w:lastRenderedPageBreak/>
        <w:t>включен в Соглашение по СФС, в отличие от Соглашения по ТБТ</w:t>
      </w:r>
      <w:r w:rsidR="007631B7" w:rsidRPr="002E35F8">
        <w:rPr>
          <w:rFonts w:ascii="Times New Roman" w:eastAsia="Times New Roman" w:hAnsi="Times New Roman" w:cs="Times New Roman"/>
          <w:color w:val="000000" w:themeColor="text1"/>
          <w:sz w:val="28"/>
          <w:szCs w:val="28"/>
          <w:vertAlign w:val="superscript"/>
          <w:lang w:val="en-US"/>
        </w:rPr>
        <w:footnoteReference w:id="117"/>
      </w:r>
      <w:r w:rsidR="007631B7" w:rsidRPr="002E35F8">
        <w:rPr>
          <w:rFonts w:ascii="Times New Roman" w:hAnsi="Times New Roman" w:cs="Times New Roman"/>
          <w:color w:val="000000" w:themeColor="text1"/>
          <w:sz w:val="28"/>
          <w:szCs w:val="28"/>
        </w:rPr>
        <w:t>.</w:t>
      </w:r>
      <w:r w:rsidR="00C401E0" w:rsidRPr="002E35F8">
        <w:rPr>
          <w:rFonts w:ascii="Times New Roman" w:hAnsi="Times New Roman" w:cs="Times New Roman"/>
          <w:color w:val="000000" w:themeColor="text1"/>
          <w:sz w:val="28"/>
          <w:szCs w:val="28"/>
        </w:rPr>
        <w:t xml:space="preserve"> </w:t>
      </w:r>
      <w:r w:rsidR="00213411" w:rsidRPr="002E35F8">
        <w:rPr>
          <w:rFonts w:ascii="Times New Roman" w:hAnsi="Times New Roman" w:cs="Times New Roman"/>
          <w:color w:val="000000" w:themeColor="text1"/>
          <w:sz w:val="28"/>
          <w:szCs w:val="28"/>
        </w:rPr>
        <w:t>О</w:t>
      </w:r>
      <w:r w:rsidR="007631B7" w:rsidRPr="002E35F8">
        <w:rPr>
          <w:rFonts w:ascii="Times New Roman" w:hAnsi="Times New Roman" w:cs="Times New Roman"/>
          <w:color w:val="000000" w:themeColor="text1"/>
          <w:sz w:val="28"/>
          <w:szCs w:val="28"/>
        </w:rPr>
        <w:t>тсутствие информации о гибких возможностях в Соглашении по СФС являются основными проблемами для развивающихся стран и НРС, которые не могут в полной мере воспользоваться технической помощью в их усилиях по расширению своего потенциала, связанного с СФС.</w:t>
      </w:r>
    </w:p>
    <w:p w:rsidR="00BA5FE0" w:rsidRPr="002E35F8" w:rsidRDefault="00BA5FE0" w:rsidP="00F94A84">
      <w:pPr>
        <w:pBdr>
          <w:top w:val="nil"/>
          <w:left w:val="nil"/>
          <w:bottom w:val="nil"/>
          <w:right w:val="nil"/>
          <w:between w:val="nil"/>
          <w:bar w:val="nil"/>
        </w:pBdr>
        <w:spacing w:line="360" w:lineRule="auto"/>
        <w:jc w:val="both"/>
        <w:rPr>
          <w:color w:val="000000" w:themeColor="text1"/>
          <w:sz w:val="28"/>
          <w:szCs w:val="28"/>
          <w:bdr w:val="nil"/>
        </w:rPr>
      </w:pPr>
      <w:r w:rsidRPr="002E35F8">
        <w:rPr>
          <w:color w:val="000000" w:themeColor="text1"/>
          <w:sz w:val="28"/>
          <w:szCs w:val="28"/>
        </w:rPr>
        <w:br w:type="page"/>
      </w:r>
    </w:p>
    <w:p w:rsidR="00D3601A" w:rsidRPr="002E35F8" w:rsidRDefault="007631B7" w:rsidP="00D2004A">
      <w:pPr>
        <w:pStyle w:val="aa"/>
        <w:spacing w:line="360" w:lineRule="auto"/>
        <w:jc w:val="center"/>
        <w:rPr>
          <w:rFonts w:ascii="Times New Roman" w:eastAsia="Times New Roman" w:hAnsi="Times New Roman" w:cs="Times New Roman"/>
          <w:color w:val="000000" w:themeColor="text1"/>
          <w:sz w:val="28"/>
          <w:szCs w:val="28"/>
        </w:rPr>
      </w:pPr>
      <w:bookmarkStart w:id="43" w:name="_Toc8624728"/>
      <w:bookmarkStart w:id="44" w:name="_Toc8625072"/>
      <w:r w:rsidRPr="002E35F8">
        <w:rPr>
          <w:rFonts w:ascii="Times New Roman" w:hAnsi="Times New Roman" w:cs="Times New Roman"/>
          <w:color w:val="000000" w:themeColor="text1"/>
          <w:sz w:val="28"/>
          <w:szCs w:val="28"/>
        </w:rPr>
        <w:lastRenderedPageBreak/>
        <w:t>ЗАКЛЮЧЕНИЕ</w:t>
      </w:r>
      <w:bookmarkEnd w:id="43"/>
      <w:bookmarkEnd w:id="44"/>
    </w:p>
    <w:p w:rsidR="00D3601A" w:rsidRPr="002E35F8" w:rsidRDefault="007631B7" w:rsidP="00EB0A4A">
      <w:pPr>
        <w:pStyle w:val="a8"/>
        <w:tabs>
          <w:tab w:val="left" w:pos="709"/>
        </w:tabs>
        <w:spacing w:after="240" w:line="360" w:lineRule="auto"/>
        <w:jc w:val="both"/>
        <w:rPr>
          <w:rFonts w:ascii="Times New Roman" w:eastAsia="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 xml:space="preserve">Технология является ключевым фактором экономического роста и развития, в связи с чем улучшение доступа к технологиям для развивающихся и наименее развитых стран является одним из наиболее эффективных способов повысить конкурентоспособность их экономик, добиться улучшения условий экспорта, качества продукции, увеличить долю в мировой торговле и т.д. В данных условиях, соответствующие международные соглашения могут способствовать эффективной передаче технологии развивающимся странам и НРС. </w:t>
      </w:r>
    </w:p>
    <w:p w:rsidR="00D3601A" w:rsidRPr="002E35F8" w:rsidRDefault="007631B7" w:rsidP="00EB0A4A">
      <w:pPr>
        <w:pStyle w:val="a8"/>
        <w:tabs>
          <w:tab w:val="left" w:pos="709"/>
        </w:tabs>
        <w:spacing w:after="240" w:line="360" w:lineRule="auto"/>
        <w:jc w:val="both"/>
        <w:rPr>
          <w:rFonts w:ascii="Times New Roman" w:eastAsia="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 xml:space="preserve">В </w:t>
      </w:r>
      <w:proofErr w:type="spellStart"/>
      <w:r w:rsidRPr="002E35F8">
        <w:rPr>
          <w:rFonts w:ascii="Times New Roman" w:hAnsi="Times New Roman" w:cs="Times New Roman"/>
          <w:color w:val="000000" w:themeColor="text1"/>
          <w:sz w:val="28"/>
          <w:szCs w:val="28"/>
        </w:rPr>
        <w:t>Марракешском</w:t>
      </w:r>
      <w:proofErr w:type="spellEnd"/>
      <w:r w:rsidRPr="002E35F8">
        <w:rPr>
          <w:rFonts w:ascii="Times New Roman" w:hAnsi="Times New Roman" w:cs="Times New Roman"/>
          <w:color w:val="000000" w:themeColor="text1"/>
          <w:sz w:val="28"/>
          <w:szCs w:val="28"/>
        </w:rPr>
        <w:t xml:space="preserve"> соглашении конкретно признается необходимость усилий, направленных на то, чтобы развивающиеся страны и НРС повысили долю в росте международной торговли, соразмерную потребностям их экономического развития. Достижение этой цели невозможно без преодоления технологического разрыва между развитыми и развивающимися странами, что привело к включению в Соглашения по ТРИПС, ТБТ, СФС и в ГАТС ряда положений, касающихся передачи технологии и оказания технической помощи развивающимся и наименее развитым странам. </w:t>
      </w:r>
    </w:p>
    <w:p w:rsidR="00D3601A" w:rsidRPr="002E35F8" w:rsidRDefault="007631B7" w:rsidP="00EB0A4A">
      <w:pPr>
        <w:pStyle w:val="a8"/>
        <w:tabs>
          <w:tab w:val="left" w:pos="709"/>
        </w:tabs>
        <w:spacing w:after="240" w:line="360" w:lineRule="auto"/>
        <w:jc w:val="both"/>
        <w:rPr>
          <w:rFonts w:ascii="Times New Roman" w:eastAsia="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 xml:space="preserve">Однако </w:t>
      </w:r>
      <w:r w:rsidR="00FA0A7B" w:rsidRPr="002E35F8">
        <w:rPr>
          <w:rFonts w:ascii="Times New Roman" w:hAnsi="Times New Roman" w:cs="Times New Roman"/>
          <w:color w:val="000000" w:themeColor="text1"/>
          <w:sz w:val="28"/>
          <w:szCs w:val="28"/>
        </w:rPr>
        <w:t xml:space="preserve">характер </w:t>
      </w:r>
      <w:r w:rsidRPr="002E35F8">
        <w:rPr>
          <w:rFonts w:ascii="Times New Roman" w:hAnsi="Times New Roman" w:cs="Times New Roman"/>
          <w:color w:val="000000" w:themeColor="text1"/>
          <w:sz w:val="28"/>
          <w:szCs w:val="28"/>
        </w:rPr>
        <w:t>обязательств, содержащи</w:t>
      </w:r>
      <w:r w:rsidR="00FA0A7B" w:rsidRPr="002E35F8">
        <w:rPr>
          <w:rFonts w:ascii="Times New Roman" w:hAnsi="Times New Roman" w:cs="Times New Roman"/>
          <w:color w:val="000000" w:themeColor="text1"/>
          <w:sz w:val="28"/>
          <w:szCs w:val="28"/>
        </w:rPr>
        <w:t>х</w:t>
      </w:r>
      <w:r w:rsidRPr="002E35F8">
        <w:rPr>
          <w:rFonts w:ascii="Times New Roman" w:hAnsi="Times New Roman" w:cs="Times New Roman"/>
          <w:color w:val="000000" w:themeColor="text1"/>
          <w:sz w:val="28"/>
          <w:szCs w:val="28"/>
        </w:rPr>
        <w:t xml:space="preserve">ся в данных положениях, в целом можно охарактеризовать как «стремление к наилучшим усилиям» в области передачи и распространения технологий, </w:t>
      </w:r>
      <w:proofErr w:type="gramStart"/>
      <w:r w:rsidRPr="002E35F8">
        <w:rPr>
          <w:rFonts w:ascii="Times New Roman" w:hAnsi="Times New Roman" w:cs="Times New Roman"/>
          <w:color w:val="000000" w:themeColor="text1"/>
          <w:sz w:val="28"/>
          <w:szCs w:val="28"/>
        </w:rPr>
        <w:t>т.е.</w:t>
      </w:r>
      <w:proofErr w:type="gramEnd"/>
      <w:r w:rsidRPr="002E35F8">
        <w:rPr>
          <w:rFonts w:ascii="Times New Roman" w:hAnsi="Times New Roman" w:cs="Times New Roman"/>
          <w:color w:val="000000" w:themeColor="text1"/>
          <w:sz w:val="28"/>
          <w:szCs w:val="28"/>
        </w:rPr>
        <w:t xml:space="preserve"> они не являются реальными обязательствами для развитых стран передавать технологии. Это связано с тем, что владельцами технологий в основном являются частные лица и компании, вложившие значительные средства в создание технологий и изобретения, которые надеются получить прибыль. Без адекватного возврата инвестиций у них не будет стимулов для передачи технологии. В свою очередь, правительства развитых стран зачастую не принимают меры, чтобы побудить частный сектор передавать технологии развивающимся странам и НРС.</w:t>
      </w:r>
    </w:p>
    <w:p w:rsidR="004D2EA6" w:rsidRPr="002E35F8" w:rsidRDefault="007631B7" w:rsidP="00EB0A4A">
      <w:pPr>
        <w:pStyle w:val="a8"/>
        <w:tabs>
          <w:tab w:val="left" w:pos="709"/>
        </w:tabs>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Обобщая анализ данных положений, прежде всего</w:t>
      </w:r>
      <w:r w:rsidR="007051D7" w:rsidRPr="002E35F8">
        <w:rPr>
          <w:rFonts w:ascii="Times New Roman" w:hAnsi="Times New Roman" w:cs="Times New Roman"/>
          <w:color w:val="000000" w:themeColor="text1"/>
          <w:sz w:val="28"/>
          <w:szCs w:val="28"/>
        </w:rPr>
        <w:t>,</w:t>
      </w:r>
      <w:r w:rsidRPr="002E35F8">
        <w:rPr>
          <w:rFonts w:ascii="Times New Roman" w:hAnsi="Times New Roman" w:cs="Times New Roman"/>
          <w:color w:val="000000" w:themeColor="text1"/>
          <w:sz w:val="28"/>
          <w:szCs w:val="28"/>
        </w:rPr>
        <w:t xml:space="preserve"> необходимо отметить отсутствие согласованных определений терминов «технология» и «передача </w:t>
      </w:r>
      <w:r w:rsidRPr="002E35F8">
        <w:rPr>
          <w:rFonts w:ascii="Times New Roman" w:hAnsi="Times New Roman" w:cs="Times New Roman"/>
          <w:color w:val="000000" w:themeColor="text1"/>
          <w:sz w:val="28"/>
          <w:szCs w:val="28"/>
        </w:rPr>
        <w:lastRenderedPageBreak/>
        <w:t>технологии». Термины «развитые» и «развивающиеся» страны так</w:t>
      </w:r>
      <w:r w:rsidR="007051D7" w:rsidRPr="002E35F8">
        <w:rPr>
          <w:rFonts w:ascii="Times New Roman" w:hAnsi="Times New Roman" w:cs="Times New Roman"/>
          <w:color w:val="000000" w:themeColor="text1"/>
          <w:sz w:val="28"/>
          <w:szCs w:val="28"/>
        </w:rPr>
        <w:t xml:space="preserve"> </w:t>
      </w:r>
      <w:r w:rsidRPr="002E35F8">
        <w:rPr>
          <w:rFonts w:ascii="Times New Roman" w:hAnsi="Times New Roman" w:cs="Times New Roman"/>
          <w:color w:val="000000" w:themeColor="text1"/>
          <w:sz w:val="28"/>
          <w:szCs w:val="28"/>
        </w:rPr>
        <w:t xml:space="preserve">же не имеют конкретного определения. Одним из ключевых рисков отсутствия четких определений является то, что любая деятельность может быть квалифицирована как передача технологии, что размывает эффективность данных положений. Другой риск заключается в том, что некоторые страны-члены могут относить себя не к «развитым» странам, а развивающимся, с точки зрения обязательств данных положений, и не способствовать передаче технологии. Следовательно, один из основных выводов заключается в том, что </w:t>
      </w:r>
      <w:r w:rsidR="00213411" w:rsidRPr="002E35F8">
        <w:rPr>
          <w:rFonts w:ascii="Times New Roman" w:hAnsi="Times New Roman" w:cs="Times New Roman"/>
          <w:color w:val="000000" w:themeColor="text1"/>
          <w:sz w:val="28"/>
          <w:szCs w:val="28"/>
        </w:rPr>
        <w:t>отсутствие согласованных определений, таких как «трансфер технологий», «развитые страны», «стимулы»</w:t>
      </w:r>
      <w:r w:rsidRPr="002E35F8">
        <w:rPr>
          <w:rFonts w:ascii="Times New Roman" w:hAnsi="Times New Roman" w:cs="Times New Roman"/>
          <w:color w:val="000000" w:themeColor="text1"/>
          <w:sz w:val="28"/>
          <w:szCs w:val="28"/>
        </w:rPr>
        <w:t xml:space="preserve"> в положениях напрямую влияет на их эффективную реализацию. </w:t>
      </w:r>
      <w:r w:rsidR="002B30AC" w:rsidRPr="002E35F8">
        <w:rPr>
          <w:rFonts w:ascii="Times New Roman" w:hAnsi="Times New Roman" w:cs="Times New Roman"/>
          <w:color w:val="000000" w:themeColor="text1"/>
          <w:sz w:val="28"/>
          <w:szCs w:val="28"/>
        </w:rPr>
        <w:t xml:space="preserve">На наш взгляд, </w:t>
      </w:r>
      <w:r w:rsidR="004D2EA6" w:rsidRPr="002E35F8">
        <w:rPr>
          <w:rFonts w:ascii="Times New Roman" w:hAnsi="Times New Roman" w:cs="Times New Roman"/>
          <w:color w:val="000000" w:themeColor="text1"/>
          <w:sz w:val="28"/>
          <w:szCs w:val="28"/>
        </w:rPr>
        <w:t>чтобы избежать трансфера информации, перспективным является введение в соглашения ВТО такого понятия «трансфера технологий», которое определило бы трансфер технологий как передачу защищенных правами интеллектуальной собственности технологий развивающимся странам и НРС</w:t>
      </w:r>
      <w:r w:rsidR="002B30AC" w:rsidRPr="002E35F8">
        <w:rPr>
          <w:rFonts w:ascii="Times New Roman" w:hAnsi="Times New Roman" w:cs="Times New Roman"/>
          <w:color w:val="000000" w:themeColor="text1"/>
          <w:sz w:val="28"/>
          <w:szCs w:val="28"/>
        </w:rPr>
        <w:t xml:space="preserve">. </w:t>
      </w:r>
    </w:p>
    <w:p w:rsidR="00D3601A" w:rsidRPr="002E35F8" w:rsidRDefault="007631B7" w:rsidP="00EB0A4A">
      <w:pPr>
        <w:pStyle w:val="a8"/>
        <w:tabs>
          <w:tab w:val="left" w:pos="709"/>
        </w:tabs>
        <w:spacing w:after="240" w:line="360" w:lineRule="auto"/>
        <w:jc w:val="both"/>
        <w:rPr>
          <w:color w:val="FF0000"/>
          <w:sz w:val="24"/>
        </w:rPr>
      </w:pPr>
      <w:r w:rsidRPr="002E35F8">
        <w:rPr>
          <w:rFonts w:ascii="Times New Roman" w:hAnsi="Times New Roman" w:cs="Times New Roman"/>
          <w:color w:val="000000" w:themeColor="text1"/>
          <w:sz w:val="28"/>
          <w:szCs w:val="28"/>
        </w:rPr>
        <w:t xml:space="preserve">Как уже отмечалось выше, Соглашение по ТРИПС содержит положения, касающиеся поощрения передачи технологии. Так, статья 66.2 Соглашения по ТРИПС содержит позитивное обязательство для развитых стран поощрять передачу технологии НРС. Кроме того, был создан механизм мониторинга соблюдения данного положения. Однако не все развитые страны предоставляют отчеты о стимулах, а в предоставленных отчетах развитых стран можно найти описание различных программ, которые, безусловно, могут принести пользу НРС и развивающимся странам, но, при этом, зачастую </w:t>
      </w:r>
      <w:r w:rsidR="00213411" w:rsidRPr="002E35F8">
        <w:rPr>
          <w:rFonts w:ascii="Times New Roman" w:hAnsi="Times New Roman" w:cs="Times New Roman"/>
          <w:color w:val="000000" w:themeColor="text1"/>
          <w:sz w:val="28"/>
          <w:szCs w:val="28"/>
        </w:rPr>
        <w:t xml:space="preserve">развитые страны относят к выполнению обязательств по предоставлению стимулов своим предприятиям техническую помощь, проведение семинаров и мероприятий, что является скорее выполнением обязательств </w:t>
      </w:r>
      <w:r w:rsidRPr="002E35F8">
        <w:rPr>
          <w:rFonts w:ascii="Times New Roman" w:hAnsi="Times New Roman" w:cs="Times New Roman"/>
          <w:color w:val="000000" w:themeColor="text1"/>
          <w:sz w:val="28"/>
          <w:szCs w:val="28"/>
        </w:rPr>
        <w:t>стать</w:t>
      </w:r>
      <w:r w:rsidR="00213411" w:rsidRPr="002E35F8">
        <w:rPr>
          <w:rFonts w:ascii="Times New Roman" w:hAnsi="Times New Roman" w:cs="Times New Roman"/>
          <w:color w:val="000000" w:themeColor="text1"/>
          <w:sz w:val="28"/>
          <w:szCs w:val="28"/>
        </w:rPr>
        <w:t>и 67 ТРИПС, а не</w:t>
      </w:r>
      <w:r w:rsidRPr="002E35F8">
        <w:rPr>
          <w:rFonts w:ascii="Times New Roman" w:hAnsi="Times New Roman" w:cs="Times New Roman"/>
          <w:color w:val="000000" w:themeColor="text1"/>
          <w:sz w:val="28"/>
          <w:szCs w:val="28"/>
        </w:rPr>
        <w:t xml:space="preserve"> 66.2</w:t>
      </w:r>
      <w:r w:rsidR="00213411" w:rsidRPr="002E35F8">
        <w:rPr>
          <w:rFonts w:ascii="Times New Roman" w:hAnsi="Times New Roman" w:cs="Times New Roman"/>
          <w:color w:val="000000" w:themeColor="text1"/>
          <w:sz w:val="28"/>
          <w:szCs w:val="28"/>
        </w:rPr>
        <w:t xml:space="preserve"> ТРИПС по содействию передаче технологий</w:t>
      </w:r>
      <w:r w:rsidRPr="002E35F8">
        <w:rPr>
          <w:rFonts w:ascii="Times New Roman" w:hAnsi="Times New Roman" w:cs="Times New Roman"/>
          <w:color w:val="000000" w:themeColor="text1"/>
          <w:sz w:val="28"/>
          <w:szCs w:val="28"/>
        </w:rPr>
        <w:t xml:space="preserve">. </w:t>
      </w:r>
    </w:p>
    <w:p w:rsidR="00D3601A" w:rsidRPr="002E35F8" w:rsidRDefault="007631B7" w:rsidP="00EB0A4A">
      <w:pPr>
        <w:pStyle w:val="a8"/>
        <w:tabs>
          <w:tab w:val="left" w:pos="709"/>
        </w:tabs>
        <w:spacing w:after="240" w:line="360" w:lineRule="auto"/>
        <w:jc w:val="both"/>
        <w:rPr>
          <w:rFonts w:ascii="Times New Roman" w:eastAsia="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Важно иметь в</w:t>
      </w:r>
      <w:r w:rsidR="007051D7" w:rsidRPr="002E35F8">
        <w:rPr>
          <w:rFonts w:ascii="Times New Roman" w:hAnsi="Times New Roman" w:cs="Times New Roman"/>
          <w:color w:val="000000" w:themeColor="text1"/>
          <w:sz w:val="28"/>
          <w:szCs w:val="28"/>
        </w:rPr>
        <w:t xml:space="preserve"> </w:t>
      </w:r>
      <w:r w:rsidRPr="002E35F8">
        <w:rPr>
          <w:rFonts w:ascii="Times New Roman" w:hAnsi="Times New Roman" w:cs="Times New Roman"/>
          <w:color w:val="000000" w:themeColor="text1"/>
          <w:sz w:val="28"/>
          <w:szCs w:val="28"/>
        </w:rPr>
        <w:t xml:space="preserve">виду, что </w:t>
      </w:r>
      <w:r w:rsidR="00213411" w:rsidRPr="002E35F8">
        <w:rPr>
          <w:rFonts w:ascii="Times New Roman" w:hAnsi="Times New Roman" w:cs="Times New Roman"/>
          <w:color w:val="000000" w:themeColor="text1"/>
          <w:sz w:val="28"/>
          <w:szCs w:val="28"/>
        </w:rPr>
        <w:t xml:space="preserve">в </w:t>
      </w:r>
      <w:r w:rsidRPr="002E35F8">
        <w:rPr>
          <w:rFonts w:ascii="Times New Roman" w:hAnsi="Times New Roman" w:cs="Times New Roman"/>
          <w:color w:val="000000" w:themeColor="text1"/>
          <w:sz w:val="28"/>
          <w:szCs w:val="28"/>
        </w:rPr>
        <w:t>Соглашения</w:t>
      </w:r>
      <w:r w:rsidR="00213411" w:rsidRPr="002E35F8">
        <w:rPr>
          <w:rFonts w:ascii="Times New Roman" w:hAnsi="Times New Roman" w:cs="Times New Roman"/>
          <w:color w:val="000000" w:themeColor="text1"/>
          <w:sz w:val="28"/>
          <w:szCs w:val="28"/>
        </w:rPr>
        <w:t>х</w:t>
      </w:r>
      <w:r w:rsidRPr="002E35F8">
        <w:rPr>
          <w:rFonts w:ascii="Times New Roman" w:hAnsi="Times New Roman" w:cs="Times New Roman"/>
          <w:color w:val="000000" w:themeColor="text1"/>
          <w:sz w:val="28"/>
          <w:szCs w:val="28"/>
        </w:rPr>
        <w:t xml:space="preserve"> ВТО </w:t>
      </w:r>
      <w:r w:rsidR="00213411" w:rsidRPr="002E35F8">
        <w:rPr>
          <w:rFonts w:ascii="Times New Roman" w:hAnsi="Times New Roman" w:cs="Times New Roman"/>
          <w:color w:val="000000" w:themeColor="text1"/>
          <w:sz w:val="28"/>
          <w:szCs w:val="28"/>
        </w:rPr>
        <w:t xml:space="preserve">широко признана роль </w:t>
      </w:r>
      <w:r w:rsidRPr="002E35F8">
        <w:rPr>
          <w:rFonts w:ascii="Times New Roman" w:hAnsi="Times New Roman" w:cs="Times New Roman"/>
          <w:color w:val="000000" w:themeColor="text1"/>
          <w:sz w:val="28"/>
          <w:szCs w:val="28"/>
        </w:rPr>
        <w:t xml:space="preserve">получателей технологий. Например, Соглашение по ТРИПС возлагает ответственность за создание надежной и жизнеспособной технологической базы на НРС, а не на </w:t>
      </w:r>
      <w:r w:rsidRPr="002E35F8">
        <w:rPr>
          <w:rFonts w:ascii="Times New Roman" w:hAnsi="Times New Roman" w:cs="Times New Roman"/>
          <w:color w:val="000000" w:themeColor="text1"/>
          <w:sz w:val="28"/>
          <w:szCs w:val="28"/>
        </w:rPr>
        <w:lastRenderedPageBreak/>
        <w:t xml:space="preserve">поставщиков технологии. В связи с тем, что передача технологий для целей экономического развития представляется необходимой именно для развивающихся стран и НРС, они должны добиваться таких режимов защиты прав интеллектуальной собственности, которые бы отвечали их технологическим интересам и согласовывались с их политикой развития, а также опираться на предоставляемые ТРИПС возможности и последовательно добиваться имплементации положений данного Соглашения. </w:t>
      </w:r>
    </w:p>
    <w:p w:rsidR="00D3601A" w:rsidRPr="002E35F8" w:rsidRDefault="007631B7" w:rsidP="00EB0A4A">
      <w:pPr>
        <w:pStyle w:val="a8"/>
        <w:tabs>
          <w:tab w:val="left" w:pos="709"/>
        </w:tabs>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Что касается Соглашения ГАТС, то хотя в нем и признаются потребности развивающихся стран в мировой торговле, тем не менее</w:t>
      </w:r>
      <w:r w:rsidR="007051D7" w:rsidRPr="002E35F8">
        <w:rPr>
          <w:rFonts w:ascii="Times New Roman" w:hAnsi="Times New Roman" w:cs="Times New Roman"/>
          <w:color w:val="000000" w:themeColor="text1"/>
          <w:sz w:val="28"/>
          <w:szCs w:val="28"/>
        </w:rPr>
        <w:t>,</w:t>
      </w:r>
      <w:r w:rsidRPr="002E35F8">
        <w:rPr>
          <w:rFonts w:ascii="Times New Roman" w:hAnsi="Times New Roman" w:cs="Times New Roman"/>
          <w:color w:val="000000" w:themeColor="text1"/>
          <w:sz w:val="28"/>
          <w:szCs w:val="28"/>
        </w:rPr>
        <w:t xml:space="preserve"> отсутствует преференциальный режим для развивающихся стран и НРС, а также конкретный механизм реализации, такой как механизм статьи 66.2 Соглашения по ТРИПС. Кроме того, ГАТС упоминает в качестве примера доступ к технологиям на коммерческой основе, в связи с чем доступность финансовых ресурсов становится одной из основных задач, стоящих перед развивающимися странами и НРС. Соглашение ГАТС также высоко оценивает роль развивающихся стран, которые могут извлекать выгоду из Соглашения в рамках специфических обязательств. Поэтому, хотя у развитых стран нет прямой обязанности по передаче технологий, развивающиеся страны мог</w:t>
      </w:r>
      <w:r w:rsidR="00A54E4A">
        <w:rPr>
          <w:rFonts w:ascii="Times New Roman" w:hAnsi="Times New Roman" w:cs="Times New Roman"/>
          <w:color w:val="000000" w:themeColor="text1"/>
          <w:sz w:val="28"/>
          <w:szCs w:val="28"/>
        </w:rPr>
        <w:t>ли</w:t>
      </w:r>
      <w:r w:rsidRPr="002E35F8">
        <w:rPr>
          <w:rFonts w:ascii="Times New Roman" w:hAnsi="Times New Roman" w:cs="Times New Roman"/>
          <w:color w:val="000000" w:themeColor="text1"/>
          <w:sz w:val="28"/>
          <w:szCs w:val="28"/>
        </w:rPr>
        <w:t xml:space="preserve"> наилучшим образом использовать гибкие возможности ГАТС в случае, если такие требования </w:t>
      </w:r>
      <w:r w:rsidR="00A54E4A">
        <w:rPr>
          <w:rFonts w:ascii="Times New Roman" w:hAnsi="Times New Roman" w:cs="Times New Roman"/>
          <w:color w:val="000000" w:themeColor="text1"/>
          <w:sz w:val="28"/>
          <w:szCs w:val="28"/>
        </w:rPr>
        <w:t xml:space="preserve">были </w:t>
      </w:r>
      <w:r w:rsidRPr="002E35F8">
        <w:rPr>
          <w:rFonts w:ascii="Times New Roman" w:hAnsi="Times New Roman" w:cs="Times New Roman"/>
          <w:color w:val="000000" w:themeColor="text1"/>
          <w:sz w:val="28"/>
          <w:szCs w:val="28"/>
        </w:rPr>
        <w:t xml:space="preserve">указаны </w:t>
      </w:r>
      <w:r w:rsidR="00A21022">
        <w:rPr>
          <w:rFonts w:ascii="Times New Roman" w:hAnsi="Times New Roman" w:cs="Times New Roman"/>
          <w:color w:val="000000" w:themeColor="text1"/>
          <w:sz w:val="28"/>
          <w:szCs w:val="28"/>
        </w:rPr>
        <w:t>перечислены в перечнях специфических обязательств во время присоединения к ВТО</w:t>
      </w:r>
      <w:r w:rsidRPr="002E35F8">
        <w:rPr>
          <w:rFonts w:ascii="Times New Roman" w:hAnsi="Times New Roman" w:cs="Times New Roman"/>
          <w:color w:val="000000" w:themeColor="text1"/>
          <w:sz w:val="28"/>
          <w:szCs w:val="28"/>
        </w:rPr>
        <w:t>.</w:t>
      </w:r>
      <w:r w:rsidR="00A54E4A">
        <w:rPr>
          <w:rFonts w:ascii="Times New Roman" w:hAnsi="Times New Roman" w:cs="Times New Roman"/>
          <w:color w:val="000000" w:themeColor="text1"/>
          <w:sz w:val="28"/>
          <w:szCs w:val="28"/>
        </w:rPr>
        <w:t xml:space="preserve"> </w:t>
      </w:r>
      <w:r w:rsidR="00A21022">
        <w:rPr>
          <w:rFonts w:ascii="Times New Roman" w:hAnsi="Times New Roman" w:cs="Times New Roman"/>
          <w:color w:val="000000" w:themeColor="text1"/>
          <w:sz w:val="28"/>
          <w:szCs w:val="28"/>
        </w:rPr>
        <w:t>В</w:t>
      </w:r>
      <w:r w:rsidR="00A54E4A">
        <w:rPr>
          <w:rFonts w:ascii="Times New Roman" w:hAnsi="Times New Roman" w:cs="Times New Roman"/>
          <w:color w:val="000000" w:themeColor="text1"/>
          <w:sz w:val="28"/>
          <w:szCs w:val="28"/>
        </w:rPr>
        <w:t xml:space="preserve"> ситуации, когда данные требования не </w:t>
      </w:r>
      <w:r w:rsidR="00A21022">
        <w:rPr>
          <w:rFonts w:ascii="Times New Roman" w:hAnsi="Times New Roman" w:cs="Times New Roman"/>
          <w:color w:val="000000" w:themeColor="text1"/>
          <w:sz w:val="28"/>
          <w:szCs w:val="28"/>
        </w:rPr>
        <w:t xml:space="preserve">были </w:t>
      </w:r>
      <w:r w:rsidR="00A54E4A">
        <w:rPr>
          <w:rFonts w:ascii="Times New Roman" w:hAnsi="Times New Roman" w:cs="Times New Roman"/>
          <w:color w:val="000000" w:themeColor="text1"/>
          <w:sz w:val="28"/>
          <w:szCs w:val="28"/>
        </w:rPr>
        <w:t>перечислены в перечнях специфических обязательств,</w:t>
      </w:r>
      <w:r w:rsidRPr="002E35F8">
        <w:rPr>
          <w:rFonts w:ascii="Times New Roman" w:hAnsi="Times New Roman" w:cs="Times New Roman"/>
          <w:color w:val="000000" w:themeColor="text1"/>
          <w:sz w:val="28"/>
          <w:szCs w:val="28"/>
        </w:rPr>
        <w:t xml:space="preserve"> </w:t>
      </w:r>
      <w:r w:rsidR="00213411" w:rsidRPr="002E35F8">
        <w:rPr>
          <w:rFonts w:ascii="Times New Roman" w:hAnsi="Times New Roman" w:cs="Times New Roman"/>
          <w:color w:val="000000" w:themeColor="text1"/>
          <w:sz w:val="28"/>
          <w:szCs w:val="28"/>
        </w:rPr>
        <w:t xml:space="preserve">ВТО признает, что дальнейшая либерализация торговли услугами может привести к привлечению ПИИ, и, как следствие, к трансферу технологий. </w:t>
      </w:r>
      <w:r w:rsidR="00A21022">
        <w:rPr>
          <w:rFonts w:ascii="Times New Roman" w:hAnsi="Times New Roman" w:cs="Times New Roman"/>
          <w:color w:val="000000" w:themeColor="text1"/>
          <w:sz w:val="28"/>
          <w:szCs w:val="28"/>
        </w:rPr>
        <w:t xml:space="preserve">В целом, из всех положений, касающихся трансфера технологий в ГАТС, именно </w:t>
      </w:r>
      <w:r w:rsidRPr="002E35F8">
        <w:rPr>
          <w:rFonts w:ascii="Times New Roman" w:hAnsi="Times New Roman" w:cs="Times New Roman"/>
          <w:color w:val="000000" w:themeColor="text1"/>
          <w:sz w:val="28"/>
          <w:szCs w:val="28"/>
        </w:rPr>
        <w:t xml:space="preserve">в Приложении по телекоммуникациям содержится </w:t>
      </w:r>
      <w:r w:rsidR="0060123B" w:rsidRPr="002E35F8">
        <w:rPr>
          <w:rFonts w:ascii="Times New Roman" w:hAnsi="Times New Roman" w:cs="Times New Roman"/>
          <w:color w:val="000000" w:themeColor="text1"/>
          <w:sz w:val="28"/>
          <w:szCs w:val="28"/>
        </w:rPr>
        <w:t xml:space="preserve">позитивное </w:t>
      </w:r>
      <w:r w:rsidRPr="002E35F8">
        <w:rPr>
          <w:rFonts w:ascii="Times New Roman" w:hAnsi="Times New Roman" w:cs="Times New Roman"/>
          <w:color w:val="000000" w:themeColor="text1"/>
          <w:sz w:val="28"/>
          <w:szCs w:val="28"/>
        </w:rPr>
        <w:t xml:space="preserve">обязательство </w:t>
      </w:r>
      <w:r w:rsidR="00A21022">
        <w:rPr>
          <w:rFonts w:ascii="Times New Roman" w:hAnsi="Times New Roman" w:cs="Times New Roman"/>
          <w:color w:val="000000" w:themeColor="text1"/>
          <w:sz w:val="28"/>
          <w:szCs w:val="28"/>
        </w:rPr>
        <w:t>для развитых стран обеспечи</w:t>
      </w:r>
      <w:r w:rsidR="00457F23">
        <w:rPr>
          <w:rFonts w:ascii="Times New Roman" w:hAnsi="Times New Roman" w:cs="Times New Roman"/>
          <w:color w:val="000000" w:themeColor="text1"/>
          <w:sz w:val="28"/>
          <w:szCs w:val="28"/>
        </w:rPr>
        <w:t>ва</w:t>
      </w:r>
      <w:r w:rsidR="00A21022">
        <w:rPr>
          <w:rFonts w:ascii="Times New Roman" w:hAnsi="Times New Roman" w:cs="Times New Roman"/>
          <w:color w:val="000000" w:themeColor="text1"/>
          <w:sz w:val="28"/>
          <w:szCs w:val="28"/>
        </w:rPr>
        <w:t>ть доступ</w:t>
      </w:r>
      <w:r w:rsidRPr="002E35F8">
        <w:rPr>
          <w:rFonts w:ascii="Times New Roman" w:hAnsi="Times New Roman" w:cs="Times New Roman"/>
          <w:color w:val="000000" w:themeColor="text1"/>
          <w:sz w:val="28"/>
          <w:szCs w:val="28"/>
        </w:rPr>
        <w:t xml:space="preserve"> развивающимся странам к информации </w:t>
      </w:r>
      <w:r w:rsidR="00457F23">
        <w:rPr>
          <w:rFonts w:ascii="Times New Roman" w:hAnsi="Times New Roman" w:cs="Times New Roman"/>
          <w:color w:val="000000" w:themeColor="text1"/>
          <w:sz w:val="28"/>
          <w:szCs w:val="28"/>
        </w:rPr>
        <w:t>и содействовать</w:t>
      </w:r>
      <w:r w:rsidRPr="002E35F8">
        <w:rPr>
          <w:rFonts w:ascii="Times New Roman" w:hAnsi="Times New Roman" w:cs="Times New Roman"/>
          <w:color w:val="000000" w:themeColor="text1"/>
          <w:sz w:val="28"/>
          <w:szCs w:val="28"/>
        </w:rPr>
        <w:t xml:space="preserve"> передаче технологии</w:t>
      </w:r>
      <w:r w:rsidR="00457F23">
        <w:rPr>
          <w:rFonts w:ascii="Times New Roman" w:hAnsi="Times New Roman" w:cs="Times New Roman"/>
          <w:color w:val="000000" w:themeColor="text1"/>
          <w:sz w:val="28"/>
          <w:szCs w:val="28"/>
        </w:rPr>
        <w:t xml:space="preserve"> </w:t>
      </w:r>
      <w:r w:rsidR="00457F23" w:rsidRPr="002E35F8">
        <w:rPr>
          <w:rFonts w:ascii="Times New Roman" w:hAnsi="Times New Roman" w:cs="Times New Roman"/>
          <w:color w:val="000000" w:themeColor="text1"/>
          <w:sz w:val="28"/>
          <w:szCs w:val="28"/>
        </w:rPr>
        <w:t>НРС</w:t>
      </w:r>
      <w:r w:rsidR="00457F23">
        <w:rPr>
          <w:rFonts w:ascii="Times New Roman" w:hAnsi="Times New Roman" w:cs="Times New Roman"/>
          <w:color w:val="000000" w:themeColor="text1"/>
          <w:sz w:val="28"/>
          <w:szCs w:val="28"/>
        </w:rPr>
        <w:t>,</w:t>
      </w:r>
      <w:r w:rsidRPr="002E35F8">
        <w:rPr>
          <w:rFonts w:ascii="Times New Roman" w:hAnsi="Times New Roman" w:cs="Times New Roman"/>
          <w:color w:val="000000" w:themeColor="text1"/>
          <w:sz w:val="28"/>
          <w:szCs w:val="28"/>
        </w:rPr>
        <w:t xml:space="preserve"> однако, в нем также отсутствует конкретный механизм реализации, аналогичный статье 66.2 Соглашения по ТРИПС.</w:t>
      </w:r>
    </w:p>
    <w:p w:rsidR="00D3601A" w:rsidRPr="002E35F8" w:rsidRDefault="007631B7" w:rsidP="00EB0A4A">
      <w:pPr>
        <w:pStyle w:val="a8"/>
        <w:tabs>
          <w:tab w:val="left" w:pos="709"/>
        </w:tabs>
        <w:spacing w:after="240" w:line="360" w:lineRule="auto"/>
        <w:jc w:val="both"/>
        <w:rPr>
          <w:rFonts w:ascii="Times New Roman" w:eastAsia="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lastRenderedPageBreak/>
        <w:t>Наконец, Соглашение по ТБТ и Соглашение по СФС содержат положения о технической помощи, которые носят характер «наилучших усилий». В соответствии с Соглашением по ТБТ развивающиеся страны могут запрашивать техническую помощь, но существуют ограничения в отношении запросов конкретной технологии. Со стороны поставщика технологии, развитые страны обязаны только прилагать «наилучшие усилия».</w:t>
      </w:r>
      <w:r w:rsidR="00213411" w:rsidRPr="002E35F8">
        <w:rPr>
          <w:rFonts w:ascii="Times New Roman" w:hAnsi="Times New Roman" w:cs="Times New Roman"/>
          <w:color w:val="000000" w:themeColor="text1"/>
          <w:sz w:val="28"/>
          <w:szCs w:val="28"/>
        </w:rPr>
        <w:t xml:space="preserve"> В то</w:t>
      </w:r>
      <w:r w:rsidR="00C3548C" w:rsidRPr="002E35F8">
        <w:rPr>
          <w:rFonts w:ascii="Times New Roman" w:hAnsi="Times New Roman" w:cs="Times New Roman"/>
          <w:color w:val="000000" w:themeColor="text1"/>
          <w:sz w:val="28"/>
          <w:szCs w:val="28"/>
        </w:rPr>
        <w:t xml:space="preserve"> </w:t>
      </w:r>
      <w:r w:rsidR="00213411" w:rsidRPr="002E35F8">
        <w:rPr>
          <w:rFonts w:ascii="Times New Roman" w:hAnsi="Times New Roman" w:cs="Times New Roman"/>
          <w:color w:val="000000" w:themeColor="text1"/>
          <w:sz w:val="28"/>
          <w:szCs w:val="28"/>
        </w:rPr>
        <w:t>же время</w:t>
      </w:r>
      <w:r w:rsidRPr="002E35F8">
        <w:rPr>
          <w:rFonts w:ascii="Times New Roman" w:hAnsi="Times New Roman" w:cs="Times New Roman"/>
          <w:color w:val="000000" w:themeColor="text1"/>
          <w:sz w:val="28"/>
          <w:szCs w:val="28"/>
        </w:rPr>
        <w:t xml:space="preserve"> Стать</w:t>
      </w:r>
      <w:r w:rsidR="00213411" w:rsidRPr="002E35F8">
        <w:rPr>
          <w:rFonts w:ascii="Times New Roman" w:hAnsi="Times New Roman" w:cs="Times New Roman"/>
          <w:color w:val="000000" w:themeColor="text1"/>
          <w:sz w:val="28"/>
          <w:szCs w:val="28"/>
        </w:rPr>
        <w:t>я</w:t>
      </w:r>
      <w:r w:rsidRPr="002E35F8">
        <w:rPr>
          <w:rFonts w:ascii="Times New Roman" w:hAnsi="Times New Roman" w:cs="Times New Roman"/>
          <w:color w:val="000000" w:themeColor="text1"/>
          <w:sz w:val="28"/>
          <w:szCs w:val="28"/>
        </w:rPr>
        <w:t xml:space="preserve"> 9 Соглашения по СФС </w:t>
      </w:r>
      <w:r w:rsidR="00213411" w:rsidRPr="002E35F8">
        <w:rPr>
          <w:rFonts w:ascii="Times New Roman" w:hAnsi="Times New Roman" w:cs="Times New Roman"/>
          <w:color w:val="000000" w:themeColor="text1"/>
          <w:sz w:val="28"/>
          <w:szCs w:val="28"/>
        </w:rPr>
        <w:t>содержит</w:t>
      </w:r>
      <w:r w:rsidRPr="002E35F8">
        <w:rPr>
          <w:rFonts w:ascii="Times New Roman" w:hAnsi="Times New Roman" w:cs="Times New Roman"/>
          <w:color w:val="000000" w:themeColor="text1"/>
          <w:sz w:val="28"/>
          <w:szCs w:val="28"/>
        </w:rPr>
        <w:t xml:space="preserve"> требование содейств</w:t>
      </w:r>
      <w:r w:rsidR="00213411" w:rsidRPr="002E35F8">
        <w:rPr>
          <w:rFonts w:ascii="Times New Roman" w:hAnsi="Times New Roman" w:cs="Times New Roman"/>
          <w:color w:val="000000" w:themeColor="text1"/>
          <w:sz w:val="28"/>
          <w:szCs w:val="28"/>
        </w:rPr>
        <w:t>овать</w:t>
      </w:r>
      <w:r w:rsidRPr="002E35F8">
        <w:rPr>
          <w:rFonts w:ascii="Times New Roman" w:hAnsi="Times New Roman" w:cs="Times New Roman"/>
          <w:color w:val="000000" w:themeColor="text1"/>
          <w:sz w:val="28"/>
          <w:szCs w:val="28"/>
        </w:rPr>
        <w:t xml:space="preserve"> предоставлению технической помощи, что отличает статью 9 Соглашения по СФС от более обязательных положений о технической помощи Статьи 11 Соглашения по ТБТ. </w:t>
      </w:r>
    </w:p>
    <w:p w:rsidR="00D3601A" w:rsidRPr="002E35F8" w:rsidRDefault="007631B7" w:rsidP="00EB0A4A">
      <w:pPr>
        <w:pStyle w:val="a8"/>
        <w:tabs>
          <w:tab w:val="left" w:pos="709"/>
        </w:tabs>
        <w:spacing w:after="240" w:line="360" w:lineRule="auto"/>
        <w:jc w:val="both"/>
        <w:rPr>
          <w:rFonts w:ascii="Times New Roman" w:eastAsia="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 xml:space="preserve">Тем не менее, Соглашение по СФС включает в себя финансовую помощь, которая помимо данного Соглашения содержится только в ТРИПС. К сожалению, несмотря на то, что трансфер технологий имеет первостепенное значение для развивающихся стран и НРС, ни Соглашение по ТБТ, </w:t>
      </w:r>
      <w:bookmarkStart w:id="45" w:name="_GoBack"/>
      <w:bookmarkEnd w:id="45"/>
      <w:r w:rsidRPr="002E35F8">
        <w:rPr>
          <w:rFonts w:ascii="Times New Roman" w:hAnsi="Times New Roman" w:cs="Times New Roman"/>
          <w:color w:val="000000" w:themeColor="text1"/>
          <w:sz w:val="28"/>
          <w:szCs w:val="28"/>
        </w:rPr>
        <w:t>ни Соглашение по СФС не учитывают в полной мере трудности, с которыми данные страны сталкиваются, и то, что трансфер технологии может сыграть непосредственную роль в снижении уровня технических барьеров в торговле, а также способствовать соблюдению развивающимися странам санитарных и фитосанитарных требований.</w:t>
      </w:r>
    </w:p>
    <w:p w:rsidR="00D3601A" w:rsidRPr="002E35F8" w:rsidRDefault="007631B7" w:rsidP="00EB0A4A">
      <w:pPr>
        <w:pStyle w:val="a8"/>
        <w:tabs>
          <w:tab w:val="left" w:pos="709"/>
        </w:tabs>
        <w:spacing w:after="240"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 xml:space="preserve">Таким образом, многосторонние усилия по определению действий, которые правительства должны предпринять для поощрения передачи технологий, в основном носят характер «стремления» к передаче технологий. </w:t>
      </w:r>
      <w:r w:rsidR="00EB57C2" w:rsidRPr="002E35F8">
        <w:rPr>
          <w:rFonts w:ascii="Times New Roman" w:hAnsi="Times New Roman" w:cs="Times New Roman"/>
          <w:color w:val="000000" w:themeColor="text1"/>
          <w:sz w:val="28"/>
          <w:szCs w:val="28"/>
        </w:rPr>
        <w:t>Из всех соглашений ВТО именно ст. 66.2 ТРИПС</w:t>
      </w:r>
      <w:r w:rsidR="00A21022">
        <w:rPr>
          <w:rFonts w:ascii="Times New Roman" w:hAnsi="Times New Roman" w:cs="Times New Roman"/>
          <w:color w:val="000000" w:themeColor="text1"/>
          <w:sz w:val="28"/>
          <w:szCs w:val="28"/>
        </w:rPr>
        <w:t xml:space="preserve"> и </w:t>
      </w:r>
      <w:r w:rsidR="00A21022" w:rsidRPr="002E35F8">
        <w:rPr>
          <w:rFonts w:ascii="Times New Roman" w:hAnsi="Times New Roman" w:cs="Times New Roman"/>
          <w:color w:val="000000" w:themeColor="text1"/>
          <w:sz w:val="28"/>
          <w:szCs w:val="28"/>
        </w:rPr>
        <w:t>ст</w:t>
      </w:r>
      <w:r w:rsidR="00A21022">
        <w:rPr>
          <w:rFonts w:ascii="Times New Roman" w:hAnsi="Times New Roman" w:cs="Times New Roman"/>
          <w:color w:val="000000" w:themeColor="text1"/>
          <w:sz w:val="28"/>
          <w:szCs w:val="28"/>
        </w:rPr>
        <w:t>.</w:t>
      </w:r>
      <w:r w:rsidR="00A21022" w:rsidRPr="002E35F8">
        <w:rPr>
          <w:rFonts w:ascii="Times New Roman" w:hAnsi="Times New Roman" w:cs="Times New Roman"/>
          <w:color w:val="000000" w:themeColor="text1"/>
          <w:sz w:val="28"/>
          <w:szCs w:val="28"/>
        </w:rPr>
        <w:t xml:space="preserve"> 6(</w:t>
      </w:r>
      <w:r w:rsidR="00457F23">
        <w:rPr>
          <w:rFonts w:ascii="Times New Roman" w:hAnsi="Times New Roman" w:cs="Times New Roman"/>
          <w:color w:val="000000" w:themeColor="text1"/>
          <w:sz w:val="28"/>
          <w:szCs w:val="28"/>
          <w:lang w:val="en-US"/>
        </w:rPr>
        <w:t>d</w:t>
      </w:r>
      <w:r w:rsidR="00A21022" w:rsidRPr="002E35F8">
        <w:rPr>
          <w:rFonts w:ascii="Times New Roman" w:hAnsi="Times New Roman" w:cs="Times New Roman"/>
          <w:color w:val="000000" w:themeColor="text1"/>
          <w:sz w:val="28"/>
          <w:szCs w:val="28"/>
        </w:rPr>
        <w:t>) Приложени</w:t>
      </w:r>
      <w:r w:rsidR="00A21022">
        <w:rPr>
          <w:rFonts w:ascii="Times New Roman" w:hAnsi="Times New Roman" w:cs="Times New Roman"/>
          <w:color w:val="000000" w:themeColor="text1"/>
          <w:sz w:val="28"/>
          <w:szCs w:val="28"/>
        </w:rPr>
        <w:t>я</w:t>
      </w:r>
      <w:r w:rsidR="00A21022" w:rsidRPr="002E35F8">
        <w:rPr>
          <w:rFonts w:ascii="Times New Roman" w:hAnsi="Times New Roman" w:cs="Times New Roman"/>
          <w:color w:val="000000" w:themeColor="text1"/>
          <w:sz w:val="28"/>
          <w:szCs w:val="28"/>
        </w:rPr>
        <w:t xml:space="preserve"> по телекоммуникациям </w:t>
      </w:r>
      <w:r w:rsidR="00A21022">
        <w:rPr>
          <w:rFonts w:ascii="Times New Roman" w:hAnsi="Times New Roman" w:cs="Times New Roman"/>
          <w:color w:val="000000" w:themeColor="text1"/>
          <w:sz w:val="28"/>
          <w:szCs w:val="28"/>
        </w:rPr>
        <w:t xml:space="preserve">ГАТС </w:t>
      </w:r>
      <w:r w:rsidR="00EB57C2" w:rsidRPr="002E35F8">
        <w:rPr>
          <w:rFonts w:ascii="Times New Roman" w:hAnsi="Times New Roman" w:cs="Times New Roman"/>
          <w:color w:val="000000" w:themeColor="text1"/>
          <w:sz w:val="28"/>
          <w:szCs w:val="28"/>
        </w:rPr>
        <w:t>содерж</w:t>
      </w:r>
      <w:r w:rsidR="00A21022">
        <w:rPr>
          <w:rFonts w:ascii="Times New Roman" w:hAnsi="Times New Roman" w:cs="Times New Roman"/>
          <w:color w:val="000000" w:themeColor="text1"/>
          <w:sz w:val="28"/>
          <w:szCs w:val="28"/>
        </w:rPr>
        <w:t>а</w:t>
      </w:r>
      <w:r w:rsidR="00EB57C2" w:rsidRPr="002E35F8">
        <w:rPr>
          <w:rFonts w:ascii="Times New Roman" w:hAnsi="Times New Roman" w:cs="Times New Roman"/>
          <w:color w:val="000000" w:themeColor="text1"/>
          <w:sz w:val="28"/>
          <w:szCs w:val="28"/>
        </w:rPr>
        <w:t>т позитивн</w:t>
      </w:r>
      <w:r w:rsidR="00A21022">
        <w:rPr>
          <w:rFonts w:ascii="Times New Roman" w:hAnsi="Times New Roman" w:cs="Times New Roman"/>
          <w:color w:val="000000" w:themeColor="text1"/>
          <w:sz w:val="28"/>
          <w:szCs w:val="28"/>
        </w:rPr>
        <w:t>ые</w:t>
      </w:r>
      <w:r w:rsidR="00EB57C2" w:rsidRPr="002E35F8">
        <w:rPr>
          <w:rFonts w:ascii="Times New Roman" w:hAnsi="Times New Roman" w:cs="Times New Roman"/>
          <w:color w:val="000000" w:themeColor="text1"/>
          <w:sz w:val="28"/>
          <w:szCs w:val="28"/>
        </w:rPr>
        <w:t xml:space="preserve"> обязательств</w:t>
      </w:r>
      <w:r w:rsidR="00A21022">
        <w:rPr>
          <w:rFonts w:ascii="Times New Roman" w:hAnsi="Times New Roman" w:cs="Times New Roman"/>
          <w:color w:val="000000" w:themeColor="text1"/>
          <w:sz w:val="28"/>
          <w:szCs w:val="28"/>
        </w:rPr>
        <w:t>а</w:t>
      </w:r>
      <w:r w:rsidR="00EB57C2" w:rsidRPr="002E35F8">
        <w:rPr>
          <w:rFonts w:ascii="Times New Roman" w:hAnsi="Times New Roman" w:cs="Times New Roman"/>
          <w:color w:val="000000" w:themeColor="text1"/>
          <w:sz w:val="28"/>
          <w:szCs w:val="28"/>
        </w:rPr>
        <w:t xml:space="preserve"> содействовать передаче технологий НРС. Остальные</w:t>
      </w:r>
      <w:r w:rsidRPr="002E35F8">
        <w:rPr>
          <w:rFonts w:ascii="Times New Roman" w:hAnsi="Times New Roman" w:cs="Times New Roman"/>
          <w:color w:val="000000" w:themeColor="text1"/>
          <w:sz w:val="28"/>
          <w:szCs w:val="28"/>
        </w:rPr>
        <w:t xml:space="preserve"> положения</w:t>
      </w:r>
      <w:r w:rsidR="00EB57C2" w:rsidRPr="002E35F8">
        <w:rPr>
          <w:rFonts w:ascii="Times New Roman" w:hAnsi="Times New Roman" w:cs="Times New Roman"/>
          <w:color w:val="000000" w:themeColor="text1"/>
          <w:sz w:val="28"/>
          <w:szCs w:val="28"/>
        </w:rPr>
        <w:t xml:space="preserve"> </w:t>
      </w:r>
      <w:r w:rsidRPr="002E35F8">
        <w:rPr>
          <w:rFonts w:ascii="Times New Roman" w:hAnsi="Times New Roman" w:cs="Times New Roman"/>
          <w:color w:val="000000" w:themeColor="text1"/>
          <w:sz w:val="28"/>
          <w:szCs w:val="28"/>
        </w:rPr>
        <w:t>не имеют конкретной и, следовательно, эффективной реализации. Необходимо иметь в</w:t>
      </w:r>
      <w:r w:rsidR="007051D7" w:rsidRPr="002E35F8">
        <w:rPr>
          <w:rFonts w:ascii="Times New Roman" w:hAnsi="Times New Roman" w:cs="Times New Roman"/>
          <w:color w:val="000000" w:themeColor="text1"/>
          <w:sz w:val="28"/>
          <w:szCs w:val="28"/>
        </w:rPr>
        <w:t xml:space="preserve"> </w:t>
      </w:r>
      <w:r w:rsidRPr="002E35F8">
        <w:rPr>
          <w:rFonts w:ascii="Times New Roman" w:hAnsi="Times New Roman" w:cs="Times New Roman"/>
          <w:color w:val="000000" w:themeColor="text1"/>
          <w:sz w:val="28"/>
          <w:szCs w:val="28"/>
        </w:rPr>
        <w:t xml:space="preserve">виду, что успешная передача технологии </w:t>
      </w:r>
      <w:r w:rsidR="007051D7" w:rsidRPr="002E35F8">
        <w:rPr>
          <w:rFonts w:ascii="Times New Roman" w:hAnsi="Times New Roman" w:cs="Times New Roman"/>
          <w:color w:val="000000" w:themeColor="text1"/>
          <w:sz w:val="28"/>
          <w:szCs w:val="28"/>
        </w:rPr>
        <w:t>–</w:t>
      </w:r>
      <w:r w:rsidRPr="002E35F8">
        <w:rPr>
          <w:rFonts w:ascii="Times New Roman" w:hAnsi="Times New Roman" w:cs="Times New Roman"/>
          <w:color w:val="000000" w:themeColor="text1"/>
          <w:sz w:val="28"/>
          <w:szCs w:val="28"/>
        </w:rPr>
        <w:t xml:space="preserve"> это не разовая деятельность, а долгосрочные отношения между держателем технологии и получателем. Кроме того, важным аспектом передачи технологии остается благоприятная среда и адекватный потенциал освоения технологий развивающимися странами и НРС. </w:t>
      </w:r>
      <w:r w:rsidRPr="002E35F8">
        <w:rPr>
          <w:rFonts w:ascii="Times New Roman" w:hAnsi="Times New Roman" w:cs="Times New Roman"/>
          <w:color w:val="000000" w:themeColor="text1"/>
          <w:sz w:val="28"/>
          <w:szCs w:val="28"/>
        </w:rPr>
        <w:br w:type="page"/>
      </w:r>
    </w:p>
    <w:p w:rsidR="00D3601A" w:rsidRPr="002E35F8" w:rsidRDefault="007631B7" w:rsidP="00D2004A">
      <w:pPr>
        <w:pStyle w:val="aa"/>
        <w:spacing w:line="360" w:lineRule="auto"/>
        <w:jc w:val="center"/>
        <w:rPr>
          <w:rFonts w:ascii="Times New Roman" w:eastAsia="Times New Roman" w:hAnsi="Times New Roman" w:cs="Times New Roman"/>
          <w:color w:val="000000" w:themeColor="text1"/>
          <w:kern w:val="28"/>
          <w:sz w:val="28"/>
          <w:szCs w:val="28"/>
        </w:rPr>
      </w:pPr>
      <w:bookmarkStart w:id="46" w:name="_Toc8624729"/>
      <w:bookmarkStart w:id="47" w:name="_Toc8625073"/>
      <w:r w:rsidRPr="002E35F8">
        <w:rPr>
          <w:rFonts w:ascii="Times New Roman" w:hAnsi="Times New Roman" w:cs="Times New Roman"/>
          <w:color w:val="000000" w:themeColor="text1"/>
          <w:sz w:val="28"/>
          <w:szCs w:val="28"/>
        </w:rPr>
        <w:lastRenderedPageBreak/>
        <w:t xml:space="preserve">СПИСОК </w:t>
      </w:r>
      <w:r w:rsidR="005D3E21" w:rsidRPr="002E35F8">
        <w:rPr>
          <w:rFonts w:ascii="Times New Roman" w:hAnsi="Times New Roman" w:cs="Times New Roman"/>
          <w:color w:val="000000" w:themeColor="text1"/>
          <w:sz w:val="28"/>
          <w:szCs w:val="28"/>
        </w:rPr>
        <w:t>ИСПОЛЬЗОВАННОЙ</w:t>
      </w:r>
      <w:r w:rsidR="007051D7" w:rsidRPr="002E35F8">
        <w:rPr>
          <w:rFonts w:ascii="Times New Roman" w:hAnsi="Times New Roman" w:cs="Times New Roman"/>
          <w:color w:val="000000" w:themeColor="text1"/>
          <w:sz w:val="28"/>
          <w:szCs w:val="28"/>
        </w:rPr>
        <w:t xml:space="preserve"> </w:t>
      </w:r>
      <w:r w:rsidRPr="002E35F8">
        <w:rPr>
          <w:rFonts w:ascii="Times New Roman" w:hAnsi="Times New Roman" w:cs="Times New Roman"/>
          <w:color w:val="000000" w:themeColor="text1"/>
          <w:sz w:val="28"/>
          <w:szCs w:val="28"/>
        </w:rPr>
        <w:t>ЛИТЕРАТУРЫ</w:t>
      </w:r>
      <w:bookmarkEnd w:id="46"/>
      <w:bookmarkEnd w:id="47"/>
    </w:p>
    <w:p w:rsidR="005D3E21" w:rsidRPr="002E35F8" w:rsidRDefault="005D3E21" w:rsidP="00EB0A4A">
      <w:pPr>
        <w:pStyle w:val="a9"/>
        <w:spacing w:line="360" w:lineRule="auto"/>
        <w:jc w:val="both"/>
        <w:rPr>
          <w:rFonts w:ascii="Times New Roman" w:hAnsi="Times New Roman" w:cs="Times New Roman"/>
          <w:b/>
          <w:bCs/>
          <w:color w:val="000000" w:themeColor="text1"/>
          <w:kern w:val="28"/>
          <w:sz w:val="28"/>
          <w:szCs w:val="28"/>
        </w:rPr>
      </w:pPr>
    </w:p>
    <w:p w:rsidR="005D3E21" w:rsidRPr="002E35F8" w:rsidRDefault="005D3E21" w:rsidP="00EB0A4A">
      <w:pPr>
        <w:pStyle w:val="a9"/>
        <w:spacing w:line="360" w:lineRule="auto"/>
        <w:jc w:val="both"/>
        <w:rPr>
          <w:rFonts w:ascii="Times New Roman" w:hAnsi="Times New Roman" w:cs="Times New Roman"/>
          <w:b/>
          <w:bCs/>
          <w:color w:val="000000" w:themeColor="text1"/>
          <w:kern w:val="28"/>
          <w:sz w:val="28"/>
          <w:szCs w:val="28"/>
        </w:rPr>
      </w:pPr>
      <w:r w:rsidRPr="002E35F8">
        <w:rPr>
          <w:rFonts w:ascii="Times New Roman" w:hAnsi="Times New Roman" w:cs="Times New Roman"/>
          <w:b/>
          <w:bCs/>
          <w:color w:val="000000" w:themeColor="text1"/>
          <w:kern w:val="28"/>
          <w:sz w:val="28"/>
          <w:szCs w:val="28"/>
        </w:rPr>
        <w:t>1. Нормативно-правовые акты и иные официальные документы</w:t>
      </w:r>
    </w:p>
    <w:p w:rsidR="005D3E21" w:rsidRPr="002E35F8" w:rsidRDefault="005D3E21" w:rsidP="00EB0A4A">
      <w:pPr>
        <w:pStyle w:val="a9"/>
        <w:spacing w:line="360" w:lineRule="auto"/>
        <w:jc w:val="both"/>
        <w:rPr>
          <w:rFonts w:ascii="Times New Roman" w:hAnsi="Times New Roman" w:cs="Times New Roman"/>
          <w:b/>
          <w:bCs/>
          <w:color w:val="000000" w:themeColor="text1"/>
          <w:kern w:val="28"/>
          <w:sz w:val="28"/>
          <w:szCs w:val="28"/>
        </w:rPr>
      </w:pPr>
      <w:r w:rsidRPr="002E35F8">
        <w:rPr>
          <w:rFonts w:ascii="Times New Roman" w:hAnsi="Times New Roman" w:cs="Times New Roman"/>
          <w:b/>
          <w:bCs/>
          <w:color w:val="000000" w:themeColor="text1"/>
          <w:kern w:val="28"/>
          <w:sz w:val="28"/>
          <w:szCs w:val="28"/>
        </w:rPr>
        <w:t>1.1. Международные нормативно-правовые акты и иные официальные документы</w:t>
      </w:r>
    </w:p>
    <w:p w:rsidR="005D3E21" w:rsidRPr="002E35F8" w:rsidRDefault="005D3E21" w:rsidP="00EB0A4A">
      <w:pPr>
        <w:pStyle w:val="a9"/>
        <w:spacing w:line="360" w:lineRule="auto"/>
        <w:jc w:val="both"/>
        <w:rPr>
          <w:rFonts w:ascii="Times New Roman" w:hAnsi="Times New Roman" w:cs="Times New Roman"/>
          <w:b/>
          <w:bCs/>
          <w:color w:val="000000" w:themeColor="text1"/>
          <w:kern w:val="28"/>
          <w:sz w:val="28"/>
          <w:szCs w:val="28"/>
        </w:rPr>
      </w:pPr>
      <w:r w:rsidRPr="002E35F8">
        <w:rPr>
          <w:rFonts w:ascii="Times New Roman" w:hAnsi="Times New Roman" w:cs="Times New Roman"/>
          <w:b/>
          <w:bCs/>
          <w:color w:val="000000" w:themeColor="text1"/>
          <w:kern w:val="28"/>
          <w:sz w:val="28"/>
          <w:szCs w:val="28"/>
        </w:rPr>
        <w:t>1.1.1. Международные договоры</w:t>
      </w:r>
    </w:p>
    <w:p w:rsidR="00D3601A" w:rsidRPr="002E35F8" w:rsidRDefault="007631B7" w:rsidP="00EB0A4A">
      <w:pPr>
        <w:pStyle w:val="a8"/>
        <w:numPr>
          <w:ilvl w:val="0"/>
          <w:numId w:val="8"/>
        </w:numPr>
        <w:spacing w:line="360" w:lineRule="auto"/>
        <w:jc w:val="both"/>
        <w:rPr>
          <w:rFonts w:ascii="Times New Roman" w:hAnsi="Times New Roman" w:cs="Times New Roman"/>
          <w:color w:val="000000" w:themeColor="text1"/>
          <w:sz w:val="28"/>
          <w:szCs w:val="28"/>
          <w:lang w:val="en-US"/>
        </w:rPr>
      </w:pPr>
      <w:r w:rsidRPr="002E35F8">
        <w:rPr>
          <w:rFonts w:ascii="Times New Roman" w:hAnsi="Times New Roman" w:cs="Times New Roman"/>
          <w:color w:val="000000" w:themeColor="text1"/>
          <w:sz w:val="28"/>
          <w:szCs w:val="28"/>
          <w:lang w:val="en-US"/>
        </w:rPr>
        <w:t>Marrakesh Agreement Establishing the World Trade Organization</w:t>
      </w:r>
      <w:r w:rsidR="007051D7" w:rsidRPr="002E35F8">
        <w:rPr>
          <w:rFonts w:ascii="Times New Roman" w:hAnsi="Times New Roman" w:cs="Times New Roman"/>
          <w:color w:val="000000" w:themeColor="text1"/>
          <w:sz w:val="28"/>
          <w:szCs w:val="28"/>
          <w:lang w:val="en-US"/>
        </w:rPr>
        <w:t>.</w:t>
      </w:r>
    </w:p>
    <w:p w:rsidR="00D3601A" w:rsidRPr="002E35F8" w:rsidRDefault="007631B7" w:rsidP="00EB0A4A">
      <w:pPr>
        <w:pStyle w:val="a8"/>
        <w:numPr>
          <w:ilvl w:val="0"/>
          <w:numId w:val="8"/>
        </w:numPr>
        <w:spacing w:line="360" w:lineRule="auto"/>
        <w:jc w:val="both"/>
        <w:rPr>
          <w:rFonts w:ascii="Times New Roman" w:hAnsi="Times New Roman" w:cs="Times New Roman"/>
          <w:color w:val="000000" w:themeColor="text1"/>
          <w:sz w:val="28"/>
          <w:szCs w:val="28"/>
          <w:lang w:val="en-US"/>
        </w:rPr>
      </w:pPr>
      <w:r w:rsidRPr="002E35F8">
        <w:rPr>
          <w:rFonts w:ascii="Times New Roman" w:hAnsi="Times New Roman" w:cs="Times New Roman"/>
          <w:color w:val="000000" w:themeColor="text1"/>
          <w:sz w:val="28"/>
          <w:szCs w:val="28"/>
          <w:lang w:val="en-US"/>
        </w:rPr>
        <w:t>The General Agreement on Tariffs and Trade</w:t>
      </w:r>
      <w:r w:rsidR="007051D7" w:rsidRPr="002E35F8">
        <w:rPr>
          <w:rFonts w:ascii="Times New Roman" w:hAnsi="Times New Roman" w:cs="Times New Roman"/>
          <w:color w:val="000000" w:themeColor="text1"/>
          <w:sz w:val="28"/>
          <w:szCs w:val="28"/>
          <w:lang w:val="en-US"/>
        </w:rPr>
        <w:t>.</w:t>
      </w:r>
    </w:p>
    <w:p w:rsidR="00D3601A" w:rsidRPr="002E35F8" w:rsidRDefault="007631B7" w:rsidP="00EB0A4A">
      <w:pPr>
        <w:pStyle w:val="a8"/>
        <w:numPr>
          <w:ilvl w:val="0"/>
          <w:numId w:val="8"/>
        </w:numPr>
        <w:spacing w:line="360" w:lineRule="auto"/>
        <w:jc w:val="both"/>
        <w:rPr>
          <w:rFonts w:ascii="Times New Roman" w:hAnsi="Times New Roman" w:cs="Times New Roman"/>
          <w:color w:val="000000" w:themeColor="text1"/>
          <w:sz w:val="28"/>
          <w:szCs w:val="28"/>
          <w:lang w:val="en-US"/>
        </w:rPr>
      </w:pPr>
      <w:r w:rsidRPr="002E35F8">
        <w:rPr>
          <w:rFonts w:ascii="Times New Roman" w:hAnsi="Times New Roman" w:cs="Times New Roman"/>
          <w:color w:val="000000" w:themeColor="text1"/>
          <w:sz w:val="28"/>
          <w:szCs w:val="28"/>
          <w:lang w:val="en-US"/>
        </w:rPr>
        <w:t>The General Agreement on Trade in Services</w:t>
      </w:r>
      <w:r w:rsidR="007051D7" w:rsidRPr="002E35F8">
        <w:rPr>
          <w:rFonts w:ascii="Times New Roman" w:hAnsi="Times New Roman" w:cs="Times New Roman"/>
          <w:color w:val="000000" w:themeColor="text1"/>
          <w:sz w:val="28"/>
          <w:szCs w:val="28"/>
          <w:lang w:val="en-US"/>
        </w:rPr>
        <w:t>.</w:t>
      </w:r>
    </w:p>
    <w:p w:rsidR="00D3601A" w:rsidRPr="002E35F8" w:rsidRDefault="007631B7" w:rsidP="00EB0A4A">
      <w:pPr>
        <w:pStyle w:val="a8"/>
        <w:numPr>
          <w:ilvl w:val="0"/>
          <w:numId w:val="8"/>
        </w:numPr>
        <w:spacing w:line="360" w:lineRule="auto"/>
        <w:jc w:val="both"/>
        <w:rPr>
          <w:rFonts w:ascii="Times New Roman" w:hAnsi="Times New Roman" w:cs="Times New Roman"/>
          <w:color w:val="000000" w:themeColor="text1"/>
          <w:sz w:val="28"/>
          <w:szCs w:val="28"/>
          <w:lang w:val="en-US"/>
        </w:rPr>
      </w:pPr>
      <w:r w:rsidRPr="002E35F8">
        <w:rPr>
          <w:rFonts w:ascii="Times New Roman" w:hAnsi="Times New Roman" w:cs="Times New Roman"/>
          <w:color w:val="000000" w:themeColor="text1"/>
          <w:sz w:val="28"/>
          <w:szCs w:val="28"/>
          <w:lang w:val="en-US"/>
        </w:rPr>
        <w:t>The Agreement on the Application of Sanitary and Phytosanitary Measures</w:t>
      </w:r>
      <w:r w:rsidR="007051D7" w:rsidRPr="002E35F8">
        <w:rPr>
          <w:rFonts w:ascii="Times New Roman" w:hAnsi="Times New Roman" w:cs="Times New Roman"/>
          <w:color w:val="000000" w:themeColor="text1"/>
          <w:sz w:val="28"/>
          <w:szCs w:val="28"/>
          <w:lang w:val="en-US"/>
        </w:rPr>
        <w:t>.</w:t>
      </w:r>
    </w:p>
    <w:p w:rsidR="00D3601A" w:rsidRPr="002E35F8" w:rsidRDefault="007631B7" w:rsidP="00EB0A4A">
      <w:pPr>
        <w:pStyle w:val="a8"/>
        <w:numPr>
          <w:ilvl w:val="0"/>
          <w:numId w:val="8"/>
        </w:numPr>
        <w:spacing w:line="360" w:lineRule="auto"/>
        <w:jc w:val="both"/>
        <w:rPr>
          <w:rFonts w:ascii="Times New Roman" w:hAnsi="Times New Roman" w:cs="Times New Roman"/>
          <w:color w:val="000000" w:themeColor="text1"/>
          <w:sz w:val="28"/>
          <w:szCs w:val="28"/>
          <w:lang w:val="en-US"/>
        </w:rPr>
      </w:pPr>
      <w:r w:rsidRPr="002E35F8">
        <w:rPr>
          <w:rFonts w:ascii="Times New Roman" w:hAnsi="Times New Roman" w:cs="Times New Roman"/>
          <w:color w:val="000000" w:themeColor="text1"/>
          <w:sz w:val="28"/>
          <w:szCs w:val="28"/>
          <w:lang w:val="en-US"/>
        </w:rPr>
        <w:t>The Agreement on Technical Barriers to Trade</w:t>
      </w:r>
      <w:r w:rsidR="007051D7" w:rsidRPr="002E35F8">
        <w:rPr>
          <w:rFonts w:ascii="Times New Roman" w:hAnsi="Times New Roman" w:cs="Times New Roman"/>
          <w:color w:val="000000" w:themeColor="text1"/>
          <w:sz w:val="28"/>
          <w:szCs w:val="28"/>
          <w:lang w:val="en-US"/>
        </w:rPr>
        <w:t>.</w:t>
      </w:r>
    </w:p>
    <w:p w:rsidR="00D3601A" w:rsidRPr="002E35F8" w:rsidRDefault="007631B7" w:rsidP="00EB0A4A">
      <w:pPr>
        <w:pStyle w:val="a8"/>
        <w:numPr>
          <w:ilvl w:val="0"/>
          <w:numId w:val="8"/>
        </w:numPr>
        <w:spacing w:line="360" w:lineRule="auto"/>
        <w:jc w:val="both"/>
        <w:rPr>
          <w:rFonts w:ascii="Times New Roman" w:hAnsi="Times New Roman" w:cs="Times New Roman"/>
          <w:color w:val="000000" w:themeColor="text1"/>
          <w:sz w:val="28"/>
          <w:szCs w:val="28"/>
          <w:lang w:val="en-US"/>
        </w:rPr>
      </w:pPr>
      <w:r w:rsidRPr="002E35F8">
        <w:rPr>
          <w:rFonts w:ascii="Times New Roman" w:hAnsi="Times New Roman" w:cs="Times New Roman"/>
          <w:color w:val="000000" w:themeColor="text1"/>
          <w:sz w:val="28"/>
          <w:szCs w:val="28"/>
          <w:lang w:val="en-US"/>
        </w:rPr>
        <w:t>The Agreement on Trade-Related Aspects of Intellectual Property Rights</w:t>
      </w:r>
      <w:r w:rsidR="007051D7" w:rsidRPr="002E35F8">
        <w:rPr>
          <w:rFonts w:ascii="Times New Roman" w:hAnsi="Times New Roman" w:cs="Times New Roman"/>
          <w:color w:val="000000" w:themeColor="text1"/>
          <w:sz w:val="28"/>
          <w:szCs w:val="28"/>
          <w:lang w:val="en-US"/>
        </w:rPr>
        <w:t>.</w:t>
      </w:r>
    </w:p>
    <w:p w:rsidR="005D3E21" w:rsidRPr="002E35F8" w:rsidRDefault="005D3E21" w:rsidP="00EB0A4A">
      <w:pPr>
        <w:pStyle w:val="a8"/>
        <w:numPr>
          <w:ilvl w:val="0"/>
          <w:numId w:val="8"/>
        </w:numPr>
        <w:spacing w:line="360" w:lineRule="auto"/>
        <w:jc w:val="both"/>
        <w:rPr>
          <w:rFonts w:ascii="Times New Roman" w:hAnsi="Times New Roman" w:cs="Times New Roman"/>
          <w:color w:val="000000" w:themeColor="text1"/>
          <w:sz w:val="28"/>
          <w:szCs w:val="28"/>
          <w:lang w:val="en-US"/>
        </w:rPr>
      </w:pPr>
      <w:r w:rsidRPr="002E35F8">
        <w:rPr>
          <w:rFonts w:ascii="Times New Roman" w:hAnsi="Times New Roman" w:cs="Times New Roman"/>
          <w:color w:val="000000" w:themeColor="text1"/>
          <w:sz w:val="28"/>
          <w:szCs w:val="28"/>
          <w:lang w:val="en-US"/>
        </w:rPr>
        <w:t>Vienna Convention on the Law of Treaties// Vienna, 23 May 1969.</w:t>
      </w:r>
    </w:p>
    <w:p w:rsidR="00A97F00" w:rsidRPr="002E35F8" w:rsidRDefault="00A97F00" w:rsidP="00A97F00">
      <w:pPr>
        <w:pStyle w:val="a8"/>
        <w:spacing w:line="360" w:lineRule="auto"/>
        <w:jc w:val="both"/>
        <w:rPr>
          <w:rFonts w:ascii="Times New Roman" w:hAnsi="Times New Roman" w:cs="Times New Roman"/>
          <w:b/>
          <w:color w:val="000000" w:themeColor="text1"/>
          <w:sz w:val="28"/>
          <w:szCs w:val="28"/>
        </w:rPr>
      </w:pPr>
      <w:r w:rsidRPr="002E35F8">
        <w:rPr>
          <w:rFonts w:ascii="Times New Roman" w:hAnsi="Times New Roman" w:cs="Times New Roman"/>
          <w:b/>
          <w:color w:val="000000" w:themeColor="text1"/>
          <w:sz w:val="28"/>
          <w:szCs w:val="28"/>
        </w:rPr>
        <w:t xml:space="preserve">1.1.2 Перечни специфических обязательств </w:t>
      </w:r>
      <w:r w:rsidR="00AC1940" w:rsidRPr="002E35F8">
        <w:rPr>
          <w:rFonts w:ascii="Times New Roman" w:hAnsi="Times New Roman" w:cs="Times New Roman"/>
          <w:b/>
          <w:color w:val="000000" w:themeColor="text1"/>
          <w:sz w:val="28"/>
          <w:szCs w:val="28"/>
        </w:rPr>
        <w:t>государств-членов ВТО</w:t>
      </w:r>
    </w:p>
    <w:p w:rsidR="005D3E21" w:rsidRPr="002E35F8" w:rsidRDefault="005D3E21" w:rsidP="00EB0A4A">
      <w:pPr>
        <w:pStyle w:val="ac"/>
        <w:numPr>
          <w:ilvl w:val="0"/>
          <w:numId w:val="8"/>
        </w:numPr>
        <w:spacing w:line="360" w:lineRule="auto"/>
        <w:jc w:val="both"/>
        <w:rPr>
          <w:rFonts w:ascii="Times New Roman" w:hAnsi="Times New Roman" w:cs="Times New Roman"/>
          <w:color w:val="000000" w:themeColor="text1"/>
          <w:sz w:val="28"/>
          <w:szCs w:val="28"/>
          <w:lang w:val="en-US"/>
        </w:rPr>
      </w:pPr>
      <w:r w:rsidRPr="002E35F8">
        <w:rPr>
          <w:rFonts w:ascii="Times New Roman" w:hAnsi="Times New Roman" w:cs="Times New Roman"/>
          <w:color w:val="000000" w:themeColor="text1"/>
          <w:sz w:val="28"/>
          <w:szCs w:val="28"/>
          <w:lang w:val="en-US"/>
        </w:rPr>
        <w:t>India, Schedule of Specific Commitments// GATS/SC/42.</w:t>
      </w:r>
    </w:p>
    <w:p w:rsidR="005D3E21" w:rsidRPr="002E35F8" w:rsidRDefault="005D3E21" w:rsidP="00EB0A4A">
      <w:pPr>
        <w:pStyle w:val="a8"/>
        <w:numPr>
          <w:ilvl w:val="0"/>
          <w:numId w:val="8"/>
        </w:numPr>
        <w:spacing w:line="360" w:lineRule="auto"/>
        <w:jc w:val="both"/>
        <w:rPr>
          <w:rFonts w:ascii="Times New Roman" w:hAnsi="Times New Roman" w:cs="Times New Roman"/>
          <w:color w:val="000000" w:themeColor="text1"/>
          <w:sz w:val="28"/>
          <w:szCs w:val="28"/>
          <w:lang w:val="en-US"/>
        </w:rPr>
      </w:pPr>
      <w:r w:rsidRPr="002E35F8">
        <w:rPr>
          <w:rFonts w:ascii="Times New Roman" w:hAnsi="Times New Roman" w:cs="Times New Roman"/>
          <w:color w:val="000000" w:themeColor="text1"/>
          <w:sz w:val="28"/>
          <w:szCs w:val="28"/>
          <w:lang w:val="en-US"/>
        </w:rPr>
        <w:t>Qatar, Schedule of Specific Commitments // GATS/SC/120.</w:t>
      </w:r>
    </w:p>
    <w:p w:rsidR="005D3E21" w:rsidRPr="002E35F8" w:rsidRDefault="005D3E21" w:rsidP="00EB0A4A">
      <w:pPr>
        <w:tabs>
          <w:tab w:val="left" w:pos="709"/>
          <w:tab w:val="left" w:pos="1416"/>
        </w:tabs>
        <w:autoSpaceDE w:val="0"/>
        <w:autoSpaceDN w:val="0"/>
        <w:adjustRightInd w:val="0"/>
        <w:spacing w:line="360" w:lineRule="auto"/>
        <w:jc w:val="both"/>
        <w:rPr>
          <w:rFonts w:eastAsia="Arial Unicode MS"/>
          <w:b/>
          <w:color w:val="000000" w:themeColor="text1"/>
          <w:sz w:val="28"/>
          <w:szCs w:val="28"/>
          <w:bdr w:val="nil"/>
        </w:rPr>
      </w:pPr>
      <w:r w:rsidRPr="002E35F8">
        <w:rPr>
          <w:rFonts w:eastAsia="Arial Unicode MS"/>
          <w:b/>
          <w:color w:val="000000" w:themeColor="text1"/>
          <w:sz w:val="28"/>
          <w:szCs w:val="28"/>
          <w:bdr w:val="nil"/>
        </w:rPr>
        <w:t>1.1.</w:t>
      </w:r>
      <w:r w:rsidR="00A97F00" w:rsidRPr="002E35F8">
        <w:rPr>
          <w:rFonts w:eastAsia="Arial Unicode MS"/>
          <w:b/>
          <w:color w:val="000000" w:themeColor="text1"/>
          <w:sz w:val="28"/>
          <w:szCs w:val="28"/>
          <w:bdr w:val="nil"/>
        </w:rPr>
        <w:t>3</w:t>
      </w:r>
      <w:r w:rsidRPr="002E35F8">
        <w:rPr>
          <w:rFonts w:eastAsia="Arial Unicode MS"/>
          <w:b/>
          <w:color w:val="000000" w:themeColor="text1"/>
          <w:sz w:val="28"/>
          <w:szCs w:val="28"/>
          <w:bdr w:val="nil"/>
        </w:rPr>
        <w:t>. Акты международных организаций</w:t>
      </w:r>
    </w:p>
    <w:p w:rsidR="00D3601A" w:rsidRPr="002E35F8" w:rsidRDefault="007631B7" w:rsidP="00EB0A4A">
      <w:pPr>
        <w:pStyle w:val="a8"/>
        <w:numPr>
          <w:ilvl w:val="0"/>
          <w:numId w:val="8"/>
        </w:numPr>
        <w:spacing w:line="360" w:lineRule="auto"/>
        <w:jc w:val="both"/>
        <w:rPr>
          <w:rFonts w:ascii="Times New Roman" w:hAnsi="Times New Roman" w:cs="Times New Roman"/>
          <w:color w:val="000000" w:themeColor="text1"/>
          <w:sz w:val="28"/>
          <w:szCs w:val="28"/>
          <w:lang w:val="en-US"/>
        </w:rPr>
      </w:pPr>
      <w:r w:rsidRPr="002E35F8">
        <w:rPr>
          <w:rFonts w:ascii="Times New Roman" w:hAnsi="Times New Roman" w:cs="Times New Roman"/>
          <w:color w:val="000000" w:themeColor="text1"/>
          <w:sz w:val="28"/>
          <w:szCs w:val="28"/>
          <w:lang w:val="en-US"/>
        </w:rPr>
        <w:t>Decision of the Council for TRIPS of 19 February 2003 (IP/C/28)</w:t>
      </w:r>
      <w:r w:rsidR="007051D7" w:rsidRPr="002E35F8">
        <w:rPr>
          <w:rFonts w:ascii="Times New Roman" w:hAnsi="Times New Roman" w:cs="Times New Roman"/>
          <w:color w:val="000000" w:themeColor="text1"/>
          <w:sz w:val="28"/>
          <w:szCs w:val="28"/>
          <w:lang w:val="en-US"/>
        </w:rPr>
        <w:t>.</w:t>
      </w:r>
      <w:r w:rsidRPr="002E35F8">
        <w:rPr>
          <w:rFonts w:ascii="Times New Roman" w:hAnsi="Times New Roman" w:cs="Times New Roman"/>
          <w:color w:val="000000" w:themeColor="text1"/>
          <w:sz w:val="28"/>
          <w:szCs w:val="28"/>
          <w:lang w:val="en-US"/>
        </w:rPr>
        <w:t xml:space="preserve"> </w:t>
      </w:r>
    </w:p>
    <w:p w:rsidR="00D3601A" w:rsidRPr="002E35F8" w:rsidRDefault="007631B7" w:rsidP="00EB0A4A">
      <w:pPr>
        <w:pStyle w:val="a8"/>
        <w:numPr>
          <w:ilvl w:val="0"/>
          <w:numId w:val="8"/>
        </w:numPr>
        <w:spacing w:line="360" w:lineRule="auto"/>
        <w:jc w:val="both"/>
        <w:rPr>
          <w:rFonts w:ascii="Times New Roman" w:hAnsi="Times New Roman" w:cs="Times New Roman"/>
          <w:color w:val="000000" w:themeColor="text1"/>
          <w:sz w:val="28"/>
          <w:szCs w:val="28"/>
          <w:lang w:val="en-US"/>
        </w:rPr>
      </w:pPr>
      <w:r w:rsidRPr="002E35F8">
        <w:rPr>
          <w:rFonts w:ascii="Times New Roman" w:hAnsi="Times New Roman" w:cs="Times New Roman"/>
          <w:color w:val="000000" w:themeColor="text1"/>
          <w:sz w:val="28"/>
          <w:szCs w:val="28"/>
          <w:lang w:val="en-US"/>
        </w:rPr>
        <w:t>Decision on Implementation-Related Issues and Concerns (WT/</w:t>
      </w:r>
      <w:proofErr w:type="gramStart"/>
      <w:r w:rsidRPr="002E35F8">
        <w:rPr>
          <w:rFonts w:ascii="Times New Roman" w:hAnsi="Times New Roman" w:cs="Times New Roman"/>
          <w:color w:val="000000" w:themeColor="text1"/>
          <w:sz w:val="28"/>
          <w:szCs w:val="28"/>
          <w:lang w:val="en-US"/>
        </w:rPr>
        <w:t>MIN(</w:t>
      </w:r>
      <w:proofErr w:type="gramEnd"/>
      <w:r w:rsidRPr="002E35F8">
        <w:rPr>
          <w:rFonts w:ascii="Times New Roman" w:hAnsi="Times New Roman" w:cs="Times New Roman"/>
          <w:color w:val="000000" w:themeColor="text1"/>
          <w:sz w:val="28"/>
          <w:szCs w:val="28"/>
          <w:lang w:val="en-US"/>
        </w:rPr>
        <w:t>01)/17) of 14 November 2001</w:t>
      </w:r>
      <w:r w:rsidR="007051D7" w:rsidRPr="002E35F8">
        <w:rPr>
          <w:rFonts w:ascii="Times New Roman" w:hAnsi="Times New Roman" w:cs="Times New Roman"/>
          <w:color w:val="000000" w:themeColor="text1"/>
          <w:sz w:val="28"/>
          <w:szCs w:val="28"/>
          <w:lang w:val="en-US"/>
        </w:rPr>
        <w:t>.</w:t>
      </w:r>
    </w:p>
    <w:p w:rsidR="00254F93" w:rsidRPr="002E35F8" w:rsidRDefault="00054075" w:rsidP="00EB0A4A">
      <w:pPr>
        <w:pStyle w:val="a8"/>
        <w:numPr>
          <w:ilvl w:val="0"/>
          <w:numId w:val="8"/>
        </w:numPr>
        <w:spacing w:line="360" w:lineRule="auto"/>
        <w:jc w:val="both"/>
        <w:rPr>
          <w:rFonts w:ascii="Times New Roman" w:hAnsi="Times New Roman" w:cs="Times New Roman"/>
          <w:color w:val="000000" w:themeColor="text1"/>
          <w:sz w:val="28"/>
          <w:szCs w:val="28"/>
          <w:lang w:val="en-US"/>
        </w:rPr>
      </w:pPr>
      <w:r w:rsidRPr="002E35F8">
        <w:rPr>
          <w:rFonts w:ascii="Times New Roman" w:hAnsi="Times New Roman" w:cs="Times New Roman"/>
          <w:color w:val="000000" w:themeColor="text1"/>
          <w:sz w:val="28"/>
          <w:szCs w:val="28"/>
          <w:lang w:val="en-US"/>
        </w:rPr>
        <w:t>Report of the Working group on trade and transfer of technology to the General Council // Working Group on Trade and Transfer of Technology, WT/WGTTT/W/26, 16 November 2016.</w:t>
      </w:r>
    </w:p>
    <w:p w:rsidR="00254F93" w:rsidRPr="002E35F8" w:rsidRDefault="00254F93" w:rsidP="00EB0A4A">
      <w:pPr>
        <w:pStyle w:val="a8"/>
        <w:numPr>
          <w:ilvl w:val="0"/>
          <w:numId w:val="8"/>
        </w:numPr>
        <w:spacing w:line="360" w:lineRule="auto"/>
        <w:jc w:val="both"/>
        <w:rPr>
          <w:rFonts w:ascii="Times New Roman" w:hAnsi="Times New Roman" w:cs="Times New Roman"/>
          <w:color w:val="000000" w:themeColor="text1"/>
          <w:sz w:val="28"/>
          <w:szCs w:val="28"/>
          <w:lang w:val="en-US"/>
        </w:rPr>
      </w:pPr>
      <w:r w:rsidRPr="002E35F8">
        <w:rPr>
          <w:rStyle w:val="af7"/>
          <w:rFonts w:ascii="Times New Roman" w:hAnsi="Times New Roman" w:cs="Times New Roman"/>
          <w:bCs/>
          <w:i w:val="0"/>
          <w:iCs w:val="0"/>
          <w:color w:val="000000" w:themeColor="text1"/>
          <w:sz w:val="28"/>
          <w:szCs w:val="28"/>
          <w:lang w:val="en-US"/>
        </w:rPr>
        <w:t xml:space="preserve">Special and differential treatment provisions, </w:t>
      </w:r>
      <w:r w:rsidRPr="002E35F8">
        <w:rPr>
          <w:rFonts w:ascii="Times New Roman" w:hAnsi="Times New Roman" w:cs="Times New Roman"/>
          <w:color w:val="000000" w:themeColor="text1"/>
          <w:sz w:val="28"/>
          <w:szCs w:val="28"/>
          <w:lang w:val="en-US"/>
        </w:rPr>
        <w:t>Joint Communication from the African Group in the WTO Revision / WTO, TN/CTD/W/3/Rev.2, para. 57(a)-(c).</w:t>
      </w:r>
    </w:p>
    <w:p w:rsidR="00AA42C2" w:rsidRPr="002E35F8" w:rsidRDefault="00054075" w:rsidP="00EB0A4A">
      <w:pPr>
        <w:pStyle w:val="a8"/>
        <w:numPr>
          <w:ilvl w:val="0"/>
          <w:numId w:val="8"/>
        </w:numPr>
        <w:spacing w:line="360" w:lineRule="auto"/>
        <w:jc w:val="both"/>
        <w:rPr>
          <w:rFonts w:ascii="Times New Roman" w:hAnsi="Times New Roman" w:cs="Times New Roman"/>
          <w:color w:val="000000" w:themeColor="text1"/>
          <w:sz w:val="28"/>
          <w:szCs w:val="28"/>
          <w:lang w:val="en-US"/>
        </w:rPr>
      </w:pPr>
      <w:r w:rsidRPr="002E35F8">
        <w:rPr>
          <w:rFonts w:ascii="Times New Roman" w:hAnsi="Times New Roman" w:cs="Times New Roman"/>
          <w:color w:val="000000" w:themeColor="text1"/>
          <w:sz w:val="28"/>
          <w:szCs w:val="28"/>
          <w:lang w:val="en-US"/>
        </w:rPr>
        <w:t>Working Group on Trade and Transfer of Technology, Communication from Cuba// WT/WGTTT/W/12, 14.03.2006.</w:t>
      </w:r>
    </w:p>
    <w:p w:rsidR="00054075" w:rsidRPr="002E35F8" w:rsidRDefault="00054075" w:rsidP="00EB0A4A">
      <w:pPr>
        <w:pStyle w:val="a8"/>
        <w:numPr>
          <w:ilvl w:val="0"/>
          <w:numId w:val="8"/>
        </w:numPr>
        <w:spacing w:line="360" w:lineRule="auto"/>
        <w:jc w:val="both"/>
        <w:rPr>
          <w:rFonts w:ascii="Times New Roman" w:hAnsi="Times New Roman" w:cs="Times New Roman"/>
          <w:color w:val="000000" w:themeColor="text1"/>
          <w:sz w:val="28"/>
          <w:szCs w:val="28"/>
          <w:lang w:val="en-US"/>
        </w:rPr>
      </w:pPr>
      <w:r w:rsidRPr="002E35F8">
        <w:rPr>
          <w:rFonts w:ascii="Times New Roman" w:hAnsi="Times New Roman" w:cs="Times New Roman"/>
          <w:color w:val="000000" w:themeColor="text1"/>
          <w:sz w:val="28"/>
          <w:szCs w:val="28"/>
          <w:lang w:val="en-US"/>
        </w:rPr>
        <w:t xml:space="preserve">Working Group on Trade and Transfer of Technology, Taxonomy on country experiences on international technology transfers. 11 November 2002. </w:t>
      </w:r>
    </w:p>
    <w:p w:rsidR="00C82D24" w:rsidRPr="002E35F8" w:rsidRDefault="00C82D24" w:rsidP="00EB0A4A">
      <w:pPr>
        <w:pStyle w:val="ac"/>
        <w:numPr>
          <w:ilvl w:val="0"/>
          <w:numId w:val="8"/>
        </w:numPr>
        <w:spacing w:line="360" w:lineRule="auto"/>
        <w:jc w:val="both"/>
        <w:rPr>
          <w:rStyle w:val="a7"/>
          <w:rFonts w:ascii="Times New Roman" w:hAnsi="Times New Roman" w:cs="Times New Roman"/>
          <w:color w:val="000000" w:themeColor="text1"/>
          <w:sz w:val="28"/>
          <w:szCs w:val="28"/>
          <w:u w:val="none"/>
          <w:lang w:val="en-US"/>
        </w:rPr>
      </w:pPr>
      <w:r w:rsidRPr="002E35F8">
        <w:rPr>
          <w:rFonts w:ascii="Times New Roman" w:hAnsi="Times New Roman" w:cs="Times New Roman"/>
          <w:color w:val="000000" w:themeColor="text1"/>
          <w:sz w:val="28"/>
          <w:szCs w:val="28"/>
          <w:lang w:val="en-US"/>
        </w:rPr>
        <w:lastRenderedPageBreak/>
        <w:t xml:space="preserve">WTO Doha Ministerial Conference: Ministerial Declaration 2001// </w:t>
      </w:r>
      <w:hyperlink r:id="rId8" w:anchor="trips" w:history="1">
        <w:r w:rsidR="003664AE" w:rsidRPr="002E35F8">
          <w:rPr>
            <w:rStyle w:val="a7"/>
            <w:rFonts w:ascii="Times New Roman" w:hAnsi="Times New Roman" w:cs="Times New Roman"/>
            <w:color w:val="000000" w:themeColor="text1"/>
            <w:sz w:val="28"/>
            <w:szCs w:val="28"/>
            <w:u w:val="none"/>
            <w:lang w:val="en-US"/>
          </w:rPr>
          <w:t>https://www.wto.org/english/thewto_e/minist_e/min01_e/mindecl_implementation_e.htm#trips</w:t>
        </w:r>
      </w:hyperlink>
    </w:p>
    <w:p w:rsidR="00054075" w:rsidRPr="002E35F8" w:rsidRDefault="00054075" w:rsidP="00EB0A4A">
      <w:pPr>
        <w:pStyle w:val="ac"/>
        <w:spacing w:line="360" w:lineRule="auto"/>
        <w:jc w:val="both"/>
        <w:rPr>
          <w:rFonts w:ascii="Times New Roman" w:hAnsi="Times New Roman" w:cs="Times New Roman"/>
          <w:b/>
          <w:color w:val="000000" w:themeColor="text1"/>
          <w:sz w:val="28"/>
          <w:szCs w:val="28"/>
        </w:rPr>
      </w:pPr>
      <w:r w:rsidRPr="002E35F8">
        <w:rPr>
          <w:rFonts w:ascii="Times New Roman" w:hAnsi="Times New Roman" w:cs="Times New Roman"/>
          <w:b/>
          <w:color w:val="000000" w:themeColor="text1"/>
          <w:sz w:val="28"/>
          <w:szCs w:val="28"/>
          <w:lang w:val="en-US"/>
        </w:rPr>
        <w:t>1.1.</w:t>
      </w:r>
      <w:r w:rsidR="00A97F00" w:rsidRPr="002E35F8">
        <w:rPr>
          <w:rFonts w:ascii="Times New Roman" w:hAnsi="Times New Roman" w:cs="Times New Roman"/>
          <w:b/>
          <w:color w:val="000000" w:themeColor="text1"/>
          <w:sz w:val="28"/>
          <w:szCs w:val="28"/>
        </w:rPr>
        <w:t>4</w:t>
      </w:r>
      <w:r w:rsidRPr="002E35F8">
        <w:rPr>
          <w:rFonts w:ascii="Times New Roman" w:hAnsi="Times New Roman" w:cs="Times New Roman"/>
          <w:b/>
          <w:color w:val="000000" w:themeColor="text1"/>
          <w:sz w:val="28"/>
          <w:szCs w:val="28"/>
          <w:lang w:val="en-US"/>
        </w:rPr>
        <w:t xml:space="preserve">. </w:t>
      </w:r>
      <w:r w:rsidRPr="002E35F8">
        <w:rPr>
          <w:rFonts w:ascii="Times New Roman" w:hAnsi="Times New Roman" w:cs="Times New Roman"/>
          <w:b/>
          <w:color w:val="000000" w:themeColor="text1"/>
          <w:sz w:val="28"/>
          <w:szCs w:val="28"/>
        </w:rPr>
        <w:t>Отчеты государств-членов ВТО</w:t>
      </w:r>
    </w:p>
    <w:p w:rsidR="003664AE" w:rsidRPr="002E35F8" w:rsidRDefault="003664AE" w:rsidP="00EB0A4A">
      <w:pPr>
        <w:pStyle w:val="ac"/>
        <w:numPr>
          <w:ilvl w:val="0"/>
          <w:numId w:val="8"/>
        </w:numPr>
        <w:spacing w:line="360" w:lineRule="auto"/>
        <w:jc w:val="both"/>
        <w:rPr>
          <w:rFonts w:ascii="Times New Roman" w:hAnsi="Times New Roman" w:cs="Times New Roman"/>
          <w:color w:val="000000" w:themeColor="text1"/>
          <w:sz w:val="28"/>
          <w:szCs w:val="28"/>
          <w:lang w:val="en-US"/>
        </w:rPr>
      </w:pPr>
      <w:r w:rsidRPr="002E35F8">
        <w:rPr>
          <w:rFonts w:ascii="Times New Roman" w:eastAsia="Arial Unicode MS" w:hAnsi="Times New Roman" w:cs="Times New Roman"/>
          <w:color w:val="000000" w:themeColor="text1"/>
          <w:sz w:val="28"/>
          <w:szCs w:val="28"/>
          <w:lang w:val="en-US"/>
        </w:rPr>
        <w:t xml:space="preserve">Report on the implementation of article 66.2 of the TRIPS agreement, United States of America, </w:t>
      </w:r>
      <w:r w:rsidRPr="002E35F8">
        <w:rPr>
          <w:rFonts w:ascii="Times New Roman" w:hAnsi="Times New Roman" w:cs="Times New Roman"/>
          <w:color w:val="000000" w:themeColor="text1"/>
          <w:sz w:val="28"/>
          <w:szCs w:val="28"/>
          <w:lang w:val="en-US"/>
        </w:rPr>
        <w:t xml:space="preserve">IP/C/W/646, 18 October 2018. </w:t>
      </w:r>
    </w:p>
    <w:p w:rsidR="003664AE" w:rsidRPr="002E35F8" w:rsidRDefault="003664AE" w:rsidP="00EB0A4A">
      <w:pPr>
        <w:pStyle w:val="ac"/>
        <w:numPr>
          <w:ilvl w:val="0"/>
          <w:numId w:val="8"/>
        </w:numPr>
        <w:spacing w:line="360" w:lineRule="auto"/>
        <w:jc w:val="both"/>
        <w:rPr>
          <w:rFonts w:ascii="Times New Roman" w:hAnsi="Times New Roman" w:cs="Times New Roman"/>
          <w:color w:val="000000" w:themeColor="text1"/>
          <w:sz w:val="28"/>
          <w:szCs w:val="28"/>
          <w:lang w:val="en-US"/>
        </w:rPr>
      </w:pPr>
      <w:r w:rsidRPr="002E35F8">
        <w:rPr>
          <w:rFonts w:ascii="Times New Roman" w:eastAsia="Arial Unicode MS" w:hAnsi="Times New Roman" w:cs="Times New Roman"/>
          <w:color w:val="000000" w:themeColor="text1"/>
          <w:sz w:val="28"/>
          <w:szCs w:val="28"/>
          <w:lang w:val="en-US"/>
        </w:rPr>
        <w:t>Report on the implementation of article 66.2 of the TRIPS agreement, Australia, IP/C/W/646/Add.2, 19 October 2018.</w:t>
      </w:r>
    </w:p>
    <w:p w:rsidR="003664AE" w:rsidRPr="002E35F8" w:rsidRDefault="003664AE" w:rsidP="00EB0A4A">
      <w:pPr>
        <w:pStyle w:val="ac"/>
        <w:numPr>
          <w:ilvl w:val="0"/>
          <w:numId w:val="8"/>
        </w:numPr>
        <w:spacing w:line="360" w:lineRule="auto"/>
        <w:jc w:val="both"/>
        <w:rPr>
          <w:rFonts w:ascii="Times New Roman" w:hAnsi="Times New Roman" w:cs="Times New Roman"/>
          <w:color w:val="000000" w:themeColor="text1"/>
          <w:sz w:val="28"/>
          <w:szCs w:val="28"/>
          <w:lang w:val="en-US"/>
        </w:rPr>
      </w:pPr>
      <w:r w:rsidRPr="002E35F8">
        <w:rPr>
          <w:rFonts w:ascii="Times New Roman" w:eastAsia="Arial Unicode MS" w:hAnsi="Times New Roman" w:cs="Times New Roman"/>
          <w:color w:val="000000" w:themeColor="text1"/>
          <w:sz w:val="28"/>
          <w:szCs w:val="28"/>
          <w:lang w:val="en-US"/>
        </w:rPr>
        <w:t>Report on the implementation of article 66.2 of the TRIPS agreement, Switzerland, IP/C/W/631/Add.6 2 October 2017.</w:t>
      </w:r>
    </w:p>
    <w:p w:rsidR="005D3E21" w:rsidRPr="002E35F8" w:rsidRDefault="005D3E21" w:rsidP="00EB0A4A">
      <w:pPr>
        <w:pStyle w:val="a8"/>
        <w:numPr>
          <w:ilvl w:val="0"/>
          <w:numId w:val="8"/>
        </w:numPr>
        <w:spacing w:line="360" w:lineRule="auto"/>
        <w:jc w:val="both"/>
        <w:rPr>
          <w:rFonts w:ascii="Times New Roman" w:hAnsi="Times New Roman" w:cs="Times New Roman"/>
          <w:color w:val="000000" w:themeColor="text1"/>
          <w:sz w:val="28"/>
          <w:szCs w:val="28"/>
          <w:lang w:val="en-US"/>
        </w:rPr>
      </w:pPr>
      <w:r w:rsidRPr="002E35F8">
        <w:rPr>
          <w:rFonts w:ascii="Times New Roman" w:hAnsi="Times New Roman" w:cs="Times New Roman"/>
          <w:color w:val="000000" w:themeColor="text1"/>
          <w:sz w:val="28"/>
          <w:szCs w:val="28"/>
        </w:rPr>
        <w:t>IP/C/W/431/Add.2.</w:t>
      </w:r>
    </w:p>
    <w:p w:rsidR="005D3E21" w:rsidRPr="002E35F8" w:rsidRDefault="005D3E21" w:rsidP="00EB0A4A">
      <w:pPr>
        <w:pStyle w:val="a8"/>
        <w:numPr>
          <w:ilvl w:val="0"/>
          <w:numId w:val="8"/>
        </w:numPr>
        <w:spacing w:line="360" w:lineRule="auto"/>
        <w:jc w:val="both"/>
        <w:rPr>
          <w:rFonts w:ascii="Times New Roman" w:hAnsi="Times New Roman" w:cs="Times New Roman"/>
          <w:color w:val="000000" w:themeColor="text1"/>
          <w:sz w:val="28"/>
          <w:szCs w:val="28"/>
          <w:lang w:val="en-US"/>
        </w:rPr>
      </w:pPr>
      <w:r w:rsidRPr="002E35F8">
        <w:rPr>
          <w:rFonts w:ascii="Times New Roman" w:hAnsi="Times New Roman" w:cs="Times New Roman"/>
          <w:color w:val="000000" w:themeColor="text1"/>
          <w:sz w:val="28"/>
          <w:szCs w:val="28"/>
        </w:rPr>
        <w:t>IP/C/W/616/Add.7.</w:t>
      </w:r>
    </w:p>
    <w:p w:rsidR="005D3E21" w:rsidRPr="002E35F8" w:rsidRDefault="005D3E21" w:rsidP="00EB0A4A">
      <w:pPr>
        <w:pStyle w:val="a8"/>
        <w:numPr>
          <w:ilvl w:val="0"/>
          <w:numId w:val="8"/>
        </w:numPr>
        <w:spacing w:line="360" w:lineRule="auto"/>
        <w:jc w:val="both"/>
        <w:rPr>
          <w:rFonts w:ascii="Times New Roman" w:hAnsi="Times New Roman" w:cs="Times New Roman"/>
          <w:color w:val="000000" w:themeColor="text1"/>
          <w:sz w:val="28"/>
          <w:szCs w:val="28"/>
          <w:lang w:val="en-US"/>
        </w:rPr>
      </w:pPr>
      <w:r w:rsidRPr="002E35F8">
        <w:rPr>
          <w:rFonts w:ascii="Times New Roman" w:hAnsi="Times New Roman" w:cs="Times New Roman"/>
          <w:color w:val="000000" w:themeColor="text1"/>
          <w:sz w:val="28"/>
          <w:szCs w:val="28"/>
        </w:rPr>
        <w:t>IP/C/W/580/Add.1</w:t>
      </w:r>
      <w:r w:rsidRPr="002E35F8">
        <w:rPr>
          <w:rFonts w:ascii="Times New Roman" w:hAnsi="Times New Roman" w:cs="Times New Roman"/>
          <w:color w:val="000000" w:themeColor="text1"/>
          <w:sz w:val="28"/>
          <w:szCs w:val="28"/>
          <w:lang w:val="en-US"/>
        </w:rPr>
        <w:t>.</w:t>
      </w:r>
    </w:p>
    <w:p w:rsidR="005D3E21" w:rsidRPr="002E35F8" w:rsidRDefault="005D3E21" w:rsidP="00EB0A4A">
      <w:pPr>
        <w:pStyle w:val="a8"/>
        <w:numPr>
          <w:ilvl w:val="0"/>
          <w:numId w:val="8"/>
        </w:numPr>
        <w:spacing w:line="360" w:lineRule="auto"/>
        <w:jc w:val="both"/>
        <w:rPr>
          <w:rFonts w:ascii="Times New Roman" w:hAnsi="Times New Roman" w:cs="Times New Roman"/>
          <w:color w:val="000000" w:themeColor="text1"/>
          <w:sz w:val="28"/>
          <w:szCs w:val="28"/>
          <w:lang w:val="en-US"/>
        </w:rPr>
      </w:pPr>
      <w:r w:rsidRPr="002E35F8">
        <w:rPr>
          <w:rFonts w:ascii="Times New Roman" w:hAnsi="Times New Roman" w:cs="Times New Roman"/>
          <w:color w:val="000000" w:themeColor="text1"/>
          <w:sz w:val="28"/>
          <w:szCs w:val="28"/>
        </w:rPr>
        <w:t>IP/C/W/551/Add.6</w:t>
      </w:r>
    </w:p>
    <w:p w:rsidR="005D3E21" w:rsidRPr="002E35F8" w:rsidRDefault="005D3E21" w:rsidP="00EB0A4A">
      <w:pPr>
        <w:pStyle w:val="a8"/>
        <w:numPr>
          <w:ilvl w:val="0"/>
          <w:numId w:val="8"/>
        </w:numPr>
        <w:spacing w:line="360" w:lineRule="auto"/>
        <w:jc w:val="both"/>
        <w:rPr>
          <w:rFonts w:ascii="Times New Roman" w:hAnsi="Times New Roman" w:cs="Times New Roman"/>
          <w:color w:val="000000" w:themeColor="text1"/>
          <w:sz w:val="28"/>
          <w:szCs w:val="28"/>
          <w:lang w:val="en-US"/>
        </w:rPr>
      </w:pPr>
      <w:r w:rsidRPr="002E35F8">
        <w:rPr>
          <w:rFonts w:ascii="Times New Roman" w:hAnsi="Times New Roman" w:cs="Times New Roman"/>
          <w:color w:val="000000" w:themeColor="text1"/>
          <w:sz w:val="28"/>
          <w:szCs w:val="28"/>
          <w:lang w:val="en-US"/>
        </w:rPr>
        <w:t>IP/C/W/631/Add.3</w:t>
      </w:r>
      <w:r w:rsidRPr="002E35F8">
        <w:rPr>
          <w:rFonts w:ascii="Times New Roman" w:hAnsi="Times New Roman" w:cs="Times New Roman"/>
          <w:color w:val="000000" w:themeColor="text1"/>
          <w:sz w:val="28"/>
          <w:szCs w:val="28"/>
        </w:rPr>
        <w:t>.</w:t>
      </w:r>
    </w:p>
    <w:p w:rsidR="00C82D24" w:rsidRPr="002E35F8" w:rsidRDefault="00C82D24" w:rsidP="00EB0A4A">
      <w:pPr>
        <w:pStyle w:val="a8"/>
        <w:spacing w:line="360" w:lineRule="auto"/>
        <w:jc w:val="both"/>
        <w:rPr>
          <w:rFonts w:ascii="Times New Roman" w:hAnsi="Times New Roman" w:cs="Times New Roman"/>
          <w:color w:val="000000" w:themeColor="text1"/>
          <w:sz w:val="28"/>
          <w:szCs w:val="28"/>
          <w:lang w:val="en-US"/>
        </w:rPr>
      </w:pPr>
    </w:p>
    <w:p w:rsidR="005D3E21" w:rsidRPr="002E35F8" w:rsidRDefault="005D3E21" w:rsidP="00EB0A4A">
      <w:pPr>
        <w:tabs>
          <w:tab w:val="left" w:pos="709"/>
          <w:tab w:val="left" w:pos="1416"/>
        </w:tabs>
        <w:autoSpaceDE w:val="0"/>
        <w:autoSpaceDN w:val="0"/>
        <w:adjustRightInd w:val="0"/>
        <w:spacing w:line="360" w:lineRule="auto"/>
        <w:jc w:val="both"/>
        <w:rPr>
          <w:rFonts w:eastAsia="Arial Unicode MS"/>
          <w:b/>
          <w:bCs/>
          <w:color w:val="000000" w:themeColor="text1"/>
          <w:sz w:val="28"/>
          <w:szCs w:val="28"/>
          <w:bdr w:val="nil"/>
        </w:rPr>
      </w:pPr>
      <w:r w:rsidRPr="002E35F8">
        <w:rPr>
          <w:rFonts w:eastAsia="Arial Unicode MS"/>
          <w:b/>
          <w:bCs/>
          <w:color w:val="000000" w:themeColor="text1"/>
          <w:sz w:val="28"/>
          <w:szCs w:val="28"/>
          <w:bdr w:val="nil"/>
        </w:rPr>
        <w:t>2. Материалы судебной практики</w:t>
      </w:r>
    </w:p>
    <w:p w:rsidR="00D3601A" w:rsidRPr="002E35F8" w:rsidRDefault="007631B7" w:rsidP="00EB0A4A">
      <w:pPr>
        <w:pStyle w:val="a8"/>
        <w:numPr>
          <w:ilvl w:val="0"/>
          <w:numId w:val="8"/>
        </w:numPr>
        <w:spacing w:line="360" w:lineRule="auto"/>
        <w:jc w:val="both"/>
        <w:rPr>
          <w:rFonts w:ascii="Times New Roman" w:hAnsi="Times New Roman" w:cs="Times New Roman"/>
          <w:color w:val="000000" w:themeColor="text1"/>
          <w:sz w:val="28"/>
          <w:szCs w:val="28"/>
          <w:lang w:val="en-US"/>
        </w:rPr>
      </w:pPr>
      <w:r w:rsidRPr="002E35F8">
        <w:rPr>
          <w:rFonts w:ascii="Times New Roman" w:hAnsi="Times New Roman" w:cs="Times New Roman"/>
          <w:color w:val="000000" w:themeColor="text1"/>
          <w:sz w:val="28"/>
          <w:szCs w:val="28"/>
          <w:lang w:val="en-US"/>
        </w:rPr>
        <w:t>Appellate Body Report, United States — Import Prohibition of Certain Shrimp and Shrimp Products// WT/DS58/AB/R, 12 October 1998</w:t>
      </w:r>
    </w:p>
    <w:p w:rsidR="003664AE" w:rsidRPr="002E35F8" w:rsidRDefault="001B4C39" w:rsidP="00EB0A4A">
      <w:pPr>
        <w:pStyle w:val="a8"/>
        <w:numPr>
          <w:ilvl w:val="0"/>
          <w:numId w:val="8"/>
        </w:numPr>
        <w:spacing w:line="360" w:lineRule="auto"/>
        <w:jc w:val="both"/>
        <w:rPr>
          <w:rFonts w:ascii="Times New Roman" w:hAnsi="Times New Roman" w:cs="Times New Roman"/>
          <w:color w:val="000000" w:themeColor="text1"/>
          <w:sz w:val="28"/>
          <w:szCs w:val="28"/>
          <w:lang w:val="en-US"/>
        </w:rPr>
      </w:pPr>
      <w:r w:rsidRPr="002E35F8">
        <w:rPr>
          <w:rFonts w:ascii="Times New Roman" w:hAnsi="Times New Roman" w:cs="Times New Roman"/>
          <w:color w:val="000000" w:themeColor="text1"/>
          <w:sz w:val="28"/>
          <w:szCs w:val="28"/>
          <w:lang w:val="en-US"/>
        </w:rPr>
        <w:t>Report of the Panel, Mexico - Measures Affecting Telecommunications Services // WT/DS204/R</w:t>
      </w:r>
    </w:p>
    <w:p w:rsidR="001B4C39" w:rsidRPr="002E35F8" w:rsidRDefault="001B4C39" w:rsidP="00EB0A4A">
      <w:pPr>
        <w:pStyle w:val="a8"/>
        <w:spacing w:line="360" w:lineRule="auto"/>
        <w:ind w:left="393"/>
        <w:jc w:val="both"/>
        <w:rPr>
          <w:rFonts w:ascii="Times New Roman" w:hAnsi="Times New Roman" w:cs="Times New Roman"/>
          <w:color w:val="000000" w:themeColor="text1"/>
          <w:sz w:val="28"/>
          <w:szCs w:val="28"/>
          <w:lang w:val="en-US"/>
        </w:rPr>
      </w:pPr>
    </w:p>
    <w:p w:rsidR="005D3E21" w:rsidRPr="002E35F8" w:rsidRDefault="005D3E21" w:rsidP="00EB0A4A">
      <w:pPr>
        <w:tabs>
          <w:tab w:val="left" w:pos="709"/>
          <w:tab w:val="left" w:pos="1416"/>
        </w:tabs>
        <w:autoSpaceDE w:val="0"/>
        <w:autoSpaceDN w:val="0"/>
        <w:adjustRightInd w:val="0"/>
        <w:spacing w:line="360" w:lineRule="auto"/>
        <w:jc w:val="both"/>
        <w:rPr>
          <w:rFonts w:eastAsia="Arial Unicode MS"/>
          <w:b/>
          <w:bCs/>
          <w:color w:val="000000" w:themeColor="text1"/>
          <w:sz w:val="28"/>
          <w:szCs w:val="28"/>
          <w:bdr w:val="nil"/>
        </w:rPr>
      </w:pPr>
      <w:r w:rsidRPr="002E35F8">
        <w:rPr>
          <w:rFonts w:eastAsia="Arial Unicode MS"/>
          <w:b/>
          <w:bCs/>
          <w:color w:val="000000" w:themeColor="text1"/>
          <w:sz w:val="28"/>
          <w:szCs w:val="28"/>
          <w:bdr w:val="nil"/>
        </w:rPr>
        <w:t>3. Специальная литература</w:t>
      </w:r>
    </w:p>
    <w:p w:rsidR="005D3E21" w:rsidRPr="002E35F8" w:rsidRDefault="005D3E21" w:rsidP="00EC67A4">
      <w:pPr>
        <w:pStyle w:val="a8"/>
        <w:spacing w:line="360" w:lineRule="auto"/>
        <w:jc w:val="both"/>
        <w:rPr>
          <w:rFonts w:ascii="Times New Roman" w:hAnsi="Times New Roman" w:cs="Times New Roman"/>
          <w:b/>
          <w:color w:val="000000" w:themeColor="text1"/>
          <w:sz w:val="28"/>
          <w:szCs w:val="28"/>
        </w:rPr>
      </w:pPr>
      <w:r w:rsidRPr="002E35F8">
        <w:rPr>
          <w:rFonts w:ascii="Times New Roman" w:hAnsi="Times New Roman" w:cs="Times New Roman"/>
          <w:b/>
          <w:color w:val="000000" w:themeColor="text1"/>
          <w:sz w:val="28"/>
          <w:szCs w:val="28"/>
        </w:rPr>
        <w:t>3.1. Книги</w:t>
      </w:r>
    </w:p>
    <w:p w:rsidR="00EC67A4" w:rsidRPr="002E35F8" w:rsidRDefault="00EC67A4" w:rsidP="00EC67A4">
      <w:pPr>
        <w:pStyle w:val="afe"/>
        <w:numPr>
          <w:ilvl w:val="0"/>
          <w:numId w:val="8"/>
        </w:numPr>
        <w:autoSpaceDE w:val="0"/>
        <w:autoSpaceDN w:val="0"/>
        <w:adjustRightInd w:val="0"/>
        <w:spacing w:line="360" w:lineRule="auto"/>
        <w:jc w:val="both"/>
        <w:rPr>
          <w:rFonts w:eastAsia="Arial Unicode MS"/>
          <w:color w:val="000000" w:themeColor="text1"/>
          <w:sz w:val="28"/>
          <w:szCs w:val="28"/>
          <w:bdr w:val="nil"/>
        </w:rPr>
      </w:pPr>
      <w:r w:rsidRPr="002E35F8">
        <w:rPr>
          <w:rFonts w:eastAsia="Arial Unicode MS"/>
          <w:color w:val="000000" w:themeColor="text1"/>
          <w:sz w:val="28"/>
          <w:szCs w:val="28"/>
          <w:bdr w:val="nil"/>
        </w:rPr>
        <w:t>Городов О.А., Патентное право. 2-е издание. Учебник// Издательство «Проспект», 2017.</w:t>
      </w:r>
    </w:p>
    <w:p w:rsidR="00C82D24" w:rsidRPr="002E35F8" w:rsidRDefault="00C82D24" w:rsidP="00EC67A4">
      <w:pPr>
        <w:pStyle w:val="ac"/>
        <w:numPr>
          <w:ilvl w:val="0"/>
          <w:numId w:val="8"/>
        </w:numPr>
        <w:spacing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 xml:space="preserve">Гражданское право. Том 2. 2-е издание. Учебник // Под ред. Степанова </w:t>
      </w:r>
      <w:proofErr w:type="gramStart"/>
      <w:r w:rsidRPr="002E35F8">
        <w:rPr>
          <w:rFonts w:ascii="Times New Roman" w:hAnsi="Times New Roman" w:cs="Times New Roman"/>
          <w:color w:val="000000" w:themeColor="text1"/>
          <w:sz w:val="28"/>
          <w:szCs w:val="28"/>
        </w:rPr>
        <w:t>С.А.</w:t>
      </w:r>
      <w:proofErr w:type="gramEnd"/>
      <w:r w:rsidRPr="002E35F8">
        <w:rPr>
          <w:rFonts w:ascii="Times New Roman" w:hAnsi="Times New Roman" w:cs="Times New Roman"/>
          <w:color w:val="000000" w:themeColor="text1"/>
          <w:sz w:val="28"/>
          <w:szCs w:val="28"/>
        </w:rPr>
        <w:t xml:space="preserve"> Издательство «Проспект»,</w:t>
      </w:r>
      <w:r w:rsidR="00254F93" w:rsidRPr="002E35F8">
        <w:rPr>
          <w:rFonts w:ascii="Times New Roman" w:hAnsi="Times New Roman" w:cs="Times New Roman"/>
          <w:color w:val="000000" w:themeColor="text1"/>
          <w:sz w:val="28"/>
          <w:szCs w:val="28"/>
        </w:rPr>
        <w:t xml:space="preserve"> </w:t>
      </w:r>
      <w:r w:rsidRPr="002E35F8">
        <w:rPr>
          <w:rFonts w:ascii="Times New Roman" w:hAnsi="Times New Roman" w:cs="Times New Roman"/>
          <w:color w:val="000000" w:themeColor="text1"/>
          <w:sz w:val="28"/>
          <w:szCs w:val="28"/>
        </w:rPr>
        <w:t>2016 г.</w:t>
      </w:r>
    </w:p>
    <w:p w:rsidR="00C82D24" w:rsidRPr="002E35F8" w:rsidRDefault="00C82D24" w:rsidP="00EB0A4A">
      <w:pPr>
        <w:pStyle w:val="ac"/>
        <w:numPr>
          <w:ilvl w:val="0"/>
          <w:numId w:val="8"/>
        </w:numPr>
        <w:spacing w:line="360" w:lineRule="auto"/>
        <w:jc w:val="both"/>
        <w:rPr>
          <w:rFonts w:ascii="Times New Roman" w:hAnsi="Times New Roman" w:cs="Times New Roman"/>
          <w:color w:val="000000" w:themeColor="text1"/>
          <w:sz w:val="28"/>
          <w:szCs w:val="28"/>
          <w:lang w:val="en-US"/>
        </w:rPr>
      </w:pPr>
      <w:r w:rsidRPr="002E35F8">
        <w:rPr>
          <w:rFonts w:ascii="Times New Roman" w:hAnsi="Times New Roman" w:cs="Times New Roman"/>
          <w:color w:val="000000" w:themeColor="text1"/>
          <w:sz w:val="28"/>
          <w:szCs w:val="28"/>
        </w:rPr>
        <w:t xml:space="preserve">Право </w:t>
      </w:r>
      <w:proofErr w:type="spellStart"/>
      <w:r w:rsidRPr="002E35F8">
        <w:rPr>
          <w:rFonts w:ascii="Times New Roman" w:hAnsi="Times New Roman" w:cs="Times New Roman"/>
          <w:color w:val="000000" w:themeColor="text1"/>
          <w:sz w:val="28"/>
          <w:szCs w:val="28"/>
        </w:rPr>
        <w:t>интеллектуальнои</w:t>
      </w:r>
      <w:proofErr w:type="spellEnd"/>
      <w:r w:rsidRPr="002E35F8">
        <w:rPr>
          <w:rFonts w:ascii="Times New Roman" w:hAnsi="Times New Roman" w:cs="Times New Roman"/>
          <w:color w:val="000000" w:themeColor="text1"/>
          <w:sz w:val="28"/>
          <w:szCs w:val="28"/>
        </w:rPr>
        <w:t xml:space="preserve">̆ собственности: Сб. науч. тр. / РАН. ИНИОН. Центр </w:t>
      </w:r>
      <w:proofErr w:type="spellStart"/>
      <w:r w:rsidRPr="002E35F8">
        <w:rPr>
          <w:rFonts w:ascii="Times New Roman" w:hAnsi="Times New Roman" w:cs="Times New Roman"/>
          <w:color w:val="000000" w:themeColor="text1"/>
          <w:sz w:val="28"/>
          <w:szCs w:val="28"/>
        </w:rPr>
        <w:t>социал</w:t>
      </w:r>
      <w:proofErr w:type="spellEnd"/>
      <w:r w:rsidRPr="002E35F8">
        <w:rPr>
          <w:rFonts w:ascii="Times New Roman" w:hAnsi="Times New Roman" w:cs="Times New Roman"/>
          <w:color w:val="000000" w:themeColor="text1"/>
          <w:sz w:val="28"/>
          <w:szCs w:val="28"/>
        </w:rPr>
        <w:t>. науч.-</w:t>
      </w:r>
      <w:proofErr w:type="spellStart"/>
      <w:r w:rsidRPr="002E35F8">
        <w:rPr>
          <w:rFonts w:ascii="Times New Roman" w:hAnsi="Times New Roman" w:cs="Times New Roman"/>
          <w:color w:val="000000" w:themeColor="text1"/>
          <w:sz w:val="28"/>
          <w:szCs w:val="28"/>
        </w:rPr>
        <w:t>информ</w:t>
      </w:r>
      <w:proofErr w:type="spellEnd"/>
      <w:r w:rsidRPr="002E35F8">
        <w:rPr>
          <w:rFonts w:ascii="Times New Roman" w:hAnsi="Times New Roman" w:cs="Times New Roman"/>
          <w:color w:val="000000" w:themeColor="text1"/>
          <w:sz w:val="28"/>
          <w:szCs w:val="28"/>
        </w:rPr>
        <w:t xml:space="preserve">. </w:t>
      </w:r>
      <w:proofErr w:type="spellStart"/>
      <w:r w:rsidRPr="002E35F8">
        <w:rPr>
          <w:rFonts w:ascii="Times New Roman" w:hAnsi="Times New Roman" w:cs="Times New Roman"/>
          <w:color w:val="000000" w:themeColor="text1"/>
          <w:sz w:val="28"/>
          <w:szCs w:val="28"/>
        </w:rPr>
        <w:t>исслед</w:t>
      </w:r>
      <w:proofErr w:type="spellEnd"/>
      <w:r w:rsidRPr="002E35F8">
        <w:rPr>
          <w:rFonts w:ascii="Times New Roman" w:hAnsi="Times New Roman" w:cs="Times New Roman"/>
          <w:color w:val="000000" w:themeColor="text1"/>
          <w:sz w:val="28"/>
          <w:szCs w:val="28"/>
        </w:rPr>
        <w:t xml:space="preserve">. Отд. правоведения; МГУ им. </w:t>
      </w:r>
      <w:proofErr w:type="gramStart"/>
      <w:r w:rsidRPr="002E35F8">
        <w:rPr>
          <w:rFonts w:ascii="Times New Roman" w:hAnsi="Times New Roman" w:cs="Times New Roman"/>
          <w:color w:val="000000" w:themeColor="text1"/>
          <w:sz w:val="28"/>
          <w:szCs w:val="28"/>
        </w:rPr>
        <w:t>М.В.</w:t>
      </w:r>
      <w:proofErr w:type="gramEnd"/>
      <w:r w:rsidRPr="002E35F8">
        <w:rPr>
          <w:rFonts w:ascii="Times New Roman" w:hAnsi="Times New Roman" w:cs="Times New Roman"/>
          <w:color w:val="000000" w:themeColor="text1"/>
          <w:sz w:val="28"/>
          <w:szCs w:val="28"/>
        </w:rPr>
        <w:t xml:space="preserve"> </w:t>
      </w:r>
      <w:r w:rsidRPr="002E35F8">
        <w:rPr>
          <w:rFonts w:ascii="Times New Roman" w:hAnsi="Times New Roman" w:cs="Times New Roman"/>
          <w:color w:val="000000" w:themeColor="text1"/>
          <w:sz w:val="28"/>
          <w:szCs w:val="28"/>
        </w:rPr>
        <w:lastRenderedPageBreak/>
        <w:t xml:space="preserve">Ломоносова. Каф. предпринимательского права; Отв. ред. </w:t>
      </w:r>
      <w:proofErr w:type="spellStart"/>
      <w:r w:rsidRPr="002E35F8">
        <w:rPr>
          <w:rFonts w:ascii="Times New Roman" w:hAnsi="Times New Roman" w:cs="Times New Roman"/>
          <w:color w:val="000000" w:themeColor="text1"/>
          <w:sz w:val="28"/>
          <w:szCs w:val="28"/>
          <w:lang w:val="en-US"/>
        </w:rPr>
        <w:t>Афанасьева</w:t>
      </w:r>
      <w:proofErr w:type="spellEnd"/>
      <w:r w:rsidRPr="002E35F8">
        <w:rPr>
          <w:rFonts w:ascii="Times New Roman" w:hAnsi="Times New Roman" w:cs="Times New Roman"/>
          <w:color w:val="000000" w:themeColor="text1"/>
          <w:sz w:val="28"/>
          <w:szCs w:val="28"/>
          <w:lang w:val="en-US"/>
        </w:rPr>
        <w:t xml:space="preserve"> </w:t>
      </w:r>
      <w:proofErr w:type="gramStart"/>
      <w:r w:rsidRPr="002E35F8">
        <w:rPr>
          <w:rFonts w:ascii="Times New Roman" w:hAnsi="Times New Roman" w:cs="Times New Roman"/>
          <w:color w:val="000000" w:themeColor="text1"/>
          <w:sz w:val="28"/>
          <w:szCs w:val="28"/>
          <w:lang w:val="en-US"/>
        </w:rPr>
        <w:t>Е.Г.</w:t>
      </w:r>
      <w:proofErr w:type="gramEnd"/>
      <w:r w:rsidRPr="002E35F8">
        <w:rPr>
          <w:rFonts w:ascii="Times New Roman" w:hAnsi="Times New Roman" w:cs="Times New Roman"/>
          <w:color w:val="000000" w:themeColor="text1"/>
          <w:sz w:val="28"/>
          <w:szCs w:val="28"/>
          <w:lang w:val="en-US"/>
        </w:rPr>
        <w:t xml:space="preserve"> – М., 2017.</w:t>
      </w:r>
    </w:p>
    <w:p w:rsidR="00254F93" w:rsidRPr="002E35F8" w:rsidRDefault="00254F93" w:rsidP="00EB0A4A">
      <w:pPr>
        <w:pStyle w:val="ac"/>
        <w:numPr>
          <w:ilvl w:val="0"/>
          <w:numId w:val="8"/>
        </w:numPr>
        <w:spacing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 xml:space="preserve">Толстых В.Л., Курс международного права </w:t>
      </w:r>
      <w:r w:rsidRPr="002E35F8">
        <w:rPr>
          <w:rFonts w:ascii="Times New Roman" w:eastAsia="Arial Unicode MS" w:hAnsi="Times New Roman" w:cs="Times New Roman"/>
          <w:color w:val="000000" w:themeColor="text1"/>
          <w:sz w:val="28"/>
          <w:szCs w:val="28"/>
        </w:rPr>
        <w:t xml:space="preserve">/ </w:t>
      </w:r>
      <w:r w:rsidRPr="002E35F8">
        <w:rPr>
          <w:rFonts w:ascii="Times New Roman" w:hAnsi="Times New Roman" w:cs="Times New Roman"/>
          <w:color w:val="000000" w:themeColor="text1"/>
          <w:sz w:val="28"/>
          <w:szCs w:val="28"/>
        </w:rPr>
        <w:t xml:space="preserve">В.Л. </w:t>
      </w:r>
      <w:r w:rsidRPr="002E35F8">
        <w:rPr>
          <w:rFonts w:ascii="Times New Roman" w:eastAsia="Arial Unicode MS" w:hAnsi="Times New Roman" w:cs="Times New Roman"/>
          <w:color w:val="000000" w:themeColor="text1"/>
          <w:sz w:val="28"/>
          <w:szCs w:val="28"/>
        </w:rPr>
        <w:t xml:space="preserve"> </w:t>
      </w:r>
      <w:r w:rsidRPr="002E35F8">
        <w:rPr>
          <w:rFonts w:ascii="Times New Roman" w:hAnsi="Times New Roman" w:cs="Times New Roman"/>
          <w:color w:val="000000" w:themeColor="text1"/>
          <w:sz w:val="28"/>
          <w:szCs w:val="28"/>
        </w:rPr>
        <w:t xml:space="preserve">Толстых </w:t>
      </w:r>
      <w:r w:rsidRPr="002E35F8">
        <w:rPr>
          <w:rFonts w:ascii="Times New Roman" w:eastAsia="Arial Unicode MS" w:hAnsi="Times New Roman" w:cs="Times New Roman"/>
          <w:color w:val="000000" w:themeColor="text1"/>
          <w:sz w:val="28"/>
          <w:szCs w:val="28"/>
        </w:rPr>
        <w:t>//</w:t>
      </w:r>
      <w:r w:rsidRPr="002E35F8">
        <w:rPr>
          <w:rFonts w:ascii="Times New Roman" w:hAnsi="Times New Roman" w:cs="Times New Roman"/>
          <w:color w:val="000000" w:themeColor="text1"/>
          <w:sz w:val="28"/>
          <w:szCs w:val="28"/>
        </w:rPr>
        <w:t xml:space="preserve"> Учебник // Издательство «Проспект». </w:t>
      </w:r>
      <w:r w:rsidRPr="002E35F8">
        <w:rPr>
          <w:rFonts w:ascii="Times New Roman" w:eastAsia="Arial Unicode MS" w:hAnsi="Times New Roman" w:cs="Times New Roman"/>
          <w:color w:val="000000" w:themeColor="text1"/>
          <w:sz w:val="28"/>
          <w:szCs w:val="28"/>
        </w:rPr>
        <w:t>–</w:t>
      </w:r>
      <w:r w:rsidRPr="002E35F8">
        <w:rPr>
          <w:rFonts w:ascii="Times New Roman" w:hAnsi="Times New Roman" w:cs="Times New Roman"/>
          <w:color w:val="000000" w:themeColor="text1"/>
          <w:sz w:val="28"/>
          <w:szCs w:val="28"/>
          <w:lang w:val="en-US"/>
        </w:rPr>
        <w:t xml:space="preserve"> </w:t>
      </w:r>
      <w:r w:rsidRPr="002E35F8">
        <w:rPr>
          <w:rFonts w:ascii="Times New Roman" w:hAnsi="Times New Roman" w:cs="Times New Roman"/>
          <w:color w:val="000000" w:themeColor="text1"/>
          <w:sz w:val="28"/>
          <w:szCs w:val="28"/>
        </w:rPr>
        <w:t xml:space="preserve">2018. </w:t>
      </w:r>
    </w:p>
    <w:p w:rsidR="00C82D24" w:rsidRPr="002E35F8" w:rsidRDefault="00254F93" w:rsidP="00EB0A4A">
      <w:pPr>
        <w:pStyle w:val="ac"/>
        <w:numPr>
          <w:ilvl w:val="0"/>
          <w:numId w:val="8"/>
        </w:numPr>
        <w:spacing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 xml:space="preserve">Федоренко К. П., </w:t>
      </w:r>
      <w:proofErr w:type="spellStart"/>
      <w:r w:rsidRPr="002E35F8">
        <w:rPr>
          <w:rFonts w:ascii="Times New Roman" w:hAnsi="Times New Roman" w:cs="Times New Roman"/>
          <w:color w:val="000000" w:themeColor="text1"/>
          <w:sz w:val="28"/>
          <w:szCs w:val="28"/>
        </w:rPr>
        <w:t>Витюк</w:t>
      </w:r>
      <w:proofErr w:type="spellEnd"/>
      <w:r w:rsidRPr="002E35F8">
        <w:rPr>
          <w:rFonts w:ascii="Times New Roman" w:hAnsi="Times New Roman" w:cs="Times New Roman"/>
          <w:color w:val="000000" w:themeColor="text1"/>
          <w:sz w:val="28"/>
          <w:szCs w:val="28"/>
        </w:rPr>
        <w:t xml:space="preserve"> В.В., Таможенный менеджмент </w:t>
      </w:r>
      <w:r w:rsidRPr="002E35F8">
        <w:rPr>
          <w:rFonts w:ascii="Times New Roman" w:eastAsia="Arial Unicode MS" w:hAnsi="Times New Roman" w:cs="Times New Roman"/>
          <w:color w:val="000000" w:themeColor="text1"/>
          <w:sz w:val="28"/>
          <w:szCs w:val="28"/>
        </w:rPr>
        <w:t xml:space="preserve">/ </w:t>
      </w:r>
      <w:r w:rsidRPr="002E35F8">
        <w:rPr>
          <w:rFonts w:ascii="Times New Roman" w:hAnsi="Times New Roman" w:cs="Times New Roman"/>
          <w:color w:val="000000" w:themeColor="text1"/>
          <w:sz w:val="28"/>
          <w:szCs w:val="28"/>
        </w:rPr>
        <w:t xml:space="preserve">К. П. Федоренко, В.В. </w:t>
      </w:r>
      <w:proofErr w:type="spellStart"/>
      <w:r w:rsidRPr="002E35F8">
        <w:rPr>
          <w:rFonts w:ascii="Times New Roman" w:hAnsi="Times New Roman" w:cs="Times New Roman"/>
          <w:color w:val="000000" w:themeColor="text1"/>
          <w:sz w:val="28"/>
          <w:szCs w:val="28"/>
        </w:rPr>
        <w:t>Витюк</w:t>
      </w:r>
      <w:proofErr w:type="spellEnd"/>
      <w:r w:rsidRPr="002E35F8">
        <w:rPr>
          <w:rFonts w:ascii="Times New Roman" w:hAnsi="Times New Roman" w:cs="Times New Roman"/>
          <w:color w:val="000000" w:themeColor="text1"/>
          <w:sz w:val="28"/>
          <w:szCs w:val="28"/>
        </w:rPr>
        <w:t xml:space="preserve"> </w:t>
      </w:r>
      <w:r w:rsidRPr="002E35F8">
        <w:rPr>
          <w:rFonts w:ascii="Times New Roman" w:eastAsia="Arial Unicode MS" w:hAnsi="Times New Roman" w:cs="Times New Roman"/>
          <w:color w:val="000000" w:themeColor="text1"/>
          <w:sz w:val="28"/>
          <w:szCs w:val="28"/>
        </w:rPr>
        <w:t>//</w:t>
      </w:r>
      <w:r w:rsidRPr="002E35F8">
        <w:rPr>
          <w:rFonts w:ascii="Times New Roman" w:hAnsi="Times New Roman" w:cs="Times New Roman"/>
          <w:color w:val="000000" w:themeColor="text1"/>
          <w:sz w:val="28"/>
          <w:szCs w:val="28"/>
        </w:rPr>
        <w:t xml:space="preserve"> </w:t>
      </w:r>
      <w:proofErr w:type="spellStart"/>
      <w:r w:rsidRPr="002E35F8">
        <w:rPr>
          <w:rFonts w:ascii="Times New Roman" w:hAnsi="Times New Roman" w:cs="Times New Roman"/>
          <w:color w:val="000000" w:themeColor="text1"/>
          <w:sz w:val="28"/>
          <w:szCs w:val="28"/>
          <w:lang w:val="en-US"/>
        </w:rPr>
        <w:t>Directmedia</w:t>
      </w:r>
      <w:proofErr w:type="spellEnd"/>
      <w:r w:rsidRPr="002E35F8">
        <w:rPr>
          <w:rFonts w:ascii="Times New Roman" w:hAnsi="Times New Roman" w:cs="Times New Roman"/>
          <w:color w:val="000000" w:themeColor="text1"/>
          <w:sz w:val="28"/>
          <w:szCs w:val="28"/>
        </w:rPr>
        <w:t>, 25.06.2018</w:t>
      </w:r>
      <w:r w:rsidR="00C82D24" w:rsidRPr="002E35F8">
        <w:rPr>
          <w:rFonts w:ascii="Times New Roman" w:hAnsi="Times New Roman" w:cs="Times New Roman"/>
          <w:color w:val="000000" w:themeColor="text1"/>
          <w:sz w:val="28"/>
          <w:szCs w:val="28"/>
        </w:rPr>
        <w:t>.</w:t>
      </w:r>
    </w:p>
    <w:p w:rsidR="008C3477" w:rsidRPr="002E35F8" w:rsidRDefault="008C3477" w:rsidP="00EB0A4A">
      <w:pPr>
        <w:pStyle w:val="ac"/>
        <w:numPr>
          <w:ilvl w:val="0"/>
          <w:numId w:val="8"/>
        </w:numPr>
        <w:spacing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 xml:space="preserve">Федякина Л., Международные экономические отношения в 2 ч. Часть 2 2-е изд., пер. и доп. Учебник и практикум для академического </w:t>
      </w:r>
      <w:proofErr w:type="spellStart"/>
      <w:r w:rsidRPr="002E35F8">
        <w:rPr>
          <w:rFonts w:ascii="Times New Roman" w:hAnsi="Times New Roman" w:cs="Times New Roman"/>
          <w:color w:val="000000" w:themeColor="text1"/>
          <w:sz w:val="28"/>
          <w:szCs w:val="28"/>
        </w:rPr>
        <w:t>бакалавриата</w:t>
      </w:r>
      <w:proofErr w:type="spellEnd"/>
      <w:r w:rsidRPr="002E35F8">
        <w:rPr>
          <w:rFonts w:ascii="Times New Roman" w:hAnsi="Times New Roman" w:cs="Times New Roman"/>
          <w:color w:val="000000" w:themeColor="text1"/>
          <w:sz w:val="28"/>
          <w:szCs w:val="28"/>
        </w:rPr>
        <w:t xml:space="preserve">// </w:t>
      </w:r>
      <w:proofErr w:type="spellStart"/>
      <w:r w:rsidRPr="002E35F8">
        <w:rPr>
          <w:rFonts w:ascii="Times New Roman" w:hAnsi="Times New Roman" w:cs="Times New Roman"/>
          <w:color w:val="000000" w:themeColor="text1"/>
          <w:sz w:val="28"/>
          <w:szCs w:val="28"/>
          <w:lang w:val="en-US"/>
        </w:rPr>
        <w:t>Litres</w:t>
      </w:r>
      <w:proofErr w:type="spellEnd"/>
      <w:r w:rsidRPr="002E35F8">
        <w:rPr>
          <w:rFonts w:ascii="Times New Roman" w:hAnsi="Times New Roman" w:cs="Times New Roman"/>
          <w:color w:val="000000" w:themeColor="text1"/>
          <w:sz w:val="28"/>
          <w:szCs w:val="28"/>
        </w:rPr>
        <w:t xml:space="preserve">, 20 дек. 2018 г. </w:t>
      </w:r>
    </w:p>
    <w:p w:rsidR="008C3477" w:rsidRPr="002E35F8" w:rsidRDefault="008C3477" w:rsidP="00EB0A4A">
      <w:pPr>
        <w:pStyle w:val="a8"/>
        <w:numPr>
          <w:ilvl w:val="0"/>
          <w:numId w:val="8"/>
        </w:numPr>
        <w:spacing w:line="360" w:lineRule="auto"/>
        <w:jc w:val="both"/>
        <w:rPr>
          <w:rFonts w:ascii="Times New Roman" w:hAnsi="Times New Roman" w:cs="Times New Roman"/>
          <w:color w:val="000000" w:themeColor="text1"/>
          <w:sz w:val="28"/>
          <w:szCs w:val="28"/>
        </w:rPr>
      </w:pPr>
      <w:proofErr w:type="spellStart"/>
      <w:r w:rsidRPr="002E35F8">
        <w:rPr>
          <w:rFonts w:ascii="Times New Roman" w:hAnsi="Times New Roman" w:cs="Times New Roman"/>
          <w:color w:val="000000" w:themeColor="text1"/>
          <w:sz w:val="28"/>
          <w:szCs w:val="28"/>
        </w:rPr>
        <w:t>Хоен</w:t>
      </w:r>
      <w:proofErr w:type="spellEnd"/>
      <w:r w:rsidRPr="002E35F8">
        <w:rPr>
          <w:rFonts w:ascii="Times New Roman" w:hAnsi="Times New Roman" w:cs="Times New Roman"/>
          <w:color w:val="000000" w:themeColor="text1"/>
          <w:sz w:val="28"/>
          <w:szCs w:val="28"/>
        </w:rPr>
        <w:t xml:space="preserve"> Эллен Ф. </w:t>
      </w:r>
      <w:proofErr w:type="spellStart"/>
      <w:r w:rsidRPr="002E35F8">
        <w:rPr>
          <w:rFonts w:ascii="Times New Roman" w:hAnsi="Times New Roman" w:cs="Times New Roman"/>
          <w:color w:val="000000" w:themeColor="text1"/>
          <w:sz w:val="28"/>
          <w:szCs w:val="28"/>
        </w:rPr>
        <w:t>М.‘т</w:t>
      </w:r>
      <w:proofErr w:type="spellEnd"/>
      <w:r w:rsidRPr="002E35F8">
        <w:rPr>
          <w:rFonts w:ascii="Times New Roman" w:hAnsi="Times New Roman" w:cs="Times New Roman"/>
          <w:color w:val="000000" w:themeColor="text1"/>
          <w:sz w:val="28"/>
          <w:szCs w:val="28"/>
        </w:rPr>
        <w:t xml:space="preserve">, Политика могущества фармацевтических монополий: Патенты на лекарства, доступность, инновации и применение </w:t>
      </w:r>
      <w:proofErr w:type="spellStart"/>
      <w:r w:rsidRPr="002E35F8">
        <w:rPr>
          <w:rFonts w:ascii="Times New Roman" w:hAnsi="Times New Roman" w:cs="Times New Roman"/>
          <w:color w:val="000000" w:themeColor="text1"/>
          <w:sz w:val="28"/>
          <w:szCs w:val="28"/>
        </w:rPr>
        <w:t>Дохинской</w:t>
      </w:r>
      <w:proofErr w:type="spellEnd"/>
      <w:r w:rsidRPr="002E35F8">
        <w:rPr>
          <w:rFonts w:ascii="Times New Roman" w:hAnsi="Times New Roman" w:cs="Times New Roman"/>
          <w:color w:val="000000" w:themeColor="text1"/>
          <w:sz w:val="28"/>
          <w:szCs w:val="28"/>
        </w:rPr>
        <w:t xml:space="preserve"> декларации о Соглашении по ТРИПС и общественном здравоохранении / Эллен Ф. </w:t>
      </w:r>
      <w:proofErr w:type="spellStart"/>
      <w:r w:rsidRPr="002E35F8">
        <w:rPr>
          <w:rFonts w:ascii="Times New Roman" w:hAnsi="Times New Roman" w:cs="Times New Roman"/>
          <w:color w:val="000000" w:themeColor="text1"/>
          <w:sz w:val="28"/>
          <w:szCs w:val="28"/>
        </w:rPr>
        <w:t>М.‘т</w:t>
      </w:r>
      <w:proofErr w:type="spellEnd"/>
      <w:r w:rsidRPr="002E35F8">
        <w:rPr>
          <w:rFonts w:ascii="Times New Roman" w:hAnsi="Times New Roman" w:cs="Times New Roman"/>
          <w:color w:val="000000" w:themeColor="text1"/>
          <w:sz w:val="28"/>
          <w:szCs w:val="28"/>
        </w:rPr>
        <w:t xml:space="preserve"> </w:t>
      </w:r>
      <w:proofErr w:type="spellStart"/>
      <w:r w:rsidRPr="002E35F8">
        <w:rPr>
          <w:rFonts w:ascii="Times New Roman" w:hAnsi="Times New Roman" w:cs="Times New Roman"/>
          <w:color w:val="000000" w:themeColor="text1"/>
          <w:sz w:val="28"/>
          <w:szCs w:val="28"/>
        </w:rPr>
        <w:t>Хоен</w:t>
      </w:r>
      <w:proofErr w:type="spellEnd"/>
      <w:r w:rsidRPr="002E35F8">
        <w:rPr>
          <w:rFonts w:ascii="Times New Roman" w:hAnsi="Times New Roman" w:cs="Times New Roman"/>
          <w:color w:val="000000" w:themeColor="text1"/>
          <w:sz w:val="28"/>
          <w:szCs w:val="28"/>
        </w:rPr>
        <w:t xml:space="preserve"> // </w:t>
      </w:r>
      <w:proofErr w:type="spellStart"/>
      <w:r w:rsidRPr="002E35F8">
        <w:rPr>
          <w:rFonts w:ascii="Times New Roman" w:hAnsi="Times New Roman" w:cs="Times New Roman"/>
          <w:color w:val="000000" w:themeColor="text1"/>
          <w:sz w:val="28"/>
          <w:szCs w:val="28"/>
        </w:rPr>
        <w:t>Mode</w:t>
      </w:r>
      <w:proofErr w:type="spellEnd"/>
      <w:r w:rsidRPr="002E35F8">
        <w:rPr>
          <w:rFonts w:ascii="Times New Roman" w:hAnsi="Times New Roman" w:cs="Times New Roman"/>
          <w:color w:val="000000" w:themeColor="text1"/>
          <w:sz w:val="28"/>
          <w:szCs w:val="28"/>
        </w:rPr>
        <w:t xml:space="preserve"> </w:t>
      </w:r>
      <w:proofErr w:type="spellStart"/>
      <w:r w:rsidRPr="002E35F8">
        <w:rPr>
          <w:rFonts w:ascii="Times New Roman" w:hAnsi="Times New Roman" w:cs="Times New Roman"/>
          <w:color w:val="000000" w:themeColor="text1"/>
          <w:sz w:val="28"/>
          <w:szCs w:val="28"/>
        </w:rPr>
        <w:t>of</w:t>
      </w:r>
      <w:proofErr w:type="spellEnd"/>
      <w:r w:rsidRPr="002E35F8">
        <w:rPr>
          <w:rFonts w:ascii="Times New Roman" w:hAnsi="Times New Roman" w:cs="Times New Roman"/>
          <w:color w:val="000000" w:themeColor="text1"/>
          <w:sz w:val="28"/>
          <w:szCs w:val="28"/>
        </w:rPr>
        <w:t xml:space="preserve"> </w:t>
      </w:r>
      <w:proofErr w:type="spellStart"/>
      <w:r w:rsidRPr="002E35F8">
        <w:rPr>
          <w:rFonts w:ascii="Times New Roman" w:hAnsi="Times New Roman" w:cs="Times New Roman"/>
          <w:color w:val="000000" w:themeColor="text1"/>
          <w:sz w:val="28"/>
          <w:szCs w:val="28"/>
        </w:rPr>
        <w:t>access</w:t>
      </w:r>
      <w:proofErr w:type="spellEnd"/>
      <w:r w:rsidRPr="002E35F8">
        <w:rPr>
          <w:rFonts w:ascii="Times New Roman" w:hAnsi="Times New Roman" w:cs="Times New Roman"/>
          <w:color w:val="000000" w:themeColor="text1"/>
          <w:sz w:val="28"/>
          <w:szCs w:val="28"/>
        </w:rPr>
        <w:t xml:space="preserve">: </w:t>
      </w:r>
      <w:r w:rsidRPr="002E35F8">
        <w:rPr>
          <w:rFonts w:ascii="Times New Roman" w:hAnsi="Times New Roman" w:cs="Times New Roman"/>
          <w:color w:val="000000" w:themeColor="text1"/>
          <w:sz w:val="28"/>
          <w:szCs w:val="28"/>
          <w:lang w:val="en-US"/>
        </w:rPr>
        <w:t>http</w:t>
      </w:r>
      <w:r w:rsidRPr="002E35F8">
        <w:rPr>
          <w:rFonts w:ascii="Times New Roman" w:hAnsi="Times New Roman" w:cs="Times New Roman"/>
          <w:color w:val="000000" w:themeColor="text1"/>
          <w:sz w:val="28"/>
          <w:szCs w:val="28"/>
        </w:rPr>
        <w:t>://</w:t>
      </w:r>
      <w:r w:rsidRPr="002E35F8">
        <w:rPr>
          <w:rFonts w:ascii="Times New Roman" w:hAnsi="Times New Roman" w:cs="Times New Roman"/>
          <w:color w:val="000000" w:themeColor="text1"/>
          <w:sz w:val="28"/>
          <w:szCs w:val="28"/>
          <w:lang w:val="en-US"/>
        </w:rPr>
        <w:t>apps</w:t>
      </w:r>
      <w:r w:rsidRPr="002E35F8">
        <w:rPr>
          <w:rFonts w:ascii="Times New Roman" w:hAnsi="Times New Roman" w:cs="Times New Roman"/>
          <w:color w:val="000000" w:themeColor="text1"/>
          <w:sz w:val="28"/>
          <w:szCs w:val="28"/>
        </w:rPr>
        <w:t>.</w:t>
      </w:r>
      <w:r w:rsidRPr="002E35F8">
        <w:rPr>
          <w:rFonts w:ascii="Times New Roman" w:hAnsi="Times New Roman" w:cs="Times New Roman"/>
          <w:color w:val="000000" w:themeColor="text1"/>
          <w:sz w:val="28"/>
          <w:szCs w:val="28"/>
          <w:lang w:val="en-US"/>
        </w:rPr>
        <w:t>who</w:t>
      </w:r>
      <w:r w:rsidRPr="002E35F8">
        <w:rPr>
          <w:rFonts w:ascii="Times New Roman" w:hAnsi="Times New Roman" w:cs="Times New Roman"/>
          <w:color w:val="000000" w:themeColor="text1"/>
          <w:sz w:val="28"/>
          <w:szCs w:val="28"/>
        </w:rPr>
        <w:t>.</w:t>
      </w:r>
      <w:proofErr w:type="spellStart"/>
      <w:r w:rsidRPr="002E35F8">
        <w:rPr>
          <w:rFonts w:ascii="Times New Roman" w:hAnsi="Times New Roman" w:cs="Times New Roman"/>
          <w:color w:val="000000" w:themeColor="text1"/>
          <w:sz w:val="28"/>
          <w:szCs w:val="28"/>
          <w:lang w:val="en-US"/>
        </w:rPr>
        <w:t>int</w:t>
      </w:r>
      <w:proofErr w:type="spellEnd"/>
      <w:r w:rsidRPr="002E35F8">
        <w:rPr>
          <w:rFonts w:ascii="Times New Roman" w:hAnsi="Times New Roman" w:cs="Times New Roman"/>
          <w:color w:val="000000" w:themeColor="text1"/>
          <w:sz w:val="28"/>
          <w:szCs w:val="28"/>
        </w:rPr>
        <w:t>/</w:t>
      </w:r>
      <w:proofErr w:type="spellStart"/>
      <w:r w:rsidRPr="002E35F8">
        <w:rPr>
          <w:rFonts w:ascii="Times New Roman" w:hAnsi="Times New Roman" w:cs="Times New Roman"/>
          <w:color w:val="000000" w:themeColor="text1"/>
          <w:sz w:val="28"/>
          <w:szCs w:val="28"/>
          <w:lang w:val="en-US"/>
        </w:rPr>
        <w:t>medicinedocs</w:t>
      </w:r>
      <w:proofErr w:type="spellEnd"/>
      <w:r w:rsidRPr="002E35F8">
        <w:rPr>
          <w:rFonts w:ascii="Times New Roman" w:hAnsi="Times New Roman" w:cs="Times New Roman"/>
          <w:color w:val="000000" w:themeColor="text1"/>
          <w:sz w:val="28"/>
          <w:szCs w:val="28"/>
        </w:rPr>
        <w:t>/</w:t>
      </w:r>
      <w:r w:rsidRPr="002E35F8">
        <w:rPr>
          <w:rFonts w:ascii="Times New Roman" w:hAnsi="Times New Roman" w:cs="Times New Roman"/>
          <w:color w:val="000000" w:themeColor="text1"/>
          <w:sz w:val="28"/>
          <w:szCs w:val="28"/>
          <w:lang w:val="en-US"/>
        </w:rPr>
        <w:t>documents</w:t>
      </w:r>
      <w:r w:rsidRPr="002E35F8">
        <w:rPr>
          <w:rFonts w:ascii="Times New Roman" w:hAnsi="Times New Roman" w:cs="Times New Roman"/>
          <w:color w:val="000000" w:themeColor="text1"/>
          <w:sz w:val="28"/>
          <w:szCs w:val="28"/>
        </w:rPr>
        <w:t>/</w:t>
      </w:r>
      <w:r w:rsidRPr="002E35F8">
        <w:rPr>
          <w:rFonts w:ascii="Times New Roman" w:hAnsi="Times New Roman" w:cs="Times New Roman"/>
          <w:color w:val="000000" w:themeColor="text1"/>
          <w:sz w:val="28"/>
          <w:szCs w:val="28"/>
          <w:lang w:val="en-US"/>
        </w:rPr>
        <w:t>s</w:t>
      </w:r>
      <w:r w:rsidRPr="002E35F8">
        <w:rPr>
          <w:rFonts w:ascii="Times New Roman" w:hAnsi="Times New Roman" w:cs="Times New Roman"/>
          <w:color w:val="000000" w:themeColor="text1"/>
          <w:sz w:val="28"/>
          <w:szCs w:val="28"/>
        </w:rPr>
        <w:t>20963</w:t>
      </w:r>
      <w:proofErr w:type="spellStart"/>
      <w:r w:rsidRPr="002E35F8">
        <w:rPr>
          <w:rFonts w:ascii="Times New Roman" w:hAnsi="Times New Roman" w:cs="Times New Roman"/>
          <w:color w:val="000000" w:themeColor="text1"/>
          <w:sz w:val="28"/>
          <w:szCs w:val="28"/>
          <w:lang w:val="en-US"/>
        </w:rPr>
        <w:t>ru</w:t>
      </w:r>
      <w:proofErr w:type="spellEnd"/>
      <w:r w:rsidRPr="002E35F8">
        <w:rPr>
          <w:rFonts w:ascii="Times New Roman" w:hAnsi="Times New Roman" w:cs="Times New Roman"/>
          <w:color w:val="000000" w:themeColor="text1"/>
          <w:sz w:val="28"/>
          <w:szCs w:val="28"/>
        </w:rPr>
        <w:t>/</w:t>
      </w:r>
      <w:r w:rsidRPr="002E35F8">
        <w:rPr>
          <w:rFonts w:ascii="Times New Roman" w:hAnsi="Times New Roman" w:cs="Times New Roman"/>
          <w:color w:val="000000" w:themeColor="text1"/>
          <w:sz w:val="28"/>
          <w:szCs w:val="28"/>
          <w:lang w:val="en-US"/>
        </w:rPr>
        <w:t>s</w:t>
      </w:r>
      <w:r w:rsidRPr="002E35F8">
        <w:rPr>
          <w:rFonts w:ascii="Times New Roman" w:hAnsi="Times New Roman" w:cs="Times New Roman"/>
          <w:color w:val="000000" w:themeColor="text1"/>
          <w:sz w:val="28"/>
          <w:szCs w:val="28"/>
        </w:rPr>
        <w:t>20963</w:t>
      </w:r>
      <w:proofErr w:type="spellStart"/>
      <w:r w:rsidRPr="002E35F8">
        <w:rPr>
          <w:rFonts w:ascii="Times New Roman" w:hAnsi="Times New Roman" w:cs="Times New Roman"/>
          <w:color w:val="000000" w:themeColor="text1"/>
          <w:sz w:val="28"/>
          <w:szCs w:val="28"/>
          <w:lang w:val="en-US"/>
        </w:rPr>
        <w:t>ru</w:t>
      </w:r>
      <w:proofErr w:type="spellEnd"/>
      <w:r w:rsidRPr="002E35F8">
        <w:rPr>
          <w:rFonts w:ascii="Times New Roman" w:hAnsi="Times New Roman" w:cs="Times New Roman"/>
          <w:color w:val="000000" w:themeColor="text1"/>
          <w:sz w:val="28"/>
          <w:szCs w:val="28"/>
        </w:rPr>
        <w:t>.</w:t>
      </w:r>
      <w:r w:rsidRPr="002E35F8">
        <w:rPr>
          <w:rFonts w:ascii="Times New Roman" w:hAnsi="Times New Roman" w:cs="Times New Roman"/>
          <w:color w:val="000000" w:themeColor="text1"/>
          <w:sz w:val="28"/>
          <w:szCs w:val="28"/>
          <w:lang w:val="en-US"/>
        </w:rPr>
        <w:t>pdf</w:t>
      </w:r>
    </w:p>
    <w:p w:rsidR="008C3477" w:rsidRPr="002E35F8" w:rsidRDefault="008C3477" w:rsidP="00EB0A4A">
      <w:pPr>
        <w:pStyle w:val="ac"/>
        <w:numPr>
          <w:ilvl w:val="0"/>
          <w:numId w:val="8"/>
        </w:numPr>
        <w:spacing w:line="360" w:lineRule="auto"/>
        <w:jc w:val="both"/>
        <w:rPr>
          <w:rFonts w:ascii="Times New Roman" w:hAnsi="Times New Roman" w:cs="Times New Roman"/>
          <w:color w:val="000000" w:themeColor="text1"/>
          <w:sz w:val="28"/>
          <w:szCs w:val="28"/>
          <w:lang w:val="en-US"/>
        </w:rPr>
      </w:pPr>
      <w:r w:rsidRPr="002E35F8">
        <w:rPr>
          <w:rFonts w:ascii="Times New Roman" w:hAnsi="Times New Roman" w:cs="Times New Roman"/>
          <w:color w:val="000000" w:themeColor="text1"/>
          <w:sz w:val="28"/>
          <w:szCs w:val="28"/>
          <w:lang w:val="pt-PT"/>
        </w:rPr>
        <w:t>Appleton</w:t>
      </w:r>
      <w:r w:rsidRPr="002E35F8">
        <w:rPr>
          <w:rFonts w:ascii="Times New Roman" w:hAnsi="Times New Roman" w:cs="Times New Roman"/>
          <w:color w:val="000000" w:themeColor="text1"/>
          <w:sz w:val="28"/>
          <w:szCs w:val="28"/>
          <w:lang w:val="en-US"/>
        </w:rPr>
        <w:t xml:space="preserve"> </w:t>
      </w:r>
      <w:r w:rsidRPr="002E35F8">
        <w:rPr>
          <w:rFonts w:ascii="Times New Roman" w:hAnsi="Times New Roman" w:cs="Times New Roman"/>
          <w:color w:val="000000" w:themeColor="text1"/>
          <w:sz w:val="28"/>
          <w:szCs w:val="28"/>
          <w:lang w:val="da-DK"/>
        </w:rPr>
        <w:t xml:space="preserve">A.E., </w:t>
      </w:r>
      <w:proofErr w:type="spellStart"/>
      <w:r w:rsidRPr="002E35F8">
        <w:rPr>
          <w:rFonts w:ascii="Times New Roman" w:hAnsi="Times New Roman" w:cs="Times New Roman"/>
          <w:color w:val="000000" w:themeColor="text1"/>
          <w:sz w:val="28"/>
          <w:szCs w:val="28"/>
          <w:lang w:val="da-DK"/>
        </w:rPr>
        <w:t>Plummer</w:t>
      </w:r>
      <w:proofErr w:type="spellEnd"/>
      <w:r w:rsidRPr="002E35F8">
        <w:rPr>
          <w:rFonts w:ascii="Times New Roman" w:hAnsi="Times New Roman" w:cs="Times New Roman"/>
          <w:color w:val="000000" w:themeColor="text1"/>
          <w:sz w:val="28"/>
          <w:szCs w:val="28"/>
          <w:lang w:val="en-US"/>
        </w:rPr>
        <w:t xml:space="preserve"> M.G., The World Trade Organization: Legal, Economic and Political Analysis </w:t>
      </w:r>
      <w:r w:rsidRPr="002E35F8">
        <w:rPr>
          <w:rFonts w:ascii="Times New Roman" w:eastAsia="Arial Unicode MS" w:hAnsi="Times New Roman" w:cs="Times New Roman"/>
          <w:color w:val="000000" w:themeColor="text1"/>
          <w:sz w:val="28"/>
          <w:szCs w:val="28"/>
          <w:lang w:val="en-US"/>
        </w:rPr>
        <w:t xml:space="preserve">/ </w:t>
      </w:r>
      <w:r w:rsidRPr="002E35F8">
        <w:rPr>
          <w:rFonts w:ascii="Times New Roman" w:hAnsi="Times New Roman" w:cs="Times New Roman"/>
          <w:color w:val="000000" w:themeColor="text1"/>
          <w:sz w:val="28"/>
          <w:szCs w:val="28"/>
          <w:lang w:val="da-DK"/>
        </w:rPr>
        <w:t xml:space="preserve">A.E. </w:t>
      </w:r>
      <w:r w:rsidRPr="002E35F8">
        <w:rPr>
          <w:rFonts w:ascii="Times New Roman" w:hAnsi="Times New Roman" w:cs="Times New Roman"/>
          <w:color w:val="000000" w:themeColor="text1"/>
          <w:sz w:val="28"/>
          <w:szCs w:val="28"/>
          <w:lang w:val="pt-PT"/>
        </w:rPr>
        <w:t>Appleton</w:t>
      </w:r>
      <w:r w:rsidRPr="002E35F8">
        <w:rPr>
          <w:rFonts w:ascii="Times New Roman" w:hAnsi="Times New Roman" w:cs="Times New Roman"/>
          <w:color w:val="000000" w:themeColor="text1"/>
          <w:sz w:val="28"/>
          <w:szCs w:val="28"/>
          <w:lang w:val="da-DK"/>
        </w:rPr>
        <w:t xml:space="preserve">, </w:t>
      </w:r>
      <w:r w:rsidRPr="002E35F8">
        <w:rPr>
          <w:rFonts w:ascii="Times New Roman" w:hAnsi="Times New Roman" w:cs="Times New Roman"/>
          <w:color w:val="000000" w:themeColor="text1"/>
          <w:sz w:val="28"/>
          <w:szCs w:val="28"/>
          <w:lang w:val="en-US"/>
        </w:rPr>
        <w:t>M.G</w:t>
      </w:r>
      <w:r w:rsidRPr="002E35F8">
        <w:rPr>
          <w:rFonts w:ascii="Times New Roman" w:eastAsia="Arial Unicode MS" w:hAnsi="Times New Roman" w:cs="Times New Roman"/>
          <w:color w:val="000000" w:themeColor="text1"/>
          <w:sz w:val="28"/>
          <w:szCs w:val="28"/>
          <w:lang w:val="en-US"/>
        </w:rPr>
        <w:t xml:space="preserve">. </w:t>
      </w:r>
      <w:proofErr w:type="spellStart"/>
      <w:r w:rsidRPr="002E35F8">
        <w:rPr>
          <w:rFonts w:ascii="Times New Roman" w:hAnsi="Times New Roman" w:cs="Times New Roman"/>
          <w:color w:val="000000" w:themeColor="text1"/>
          <w:sz w:val="28"/>
          <w:szCs w:val="28"/>
          <w:lang w:val="da-DK"/>
        </w:rPr>
        <w:t>Plummer</w:t>
      </w:r>
      <w:proofErr w:type="spellEnd"/>
      <w:r w:rsidRPr="002E35F8">
        <w:rPr>
          <w:rFonts w:ascii="Times New Roman" w:hAnsi="Times New Roman" w:cs="Times New Roman"/>
          <w:color w:val="000000" w:themeColor="text1"/>
          <w:sz w:val="28"/>
          <w:szCs w:val="28"/>
          <w:lang w:val="en-US"/>
        </w:rPr>
        <w:t xml:space="preserve"> </w:t>
      </w:r>
      <w:r w:rsidRPr="002E35F8">
        <w:rPr>
          <w:rFonts w:ascii="Times New Roman" w:eastAsia="Arial Unicode MS" w:hAnsi="Times New Roman" w:cs="Times New Roman"/>
          <w:color w:val="000000" w:themeColor="text1"/>
          <w:sz w:val="28"/>
          <w:szCs w:val="28"/>
          <w:lang w:val="en-US"/>
        </w:rPr>
        <w:t>//</w:t>
      </w:r>
      <w:r w:rsidRPr="002E35F8">
        <w:rPr>
          <w:rFonts w:ascii="Times New Roman" w:hAnsi="Times New Roman" w:cs="Times New Roman"/>
          <w:color w:val="000000" w:themeColor="text1"/>
          <w:sz w:val="28"/>
          <w:szCs w:val="28"/>
          <w:lang w:val="en-US"/>
        </w:rPr>
        <w:t xml:space="preserve"> International Trade Law Center, Springer Science &amp; Business Media, 2007. </w:t>
      </w:r>
    </w:p>
    <w:p w:rsidR="008C3477" w:rsidRPr="002E35F8" w:rsidRDefault="008C3477" w:rsidP="00EB0A4A">
      <w:pPr>
        <w:pStyle w:val="ac"/>
        <w:numPr>
          <w:ilvl w:val="0"/>
          <w:numId w:val="8"/>
        </w:numPr>
        <w:spacing w:line="360" w:lineRule="auto"/>
        <w:jc w:val="both"/>
        <w:rPr>
          <w:rFonts w:ascii="Times New Roman" w:hAnsi="Times New Roman" w:cs="Times New Roman"/>
          <w:color w:val="000000" w:themeColor="text1"/>
          <w:sz w:val="28"/>
          <w:szCs w:val="28"/>
          <w:lang w:val="it-IT"/>
        </w:rPr>
      </w:pPr>
      <w:r w:rsidRPr="002E35F8">
        <w:rPr>
          <w:rFonts w:ascii="Times New Roman" w:hAnsi="Times New Roman" w:cs="Times New Roman"/>
          <w:color w:val="000000" w:themeColor="text1"/>
          <w:sz w:val="28"/>
          <w:szCs w:val="28"/>
          <w:lang w:val="en-US"/>
        </w:rPr>
        <w:t xml:space="preserve">Conrad C.R., Processes and Production Methods (PPMs) in WTO Law: Interfacing Trade and Social Goals </w:t>
      </w:r>
      <w:r w:rsidRPr="002E35F8">
        <w:rPr>
          <w:rFonts w:ascii="Times New Roman" w:eastAsia="Arial Unicode MS" w:hAnsi="Times New Roman" w:cs="Times New Roman"/>
          <w:color w:val="000000" w:themeColor="text1"/>
          <w:sz w:val="28"/>
          <w:szCs w:val="28"/>
          <w:lang w:val="en-US"/>
        </w:rPr>
        <w:t>/</w:t>
      </w:r>
      <w:r w:rsidRPr="002E35F8">
        <w:rPr>
          <w:rFonts w:ascii="Times New Roman" w:hAnsi="Times New Roman" w:cs="Times New Roman"/>
          <w:color w:val="000000" w:themeColor="text1"/>
          <w:sz w:val="28"/>
          <w:szCs w:val="28"/>
          <w:lang w:val="en-US"/>
        </w:rPr>
        <w:t xml:space="preserve"> C.R</w:t>
      </w:r>
      <w:r w:rsidRPr="002E35F8">
        <w:rPr>
          <w:rFonts w:ascii="Times New Roman" w:eastAsia="Arial Unicode MS" w:hAnsi="Times New Roman" w:cs="Times New Roman"/>
          <w:color w:val="000000" w:themeColor="text1"/>
          <w:sz w:val="28"/>
          <w:szCs w:val="28"/>
          <w:lang w:val="en-US"/>
        </w:rPr>
        <w:t xml:space="preserve">. </w:t>
      </w:r>
      <w:r w:rsidRPr="002E35F8">
        <w:rPr>
          <w:rFonts w:ascii="Times New Roman" w:hAnsi="Times New Roman" w:cs="Times New Roman"/>
          <w:color w:val="000000" w:themeColor="text1"/>
          <w:sz w:val="28"/>
          <w:szCs w:val="28"/>
          <w:lang w:val="en-US"/>
        </w:rPr>
        <w:t>Conrad</w:t>
      </w:r>
      <w:r w:rsidRPr="002E35F8">
        <w:rPr>
          <w:rFonts w:ascii="Times New Roman" w:eastAsia="Arial Unicode MS" w:hAnsi="Times New Roman" w:cs="Times New Roman"/>
          <w:color w:val="000000" w:themeColor="text1"/>
          <w:sz w:val="28"/>
          <w:szCs w:val="28"/>
          <w:lang w:val="en-US"/>
        </w:rPr>
        <w:t>//</w:t>
      </w:r>
      <w:r w:rsidRPr="002E35F8">
        <w:rPr>
          <w:rFonts w:ascii="Times New Roman" w:hAnsi="Times New Roman" w:cs="Times New Roman"/>
          <w:color w:val="000000" w:themeColor="text1"/>
          <w:sz w:val="28"/>
          <w:szCs w:val="28"/>
          <w:lang w:val="en-US"/>
        </w:rPr>
        <w:t xml:space="preserve"> Cambridge University Press, 2011</w:t>
      </w:r>
    </w:p>
    <w:p w:rsidR="008C3477" w:rsidRPr="002E35F8" w:rsidRDefault="008C3477" w:rsidP="00EB0A4A">
      <w:pPr>
        <w:pStyle w:val="ac"/>
        <w:numPr>
          <w:ilvl w:val="0"/>
          <w:numId w:val="8"/>
        </w:numPr>
        <w:spacing w:line="360" w:lineRule="auto"/>
        <w:jc w:val="both"/>
        <w:rPr>
          <w:rFonts w:ascii="Times New Roman" w:hAnsi="Times New Roman" w:cs="Times New Roman"/>
          <w:color w:val="000000" w:themeColor="text1"/>
          <w:sz w:val="28"/>
          <w:szCs w:val="28"/>
          <w:lang w:val="nl-NL"/>
        </w:rPr>
      </w:pPr>
      <w:proofErr w:type="spellStart"/>
      <w:r w:rsidRPr="002E35F8">
        <w:rPr>
          <w:rFonts w:ascii="Times New Roman" w:hAnsi="Times New Roman" w:cs="Times New Roman"/>
          <w:color w:val="000000" w:themeColor="text1"/>
          <w:sz w:val="28"/>
          <w:szCs w:val="28"/>
          <w:lang w:val="en-US"/>
        </w:rPr>
        <w:t>Delimatsis</w:t>
      </w:r>
      <w:proofErr w:type="spellEnd"/>
      <w:r w:rsidRPr="002E35F8">
        <w:rPr>
          <w:rFonts w:ascii="Times New Roman" w:hAnsi="Times New Roman" w:cs="Times New Roman"/>
          <w:color w:val="000000" w:themeColor="text1"/>
          <w:sz w:val="28"/>
          <w:szCs w:val="28"/>
          <w:lang w:val="en-US"/>
        </w:rPr>
        <w:t xml:space="preserve"> P., International Trade in Services and Domestic Regulations: Necessity, Transparency, and Regulatory Diversity </w:t>
      </w:r>
      <w:r w:rsidRPr="002E35F8">
        <w:rPr>
          <w:rFonts w:ascii="Times New Roman" w:eastAsia="Arial Unicode MS" w:hAnsi="Times New Roman" w:cs="Times New Roman"/>
          <w:color w:val="000000" w:themeColor="text1"/>
          <w:sz w:val="28"/>
          <w:szCs w:val="28"/>
          <w:lang w:val="en-US"/>
        </w:rPr>
        <w:t xml:space="preserve">/ </w:t>
      </w:r>
      <w:r w:rsidRPr="002E35F8">
        <w:rPr>
          <w:rFonts w:ascii="Times New Roman" w:hAnsi="Times New Roman" w:cs="Times New Roman"/>
          <w:color w:val="000000" w:themeColor="text1"/>
          <w:sz w:val="28"/>
          <w:szCs w:val="28"/>
          <w:lang w:val="en-US"/>
        </w:rPr>
        <w:t>P.</w:t>
      </w:r>
      <w:r w:rsidRPr="002E35F8">
        <w:rPr>
          <w:rFonts w:ascii="Times New Roman" w:eastAsia="Arial Unicode MS" w:hAnsi="Times New Roman" w:cs="Times New Roman"/>
          <w:color w:val="000000" w:themeColor="text1"/>
          <w:sz w:val="28"/>
          <w:szCs w:val="28"/>
          <w:lang w:val="en-US"/>
        </w:rPr>
        <w:t xml:space="preserve"> </w:t>
      </w:r>
      <w:proofErr w:type="spellStart"/>
      <w:r w:rsidRPr="002E35F8">
        <w:rPr>
          <w:rFonts w:ascii="Times New Roman" w:hAnsi="Times New Roman" w:cs="Times New Roman"/>
          <w:color w:val="000000" w:themeColor="text1"/>
          <w:sz w:val="28"/>
          <w:szCs w:val="28"/>
          <w:lang w:val="en-US"/>
        </w:rPr>
        <w:t>Delimatsis</w:t>
      </w:r>
      <w:proofErr w:type="spellEnd"/>
      <w:r w:rsidRPr="002E35F8">
        <w:rPr>
          <w:rFonts w:ascii="Times New Roman" w:hAnsi="Times New Roman" w:cs="Times New Roman"/>
          <w:color w:val="000000" w:themeColor="text1"/>
          <w:sz w:val="28"/>
          <w:szCs w:val="28"/>
          <w:lang w:val="en-US"/>
        </w:rPr>
        <w:t xml:space="preserve"> </w:t>
      </w:r>
      <w:r w:rsidRPr="002E35F8">
        <w:rPr>
          <w:rFonts w:ascii="Times New Roman" w:eastAsia="Arial Unicode MS" w:hAnsi="Times New Roman" w:cs="Times New Roman"/>
          <w:color w:val="000000" w:themeColor="text1"/>
          <w:sz w:val="28"/>
          <w:szCs w:val="28"/>
          <w:lang w:val="en-US"/>
        </w:rPr>
        <w:t>//</w:t>
      </w:r>
      <w:r w:rsidRPr="002E35F8">
        <w:rPr>
          <w:rFonts w:ascii="Times New Roman" w:hAnsi="Times New Roman" w:cs="Times New Roman"/>
          <w:color w:val="000000" w:themeColor="text1"/>
          <w:sz w:val="28"/>
          <w:szCs w:val="28"/>
          <w:lang w:val="en-US"/>
        </w:rPr>
        <w:t xml:space="preserve"> OUP Oxford, 27.12.2007. </w:t>
      </w:r>
    </w:p>
    <w:p w:rsidR="008C3477" w:rsidRPr="002E35F8" w:rsidRDefault="001B4C39" w:rsidP="00EB0A4A">
      <w:pPr>
        <w:pStyle w:val="ac"/>
        <w:numPr>
          <w:ilvl w:val="0"/>
          <w:numId w:val="8"/>
        </w:numPr>
        <w:spacing w:line="360" w:lineRule="auto"/>
        <w:jc w:val="both"/>
        <w:rPr>
          <w:rFonts w:ascii="Times New Roman" w:hAnsi="Times New Roman" w:cs="Times New Roman"/>
          <w:color w:val="000000" w:themeColor="text1"/>
          <w:sz w:val="28"/>
          <w:szCs w:val="28"/>
          <w:lang w:val="nl-NL"/>
        </w:rPr>
      </w:pPr>
      <w:r w:rsidRPr="002E35F8">
        <w:rPr>
          <w:rFonts w:ascii="Times New Roman" w:hAnsi="Times New Roman" w:cs="Times New Roman"/>
          <w:color w:val="000000" w:themeColor="text1"/>
          <w:sz w:val="28"/>
          <w:szCs w:val="28"/>
          <w:lang w:val="nl-NL"/>
        </w:rPr>
        <w:t>Drake</w:t>
      </w:r>
      <w:r w:rsidRPr="002E35F8">
        <w:rPr>
          <w:rFonts w:ascii="Times New Roman" w:hAnsi="Times New Roman" w:cs="Times New Roman"/>
          <w:color w:val="000000" w:themeColor="text1"/>
          <w:sz w:val="28"/>
          <w:szCs w:val="28"/>
          <w:lang w:val="en-US"/>
        </w:rPr>
        <w:t xml:space="preserve"> W.J., Wilson E.J., Governing Global Electronic Networks: International Perspectives on Policy and </w:t>
      </w:r>
      <w:proofErr w:type="gramStart"/>
      <w:r w:rsidRPr="002E35F8">
        <w:rPr>
          <w:rFonts w:ascii="Times New Roman" w:hAnsi="Times New Roman" w:cs="Times New Roman"/>
          <w:color w:val="000000" w:themeColor="text1"/>
          <w:sz w:val="28"/>
          <w:szCs w:val="28"/>
          <w:lang w:val="en-US"/>
        </w:rPr>
        <w:t xml:space="preserve">Power </w:t>
      </w:r>
      <w:r w:rsidRPr="002E35F8">
        <w:rPr>
          <w:rFonts w:ascii="Times New Roman" w:eastAsia="Arial Unicode MS" w:hAnsi="Times New Roman" w:cs="Times New Roman"/>
          <w:color w:val="000000" w:themeColor="text1"/>
          <w:sz w:val="28"/>
          <w:szCs w:val="28"/>
          <w:lang w:val="en-US"/>
        </w:rPr>
        <w:t>/</w:t>
      </w:r>
      <w:proofErr w:type="gramEnd"/>
      <w:r w:rsidRPr="002E35F8">
        <w:rPr>
          <w:rFonts w:ascii="Times New Roman" w:eastAsia="Arial Unicode MS" w:hAnsi="Times New Roman" w:cs="Times New Roman"/>
          <w:color w:val="000000" w:themeColor="text1"/>
          <w:sz w:val="28"/>
          <w:szCs w:val="28"/>
          <w:lang w:val="en-US"/>
        </w:rPr>
        <w:t xml:space="preserve">  </w:t>
      </w:r>
      <w:r w:rsidRPr="002E35F8">
        <w:rPr>
          <w:rFonts w:ascii="Times New Roman" w:hAnsi="Times New Roman" w:cs="Times New Roman"/>
          <w:color w:val="000000" w:themeColor="text1"/>
          <w:sz w:val="28"/>
          <w:szCs w:val="28"/>
          <w:lang w:val="en-US"/>
        </w:rPr>
        <w:t xml:space="preserve">W.J. </w:t>
      </w:r>
      <w:r w:rsidRPr="002E35F8">
        <w:rPr>
          <w:rFonts w:ascii="Times New Roman" w:hAnsi="Times New Roman" w:cs="Times New Roman"/>
          <w:color w:val="000000" w:themeColor="text1"/>
          <w:sz w:val="28"/>
          <w:szCs w:val="28"/>
          <w:lang w:val="nl-NL"/>
        </w:rPr>
        <w:t>Drake</w:t>
      </w:r>
      <w:r w:rsidRPr="002E35F8">
        <w:rPr>
          <w:rFonts w:ascii="Times New Roman" w:hAnsi="Times New Roman" w:cs="Times New Roman"/>
          <w:color w:val="000000" w:themeColor="text1"/>
          <w:sz w:val="28"/>
          <w:szCs w:val="28"/>
          <w:lang w:val="en-US"/>
        </w:rPr>
        <w:t xml:space="preserve">, E.J. Wilson </w:t>
      </w:r>
      <w:r w:rsidRPr="002E35F8">
        <w:rPr>
          <w:rFonts w:ascii="Times New Roman" w:eastAsia="Arial Unicode MS" w:hAnsi="Times New Roman" w:cs="Times New Roman"/>
          <w:color w:val="000000" w:themeColor="text1"/>
          <w:sz w:val="28"/>
          <w:szCs w:val="28"/>
          <w:lang w:val="en-US"/>
        </w:rPr>
        <w:t>//</w:t>
      </w:r>
      <w:r w:rsidRPr="002E35F8">
        <w:rPr>
          <w:rFonts w:ascii="Times New Roman" w:hAnsi="Times New Roman" w:cs="Times New Roman"/>
          <w:color w:val="000000" w:themeColor="text1"/>
          <w:sz w:val="28"/>
          <w:szCs w:val="28"/>
          <w:lang w:val="en-US"/>
        </w:rPr>
        <w:t xml:space="preserve"> MIT Press, 2008</w:t>
      </w:r>
      <w:r w:rsidR="008C3477" w:rsidRPr="002E35F8">
        <w:rPr>
          <w:rFonts w:ascii="Times New Roman" w:hAnsi="Times New Roman" w:cs="Times New Roman"/>
          <w:color w:val="000000" w:themeColor="text1"/>
          <w:sz w:val="28"/>
          <w:szCs w:val="28"/>
          <w:lang w:val="en-US"/>
        </w:rPr>
        <w:t xml:space="preserve">. </w:t>
      </w:r>
    </w:p>
    <w:p w:rsidR="008C3477" w:rsidRPr="002E35F8" w:rsidRDefault="008C3477" w:rsidP="00EB0A4A">
      <w:pPr>
        <w:pStyle w:val="ac"/>
        <w:numPr>
          <w:ilvl w:val="0"/>
          <w:numId w:val="8"/>
        </w:numPr>
        <w:spacing w:line="360" w:lineRule="auto"/>
        <w:jc w:val="both"/>
        <w:rPr>
          <w:rFonts w:ascii="Times New Roman" w:hAnsi="Times New Roman" w:cs="Times New Roman"/>
          <w:color w:val="000000" w:themeColor="text1"/>
          <w:sz w:val="28"/>
          <w:szCs w:val="28"/>
          <w:lang w:val="fr-FR"/>
        </w:rPr>
      </w:pPr>
      <w:proofErr w:type="spellStart"/>
      <w:r w:rsidRPr="002E35F8">
        <w:rPr>
          <w:rFonts w:ascii="Times New Roman" w:hAnsi="Times New Roman" w:cs="Times New Roman"/>
          <w:color w:val="000000" w:themeColor="text1"/>
          <w:sz w:val="28"/>
          <w:szCs w:val="28"/>
          <w:lang w:val="da-DK"/>
        </w:rPr>
        <w:t>Ekeh</w:t>
      </w:r>
      <w:proofErr w:type="spellEnd"/>
      <w:r w:rsidRPr="002E35F8">
        <w:rPr>
          <w:rFonts w:ascii="Times New Roman" w:hAnsi="Times New Roman" w:cs="Times New Roman"/>
          <w:color w:val="000000" w:themeColor="text1"/>
          <w:sz w:val="28"/>
          <w:szCs w:val="28"/>
          <w:lang w:val="en-US"/>
        </w:rPr>
        <w:t xml:space="preserve"> L.U., Industrialization and National Prosperity (lessons for the Developing Countries) // </w:t>
      </w:r>
      <w:proofErr w:type="spellStart"/>
      <w:r w:rsidRPr="002E35F8">
        <w:rPr>
          <w:rFonts w:ascii="Times New Roman" w:hAnsi="Times New Roman" w:cs="Times New Roman"/>
          <w:color w:val="000000" w:themeColor="text1"/>
          <w:sz w:val="28"/>
          <w:szCs w:val="28"/>
          <w:lang w:val="en-US"/>
        </w:rPr>
        <w:t>Luzek</w:t>
      </w:r>
      <w:proofErr w:type="spellEnd"/>
      <w:r w:rsidRPr="002E35F8">
        <w:rPr>
          <w:rFonts w:ascii="Times New Roman" w:hAnsi="Times New Roman" w:cs="Times New Roman"/>
          <w:color w:val="000000" w:themeColor="text1"/>
          <w:sz w:val="28"/>
          <w:szCs w:val="28"/>
          <w:lang w:val="en-US"/>
        </w:rPr>
        <w:t xml:space="preserve"> Publishers, 2010. </w:t>
      </w:r>
    </w:p>
    <w:p w:rsidR="008C3477" w:rsidRPr="002E35F8" w:rsidRDefault="008C3477" w:rsidP="00EB0A4A">
      <w:pPr>
        <w:pStyle w:val="ac"/>
        <w:numPr>
          <w:ilvl w:val="0"/>
          <w:numId w:val="8"/>
        </w:numPr>
        <w:spacing w:line="360" w:lineRule="auto"/>
        <w:jc w:val="both"/>
        <w:rPr>
          <w:rFonts w:ascii="Times New Roman" w:hAnsi="Times New Roman" w:cs="Times New Roman"/>
          <w:color w:val="000000" w:themeColor="text1"/>
          <w:sz w:val="28"/>
          <w:szCs w:val="28"/>
          <w:lang w:val="en-US"/>
        </w:rPr>
      </w:pPr>
      <w:r w:rsidRPr="002E35F8">
        <w:rPr>
          <w:rFonts w:ascii="Times New Roman" w:hAnsi="Times New Roman" w:cs="Times New Roman"/>
          <w:color w:val="000000" w:themeColor="text1"/>
          <w:sz w:val="28"/>
          <w:szCs w:val="28"/>
          <w:lang w:val="en-US"/>
        </w:rPr>
        <w:t>Ganguli P.</w:t>
      </w:r>
      <w:r w:rsidRPr="002E35F8">
        <w:rPr>
          <w:rFonts w:ascii="Times New Roman" w:hAnsi="Times New Roman" w:cs="Times New Roman"/>
          <w:color w:val="000000" w:themeColor="text1"/>
          <w:sz w:val="28"/>
          <w:szCs w:val="28"/>
          <w:shd w:val="clear" w:color="auto" w:fill="FFFFFF"/>
          <w:lang w:val="en-US"/>
        </w:rPr>
        <w:t>,</w:t>
      </w:r>
      <w:r w:rsidRPr="002E35F8">
        <w:rPr>
          <w:rStyle w:val="apple-converted-space"/>
          <w:rFonts w:ascii="Times New Roman" w:hAnsi="Times New Roman" w:cs="Times New Roman"/>
          <w:color w:val="000000" w:themeColor="text1"/>
          <w:sz w:val="28"/>
          <w:szCs w:val="28"/>
          <w:shd w:val="clear" w:color="auto" w:fill="FFFFFF"/>
          <w:lang w:val="en-US"/>
        </w:rPr>
        <w:t> </w:t>
      </w:r>
      <w:proofErr w:type="spellStart"/>
      <w:r w:rsidRPr="002E35F8">
        <w:rPr>
          <w:rFonts w:ascii="Times New Roman" w:hAnsi="Times New Roman" w:cs="Times New Roman"/>
          <w:color w:val="000000" w:themeColor="text1"/>
          <w:sz w:val="28"/>
          <w:szCs w:val="28"/>
          <w:lang w:val="en-US"/>
        </w:rPr>
        <w:t>Prickril</w:t>
      </w:r>
      <w:proofErr w:type="spellEnd"/>
      <w:r w:rsidRPr="002E35F8">
        <w:rPr>
          <w:rFonts w:ascii="Times New Roman" w:hAnsi="Times New Roman" w:cs="Times New Roman"/>
          <w:color w:val="000000" w:themeColor="text1"/>
          <w:sz w:val="28"/>
          <w:szCs w:val="28"/>
          <w:lang w:val="en-US"/>
        </w:rPr>
        <w:t xml:space="preserve"> B., </w:t>
      </w:r>
      <w:r w:rsidRPr="002E35F8">
        <w:rPr>
          <w:rStyle w:val="fn"/>
          <w:rFonts w:ascii="Times New Roman" w:hAnsi="Times New Roman" w:cs="Times New Roman"/>
          <w:color w:val="000000" w:themeColor="text1"/>
          <w:sz w:val="28"/>
          <w:szCs w:val="28"/>
          <w:lang w:val="en-US"/>
        </w:rPr>
        <w:t>Technology Transfer in Biotechnology</w:t>
      </w:r>
      <w:r w:rsidRPr="002E35F8">
        <w:rPr>
          <w:rFonts w:ascii="Times New Roman" w:hAnsi="Times New Roman" w:cs="Times New Roman"/>
          <w:color w:val="000000" w:themeColor="text1"/>
          <w:sz w:val="28"/>
          <w:szCs w:val="28"/>
          <w:lang w:val="en-US"/>
        </w:rPr>
        <w:t>:</w:t>
      </w:r>
      <w:r w:rsidRPr="002E35F8">
        <w:rPr>
          <w:rStyle w:val="apple-converted-space"/>
          <w:rFonts w:ascii="Times New Roman" w:hAnsi="Times New Roman" w:cs="Times New Roman"/>
          <w:color w:val="000000" w:themeColor="text1"/>
          <w:sz w:val="28"/>
          <w:szCs w:val="28"/>
          <w:lang w:val="en-US"/>
        </w:rPr>
        <w:t> </w:t>
      </w:r>
      <w:r w:rsidRPr="002E35F8">
        <w:rPr>
          <w:rStyle w:val="12"/>
          <w:rFonts w:ascii="Times New Roman" w:hAnsi="Times New Roman" w:cs="Times New Roman"/>
          <w:bCs/>
          <w:color w:val="000000" w:themeColor="text1"/>
          <w:sz w:val="28"/>
          <w:szCs w:val="28"/>
          <w:lang w:val="en-US"/>
        </w:rPr>
        <w:t xml:space="preserve">A Global Perspective </w:t>
      </w:r>
      <w:r w:rsidRPr="002E35F8">
        <w:rPr>
          <w:rFonts w:ascii="Times New Roman" w:eastAsia="Arial Unicode MS" w:hAnsi="Times New Roman" w:cs="Times New Roman"/>
          <w:color w:val="000000" w:themeColor="text1"/>
          <w:sz w:val="28"/>
          <w:szCs w:val="28"/>
          <w:lang w:val="en-US"/>
        </w:rPr>
        <w:t xml:space="preserve">/ </w:t>
      </w:r>
      <w:r w:rsidRPr="002E35F8">
        <w:rPr>
          <w:rFonts w:ascii="Times New Roman" w:hAnsi="Times New Roman" w:cs="Times New Roman"/>
          <w:color w:val="000000" w:themeColor="text1"/>
          <w:sz w:val="28"/>
          <w:szCs w:val="28"/>
          <w:lang w:val="en-US"/>
        </w:rPr>
        <w:t>P. Ganguli</w:t>
      </w:r>
      <w:r w:rsidRPr="002E35F8">
        <w:rPr>
          <w:rFonts w:ascii="Times New Roman" w:hAnsi="Times New Roman" w:cs="Times New Roman"/>
          <w:color w:val="000000" w:themeColor="text1"/>
          <w:sz w:val="28"/>
          <w:szCs w:val="28"/>
          <w:shd w:val="clear" w:color="auto" w:fill="FFFFFF"/>
          <w:lang w:val="en-US"/>
        </w:rPr>
        <w:t>,</w:t>
      </w:r>
      <w:r w:rsidRPr="002E35F8">
        <w:rPr>
          <w:rStyle w:val="apple-converted-space"/>
          <w:rFonts w:ascii="Times New Roman" w:hAnsi="Times New Roman" w:cs="Times New Roman"/>
          <w:color w:val="000000" w:themeColor="text1"/>
          <w:sz w:val="28"/>
          <w:szCs w:val="28"/>
          <w:shd w:val="clear" w:color="auto" w:fill="FFFFFF"/>
          <w:lang w:val="en-US"/>
        </w:rPr>
        <w:t> </w:t>
      </w:r>
      <w:r w:rsidRPr="002E35F8">
        <w:rPr>
          <w:rFonts w:ascii="Times New Roman" w:hAnsi="Times New Roman" w:cs="Times New Roman"/>
          <w:color w:val="000000" w:themeColor="text1"/>
          <w:sz w:val="28"/>
          <w:szCs w:val="28"/>
          <w:lang w:val="en-US"/>
        </w:rPr>
        <w:t xml:space="preserve">B. </w:t>
      </w:r>
      <w:proofErr w:type="spellStart"/>
      <w:r w:rsidRPr="002E35F8">
        <w:rPr>
          <w:rFonts w:ascii="Times New Roman" w:hAnsi="Times New Roman" w:cs="Times New Roman"/>
          <w:color w:val="000000" w:themeColor="text1"/>
          <w:sz w:val="28"/>
          <w:szCs w:val="28"/>
          <w:lang w:val="en-US"/>
        </w:rPr>
        <w:t>Prickril</w:t>
      </w:r>
      <w:proofErr w:type="spellEnd"/>
      <w:r w:rsidRPr="002E35F8">
        <w:rPr>
          <w:rFonts w:ascii="Times New Roman" w:hAnsi="Times New Roman" w:cs="Times New Roman"/>
          <w:color w:val="000000" w:themeColor="text1"/>
          <w:sz w:val="28"/>
          <w:szCs w:val="28"/>
          <w:lang w:val="en-US"/>
        </w:rPr>
        <w:t xml:space="preserve"> </w:t>
      </w:r>
      <w:r w:rsidRPr="002E35F8">
        <w:rPr>
          <w:rFonts w:ascii="Times New Roman" w:eastAsia="Arial Unicode MS" w:hAnsi="Times New Roman" w:cs="Times New Roman"/>
          <w:color w:val="000000" w:themeColor="text1"/>
          <w:sz w:val="28"/>
          <w:szCs w:val="28"/>
          <w:lang w:val="en-US"/>
        </w:rPr>
        <w:t>//</w:t>
      </w:r>
      <w:r w:rsidRPr="002E35F8">
        <w:rPr>
          <w:rStyle w:val="12"/>
          <w:rFonts w:ascii="Times New Roman" w:hAnsi="Times New Roman" w:cs="Times New Roman"/>
          <w:bCs/>
          <w:color w:val="000000" w:themeColor="text1"/>
          <w:sz w:val="28"/>
          <w:szCs w:val="28"/>
          <w:lang w:val="en-US"/>
        </w:rPr>
        <w:t xml:space="preserve"> </w:t>
      </w:r>
      <w:r w:rsidRPr="002E35F8">
        <w:rPr>
          <w:rFonts w:ascii="Times New Roman" w:hAnsi="Times New Roman" w:cs="Times New Roman"/>
          <w:color w:val="000000" w:themeColor="text1"/>
          <w:sz w:val="28"/>
          <w:szCs w:val="28"/>
          <w:lang w:val="en-US"/>
        </w:rPr>
        <w:t>John Wiley &amp; Sons</w:t>
      </w:r>
      <w:r w:rsidRPr="002E35F8">
        <w:rPr>
          <w:rFonts w:ascii="Times New Roman" w:hAnsi="Times New Roman" w:cs="Times New Roman"/>
          <w:color w:val="000000" w:themeColor="text1"/>
          <w:sz w:val="28"/>
          <w:szCs w:val="28"/>
          <w:shd w:val="clear" w:color="auto" w:fill="FFFFFF"/>
          <w:lang w:val="en-US"/>
        </w:rPr>
        <w:t>,</w:t>
      </w:r>
      <w:r w:rsidRPr="002E35F8">
        <w:rPr>
          <w:rStyle w:val="apple-converted-space"/>
          <w:rFonts w:ascii="Times New Roman" w:hAnsi="Times New Roman" w:cs="Times New Roman"/>
          <w:color w:val="000000" w:themeColor="text1"/>
          <w:sz w:val="28"/>
          <w:szCs w:val="28"/>
          <w:shd w:val="clear" w:color="auto" w:fill="FFFFFF"/>
          <w:lang w:val="en-US"/>
        </w:rPr>
        <w:t> </w:t>
      </w:r>
      <w:r w:rsidRPr="002E35F8">
        <w:rPr>
          <w:rFonts w:ascii="Times New Roman" w:eastAsia="Arial Unicode MS" w:hAnsi="Times New Roman" w:cs="Times New Roman"/>
          <w:color w:val="000000" w:themeColor="text1"/>
          <w:sz w:val="28"/>
          <w:szCs w:val="28"/>
          <w:lang w:val="en-US"/>
        </w:rPr>
        <w:t>–</w:t>
      </w:r>
      <w:r w:rsidRPr="002E35F8">
        <w:rPr>
          <w:rFonts w:ascii="Times New Roman" w:hAnsi="Times New Roman" w:cs="Times New Roman"/>
          <w:color w:val="000000" w:themeColor="text1"/>
          <w:sz w:val="28"/>
          <w:szCs w:val="28"/>
          <w:lang w:val="en-US"/>
        </w:rPr>
        <w:t xml:space="preserve"> 22 April 2009.</w:t>
      </w:r>
    </w:p>
    <w:p w:rsidR="008C3477" w:rsidRPr="002E35F8" w:rsidRDefault="001B4C39" w:rsidP="00EB0A4A">
      <w:pPr>
        <w:pStyle w:val="ac"/>
        <w:numPr>
          <w:ilvl w:val="0"/>
          <w:numId w:val="8"/>
        </w:numPr>
        <w:spacing w:line="360" w:lineRule="auto"/>
        <w:jc w:val="both"/>
        <w:rPr>
          <w:rFonts w:ascii="Times New Roman" w:hAnsi="Times New Roman" w:cs="Times New Roman"/>
          <w:color w:val="000000" w:themeColor="text1"/>
          <w:sz w:val="28"/>
          <w:szCs w:val="28"/>
          <w:lang w:val="de-DE"/>
        </w:rPr>
      </w:pPr>
      <w:proofErr w:type="spellStart"/>
      <w:r w:rsidRPr="002E35F8">
        <w:rPr>
          <w:rFonts w:ascii="Times New Roman" w:hAnsi="Times New Roman" w:cs="Times New Roman"/>
          <w:color w:val="000000" w:themeColor="text1"/>
          <w:sz w:val="28"/>
          <w:szCs w:val="28"/>
          <w:lang w:val="en-US"/>
        </w:rPr>
        <w:lastRenderedPageBreak/>
        <w:t>Hamanaka</w:t>
      </w:r>
      <w:proofErr w:type="spellEnd"/>
      <w:r w:rsidRPr="002E35F8">
        <w:rPr>
          <w:rFonts w:ascii="Times New Roman" w:hAnsi="Times New Roman" w:cs="Times New Roman"/>
          <w:color w:val="000000" w:themeColor="text1"/>
          <w:sz w:val="28"/>
          <w:szCs w:val="28"/>
          <w:lang w:val="en-US"/>
        </w:rPr>
        <w:t xml:space="preserve"> S., Asian Free Trade Agreements and WTO Compatibility: Goods, Services, Trade Facilitation and Economic Cooperation </w:t>
      </w:r>
      <w:r w:rsidRPr="002E35F8">
        <w:rPr>
          <w:rFonts w:ascii="Times New Roman" w:eastAsia="Arial Unicode MS" w:hAnsi="Times New Roman" w:cs="Times New Roman"/>
          <w:color w:val="000000" w:themeColor="text1"/>
          <w:sz w:val="28"/>
          <w:szCs w:val="28"/>
          <w:lang w:val="en-US"/>
        </w:rPr>
        <w:t>/</w:t>
      </w:r>
      <w:r w:rsidRPr="002E35F8">
        <w:rPr>
          <w:rFonts w:ascii="Times New Roman" w:hAnsi="Times New Roman" w:cs="Times New Roman"/>
          <w:color w:val="000000" w:themeColor="text1"/>
          <w:sz w:val="28"/>
          <w:szCs w:val="28"/>
          <w:lang w:val="en-US"/>
        </w:rPr>
        <w:t xml:space="preserve"> S.</w:t>
      </w:r>
      <w:r w:rsidRPr="002E35F8">
        <w:rPr>
          <w:rFonts w:ascii="Times New Roman" w:eastAsia="Arial Unicode MS" w:hAnsi="Times New Roman" w:cs="Times New Roman"/>
          <w:color w:val="000000" w:themeColor="text1"/>
          <w:sz w:val="28"/>
          <w:szCs w:val="28"/>
          <w:lang w:val="en-US"/>
        </w:rPr>
        <w:t xml:space="preserve"> </w:t>
      </w:r>
      <w:proofErr w:type="spellStart"/>
      <w:r w:rsidRPr="002E35F8">
        <w:rPr>
          <w:rFonts w:ascii="Times New Roman" w:hAnsi="Times New Roman" w:cs="Times New Roman"/>
          <w:color w:val="000000" w:themeColor="text1"/>
          <w:sz w:val="28"/>
          <w:szCs w:val="28"/>
          <w:lang w:val="en-US"/>
        </w:rPr>
        <w:t>Hamanaka</w:t>
      </w:r>
      <w:proofErr w:type="spellEnd"/>
      <w:r w:rsidRPr="002E35F8">
        <w:rPr>
          <w:rFonts w:ascii="Times New Roman" w:hAnsi="Times New Roman" w:cs="Times New Roman"/>
          <w:color w:val="000000" w:themeColor="text1"/>
          <w:sz w:val="28"/>
          <w:szCs w:val="28"/>
          <w:lang w:val="en-US"/>
        </w:rPr>
        <w:t xml:space="preserve"> </w:t>
      </w:r>
      <w:r w:rsidRPr="002E35F8">
        <w:rPr>
          <w:rFonts w:ascii="Times New Roman" w:eastAsia="Arial Unicode MS" w:hAnsi="Times New Roman" w:cs="Times New Roman"/>
          <w:color w:val="000000" w:themeColor="text1"/>
          <w:sz w:val="28"/>
          <w:szCs w:val="28"/>
          <w:lang w:val="en-US"/>
        </w:rPr>
        <w:t>//</w:t>
      </w:r>
      <w:r w:rsidRPr="002E35F8">
        <w:rPr>
          <w:rFonts w:ascii="Times New Roman" w:hAnsi="Times New Roman" w:cs="Times New Roman"/>
          <w:color w:val="000000" w:themeColor="text1"/>
          <w:sz w:val="28"/>
          <w:szCs w:val="28"/>
          <w:lang w:val="en-US"/>
        </w:rPr>
        <w:t xml:space="preserve"> World Scientific, 2014</w:t>
      </w:r>
      <w:r w:rsidR="008C3477" w:rsidRPr="002E35F8">
        <w:rPr>
          <w:rFonts w:ascii="Times New Roman" w:hAnsi="Times New Roman" w:cs="Times New Roman"/>
          <w:color w:val="000000" w:themeColor="text1"/>
          <w:sz w:val="28"/>
          <w:szCs w:val="28"/>
          <w:lang w:val="en-US"/>
        </w:rPr>
        <w:t xml:space="preserve">. </w:t>
      </w:r>
    </w:p>
    <w:p w:rsidR="008C3477" w:rsidRPr="002E35F8" w:rsidRDefault="008C3477" w:rsidP="00EB0A4A">
      <w:pPr>
        <w:pStyle w:val="ac"/>
        <w:numPr>
          <w:ilvl w:val="0"/>
          <w:numId w:val="8"/>
        </w:numPr>
        <w:spacing w:line="360" w:lineRule="auto"/>
        <w:jc w:val="both"/>
        <w:rPr>
          <w:rFonts w:ascii="Times New Roman" w:hAnsi="Times New Roman" w:cs="Times New Roman"/>
          <w:color w:val="000000" w:themeColor="text1"/>
          <w:sz w:val="28"/>
          <w:szCs w:val="28"/>
          <w:lang w:val="en-US"/>
        </w:rPr>
      </w:pPr>
      <w:r w:rsidRPr="002E35F8">
        <w:rPr>
          <w:rFonts w:ascii="Times New Roman" w:hAnsi="Times New Roman" w:cs="Times New Roman"/>
          <w:color w:val="000000" w:themeColor="text1"/>
          <w:sz w:val="28"/>
          <w:szCs w:val="28"/>
          <w:lang w:val="en-US"/>
        </w:rPr>
        <w:t xml:space="preserve">Herrmann C., </w:t>
      </w:r>
      <w:proofErr w:type="spellStart"/>
      <w:r w:rsidRPr="002E35F8">
        <w:rPr>
          <w:rFonts w:ascii="Times New Roman" w:hAnsi="Times New Roman" w:cs="Times New Roman"/>
          <w:color w:val="000000" w:themeColor="text1"/>
          <w:sz w:val="28"/>
          <w:szCs w:val="28"/>
          <w:lang w:val="en-US"/>
        </w:rPr>
        <w:t>Krajewski</w:t>
      </w:r>
      <w:proofErr w:type="spellEnd"/>
      <w:r w:rsidRPr="002E35F8">
        <w:rPr>
          <w:rFonts w:ascii="Times New Roman" w:hAnsi="Times New Roman" w:cs="Times New Roman"/>
          <w:color w:val="000000" w:themeColor="text1"/>
          <w:sz w:val="28"/>
          <w:szCs w:val="28"/>
          <w:lang w:val="en-US"/>
        </w:rPr>
        <w:t xml:space="preserve"> M., European Yearbook of International Economic Law </w:t>
      </w:r>
      <w:r w:rsidRPr="002E35F8">
        <w:rPr>
          <w:rFonts w:ascii="Times New Roman" w:eastAsia="Arial Unicode MS" w:hAnsi="Times New Roman" w:cs="Times New Roman"/>
          <w:color w:val="000000" w:themeColor="text1"/>
          <w:sz w:val="28"/>
          <w:szCs w:val="28"/>
          <w:lang w:val="en-US"/>
        </w:rPr>
        <w:t>/</w:t>
      </w:r>
      <w:r w:rsidRPr="002E35F8">
        <w:rPr>
          <w:rFonts w:ascii="Times New Roman" w:hAnsi="Times New Roman" w:cs="Times New Roman"/>
          <w:color w:val="000000" w:themeColor="text1"/>
          <w:sz w:val="28"/>
          <w:szCs w:val="28"/>
          <w:lang w:val="en-US"/>
        </w:rPr>
        <w:t xml:space="preserve"> </w:t>
      </w:r>
      <w:proofErr w:type="spellStart"/>
      <w:proofErr w:type="gramStart"/>
      <w:r w:rsidRPr="002E35F8">
        <w:rPr>
          <w:rFonts w:ascii="Times New Roman" w:hAnsi="Times New Roman" w:cs="Times New Roman"/>
          <w:color w:val="000000" w:themeColor="text1"/>
          <w:sz w:val="28"/>
          <w:szCs w:val="28"/>
          <w:lang w:val="en-US"/>
        </w:rPr>
        <w:t>C.Herrmann</w:t>
      </w:r>
      <w:proofErr w:type="spellEnd"/>
      <w:proofErr w:type="gramEnd"/>
      <w:r w:rsidRPr="002E35F8">
        <w:rPr>
          <w:rFonts w:ascii="Times New Roman" w:hAnsi="Times New Roman" w:cs="Times New Roman"/>
          <w:color w:val="000000" w:themeColor="text1"/>
          <w:sz w:val="28"/>
          <w:szCs w:val="28"/>
          <w:lang w:val="en-US"/>
        </w:rPr>
        <w:t xml:space="preserve">, M. </w:t>
      </w:r>
      <w:proofErr w:type="spellStart"/>
      <w:r w:rsidRPr="002E35F8">
        <w:rPr>
          <w:rFonts w:ascii="Times New Roman" w:hAnsi="Times New Roman" w:cs="Times New Roman"/>
          <w:color w:val="000000" w:themeColor="text1"/>
          <w:sz w:val="28"/>
          <w:szCs w:val="28"/>
          <w:lang w:val="en-US"/>
        </w:rPr>
        <w:t>Krajewski</w:t>
      </w:r>
      <w:proofErr w:type="spellEnd"/>
      <w:r w:rsidRPr="002E35F8">
        <w:rPr>
          <w:rFonts w:ascii="Times New Roman" w:eastAsia="Arial Unicode MS" w:hAnsi="Times New Roman" w:cs="Times New Roman"/>
          <w:color w:val="000000" w:themeColor="text1"/>
          <w:sz w:val="28"/>
          <w:szCs w:val="28"/>
          <w:lang w:val="en-US"/>
        </w:rPr>
        <w:t xml:space="preserve"> //</w:t>
      </w:r>
      <w:r w:rsidRPr="002E35F8">
        <w:rPr>
          <w:rFonts w:ascii="Times New Roman" w:hAnsi="Times New Roman" w:cs="Times New Roman"/>
          <w:color w:val="000000" w:themeColor="text1"/>
          <w:sz w:val="28"/>
          <w:szCs w:val="28"/>
          <w:lang w:val="en-US"/>
        </w:rPr>
        <w:t xml:space="preserve"> Springer, 2015. </w:t>
      </w:r>
    </w:p>
    <w:p w:rsidR="008C3477" w:rsidRPr="002E35F8" w:rsidRDefault="008C3477" w:rsidP="00EB0A4A">
      <w:pPr>
        <w:pStyle w:val="ac"/>
        <w:numPr>
          <w:ilvl w:val="0"/>
          <w:numId w:val="8"/>
        </w:numPr>
        <w:spacing w:line="360" w:lineRule="auto"/>
        <w:jc w:val="both"/>
        <w:rPr>
          <w:rFonts w:ascii="Times New Roman" w:hAnsi="Times New Roman" w:cs="Times New Roman"/>
          <w:color w:val="000000" w:themeColor="text1"/>
          <w:sz w:val="28"/>
          <w:szCs w:val="28"/>
          <w:lang w:val="en-US"/>
        </w:rPr>
      </w:pPr>
      <w:proofErr w:type="spellStart"/>
      <w:r w:rsidRPr="002E35F8">
        <w:rPr>
          <w:rFonts w:ascii="Times New Roman" w:hAnsi="Times New Roman" w:cs="Times New Roman"/>
          <w:color w:val="000000" w:themeColor="text1"/>
          <w:sz w:val="28"/>
          <w:szCs w:val="28"/>
          <w:lang w:val="en-US"/>
        </w:rPr>
        <w:t>Hulsroj</w:t>
      </w:r>
      <w:proofErr w:type="spellEnd"/>
      <w:r w:rsidRPr="002E35F8">
        <w:rPr>
          <w:rFonts w:ascii="Times New Roman" w:hAnsi="Times New Roman" w:cs="Times New Roman"/>
          <w:color w:val="000000" w:themeColor="text1"/>
          <w:sz w:val="28"/>
          <w:szCs w:val="28"/>
          <w:lang w:val="en-US"/>
        </w:rPr>
        <w:t xml:space="preserve"> P.</w:t>
      </w:r>
      <w:r w:rsidRPr="002E35F8">
        <w:rPr>
          <w:rFonts w:ascii="Times New Roman" w:hAnsi="Times New Roman" w:cs="Times New Roman"/>
          <w:color w:val="000000" w:themeColor="text1"/>
          <w:sz w:val="28"/>
          <w:szCs w:val="28"/>
          <w:lang w:val="de-DE"/>
        </w:rPr>
        <w:t xml:space="preserve">, </w:t>
      </w:r>
      <w:proofErr w:type="spellStart"/>
      <w:r w:rsidRPr="002E35F8">
        <w:rPr>
          <w:rFonts w:ascii="Times New Roman" w:hAnsi="Times New Roman" w:cs="Times New Roman"/>
          <w:color w:val="000000" w:themeColor="text1"/>
          <w:sz w:val="28"/>
          <w:szCs w:val="28"/>
          <w:lang w:val="de-DE"/>
        </w:rPr>
        <w:t>Pagkratis</w:t>
      </w:r>
      <w:proofErr w:type="spellEnd"/>
      <w:r w:rsidRPr="002E35F8">
        <w:rPr>
          <w:rFonts w:ascii="Times New Roman" w:hAnsi="Times New Roman" w:cs="Times New Roman"/>
          <w:color w:val="000000" w:themeColor="text1"/>
          <w:sz w:val="28"/>
          <w:szCs w:val="28"/>
          <w:lang w:val="en-US"/>
        </w:rPr>
        <w:t xml:space="preserve"> S., Yearbook on Space Policy 2010/2011: The Forward Look </w:t>
      </w:r>
      <w:r w:rsidRPr="002E35F8">
        <w:rPr>
          <w:rFonts w:ascii="Times New Roman" w:eastAsia="Arial Unicode MS" w:hAnsi="Times New Roman" w:cs="Times New Roman"/>
          <w:color w:val="000000" w:themeColor="text1"/>
          <w:sz w:val="28"/>
          <w:szCs w:val="28"/>
          <w:lang w:val="en-US"/>
        </w:rPr>
        <w:t xml:space="preserve">/ </w:t>
      </w:r>
      <w:r w:rsidRPr="002E35F8">
        <w:rPr>
          <w:rFonts w:ascii="Times New Roman" w:hAnsi="Times New Roman" w:cs="Times New Roman"/>
          <w:color w:val="000000" w:themeColor="text1"/>
          <w:sz w:val="28"/>
          <w:szCs w:val="28"/>
          <w:lang w:val="en-US"/>
        </w:rPr>
        <w:t xml:space="preserve">P. </w:t>
      </w:r>
      <w:proofErr w:type="spellStart"/>
      <w:r w:rsidRPr="002E35F8">
        <w:rPr>
          <w:rFonts w:ascii="Times New Roman" w:hAnsi="Times New Roman" w:cs="Times New Roman"/>
          <w:color w:val="000000" w:themeColor="text1"/>
          <w:sz w:val="28"/>
          <w:szCs w:val="28"/>
          <w:lang w:val="en-US"/>
        </w:rPr>
        <w:t>Hulsroj</w:t>
      </w:r>
      <w:proofErr w:type="spellEnd"/>
      <w:r w:rsidRPr="002E35F8">
        <w:rPr>
          <w:rFonts w:ascii="Times New Roman" w:hAnsi="Times New Roman" w:cs="Times New Roman"/>
          <w:color w:val="000000" w:themeColor="text1"/>
          <w:sz w:val="28"/>
          <w:szCs w:val="28"/>
          <w:lang w:val="de-DE"/>
        </w:rPr>
        <w:t xml:space="preserve">, </w:t>
      </w:r>
      <w:r w:rsidRPr="002E35F8">
        <w:rPr>
          <w:rFonts w:ascii="Times New Roman" w:hAnsi="Times New Roman" w:cs="Times New Roman"/>
          <w:color w:val="000000" w:themeColor="text1"/>
          <w:sz w:val="28"/>
          <w:szCs w:val="28"/>
          <w:lang w:val="en-US"/>
        </w:rPr>
        <w:t xml:space="preserve">S. </w:t>
      </w:r>
      <w:proofErr w:type="spellStart"/>
      <w:r w:rsidRPr="002E35F8">
        <w:rPr>
          <w:rFonts w:ascii="Times New Roman" w:hAnsi="Times New Roman" w:cs="Times New Roman"/>
          <w:color w:val="000000" w:themeColor="text1"/>
          <w:sz w:val="28"/>
          <w:szCs w:val="28"/>
          <w:lang w:val="de-DE"/>
        </w:rPr>
        <w:t>Pagkratis</w:t>
      </w:r>
      <w:proofErr w:type="spellEnd"/>
      <w:r w:rsidRPr="002E35F8">
        <w:rPr>
          <w:rFonts w:ascii="Times New Roman" w:eastAsia="Arial Unicode MS" w:hAnsi="Times New Roman" w:cs="Times New Roman"/>
          <w:color w:val="000000" w:themeColor="text1"/>
          <w:sz w:val="28"/>
          <w:szCs w:val="28"/>
          <w:lang w:val="en-US"/>
        </w:rPr>
        <w:t xml:space="preserve"> //</w:t>
      </w:r>
      <w:r w:rsidRPr="002E35F8">
        <w:rPr>
          <w:rFonts w:ascii="Times New Roman" w:hAnsi="Times New Roman" w:cs="Times New Roman"/>
          <w:color w:val="000000" w:themeColor="text1"/>
          <w:sz w:val="28"/>
          <w:szCs w:val="28"/>
          <w:lang w:val="en-US"/>
        </w:rPr>
        <w:t xml:space="preserve"> Springer Science &amp; Business Media, 2013.</w:t>
      </w:r>
    </w:p>
    <w:p w:rsidR="00AA42C2" w:rsidRPr="002E35F8" w:rsidRDefault="008C3477" w:rsidP="00EB0A4A">
      <w:pPr>
        <w:pStyle w:val="ac"/>
        <w:numPr>
          <w:ilvl w:val="0"/>
          <w:numId w:val="8"/>
        </w:numPr>
        <w:spacing w:line="360" w:lineRule="auto"/>
        <w:jc w:val="both"/>
        <w:rPr>
          <w:rFonts w:ascii="Times New Roman" w:hAnsi="Times New Roman" w:cs="Times New Roman"/>
          <w:color w:val="000000" w:themeColor="text1"/>
          <w:sz w:val="28"/>
          <w:szCs w:val="28"/>
          <w:lang w:val="en-US"/>
        </w:rPr>
      </w:pPr>
      <w:proofErr w:type="spellStart"/>
      <w:r w:rsidRPr="002E35F8">
        <w:rPr>
          <w:rFonts w:ascii="Times New Roman" w:hAnsi="Times New Roman" w:cs="Times New Roman"/>
          <w:color w:val="000000" w:themeColor="text1"/>
          <w:sz w:val="28"/>
          <w:szCs w:val="28"/>
          <w:lang w:val="en-US"/>
        </w:rPr>
        <w:t>Kategekwa</w:t>
      </w:r>
      <w:proofErr w:type="spellEnd"/>
      <w:r w:rsidRPr="002E35F8">
        <w:rPr>
          <w:rFonts w:ascii="Times New Roman" w:hAnsi="Times New Roman" w:cs="Times New Roman"/>
          <w:color w:val="000000" w:themeColor="text1"/>
          <w:sz w:val="28"/>
          <w:szCs w:val="28"/>
          <w:lang w:val="en-US"/>
        </w:rPr>
        <w:t xml:space="preserve"> J., Opening Markets for Foreign Skills: How Can the WTO </w:t>
      </w:r>
      <w:proofErr w:type="gramStart"/>
      <w:r w:rsidRPr="002E35F8">
        <w:rPr>
          <w:rFonts w:ascii="Times New Roman" w:hAnsi="Times New Roman" w:cs="Times New Roman"/>
          <w:color w:val="000000" w:themeColor="text1"/>
          <w:sz w:val="28"/>
          <w:szCs w:val="28"/>
          <w:lang w:val="en-US"/>
        </w:rPr>
        <w:t>Help?:</w:t>
      </w:r>
      <w:proofErr w:type="gramEnd"/>
      <w:r w:rsidRPr="002E35F8">
        <w:rPr>
          <w:rFonts w:ascii="Times New Roman" w:hAnsi="Times New Roman" w:cs="Times New Roman"/>
          <w:color w:val="000000" w:themeColor="text1"/>
          <w:sz w:val="28"/>
          <w:szCs w:val="28"/>
          <w:lang w:val="en-US"/>
        </w:rPr>
        <w:t xml:space="preserve"> Lessons from the EU and Uganda's Regional Services Deals </w:t>
      </w:r>
      <w:r w:rsidRPr="002E35F8">
        <w:rPr>
          <w:rFonts w:ascii="Times New Roman" w:eastAsia="Arial Unicode MS" w:hAnsi="Times New Roman" w:cs="Times New Roman"/>
          <w:color w:val="000000" w:themeColor="text1"/>
          <w:sz w:val="28"/>
          <w:szCs w:val="28"/>
          <w:lang w:val="en-US"/>
        </w:rPr>
        <w:t xml:space="preserve">/ </w:t>
      </w:r>
      <w:r w:rsidRPr="002E35F8">
        <w:rPr>
          <w:rFonts w:ascii="Times New Roman" w:hAnsi="Times New Roman" w:cs="Times New Roman"/>
          <w:color w:val="000000" w:themeColor="text1"/>
          <w:sz w:val="28"/>
          <w:szCs w:val="28"/>
          <w:lang w:val="en-US"/>
        </w:rPr>
        <w:t xml:space="preserve">J. </w:t>
      </w:r>
      <w:proofErr w:type="spellStart"/>
      <w:r w:rsidRPr="002E35F8">
        <w:rPr>
          <w:rFonts w:ascii="Times New Roman" w:hAnsi="Times New Roman" w:cs="Times New Roman"/>
          <w:color w:val="000000" w:themeColor="text1"/>
          <w:sz w:val="28"/>
          <w:szCs w:val="28"/>
          <w:lang w:val="en-US"/>
        </w:rPr>
        <w:t>Kategekwa</w:t>
      </w:r>
      <w:proofErr w:type="spellEnd"/>
      <w:r w:rsidRPr="002E35F8">
        <w:rPr>
          <w:rFonts w:ascii="Times New Roman" w:hAnsi="Times New Roman" w:cs="Times New Roman"/>
          <w:color w:val="000000" w:themeColor="text1"/>
          <w:sz w:val="28"/>
          <w:szCs w:val="28"/>
          <w:lang w:val="en-US"/>
        </w:rPr>
        <w:t xml:space="preserve"> </w:t>
      </w:r>
      <w:r w:rsidRPr="002E35F8">
        <w:rPr>
          <w:rFonts w:ascii="Times New Roman" w:eastAsia="Arial Unicode MS" w:hAnsi="Times New Roman" w:cs="Times New Roman"/>
          <w:color w:val="000000" w:themeColor="text1"/>
          <w:sz w:val="28"/>
          <w:szCs w:val="28"/>
          <w:lang w:val="en-US"/>
        </w:rPr>
        <w:t>//</w:t>
      </w:r>
      <w:r w:rsidRPr="002E35F8">
        <w:rPr>
          <w:rFonts w:ascii="Times New Roman" w:hAnsi="Times New Roman" w:cs="Times New Roman"/>
          <w:color w:val="000000" w:themeColor="text1"/>
          <w:sz w:val="28"/>
          <w:szCs w:val="28"/>
          <w:lang w:val="en-US"/>
        </w:rPr>
        <w:t xml:space="preserve"> Springer, 2014</w:t>
      </w:r>
      <w:r w:rsidR="00AA42C2" w:rsidRPr="002E35F8">
        <w:rPr>
          <w:rFonts w:ascii="Times New Roman" w:hAnsi="Times New Roman" w:cs="Times New Roman"/>
          <w:color w:val="000000" w:themeColor="text1"/>
          <w:sz w:val="28"/>
          <w:szCs w:val="28"/>
          <w:lang w:val="en-US"/>
        </w:rPr>
        <w:t xml:space="preserve">. </w:t>
      </w:r>
    </w:p>
    <w:p w:rsidR="00C82D24" w:rsidRPr="002E35F8" w:rsidRDefault="008C3477" w:rsidP="00EB0A4A">
      <w:pPr>
        <w:pStyle w:val="ac"/>
        <w:numPr>
          <w:ilvl w:val="0"/>
          <w:numId w:val="8"/>
        </w:numPr>
        <w:spacing w:line="360" w:lineRule="auto"/>
        <w:jc w:val="both"/>
        <w:rPr>
          <w:rFonts w:ascii="Times New Roman" w:hAnsi="Times New Roman" w:cs="Times New Roman"/>
          <w:color w:val="000000" w:themeColor="text1"/>
          <w:sz w:val="28"/>
          <w:szCs w:val="28"/>
          <w:lang w:val="en-US"/>
        </w:rPr>
      </w:pPr>
      <w:r w:rsidRPr="002E35F8">
        <w:rPr>
          <w:rFonts w:ascii="Times New Roman" w:eastAsia="Arial Unicode MS" w:hAnsi="Times New Roman" w:cs="Times New Roman"/>
          <w:color w:val="000000" w:themeColor="text1"/>
          <w:sz w:val="28"/>
          <w:szCs w:val="28"/>
          <w:lang w:val="en-US"/>
        </w:rPr>
        <w:t>Macmillan F., International Corporate Law / F. Macmillan // Hart Publishing, 2003</w:t>
      </w:r>
      <w:r w:rsidR="00C82D24" w:rsidRPr="002E35F8">
        <w:rPr>
          <w:rFonts w:ascii="Times New Roman" w:hAnsi="Times New Roman" w:cs="Times New Roman"/>
          <w:color w:val="000000" w:themeColor="text1"/>
          <w:sz w:val="28"/>
          <w:szCs w:val="28"/>
          <w:lang w:val="en-US"/>
        </w:rPr>
        <w:t>.</w:t>
      </w:r>
    </w:p>
    <w:p w:rsidR="008C3477" w:rsidRPr="002E35F8" w:rsidRDefault="008C3477" w:rsidP="00EB0A4A">
      <w:pPr>
        <w:pStyle w:val="a8"/>
        <w:numPr>
          <w:ilvl w:val="0"/>
          <w:numId w:val="8"/>
        </w:numPr>
        <w:spacing w:line="360" w:lineRule="auto"/>
        <w:jc w:val="both"/>
        <w:rPr>
          <w:rFonts w:ascii="Times New Roman" w:hAnsi="Times New Roman" w:cs="Times New Roman"/>
          <w:color w:val="000000" w:themeColor="text1"/>
          <w:sz w:val="28"/>
          <w:szCs w:val="28"/>
          <w:lang w:val="en-US"/>
        </w:rPr>
      </w:pPr>
      <w:proofErr w:type="spellStart"/>
      <w:r w:rsidRPr="002E35F8">
        <w:rPr>
          <w:rFonts w:ascii="Times New Roman" w:hAnsi="Times New Roman" w:cs="Times New Roman"/>
          <w:color w:val="000000" w:themeColor="text1"/>
          <w:sz w:val="28"/>
          <w:szCs w:val="28"/>
          <w:lang w:val="en-US"/>
        </w:rPr>
        <w:t>Maskus</w:t>
      </w:r>
      <w:proofErr w:type="spellEnd"/>
      <w:r w:rsidRPr="002E35F8">
        <w:rPr>
          <w:rFonts w:ascii="Times New Roman" w:hAnsi="Times New Roman" w:cs="Times New Roman"/>
          <w:color w:val="000000" w:themeColor="text1"/>
          <w:sz w:val="28"/>
          <w:szCs w:val="28"/>
          <w:lang w:val="en-US"/>
        </w:rPr>
        <w:t xml:space="preserve"> K.E., Intellectual Property Rights in the Global Economy / </w:t>
      </w:r>
      <w:r w:rsidRPr="002E35F8">
        <w:rPr>
          <w:rFonts w:ascii="Times New Roman" w:hAnsi="Times New Roman" w:cs="Times New Roman"/>
          <w:color w:val="000000" w:themeColor="text1"/>
          <w:sz w:val="28"/>
          <w:szCs w:val="28"/>
          <w:lang w:val="de-DE"/>
        </w:rPr>
        <w:t xml:space="preserve">K.E. </w:t>
      </w:r>
      <w:proofErr w:type="spellStart"/>
      <w:r w:rsidRPr="002E35F8">
        <w:rPr>
          <w:rFonts w:ascii="Times New Roman" w:hAnsi="Times New Roman" w:cs="Times New Roman"/>
          <w:color w:val="000000" w:themeColor="text1"/>
          <w:sz w:val="28"/>
          <w:szCs w:val="28"/>
          <w:lang w:val="en-US"/>
        </w:rPr>
        <w:t>Maskus</w:t>
      </w:r>
      <w:proofErr w:type="spellEnd"/>
      <w:r w:rsidRPr="002E35F8">
        <w:rPr>
          <w:rFonts w:ascii="Times New Roman" w:hAnsi="Times New Roman" w:cs="Times New Roman"/>
          <w:color w:val="000000" w:themeColor="text1"/>
          <w:sz w:val="28"/>
          <w:szCs w:val="28"/>
          <w:lang w:val="en-US"/>
        </w:rPr>
        <w:t xml:space="preserve"> /</w:t>
      </w:r>
      <w:proofErr w:type="gramStart"/>
      <w:r w:rsidRPr="002E35F8">
        <w:rPr>
          <w:rFonts w:ascii="Times New Roman" w:hAnsi="Times New Roman" w:cs="Times New Roman"/>
          <w:color w:val="000000" w:themeColor="text1"/>
          <w:sz w:val="28"/>
          <w:szCs w:val="28"/>
          <w:lang w:val="en-US"/>
        </w:rPr>
        <w:t>/  Peterson</w:t>
      </w:r>
      <w:proofErr w:type="gramEnd"/>
      <w:r w:rsidRPr="002E35F8">
        <w:rPr>
          <w:rFonts w:ascii="Times New Roman" w:hAnsi="Times New Roman" w:cs="Times New Roman"/>
          <w:color w:val="000000" w:themeColor="text1"/>
          <w:sz w:val="28"/>
          <w:szCs w:val="28"/>
          <w:lang w:val="en-US"/>
        </w:rPr>
        <w:t xml:space="preserve"> Institute, 2000. </w:t>
      </w:r>
    </w:p>
    <w:p w:rsidR="00C82D24" w:rsidRPr="002E35F8" w:rsidRDefault="008C3477" w:rsidP="00EB0A4A">
      <w:pPr>
        <w:pStyle w:val="ac"/>
        <w:numPr>
          <w:ilvl w:val="0"/>
          <w:numId w:val="8"/>
        </w:numPr>
        <w:spacing w:line="360" w:lineRule="auto"/>
        <w:jc w:val="both"/>
        <w:rPr>
          <w:rFonts w:ascii="Times New Roman" w:hAnsi="Times New Roman" w:cs="Times New Roman"/>
          <w:color w:val="000000" w:themeColor="text1"/>
          <w:sz w:val="28"/>
          <w:szCs w:val="28"/>
          <w:lang w:val="en-US"/>
        </w:rPr>
      </w:pPr>
      <w:proofErr w:type="spellStart"/>
      <w:r w:rsidRPr="002E35F8">
        <w:rPr>
          <w:rFonts w:ascii="Times New Roman" w:hAnsi="Times New Roman" w:cs="Times New Roman"/>
          <w:color w:val="000000" w:themeColor="text1"/>
          <w:sz w:val="28"/>
          <w:szCs w:val="28"/>
          <w:lang w:val="en-US"/>
        </w:rPr>
        <w:t>Maskus</w:t>
      </w:r>
      <w:proofErr w:type="spellEnd"/>
      <w:r w:rsidRPr="002E35F8">
        <w:rPr>
          <w:rFonts w:ascii="Times New Roman" w:hAnsi="Times New Roman" w:cs="Times New Roman"/>
          <w:color w:val="000000" w:themeColor="text1"/>
          <w:sz w:val="28"/>
          <w:szCs w:val="28"/>
          <w:lang w:val="en-US"/>
        </w:rPr>
        <w:t xml:space="preserve"> </w:t>
      </w:r>
      <w:r w:rsidRPr="002E35F8">
        <w:rPr>
          <w:rFonts w:ascii="Times New Roman" w:hAnsi="Times New Roman" w:cs="Times New Roman"/>
          <w:color w:val="000000" w:themeColor="text1"/>
          <w:sz w:val="28"/>
          <w:szCs w:val="28"/>
          <w:lang w:val="de-DE"/>
        </w:rPr>
        <w:t xml:space="preserve">K.E., </w:t>
      </w:r>
      <w:proofErr w:type="spellStart"/>
      <w:r w:rsidRPr="002E35F8">
        <w:rPr>
          <w:rFonts w:ascii="Times New Roman" w:hAnsi="Times New Roman" w:cs="Times New Roman"/>
          <w:color w:val="000000" w:themeColor="text1"/>
          <w:sz w:val="28"/>
          <w:szCs w:val="28"/>
          <w:lang w:val="de-DE"/>
        </w:rPr>
        <w:t>Reichman</w:t>
      </w:r>
      <w:proofErr w:type="spellEnd"/>
      <w:r w:rsidRPr="002E35F8">
        <w:rPr>
          <w:rFonts w:ascii="Times New Roman" w:hAnsi="Times New Roman" w:cs="Times New Roman"/>
          <w:color w:val="000000" w:themeColor="text1"/>
          <w:sz w:val="28"/>
          <w:szCs w:val="28"/>
          <w:lang w:val="en-US"/>
        </w:rPr>
        <w:t xml:space="preserve"> J.H., International Public Goods and Transfer of Technology Under a Globalized Intellectual Property Regime </w:t>
      </w:r>
      <w:r w:rsidRPr="002E35F8">
        <w:rPr>
          <w:rFonts w:ascii="Times New Roman" w:eastAsia="Arial Unicode MS" w:hAnsi="Times New Roman" w:cs="Times New Roman"/>
          <w:color w:val="000000" w:themeColor="text1"/>
          <w:sz w:val="28"/>
          <w:szCs w:val="28"/>
          <w:lang w:val="en-US"/>
        </w:rPr>
        <w:t xml:space="preserve">/ </w:t>
      </w:r>
      <w:r w:rsidRPr="002E35F8">
        <w:rPr>
          <w:rFonts w:ascii="Times New Roman" w:hAnsi="Times New Roman" w:cs="Times New Roman"/>
          <w:color w:val="000000" w:themeColor="text1"/>
          <w:sz w:val="28"/>
          <w:szCs w:val="28"/>
          <w:lang w:val="de-DE"/>
        </w:rPr>
        <w:t xml:space="preserve">K.E. </w:t>
      </w:r>
      <w:proofErr w:type="spellStart"/>
      <w:r w:rsidRPr="002E35F8">
        <w:rPr>
          <w:rFonts w:ascii="Times New Roman" w:hAnsi="Times New Roman" w:cs="Times New Roman"/>
          <w:color w:val="000000" w:themeColor="text1"/>
          <w:sz w:val="28"/>
          <w:szCs w:val="28"/>
          <w:lang w:val="en-US"/>
        </w:rPr>
        <w:t>Maskus</w:t>
      </w:r>
      <w:proofErr w:type="spellEnd"/>
      <w:r w:rsidRPr="002E35F8">
        <w:rPr>
          <w:rFonts w:ascii="Times New Roman" w:hAnsi="Times New Roman" w:cs="Times New Roman"/>
          <w:color w:val="000000" w:themeColor="text1"/>
          <w:sz w:val="28"/>
          <w:szCs w:val="28"/>
          <w:lang w:val="en-US"/>
        </w:rPr>
        <w:t xml:space="preserve">, J.H. </w:t>
      </w:r>
      <w:proofErr w:type="spellStart"/>
      <w:r w:rsidRPr="002E35F8">
        <w:rPr>
          <w:rFonts w:ascii="Times New Roman" w:hAnsi="Times New Roman" w:cs="Times New Roman"/>
          <w:color w:val="000000" w:themeColor="text1"/>
          <w:sz w:val="28"/>
          <w:szCs w:val="28"/>
          <w:lang w:val="de-DE"/>
        </w:rPr>
        <w:t>Reichman</w:t>
      </w:r>
      <w:proofErr w:type="spellEnd"/>
      <w:r w:rsidRPr="002E35F8">
        <w:rPr>
          <w:rFonts w:ascii="Times New Roman" w:hAnsi="Times New Roman" w:cs="Times New Roman"/>
          <w:color w:val="000000" w:themeColor="text1"/>
          <w:sz w:val="28"/>
          <w:szCs w:val="28"/>
          <w:lang w:val="en-US"/>
        </w:rPr>
        <w:t xml:space="preserve"> </w:t>
      </w:r>
      <w:r w:rsidRPr="002E35F8">
        <w:rPr>
          <w:rFonts w:ascii="Times New Roman" w:eastAsia="Arial Unicode MS" w:hAnsi="Times New Roman" w:cs="Times New Roman"/>
          <w:color w:val="000000" w:themeColor="text1"/>
          <w:sz w:val="28"/>
          <w:szCs w:val="28"/>
          <w:lang w:val="en-US"/>
        </w:rPr>
        <w:t>//</w:t>
      </w:r>
      <w:r w:rsidRPr="002E35F8">
        <w:rPr>
          <w:rFonts w:ascii="Times New Roman" w:hAnsi="Times New Roman" w:cs="Times New Roman"/>
          <w:color w:val="000000" w:themeColor="text1"/>
          <w:sz w:val="28"/>
          <w:szCs w:val="28"/>
          <w:lang w:val="en-US"/>
        </w:rPr>
        <w:t xml:space="preserve"> Cambridge University Press</w:t>
      </w:r>
      <w:r w:rsidR="00C82D24" w:rsidRPr="002E35F8">
        <w:rPr>
          <w:rFonts w:ascii="Times New Roman" w:hAnsi="Times New Roman" w:cs="Times New Roman"/>
          <w:color w:val="000000" w:themeColor="text1"/>
          <w:sz w:val="28"/>
          <w:szCs w:val="28"/>
          <w:lang w:val="en-US"/>
        </w:rPr>
        <w:t xml:space="preserve">. </w:t>
      </w:r>
    </w:p>
    <w:p w:rsidR="00C82D24" w:rsidRPr="002E35F8" w:rsidRDefault="008C3477" w:rsidP="00EB0A4A">
      <w:pPr>
        <w:pStyle w:val="af3"/>
        <w:numPr>
          <w:ilvl w:val="0"/>
          <w:numId w:val="8"/>
        </w:numPr>
        <w:spacing w:line="360" w:lineRule="auto"/>
        <w:jc w:val="both"/>
        <w:rPr>
          <w:color w:val="000000" w:themeColor="text1"/>
          <w:sz w:val="28"/>
          <w:szCs w:val="28"/>
          <w:lang w:val="en-US"/>
        </w:rPr>
      </w:pPr>
      <w:r w:rsidRPr="002E35F8">
        <w:rPr>
          <w:color w:val="000000" w:themeColor="text1"/>
          <w:sz w:val="28"/>
          <w:szCs w:val="28"/>
          <w:lang w:val="en-US"/>
        </w:rPr>
        <w:t xml:space="preserve">Miah M., Omar A., </w:t>
      </w:r>
      <w:r w:rsidRPr="002E35F8">
        <w:rPr>
          <w:bCs/>
          <w:color w:val="000000" w:themeColor="text1"/>
          <w:sz w:val="28"/>
          <w:szCs w:val="28"/>
          <w:lang w:val="en-US"/>
        </w:rPr>
        <w:t xml:space="preserve">Technology Advancement in developing countries during Digital Age </w:t>
      </w:r>
      <w:r w:rsidRPr="002E35F8">
        <w:rPr>
          <w:rFonts w:eastAsia="Arial Unicode MS"/>
          <w:color w:val="000000" w:themeColor="text1"/>
          <w:sz w:val="28"/>
          <w:szCs w:val="28"/>
          <w:bdr w:val="nil"/>
          <w:lang w:val="en-US"/>
        </w:rPr>
        <w:t>/</w:t>
      </w:r>
      <w:r w:rsidRPr="002E35F8">
        <w:rPr>
          <w:color w:val="000000" w:themeColor="text1"/>
          <w:sz w:val="28"/>
          <w:szCs w:val="28"/>
          <w:lang w:val="en-US"/>
        </w:rPr>
        <w:t xml:space="preserve"> M. Miah, A. Omar </w:t>
      </w:r>
      <w:r w:rsidRPr="002E35F8">
        <w:rPr>
          <w:rFonts w:eastAsia="Arial Unicode MS"/>
          <w:color w:val="000000" w:themeColor="text1"/>
          <w:sz w:val="28"/>
          <w:szCs w:val="28"/>
          <w:bdr w:val="nil"/>
          <w:lang w:val="en-US"/>
        </w:rPr>
        <w:t>//</w:t>
      </w:r>
      <w:r w:rsidRPr="002E35F8">
        <w:rPr>
          <w:bCs/>
          <w:color w:val="000000" w:themeColor="text1"/>
          <w:sz w:val="28"/>
          <w:szCs w:val="28"/>
          <w:lang w:val="en-US"/>
        </w:rPr>
        <w:t xml:space="preserve"> Volume 1, No.1. –  April 2012</w:t>
      </w:r>
      <w:r w:rsidR="00C82D24" w:rsidRPr="002E35F8">
        <w:rPr>
          <w:bCs/>
          <w:color w:val="000000" w:themeColor="text1"/>
          <w:sz w:val="28"/>
          <w:szCs w:val="28"/>
          <w:lang w:val="en-US"/>
        </w:rPr>
        <w:t xml:space="preserve">. </w:t>
      </w:r>
    </w:p>
    <w:p w:rsidR="00C82D24" w:rsidRPr="002E35F8" w:rsidRDefault="008C3477" w:rsidP="00EB0A4A">
      <w:pPr>
        <w:pStyle w:val="ac"/>
        <w:numPr>
          <w:ilvl w:val="0"/>
          <w:numId w:val="8"/>
        </w:numPr>
        <w:spacing w:line="360" w:lineRule="auto"/>
        <w:jc w:val="both"/>
        <w:rPr>
          <w:rFonts w:ascii="Times New Roman" w:hAnsi="Times New Roman" w:cs="Times New Roman"/>
          <w:color w:val="000000" w:themeColor="text1"/>
          <w:sz w:val="28"/>
          <w:szCs w:val="28"/>
          <w:lang w:val="pt-PT"/>
        </w:rPr>
      </w:pPr>
      <w:proofErr w:type="spellStart"/>
      <w:r w:rsidRPr="002E35F8">
        <w:rPr>
          <w:rFonts w:ascii="Times New Roman" w:hAnsi="Times New Roman" w:cs="Times New Roman"/>
          <w:color w:val="000000" w:themeColor="text1"/>
          <w:sz w:val="28"/>
          <w:szCs w:val="28"/>
          <w:lang w:val="pt-PT"/>
        </w:rPr>
        <w:t>Munin</w:t>
      </w:r>
      <w:proofErr w:type="spellEnd"/>
      <w:r w:rsidRPr="002E35F8">
        <w:rPr>
          <w:rFonts w:ascii="Times New Roman" w:hAnsi="Times New Roman" w:cs="Times New Roman"/>
          <w:color w:val="000000" w:themeColor="text1"/>
          <w:sz w:val="28"/>
          <w:szCs w:val="28"/>
          <w:lang w:val="en-US"/>
        </w:rPr>
        <w:t xml:space="preserve"> N., Legal Guide to GATS </w:t>
      </w:r>
      <w:r w:rsidRPr="002E35F8">
        <w:rPr>
          <w:rFonts w:ascii="Times New Roman" w:eastAsia="Arial Unicode MS" w:hAnsi="Times New Roman" w:cs="Times New Roman"/>
          <w:color w:val="000000" w:themeColor="text1"/>
          <w:sz w:val="28"/>
          <w:szCs w:val="28"/>
          <w:lang w:val="en-US"/>
        </w:rPr>
        <w:t xml:space="preserve">/ </w:t>
      </w:r>
      <w:r w:rsidRPr="002E35F8">
        <w:rPr>
          <w:rFonts w:ascii="Times New Roman" w:hAnsi="Times New Roman" w:cs="Times New Roman"/>
          <w:color w:val="000000" w:themeColor="text1"/>
          <w:sz w:val="28"/>
          <w:szCs w:val="28"/>
          <w:lang w:val="en-US"/>
        </w:rPr>
        <w:t xml:space="preserve">N. </w:t>
      </w:r>
      <w:proofErr w:type="spellStart"/>
      <w:r w:rsidRPr="002E35F8">
        <w:rPr>
          <w:rFonts w:ascii="Times New Roman" w:hAnsi="Times New Roman" w:cs="Times New Roman"/>
          <w:color w:val="000000" w:themeColor="text1"/>
          <w:sz w:val="28"/>
          <w:szCs w:val="28"/>
          <w:lang w:val="pt-PT"/>
        </w:rPr>
        <w:t>Munin</w:t>
      </w:r>
      <w:proofErr w:type="spellEnd"/>
      <w:r w:rsidRPr="002E35F8">
        <w:rPr>
          <w:rFonts w:ascii="Times New Roman" w:hAnsi="Times New Roman" w:cs="Times New Roman"/>
          <w:color w:val="000000" w:themeColor="text1"/>
          <w:sz w:val="28"/>
          <w:szCs w:val="28"/>
          <w:lang w:val="en-US"/>
        </w:rPr>
        <w:t xml:space="preserve"> </w:t>
      </w:r>
      <w:r w:rsidRPr="002E35F8">
        <w:rPr>
          <w:rFonts w:ascii="Times New Roman" w:eastAsia="Arial Unicode MS" w:hAnsi="Times New Roman" w:cs="Times New Roman"/>
          <w:color w:val="000000" w:themeColor="text1"/>
          <w:sz w:val="28"/>
          <w:szCs w:val="28"/>
          <w:lang w:val="en-US"/>
        </w:rPr>
        <w:t>//</w:t>
      </w:r>
      <w:r w:rsidRPr="002E35F8">
        <w:rPr>
          <w:rFonts w:ascii="Times New Roman" w:hAnsi="Times New Roman" w:cs="Times New Roman"/>
          <w:color w:val="000000" w:themeColor="text1"/>
          <w:sz w:val="28"/>
          <w:szCs w:val="28"/>
          <w:lang w:val="en-US"/>
        </w:rPr>
        <w:t xml:space="preserve"> Kluwer Law International, 2010</w:t>
      </w:r>
      <w:r w:rsidR="00C82D24" w:rsidRPr="002E35F8">
        <w:rPr>
          <w:rFonts w:ascii="Times New Roman" w:hAnsi="Times New Roman" w:cs="Times New Roman"/>
          <w:color w:val="000000" w:themeColor="text1"/>
          <w:sz w:val="28"/>
          <w:szCs w:val="28"/>
          <w:lang w:val="en-US"/>
        </w:rPr>
        <w:t>.</w:t>
      </w:r>
    </w:p>
    <w:p w:rsidR="00C82D24" w:rsidRPr="002E35F8" w:rsidRDefault="008C3477" w:rsidP="00EB0A4A">
      <w:pPr>
        <w:pStyle w:val="ac"/>
        <w:numPr>
          <w:ilvl w:val="0"/>
          <w:numId w:val="8"/>
        </w:numPr>
        <w:spacing w:line="360" w:lineRule="auto"/>
        <w:jc w:val="both"/>
        <w:rPr>
          <w:rFonts w:ascii="Times New Roman" w:hAnsi="Times New Roman" w:cs="Times New Roman"/>
          <w:color w:val="000000" w:themeColor="text1"/>
          <w:sz w:val="28"/>
          <w:szCs w:val="28"/>
          <w:lang w:val="en-US"/>
        </w:rPr>
      </w:pPr>
      <w:r w:rsidRPr="002E35F8">
        <w:rPr>
          <w:rFonts w:ascii="Times New Roman" w:hAnsi="Times New Roman" w:cs="Times New Roman"/>
          <w:color w:val="000000" w:themeColor="text1"/>
          <w:sz w:val="28"/>
          <w:szCs w:val="28"/>
          <w:lang w:val="en-US"/>
        </w:rPr>
        <w:t xml:space="preserve">Nguyen T.T., Competition Law, Technology Transfer and the TRIPS Agreement: Implications for Developing Countries </w:t>
      </w:r>
      <w:r w:rsidRPr="002E35F8">
        <w:rPr>
          <w:rFonts w:ascii="Times New Roman" w:eastAsia="Arial Unicode MS" w:hAnsi="Times New Roman" w:cs="Times New Roman"/>
          <w:color w:val="000000" w:themeColor="text1"/>
          <w:sz w:val="28"/>
          <w:szCs w:val="28"/>
          <w:lang w:val="en-US"/>
        </w:rPr>
        <w:t xml:space="preserve">/ </w:t>
      </w:r>
      <w:r w:rsidRPr="002E35F8">
        <w:rPr>
          <w:rFonts w:ascii="Times New Roman" w:hAnsi="Times New Roman" w:cs="Times New Roman"/>
          <w:color w:val="000000" w:themeColor="text1"/>
          <w:sz w:val="28"/>
          <w:szCs w:val="28"/>
          <w:lang w:val="en-US"/>
        </w:rPr>
        <w:t>T.T.</w:t>
      </w:r>
      <w:r w:rsidRPr="002E35F8">
        <w:rPr>
          <w:rFonts w:ascii="Times New Roman" w:eastAsia="Arial Unicode MS" w:hAnsi="Times New Roman" w:cs="Times New Roman"/>
          <w:color w:val="000000" w:themeColor="text1"/>
          <w:sz w:val="28"/>
          <w:szCs w:val="28"/>
          <w:lang w:val="en-US"/>
        </w:rPr>
        <w:t xml:space="preserve"> </w:t>
      </w:r>
      <w:r w:rsidRPr="002E35F8">
        <w:rPr>
          <w:rFonts w:ascii="Times New Roman" w:hAnsi="Times New Roman" w:cs="Times New Roman"/>
          <w:color w:val="000000" w:themeColor="text1"/>
          <w:sz w:val="28"/>
          <w:szCs w:val="28"/>
          <w:lang w:val="en-US"/>
        </w:rPr>
        <w:t xml:space="preserve">Nguyen </w:t>
      </w:r>
      <w:r w:rsidRPr="002E35F8">
        <w:rPr>
          <w:rFonts w:ascii="Times New Roman" w:eastAsia="Arial Unicode MS" w:hAnsi="Times New Roman" w:cs="Times New Roman"/>
          <w:color w:val="000000" w:themeColor="text1"/>
          <w:sz w:val="28"/>
          <w:szCs w:val="28"/>
          <w:lang w:val="en-US"/>
        </w:rPr>
        <w:t>//</w:t>
      </w:r>
      <w:r w:rsidRPr="002E35F8">
        <w:rPr>
          <w:rFonts w:ascii="Times New Roman" w:hAnsi="Times New Roman" w:cs="Times New Roman"/>
          <w:color w:val="000000" w:themeColor="text1"/>
          <w:sz w:val="28"/>
          <w:szCs w:val="28"/>
          <w:lang w:val="en-US"/>
        </w:rPr>
        <w:t xml:space="preserve"> Edward Elgar Publishing, 2010</w:t>
      </w:r>
      <w:r w:rsidR="00C82D24" w:rsidRPr="002E35F8">
        <w:rPr>
          <w:rFonts w:ascii="Times New Roman" w:hAnsi="Times New Roman" w:cs="Times New Roman"/>
          <w:color w:val="000000" w:themeColor="text1"/>
          <w:sz w:val="28"/>
          <w:szCs w:val="28"/>
          <w:lang w:val="en-US"/>
        </w:rPr>
        <w:t xml:space="preserve">. </w:t>
      </w:r>
    </w:p>
    <w:p w:rsidR="00C82D24" w:rsidRPr="002E35F8" w:rsidRDefault="008C3477" w:rsidP="00EB0A4A">
      <w:pPr>
        <w:pStyle w:val="afe"/>
        <w:numPr>
          <w:ilvl w:val="0"/>
          <w:numId w:val="8"/>
        </w:numPr>
        <w:spacing w:line="360" w:lineRule="auto"/>
        <w:jc w:val="both"/>
        <w:rPr>
          <w:color w:val="000000" w:themeColor="text1"/>
          <w:sz w:val="28"/>
          <w:szCs w:val="28"/>
          <w:lang w:val="en-US"/>
        </w:rPr>
      </w:pPr>
      <w:proofErr w:type="spellStart"/>
      <w:r w:rsidRPr="002E35F8">
        <w:rPr>
          <w:rFonts w:eastAsia="Arial Unicode MS"/>
          <w:color w:val="000000" w:themeColor="text1"/>
          <w:sz w:val="28"/>
          <w:szCs w:val="28"/>
          <w:bdr w:val="nil"/>
          <w:lang w:val="en-US"/>
        </w:rPr>
        <w:t>Nour</w:t>
      </w:r>
      <w:proofErr w:type="spellEnd"/>
      <w:r w:rsidRPr="002E35F8">
        <w:rPr>
          <w:rFonts w:eastAsia="Arial Unicode MS"/>
          <w:color w:val="000000" w:themeColor="text1"/>
          <w:sz w:val="28"/>
          <w:szCs w:val="28"/>
          <w:bdr w:val="nil"/>
          <w:lang w:val="en-US"/>
        </w:rPr>
        <w:t xml:space="preserve"> S.M., Technological Change and Skill Development in Arab Gulf Countries / S.M. </w:t>
      </w:r>
      <w:proofErr w:type="spellStart"/>
      <w:r w:rsidRPr="002E35F8">
        <w:rPr>
          <w:rFonts w:eastAsia="Arial Unicode MS"/>
          <w:color w:val="000000" w:themeColor="text1"/>
          <w:sz w:val="28"/>
          <w:szCs w:val="28"/>
          <w:bdr w:val="nil"/>
          <w:lang w:val="en-US"/>
        </w:rPr>
        <w:t>Nour</w:t>
      </w:r>
      <w:proofErr w:type="spellEnd"/>
      <w:r w:rsidRPr="002E35F8">
        <w:rPr>
          <w:rFonts w:eastAsia="Arial Unicode MS"/>
          <w:color w:val="000000" w:themeColor="text1"/>
          <w:sz w:val="28"/>
          <w:szCs w:val="28"/>
          <w:bdr w:val="nil"/>
          <w:lang w:val="en-US"/>
        </w:rPr>
        <w:t xml:space="preserve"> // Springer Science &amp; Business Media, –</w:t>
      </w:r>
      <w:r w:rsidR="001B4C39" w:rsidRPr="002E35F8">
        <w:rPr>
          <w:rFonts w:eastAsia="Arial Unicode MS"/>
          <w:color w:val="000000" w:themeColor="text1"/>
          <w:sz w:val="28"/>
          <w:szCs w:val="28"/>
          <w:bdr w:val="nil"/>
          <w:lang w:val="en-US"/>
        </w:rPr>
        <w:t xml:space="preserve"> </w:t>
      </w:r>
      <w:r w:rsidRPr="002E35F8">
        <w:rPr>
          <w:rFonts w:eastAsia="Arial Unicode MS"/>
          <w:color w:val="000000" w:themeColor="text1"/>
          <w:sz w:val="28"/>
          <w:szCs w:val="28"/>
          <w:bdr w:val="nil"/>
          <w:lang w:val="en-US"/>
        </w:rPr>
        <w:t>2013</w:t>
      </w:r>
      <w:r w:rsidR="00C82D24" w:rsidRPr="002E35F8">
        <w:rPr>
          <w:color w:val="000000" w:themeColor="text1"/>
          <w:sz w:val="28"/>
          <w:szCs w:val="28"/>
          <w:lang w:val="en-US"/>
        </w:rPr>
        <w:t xml:space="preserve">. </w:t>
      </w:r>
    </w:p>
    <w:p w:rsidR="001B4C39" w:rsidRPr="002E35F8" w:rsidRDefault="001B4C39" w:rsidP="00EB0A4A">
      <w:pPr>
        <w:pStyle w:val="afe"/>
        <w:numPr>
          <w:ilvl w:val="0"/>
          <w:numId w:val="8"/>
        </w:numPr>
        <w:spacing w:line="360" w:lineRule="auto"/>
        <w:jc w:val="both"/>
        <w:rPr>
          <w:color w:val="000000" w:themeColor="text1"/>
          <w:sz w:val="28"/>
          <w:szCs w:val="28"/>
          <w:lang w:val="en-US"/>
        </w:rPr>
      </w:pPr>
      <w:r w:rsidRPr="002E35F8">
        <w:rPr>
          <w:color w:val="000000" w:themeColor="text1"/>
          <w:sz w:val="28"/>
          <w:szCs w:val="28"/>
          <w:lang w:val="en-US"/>
        </w:rPr>
        <w:t xml:space="preserve">Nuno N., Andrade G., </w:t>
      </w:r>
      <w:r w:rsidRPr="002E35F8">
        <w:rPr>
          <w:rStyle w:val="fn"/>
          <w:color w:val="000000" w:themeColor="text1"/>
          <w:sz w:val="28"/>
          <w:szCs w:val="28"/>
          <w:lang w:val="en-US"/>
        </w:rPr>
        <w:t>New Technologies and Human Rights</w:t>
      </w:r>
      <w:r w:rsidRPr="002E35F8">
        <w:rPr>
          <w:color w:val="000000" w:themeColor="text1"/>
          <w:sz w:val="28"/>
          <w:szCs w:val="28"/>
          <w:lang w:val="en-US"/>
        </w:rPr>
        <w:t>:</w:t>
      </w:r>
      <w:r w:rsidRPr="002E35F8">
        <w:rPr>
          <w:rStyle w:val="apple-converted-space"/>
          <w:color w:val="000000" w:themeColor="text1"/>
          <w:sz w:val="28"/>
          <w:szCs w:val="28"/>
          <w:lang w:val="en-US"/>
        </w:rPr>
        <w:t> </w:t>
      </w:r>
      <w:r w:rsidRPr="002E35F8">
        <w:rPr>
          <w:rStyle w:val="12"/>
          <w:bCs/>
          <w:color w:val="000000" w:themeColor="text1"/>
          <w:sz w:val="28"/>
          <w:szCs w:val="28"/>
          <w:lang w:val="en-US"/>
        </w:rPr>
        <w:t xml:space="preserve">Challenges to Regulation </w:t>
      </w:r>
      <w:r w:rsidRPr="002E35F8">
        <w:rPr>
          <w:rFonts w:eastAsia="Arial Unicode MS"/>
          <w:color w:val="000000" w:themeColor="text1"/>
          <w:sz w:val="28"/>
          <w:szCs w:val="28"/>
          <w:bdr w:val="nil"/>
          <w:lang w:val="en-US"/>
        </w:rPr>
        <w:t xml:space="preserve">/ </w:t>
      </w:r>
      <w:r w:rsidRPr="002E35F8">
        <w:rPr>
          <w:color w:val="000000" w:themeColor="text1"/>
          <w:sz w:val="28"/>
          <w:szCs w:val="28"/>
          <w:lang w:val="en-US"/>
        </w:rPr>
        <w:t>N.</w:t>
      </w:r>
      <w:r w:rsidRPr="002E35F8">
        <w:rPr>
          <w:rFonts w:eastAsia="Arial Unicode MS"/>
          <w:color w:val="000000" w:themeColor="text1"/>
          <w:sz w:val="28"/>
          <w:szCs w:val="28"/>
          <w:bdr w:val="nil"/>
          <w:lang w:val="en-US"/>
        </w:rPr>
        <w:t xml:space="preserve"> </w:t>
      </w:r>
      <w:r w:rsidRPr="002E35F8">
        <w:rPr>
          <w:color w:val="000000" w:themeColor="text1"/>
          <w:sz w:val="28"/>
          <w:szCs w:val="28"/>
          <w:lang w:val="en-US"/>
        </w:rPr>
        <w:t xml:space="preserve">Nuno, G. Andrade </w:t>
      </w:r>
      <w:r w:rsidRPr="002E35F8">
        <w:rPr>
          <w:rFonts w:eastAsia="Arial Unicode MS"/>
          <w:color w:val="000000" w:themeColor="text1"/>
          <w:sz w:val="28"/>
          <w:szCs w:val="28"/>
          <w:bdr w:val="nil"/>
          <w:lang w:val="en-US"/>
        </w:rPr>
        <w:t xml:space="preserve">// </w:t>
      </w:r>
      <w:r w:rsidRPr="002E35F8">
        <w:rPr>
          <w:color w:val="000000" w:themeColor="text1"/>
          <w:sz w:val="28"/>
          <w:szCs w:val="28"/>
          <w:lang w:val="en-US"/>
        </w:rPr>
        <w:t>Routledge</w:t>
      </w:r>
      <w:r w:rsidRPr="002E35F8">
        <w:rPr>
          <w:color w:val="000000" w:themeColor="text1"/>
          <w:sz w:val="28"/>
          <w:szCs w:val="28"/>
          <w:shd w:val="clear" w:color="auto" w:fill="FFFFFF"/>
          <w:lang w:val="en-US"/>
        </w:rPr>
        <w:t>,</w:t>
      </w:r>
      <w:r w:rsidRPr="002E35F8">
        <w:rPr>
          <w:color w:val="000000" w:themeColor="text1"/>
          <w:sz w:val="28"/>
          <w:szCs w:val="28"/>
          <w:lang w:val="en-US"/>
        </w:rPr>
        <w:t xml:space="preserve"> 2016</w:t>
      </w:r>
    </w:p>
    <w:p w:rsidR="00C82D24" w:rsidRPr="002E35F8" w:rsidRDefault="008C3477" w:rsidP="00EB0A4A">
      <w:pPr>
        <w:pStyle w:val="afe"/>
        <w:numPr>
          <w:ilvl w:val="0"/>
          <w:numId w:val="8"/>
        </w:numPr>
        <w:spacing w:line="360" w:lineRule="auto"/>
        <w:jc w:val="both"/>
        <w:rPr>
          <w:color w:val="000000" w:themeColor="text1"/>
          <w:sz w:val="28"/>
          <w:szCs w:val="28"/>
          <w:lang w:val="en-US"/>
        </w:rPr>
      </w:pPr>
      <w:r w:rsidRPr="002E35F8">
        <w:rPr>
          <w:color w:val="000000" w:themeColor="text1"/>
          <w:sz w:val="28"/>
          <w:szCs w:val="28"/>
          <w:shd w:val="clear" w:color="auto" w:fill="FFFFFF"/>
          <w:lang w:val="en-US"/>
        </w:rPr>
        <w:t xml:space="preserve">Palacios J.J., </w:t>
      </w:r>
      <w:r w:rsidRPr="002E35F8">
        <w:rPr>
          <w:rStyle w:val="fn"/>
          <w:color w:val="000000" w:themeColor="text1"/>
          <w:sz w:val="28"/>
          <w:szCs w:val="28"/>
          <w:lang w:val="en-US"/>
        </w:rPr>
        <w:t xml:space="preserve">Multinational Corporations and the Emerging Network Economy in Asia and the Pacific </w:t>
      </w:r>
      <w:r w:rsidRPr="002E35F8">
        <w:rPr>
          <w:rFonts w:eastAsia="Arial Unicode MS"/>
          <w:color w:val="000000" w:themeColor="text1"/>
          <w:sz w:val="28"/>
          <w:szCs w:val="28"/>
          <w:bdr w:val="nil"/>
          <w:lang w:val="en-US"/>
        </w:rPr>
        <w:t xml:space="preserve">/ </w:t>
      </w:r>
      <w:r w:rsidRPr="002E35F8">
        <w:rPr>
          <w:color w:val="000000" w:themeColor="text1"/>
          <w:sz w:val="28"/>
          <w:szCs w:val="28"/>
          <w:shd w:val="clear" w:color="auto" w:fill="FFFFFF"/>
          <w:lang w:val="en-US"/>
        </w:rPr>
        <w:t xml:space="preserve">J.J. </w:t>
      </w:r>
      <w:r w:rsidRPr="002E35F8">
        <w:rPr>
          <w:rFonts w:eastAsia="Arial Unicode MS"/>
          <w:color w:val="000000" w:themeColor="text1"/>
          <w:sz w:val="28"/>
          <w:szCs w:val="28"/>
          <w:bdr w:val="nil"/>
          <w:lang w:val="en-US"/>
        </w:rPr>
        <w:t xml:space="preserve"> </w:t>
      </w:r>
      <w:r w:rsidRPr="002E35F8">
        <w:rPr>
          <w:color w:val="000000" w:themeColor="text1"/>
          <w:sz w:val="28"/>
          <w:szCs w:val="28"/>
          <w:shd w:val="clear" w:color="auto" w:fill="FFFFFF"/>
          <w:lang w:val="en-US"/>
        </w:rPr>
        <w:t>Palacios</w:t>
      </w:r>
      <w:r w:rsidRPr="002E35F8">
        <w:rPr>
          <w:color w:val="000000" w:themeColor="text1"/>
          <w:sz w:val="28"/>
          <w:szCs w:val="28"/>
          <w:shd w:val="clear" w:color="auto" w:fill="FFFFFF"/>
        </w:rPr>
        <w:t xml:space="preserve"> </w:t>
      </w:r>
      <w:r w:rsidRPr="002E35F8">
        <w:rPr>
          <w:rFonts w:eastAsia="Arial Unicode MS"/>
          <w:color w:val="000000" w:themeColor="text1"/>
          <w:sz w:val="28"/>
          <w:szCs w:val="28"/>
          <w:bdr w:val="nil"/>
        </w:rPr>
        <w:t>//</w:t>
      </w:r>
      <w:r w:rsidRPr="002E35F8">
        <w:rPr>
          <w:rStyle w:val="fn"/>
          <w:color w:val="000000" w:themeColor="text1"/>
          <w:sz w:val="28"/>
          <w:szCs w:val="28"/>
        </w:rPr>
        <w:t xml:space="preserve"> </w:t>
      </w:r>
      <w:r w:rsidRPr="002E35F8">
        <w:rPr>
          <w:color w:val="000000" w:themeColor="text1"/>
          <w:sz w:val="28"/>
          <w:szCs w:val="28"/>
          <w:lang w:val="en-US"/>
        </w:rPr>
        <w:t>Routledge</w:t>
      </w:r>
      <w:r w:rsidRPr="002E35F8">
        <w:rPr>
          <w:color w:val="000000" w:themeColor="text1"/>
          <w:sz w:val="28"/>
          <w:szCs w:val="28"/>
          <w:shd w:val="clear" w:color="auto" w:fill="FFFFFF"/>
        </w:rPr>
        <w:t>,</w:t>
      </w:r>
      <w:r w:rsidRPr="002E35F8">
        <w:rPr>
          <w:rStyle w:val="apple-converted-space"/>
          <w:color w:val="000000" w:themeColor="text1"/>
          <w:sz w:val="28"/>
          <w:szCs w:val="28"/>
          <w:shd w:val="clear" w:color="auto" w:fill="FFFFFF"/>
          <w:lang w:val="en-US"/>
        </w:rPr>
        <w:t> </w:t>
      </w:r>
      <w:r w:rsidRPr="002E35F8">
        <w:rPr>
          <w:color w:val="000000" w:themeColor="text1"/>
          <w:sz w:val="28"/>
          <w:szCs w:val="28"/>
        </w:rPr>
        <w:t xml:space="preserve">25 </w:t>
      </w:r>
      <w:r w:rsidRPr="002E35F8">
        <w:rPr>
          <w:color w:val="000000" w:themeColor="text1"/>
          <w:sz w:val="28"/>
          <w:szCs w:val="28"/>
          <w:lang w:val="en-US"/>
        </w:rPr>
        <w:t>March</w:t>
      </w:r>
      <w:r w:rsidRPr="002E35F8">
        <w:rPr>
          <w:color w:val="000000" w:themeColor="text1"/>
          <w:sz w:val="28"/>
          <w:szCs w:val="28"/>
        </w:rPr>
        <w:t xml:space="preserve"> 2008</w:t>
      </w:r>
      <w:r w:rsidR="00C82D24" w:rsidRPr="002E35F8">
        <w:rPr>
          <w:color w:val="000000" w:themeColor="text1"/>
          <w:sz w:val="28"/>
          <w:szCs w:val="28"/>
          <w:lang w:val="en-US"/>
        </w:rPr>
        <w:t>.</w:t>
      </w:r>
    </w:p>
    <w:p w:rsidR="001B4C39" w:rsidRPr="002E35F8" w:rsidRDefault="001B4C39" w:rsidP="00EB0A4A">
      <w:pPr>
        <w:pStyle w:val="afe"/>
        <w:numPr>
          <w:ilvl w:val="0"/>
          <w:numId w:val="8"/>
        </w:numPr>
        <w:spacing w:line="360" w:lineRule="auto"/>
        <w:jc w:val="both"/>
        <w:rPr>
          <w:color w:val="000000" w:themeColor="text1"/>
          <w:sz w:val="28"/>
          <w:szCs w:val="28"/>
          <w:lang w:val="en-US"/>
        </w:rPr>
      </w:pPr>
      <w:proofErr w:type="spellStart"/>
      <w:r w:rsidRPr="002E35F8">
        <w:rPr>
          <w:color w:val="000000" w:themeColor="text1"/>
          <w:sz w:val="28"/>
          <w:szCs w:val="28"/>
          <w:lang w:val="en-US"/>
        </w:rPr>
        <w:lastRenderedPageBreak/>
        <w:t>Parameswaran</w:t>
      </w:r>
      <w:proofErr w:type="spellEnd"/>
      <w:r w:rsidRPr="002E35F8">
        <w:rPr>
          <w:color w:val="000000" w:themeColor="text1"/>
          <w:sz w:val="28"/>
          <w:szCs w:val="28"/>
          <w:lang w:val="en-US"/>
        </w:rPr>
        <w:t xml:space="preserve"> B., </w:t>
      </w:r>
      <w:r w:rsidRPr="002E35F8">
        <w:rPr>
          <w:rStyle w:val="fn"/>
          <w:color w:val="000000" w:themeColor="text1"/>
          <w:sz w:val="28"/>
          <w:szCs w:val="28"/>
          <w:lang w:val="en-US"/>
        </w:rPr>
        <w:t>The Liberalization of Maritime Transport Services</w:t>
      </w:r>
      <w:r w:rsidRPr="002E35F8">
        <w:rPr>
          <w:color w:val="000000" w:themeColor="text1"/>
          <w:sz w:val="28"/>
          <w:szCs w:val="28"/>
          <w:lang w:val="en-US"/>
        </w:rPr>
        <w:t>:</w:t>
      </w:r>
      <w:r w:rsidRPr="002E35F8">
        <w:rPr>
          <w:rStyle w:val="apple-converted-space"/>
          <w:color w:val="000000" w:themeColor="text1"/>
          <w:sz w:val="28"/>
          <w:szCs w:val="28"/>
          <w:lang w:val="en-US"/>
        </w:rPr>
        <w:t> </w:t>
      </w:r>
      <w:r w:rsidRPr="002E35F8">
        <w:rPr>
          <w:rStyle w:val="12"/>
          <w:bCs/>
          <w:color w:val="000000" w:themeColor="text1"/>
          <w:sz w:val="28"/>
          <w:szCs w:val="28"/>
          <w:lang w:val="en-US"/>
        </w:rPr>
        <w:t xml:space="preserve">With Special Reference to the WTO </w:t>
      </w:r>
      <w:r w:rsidRPr="002E35F8">
        <w:rPr>
          <w:rFonts w:eastAsia="Arial Unicode MS"/>
          <w:color w:val="000000" w:themeColor="text1"/>
          <w:sz w:val="28"/>
          <w:szCs w:val="28"/>
          <w:bdr w:val="nil"/>
          <w:lang w:val="en-US"/>
        </w:rPr>
        <w:t xml:space="preserve">/ </w:t>
      </w:r>
      <w:r w:rsidRPr="002E35F8">
        <w:rPr>
          <w:color w:val="000000" w:themeColor="text1"/>
          <w:sz w:val="28"/>
          <w:szCs w:val="28"/>
          <w:lang w:val="en-US"/>
        </w:rPr>
        <w:t xml:space="preserve">B. </w:t>
      </w:r>
      <w:proofErr w:type="spellStart"/>
      <w:r w:rsidRPr="002E35F8">
        <w:rPr>
          <w:color w:val="000000" w:themeColor="text1"/>
          <w:sz w:val="28"/>
          <w:szCs w:val="28"/>
          <w:lang w:val="en-US"/>
        </w:rPr>
        <w:t>Parameswaran</w:t>
      </w:r>
      <w:proofErr w:type="spellEnd"/>
      <w:r w:rsidRPr="002E35F8">
        <w:rPr>
          <w:color w:val="000000" w:themeColor="text1"/>
          <w:sz w:val="28"/>
          <w:szCs w:val="28"/>
          <w:lang w:val="en-US"/>
        </w:rPr>
        <w:t xml:space="preserve"> </w:t>
      </w:r>
      <w:r w:rsidRPr="002E35F8">
        <w:rPr>
          <w:rFonts w:eastAsia="Arial Unicode MS"/>
          <w:color w:val="000000" w:themeColor="text1"/>
          <w:sz w:val="28"/>
          <w:szCs w:val="28"/>
          <w:bdr w:val="nil"/>
          <w:lang w:val="en-US"/>
        </w:rPr>
        <w:t xml:space="preserve">// </w:t>
      </w:r>
      <w:r w:rsidRPr="002E35F8">
        <w:rPr>
          <w:rStyle w:val="12"/>
          <w:bCs/>
          <w:color w:val="000000" w:themeColor="text1"/>
          <w:sz w:val="28"/>
          <w:szCs w:val="28"/>
          <w:lang w:val="en-US"/>
        </w:rPr>
        <w:t xml:space="preserve">GATS Framework, </w:t>
      </w:r>
      <w:r w:rsidRPr="002E35F8">
        <w:rPr>
          <w:color w:val="000000" w:themeColor="text1"/>
          <w:sz w:val="28"/>
          <w:szCs w:val="28"/>
          <w:lang w:val="en-US"/>
        </w:rPr>
        <w:t>Springer Science &amp; Business Media</w:t>
      </w:r>
      <w:r w:rsidRPr="002E35F8">
        <w:rPr>
          <w:color w:val="000000" w:themeColor="text1"/>
          <w:sz w:val="28"/>
          <w:szCs w:val="28"/>
          <w:shd w:val="clear" w:color="auto" w:fill="FFFFFF"/>
          <w:lang w:val="en-US"/>
        </w:rPr>
        <w:t>,</w:t>
      </w:r>
      <w:r w:rsidRPr="002E35F8">
        <w:rPr>
          <w:rStyle w:val="apple-converted-space"/>
          <w:color w:val="000000" w:themeColor="text1"/>
          <w:sz w:val="28"/>
          <w:szCs w:val="28"/>
          <w:shd w:val="clear" w:color="auto" w:fill="FFFFFF"/>
          <w:lang w:val="en-US"/>
        </w:rPr>
        <w:t> </w:t>
      </w:r>
      <w:r w:rsidRPr="002E35F8">
        <w:rPr>
          <w:color w:val="000000" w:themeColor="text1"/>
          <w:sz w:val="28"/>
          <w:szCs w:val="28"/>
          <w:lang w:val="en-US"/>
        </w:rPr>
        <w:t>2012.</w:t>
      </w:r>
    </w:p>
    <w:p w:rsidR="00C82D24" w:rsidRPr="002E35F8" w:rsidRDefault="008C3477" w:rsidP="00EB0A4A">
      <w:pPr>
        <w:pStyle w:val="ac"/>
        <w:numPr>
          <w:ilvl w:val="0"/>
          <w:numId w:val="8"/>
        </w:numPr>
        <w:spacing w:line="360" w:lineRule="auto"/>
        <w:jc w:val="both"/>
        <w:rPr>
          <w:rFonts w:ascii="Times New Roman" w:hAnsi="Times New Roman" w:cs="Times New Roman"/>
          <w:color w:val="000000" w:themeColor="text1"/>
          <w:sz w:val="28"/>
          <w:szCs w:val="28"/>
          <w:lang w:val="de-DE"/>
        </w:rPr>
      </w:pPr>
      <w:r w:rsidRPr="002E35F8">
        <w:rPr>
          <w:rFonts w:ascii="Times New Roman" w:hAnsi="Times New Roman" w:cs="Times New Roman"/>
          <w:color w:val="000000" w:themeColor="text1"/>
          <w:sz w:val="28"/>
          <w:szCs w:val="28"/>
          <w:lang w:val="de-DE"/>
        </w:rPr>
        <w:t>Scheuermann</w:t>
      </w:r>
      <w:r w:rsidRPr="002E35F8">
        <w:rPr>
          <w:rFonts w:ascii="Times New Roman" w:hAnsi="Times New Roman" w:cs="Times New Roman"/>
          <w:color w:val="000000" w:themeColor="text1"/>
          <w:sz w:val="28"/>
          <w:szCs w:val="28"/>
          <w:lang w:val="en-US"/>
        </w:rPr>
        <w:t xml:space="preserve"> P., Normative Conditions to Make WTO Law More Responsive to the Needs of Developing Countries </w:t>
      </w:r>
      <w:r w:rsidRPr="002E35F8">
        <w:rPr>
          <w:rFonts w:ascii="Times New Roman" w:eastAsia="Arial Unicode MS" w:hAnsi="Times New Roman" w:cs="Times New Roman"/>
          <w:color w:val="000000" w:themeColor="text1"/>
          <w:sz w:val="28"/>
          <w:szCs w:val="28"/>
          <w:lang w:val="en-US"/>
        </w:rPr>
        <w:t xml:space="preserve">/ </w:t>
      </w:r>
      <w:r w:rsidRPr="002E35F8">
        <w:rPr>
          <w:rFonts w:ascii="Times New Roman" w:hAnsi="Times New Roman" w:cs="Times New Roman"/>
          <w:color w:val="000000" w:themeColor="text1"/>
          <w:sz w:val="28"/>
          <w:szCs w:val="28"/>
          <w:lang w:val="en-US"/>
        </w:rPr>
        <w:t xml:space="preserve">P. </w:t>
      </w:r>
      <w:r w:rsidRPr="002E35F8">
        <w:rPr>
          <w:rFonts w:ascii="Times New Roman" w:hAnsi="Times New Roman" w:cs="Times New Roman"/>
          <w:color w:val="000000" w:themeColor="text1"/>
          <w:sz w:val="28"/>
          <w:szCs w:val="28"/>
          <w:lang w:val="de-DE"/>
        </w:rPr>
        <w:t>Scheuermann</w:t>
      </w:r>
      <w:r w:rsidRPr="002E35F8">
        <w:rPr>
          <w:rFonts w:ascii="Times New Roman" w:hAnsi="Times New Roman" w:cs="Times New Roman"/>
          <w:color w:val="000000" w:themeColor="text1"/>
          <w:sz w:val="28"/>
          <w:szCs w:val="28"/>
          <w:lang w:val="en-US"/>
        </w:rPr>
        <w:t xml:space="preserve"> </w:t>
      </w:r>
      <w:r w:rsidRPr="002E35F8">
        <w:rPr>
          <w:rFonts w:ascii="Times New Roman" w:eastAsia="Arial Unicode MS" w:hAnsi="Times New Roman" w:cs="Times New Roman"/>
          <w:color w:val="000000" w:themeColor="text1"/>
          <w:sz w:val="28"/>
          <w:szCs w:val="28"/>
          <w:lang w:val="en-US"/>
        </w:rPr>
        <w:t>//</w:t>
      </w:r>
      <w:r w:rsidRPr="002E35F8">
        <w:rPr>
          <w:rFonts w:ascii="Times New Roman" w:hAnsi="Times New Roman" w:cs="Times New Roman"/>
          <w:color w:val="000000" w:themeColor="text1"/>
          <w:sz w:val="28"/>
          <w:szCs w:val="28"/>
          <w:lang w:val="en-US"/>
        </w:rPr>
        <w:t xml:space="preserve"> </w:t>
      </w:r>
      <w:r w:rsidRPr="002E35F8">
        <w:rPr>
          <w:rFonts w:ascii="Times New Roman" w:hAnsi="Times New Roman" w:cs="Times New Roman"/>
          <w:color w:val="000000" w:themeColor="text1"/>
          <w:sz w:val="28"/>
          <w:szCs w:val="28"/>
          <w:lang w:val="de-DE"/>
        </w:rPr>
        <w:t>Herbert Utz Verlag, 2010</w:t>
      </w:r>
      <w:r w:rsidR="00C82D24" w:rsidRPr="002E35F8">
        <w:rPr>
          <w:rFonts w:ascii="Times New Roman" w:hAnsi="Times New Roman" w:cs="Times New Roman"/>
          <w:color w:val="000000" w:themeColor="text1"/>
          <w:sz w:val="28"/>
          <w:szCs w:val="28"/>
          <w:lang w:val="en-US"/>
        </w:rPr>
        <w:t xml:space="preserve">. </w:t>
      </w:r>
    </w:p>
    <w:p w:rsidR="00C82D24" w:rsidRPr="002E35F8" w:rsidRDefault="001B4C39" w:rsidP="00EB0A4A">
      <w:pPr>
        <w:pStyle w:val="ac"/>
        <w:numPr>
          <w:ilvl w:val="0"/>
          <w:numId w:val="8"/>
        </w:numPr>
        <w:spacing w:line="360" w:lineRule="auto"/>
        <w:jc w:val="both"/>
        <w:rPr>
          <w:rFonts w:ascii="Times New Roman" w:hAnsi="Times New Roman" w:cs="Times New Roman"/>
          <w:color w:val="000000" w:themeColor="text1"/>
          <w:sz w:val="28"/>
          <w:szCs w:val="28"/>
          <w:lang w:val="en-US"/>
        </w:rPr>
      </w:pPr>
      <w:proofErr w:type="spellStart"/>
      <w:r w:rsidRPr="002E35F8">
        <w:rPr>
          <w:rFonts w:ascii="Times New Roman" w:eastAsia="Arial Unicode MS" w:hAnsi="Times New Roman" w:cs="Times New Roman"/>
          <w:color w:val="000000" w:themeColor="text1"/>
          <w:sz w:val="28"/>
          <w:szCs w:val="28"/>
          <w:lang w:val="en-US"/>
        </w:rPr>
        <w:t>Sinjela</w:t>
      </w:r>
      <w:proofErr w:type="spellEnd"/>
      <w:r w:rsidRPr="002E35F8">
        <w:rPr>
          <w:rFonts w:ascii="Times New Roman" w:eastAsia="Arial Unicode MS" w:hAnsi="Times New Roman" w:cs="Times New Roman"/>
          <w:color w:val="000000" w:themeColor="text1"/>
          <w:sz w:val="28"/>
          <w:szCs w:val="28"/>
          <w:lang w:val="en-US"/>
        </w:rPr>
        <w:t xml:space="preserve"> M., Human Rights and Intellectual Property Rights: Tensions and Convergences / M. </w:t>
      </w:r>
      <w:proofErr w:type="spellStart"/>
      <w:r w:rsidRPr="002E35F8">
        <w:rPr>
          <w:rFonts w:ascii="Times New Roman" w:eastAsia="Arial Unicode MS" w:hAnsi="Times New Roman" w:cs="Times New Roman"/>
          <w:color w:val="000000" w:themeColor="text1"/>
          <w:sz w:val="28"/>
          <w:szCs w:val="28"/>
          <w:lang w:val="en-US"/>
        </w:rPr>
        <w:t>Sinjela</w:t>
      </w:r>
      <w:proofErr w:type="spellEnd"/>
      <w:r w:rsidRPr="002E35F8">
        <w:rPr>
          <w:rFonts w:ascii="Times New Roman" w:eastAsia="Arial Unicode MS" w:hAnsi="Times New Roman" w:cs="Times New Roman"/>
          <w:color w:val="000000" w:themeColor="text1"/>
          <w:sz w:val="28"/>
          <w:szCs w:val="28"/>
          <w:lang w:val="en-US"/>
        </w:rPr>
        <w:t xml:space="preserve"> // </w:t>
      </w:r>
      <w:proofErr w:type="spellStart"/>
      <w:r w:rsidRPr="002E35F8">
        <w:rPr>
          <w:rFonts w:ascii="Times New Roman" w:eastAsia="Arial Unicode MS" w:hAnsi="Times New Roman" w:cs="Times New Roman"/>
          <w:color w:val="000000" w:themeColor="text1"/>
          <w:sz w:val="28"/>
          <w:szCs w:val="28"/>
          <w:lang w:val="en-US"/>
        </w:rPr>
        <w:t>Martinus</w:t>
      </w:r>
      <w:proofErr w:type="spellEnd"/>
      <w:r w:rsidRPr="002E35F8">
        <w:rPr>
          <w:rFonts w:ascii="Times New Roman" w:eastAsia="Arial Unicode MS" w:hAnsi="Times New Roman" w:cs="Times New Roman"/>
          <w:color w:val="000000" w:themeColor="text1"/>
          <w:sz w:val="28"/>
          <w:szCs w:val="28"/>
          <w:lang w:val="en-US"/>
        </w:rPr>
        <w:t xml:space="preserve"> </w:t>
      </w:r>
      <w:proofErr w:type="spellStart"/>
      <w:r w:rsidRPr="002E35F8">
        <w:rPr>
          <w:rFonts w:ascii="Times New Roman" w:eastAsia="Arial Unicode MS" w:hAnsi="Times New Roman" w:cs="Times New Roman"/>
          <w:color w:val="000000" w:themeColor="text1"/>
          <w:sz w:val="28"/>
          <w:szCs w:val="28"/>
          <w:lang w:val="en-US"/>
        </w:rPr>
        <w:t>Nijhoff</w:t>
      </w:r>
      <w:proofErr w:type="spellEnd"/>
      <w:r w:rsidRPr="002E35F8">
        <w:rPr>
          <w:rFonts w:ascii="Times New Roman" w:eastAsia="Arial Unicode MS" w:hAnsi="Times New Roman" w:cs="Times New Roman"/>
          <w:color w:val="000000" w:themeColor="text1"/>
          <w:sz w:val="28"/>
          <w:szCs w:val="28"/>
          <w:lang w:val="en-US"/>
        </w:rPr>
        <w:t xml:space="preserve"> Publishers, 2007</w:t>
      </w:r>
      <w:r w:rsidR="00C82D24" w:rsidRPr="002E35F8">
        <w:rPr>
          <w:rFonts w:ascii="Times New Roman" w:hAnsi="Times New Roman" w:cs="Times New Roman"/>
          <w:color w:val="000000" w:themeColor="text1"/>
          <w:sz w:val="28"/>
          <w:szCs w:val="28"/>
          <w:lang w:val="en-US"/>
        </w:rPr>
        <w:t xml:space="preserve">. </w:t>
      </w:r>
    </w:p>
    <w:p w:rsidR="003754FE" w:rsidRPr="002E35F8" w:rsidRDefault="003754FE" w:rsidP="00EB0A4A">
      <w:pPr>
        <w:pStyle w:val="ac"/>
        <w:numPr>
          <w:ilvl w:val="0"/>
          <w:numId w:val="8"/>
        </w:numPr>
        <w:spacing w:line="360" w:lineRule="auto"/>
        <w:jc w:val="both"/>
        <w:rPr>
          <w:rFonts w:ascii="Times New Roman" w:hAnsi="Times New Roman" w:cs="Times New Roman"/>
          <w:color w:val="000000" w:themeColor="text1"/>
          <w:sz w:val="28"/>
          <w:szCs w:val="28"/>
          <w:lang w:val="en-US"/>
        </w:rPr>
      </w:pPr>
      <w:r w:rsidRPr="002E35F8">
        <w:rPr>
          <w:rFonts w:ascii="Times New Roman" w:hAnsi="Times New Roman" w:cs="Times New Roman"/>
          <w:color w:val="000000" w:themeColor="text1"/>
          <w:sz w:val="28"/>
          <w:szCs w:val="28"/>
          <w:lang w:val="en-US"/>
        </w:rPr>
        <w:t xml:space="preserve">Sarnoff J.D., Research Handbook on Intellectual Property and Climate Change </w:t>
      </w:r>
      <w:r w:rsidRPr="002E35F8">
        <w:rPr>
          <w:rFonts w:ascii="Times New Roman" w:eastAsia="Arial Unicode MS" w:hAnsi="Times New Roman" w:cs="Times New Roman"/>
          <w:color w:val="000000" w:themeColor="text1"/>
          <w:sz w:val="28"/>
          <w:szCs w:val="28"/>
          <w:lang w:val="en-US"/>
        </w:rPr>
        <w:t>/</w:t>
      </w:r>
      <w:r w:rsidR="00A97F00" w:rsidRPr="002E35F8">
        <w:rPr>
          <w:rFonts w:ascii="Times New Roman" w:hAnsi="Times New Roman" w:cs="Times New Roman"/>
          <w:color w:val="000000" w:themeColor="text1"/>
          <w:sz w:val="28"/>
          <w:szCs w:val="28"/>
          <w:lang w:val="en-US"/>
        </w:rPr>
        <w:t xml:space="preserve"> D.J. Sarnoff</w:t>
      </w:r>
      <w:r w:rsidRPr="002E35F8">
        <w:rPr>
          <w:rFonts w:ascii="Times New Roman" w:hAnsi="Times New Roman" w:cs="Times New Roman"/>
          <w:color w:val="000000" w:themeColor="text1"/>
          <w:sz w:val="28"/>
          <w:szCs w:val="28"/>
          <w:lang w:val="en-US"/>
        </w:rPr>
        <w:t xml:space="preserve"> </w:t>
      </w:r>
      <w:r w:rsidRPr="002E35F8">
        <w:rPr>
          <w:rFonts w:ascii="Times New Roman" w:eastAsia="Arial Unicode MS" w:hAnsi="Times New Roman" w:cs="Times New Roman"/>
          <w:color w:val="000000" w:themeColor="text1"/>
          <w:sz w:val="28"/>
          <w:szCs w:val="28"/>
          <w:lang w:val="en-US"/>
        </w:rPr>
        <w:t xml:space="preserve">// </w:t>
      </w:r>
      <w:r w:rsidRPr="002E35F8">
        <w:rPr>
          <w:rFonts w:ascii="Times New Roman" w:hAnsi="Times New Roman" w:cs="Times New Roman"/>
          <w:color w:val="000000" w:themeColor="text1"/>
          <w:sz w:val="28"/>
          <w:szCs w:val="28"/>
          <w:lang w:val="en-US"/>
        </w:rPr>
        <w:t>Edward Elgar Publishing, 29.04.2016.</w:t>
      </w:r>
    </w:p>
    <w:p w:rsidR="008C3477" w:rsidRPr="002E35F8" w:rsidRDefault="008C3477" w:rsidP="00EB0A4A">
      <w:pPr>
        <w:pStyle w:val="a8"/>
        <w:numPr>
          <w:ilvl w:val="0"/>
          <w:numId w:val="8"/>
        </w:numPr>
        <w:spacing w:line="360" w:lineRule="auto"/>
        <w:jc w:val="both"/>
        <w:rPr>
          <w:rFonts w:ascii="Times New Roman" w:hAnsi="Times New Roman" w:cs="Times New Roman"/>
          <w:color w:val="000000" w:themeColor="text1"/>
          <w:sz w:val="28"/>
          <w:szCs w:val="28"/>
          <w:lang w:val="en-US"/>
        </w:rPr>
      </w:pPr>
      <w:r w:rsidRPr="002E35F8">
        <w:rPr>
          <w:rFonts w:ascii="Times New Roman" w:hAnsi="Times New Roman" w:cs="Times New Roman"/>
          <w:color w:val="000000" w:themeColor="text1"/>
          <w:sz w:val="28"/>
          <w:szCs w:val="28"/>
          <w:lang w:val="en-US"/>
        </w:rPr>
        <w:t xml:space="preserve">Stoll P.-T., </w:t>
      </w:r>
      <w:proofErr w:type="spellStart"/>
      <w:r w:rsidRPr="002E35F8">
        <w:rPr>
          <w:rFonts w:ascii="Times New Roman" w:hAnsi="Times New Roman" w:cs="Times New Roman"/>
          <w:color w:val="000000" w:themeColor="text1"/>
          <w:sz w:val="28"/>
          <w:szCs w:val="28"/>
          <w:lang w:val="en-US"/>
        </w:rPr>
        <w:t>Busche</w:t>
      </w:r>
      <w:proofErr w:type="spellEnd"/>
      <w:r w:rsidRPr="002E35F8">
        <w:rPr>
          <w:rFonts w:ascii="Times New Roman" w:hAnsi="Times New Roman" w:cs="Times New Roman"/>
          <w:color w:val="000000" w:themeColor="text1"/>
          <w:sz w:val="28"/>
          <w:szCs w:val="28"/>
          <w:lang w:val="en-US"/>
        </w:rPr>
        <w:t xml:space="preserve"> J.</w:t>
      </w:r>
      <w:r w:rsidRPr="002E35F8">
        <w:rPr>
          <w:rFonts w:ascii="Times New Roman" w:hAnsi="Times New Roman" w:cs="Times New Roman"/>
          <w:color w:val="000000" w:themeColor="text1"/>
          <w:sz w:val="28"/>
          <w:szCs w:val="28"/>
          <w:shd w:val="clear" w:color="auto" w:fill="FFFFFF"/>
          <w:lang w:val="en-US"/>
        </w:rPr>
        <w:t>,</w:t>
      </w:r>
      <w:r w:rsidRPr="002E35F8">
        <w:rPr>
          <w:rStyle w:val="apple-converted-space"/>
          <w:rFonts w:ascii="Times New Roman" w:hAnsi="Times New Roman" w:cs="Times New Roman"/>
          <w:color w:val="000000" w:themeColor="text1"/>
          <w:sz w:val="28"/>
          <w:szCs w:val="28"/>
          <w:shd w:val="clear" w:color="auto" w:fill="FFFFFF"/>
          <w:lang w:val="en-US"/>
        </w:rPr>
        <w:t> </w:t>
      </w:r>
      <w:r w:rsidRPr="002E35F8">
        <w:rPr>
          <w:rFonts w:ascii="Times New Roman" w:hAnsi="Times New Roman" w:cs="Times New Roman"/>
          <w:color w:val="000000" w:themeColor="text1"/>
          <w:sz w:val="28"/>
          <w:szCs w:val="28"/>
          <w:lang w:val="en-US"/>
        </w:rPr>
        <w:t xml:space="preserve">WTO - </w:t>
      </w:r>
      <w:r w:rsidRPr="002E35F8">
        <w:rPr>
          <w:rStyle w:val="12"/>
          <w:rFonts w:ascii="Times New Roman" w:hAnsi="Times New Roman" w:cs="Times New Roman"/>
          <w:bCs/>
          <w:color w:val="000000" w:themeColor="text1"/>
          <w:sz w:val="28"/>
          <w:szCs w:val="28"/>
          <w:lang w:val="en-US"/>
        </w:rPr>
        <w:t>Trade-related Aspects of Intellectual Property Rights</w:t>
      </w:r>
      <w:r w:rsidRPr="002E35F8">
        <w:rPr>
          <w:rFonts w:ascii="Times New Roman" w:hAnsi="Times New Roman" w:cs="Times New Roman"/>
          <w:color w:val="000000" w:themeColor="text1"/>
          <w:sz w:val="28"/>
          <w:szCs w:val="28"/>
          <w:lang w:val="en-US"/>
        </w:rPr>
        <w:t xml:space="preserve"> / P.-T. Stoll, J. </w:t>
      </w:r>
      <w:proofErr w:type="spellStart"/>
      <w:r w:rsidRPr="002E35F8">
        <w:rPr>
          <w:rFonts w:ascii="Times New Roman" w:hAnsi="Times New Roman" w:cs="Times New Roman"/>
          <w:color w:val="000000" w:themeColor="text1"/>
          <w:sz w:val="28"/>
          <w:szCs w:val="28"/>
          <w:lang w:val="en-US"/>
        </w:rPr>
        <w:t>Busche</w:t>
      </w:r>
      <w:proofErr w:type="spellEnd"/>
      <w:r w:rsidRPr="002E35F8">
        <w:rPr>
          <w:rFonts w:ascii="Times New Roman" w:hAnsi="Times New Roman" w:cs="Times New Roman"/>
          <w:color w:val="000000" w:themeColor="text1"/>
          <w:sz w:val="28"/>
          <w:szCs w:val="28"/>
          <w:lang w:val="en-US"/>
        </w:rPr>
        <w:t xml:space="preserve"> // BRILL, 2009.</w:t>
      </w:r>
    </w:p>
    <w:p w:rsidR="003754FE" w:rsidRPr="002E35F8" w:rsidRDefault="003754FE" w:rsidP="00EB0A4A">
      <w:pPr>
        <w:pStyle w:val="a8"/>
        <w:numPr>
          <w:ilvl w:val="0"/>
          <w:numId w:val="8"/>
        </w:numPr>
        <w:spacing w:line="360" w:lineRule="auto"/>
        <w:jc w:val="both"/>
        <w:rPr>
          <w:rFonts w:ascii="Times New Roman" w:hAnsi="Times New Roman" w:cs="Times New Roman"/>
          <w:color w:val="000000" w:themeColor="text1"/>
          <w:sz w:val="28"/>
          <w:szCs w:val="28"/>
          <w:lang w:val="en-US"/>
        </w:rPr>
      </w:pPr>
      <w:r w:rsidRPr="002E35F8">
        <w:rPr>
          <w:rFonts w:ascii="Times New Roman" w:hAnsi="Times New Roman" w:cs="Times New Roman"/>
          <w:color w:val="000000" w:themeColor="text1"/>
          <w:sz w:val="28"/>
          <w:szCs w:val="28"/>
          <w:lang w:val="en-US"/>
        </w:rPr>
        <w:t xml:space="preserve">Stoll P., </w:t>
      </w:r>
      <w:r w:rsidRPr="002E35F8">
        <w:rPr>
          <w:rFonts w:ascii="Times New Roman" w:hAnsi="Times New Roman" w:cs="Times New Roman"/>
          <w:color w:val="000000" w:themeColor="text1"/>
          <w:sz w:val="28"/>
          <w:szCs w:val="28"/>
          <w:lang w:val="de-DE"/>
        </w:rPr>
        <w:t>Wolfrum</w:t>
      </w:r>
      <w:r w:rsidRPr="002E35F8">
        <w:rPr>
          <w:rFonts w:ascii="Times New Roman" w:hAnsi="Times New Roman" w:cs="Times New Roman"/>
          <w:color w:val="000000" w:themeColor="text1"/>
          <w:sz w:val="28"/>
          <w:szCs w:val="28"/>
          <w:lang w:val="en-US"/>
        </w:rPr>
        <w:t xml:space="preserve"> R., WTO - Trade In Services / P.-T. Stoll, </w:t>
      </w:r>
      <w:proofErr w:type="gramStart"/>
      <w:r w:rsidRPr="002E35F8">
        <w:rPr>
          <w:rFonts w:ascii="Times New Roman" w:hAnsi="Times New Roman" w:cs="Times New Roman"/>
          <w:color w:val="000000" w:themeColor="text1"/>
          <w:sz w:val="28"/>
          <w:szCs w:val="28"/>
          <w:lang w:val="en-US"/>
        </w:rPr>
        <w:t>R.</w:t>
      </w:r>
      <w:r w:rsidRPr="002E35F8">
        <w:rPr>
          <w:rFonts w:ascii="Times New Roman" w:hAnsi="Times New Roman" w:cs="Times New Roman"/>
          <w:color w:val="000000" w:themeColor="text1"/>
          <w:sz w:val="28"/>
          <w:szCs w:val="28"/>
          <w:lang w:val="de-DE"/>
        </w:rPr>
        <w:t>Wolfrum</w:t>
      </w:r>
      <w:proofErr w:type="gramEnd"/>
      <w:r w:rsidRPr="002E35F8">
        <w:rPr>
          <w:rFonts w:ascii="Times New Roman" w:hAnsi="Times New Roman" w:cs="Times New Roman"/>
          <w:color w:val="000000" w:themeColor="text1"/>
          <w:sz w:val="28"/>
          <w:szCs w:val="28"/>
          <w:lang w:val="en-US"/>
        </w:rPr>
        <w:t xml:space="preserve"> // </w:t>
      </w:r>
      <w:r w:rsidRPr="002E35F8">
        <w:rPr>
          <w:rFonts w:ascii="Times New Roman" w:hAnsi="Times New Roman" w:cs="Times New Roman"/>
          <w:color w:val="000000" w:themeColor="text1"/>
          <w:sz w:val="28"/>
          <w:szCs w:val="28"/>
          <w:lang w:val="da-DK"/>
        </w:rPr>
        <w:t>BRILL, 2008</w:t>
      </w:r>
      <w:r w:rsidRPr="002E35F8">
        <w:rPr>
          <w:rFonts w:ascii="Times New Roman" w:hAnsi="Times New Roman" w:cs="Times New Roman"/>
          <w:color w:val="000000" w:themeColor="text1"/>
          <w:sz w:val="28"/>
          <w:szCs w:val="28"/>
          <w:lang w:val="en-US"/>
        </w:rPr>
        <w:t xml:space="preserve">. </w:t>
      </w:r>
    </w:p>
    <w:p w:rsidR="003754FE" w:rsidRPr="002E35F8" w:rsidRDefault="003754FE" w:rsidP="00EB0A4A">
      <w:pPr>
        <w:pStyle w:val="a8"/>
        <w:numPr>
          <w:ilvl w:val="0"/>
          <w:numId w:val="8"/>
        </w:numPr>
        <w:spacing w:line="360" w:lineRule="auto"/>
        <w:jc w:val="both"/>
        <w:rPr>
          <w:rFonts w:ascii="Times New Roman" w:hAnsi="Times New Roman" w:cs="Times New Roman"/>
          <w:color w:val="000000" w:themeColor="text1"/>
          <w:sz w:val="28"/>
          <w:szCs w:val="28"/>
          <w:lang w:val="en-US"/>
        </w:rPr>
      </w:pPr>
      <w:r w:rsidRPr="002E35F8">
        <w:rPr>
          <w:rFonts w:ascii="Times New Roman" w:hAnsi="Times New Roman" w:cs="Times New Roman"/>
          <w:color w:val="000000" w:themeColor="text1"/>
          <w:sz w:val="28"/>
          <w:szCs w:val="28"/>
          <w:lang w:val="en-US"/>
        </w:rPr>
        <w:t xml:space="preserve">Stoll P.-T., </w:t>
      </w:r>
      <w:proofErr w:type="spellStart"/>
      <w:r w:rsidRPr="002E35F8">
        <w:rPr>
          <w:rFonts w:ascii="Times New Roman" w:hAnsi="Times New Roman" w:cs="Times New Roman"/>
          <w:color w:val="000000" w:themeColor="text1"/>
          <w:sz w:val="28"/>
          <w:szCs w:val="28"/>
          <w:lang w:val="en-US"/>
        </w:rPr>
        <w:t>Wolfrum</w:t>
      </w:r>
      <w:proofErr w:type="spellEnd"/>
      <w:r w:rsidRPr="002E35F8">
        <w:rPr>
          <w:rFonts w:ascii="Times New Roman" w:hAnsi="Times New Roman" w:cs="Times New Roman"/>
          <w:color w:val="000000" w:themeColor="text1"/>
          <w:sz w:val="28"/>
          <w:szCs w:val="28"/>
          <w:lang w:val="en-US"/>
        </w:rPr>
        <w:t xml:space="preserve"> R., WTO - Technical Barriers and SPS Measures / P.-T. Stoll, R. </w:t>
      </w:r>
      <w:proofErr w:type="spellStart"/>
      <w:r w:rsidRPr="002E35F8">
        <w:rPr>
          <w:rFonts w:ascii="Times New Roman" w:hAnsi="Times New Roman" w:cs="Times New Roman"/>
          <w:color w:val="000000" w:themeColor="text1"/>
          <w:sz w:val="28"/>
          <w:szCs w:val="28"/>
          <w:lang w:val="en-US"/>
        </w:rPr>
        <w:t>Wolfrum</w:t>
      </w:r>
      <w:proofErr w:type="spellEnd"/>
      <w:r w:rsidRPr="002E35F8">
        <w:rPr>
          <w:rFonts w:ascii="Times New Roman" w:hAnsi="Times New Roman" w:cs="Times New Roman"/>
          <w:color w:val="000000" w:themeColor="text1"/>
          <w:sz w:val="28"/>
          <w:szCs w:val="28"/>
          <w:lang w:val="en-US"/>
        </w:rPr>
        <w:t xml:space="preserve"> /</w:t>
      </w:r>
      <w:proofErr w:type="gramStart"/>
      <w:r w:rsidRPr="002E35F8">
        <w:rPr>
          <w:rFonts w:ascii="Times New Roman" w:hAnsi="Times New Roman" w:cs="Times New Roman"/>
          <w:color w:val="000000" w:themeColor="text1"/>
          <w:sz w:val="28"/>
          <w:szCs w:val="28"/>
          <w:lang w:val="en-US"/>
        </w:rPr>
        <w:t>/  BRILL</w:t>
      </w:r>
      <w:proofErr w:type="gramEnd"/>
      <w:r w:rsidRPr="002E35F8">
        <w:rPr>
          <w:rFonts w:ascii="Times New Roman" w:hAnsi="Times New Roman" w:cs="Times New Roman"/>
          <w:color w:val="000000" w:themeColor="text1"/>
          <w:sz w:val="28"/>
          <w:szCs w:val="28"/>
          <w:lang w:val="en-US"/>
        </w:rPr>
        <w:t xml:space="preserve">, 2007. </w:t>
      </w:r>
    </w:p>
    <w:p w:rsidR="00C82D24" w:rsidRPr="002E35F8" w:rsidRDefault="003754FE" w:rsidP="00EB0A4A">
      <w:pPr>
        <w:pStyle w:val="ac"/>
        <w:numPr>
          <w:ilvl w:val="0"/>
          <w:numId w:val="8"/>
        </w:numPr>
        <w:spacing w:line="360" w:lineRule="auto"/>
        <w:jc w:val="both"/>
        <w:rPr>
          <w:rFonts w:ascii="Times New Roman" w:hAnsi="Times New Roman" w:cs="Times New Roman"/>
          <w:color w:val="000000" w:themeColor="text1"/>
          <w:sz w:val="28"/>
          <w:szCs w:val="28"/>
          <w:lang w:val="fr-FR"/>
        </w:rPr>
      </w:pPr>
      <w:proofErr w:type="spellStart"/>
      <w:r w:rsidRPr="002E35F8">
        <w:rPr>
          <w:rFonts w:ascii="Times New Roman" w:hAnsi="Times New Roman" w:cs="Times New Roman"/>
          <w:color w:val="000000" w:themeColor="text1"/>
          <w:sz w:val="28"/>
          <w:szCs w:val="28"/>
          <w:lang w:val="fr-FR"/>
        </w:rPr>
        <w:t>Xiong</w:t>
      </w:r>
      <w:proofErr w:type="spellEnd"/>
      <w:r w:rsidRPr="002E35F8">
        <w:rPr>
          <w:rFonts w:ascii="Times New Roman" w:hAnsi="Times New Roman" w:cs="Times New Roman"/>
          <w:color w:val="000000" w:themeColor="text1"/>
          <w:sz w:val="28"/>
          <w:szCs w:val="28"/>
          <w:lang w:val="en-US"/>
        </w:rPr>
        <w:t xml:space="preserve"> P., An International Law Perspective on the Protection of Human Rights in the TRIPS </w:t>
      </w:r>
      <w:proofErr w:type="gramStart"/>
      <w:r w:rsidRPr="002E35F8">
        <w:rPr>
          <w:rFonts w:ascii="Times New Roman" w:hAnsi="Times New Roman" w:cs="Times New Roman"/>
          <w:color w:val="000000" w:themeColor="text1"/>
          <w:sz w:val="28"/>
          <w:szCs w:val="28"/>
          <w:lang w:val="en-US"/>
        </w:rPr>
        <w:t>Agreement:</w:t>
      </w:r>
      <w:proofErr w:type="gramEnd"/>
      <w:r w:rsidRPr="002E35F8">
        <w:rPr>
          <w:rFonts w:ascii="Times New Roman" w:hAnsi="Times New Roman" w:cs="Times New Roman"/>
          <w:color w:val="000000" w:themeColor="text1"/>
          <w:sz w:val="28"/>
          <w:szCs w:val="28"/>
          <w:lang w:val="en-US"/>
        </w:rPr>
        <w:t xml:space="preserve"> An Interpretation of the TRIPS Agreement in Relation to the Right to Health </w:t>
      </w:r>
      <w:r w:rsidRPr="002E35F8">
        <w:rPr>
          <w:rFonts w:ascii="Times New Roman" w:eastAsia="Arial Unicode MS" w:hAnsi="Times New Roman" w:cs="Times New Roman"/>
          <w:color w:val="000000" w:themeColor="text1"/>
          <w:sz w:val="28"/>
          <w:szCs w:val="28"/>
          <w:lang w:val="en-US"/>
        </w:rPr>
        <w:t xml:space="preserve">/ </w:t>
      </w:r>
      <w:r w:rsidRPr="002E35F8">
        <w:rPr>
          <w:rFonts w:ascii="Times New Roman" w:hAnsi="Times New Roman" w:cs="Times New Roman"/>
          <w:color w:val="000000" w:themeColor="text1"/>
          <w:sz w:val="28"/>
          <w:szCs w:val="28"/>
          <w:lang w:val="en-US"/>
        </w:rPr>
        <w:t>P.</w:t>
      </w:r>
      <w:r w:rsidRPr="002E35F8">
        <w:rPr>
          <w:rFonts w:ascii="Times New Roman" w:eastAsia="Arial Unicode MS" w:hAnsi="Times New Roman" w:cs="Times New Roman"/>
          <w:color w:val="000000" w:themeColor="text1"/>
          <w:sz w:val="28"/>
          <w:szCs w:val="28"/>
          <w:lang w:val="en-US"/>
        </w:rPr>
        <w:t xml:space="preserve"> </w:t>
      </w:r>
      <w:proofErr w:type="spellStart"/>
      <w:r w:rsidRPr="002E35F8">
        <w:rPr>
          <w:rFonts w:ascii="Times New Roman" w:hAnsi="Times New Roman" w:cs="Times New Roman"/>
          <w:color w:val="000000" w:themeColor="text1"/>
          <w:sz w:val="28"/>
          <w:szCs w:val="28"/>
          <w:lang w:val="fr-FR"/>
        </w:rPr>
        <w:t>Xiong</w:t>
      </w:r>
      <w:proofErr w:type="spellEnd"/>
      <w:r w:rsidRPr="002E35F8">
        <w:rPr>
          <w:rFonts w:ascii="Times New Roman" w:hAnsi="Times New Roman" w:cs="Times New Roman"/>
          <w:color w:val="000000" w:themeColor="text1"/>
          <w:sz w:val="28"/>
          <w:szCs w:val="28"/>
          <w:lang w:val="en-US"/>
        </w:rPr>
        <w:t xml:space="preserve"> </w:t>
      </w:r>
      <w:r w:rsidRPr="002E35F8">
        <w:rPr>
          <w:rFonts w:ascii="Times New Roman" w:eastAsia="Arial Unicode MS" w:hAnsi="Times New Roman" w:cs="Times New Roman"/>
          <w:color w:val="000000" w:themeColor="text1"/>
          <w:sz w:val="28"/>
          <w:szCs w:val="28"/>
          <w:lang w:val="en-US"/>
        </w:rPr>
        <w:t>//</w:t>
      </w:r>
      <w:r w:rsidRPr="002E35F8">
        <w:rPr>
          <w:rFonts w:ascii="Times New Roman" w:hAnsi="Times New Roman" w:cs="Times New Roman"/>
          <w:color w:val="000000" w:themeColor="text1"/>
          <w:sz w:val="28"/>
          <w:szCs w:val="28"/>
          <w:lang w:val="en-US"/>
        </w:rPr>
        <w:t xml:space="preserve"> </w:t>
      </w:r>
      <w:proofErr w:type="spellStart"/>
      <w:r w:rsidRPr="002E35F8">
        <w:rPr>
          <w:rFonts w:ascii="Times New Roman" w:hAnsi="Times New Roman" w:cs="Times New Roman"/>
          <w:color w:val="000000" w:themeColor="text1"/>
          <w:sz w:val="28"/>
          <w:szCs w:val="28"/>
          <w:lang w:val="en-US"/>
        </w:rPr>
        <w:t>Martinus</w:t>
      </w:r>
      <w:proofErr w:type="spellEnd"/>
      <w:r w:rsidRPr="002E35F8">
        <w:rPr>
          <w:rFonts w:ascii="Times New Roman" w:hAnsi="Times New Roman" w:cs="Times New Roman"/>
          <w:color w:val="000000" w:themeColor="text1"/>
          <w:sz w:val="28"/>
          <w:szCs w:val="28"/>
          <w:lang w:val="en-US"/>
        </w:rPr>
        <w:t xml:space="preserve"> </w:t>
      </w:r>
      <w:proofErr w:type="spellStart"/>
      <w:r w:rsidRPr="002E35F8">
        <w:rPr>
          <w:rFonts w:ascii="Times New Roman" w:hAnsi="Times New Roman" w:cs="Times New Roman"/>
          <w:color w:val="000000" w:themeColor="text1"/>
          <w:sz w:val="28"/>
          <w:szCs w:val="28"/>
          <w:lang w:val="en-US"/>
        </w:rPr>
        <w:t>Nijhoff</w:t>
      </w:r>
      <w:proofErr w:type="spellEnd"/>
      <w:r w:rsidRPr="002E35F8">
        <w:rPr>
          <w:rFonts w:ascii="Times New Roman" w:hAnsi="Times New Roman" w:cs="Times New Roman"/>
          <w:color w:val="000000" w:themeColor="text1"/>
          <w:sz w:val="28"/>
          <w:szCs w:val="28"/>
          <w:lang w:val="en-US"/>
        </w:rPr>
        <w:t xml:space="preserve"> Publishers, 2012</w:t>
      </w:r>
      <w:r w:rsidR="00C82D24" w:rsidRPr="002E35F8">
        <w:rPr>
          <w:rFonts w:ascii="Times New Roman" w:hAnsi="Times New Roman" w:cs="Times New Roman"/>
          <w:color w:val="000000" w:themeColor="text1"/>
          <w:sz w:val="28"/>
          <w:szCs w:val="28"/>
          <w:lang w:val="en-US"/>
        </w:rPr>
        <w:t xml:space="preserve">. </w:t>
      </w:r>
    </w:p>
    <w:p w:rsidR="003754FE" w:rsidRPr="002E35F8" w:rsidRDefault="003754FE" w:rsidP="00EB0A4A">
      <w:pPr>
        <w:pStyle w:val="ac"/>
        <w:numPr>
          <w:ilvl w:val="0"/>
          <w:numId w:val="8"/>
        </w:numPr>
        <w:spacing w:line="360" w:lineRule="auto"/>
        <w:jc w:val="both"/>
        <w:rPr>
          <w:rFonts w:ascii="Times New Roman" w:hAnsi="Times New Roman" w:cs="Times New Roman"/>
          <w:color w:val="000000" w:themeColor="text1"/>
          <w:sz w:val="28"/>
          <w:szCs w:val="28"/>
          <w:lang w:val="de-DE"/>
        </w:rPr>
      </w:pPr>
      <w:proofErr w:type="spellStart"/>
      <w:r w:rsidRPr="002E35F8">
        <w:rPr>
          <w:rFonts w:ascii="Times New Roman" w:hAnsi="Times New Roman" w:cs="Times New Roman"/>
          <w:color w:val="000000" w:themeColor="text1"/>
          <w:sz w:val="28"/>
          <w:szCs w:val="28"/>
          <w:lang w:val="de-DE"/>
        </w:rPr>
        <w:t>Zhuang</w:t>
      </w:r>
      <w:proofErr w:type="spellEnd"/>
      <w:r w:rsidRPr="002E35F8">
        <w:rPr>
          <w:rFonts w:ascii="Times New Roman" w:hAnsi="Times New Roman" w:cs="Times New Roman"/>
          <w:color w:val="000000" w:themeColor="text1"/>
          <w:sz w:val="28"/>
          <w:szCs w:val="28"/>
          <w:lang w:val="en-US"/>
        </w:rPr>
        <w:t xml:space="preserve"> W., Intellectual Property Rights and Climate Change: Interpreting the TRIPS Agreement for Environmentally Sound Technologies </w:t>
      </w:r>
      <w:r w:rsidRPr="002E35F8">
        <w:rPr>
          <w:rFonts w:ascii="Times New Roman" w:eastAsia="Arial Unicode MS" w:hAnsi="Times New Roman" w:cs="Times New Roman"/>
          <w:color w:val="000000" w:themeColor="text1"/>
          <w:sz w:val="28"/>
          <w:szCs w:val="28"/>
          <w:lang w:val="en-US"/>
        </w:rPr>
        <w:t xml:space="preserve">/ </w:t>
      </w:r>
      <w:r w:rsidRPr="002E35F8">
        <w:rPr>
          <w:rFonts w:ascii="Times New Roman" w:hAnsi="Times New Roman" w:cs="Times New Roman"/>
          <w:color w:val="000000" w:themeColor="text1"/>
          <w:sz w:val="28"/>
          <w:szCs w:val="28"/>
          <w:lang w:val="en-US"/>
        </w:rPr>
        <w:t xml:space="preserve">W. </w:t>
      </w:r>
      <w:proofErr w:type="spellStart"/>
      <w:r w:rsidRPr="002E35F8">
        <w:rPr>
          <w:rFonts w:ascii="Times New Roman" w:hAnsi="Times New Roman" w:cs="Times New Roman"/>
          <w:color w:val="000000" w:themeColor="text1"/>
          <w:sz w:val="28"/>
          <w:szCs w:val="28"/>
          <w:lang w:val="de-DE"/>
        </w:rPr>
        <w:t>Zhuang</w:t>
      </w:r>
      <w:proofErr w:type="spellEnd"/>
      <w:r w:rsidRPr="002E35F8">
        <w:rPr>
          <w:rFonts w:ascii="Times New Roman" w:eastAsia="Arial Unicode MS" w:hAnsi="Times New Roman" w:cs="Times New Roman"/>
          <w:color w:val="000000" w:themeColor="text1"/>
          <w:sz w:val="28"/>
          <w:szCs w:val="28"/>
          <w:lang w:val="en-US"/>
        </w:rPr>
        <w:t xml:space="preserve"> //</w:t>
      </w:r>
      <w:r w:rsidRPr="002E35F8">
        <w:rPr>
          <w:rFonts w:ascii="Times New Roman" w:hAnsi="Times New Roman" w:cs="Times New Roman"/>
          <w:color w:val="000000" w:themeColor="text1"/>
          <w:sz w:val="28"/>
          <w:szCs w:val="28"/>
          <w:lang w:val="en-US"/>
        </w:rPr>
        <w:t xml:space="preserve"> Cambridge University Press, 2017.</w:t>
      </w:r>
    </w:p>
    <w:p w:rsidR="007F591F" w:rsidRPr="002E35F8" w:rsidRDefault="00C82D24" w:rsidP="00EB0A4A">
      <w:pPr>
        <w:tabs>
          <w:tab w:val="left" w:pos="709"/>
          <w:tab w:val="left" w:pos="1416"/>
        </w:tabs>
        <w:autoSpaceDE w:val="0"/>
        <w:autoSpaceDN w:val="0"/>
        <w:adjustRightInd w:val="0"/>
        <w:spacing w:line="360" w:lineRule="auto"/>
        <w:jc w:val="both"/>
        <w:rPr>
          <w:rFonts w:eastAsia="Arial Unicode MS"/>
          <w:b/>
          <w:color w:val="000000" w:themeColor="text1"/>
          <w:sz w:val="28"/>
          <w:szCs w:val="28"/>
          <w:bdr w:val="nil"/>
        </w:rPr>
      </w:pPr>
      <w:r w:rsidRPr="002E35F8">
        <w:rPr>
          <w:rFonts w:eastAsia="Arial Unicode MS"/>
          <w:b/>
          <w:color w:val="000000" w:themeColor="text1"/>
          <w:sz w:val="28"/>
          <w:szCs w:val="28"/>
          <w:bdr w:val="nil"/>
        </w:rPr>
        <w:t xml:space="preserve">3.2 </w:t>
      </w:r>
      <w:r w:rsidR="005D3E21" w:rsidRPr="002E35F8">
        <w:rPr>
          <w:rFonts w:eastAsia="Arial Unicode MS"/>
          <w:b/>
          <w:color w:val="000000" w:themeColor="text1"/>
          <w:sz w:val="28"/>
          <w:szCs w:val="28"/>
          <w:bdr w:val="nil"/>
        </w:rPr>
        <w:t>Статьи</w:t>
      </w:r>
    </w:p>
    <w:p w:rsidR="007F591F" w:rsidRPr="002E35F8" w:rsidRDefault="003754FE" w:rsidP="00EB0A4A">
      <w:pPr>
        <w:pStyle w:val="ac"/>
        <w:numPr>
          <w:ilvl w:val="0"/>
          <w:numId w:val="8"/>
        </w:numPr>
        <w:spacing w:line="360" w:lineRule="auto"/>
        <w:jc w:val="both"/>
        <w:rPr>
          <w:rFonts w:ascii="Times New Roman" w:hAnsi="Times New Roman" w:cs="Times New Roman"/>
          <w:color w:val="000000" w:themeColor="text1"/>
          <w:sz w:val="28"/>
          <w:szCs w:val="28"/>
        </w:rPr>
      </w:pPr>
      <w:proofErr w:type="spellStart"/>
      <w:r w:rsidRPr="002E35F8">
        <w:rPr>
          <w:rFonts w:ascii="Times New Roman" w:eastAsia="Calibri" w:hAnsi="Times New Roman" w:cs="Times New Roman"/>
          <w:color w:val="000000" w:themeColor="text1"/>
          <w:sz w:val="28"/>
          <w:szCs w:val="28"/>
        </w:rPr>
        <w:t>Бертош</w:t>
      </w:r>
      <w:proofErr w:type="spellEnd"/>
      <w:r w:rsidRPr="002E35F8">
        <w:rPr>
          <w:rFonts w:ascii="Times New Roman" w:eastAsia="Calibri" w:hAnsi="Times New Roman" w:cs="Times New Roman"/>
          <w:color w:val="000000" w:themeColor="text1"/>
          <w:sz w:val="28"/>
          <w:szCs w:val="28"/>
        </w:rPr>
        <w:t xml:space="preserve"> Е.В. Трансфер технологий как современная форма международных отношений </w:t>
      </w:r>
      <w:r w:rsidRPr="002E35F8">
        <w:rPr>
          <w:rFonts w:ascii="Times New Roman" w:eastAsia="Arial Unicode MS" w:hAnsi="Times New Roman" w:cs="Times New Roman"/>
          <w:color w:val="000000" w:themeColor="text1"/>
          <w:sz w:val="28"/>
          <w:szCs w:val="28"/>
        </w:rPr>
        <w:t>/</w:t>
      </w:r>
      <w:r w:rsidRPr="002E35F8">
        <w:rPr>
          <w:rFonts w:ascii="Times New Roman" w:eastAsia="Calibri" w:hAnsi="Times New Roman" w:cs="Times New Roman"/>
          <w:color w:val="000000" w:themeColor="text1"/>
          <w:sz w:val="28"/>
          <w:szCs w:val="28"/>
        </w:rPr>
        <w:t xml:space="preserve"> Е.В.</w:t>
      </w:r>
      <w:r w:rsidRPr="002E35F8">
        <w:rPr>
          <w:rFonts w:ascii="Times New Roman" w:eastAsia="Arial Unicode MS" w:hAnsi="Times New Roman" w:cs="Times New Roman"/>
          <w:color w:val="000000" w:themeColor="text1"/>
          <w:sz w:val="28"/>
          <w:szCs w:val="28"/>
        </w:rPr>
        <w:t xml:space="preserve"> </w:t>
      </w:r>
      <w:proofErr w:type="spellStart"/>
      <w:r w:rsidRPr="002E35F8">
        <w:rPr>
          <w:rFonts w:ascii="Times New Roman" w:eastAsia="Calibri" w:hAnsi="Times New Roman" w:cs="Times New Roman"/>
          <w:color w:val="000000" w:themeColor="text1"/>
          <w:sz w:val="28"/>
          <w:szCs w:val="28"/>
        </w:rPr>
        <w:t>Бертош</w:t>
      </w:r>
      <w:proofErr w:type="spellEnd"/>
      <w:r w:rsidRPr="002E35F8">
        <w:rPr>
          <w:rFonts w:ascii="Times New Roman" w:eastAsia="Calibri" w:hAnsi="Times New Roman" w:cs="Times New Roman"/>
          <w:color w:val="000000" w:themeColor="text1"/>
          <w:sz w:val="28"/>
          <w:szCs w:val="28"/>
        </w:rPr>
        <w:t xml:space="preserve"> </w:t>
      </w:r>
      <w:r w:rsidRPr="002E35F8">
        <w:rPr>
          <w:rFonts w:ascii="Times New Roman" w:eastAsia="Arial Unicode MS" w:hAnsi="Times New Roman" w:cs="Times New Roman"/>
          <w:color w:val="000000" w:themeColor="text1"/>
          <w:sz w:val="28"/>
          <w:szCs w:val="28"/>
        </w:rPr>
        <w:t>//</w:t>
      </w:r>
      <w:r w:rsidRPr="002E35F8">
        <w:rPr>
          <w:rFonts w:ascii="Times New Roman" w:eastAsia="Calibri" w:hAnsi="Times New Roman" w:cs="Times New Roman"/>
          <w:color w:val="000000" w:themeColor="text1"/>
          <w:sz w:val="28"/>
          <w:szCs w:val="28"/>
        </w:rPr>
        <w:t xml:space="preserve"> В сборнике: Коммуникации в информационном обществе: проблемы и возможности сборник научных статей. ФГБОУ ВО «Чувашский государственный педагогический университет им. И. Я. Яковлева»; ГУО «Республиканский институт высшей школы».</w:t>
      </w:r>
      <w:r w:rsidRPr="002E35F8">
        <w:rPr>
          <w:rFonts w:ascii="Times New Roman" w:eastAsia="Arial Unicode MS" w:hAnsi="Times New Roman" w:cs="Times New Roman"/>
          <w:color w:val="000000" w:themeColor="text1"/>
          <w:sz w:val="28"/>
          <w:szCs w:val="28"/>
        </w:rPr>
        <w:t xml:space="preserve"> –</w:t>
      </w:r>
      <w:r w:rsidRPr="002E35F8">
        <w:rPr>
          <w:rFonts w:ascii="Times New Roman" w:eastAsia="Calibri" w:hAnsi="Times New Roman" w:cs="Times New Roman"/>
          <w:color w:val="000000" w:themeColor="text1"/>
          <w:sz w:val="28"/>
          <w:szCs w:val="28"/>
        </w:rPr>
        <w:t xml:space="preserve"> 2017</w:t>
      </w:r>
      <w:r w:rsidR="007F591F" w:rsidRPr="002E35F8">
        <w:rPr>
          <w:rFonts w:ascii="Times New Roman" w:hAnsi="Times New Roman" w:cs="Times New Roman"/>
          <w:color w:val="000000" w:themeColor="text1"/>
          <w:sz w:val="28"/>
          <w:szCs w:val="28"/>
        </w:rPr>
        <w:t>.</w:t>
      </w:r>
    </w:p>
    <w:p w:rsidR="007F591F" w:rsidRPr="002E35F8" w:rsidRDefault="003754FE" w:rsidP="00EB0A4A">
      <w:pPr>
        <w:pStyle w:val="ac"/>
        <w:numPr>
          <w:ilvl w:val="0"/>
          <w:numId w:val="8"/>
        </w:numPr>
        <w:spacing w:line="360" w:lineRule="auto"/>
        <w:jc w:val="both"/>
        <w:rPr>
          <w:rFonts w:ascii="Times New Roman" w:hAnsi="Times New Roman" w:cs="Times New Roman"/>
          <w:color w:val="000000" w:themeColor="text1"/>
          <w:sz w:val="28"/>
          <w:szCs w:val="28"/>
        </w:rPr>
      </w:pPr>
      <w:proofErr w:type="spellStart"/>
      <w:r w:rsidRPr="002E35F8">
        <w:rPr>
          <w:rFonts w:ascii="Times New Roman" w:hAnsi="Times New Roman" w:cs="Times New Roman"/>
          <w:color w:val="000000" w:themeColor="text1"/>
          <w:sz w:val="28"/>
          <w:szCs w:val="28"/>
        </w:rPr>
        <w:t>Бертош</w:t>
      </w:r>
      <w:proofErr w:type="spellEnd"/>
      <w:r w:rsidRPr="002E35F8">
        <w:rPr>
          <w:rFonts w:ascii="Times New Roman" w:hAnsi="Times New Roman" w:cs="Times New Roman"/>
          <w:color w:val="000000" w:themeColor="text1"/>
          <w:sz w:val="28"/>
          <w:szCs w:val="28"/>
        </w:rPr>
        <w:t xml:space="preserve"> Е. В., </w:t>
      </w:r>
      <w:r w:rsidR="00A814CC" w:rsidRPr="002E35F8">
        <w:rPr>
          <w:rFonts w:ascii="Times New Roman" w:hAnsi="Times New Roman" w:cs="Times New Roman"/>
          <w:color w:val="000000" w:themeColor="text1"/>
          <w:sz w:val="28"/>
          <w:szCs w:val="28"/>
        </w:rPr>
        <w:t xml:space="preserve">Данильченко А. В., </w:t>
      </w:r>
      <w:r w:rsidRPr="002E35F8">
        <w:rPr>
          <w:rFonts w:ascii="Times New Roman" w:hAnsi="Times New Roman" w:cs="Times New Roman"/>
          <w:color w:val="000000" w:themeColor="text1"/>
          <w:sz w:val="28"/>
          <w:szCs w:val="28"/>
        </w:rPr>
        <w:t xml:space="preserve">Прямые иностранные инвестиции как основной канал международного трансфера технологий </w:t>
      </w:r>
      <w:r w:rsidRPr="002E35F8">
        <w:rPr>
          <w:rFonts w:ascii="Times New Roman" w:eastAsia="Arial Unicode MS" w:hAnsi="Times New Roman" w:cs="Times New Roman"/>
          <w:color w:val="000000" w:themeColor="text1"/>
          <w:sz w:val="28"/>
          <w:szCs w:val="28"/>
        </w:rPr>
        <w:t xml:space="preserve">/ </w:t>
      </w:r>
      <w:r w:rsidRPr="002E35F8">
        <w:rPr>
          <w:rFonts w:ascii="Times New Roman" w:hAnsi="Times New Roman" w:cs="Times New Roman"/>
          <w:color w:val="000000" w:themeColor="text1"/>
          <w:sz w:val="28"/>
          <w:szCs w:val="28"/>
        </w:rPr>
        <w:t xml:space="preserve">Е. В. </w:t>
      </w:r>
      <w:proofErr w:type="spellStart"/>
      <w:r w:rsidRPr="002E35F8">
        <w:rPr>
          <w:rFonts w:ascii="Times New Roman" w:hAnsi="Times New Roman" w:cs="Times New Roman"/>
          <w:color w:val="000000" w:themeColor="text1"/>
          <w:sz w:val="28"/>
          <w:szCs w:val="28"/>
        </w:rPr>
        <w:t>Бертош</w:t>
      </w:r>
      <w:proofErr w:type="spellEnd"/>
      <w:r w:rsidR="00A814CC" w:rsidRPr="002E35F8">
        <w:rPr>
          <w:rFonts w:ascii="Times New Roman" w:hAnsi="Times New Roman" w:cs="Times New Roman"/>
          <w:color w:val="000000" w:themeColor="text1"/>
          <w:sz w:val="28"/>
          <w:szCs w:val="28"/>
        </w:rPr>
        <w:t>, А. В. Данильченко</w:t>
      </w:r>
      <w:r w:rsidRPr="002E35F8">
        <w:rPr>
          <w:rFonts w:ascii="Times New Roman" w:hAnsi="Times New Roman" w:cs="Times New Roman"/>
          <w:color w:val="000000" w:themeColor="text1"/>
          <w:sz w:val="28"/>
          <w:szCs w:val="28"/>
        </w:rPr>
        <w:t xml:space="preserve"> </w:t>
      </w:r>
      <w:r w:rsidRPr="002E35F8">
        <w:rPr>
          <w:rFonts w:ascii="Times New Roman" w:eastAsia="Arial Unicode MS" w:hAnsi="Times New Roman" w:cs="Times New Roman"/>
          <w:color w:val="000000" w:themeColor="text1"/>
          <w:sz w:val="28"/>
          <w:szCs w:val="28"/>
        </w:rPr>
        <w:t>//</w:t>
      </w:r>
      <w:r w:rsidRPr="002E35F8">
        <w:rPr>
          <w:rFonts w:ascii="Times New Roman" w:hAnsi="Times New Roman" w:cs="Times New Roman"/>
          <w:color w:val="000000" w:themeColor="text1"/>
          <w:sz w:val="28"/>
          <w:szCs w:val="28"/>
        </w:rPr>
        <w:t xml:space="preserve"> </w:t>
      </w:r>
      <w:proofErr w:type="spellStart"/>
      <w:r w:rsidRPr="002E35F8">
        <w:rPr>
          <w:rFonts w:ascii="Times New Roman" w:hAnsi="Times New Roman" w:cs="Times New Roman"/>
          <w:color w:val="000000" w:themeColor="text1"/>
          <w:sz w:val="28"/>
          <w:szCs w:val="28"/>
        </w:rPr>
        <w:t>Белорусскии</w:t>
      </w:r>
      <w:proofErr w:type="spellEnd"/>
      <w:r w:rsidRPr="002E35F8">
        <w:rPr>
          <w:rFonts w:ascii="Times New Roman" w:hAnsi="Times New Roman" w:cs="Times New Roman"/>
          <w:color w:val="000000" w:themeColor="text1"/>
          <w:sz w:val="28"/>
          <w:szCs w:val="28"/>
        </w:rPr>
        <w:t xml:space="preserve">̆ </w:t>
      </w:r>
      <w:proofErr w:type="spellStart"/>
      <w:r w:rsidRPr="002E35F8">
        <w:rPr>
          <w:rFonts w:ascii="Times New Roman" w:hAnsi="Times New Roman" w:cs="Times New Roman"/>
          <w:color w:val="000000" w:themeColor="text1"/>
          <w:sz w:val="28"/>
          <w:szCs w:val="28"/>
        </w:rPr>
        <w:t>государственныи</w:t>
      </w:r>
      <w:proofErr w:type="spellEnd"/>
      <w:r w:rsidRPr="002E35F8">
        <w:rPr>
          <w:rFonts w:ascii="Times New Roman" w:hAnsi="Times New Roman" w:cs="Times New Roman"/>
          <w:color w:val="000000" w:themeColor="text1"/>
          <w:sz w:val="28"/>
          <w:szCs w:val="28"/>
        </w:rPr>
        <w:t>̆ университет</w:t>
      </w:r>
      <w:r w:rsidR="007F591F" w:rsidRPr="002E35F8">
        <w:rPr>
          <w:rFonts w:ascii="Times New Roman" w:hAnsi="Times New Roman" w:cs="Times New Roman"/>
          <w:color w:val="000000" w:themeColor="text1"/>
          <w:sz w:val="28"/>
          <w:szCs w:val="28"/>
        </w:rPr>
        <w:t>.</w:t>
      </w:r>
    </w:p>
    <w:p w:rsidR="007F591F" w:rsidRPr="002E35F8" w:rsidRDefault="003754FE" w:rsidP="00EB0A4A">
      <w:pPr>
        <w:pStyle w:val="ac"/>
        <w:numPr>
          <w:ilvl w:val="0"/>
          <w:numId w:val="8"/>
        </w:numPr>
        <w:spacing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lastRenderedPageBreak/>
        <w:t xml:space="preserve">Е.П. </w:t>
      </w:r>
      <w:proofErr w:type="spellStart"/>
      <w:r w:rsidRPr="002E35F8">
        <w:rPr>
          <w:rFonts w:ascii="Times New Roman" w:hAnsi="Times New Roman" w:cs="Times New Roman"/>
          <w:color w:val="000000" w:themeColor="text1"/>
          <w:sz w:val="28"/>
          <w:szCs w:val="28"/>
        </w:rPr>
        <w:t>Зараменских</w:t>
      </w:r>
      <w:proofErr w:type="spellEnd"/>
      <w:r w:rsidRPr="002E35F8">
        <w:rPr>
          <w:rFonts w:ascii="Times New Roman" w:hAnsi="Times New Roman" w:cs="Times New Roman"/>
          <w:color w:val="000000" w:themeColor="text1"/>
          <w:sz w:val="28"/>
          <w:szCs w:val="28"/>
        </w:rPr>
        <w:t xml:space="preserve">, Трансфер технологий: сущность и значение в развитии экономики Российской Федерации </w:t>
      </w:r>
      <w:r w:rsidRPr="002E35F8">
        <w:rPr>
          <w:rFonts w:ascii="Times New Roman" w:eastAsia="Arial Unicode MS" w:hAnsi="Times New Roman" w:cs="Times New Roman"/>
          <w:color w:val="000000" w:themeColor="text1"/>
          <w:sz w:val="28"/>
          <w:szCs w:val="28"/>
        </w:rPr>
        <w:t>/</w:t>
      </w:r>
      <w:r w:rsidRPr="002E35F8">
        <w:rPr>
          <w:rFonts w:ascii="Times New Roman" w:hAnsi="Times New Roman" w:cs="Times New Roman"/>
          <w:color w:val="000000" w:themeColor="text1"/>
          <w:sz w:val="28"/>
          <w:szCs w:val="28"/>
        </w:rPr>
        <w:t xml:space="preserve"> </w:t>
      </w:r>
      <w:proofErr w:type="spellStart"/>
      <w:r w:rsidRPr="002E35F8">
        <w:rPr>
          <w:rFonts w:ascii="Times New Roman" w:hAnsi="Times New Roman" w:cs="Times New Roman"/>
          <w:color w:val="000000" w:themeColor="text1"/>
          <w:sz w:val="28"/>
          <w:szCs w:val="28"/>
        </w:rPr>
        <w:t>Зараменских</w:t>
      </w:r>
      <w:proofErr w:type="spellEnd"/>
      <w:r w:rsidRPr="002E35F8">
        <w:rPr>
          <w:rFonts w:ascii="Times New Roman" w:hAnsi="Times New Roman" w:cs="Times New Roman"/>
          <w:color w:val="000000" w:themeColor="text1"/>
          <w:sz w:val="28"/>
          <w:szCs w:val="28"/>
        </w:rPr>
        <w:t xml:space="preserve"> Е.П. </w:t>
      </w:r>
      <w:r w:rsidRPr="002E35F8">
        <w:rPr>
          <w:rFonts w:ascii="Times New Roman" w:eastAsia="Arial Unicode MS" w:hAnsi="Times New Roman" w:cs="Times New Roman"/>
          <w:color w:val="000000" w:themeColor="text1"/>
          <w:sz w:val="28"/>
          <w:szCs w:val="28"/>
        </w:rPr>
        <w:t>//</w:t>
      </w:r>
      <w:r w:rsidRPr="002E35F8">
        <w:rPr>
          <w:rFonts w:ascii="Times New Roman" w:hAnsi="Times New Roman" w:cs="Times New Roman"/>
          <w:color w:val="000000" w:themeColor="text1"/>
          <w:sz w:val="28"/>
          <w:szCs w:val="28"/>
        </w:rPr>
        <w:t xml:space="preserve"> Гуманитарные науки. Экономика</w:t>
      </w:r>
      <w:r w:rsidR="007F591F" w:rsidRPr="002E35F8">
        <w:rPr>
          <w:rFonts w:ascii="Times New Roman" w:hAnsi="Times New Roman" w:cs="Times New Roman"/>
          <w:color w:val="000000" w:themeColor="text1"/>
          <w:sz w:val="28"/>
          <w:szCs w:val="28"/>
        </w:rPr>
        <w:t>.</w:t>
      </w:r>
    </w:p>
    <w:p w:rsidR="007F591F" w:rsidRPr="002E35F8" w:rsidRDefault="003754FE" w:rsidP="00EB0A4A">
      <w:pPr>
        <w:pStyle w:val="ac"/>
        <w:numPr>
          <w:ilvl w:val="0"/>
          <w:numId w:val="8"/>
        </w:numPr>
        <w:spacing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 xml:space="preserve">Косенко </w:t>
      </w:r>
      <w:proofErr w:type="gramStart"/>
      <w:r w:rsidRPr="002E35F8">
        <w:rPr>
          <w:rFonts w:ascii="Times New Roman" w:hAnsi="Times New Roman" w:cs="Times New Roman"/>
          <w:color w:val="000000" w:themeColor="text1"/>
          <w:sz w:val="28"/>
          <w:szCs w:val="28"/>
        </w:rPr>
        <w:t>О.П</w:t>
      </w:r>
      <w:proofErr w:type="gramEnd"/>
      <w:r w:rsidRPr="002E35F8">
        <w:rPr>
          <w:rFonts w:ascii="Times New Roman" w:hAnsi="Times New Roman" w:cs="Times New Roman"/>
          <w:color w:val="000000" w:themeColor="text1"/>
          <w:sz w:val="28"/>
          <w:szCs w:val="28"/>
        </w:rPr>
        <w:t xml:space="preserve">, Горбатенко И.В., Трансфер технологий как экономическая категория </w:t>
      </w:r>
      <w:r w:rsidRPr="002E35F8">
        <w:rPr>
          <w:rFonts w:ascii="Times New Roman" w:eastAsia="Arial Unicode MS" w:hAnsi="Times New Roman" w:cs="Times New Roman"/>
          <w:color w:val="000000" w:themeColor="text1"/>
          <w:sz w:val="28"/>
          <w:szCs w:val="28"/>
        </w:rPr>
        <w:t xml:space="preserve">/ </w:t>
      </w:r>
      <w:r w:rsidRPr="002E35F8">
        <w:rPr>
          <w:rFonts w:ascii="Times New Roman" w:hAnsi="Times New Roman" w:cs="Times New Roman"/>
          <w:color w:val="000000" w:themeColor="text1"/>
          <w:sz w:val="28"/>
          <w:szCs w:val="28"/>
        </w:rPr>
        <w:t xml:space="preserve">О.П. Косенко, И.В. </w:t>
      </w:r>
      <w:r w:rsidRPr="002E35F8">
        <w:rPr>
          <w:rFonts w:ascii="Times New Roman" w:eastAsia="Arial Unicode MS" w:hAnsi="Times New Roman" w:cs="Times New Roman"/>
          <w:color w:val="000000" w:themeColor="text1"/>
          <w:sz w:val="28"/>
          <w:szCs w:val="28"/>
        </w:rPr>
        <w:t xml:space="preserve"> </w:t>
      </w:r>
      <w:r w:rsidRPr="002E35F8">
        <w:rPr>
          <w:rFonts w:ascii="Times New Roman" w:hAnsi="Times New Roman" w:cs="Times New Roman"/>
          <w:color w:val="000000" w:themeColor="text1"/>
          <w:sz w:val="28"/>
          <w:szCs w:val="28"/>
        </w:rPr>
        <w:t>Горбатенко</w:t>
      </w:r>
      <w:r w:rsidRPr="002E35F8">
        <w:rPr>
          <w:rFonts w:ascii="Times New Roman" w:hAnsi="Times New Roman" w:cs="Times New Roman"/>
          <w:color w:val="000000" w:themeColor="text1"/>
          <w:sz w:val="28"/>
          <w:szCs w:val="28"/>
          <w:lang w:val="en-US"/>
        </w:rPr>
        <w:t xml:space="preserve"> </w:t>
      </w:r>
      <w:r w:rsidRPr="002E35F8">
        <w:rPr>
          <w:rFonts w:ascii="Times New Roman" w:eastAsia="Arial Unicode MS" w:hAnsi="Times New Roman" w:cs="Times New Roman"/>
          <w:color w:val="000000" w:themeColor="text1"/>
          <w:sz w:val="28"/>
          <w:szCs w:val="28"/>
          <w:lang w:val="en-US"/>
        </w:rPr>
        <w:t>/</w:t>
      </w:r>
      <w:proofErr w:type="gramStart"/>
      <w:r w:rsidRPr="002E35F8">
        <w:rPr>
          <w:rFonts w:ascii="Times New Roman" w:eastAsia="Arial Unicode MS" w:hAnsi="Times New Roman" w:cs="Times New Roman"/>
          <w:color w:val="000000" w:themeColor="text1"/>
          <w:sz w:val="28"/>
          <w:szCs w:val="28"/>
          <w:lang w:val="en-US"/>
        </w:rPr>
        <w:t>/</w:t>
      </w:r>
      <w:r w:rsidRPr="002E35F8">
        <w:rPr>
          <w:rFonts w:ascii="Times New Roman" w:hAnsi="Times New Roman" w:cs="Times New Roman"/>
          <w:color w:val="000000" w:themeColor="text1"/>
          <w:sz w:val="28"/>
          <w:szCs w:val="28"/>
          <w:lang w:val="en-US"/>
        </w:rPr>
        <w:t xml:space="preserve">  </w:t>
      </w:r>
      <w:proofErr w:type="spellStart"/>
      <w:r w:rsidRPr="002E35F8">
        <w:rPr>
          <w:rFonts w:ascii="Times New Roman" w:hAnsi="Times New Roman" w:cs="Times New Roman"/>
          <w:color w:val="000000" w:themeColor="text1"/>
          <w:sz w:val="28"/>
          <w:szCs w:val="28"/>
        </w:rPr>
        <w:t>Национальныи</w:t>
      </w:r>
      <w:proofErr w:type="spellEnd"/>
      <w:r w:rsidRPr="002E35F8">
        <w:rPr>
          <w:rFonts w:ascii="Times New Roman" w:hAnsi="Times New Roman" w:cs="Times New Roman"/>
          <w:color w:val="000000" w:themeColor="text1"/>
          <w:sz w:val="28"/>
          <w:szCs w:val="28"/>
          <w:lang w:val="en-US"/>
        </w:rPr>
        <w:t>̆</w:t>
      </w:r>
      <w:proofErr w:type="gramEnd"/>
      <w:r w:rsidRPr="002E35F8">
        <w:rPr>
          <w:rFonts w:ascii="Times New Roman" w:hAnsi="Times New Roman" w:cs="Times New Roman"/>
          <w:color w:val="000000" w:themeColor="text1"/>
          <w:sz w:val="28"/>
          <w:szCs w:val="28"/>
          <w:lang w:val="en-US"/>
        </w:rPr>
        <w:t xml:space="preserve"> </w:t>
      </w:r>
      <w:proofErr w:type="spellStart"/>
      <w:r w:rsidRPr="002E35F8">
        <w:rPr>
          <w:rFonts w:ascii="Times New Roman" w:hAnsi="Times New Roman" w:cs="Times New Roman"/>
          <w:color w:val="000000" w:themeColor="text1"/>
          <w:sz w:val="28"/>
          <w:szCs w:val="28"/>
        </w:rPr>
        <w:t>техническии</w:t>
      </w:r>
      <w:proofErr w:type="spellEnd"/>
      <w:r w:rsidRPr="002E35F8">
        <w:rPr>
          <w:rFonts w:ascii="Times New Roman" w:hAnsi="Times New Roman" w:cs="Times New Roman"/>
          <w:color w:val="000000" w:themeColor="text1"/>
          <w:sz w:val="28"/>
          <w:szCs w:val="28"/>
          <w:lang w:val="en-US"/>
        </w:rPr>
        <w:t xml:space="preserve">̆ </w:t>
      </w:r>
      <w:r w:rsidRPr="002E35F8">
        <w:rPr>
          <w:rFonts w:ascii="Times New Roman" w:hAnsi="Times New Roman" w:cs="Times New Roman"/>
          <w:color w:val="000000" w:themeColor="text1"/>
          <w:sz w:val="28"/>
          <w:szCs w:val="28"/>
        </w:rPr>
        <w:t>университет</w:t>
      </w:r>
      <w:r w:rsidRPr="002E35F8">
        <w:rPr>
          <w:rFonts w:ascii="Times New Roman" w:hAnsi="Times New Roman" w:cs="Times New Roman"/>
          <w:color w:val="000000" w:themeColor="text1"/>
          <w:sz w:val="28"/>
          <w:szCs w:val="28"/>
          <w:lang w:val="en-US"/>
        </w:rPr>
        <w:t xml:space="preserve"> </w:t>
      </w:r>
      <w:r w:rsidRPr="002E35F8">
        <w:rPr>
          <w:rFonts w:ascii="Times New Roman" w:hAnsi="Times New Roman" w:cs="Times New Roman"/>
          <w:color w:val="000000" w:themeColor="text1"/>
          <w:sz w:val="28"/>
          <w:szCs w:val="28"/>
        </w:rPr>
        <w:t>ХПИ</w:t>
      </w:r>
      <w:r w:rsidR="007F591F" w:rsidRPr="002E35F8">
        <w:rPr>
          <w:rFonts w:ascii="Times New Roman" w:hAnsi="Times New Roman" w:cs="Times New Roman"/>
          <w:color w:val="000000" w:themeColor="text1"/>
          <w:sz w:val="28"/>
          <w:szCs w:val="28"/>
        </w:rPr>
        <w:t>.</w:t>
      </w:r>
    </w:p>
    <w:p w:rsidR="003754FE" w:rsidRPr="002E35F8" w:rsidRDefault="003754FE" w:rsidP="00EB0A4A">
      <w:pPr>
        <w:pStyle w:val="ac"/>
        <w:numPr>
          <w:ilvl w:val="0"/>
          <w:numId w:val="8"/>
        </w:numPr>
        <w:spacing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 xml:space="preserve">Панова А.С., Об особенностях технического регулирования по праву ВТО </w:t>
      </w:r>
      <w:r w:rsidRPr="002E35F8">
        <w:rPr>
          <w:rFonts w:ascii="Times New Roman" w:eastAsia="Arial Unicode MS" w:hAnsi="Times New Roman" w:cs="Times New Roman"/>
          <w:color w:val="000000" w:themeColor="text1"/>
          <w:sz w:val="28"/>
          <w:szCs w:val="28"/>
        </w:rPr>
        <w:t xml:space="preserve">/ </w:t>
      </w:r>
      <w:r w:rsidRPr="002E35F8">
        <w:rPr>
          <w:rFonts w:ascii="Times New Roman" w:hAnsi="Times New Roman" w:cs="Times New Roman"/>
          <w:color w:val="000000" w:themeColor="text1"/>
          <w:sz w:val="28"/>
          <w:szCs w:val="28"/>
        </w:rPr>
        <w:t xml:space="preserve">А.С. Панова </w:t>
      </w:r>
      <w:r w:rsidRPr="002E35F8">
        <w:rPr>
          <w:rFonts w:ascii="Times New Roman" w:eastAsia="Arial Unicode MS" w:hAnsi="Times New Roman" w:cs="Times New Roman"/>
          <w:color w:val="000000" w:themeColor="text1"/>
          <w:sz w:val="28"/>
          <w:szCs w:val="28"/>
        </w:rPr>
        <w:t>//</w:t>
      </w:r>
      <w:r w:rsidRPr="002E35F8">
        <w:rPr>
          <w:rFonts w:ascii="Times New Roman" w:hAnsi="Times New Roman" w:cs="Times New Roman"/>
          <w:color w:val="000000" w:themeColor="text1"/>
          <w:sz w:val="28"/>
          <w:szCs w:val="28"/>
        </w:rPr>
        <w:t xml:space="preserve"> </w:t>
      </w:r>
      <w:hyperlink r:id="rId9" w:history="1">
        <w:r w:rsidRPr="002E35F8">
          <w:rPr>
            <w:rStyle w:val="ad"/>
            <w:rFonts w:ascii="Times New Roman" w:hAnsi="Times New Roman" w:cs="Times New Roman"/>
            <w:color w:val="000000" w:themeColor="text1"/>
            <w:sz w:val="28"/>
            <w:szCs w:val="28"/>
            <w:u w:val="none"/>
          </w:rPr>
          <w:t>Бизнес, менеджмент и право</w:t>
        </w:r>
      </w:hyperlink>
      <w:r w:rsidRPr="002E35F8">
        <w:rPr>
          <w:rFonts w:ascii="Times New Roman" w:hAnsi="Times New Roman" w:cs="Times New Roman"/>
          <w:color w:val="000000" w:themeColor="text1"/>
          <w:sz w:val="28"/>
          <w:szCs w:val="28"/>
        </w:rPr>
        <w:t xml:space="preserve">. </w:t>
      </w:r>
      <w:r w:rsidRPr="002E35F8">
        <w:rPr>
          <w:rFonts w:ascii="Times New Roman" w:eastAsia="Arial Unicode MS" w:hAnsi="Times New Roman" w:cs="Times New Roman"/>
          <w:color w:val="000000" w:themeColor="text1"/>
          <w:sz w:val="28"/>
          <w:szCs w:val="28"/>
        </w:rPr>
        <w:t>–</w:t>
      </w:r>
      <w:r w:rsidRPr="002E35F8">
        <w:rPr>
          <w:rFonts w:ascii="Times New Roman" w:hAnsi="Times New Roman" w:cs="Times New Roman"/>
          <w:color w:val="000000" w:themeColor="text1"/>
          <w:sz w:val="28"/>
          <w:szCs w:val="28"/>
        </w:rPr>
        <w:t xml:space="preserve"> 2013. </w:t>
      </w:r>
      <w:r w:rsidRPr="002E35F8">
        <w:rPr>
          <w:rFonts w:ascii="Times New Roman" w:eastAsia="Arial Unicode MS" w:hAnsi="Times New Roman" w:cs="Times New Roman"/>
          <w:color w:val="000000" w:themeColor="text1"/>
          <w:sz w:val="28"/>
          <w:szCs w:val="28"/>
        </w:rPr>
        <w:t>–</w:t>
      </w:r>
      <w:r w:rsidRPr="002E35F8">
        <w:rPr>
          <w:rFonts w:ascii="Times New Roman" w:hAnsi="Times New Roman" w:cs="Times New Roman"/>
          <w:color w:val="000000" w:themeColor="text1"/>
          <w:sz w:val="28"/>
          <w:szCs w:val="28"/>
        </w:rPr>
        <w:t xml:space="preserve"> </w:t>
      </w:r>
      <w:hyperlink r:id="rId10" w:history="1">
        <w:r w:rsidRPr="002E35F8">
          <w:rPr>
            <w:rStyle w:val="ad"/>
            <w:rFonts w:ascii="Times New Roman" w:hAnsi="Times New Roman" w:cs="Times New Roman"/>
            <w:color w:val="000000" w:themeColor="text1"/>
            <w:sz w:val="28"/>
            <w:szCs w:val="28"/>
            <w:u w:val="none"/>
          </w:rPr>
          <w:t>№</w:t>
        </w:r>
        <w:r w:rsidRPr="002E35F8">
          <w:rPr>
            <w:rStyle w:val="ad"/>
            <w:rFonts w:ascii="Times New Roman" w:hAnsi="Times New Roman" w:cs="Times New Roman"/>
            <w:color w:val="000000" w:themeColor="text1"/>
            <w:sz w:val="28"/>
            <w:szCs w:val="28"/>
            <w:u w:val="none"/>
            <w:lang w:val="en-US"/>
          </w:rPr>
          <w:t> </w:t>
        </w:r>
        <w:r w:rsidRPr="002E35F8">
          <w:rPr>
            <w:rStyle w:val="ad"/>
            <w:rFonts w:ascii="Times New Roman" w:hAnsi="Times New Roman" w:cs="Times New Roman"/>
            <w:color w:val="000000" w:themeColor="text1"/>
            <w:sz w:val="28"/>
            <w:szCs w:val="28"/>
            <w:u w:val="none"/>
          </w:rPr>
          <w:t>1</w:t>
        </w:r>
        <w:r w:rsidRPr="002E35F8">
          <w:rPr>
            <w:rStyle w:val="ad"/>
            <w:rFonts w:ascii="Times New Roman" w:hAnsi="Times New Roman" w:cs="Times New Roman"/>
            <w:color w:val="000000" w:themeColor="text1"/>
            <w:sz w:val="28"/>
            <w:szCs w:val="28"/>
            <w:u w:val="none"/>
            <w:lang w:val="en-US"/>
          </w:rPr>
          <w:t> </w:t>
        </w:r>
        <w:r w:rsidRPr="002E35F8">
          <w:rPr>
            <w:rStyle w:val="ad"/>
            <w:rFonts w:ascii="Times New Roman" w:hAnsi="Times New Roman" w:cs="Times New Roman"/>
            <w:color w:val="000000" w:themeColor="text1"/>
            <w:sz w:val="28"/>
            <w:szCs w:val="28"/>
            <w:u w:val="none"/>
          </w:rPr>
          <w:t>(27)</w:t>
        </w:r>
      </w:hyperlink>
      <w:r w:rsidRPr="002E35F8">
        <w:rPr>
          <w:rFonts w:ascii="Times New Roman" w:hAnsi="Times New Roman" w:cs="Times New Roman"/>
          <w:color w:val="000000" w:themeColor="text1"/>
          <w:sz w:val="28"/>
          <w:szCs w:val="28"/>
        </w:rPr>
        <w:t xml:space="preserve">. </w:t>
      </w:r>
    </w:p>
    <w:p w:rsidR="007F591F" w:rsidRPr="002E35F8" w:rsidRDefault="003754FE" w:rsidP="00EB0A4A">
      <w:pPr>
        <w:pStyle w:val="ac"/>
        <w:numPr>
          <w:ilvl w:val="0"/>
          <w:numId w:val="8"/>
        </w:numPr>
        <w:spacing w:line="360" w:lineRule="auto"/>
        <w:jc w:val="both"/>
        <w:rPr>
          <w:rFonts w:ascii="Times New Roman" w:hAnsi="Times New Roman" w:cs="Times New Roman"/>
          <w:color w:val="000000" w:themeColor="text1"/>
          <w:sz w:val="28"/>
          <w:szCs w:val="28"/>
        </w:rPr>
      </w:pPr>
      <w:proofErr w:type="spellStart"/>
      <w:r w:rsidRPr="002E35F8">
        <w:rPr>
          <w:rFonts w:ascii="Times New Roman" w:hAnsi="Times New Roman" w:cs="Times New Roman"/>
          <w:color w:val="000000" w:themeColor="text1"/>
          <w:sz w:val="28"/>
          <w:szCs w:val="28"/>
        </w:rPr>
        <w:t>Петрушкевич</w:t>
      </w:r>
      <w:proofErr w:type="spellEnd"/>
      <w:r w:rsidRPr="002E35F8">
        <w:rPr>
          <w:rFonts w:ascii="Times New Roman" w:hAnsi="Times New Roman" w:cs="Times New Roman"/>
          <w:color w:val="000000" w:themeColor="text1"/>
          <w:sz w:val="28"/>
          <w:szCs w:val="28"/>
        </w:rPr>
        <w:t xml:space="preserve"> Е.Н., Прямые иностранные инвестиции и международный трансфер технологий </w:t>
      </w:r>
      <w:r w:rsidRPr="002E35F8">
        <w:rPr>
          <w:rFonts w:ascii="Times New Roman" w:eastAsia="Arial Unicode MS" w:hAnsi="Times New Roman" w:cs="Times New Roman"/>
          <w:color w:val="000000" w:themeColor="text1"/>
          <w:sz w:val="28"/>
          <w:szCs w:val="28"/>
        </w:rPr>
        <w:t xml:space="preserve">/ </w:t>
      </w:r>
      <w:r w:rsidRPr="002E35F8">
        <w:rPr>
          <w:rFonts w:ascii="Times New Roman" w:hAnsi="Times New Roman" w:cs="Times New Roman"/>
          <w:color w:val="000000" w:themeColor="text1"/>
          <w:sz w:val="28"/>
          <w:szCs w:val="28"/>
        </w:rPr>
        <w:t>Е.Н.</w:t>
      </w:r>
      <w:r w:rsidRPr="002E35F8">
        <w:rPr>
          <w:rFonts w:ascii="Times New Roman" w:eastAsia="Arial Unicode MS" w:hAnsi="Times New Roman" w:cs="Times New Roman"/>
          <w:color w:val="000000" w:themeColor="text1"/>
          <w:sz w:val="28"/>
          <w:szCs w:val="28"/>
        </w:rPr>
        <w:t xml:space="preserve"> </w:t>
      </w:r>
      <w:proofErr w:type="spellStart"/>
      <w:r w:rsidRPr="002E35F8">
        <w:rPr>
          <w:rFonts w:ascii="Times New Roman" w:hAnsi="Times New Roman" w:cs="Times New Roman"/>
          <w:color w:val="000000" w:themeColor="text1"/>
          <w:sz w:val="28"/>
          <w:szCs w:val="28"/>
        </w:rPr>
        <w:t>Петрушкевич</w:t>
      </w:r>
      <w:proofErr w:type="spellEnd"/>
      <w:r w:rsidRPr="002E35F8">
        <w:rPr>
          <w:rFonts w:ascii="Times New Roman" w:hAnsi="Times New Roman" w:cs="Times New Roman"/>
          <w:color w:val="000000" w:themeColor="text1"/>
          <w:sz w:val="28"/>
          <w:szCs w:val="28"/>
        </w:rPr>
        <w:t xml:space="preserve"> </w:t>
      </w:r>
      <w:r w:rsidRPr="002E35F8">
        <w:rPr>
          <w:rFonts w:ascii="Times New Roman" w:eastAsia="Arial Unicode MS" w:hAnsi="Times New Roman" w:cs="Times New Roman"/>
          <w:color w:val="000000" w:themeColor="text1"/>
          <w:sz w:val="28"/>
          <w:szCs w:val="28"/>
        </w:rPr>
        <w:t>//</w:t>
      </w:r>
      <w:r w:rsidRPr="002E35F8">
        <w:rPr>
          <w:rFonts w:ascii="Times New Roman" w:hAnsi="Times New Roman" w:cs="Times New Roman"/>
          <w:color w:val="000000" w:themeColor="text1"/>
          <w:sz w:val="28"/>
          <w:szCs w:val="28"/>
        </w:rPr>
        <w:t xml:space="preserve"> «УО Белорусский государственный экономический университет», Опорный конспект лекций. </w:t>
      </w:r>
      <w:r w:rsidRPr="002E35F8">
        <w:rPr>
          <w:rFonts w:ascii="Times New Roman" w:eastAsia="Arial Unicode MS" w:hAnsi="Times New Roman" w:cs="Times New Roman"/>
          <w:color w:val="000000" w:themeColor="text1"/>
          <w:sz w:val="28"/>
          <w:szCs w:val="28"/>
        </w:rPr>
        <w:t>–</w:t>
      </w:r>
      <w:r w:rsidRPr="002E35F8">
        <w:rPr>
          <w:rFonts w:ascii="Times New Roman" w:hAnsi="Times New Roman" w:cs="Times New Roman"/>
          <w:color w:val="000000" w:themeColor="text1"/>
          <w:sz w:val="28"/>
          <w:szCs w:val="28"/>
        </w:rPr>
        <w:t xml:space="preserve"> Минск, 2016</w:t>
      </w:r>
      <w:r w:rsidR="007F591F" w:rsidRPr="002E35F8">
        <w:rPr>
          <w:rFonts w:ascii="Times New Roman" w:hAnsi="Times New Roman" w:cs="Times New Roman"/>
          <w:color w:val="000000" w:themeColor="text1"/>
          <w:sz w:val="28"/>
          <w:szCs w:val="28"/>
        </w:rPr>
        <w:t xml:space="preserve">. </w:t>
      </w:r>
    </w:p>
    <w:p w:rsidR="003754FE" w:rsidRPr="002E35F8" w:rsidRDefault="003754FE" w:rsidP="00EB0A4A">
      <w:pPr>
        <w:pStyle w:val="a8"/>
        <w:numPr>
          <w:ilvl w:val="0"/>
          <w:numId w:val="8"/>
        </w:numPr>
        <w:spacing w:line="360" w:lineRule="auto"/>
        <w:jc w:val="both"/>
        <w:rPr>
          <w:rStyle w:val="ad"/>
          <w:rFonts w:ascii="Times New Roman" w:hAnsi="Times New Roman" w:cs="Times New Roman"/>
          <w:color w:val="000000" w:themeColor="text1"/>
          <w:sz w:val="28"/>
          <w:szCs w:val="28"/>
          <w:u w:val="none"/>
          <w:lang w:val="en-US"/>
        </w:rPr>
      </w:pPr>
      <w:r w:rsidRPr="002E35F8">
        <w:rPr>
          <w:rFonts w:ascii="Times New Roman" w:hAnsi="Times New Roman" w:cs="Times New Roman"/>
          <w:color w:val="000000" w:themeColor="text1"/>
          <w:sz w:val="28"/>
          <w:szCs w:val="28"/>
        </w:rPr>
        <w:t xml:space="preserve">Постникова </w:t>
      </w:r>
      <w:proofErr w:type="gramStart"/>
      <w:r w:rsidRPr="002E35F8">
        <w:rPr>
          <w:rFonts w:ascii="Times New Roman" w:hAnsi="Times New Roman" w:cs="Times New Roman"/>
          <w:color w:val="000000" w:themeColor="text1"/>
          <w:sz w:val="28"/>
          <w:szCs w:val="28"/>
        </w:rPr>
        <w:t>Е.В.</w:t>
      </w:r>
      <w:proofErr w:type="gramEnd"/>
      <w:r w:rsidRPr="002E35F8">
        <w:rPr>
          <w:rFonts w:ascii="Times New Roman" w:hAnsi="Times New Roman" w:cs="Times New Roman"/>
          <w:color w:val="000000" w:themeColor="text1"/>
          <w:sz w:val="28"/>
          <w:szCs w:val="28"/>
        </w:rPr>
        <w:t xml:space="preserve"> Понятие услуги в праве </w:t>
      </w:r>
      <w:proofErr w:type="spellStart"/>
      <w:r w:rsidRPr="002E35F8">
        <w:rPr>
          <w:rFonts w:ascii="Times New Roman" w:hAnsi="Times New Roman" w:cs="Times New Roman"/>
          <w:color w:val="000000" w:themeColor="text1"/>
          <w:sz w:val="28"/>
          <w:szCs w:val="28"/>
        </w:rPr>
        <w:t>Всемирнои</w:t>
      </w:r>
      <w:proofErr w:type="spellEnd"/>
      <w:r w:rsidRPr="002E35F8">
        <w:rPr>
          <w:rFonts w:ascii="Times New Roman" w:hAnsi="Times New Roman" w:cs="Times New Roman"/>
          <w:color w:val="000000" w:themeColor="text1"/>
          <w:sz w:val="28"/>
          <w:szCs w:val="28"/>
        </w:rPr>
        <w:t xml:space="preserve">̆ </w:t>
      </w:r>
      <w:proofErr w:type="spellStart"/>
      <w:r w:rsidRPr="002E35F8">
        <w:rPr>
          <w:rFonts w:ascii="Times New Roman" w:hAnsi="Times New Roman" w:cs="Times New Roman"/>
          <w:color w:val="000000" w:themeColor="text1"/>
          <w:sz w:val="28"/>
          <w:szCs w:val="28"/>
        </w:rPr>
        <w:t>торговои</w:t>
      </w:r>
      <w:proofErr w:type="spellEnd"/>
      <w:r w:rsidRPr="002E35F8">
        <w:rPr>
          <w:rFonts w:ascii="Times New Roman" w:hAnsi="Times New Roman" w:cs="Times New Roman"/>
          <w:color w:val="000000" w:themeColor="text1"/>
          <w:sz w:val="28"/>
          <w:szCs w:val="28"/>
        </w:rPr>
        <w:t xml:space="preserve">̆ организации и </w:t>
      </w:r>
      <w:proofErr w:type="spellStart"/>
      <w:r w:rsidRPr="002E35F8">
        <w:rPr>
          <w:rFonts w:ascii="Times New Roman" w:hAnsi="Times New Roman" w:cs="Times New Roman"/>
          <w:color w:val="000000" w:themeColor="text1"/>
          <w:sz w:val="28"/>
          <w:szCs w:val="28"/>
        </w:rPr>
        <w:t>Европейского</w:t>
      </w:r>
      <w:proofErr w:type="spellEnd"/>
      <w:r w:rsidRPr="002E35F8">
        <w:rPr>
          <w:rFonts w:ascii="Times New Roman" w:hAnsi="Times New Roman" w:cs="Times New Roman"/>
          <w:color w:val="000000" w:themeColor="text1"/>
          <w:sz w:val="28"/>
          <w:szCs w:val="28"/>
        </w:rPr>
        <w:t xml:space="preserve"> Союза: сравнительная характеристика / Е.В.  Постникова</w:t>
      </w:r>
      <w:r w:rsidRPr="002E35F8">
        <w:rPr>
          <w:rFonts w:ascii="Times New Roman" w:hAnsi="Times New Roman" w:cs="Times New Roman"/>
          <w:color w:val="000000" w:themeColor="text1"/>
          <w:sz w:val="28"/>
          <w:szCs w:val="28"/>
          <w:lang w:val="en-US"/>
        </w:rPr>
        <w:t xml:space="preserve"> // Mode of access: </w:t>
      </w:r>
      <w:hyperlink r:id="rId11" w:history="1">
        <w:r w:rsidRPr="002E35F8">
          <w:rPr>
            <w:rStyle w:val="a7"/>
            <w:rFonts w:ascii="Times New Roman" w:hAnsi="Times New Roman" w:cs="Times New Roman"/>
            <w:color w:val="000000" w:themeColor="text1"/>
            <w:sz w:val="28"/>
            <w:szCs w:val="28"/>
            <w:u w:val="none"/>
            <w:lang w:val="en-US"/>
          </w:rPr>
          <w:t>https://www.hse.ru/data/2011/10/06/1211680923/</w:t>
        </w:r>
        <w:r w:rsidRPr="002E35F8">
          <w:rPr>
            <w:rStyle w:val="a7"/>
            <w:rFonts w:ascii="Times New Roman" w:hAnsi="Times New Roman" w:cs="Times New Roman"/>
            <w:color w:val="000000" w:themeColor="text1"/>
            <w:sz w:val="28"/>
            <w:szCs w:val="28"/>
            <w:u w:val="none"/>
          </w:rPr>
          <w:t>Понятие</w:t>
        </w:r>
        <w:r w:rsidRPr="002E35F8">
          <w:rPr>
            <w:rStyle w:val="a7"/>
            <w:rFonts w:ascii="Times New Roman" w:hAnsi="Times New Roman" w:cs="Times New Roman"/>
            <w:color w:val="000000" w:themeColor="text1"/>
            <w:sz w:val="28"/>
            <w:szCs w:val="28"/>
            <w:u w:val="none"/>
            <w:lang w:val="en-US"/>
          </w:rPr>
          <w:t>%20</w:t>
        </w:r>
        <w:r w:rsidRPr="002E35F8">
          <w:rPr>
            <w:rStyle w:val="a7"/>
            <w:rFonts w:ascii="Times New Roman" w:hAnsi="Times New Roman" w:cs="Times New Roman"/>
            <w:color w:val="000000" w:themeColor="text1"/>
            <w:sz w:val="28"/>
            <w:szCs w:val="28"/>
            <w:u w:val="none"/>
          </w:rPr>
          <w:t>услуги</w:t>
        </w:r>
        <w:r w:rsidRPr="002E35F8">
          <w:rPr>
            <w:rStyle w:val="a7"/>
            <w:rFonts w:ascii="Times New Roman" w:hAnsi="Times New Roman" w:cs="Times New Roman"/>
            <w:color w:val="000000" w:themeColor="text1"/>
            <w:sz w:val="28"/>
            <w:szCs w:val="28"/>
            <w:u w:val="none"/>
            <w:lang w:val="en-US"/>
          </w:rPr>
          <w:t>%20</w:t>
        </w:r>
        <w:r w:rsidRPr="002E35F8">
          <w:rPr>
            <w:rStyle w:val="a7"/>
            <w:rFonts w:ascii="Times New Roman" w:hAnsi="Times New Roman" w:cs="Times New Roman"/>
            <w:color w:val="000000" w:themeColor="text1"/>
            <w:sz w:val="28"/>
            <w:szCs w:val="28"/>
            <w:u w:val="none"/>
          </w:rPr>
          <w:t>в</w:t>
        </w:r>
        <w:r w:rsidRPr="002E35F8">
          <w:rPr>
            <w:rStyle w:val="a7"/>
            <w:rFonts w:ascii="Times New Roman" w:hAnsi="Times New Roman" w:cs="Times New Roman"/>
            <w:color w:val="000000" w:themeColor="text1"/>
            <w:sz w:val="28"/>
            <w:szCs w:val="28"/>
            <w:u w:val="none"/>
            <w:lang w:val="en-US"/>
          </w:rPr>
          <w:t>%20</w:t>
        </w:r>
        <w:r w:rsidRPr="002E35F8">
          <w:rPr>
            <w:rStyle w:val="a7"/>
            <w:rFonts w:ascii="Times New Roman" w:hAnsi="Times New Roman" w:cs="Times New Roman"/>
            <w:color w:val="000000" w:themeColor="text1"/>
            <w:sz w:val="28"/>
            <w:szCs w:val="28"/>
            <w:u w:val="none"/>
          </w:rPr>
          <w:t>праве</w:t>
        </w:r>
        <w:r w:rsidRPr="002E35F8">
          <w:rPr>
            <w:rStyle w:val="a7"/>
            <w:rFonts w:ascii="Times New Roman" w:hAnsi="Times New Roman" w:cs="Times New Roman"/>
            <w:color w:val="000000" w:themeColor="text1"/>
            <w:sz w:val="28"/>
            <w:szCs w:val="28"/>
            <w:u w:val="none"/>
            <w:lang w:val="en-US"/>
          </w:rPr>
          <w:t>%20</w:t>
        </w:r>
        <w:r w:rsidRPr="002E35F8">
          <w:rPr>
            <w:rStyle w:val="a7"/>
            <w:rFonts w:ascii="Times New Roman" w:hAnsi="Times New Roman" w:cs="Times New Roman"/>
            <w:color w:val="000000" w:themeColor="text1"/>
            <w:sz w:val="28"/>
            <w:szCs w:val="28"/>
            <w:u w:val="none"/>
          </w:rPr>
          <w:t>Всемирной</w:t>
        </w:r>
        <w:r w:rsidRPr="002E35F8">
          <w:rPr>
            <w:rStyle w:val="a7"/>
            <w:rFonts w:ascii="Times New Roman" w:hAnsi="Times New Roman" w:cs="Times New Roman"/>
            <w:color w:val="000000" w:themeColor="text1"/>
            <w:sz w:val="28"/>
            <w:szCs w:val="28"/>
            <w:u w:val="none"/>
            <w:lang w:val="en-US"/>
          </w:rPr>
          <w:t>%20</w:t>
        </w:r>
        <w:proofErr w:type="spellStart"/>
        <w:r w:rsidRPr="002E35F8">
          <w:rPr>
            <w:rStyle w:val="a7"/>
            <w:rFonts w:ascii="Times New Roman" w:hAnsi="Times New Roman" w:cs="Times New Roman"/>
            <w:color w:val="000000" w:themeColor="text1"/>
            <w:sz w:val="28"/>
            <w:szCs w:val="28"/>
            <w:u w:val="none"/>
          </w:rPr>
          <w:t>торгово</w:t>
        </w:r>
        <w:proofErr w:type="spellEnd"/>
        <w:r w:rsidRPr="002E35F8">
          <w:rPr>
            <w:rStyle w:val="a7"/>
            <w:rFonts w:ascii="Times New Roman" w:hAnsi="Times New Roman" w:cs="Times New Roman"/>
            <w:color w:val="000000" w:themeColor="text1"/>
            <w:sz w:val="28"/>
            <w:szCs w:val="28"/>
            <w:u w:val="none"/>
            <w:lang w:val="en-US"/>
          </w:rPr>
          <w:t>..</w:t>
        </w:r>
        <w:r w:rsidRPr="002E35F8">
          <w:rPr>
            <w:rStyle w:val="a7"/>
            <w:rFonts w:ascii="Times New Roman" w:hAnsi="Times New Roman" w:cs="Times New Roman"/>
            <w:color w:val="000000" w:themeColor="text1"/>
            <w:sz w:val="28"/>
            <w:szCs w:val="28"/>
            <w:u w:val="none"/>
          </w:rPr>
          <w:t>за</w:t>
        </w:r>
        <w:r w:rsidRPr="002E35F8">
          <w:rPr>
            <w:rStyle w:val="a7"/>
            <w:rFonts w:ascii="Times New Roman" w:hAnsi="Times New Roman" w:cs="Times New Roman"/>
            <w:color w:val="000000" w:themeColor="text1"/>
            <w:sz w:val="28"/>
            <w:szCs w:val="28"/>
            <w:u w:val="none"/>
            <w:lang w:val="en-US"/>
          </w:rPr>
          <w:t>%20</w:t>
        </w:r>
        <w:r w:rsidRPr="002E35F8">
          <w:rPr>
            <w:rStyle w:val="a7"/>
            <w:rFonts w:ascii="Times New Roman" w:hAnsi="Times New Roman" w:cs="Times New Roman"/>
            <w:color w:val="000000" w:themeColor="text1"/>
            <w:sz w:val="28"/>
            <w:szCs w:val="28"/>
            <w:u w:val="none"/>
          </w:rPr>
          <w:t>сравнительная</w:t>
        </w:r>
        <w:r w:rsidRPr="002E35F8">
          <w:rPr>
            <w:rStyle w:val="a7"/>
            <w:rFonts w:ascii="Times New Roman" w:hAnsi="Times New Roman" w:cs="Times New Roman"/>
            <w:color w:val="000000" w:themeColor="text1"/>
            <w:sz w:val="28"/>
            <w:szCs w:val="28"/>
            <w:u w:val="none"/>
            <w:lang w:val="en-US"/>
          </w:rPr>
          <w:t>%20</w:t>
        </w:r>
        <w:r w:rsidRPr="002E35F8">
          <w:rPr>
            <w:rStyle w:val="a7"/>
            <w:rFonts w:ascii="Times New Roman" w:hAnsi="Times New Roman" w:cs="Times New Roman"/>
            <w:color w:val="000000" w:themeColor="text1"/>
            <w:sz w:val="28"/>
            <w:szCs w:val="28"/>
            <w:u w:val="none"/>
          </w:rPr>
          <w:t>характеристика</w:t>
        </w:r>
        <w:r w:rsidRPr="002E35F8">
          <w:rPr>
            <w:rStyle w:val="a7"/>
            <w:rFonts w:ascii="Times New Roman" w:hAnsi="Times New Roman" w:cs="Times New Roman"/>
            <w:color w:val="000000" w:themeColor="text1"/>
            <w:sz w:val="28"/>
            <w:szCs w:val="28"/>
            <w:u w:val="none"/>
            <w:lang w:val="en-US"/>
          </w:rPr>
          <w:t>.pdf</w:t>
        </w:r>
      </w:hyperlink>
      <w:r w:rsidR="00A97F00" w:rsidRPr="002E35F8">
        <w:rPr>
          <w:rStyle w:val="ad"/>
          <w:rFonts w:ascii="Times New Roman" w:hAnsi="Times New Roman" w:cs="Times New Roman"/>
          <w:color w:val="000000" w:themeColor="text1"/>
          <w:sz w:val="28"/>
          <w:szCs w:val="28"/>
          <w:u w:val="none"/>
          <w:lang w:val="en-US"/>
        </w:rPr>
        <w:t>.</w:t>
      </w:r>
    </w:p>
    <w:p w:rsidR="007F591F" w:rsidRPr="002E35F8" w:rsidRDefault="003754FE" w:rsidP="00EB0A4A">
      <w:pPr>
        <w:pStyle w:val="a8"/>
        <w:numPr>
          <w:ilvl w:val="0"/>
          <w:numId w:val="8"/>
        </w:numPr>
        <w:spacing w:line="360" w:lineRule="auto"/>
        <w:jc w:val="both"/>
        <w:rPr>
          <w:rFonts w:ascii="Times New Roman" w:hAnsi="Times New Roman" w:cs="Times New Roman"/>
          <w:color w:val="000000" w:themeColor="text1"/>
          <w:sz w:val="28"/>
          <w:szCs w:val="28"/>
          <w:lang w:val="en-US"/>
        </w:rPr>
      </w:pPr>
      <w:proofErr w:type="spellStart"/>
      <w:r w:rsidRPr="002E35F8">
        <w:rPr>
          <w:rFonts w:ascii="Times New Roman" w:hAnsi="Times New Roman" w:cs="Times New Roman"/>
          <w:color w:val="000000" w:themeColor="text1"/>
          <w:sz w:val="28"/>
          <w:szCs w:val="28"/>
          <w:lang w:val="en-US"/>
        </w:rPr>
        <w:t>Chakroun</w:t>
      </w:r>
      <w:proofErr w:type="spellEnd"/>
      <w:r w:rsidRPr="002E35F8">
        <w:rPr>
          <w:rFonts w:ascii="Times New Roman" w:hAnsi="Times New Roman" w:cs="Times New Roman"/>
          <w:color w:val="000000" w:themeColor="text1"/>
          <w:sz w:val="28"/>
          <w:szCs w:val="28"/>
          <w:lang w:val="en-US"/>
        </w:rPr>
        <w:t xml:space="preserve"> N., Using technology transfer offices to foster technological development: A proposal based on a combination of articles 66.2 and 67 of the TRIPS agreement / N. </w:t>
      </w:r>
      <w:proofErr w:type="spellStart"/>
      <w:r w:rsidRPr="002E35F8">
        <w:rPr>
          <w:rFonts w:ascii="Times New Roman" w:hAnsi="Times New Roman" w:cs="Times New Roman"/>
          <w:color w:val="000000" w:themeColor="text1"/>
          <w:sz w:val="28"/>
          <w:szCs w:val="28"/>
          <w:lang w:val="en-US"/>
        </w:rPr>
        <w:t>Chakroun</w:t>
      </w:r>
      <w:proofErr w:type="spellEnd"/>
      <w:r w:rsidRPr="002E35F8">
        <w:rPr>
          <w:rFonts w:ascii="Times New Roman" w:hAnsi="Times New Roman" w:cs="Times New Roman"/>
          <w:color w:val="000000" w:themeColor="text1"/>
          <w:sz w:val="28"/>
          <w:szCs w:val="28"/>
          <w:lang w:val="en-US"/>
        </w:rPr>
        <w:t xml:space="preserve"> // The Journal of World Intellectual Property 20(3-4), – </w:t>
      </w:r>
      <w:proofErr w:type="gramStart"/>
      <w:r w:rsidRPr="002E35F8">
        <w:rPr>
          <w:rFonts w:ascii="Times New Roman" w:hAnsi="Times New Roman" w:cs="Times New Roman"/>
          <w:color w:val="000000" w:themeColor="text1"/>
          <w:sz w:val="28"/>
          <w:szCs w:val="28"/>
          <w:lang w:val="en-US"/>
        </w:rPr>
        <w:t>July,</w:t>
      </w:r>
      <w:proofErr w:type="gramEnd"/>
      <w:r w:rsidRPr="002E35F8">
        <w:rPr>
          <w:rFonts w:ascii="Times New Roman" w:hAnsi="Times New Roman" w:cs="Times New Roman"/>
          <w:color w:val="000000" w:themeColor="text1"/>
          <w:sz w:val="28"/>
          <w:szCs w:val="28"/>
          <w:lang w:val="en-US"/>
        </w:rPr>
        <w:t xml:space="preserve"> 2017</w:t>
      </w:r>
      <w:r w:rsidR="007F591F" w:rsidRPr="002E35F8">
        <w:rPr>
          <w:rFonts w:ascii="Times New Roman" w:hAnsi="Times New Roman" w:cs="Times New Roman"/>
          <w:color w:val="000000" w:themeColor="text1"/>
          <w:sz w:val="28"/>
          <w:szCs w:val="28"/>
          <w:lang w:val="en-US"/>
        </w:rPr>
        <w:t>.</w:t>
      </w:r>
    </w:p>
    <w:p w:rsidR="007F591F" w:rsidRPr="002E35F8" w:rsidRDefault="003754FE" w:rsidP="00EB0A4A">
      <w:pPr>
        <w:pStyle w:val="ac"/>
        <w:numPr>
          <w:ilvl w:val="0"/>
          <w:numId w:val="8"/>
        </w:numPr>
        <w:spacing w:line="360" w:lineRule="auto"/>
        <w:jc w:val="both"/>
        <w:rPr>
          <w:rFonts w:ascii="Times New Roman" w:hAnsi="Times New Roman" w:cs="Times New Roman"/>
          <w:color w:val="000000" w:themeColor="text1"/>
          <w:sz w:val="28"/>
          <w:szCs w:val="28"/>
          <w:lang w:val="en-US"/>
        </w:rPr>
      </w:pPr>
      <w:r w:rsidRPr="002E35F8">
        <w:rPr>
          <w:rFonts w:ascii="Times New Roman" w:hAnsi="Times New Roman" w:cs="Times New Roman"/>
          <w:color w:val="000000" w:themeColor="text1"/>
          <w:sz w:val="28"/>
          <w:szCs w:val="28"/>
          <w:lang w:val="en-US"/>
        </w:rPr>
        <w:t xml:space="preserve">Correa C., Review of the TRIPS Agreement: Fostering the Transfer of Technology to Developing Countries </w:t>
      </w:r>
      <w:r w:rsidRPr="002E35F8">
        <w:rPr>
          <w:rFonts w:ascii="Times New Roman" w:eastAsia="Arial Unicode MS" w:hAnsi="Times New Roman" w:cs="Times New Roman"/>
          <w:color w:val="000000" w:themeColor="text1"/>
          <w:sz w:val="28"/>
          <w:szCs w:val="28"/>
          <w:lang w:val="en-US"/>
        </w:rPr>
        <w:t>/</w:t>
      </w:r>
      <w:r w:rsidRPr="002E35F8">
        <w:rPr>
          <w:rFonts w:ascii="Times New Roman" w:hAnsi="Times New Roman" w:cs="Times New Roman"/>
          <w:color w:val="000000" w:themeColor="text1"/>
          <w:sz w:val="28"/>
          <w:szCs w:val="28"/>
          <w:lang w:val="en-US"/>
        </w:rPr>
        <w:t xml:space="preserve"> C.</w:t>
      </w:r>
      <w:r w:rsidRPr="002E35F8">
        <w:rPr>
          <w:rFonts w:ascii="Times New Roman" w:eastAsia="Arial Unicode MS" w:hAnsi="Times New Roman" w:cs="Times New Roman"/>
          <w:color w:val="000000" w:themeColor="text1"/>
          <w:sz w:val="28"/>
          <w:szCs w:val="28"/>
          <w:lang w:val="en-US"/>
        </w:rPr>
        <w:t xml:space="preserve">  </w:t>
      </w:r>
      <w:r w:rsidRPr="002E35F8">
        <w:rPr>
          <w:rFonts w:ascii="Times New Roman" w:hAnsi="Times New Roman" w:cs="Times New Roman"/>
          <w:color w:val="000000" w:themeColor="text1"/>
          <w:sz w:val="28"/>
          <w:szCs w:val="28"/>
          <w:lang w:val="en-US"/>
        </w:rPr>
        <w:t xml:space="preserve">Correa </w:t>
      </w:r>
      <w:r w:rsidRPr="002E35F8">
        <w:rPr>
          <w:rFonts w:ascii="Times New Roman" w:eastAsia="Arial Unicode MS" w:hAnsi="Times New Roman" w:cs="Times New Roman"/>
          <w:color w:val="000000" w:themeColor="text1"/>
          <w:sz w:val="28"/>
          <w:szCs w:val="28"/>
          <w:lang w:val="en-US"/>
        </w:rPr>
        <w:t xml:space="preserve">// Mode of access: </w:t>
      </w:r>
      <w:hyperlink r:id="rId12" w:history="1">
        <w:r w:rsidRPr="002E35F8">
          <w:rPr>
            <w:rStyle w:val="a7"/>
            <w:rFonts w:ascii="Times New Roman" w:hAnsi="Times New Roman" w:cs="Times New Roman"/>
            <w:color w:val="000000" w:themeColor="text1"/>
            <w:sz w:val="28"/>
            <w:szCs w:val="28"/>
            <w:u w:val="none"/>
            <w:lang w:val="en-US"/>
          </w:rPr>
          <w:t>https://www.twn.my/title2/t&amp;d/tnd13.pdf</w:t>
        </w:r>
      </w:hyperlink>
      <w:r w:rsidR="007F591F" w:rsidRPr="002E35F8">
        <w:rPr>
          <w:rFonts w:ascii="Times New Roman" w:hAnsi="Times New Roman" w:cs="Times New Roman"/>
          <w:color w:val="000000" w:themeColor="text1"/>
          <w:sz w:val="28"/>
          <w:szCs w:val="28"/>
          <w:lang w:val="en-US"/>
        </w:rPr>
        <w:t xml:space="preserve">. </w:t>
      </w:r>
    </w:p>
    <w:p w:rsidR="00C82D24" w:rsidRPr="002E35F8" w:rsidRDefault="003754FE" w:rsidP="00EB0A4A">
      <w:pPr>
        <w:pStyle w:val="a8"/>
        <w:numPr>
          <w:ilvl w:val="0"/>
          <w:numId w:val="8"/>
        </w:numPr>
        <w:spacing w:line="360" w:lineRule="auto"/>
        <w:jc w:val="both"/>
        <w:rPr>
          <w:rFonts w:ascii="Times New Roman" w:hAnsi="Times New Roman" w:cs="Times New Roman"/>
          <w:color w:val="000000" w:themeColor="text1"/>
          <w:sz w:val="28"/>
          <w:szCs w:val="28"/>
          <w:lang w:val="en-US"/>
        </w:rPr>
      </w:pPr>
      <w:proofErr w:type="spellStart"/>
      <w:r w:rsidRPr="002E35F8">
        <w:rPr>
          <w:rFonts w:ascii="Times New Roman" w:hAnsi="Times New Roman" w:cs="Times New Roman"/>
          <w:color w:val="000000" w:themeColor="text1"/>
          <w:sz w:val="28"/>
          <w:szCs w:val="28"/>
          <w:lang w:val="en-US"/>
        </w:rPr>
        <w:t>Fosfuri</w:t>
      </w:r>
      <w:proofErr w:type="spellEnd"/>
      <w:r w:rsidRPr="002E35F8">
        <w:rPr>
          <w:rFonts w:ascii="Times New Roman" w:hAnsi="Times New Roman" w:cs="Times New Roman"/>
          <w:color w:val="000000" w:themeColor="text1"/>
          <w:sz w:val="28"/>
          <w:szCs w:val="28"/>
          <w:lang w:val="en-US"/>
        </w:rPr>
        <w:t xml:space="preserve"> A., Motta M., Foreign Direct Investment and Spillovers through Workers' Mobility / A. </w:t>
      </w:r>
      <w:proofErr w:type="spellStart"/>
      <w:r w:rsidRPr="002E35F8">
        <w:rPr>
          <w:rFonts w:ascii="Times New Roman" w:hAnsi="Times New Roman" w:cs="Times New Roman"/>
          <w:color w:val="000000" w:themeColor="text1"/>
          <w:sz w:val="28"/>
          <w:szCs w:val="28"/>
          <w:lang w:val="en-US"/>
        </w:rPr>
        <w:t>Fosfuri</w:t>
      </w:r>
      <w:proofErr w:type="spellEnd"/>
      <w:r w:rsidRPr="002E35F8">
        <w:rPr>
          <w:rFonts w:ascii="Times New Roman" w:hAnsi="Times New Roman" w:cs="Times New Roman"/>
          <w:color w:val="000000" w:themeColor="text1"/>
          <w:sz w:val="28"/>
          <w:szCs w:val="28"/>
          <w:lang w:val="en-US"/>
        </w:rPr>
        <w:t>, M. Motta // Journal of International Economics. – Vol. 53(1). – 2001.</w:t>
      </w:r>
    </w:p>
    <w:p w:rsidR="00D17B6D" w:rsidRPr="002E35F8" w:rsidRDefault="003754FE" w:rsidP="00EB0A4A">
      <w:pPr>
        <w:pStyle w:val="a8"/>
        <w:numPr>
          <w:ilvl w:val="0"/>
          <w:numId w:val="8"/>
        </w:numPr>
        <w:spacing w:line="360" w:lineRule="auto"/>
        <w:jc w:val="both"/>
        <w:rPr>
          <w:rFonts w:ascii="Times New Roman" w:hAnsi="Times New Roman" w:cs="Times New Roman"/>
          <w:color w:val="000000" w:themeColor="text1"/>
          <w:sz w:val="28"/>
          <w:szCs w:val="28"/>
          <w:lang w:val="en-US"/>
        </w:rPr>
      </w:pPr>
      <w:r w:rsidRPr="002E35F8">
        <w:rPr>
          <w:rFonts w:ascii="Times New Roman" w:hAnsi="Times New Roman" w:cs="Times New Roman"/>
          <w:color w:val="000000" w:themeColor="text1"/>
          <w:sz w:val="28"/>
          <w:szCs w:val="28"/>
          <w:lang w:val="en-US"/>
        </w:rPr>
        <w:lastRenderedPageBreak/>
        <w:t xml:space="preserve">Kneller R., </w:t>
      </w:r>
      <w:proofErr w:type="spellStart"/>
      <w:r w:rsidRPr="002E35F8">
        <w:rPr>
          <w:rFonts w:ascii="Times New Roman" w:hAnsi="Times New Roman" w:cs="Times New Roman"/>
          <w:color w:val="000000" w:themeColor="text1"/>
          <w:sz w:val="28"/>
          <w:szCs w:val="28"/>
          <w:lang w:val="en-US"/>
        </w:rPr>
        <w:t>Pantea</w:t>
      </w:r>
      <w:proofErr w:type="spellEnd"/>
      <w:r w:rsidRPr="002E35F8">
        <w:rPr>
          <w:rFonts w:ascii="Times New Roman" w:hAnsi="Times New Roman" w:cs="Times New Roman"/>
          <w:color w:val="000000" w:themeColor="text1"/>
          <w:sz w:val="28"/>
          <w:szCs w:val="28"/>
          <w:lang w:val="en-US"/>
        </w:rPr>
        <w:t xml:space="preserve"> S., Which International Technology Transfer Channels are Effective in Raising Firm Productivity and What Role for Policy? / R. Kneller, S. </w:t>
      </w:r>
      <w:proofErr w:type="spellStart"/>
      <w:r w:rsidRPr="002E35F8">
        <w:rPr>
          <w:rFonts w:ascii="Times New Roman" w:hAnsi="Times New Roman" w:cs="Times New Roman"/>
          <w:color w:val="000000" w:themeColor="text1"/>
          <w:sz w:val="28"/>
          <w:szCs w:val="28"/>
          <w:lang w:val="en-US"/>
        </w:rPr>
        <w:t>Pantea</w:t>
      </w:r>
      <w:proofErr w:type="spellEnd"/>
      <w:r w:rsidRPr="002E35F8">
        <w:rPr>
          <w:rFonts w:ascii="Times New Roman" w:hAnsi="Times New Roman" w:cs="Times New Roman"/>
          <w:color w:val="000000" w:themeColor="text1"/>
          <w:sz w:val="28"/>
          <w:szCs w:val="28"/>
          <w:lang w:val="en-US"/>
        </w:rPr>
        <w:t xml:space="preserve"> // University of Nottingham. – 2009</w:t>
      </w:r>
      <w:r w:rsidR="00D17B6D" w:rsidRPr="002E35F8">
        <w:rPr>
          <w:rFonts w:ascii="Times New Roman" w:hAnsi="Times New Roman" w:cs="Times New Roman"/>
          <w:color w:val="000000" w:themeColor="text1"/>
          <w:sz w:val="28"/>
          <w:szCs w:val="28"/>
          <w:lang w:val="en-US"/>
        </w:rPr>
        <w:t>.</w:t>
      </w:r>
    </w:p>
    <w:p w:rsidR="00D17B6D" w:rsidRPr="002E35F8" w:rsidRDefault="003754FE" w:rsidP="00EB0A4A">
      <w:pPr>
        <w:pStyle w:val="afe"/>
        <w:numPr>
          <w:ilvl w:val="0"/>
          <w:numId w:val="8"/>
        </w:numPr>
        <w:spacing w:line="360" w:lineRule="auto"/>
        <w:jc w:val="both"/>
        <w:rPr>
          <w:color w:val="000000" w:themeColor="text1"/>
          <w:sz w:val="28"/>
          <w:szCs w:val="28"/>
          <w:lang w:val="en-US"/>
        </w:rPr>
      </w:pPr>
      <w:proofErr w:type="spellStart"/>
      <w:r w:rsidRPr="002E35F8">
        <w:rPr>
          <w:color w:val="000000" w:themeColor="text1"/>
          <w:sz w:val="28"/>
          <w:szCs w:val="28"/>
          <w:lang w:val="en-US"/>
        </w:rPr>
        <w:t>Perrow</w:t>
      </w:r>
      <w:proofErr w:type="spellEnd"/>
      <w:r w:rsidRPr="002E35F8">
        <w:rPr>
          <w:color w:val="000000" w:themeColor="text1"/>
          <w:sz w:val="28"/>
          <w:szCs w:val="28"/>
          <w:lang w:val="en-US"/>
        </w:rPr>
        <w:t xml:space="preserve"> C., A Framework for the Comparative Analysis of Organizations</w:t>
      </w:r>
      <w:r w:rsidRPr="002E35F8">
        <w:rPr>
          <w:rFonts w:eastAsia="Arial Unicode MS"/>
          <w:color w:val="000000" w:themeColor="text1"/>
          <w:sz w:val="28"/>
          <w:szCs w:val="28"/>
          <w:bdr w:val="nil"/>
          <w:lang w:val="en-US"/>
        </w:rPr>
        <w:t xml:space="preserve">/ </w:t>
      </w:r>
      <w:r w:rsidRPr="002E35F8">
        <w:rPr>
          <w:color w:val="000000" w:themeColor="text1"/>
          <w:sz w:val="28"/>
          <w:szCs w:val="28"/>
          <w:lang w:val="en-US"/>
        </w:rPr>
        <w:t>C.</w:t>
      </w:r>
      <w:r w:rsidRPr="002E35F8">
        <w:rPr>
          <w:rFonts w:eastAsia="Arial Unicode MS"/>
          <w:color w:val="000000" w:themeColor="text1"/>
          <w:sz w:val="28"/>
          <w:szCs w:val="28"/>
          <w:bdr w:val="nil"/>
          <w:lang w:val="en-US"/>
        </w:rPr>
        <w:t xml:space="preserve"> </w:t>
      </w:r>
      <w:proofErr w:type="spellStart"/>
      <w:r w:rsidRPr="002E35F8">
        <w:rPr>
          <w:color w:val="000000" w:themeColor="text1"/>
          <w:sz w:val="28"/>
          <w:szCs w:val="28"/>
          <w:lang w:val="en-US"/>
        </w:rPr>
        <w:t>Perrow</w:t>
      </w:r>
      <w:proofErr w:type="spellEnd"/>
      <w:r w:rsidRPr="002E35F8">
        <w:rPr>
          <w:color w:val="000000" w:themeColor="text1"/>
          <w:sz w:val="28"/>
          <w:szCs w:val="28"/>
          <w:lang w:val="en-US"/>
        </w:rPr>
        <w:t xml:space="preserve"> </w:t>
      </w:r>
      <w:r w:rsidRPr="002E35F8">
        <w:rPr>
          <w:rFonts w:eastAsia="Arial Unicode MS"/>
          <w:color w:val="000000" w:themeColor="text1"/>
          <w:sz w:val="28"/>
          <w:szCs w:val="28"/>
          <w:bdr w:val="nil"/>
          <w:lang w:val="en-US"/>
        </w:rPr>
        <w:t>//</w:t>
      </w:r>
      <w:r w:rsidRPr="002E35F8">
        <w:rPr>
          <w:color w:val="000000" w:themeColor="text1"/>
          <w:sz w:val="28"/>
          <w:szCs w:val="28"/>
          <w:lang w:val="en-US"/>
        </w:rPr>
        <w:t xml:space="preserve"> American Sociological Review, 1967</w:t>
      </w:r>
      <w:r w:rsidR="00D17B6D" w:rsidRPr="002E35F8">
        <w:rPr>
          <w:color w:val="000000" w:themeColor="text1"/>
          <w:sz w:val="28"/>
          <w:szCs w:val="28"/>
          <w:lang w:val="en-US"/>
        </w:rPr>
        <w:t xml:space="preserve">. </w:t>
      </w:r>
    </w:p>
    <w:p w:rsidR="00C82D24" w:rsidRPr="002E35F8" w:rsidRDefault="003754FE" w:rsidP="00EB0A4A">
      <w:pPr>
        <w:pStyle w:val="ac"/>
        <w:numPr>
          <w:ilvl w:val="0"/>
          <w:numId w:val="8"/>
        </w:numPr>
        <w:spacing w:line="360" w:lineRule="auto"/>
        <w:jc w:val="both"/>
        <w:rPr>
          <w:rFonts w:ascii="Times New Roman" w:hAnsi="Times New Roman" w:cs="Times New Roman"/>
          <w:color w:val="000000" w:themeColor="text1"/>
          <w:sz w:val="28"/>
          <w:szCs w:val="28"/>
          <w:lang w:val="it-IT"/>
        </w:rPr>
      </w:pPr>
      <w:proofErr w:type="spellStart"/>
      <w:r w:rsidRPr="002E35F8">
        <w:rPr>
          <w:rFonts w:ascii="Times New Roman" w:hAnsi="Times New Roman" w:cs="Times New Roman"/>
          <w:color w:val="000000" w:themeColor="text1"/>
          <w:sz w:val="28"/>
          <w:szCs w:val="28"/>
          <w:lang w:val="it-IT"/>
        </w:rPr>
        <w:t>Ragavan</w:t>
      </w:r>
      <w:proofErr w:type="spellEnd"/>
      <w:r w:rsidRPr="002E35F8">
        <w:rPr>
          <w:rFonts w:ascii="Times New Roman" w:hAnsi="Times New Roman" w:cs="Times New Roman"/>
          <w:color w:val="000000" w:themeColor="text1"/>
          <w:sz w:val="28"/>
          <w:szCs w:val="28"/>
          <w:lang w:val="en-US"/>
        </w:rPr>
        <w:t xml:space="preserve"> </w:t>
      </w:r>
      <w:r w:rsidRPr="002E35F8">
        <w:rPr>
          <w:rFonts w:ascii="Times New Roman" w:hAnsi="Times New Roman" w:cs="Times New Roman"/>
          <w:color w:val="000000" w:themeColor="text1"/>
          <w:sz w:val="28"/>
          <w:szCs w:val="28"/>
          <w:lang w:val="it-IT"/>
        </w:rPr>
        <w:t xml:space="preserve">C., </w:t>
      </w:r>
      <w:r w:rsidRPr="002E35F8">
        <w:rPr>
          <w:rFonts w:ascii="Times New Roman" w:hAnsi="Times New Roman" w:cs="Times New Roman"/>
          <w:color w:val="000000" w:themeColor="text1"/>
          <w:sz w:val="28"/>
          <w:szCs w:val="28"/>
          <w:lang w:val="en-US"/>
        </w:rPr>
        <w:t xml:space="preserve">«GATS – Fact and Fiction» at best a partial truth in Third World Economics </w:t>
      </w:r>
      <w:r w:rsidRPr="002E35F8">
        <w:rPr>
          <w:rFonts w:ascii="Times New Roman" w:eastAsia="Arial Unicode MS" w:hAnsi="Times New Roman" w:cs="Times New Roman"/>
          <w:color w:val="000000" w:themeColor="text1"/>
          <w:sz w:val="28"/>
          <w:szCs w:val="28"/>
          <w:lang w:val="en-US"/>
        </w:rPr>
        <w:t xml:space="preserve">/ </w:t>
      </w:r>
      <w:r w:rsidRPr="002E35F8">
        <w:rPr>
          <w:rFonts w:ascii="Times New Roman" w:hAnsi="Times New Roman" w:cs="Times New Roman"/>
          <w:color w:val="000000" w:themeColor="text1"/>
          <w:sz w:val="28"/>
          <w:szCs w:val="28"/>
          <w:lang w:val="it-IT"/>
        </w:rPr>
        <w:t xml:space="preserve">C. </w:t>
      </w:r>
      <w:proofErr w:type="spellStart"/>
      <w:r w:rsidRPr="002E35F8">
        <w:rPr>
          <w:rFonts w:ascii="Times New Roman" w:hAnsi="Times New Roman" w:cs="Times New Roman"/>
          <w:color w:val="000000" w:themeColor="text1"/>
          <w:sz w:val="28"/>
          <w:szCs w:val="28"/>
          <w:lang w:val="it-IT"/>
        </w:rPr>
        <w:t>Ragavan</w:t>
      </w:r>
      <w:proofErr w:type="spellEnd"/>
      <w:r w:rsidRPr="002E35F8">
        <w:rPr>
          <w:rFonts w:ascii="Times New Roman" w:hAnsi="Times New Roman" w:cs="Times New Roman"/>
          <w:color w:val="000000" w:themeColor="text1"/>
          <w:sz w:val="28"/>
          <w:szCs w:val="28"/>
          <w:lang w:val="en-US"/>
        </w:rPr>
        <w:t xml:space="preserve"> </w:t>
      </w:r>
      <w:r w:rsidRPr="002E35F8">
        <w:rPr>
          <w:rFonts w:ascii="Times New Roman" w:eastAsia="Arial Unicode MS" w:hAnsi="Times New Roman" w:cs="Times New Roman"/>
          <w:color w:val="000000" w:themeColor="text1"/>
          <w:sz w:val="28"/>
          <w:szCs w:val="28"/>
          <w:lang w:val="en-US"/>
        </w:rPr>
        <w:t>//</w:t>
      </w:r>
      <w:r w:rsidRPr="002E35F8">
        <w:rPr>
          <w:rFonts w:ascii="Times New Roman" w:hAnsi="Times New Roman" w:cs="Times New Roman"/>
          <w:color w:val="000000" w:themeColor="text1"/>
          <w:sz w:val="28"/>
          <w:szCs w:val="28"/>
          <w:lang w:val="en-US"/>
        </w:rPr>
        <w:t xml:space="preserve"> 1-15 April 2001, Third World Network. </w:t>
      </w:r>
      <w:r w:rsidRPr="002E35F8">
        <w:rPr>
          <w:rFonts w:ascii="Times New Roman" w:eastAsia="Arial Unicode MS" w:hAnsi="Times New Roman" w:cs="Times New Roman"/>
          <w:color w:val="000000" w:themeColor="text1"/>
          <w:sz w:val="28"/>
          <w:szCs w:val="28"/>
          <w:lang w:val="en-US"/>
        </w:rPr>
        <w:t xml:space="preserve">– Mode of access: </w:t>
      </w:r>
      <w:r w:rsidRPr="002E35F8">
        <w:rPr>
          <w:rFonts w:ascii="Times New Roman" w:hAnsi="Times New Roman" w:cs="Times New Roman"/>
          <w:color w:val="000000" w:themeColor="text1"/>
          <w:sz w:val="28"/>
          <w:szCs w:val="28"/>
          <w:lang w:val="en-US"/>
        </w:rPr>
        <w:t>http://www.twnside.org.sg</w:t>
      </w:r>
      <w:r w:rsidR="00C82D24" w:rsidRPr="002E35F8">
        <w:rPr>
          <w:rFonts w:ascii="Times New Roman" w:hAnsi="Times New Roman" w:cs="Times New Roman"/>
          <w:color w:val="000000" w:themeColor="text1"/>
          <w:sz w:val="28"/>
          <w:szCs w:val="28"/>
          <w:lang w:val="en-US"/>
        </w:rPr>
        <w:t>.</w:t>
      </w:r>
    </w:p>
    <w:p w:rsidR="003754FE" w:rsidRPr="002E35F8" w:rsidRDefault="003754FE" w:rsidP="00EB0A4A">
      <w:pPr>
        <w:pStyle w:val="ac"/>
        <w:numPr>
          <w:ilvl w:val="0"/>
          <w:numId w:val="8"/>
        </w:numPr>
        <w:spacing w:line="360" w:lineRule="auto"/>
        <w:jc w:val="both"/>
        <w:rPr>
          <w:rFonts w:ascii="Times New Roman" w:hAnsi="Times New Roman" w:cs="Times New Roman"/>
          <w:color w:val="000000" w:themeColor="text1"/>
          <w:sz w:val="28"/>
          <w:szCs w:val="28"/>
          <w:lang w:val="nl-NL"/>
        </w:rPr>
      </w:pPr>
      <w:r w:rsidRPr="002E35F8">
        <w:rPr>
          <w:rFonts w:ascii="Times New Roman" w:hAnsi="Times New Roman" w:cs="Times New Roman"/>
          <w:color w:val="000000" w:themeColor="text1"/>
          <w:sz w:val="28"/>
          <w:szCs w:val="28"/>
          <w:lang w:val="en-US"/>
        </w:rPr>
        <w:t xml:space="preserve">Sampath P.G., </w:t>
      </w:r>
      <w:proofErr w:type="spellStart"/>
      <w:r w:rsidRPr="002E35F8">
        <w:rPr>
          <w:rFonts w:ascii="Times New Roman" w:hAnsi="Times New Roman" w:cs="Times New Roman"/>
          <w:color w:val="000000" w:themeColor="text1"/>
          <w:sz w:val="28"/>
          <w:szCs w:val="28"/>
          <w:lang w:val="en-US"/>
        </w:rPr>
        <w:t>Roffe</w:t>
      </w:r>
      <w:proofErr w:type="spellEnd"/>
      <w:r w:rsidRPr="002E35F8">
        <w:rPr>
          <w:rFonts w:ascii="Times New Roman" w:hAnsi="Times New Roman" w:cs="Times New Roman"/>
          <w:color w:val="000000" w:themeColor="text1"/>
          <w:sz w:val="28"/>
          <w:szCs w:val="28"/>
          <w:lang w:val="en-US"/>
        </w:rPr>
        <w:t xml:space="preserve"> P., Unpacking the International Technology Transfer Debate: Fifty Years and Beyond </w:t>
      </w:r>
      <w:r w:rsidRPr="002E35F8">
        <w:rPr>
          <w:rFonts w:ascii="Times New Roman" w:eastAsia="Arial Unicode MS" w:hAnsi="Times New Roman" w:cs="Times New Roman"/>
          <w:color w:val="000000" w:themeColor="text1"/>
          <w:sz w:val="28"/>
          <w:szCs w:val="28"/>
          <w:lang w:val="en-US"/>
        </w:rPr>
        <w:t xml:space="preserve">/ </w:t>
      </w:r>
      <w:r w:rsidRPr="002E35F8">
        <w:rPr>
          <w:rFonts w:ascii="Times New Roman" w:hAnsi="Times New Roman" w:cs="Times New Roman"/>
          <w:color w:val="000000" w:themeColor="text1"/>
          <w:sz w:val="28"/>
          <w:szCs w:val="28"/>
          <w:lang w:val="en-US"/>
        </w:rPr>
        <w:t xml:space="preserve">P.G. Sampath, P. </w:t>
      </w:r>
      <w:proofErr w:type="spellStart"/>
      <w:r w:rsidRPr="002E35F8">
        <w:rPr>
          <w:rFonts w:ascii="Times New Roman" w:hAnsi="Times New Roman" w:cs="Times New Roman"/>
          <w:color w:val="000000" w:themeColor="text1"/>
          <w:sz w:val="28"/>
          <w:szCs w:val="28"/>
          <w:lang w:val="en-US"/>
        </w:rPr>
        <w:t>Roffe</w:t>
      </w:r>
      <w:proofErr w:type="spellEnd"/>
      <w:r w:rsidRPr="002E35F8">
        <w:rPr>
          <w:rFonts w:ascii="Times New Roman" w:hAnsi="Times New Roman" w:cs="Times New Roman"/>
          <w:color w:val="000000" w:themeColor="text1"/>
          <w:sz w:val="28"/>
          <w:szCs w:val="28"/>
          <w:lang w:val="en-US"/>
        </w:rPr>
        <w:t xml:space="preserve"> </w:t>
      </w:r>
      <w:r w:rsidRPr="002E35F8">
        <w:rPr>
          <w:rFonts w:ascii="Times New Roman" w:eastAsia="Arial Unicode MS" w:hAnsi="Times New Roman" w:cs="Times New Roman"/>
          <w:color w:val="000000" w:themeColor="text1"/>
          <w:sz w:val="28"/>
          <w:szCs w:val="28"/>
          <w:lang w:val="en-US"/>
        </w:rPr>
        <w:t>//</w:t>
      </w:r>
      <w:r w:rsidRPr="002E35F8">
        <w:rPr>
          <w:rFonts w:ascii="Times New Roman" w:hAnsi="Times New Roman" w:cs="Times New Roman"/>
          <w:color w:val="000000" w:themeColor="text1"/>
          <w:sz w:val="28"/>
          <w:szCs w:val="28"/>
          <w:lang w:val="en-US"/>
        </w:rPr>
        <w:t xml:space="preserve"> International Centre for Trade and Sustainable Development (ICTSD). – June 2012. – Mode of access: </w:t>
      </w:r>
      <w:hyperlink r:id="rId13" w:history="1">
        <w:r w:rsidRPr="002E35F8">
          <w:rPr>
            <w:rStyle w:val="a7"/>
            <w:rFonts w:ascii="Times New Roman" w:hAnsi="Times New Roman" w:cs="Times New Roman"/>
            <w:color w:val="000000" w:themeColor="text1"/>
            <w:sz w:val="28"/>
            <w:szCs w:val="28"/>
            <w:u w:val="none"/>
            <w:lang w:val="en-US"/>
          </w:rPr>
          <w:t>https://www.ictsd.org/sites/default/files/downloads/2012/07/unpacking-the-international-technology-transfer-debate-fifty-years-and-beyond.pdf</w:t>
        </w:r>
      </w:hyperlink>
    </w:p>
    <w:p w:rsidR="00C3548C" w:rsidRPr="002E35F8" w:rsidRDefault="003754FE" w:rsidP="00EB0A4A">
      <w:pPr>
        <w:pStyle w:val="ac"/>
        <w:numPr>
          <w:ilvl w:val="0"/>
          <w:numId w:val="8"/>
        </w:numPr>
        <w:spacing w:line="360" w:lineRule="auto"/>
        <w:jc w:val="both"/>
        <w:rPr>
          <w:rFonts w:ascii="Times New Roman" w:hAnsi="Times New Roman" w:cs="Times New Roman"/>
          <w:color w:val="000000" w:themeColor="text1"/>
          <w:sz w:val="28"/>
          <w:szCs w:val="28"/>
          <w:lang w:val="nl-NL"/>
        </w:rPr>
      </w:pPr>
      <w:r w:rsidRPr="002E35F8">
        <w:rPr>
          <w:rFonts w:ascii="Times New Roman" w:hAnsi="Times New Roman" w:cs="Times New Roman"/>
          <w:color w:val="000000" w:themeColor="text1"/>
          <w:sz w:val="28"/>
          <w:szCs w:val="28"/>
          <w:lang w:val="en-US"/>
        </w:rPr>
        <w:t xml:space="preserve">Shashikant S., Khor M., Intellectual Property and Technology Transfer Issues in the Context of Climate Change </w:t>
      </w:r>
      <w:r w:rsidRPr="002E35F8">
        <w:rPr>
          <w:rFonts w:ascii="Times New Roman" w:eastAsia="Arial Unicode MS" w:hAnsi="Times New Roman" w:cs="Times New Roman"/>
          <w:color w:val="000000" w:themeColor="text1"/>
          <w:sz w:val="28"/>
          <w:szCs w:val="28"/>
          <w:lang w:val="en-US"/>
        </w:rPr>
        <w:t xml:space="preserve">/ </w:t>
      </w:r>
      <w:r w:rsidRPr="002E35F8">
        <w:rPr>
          <w:rFonts w:ascii="Times New Roman" w:hAnsi="Times New Roman" w:cs="Times New Roman"/>
          <w:color w:val="000000" w:themeColor="text1"/>
          <w:sz w:val="28"/>
          <w:szCs w:val="28"/>
          <w:lang w:val="en-US"/>
        </w:rPr>
        <w:t>S. Shashikant, M. Khor</w:t>
      </w:r>
      <w:r w:rsidRPr="002E35F8">
        <w:rPr>
          <w:rFonts w:ascii="Times New Roman" w:eastAsia="Arial Unicode MS" w:hAnsi="Times New Roman" w:cs="Times New Roman"/>
          <w:color w:val="000000" w:themeColor="text1"/>
          <w:sz w:val="28"/>
          <w:szCs w:val="28"/>
          <w:lang w:val="en-US"/>
        </w:rPr>
        <w:t xml:space="preserve"> //</w:t>
      </w:r>
      <w:r w:rsidRPr="002E35F8">
        <w:rPr>
          <w:rFonts w:ascii="Times New Roman" w:hAnsi="Times New Roman" w:cs="Times New Roman"/>
          <w:color w:val="000000" w:themeColor="text1"/>
          <w:sz w:val="28"/>
          <w:szCs w:val="28"/>
          <w:lang w:val="en-US"/>
        </w:rPr>
        <w:t xml:space="preserve"> Third World Network. </w:t>
      </w:r>
      <w:r w:rsidRPr="002E35F8">
        <w:rPr>
          <w:rFonts w:ascii="Times New Roman" w:eastAsia="Arial Unicode MS" w:hAnsi="Times New Roman" w:cs="Times New Roman"/>
          <w:color w:val="000000" w:themeColor="text1"/>
          <w:sz w:val="28"/>
          <w:szCs w:val="28"/>
          <w:lang w:val="en-US"/>
        </w:rPr>
        <w:t>–</w:t>
      </w:r>
      <w:r w:rsidRPr="002E35F8">
        <w:rPr>
          <w:rFonts w:ascii="Times New Roman" w:hAnsi="Times New Roman" w:cs="Times New Roman"/>
          <w:color w:val="000000" w:themeColor="text1"/>
          <w:sz w:val="28"/>
          <w:szCs w:val="28"/>
          <w:lang w:val="en-US"/>
        </w:rPr>
        <w:t xml:space="preserve"> 2010</w:t>
      </w:r>
      <w:r w:rsidR="00C3548C" w:rsidRPr="002E35F8">
        <w:rPr>
          <w:rFonts w:ascii="Times New Roman" w:hAnsi="Times New Roman" w:cs="Times New Roman"/>
          <w:color w:val="000000" w:themeColor="text1"/>
          <w:sz w:val="28"/>
          <w:szCs w:val="28"/>
          <w:lang w:val="en-US"/>
        </w:rPr>
        <w:t>.</w:t>
      </w:r>
    </w:p>
    <w:p w:rsidR="00C3548C" w:rsidRPr="002E35F8" w:rsidRDefault="003754FE" w:rsidP="00EB0A4A">
      <w:pPr>
        <w:pStyle w:val="ac"/>
        <w:numPr>
          <w:ilvl w:val="0"/>
          <w:numId w:val="8"/>
        </w:numPr>
        <w:spacing w:line="360" w:lineRule="auto"/>
        <w:jc w:val="both"/>
        <w:rPr>
          <w:rFonts w:ascii="Times New Roman" w:hAnsi="Times New Roman" w:cs="Times New Roman"/>
          <w:color w:val="000000" w:themeColor="text1"/>
          <w:sz w:val="28"/>
          <w:szCs w:val="28"/>
          <w:lang w:val="fr-FR"/>
        </w:rPr>
      </w:pPr>
      <w:r w:rsidRPr="002E35F8">
        <w:rPr>
          <w:rFonts w:ascii="Times New Roman" w:hAnsi="Times New Roman" w:cs="Times New Roman"/>
          <w:color w:val="000000" w:themeColor="text1"/>
          <w:sz w:val="28"/>
          <w:szCs w:val="28"/>
          <w:lang w:val="fr-FR"/>
        </w:rPr>
        <w:t>Sinclair</w:t>
      </w:r>
      <w:r w:rsidRPr="002E35F8">
        <w:rPr>
          <w:rFonts w:ascii="Times New Roman" w:hAnsi="Times New Roman" w:cs="Times New Roman"/>
          <w:color w:val="000000" w:themeColor="text1"/>
          <w:sz w:val="28"/>
          <w:szCs w:val="28"/>
          <w:lang w:val="en-US"/>
        </w:rPr>
        <w:t xml:space="preserve"> S., The GATS and South Africa's National Health </w:t>
      </w:r>
      <w:proofErr w:type="gramStart"/>
      <w:r w:rsidRPr="002E35F8">
        <w:rPr>
          <w:rFonts w:ascii="Times New Roman" w:hAnsi="Times New Roman" w:cs="Times New Roman"/>
          <w:color w:val="000000" w:themeColor="text1"/>
          <w:sz w:val="28"/>
          <w:szCs w:val="28"/>
          <w:lang w:val="en-US"/>
        </w:rPr>
        <w:t>Act:</w:t>
      </w:r>
      <w:proofErr w:type="gramEnd"/>
      <w:r w:rsidRPr="002E35F8">
        <w:rPr>
          <w:rFonts w:ascii="Times New Roman" w:hAnsi="Times New Roman" w:cs="Times New Roman"/>
          <w:color w:val="000000" w:themeColor="text1"/>
          <w:sz w:val="28"/>
          <w:szCs w:val="28"/>
          <w:lang w:val="en-US"/>
        </w:rPr>
        <w:t xml:space="preserve"> A Cautionary Tale </w:t>
      </w:r>
      <w:r w:rsidRPr="002E35F8">
        <w:rPr>
          <w:rFonts w:ascii="Times New Roman" w:eastAsia="Arial Unicode MS" w:hAnsi="Times New Roman" w:cs="Times New Roman"/>
          <w:color w:val="000000" w:themeColor="text1"/>
          <w:sz w:val="28"/>
          <w:szCs w:val="28"/>
          <w:lang w:val="en-US"/>
        </w:rPr>
        <w:t xml:space="preserve">/ </w:t>
      </w:r>
      <w:r w:rsidRPr="002E35F8">
        <w:rPr>
          <w:rFonts w:ascii="Times New Roman" w:hAnsi="Times New Roman" w:cs="Times New Roman"/>
          <w:color w:val="000000" w:themeColor="text1"/>
          <w:sz w:val="28"/>
          <w:szCs w:val="28"/>
          <w:lang w:val="en-US"/>
        </w:rPr>
        <w:t>S.</w:t>
      </w:r>
      <w:r w:rsidRPr="002E35F8">
        <w:rPr>
          <w:rFonts w:ascii="Times New Roman" w:eastAsia="Arial Unicode MS" w:hAnsi="Times New Roman" w:cs="Times New Roman"/>
          <w:color w:val="000000" w:themeColor="text1"/>
          <w:sz w:val="28"/>
          <w:szCs w:val="28"/>
          <w:lang w:val="en-US"/>
        </w:rPr>
        <w:t xml:space="preserve"> </w:t>
      </w:r>
      <w:r w:rsidRPr="002E35F8">
        <w:rPr>
          <w:rFonts w:ascii="Times New Roman" w:hAnsi="Times New Roman" w:cs="Times New Roman"/>
          <w:color w:val="000000" w:themeColor="text1"/>
          <w:sz w:val="28"/>
          <w:szCs w:val="28"/>
          <w:lang w:val="fr-FR"/>
        </w:rPr>
        <w:t>Sinclair</w:t>
      </w:r>
      <w:r w:rsidRPr="002E35F8">
        <w:rPr>
          <w:rFonts w:ascii="Times New Roman" w:hAnsi="Times New Roman" w:cs="Times New Roman"/>
          <w:color w:val="000000" w:themeColor="text1"/>
          <w:sz w:val="28"/>
          <w:szCs w:val="28"/>
          <w:lang w:val="en-US"/>
        </w:rPr>
        <w:t xml:space="preserve"> </w:t>
      </w:r>
      <w:r w:rsidRPr="002E35F8">
        <w:rPr>
          <w:rFonts w:ascii="Times New Roman" w:eastAsia="Arial Unicode MS" w:hAnsi="Times New Roman" w:cs="Times New Roman"/>
          <w:color w:val="000000" w:themeColor="text1"/>
          <w:sz w:val="28"/>
          <w:szCs w:val="28"/>
          <w:lang w:val="en-US"/>
        </w:rPr>
        <w:t>//</w:t>
      </w:r>
      <w:r w:rsidRPr="002E35F8">
        <w:rPr>
          <w:rFonts w:ascii="Times New Roman" w:hAnsi="Times New Roman" w:cs="Times New Roman"/>
          <w:color w:val="000000" w:themeColor="text1"/>
          <w:sz w:val="28"/>
          <w:szCs w:val="28"/>
          <w:lang w:val="en-US"/>
        </w:rPr>
        <w:t xml:space="preserve"> Canadian Centre Policy Alternatives, 2005</w:t>
      </w:r>
      <w:r w:rsidR="00C3548C" w:rsidRPr="002E35F8">
        <w:rPr>
          <w:rFonts w:ascii="Times New Roman" w:hAnsi="Times New Roman" w:cs="Times New Roman"/>
          <w:color w:val="000000" w:themeColor="text1"/>
          <w:sz w:val="28"/>
          <w:szCs w:val="28"/>
          <w:lang w:val="en-US"/>
        </w:rPr>
        <w:t>.</w:t>
      </w:r>
    </w:p>
    <w:p w:rsidR="003754FE" w:rsidRPr="002E35F8" w:rsidRDefault="003754FE" w:rsidP="00EB0A4A">
      <w:pPr>
        <w:pStyle w:val="a8"/>
        <w:numPr>
          <w:ilvl w:val="0"/>
          <w:numId w:val="8"/>
        </w:numPr>
        <w:spacing w:line="360" w:lineRule="auto"/>
        <w:jc w:val="both"/>
        <w:rPr>
          <w:rFonts w:ascii="Times New Roman" w:hAnsi="Times New Roman" w:cs="Times New Roman"/>
          <w:color w:val="000000" w:themeColor="text1"/>
          <w:sz w:val="28"/>
          <w:szCs w:val="28"/>
          <w:lang w:val="en-US"/>
        </w:rPr>
      </w:pPr>
      <w:r w:rsidRPr="002E35F8">
        <w:rPr>
          <w:rFonts w:ascii="Times New Roman" w:hAnsi="Times New Roman" w:cs="Times New Roman"/>
          <w:color w:val="000000" w:themeColor="text1"/>
          <w:sz w:val="28"/>
          <w:szCs w:val="28"/>
          <w:lang w:val="en-US"/>
        </w:rPr>
        <w:t xml:space="preserve">Wang J., </w:t>
      </w:r>
      <w:proofErr w:type="spellStart"/>
      <w:r w:rsidRPr="002E35F8">
        <w:rPr>
          <w:rFonts w:ascii="Times New Roman" w:hAnsi="Times New Roman" w:cs="Times New Roman"/>
          <w:color w:val="000000" w:themeColor="text1"/>
          <w:sz w:val="28"/>
          <w:szCs w:val="28"/>
          <w:lang w:val="en-US"/>
        </w:rPr>
        <w:t>Blomström</w:t>
      </w:r>
      <w:proofErr w:type="spellEnd"/>
      <w:r w:rsidRPr="002E35F8">
        <w:rPr>
          <w:rFonts w:ascii="Times New Roman" w:hAnsi="Times New Roman" w:cs="Times New Roman"/>
          <w:color w:val="000000" w:themeColor="text1"/>
          <w:sz w:val="28"/>
          <w:szCs w:val="28"/>
          <w:lang w:val="en-US"/>
        </w:rPr>
        <w:t xml:space="preserve">, M. (1992). Foreign Investment and Technology transfer: A Simple Model / </w:t>
      </w:r>
      <w:proofErr w:type="spellStart"/>
      <w:proofErr w:type="gramStart"/>
      <w:r w:rsidRPr="002E35F8">
        <w:rPr>
          <w:rFonts w:ascii="Times New Roman" w:hAnsi="Times New Roman" w:cs="Times New Roman"/>
          <w:color w:val="000000" w:themeColor="text1"/>
          <w:sz w:val="28"/>
          <w:szCs w:val="28"/>
          <w:lang w:val="en-US"/>
        </w:rPr>
        <w:t>J.Wang</w:t>
      </w:r>
      <w:proofErr w:type="spellEnd"/>
      <w:proofErr w:type="gramEnd"/>
      <w:r w:rsidRPr="002E35F8">
        <w:rPr>
          <w:rFonts w:ascii="Times New Roman" w:hAnsi="Times New Roman" w:cs="Times New Roman"/>
          <w:color w:val="000000" w:themeColor="text1"/>
          <w:sz w:val="28"/>
          <w:szCs w:val="28"/>
          <w:lang w:val="en-US"/>
        </w:rPr>
        <w:t xml:space="preserve">, M.  </w:t>
      </w:r>
      <w:proofErr w:type="spellStart"/>
      <w:r w:rsidRPr="002E35F8">
        <w:rPr>
          <w:rFonts w:ascii="Times New Roman" w:hAnsi="Times New Roman" w:cs="Times New Roman"/>
          <w:color w:val="000000" w:themeColor="text1"/>
          <w:sz w:val="28"/>
          <w:szCs w:val="28"/>
          <w:lang w:val="en-US"/>
        </w:rPr>
        <w:t>Blomstro</w:t>
      </w:r>
      <w:proofErr w:type="spellEnd"/>
      <w:r w:rsidRPr="002E35F8">
        <w:rPr>
          <w:rFonts w:ascii="Times New Roman" w:hAnsi="Times New Roman" w:cs="Times New Roman"/>
          <w:color w:val="000000" w:themeColor="text1"/>
          <w:sz w:val="28"/>
          <w:szCs w:val="28"/>
        </w:rPr>
        <w:t>̈</w:t>
      </w:r>
      <w:r w:rsidRPr="002E35F8">
        <w:rPr>
          <w:rFonts w:ascii="Times New Roman" w:hAnsi="Times New Roman" w:cs="Times New Roman"/>
          <w:color w:val="000000" w:themeColor="text1"/>
          <w:sz w:val="28"/>
          <w:szCs w:val="28"/>
          <w:lang w:val="en-US"/>
        </w:rPr>
        <w:t>m</w:t>
      </w:r>
      <w:r w:rsidRPr="002E35F8">
        <w:rPr>
          <w:rFonts w:ascii="Times New Roman" w:hAnsi="Times New Roman" w:cs="Times New Roman"/>
          <w:color w:val="000000" w:themeColor="text1"/>
          <w:sz w:val="28"/>
          <w:szCs w:val="28"/>
        </w:rPr>
        <w:t xml:space="preserve"> // </w:t>
      </w:r>
      <w:r w:rsidRPr="002E35F8">
        <w:rPr>
          <w:rFonts w:ascii="Times New Roman" w:hAnsi="Times New Roman" w:cs="Times New Roman"/>
          <w:color w:val="000000" w:themeColor="text1"/>
          <w:sz w:val="28"/>
          <w:szCs w:val="28"/>
          <w:lang w:val="en-US"/>
        </w:rPr>
        <w:t>European</w:t>
      </w:r>
      <w:r w:rsidRPr="002E35F8">
        <w:rPr>
          <w:rFonts w:ascii="Times New Roman" w:hAnsi="Times New Roman" w:cs="Times New Roman"/>
          <w:color w:val="000000" w:themeColor="text1"/>
          <w:sz w:val="28"/>
          <w:szCs w:val="28"/>
        </w:rPr>
        <w:t xml:space="preserve"> </w:t>
      </w:r>
      <w:r w:rsidRPr="002E35F8">
        <w:rPr>
          <w:rFonts w:ascii="Times New Roman" w:hAnsi="Times New Roman" w:cs="Times New Roman"/>
          <w:color w:val="000000" w:themeColor="text1"/>
          <w:sz w:val="28"/>
          <w:szCs w:val="28"/>
          <w:lang w:val="en-US"/>
        </w:rPr>
        <w:t>Economic</w:t>
      </w:r>
      <w:r w:rsidRPr="002E35F8">
        <w:rPr>
          <w:rFonts w:ascii="Times New Roman" w:hAnsi="Times New Roman" w:cs="Times New Roman"/>
          <w:color w:val="000000" w:themeColor="text1"/>
          <w:sz w:val="28"/>
          <w:szCs w:val="28"/>
        </w:rPr>
        <w:t xml:space="preserve"> </w:t>
      </w:r>
      <w:r w:rsidRPr="002E35F8">
        <w:rPr>
          <w:rFonts w:ascii="Times New Roman" w:hAnsi="Times New Roman" w:cs="Times New Roman"/>
          <w:color w:val="000000" w:themeColor="text1"/>
          <w:sz w:val="28"/>
          <w:szCs w:val="28"/>
          <w:lang w:val="en-US"/>
        </w:rPr>
        <w:t>Review</w:t>
      </w:r>
      <w:r w:rsidRPr="002E35F8">
        <w:rPr>
          <w:rFonts w:ascii="Times New Roman" w:hAnsi="Times New Roman" w:cs="Times New Roman"/>
          <w:color w:val="000000" w:themeColor="text1"/>
          <w:sz w:val="28"/>
          <w:szCs w:val="28"/>
        </w:rPr>
        <w:t xml:space="preserve">, </w:t>
      </w:r>
      <w:proofErr w:type="spellStart"/>
      <w:r w:rsidRPr="002E35F8">
        <w:rPr>
          <w:rFonts w:ascii="Times New Roman" w:hAnsi="Times New Roman" w:cs="Times New Roman"/>
          <w:color w:val="000000" w:themeColor="text1"/>
          <w:sz w:val="28"/>
          <w:szCs w:val="28"/>
          <w:lang w:val="en-US"/>
        </w:rPr>
        <w:t>vol</w:t>
      </w:r>
      <w:proofErr w:type="spellEnd"/>
      <w:r w:rsidRPr="002E35F8">
        <w:rPr>
          <w:rFonts w:ascii="Times New Roman" w:hAnsi="Times New Roman" w:cs="Times New Roman"/>
          <w:color w:val="000000" w:themeColor="text1"/>
          <w:sz w:val="28"/>
          <w:szCs w:val="28"/>
        </w:rPr>
        <w:t xml:space="preserve">. 36(1). </w:t>
      </w:r>
    </w:p>
    <w:p w:rsidR="00C82D24" w:rsidRPr="002E35F8" w:rsidRDefault="003754FE" w:rsidP="00EB0A4A">
      <w:pPr>
        <w:pStyle w:val="a8"/>
        <w:numPr>
          <w:ilvl w:val="0"/>
          <w:numId w:val="8"/>
        </w:numPr>
        <w:spacing w:line="360" w:lineRule="auto"/>
        <w:jc w:val="both"/>
        <w:rPr>
          <w:rFonts w:ascii="Times New Roman" w:hAnsi="Times New Roman" w:cs="Times New Roman"/>
          <w:color w:val="000000" w:themeColor="text1"/>
          <w:sz w:val="28"/>
          <w:szCs w:val="28"/>
          <w:lang w:val="en-US"/>
        </w:rPr>
      </w:pPr>
      <w:proofErr w:type="spellStart"/>
      <w:r w:rsidRPr="002E35F8">
        <w:rPr>
          <w:rFonts w:ascii="Times New Roman" w:hAnsi="Times New Roman" w:cs="Times New Roman"/>
          <w:color w:val="000000" w:themeColor="text1"/>
          <w:sz w:val="28"/>
          <w:szCs w:val="28"/>
          <w:lang w:val="en-US"/>
        </w:rPr>
        <w:t>Watal</w:t>
      </w:r>
      <w:proofErr w:type="spellEnd"/>
      <w:r w:rsidRPr="002E35F8">
        <w:rPr>
          <w:rFonts w:ascii="Times New Roman" w:hAnsi="Times New Roman" w:cs="Times New Roman"/>
          <w:color w:val="000000" w:themeColor="text1"/>
          <w:sz w:val="28"/>
          <w:szCs w:val="28"/>
          <w:lang w:val="en-US"/>
        </w:rPr>
        <w:t xml:space="preserve"> J., </w:t>
      </w:r>
      <w:proofErr w:type="spellStart"/>
      <w:r w:rsidRPr="002E35F8">
        <w:rPr>
          <w:rFonts w:ascii="Times New Roman" w:hAnsi="Times New Roman" w:cs="Times New Roman"/>
          <w:color w:val="000000" w:themeColor="text1"/>
          <w:sz w:val="28"/>
          <w:szCs w:val="28"/>
          <w:lang w:val="en-US"/>
        </w:rPr>
        <w:t>Caminero</w:t>
      </w:r>
      <w:proofErr w:type="spellEnd"/>
      <w:r w:rsidRPr="002E35F8">
        <w:rPr>
          <w:rFonts w:ascii="Times New Roman" w:hAnsi="Times New Roman" w:cs="Times New Roman"/>
          <w:color w:val="000000" w:themeColor="text1"/>
          <w:sz w:val="28"/>
          <w:szCs w:val="28"/>
          <w:lang w:val="en-US"/>
        </w:rPr>
        <w:t xml:space="preserve"> L., Least-developed countries, transfer of technology and the TRIPS Agreement / J. </w:t>
      </w:r>
      <w:proofErr w:type="spellStart"/>
      <w:r w:rsidRPr="002E35F8">
        <w:rPr>
          <w:rFonts w:ascii="Times New Roman" w:hAnsi="Times New Roman" w:cs="Times New Roman"/>
          <w:color w:val="000000" w:themeColor="text1"/>
          <w:sz w:val="28"/>
          <w:szCs w:val="28"/>
          <w:lang w:val="en-US"/>
        </w:rPr>
        <w:t>Watal</w:t>
      </w:r>
      <w:proofErr w:type="spellEnd"/>
      <w:r w:rsidRPr="002E35F8">
        <w:rPr>
          <w:rFonts w:ascii="Times New Roman" w:hAnsi="Times New Roman" w:cs="Times New Roman"/>
          <w:color w:val="000000" w:themeColor="text1"/>
          <w:sz w:val="28"/>
          <w:szCs w:val="28"/>
          <w:lang w:val="en-US"/>
        </w:rPr>
        <w:t xml:space="preserve">, L. </w:t>
      </w:r>
      <w:proofErr w:type="spellStart"/>
      <w:r w:rsidRPr="002E35F8">
        <w:rPr>
          <w:rFonts w:ascii="Times New Roman" w:hAnsi="Times New Roman" w:cs="Times New Roman"/>
          <w:color w:val="000000" w:themeColor="text1"/>
          <w:sz w:val="28"/>
          <w:szCs w:val="28"/>
          <w:lang w:val="en-US"/>
        </w:rPr>
        <w:t>Caminero</w:t>
      </w:r>
      <w:proofErr w:type="spellEnd"/>
      <w:r w:rsidRPr="002E35F8">
        <w:rPr>
          <w:rFonts w:ascii="Times New Roman" w:hAnsi="Times New Roman" w:cs="Times New Roman"/>
          <w:color w:val="000000" w:themeColor="text1"/>
          <w:sz w:val="28"/>
          <w:szCs w:val="28"/>
          <w:lang w:val="en-US"/>
        </w:rPr>
        <w:t xml:space="preserve"> // Staff Working Paper ERSD-2018-01</w:t>
      </w:r>
      <w:r w:rsidR="00071C55" w:rsidRPr="002E35F8">
        <w:rPr>
          <w:rFonts w:ascii="Times New Roman" w:hAnsi="Times New Roman" w:cs="Times New Roman"/>
          <w:color w:val="000000" w:themeColor="text1"/>
          <w:sz w:val="28"/>
          <w:szCs w:val="28"/>
          <w:lang w:val="en-US"/>
        </w:rPr>
        <w:t>.</w:t>
      </w:r>
    </w:p>
    <w:p w:rsidR="005D3E21" w:rsidRPr="002E35F8" w:rsidRDefault="00C82D24" w:rsidP="00EB0A4A">
      <w:pPr>
        <w:tabs>
          <w:tab w:val="left" w:pos="709"/>
          <w:tab w:val="left" w:pos="1416"/>
        </w:tabs>
        <w:autoSpaceDE w:val="0"/>
        <w:autoSpaceDN w:val="0"/>
        <w:adjustRightInd w:val="0"/>
        <w:spacing w:line="360" w:lineRule="auto"/>
        <w:jc w:val="both"/>
        <w:rPr>
          <w:rFonts w:eastAsia="Arial Unicode MS"/>
          <w:b/>
          <w:color w:val="000000" w:themeColor="text1"/>
          <w:sz w:val="28"/>
          <w:szCs w:val="28"/>
          <w:bdr w:val="nil"/>
        </w:rPr>
      </w:pPr>
      <w:r w:rsidRPr="002E35F8">
        <w:rPr>
          <w:rFonts w:eastAsia="Arial Unicode MS"/>
          <w:b/>
          <w:color w:val="000000" w:themeColor="text1"/>
          <w:sz w:val="28"/>
          <w:szCs w:val="28"/>
          <w:bdr w:val="nil"/>
        </w:rPr>
        <w:t xml:space="preserve">3.3 Доклады </w:t>
      </w:r>
      <w:r w:rsidR="00AA42C2" w:rsidRPr="002E35F8">
        <w:rPr>
          <w:rFonts w:eastAsia="Arial Unicode MS"/>
          <w:b/>
          <w:color w:val="000000" w:themeColor="text1"/>
          <w:sz w:val="28"/>
          <w:szCs w:val="28"/>
          <w:bdr w:val="nil"/>
        </w:rPr>
        <w:t xml:space="preserve">и публикации </w:t>
      </w:r>
      <w:r w:rsidRPr="002E35F8">
        <w:rPr>
          <w:rFonts w:eastAsia="Arial Unicode MS"/>
          <w:b/>
          <w:color w:val="000000" w:themeColor="text1"/>
          <w:sz w:val="28"/>
          <w:szCs w:val="28"/>
          <w:bdr w:val="nil"/>
        </w:rPr>
        <w:t>международных организаций</w:t>
      </w:r>
    </w:p>
    <w:p w:rsidR="007F591F" w:rsidRPr="002E35F8" w:rsidRDefault="007F591F" w:rsidP="00EB0A4A">
      <w:pPr>
        <w:pStyle w:val="ac"/>
        <w:numPr>
          <w:ilvl w:val="0"/>
          <w:numId w:val="8"/>
        </w:numPr>
        <w:spacing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rPr>
        <w:t xml:space="preserve">Международная передача технологии: анализ с точки зрения развивающихся стран// Комитет по развитию и </w:t>
      </w:r>
      <w:proofErr w:type="spellStart"/>
      <w:r w:rsidRPr="002E35F8">
        <w:rPr>
          <w:rFonts w:ascii="Times New Roman" w:hAnsi="Times New Roman" w:cs="Times New Roman"/>
          <w:color w:val="000000" w:themeColor="text1"/>
          <w:sz w:val="28"/>
          <w:szCs w:val="28"/>
        </w:rPr>
        <w:t>интеллектуальнои</w:t>
      </w:r>
      <w:proofErr w:type="spellEnd"/>
      <w:r w:rsidRPr="002E35F8">
        <w:rPr>
          <w:rFonts w:ascii="Times New Roman" w:hAnsi="Times New Roman" w:cs="Times New Roman"/>
          <w:color w:val="000000" w:themeColor="text1"/>
          <w:sz w:val="28"/>
          <w:szCs w:val="28"/>
        </w:rPr>
        <w:t>̆ собственности (КРИС), CDIP/14/INF/11</w:t>
      </w:r>
      <w:r w:rsidR="00A97F00" w:rsidRPr="002E35F8">
        <w:rPr>
          <w:rFonts w:ascii="Times New Roman" w:hAnsi="Times New Roman" w:cs="Times New Roman"/>
          <w:color w:val="000000" w:themeColor="text1"/>
          <w:sz w:val="28"/>
          <w:szCs w:val="28"/>
        </w:rPr>
        <w:t>.</w:t>
      </w:r>
    </w:p>
    <w:p w:rsidR="00071C55" w:rsidRPr="002E35F8" w:rsidRDefault="001B4C39" w:rsidP="00EB0A4A">
      <w:pPr>
        <w:pStyle w:val="ac"/>
        <w:numPr>
          <w:ilvl w:val="0"/>
          <w:numId w:val="8"/>
        </w:numPr>
        <w:spacing w:line="360" w:lineRule="auto"/>
        <w:jc w:val="both"/>
        <w:rPr>
          <w:rFonts w:ascii="Times New Roman" w:hAnsi="Times New Roman" w:cs="Times New Roman"/>
          <w:color w:val="000000" w:themeColor="text1"/>
          <w:sz w:val="28"/>
          <w:szCs w:val="28"/>
          <w:lang w:val="it-IT"/>
        </w:rPr>
      </w:pPr>
      <w:proofErr w:type="spellStart"/>
      <w:r w:rsidRPr="002E35F8">
        <w:rPr>
          <w:rFonts w:ascii="Times New Roman" w:hAnsi="Times New Roman" w:cs="Times New Roman"/>
          <w:color w:val="000000" w:themeColor="text1"/>
          <w:sz w:val="28"/>
          <w:szCs w:val="28"/>
          <w:lang w:val="it-IT"/>
        </w:rPr>
        <w:t>Cortez</w:t>
      </w:r>
      <w:proofErr w:type="spellEnd"/>
      <w:r w:rsidRPr="002E35F8">
        <w:rPr>
          <w:rFonts w:ascii="Times New Roman" w:hAnsi="Times New Roman" w:cs="Times New Roman"/>
          <w:color w:val="000000" w:themeColor="text1"/>
          <w:sz w:val="28"/>
          <w:szCs w:val="28"/>
          <w:lang w:val="it-IT"/>
        </w:rPr>
        <w:t xml:space="preserve"> </w:t>
      </w:r>
      <w:r w:rsidRPr="002E35F8">
        <w:rPr>
          <w:rFonts w:ascii="Times New Roman" w:hAnsi="Times New Roman" w:cs="Times New Roman"/>
          <w:color w:val="000000" w:themeColor="text1"/>
          <w:sz w:val="28"/>
          <w:szCs w:val="28"/>
          <w:lang w:val="en-US"/>
        </w:rPr>
        <w:t xml:space="preserve">A.L., Beyond market access: Trade-related measures for the least developed countries. What strategy? </w:t>
      </w:r>
      <w:r w:rsidRPr="002E35F8">
        <w:rPr>
          <w:rFonts w:ascii="Times New Roman" w:eastAsia="Arial Unicode MS" w:hAnsi="Times New Roman" w:cs="Times New Roman"/>
          <w:color w:val="000000" w:themeColor="text1"/>
          <w:sz w:val="28"/>
          <w:szCs w:val="28"/>
          <w:lang w:val="en-US"/>
        </w:rPr>
        <w:t>/</w:t>
      </w:r>
      <w:r w:rsidRPr="002E35F8">
        <w:rPr>
          <w:rFonts w:ascii="Times New Roman" w:hAnsi="Times New Roman" w:cs="Times New Roman"/>
          <w:color w:val="000000" w:themeColor="text1"/>
          <w:sz w:val="28"/>
          <w:szCs w:val="28"/>
          <w:lang w:val="en-US"/>
        </w:rPr>
        <w:t xml:space="preserve"> A.L.</w:t>
      </w:r>
      <w:r w:rsidRPr="002E35F8">
        <w:rPr>
          <w:rFonts w:ascii="Times New Roman" w:eastAsia="Arial Unicode MS" w:hAnsi="Times New Roman" w:cs="Times New Roman"/>
          <w:color w:val="000000" w:themeColor="text1"/>
          <w:sz w:val="28"/>
          <w:szCs w:val="28"/>
          <w:lang w:val="en-US"/>
        </w:rPr>
        <w:t xml:space="preserve"> </w:t>
      </w:r>
      <w:proofErr w:type="spellStart"/>
      <w:r w:rsidRPr="002E35F8">
        <w:rPr>
          <w:rFonts w:ascii="Times New Roman" w:hAnsi="Times New Roman" w:cs="Times New Roman"/>
          <w:color w:val="000000" w:themeColor="text1"/>
          <w:sz w:val="28"/>
          <w:szCs w:val="28"/>
          <w:lang w:val="it-IT"/>
        </w:rPr>
        <w:t>Cortez</w:t>
      </w:r>
      <w:proofErr w:type="spellEnd"/>
      <w:r w:rsidRPr="002E35F8">
        <w:rPr>
          <w:rFonts w:ascii="Times New Roman" w:hAnsi="Times New Roman" w:cs="Times New Roman"/>
          <w:color w:val="000000" w:themeColor="text1"/>
          <w:sz w:val="28"/>
          <w:szCs w:val="28"/>
          <w:lang w:val="it-IT"/>
        </w:rPr>
        <w:t xml:space="preserve"> </w:t>
      </w:r>
      <w:r w:rsidRPr="002E35F8">
        <w:rPr>
          <w:rFonts w:ascii="Times New Roman" w:eastAsia="Arial Unicode MS" w:hAnsi="Times New Roman" w:cs="Times New Roman"/>
          <w:color w:val="000000" w:themeColor="text1"/>
          <w:sz w:val="28"/>
          <w:szCs w:val="28"/>
          <w:lang w:val="en-US"/>
        </w:rPr>
        <w:t>//</w:t>
      </w:r>
      <w:r w:rsidRPr="002E35F8">
        <w:rPr>
          <w:rFonts w:ascii="Times New Roman" w:hAnsi="Times New Roman" w:cs="Times New Roman"/>
          <w:color w:val="000000" w:themeColor="text1"/>
          <w:sz w:val="28"/>
          <w:szCs w:val="28"/>
          <w:lang w:val="en-US"/>
        </w:rPr>
        <w:t xml:space="preserve"> DESA Working Paper №109. 2011</w:t>
      </w:r>
      <w:r w:rsidR="00071C55" w:rsidRPr="002E35F8">
        <w:rPr>
          <w:rFonts w:ascii="Times New Roman" w:hAnsi="Times New Roman" w:cs="Times New Roman"/>
          <w:color w:val="000000" w:themeColor="text1"/>
          <w:sz w:val="28"/>
          <w:szCs w:val="28"/>
          <w:lang w:val="en-US"/>
        </w:rPr>
        <w:t xml:space="preserve">. </w:t>
      </w:r>
    </w:p>
    <w:p w:rsidR="007F591F" w:rsidRPr="002E35F8" w:rsidRDefault="00EB0A4A" w:rsidP="00EB0A4A">
      <w:pPr>
        <w:pStyle w:val="ac"/>
        <w:numPr>
          <w:ilvl w:val="0"/>
          <w:numId w:val="8"/>
        </w:numPr>
        <w:spacing w:line="360" w:lineRule="auto"/>
        <w:jc w:val="both"/>
        <w:rPr>
          <w:rFonts w:ascii="Times New Roman" w:hAnsi="Times New Roman" w:cs="Times New Roman"/>
          <w:color w:val="000000" w:themeColor="text1"/>
          <w:sz w:val="28"/>
          <w:szCs w:val="28"/>
          <w:lang w:val="en-US"/>
        </w:rPr>
      </w:pPr>
      <w:r w:rsidRPr="002E35F8">
        <w:rPr>
          <w:rFonts w:ascii="Times New Roman" w:hAnsi="Times New Roman" w:cs="Times New Roman"/>
          <w:color w:val="000000" w:themeColor="text1"/>
          <w:sz w:val="28"/>
          <w:szCs w:val="28"/>
          <w:lang w:val="en-US"/>
        </w:rPr>
        <w:lastRenderedPageBreak/>
        <w:t xml:space="preserve">Implications of the Doha Declaration on the Trips Agreement and Public Health - Health Economics and Drugs Series No. 012. </w:t>
      </w:r>
      <w:r w:rsidRPr="002E35F8">
        <w:rPr>
          <w:rFonts w:ascii="Times New Roman" w:eastAsia="Arial Unicode MS" w:hAnsi="Times New Roman" w:cs="Times New Roman"/>
          <w:color w:val="000000" w:themeColor="text1"/>
          <w:sz w:val="28"/>
          <w:szCs w:val="28"/>
          <w:lang w:val="en-US"/>
        </w:rPr>
        <w:t xml:space="preserve">– Mode of access: </w:t>
      </w:r>
      <w:r w:rsidRPr="002E35F8">
        <w:rPr>
          <w:rFonts w:ascii="Times New Roman" w:hAnsi="Times New Roman" w:cs="Times New Roman"/>
          <w:color w:val="000000" w:themeColor="text1"/>
          <w:sz w:val="28"/>
          <w:szCs w:val="28"/>
          <w:lang w:val="en-US"/>
        </w:rPr>
        <w:t>https://apps.who.int/medicinedocs/en/d/Js2301e/14.html</w:t>
      </w:r>
      <w:r w:rsidR="00A97F00" w:rsidRPr="002E35F8">
        <w:rPr>
          <w:rFonts w:ascii="Times New Roman" w:hAnsi="Times New Roman" w:cs="Times New Roman"/>
          <w:color w:val="000000" w:themeColor="text1"/>
          <w:sz w:val="28"/>
          <w:szCs w:val="28"/>
          <w:lang w:val="en-US"/>
        </w:rPr>
        <w:t>.</w:t>
      </w:r>
    </w:p>
    <w:p w:rsidR="00AA42C2" w:rsidRPr="002E35F8" w:rsidRDefault="001B4C39" w:rsidP="00EB0A4A">
      <w:pPr>
        <w:pStyle w:val="ac"/>
        <w:numPr>
          <w:ilvl w:val="0"/>
          <w:numId w:val="8"/>
        </w:numPr>
        <w:spacing w:line="360" w:lineRule="auto"/>
        <w:jc w:val="both"/>
        <w:rPr>
          <w:rFonts w:ascii="Times New Roman" w:hAnsi="Times New Roman" w:cs="Times New Roman"/>
          <w:color w:val="000000" w:themeColor="text1"/>
          <w:sz w:val="28"/>
          <w:szCs w:val="28"/>
          <w:lang w:val="nl-NL"/>
        </w:rPr>
      </w:pPr>
      <w:proofErr w:type="spellStart"/>
      <w:r w:rsidRPr="002E35F8">
        <w:rPr>
          <w:rFonts w:ascii="Times New Roman" w:hAnsi="Times New Roman" w:cs="Times New Roman"/>
          <w:color w:val="000000" w:themeColor="text1"/>
          <w:sz w:val="28"/>
          <w:szCs w:val="28"/>
          <w:lang w:val="nl-NL"/>
        </w:rPr>
        <w:t>Ingco</w:t>
      </w:r>
      <w:proofErr w:type="spellEnd"/>
      <w:r w:rsidRPr="002E35F8">
        <w:rPr>
          <w:rFonts w:ascii="Times New Roman" w:hAnsi="Times New Roman" w:cs="Times New Roman"/>
          <w:color w:val="000000" w:themeColor="text1"/>
          <w:sz w:val="28"/>
          <w:szCs w:val="28"/>
          <w:lang w:val="en-US"/>
        </w:rPr>
        <w:t xml:space="preserve"> M., Nash J.D., Agriculture and the WTO: Creating a Trading System for </w:t>
      </w:r>
      <w:proofErr w:type="gramStart"/>
      <w:r w:rsidRPr="002E35F8">
        <w:rPr>
          <w:rFonts w:ascii="Times New Roman" w:hAnsi="Times New Roman" w:cs="Times New Roman"/>
          <w:color w:val="000000" w:themeColor="text1"/>
          <w:sz w:val="28"/>
          <w:szCs w:val="28"/>
          <w:lang w:val="en-US"/>
        </w:rPr>
        <w:t xml:space="preserve">Development </w:t>
      </w:r>
      <w:r w:rsidRPr="002E35F8">
        <w:rPr>
          <w:rFonts w:ascii="Times New Roman" w:eastAsia="Arial Unicode MS" w:hAnsi="Times New Roman" w:cs="Times New Roman"/>
          <w:color w:val="000000" w:themeColor="text1"/>
          <w:sz w:val="28"/>
          <w:szCs w:val="28"/>
          <w:lang w:val="en-US"/>
        </w:rPr>
        <w:t>/</w:t>
      </w:r>
      <w:proofErr w:type="gramEnd"/>
      <w:r w:rsidRPr="002E35F8">
        <w:rPr>
          <w:rFonts w:ascii="Times New Roman" w:eastAsia="Arial Unicode MS" w:hAnsi="Times New Roman" w:cs="Times New Roman"/>
          <w:color w:val="000000" w:themeColor="text1"/>
          <w:sz w:val="28"/>
          <w:szCs w:val="28"/>
          <w:lang w:val="en-US"/>
        </w:rPr>
        <w:t xml:space="preserve"> </w:t>
      </w:r>
      <w:r w:rsidRPr="002E35F8">
        <w:rPr>
          <w:rFonts w:ascii="Times New Roman" w:hAnsi="Times New Roman" w:cs="Times New Roman"/>
          <w:color w:val="000000" w:themeColor="text1"/>
          <w:sz w:val="28"/>
          <w:szCs w:val="28"/>
          <w:lang w:val="en-US"/>
        </w:rPr>
        <w:t xml:space="preserve">M. </w:t>
      </w:r>
      <w:proofErr w:type="spellStart"/>
      <w:r w:rsidRPr="002E35F8">
        <w:rPr>
          <w:rFonts w:ascii="Times New Roman" w:hAnsi="Times New Roman" w:cs="Times New Roman"/>
          <w:color w:val="000000" w:themeColor="text1"/>
          <w:sz w:val="28"/>
          <w:szCs w:val="28"/>
          <w:lang w:val="nl-NL"/>
        </w:rPr>
        <w:t>Ingco</w:t>
      </w:r>
      <w:proofErr w:type="spellEnd"/>
      <w:r w:rsidRPr="002E35F8">
        <w:rPr>
          <w:rFonts w:ascii="Times New Roman" w:hAnsi="Times New Roman" w:cs="Times New Roman"/>
          <w:color w:val="000000" w:themeColor="text1"/>
          <w:sz w:val="28"/>
          <w:szCs w:val="28"/>
          <w:lang w:val="en-US"/>
        </w:rPr>
        <w:t xml:space="preserve">, J.D. Nash </w:t>
      </w:r>
      <w:r w:rsidRPr="002E35F8">
        <w:rPr>
          <w:rFonts w:ascii="Times New Roman" w:eastAsia="Arial Unicode MS" w:hAnsi="Times New Roman" w:cs="Times New Roman"/>
          <w:color w:val="000000" w:themeColor="text1"/>
          <w:sz w:val="28"/>
          <w:szCs w:val="28"/>
          <w:lang w:val="en-US"/>
        </w:rPr>
        <w:t>//</w:t>
      </w:r>
      <w:r w:rsidRPr="002E35F8">
        <w:rPr>
          <w:rFonts w:ascii="Times New Roman" w:hAnsi="Times New Roman" w:cs="Times New Roman"/>
          <w:color w:val="000000" w:themeColor="text1"/>
          <w:sz w:val="28"/>
          <w:szCs w:val="28"/>
          <w:lang w:val="en-US"/>
        </w:rPr>
        <w:t xml:space="preserve"> World Bank Publications, 17.04.2004</w:t>
      </w:r>
      <w:r w:rsidR="00AA42C2" w:rsidRPr="002E35F8">
        <w:rPr>
          <w:rFonts w:ascii="Times New Roman" w:hAnsi="Times New Roman" w:cs="Times New Roman"/>
          <w:color w:val="000000" w:themeColor="text1"/>
          <w:sz w:val="28"/>
          <w:szCs w:val="28"/>
          <w:lang w:val="en-US"/>
        </w:rPr>
        <w:t>.</w:t>
      </w:r>
    </w:p>
    <w:p w:rsidR="00EB0A4A" w:rsidRPr="002E35F8" w:rsidRDefault="00EB0A4A" w:rsidP="00EB0A4A">
      <w:pPr>
        <w:pStyle w:val="ac"/>
        <w:numPr>
          <w:ilvl w:val="0"/>
          <w:numId w:val="8"/>
        </w:numPr>
        <w:spacing w:line="360" w:lineRule="auto"/>
        <w:jc w:val="both"/>
        <w:rPr>
          <w:rFonts w:ascii="Times New Roman" w:hAnsi="Times New Roman" w:cs="Times New Roman"/>
          <w:color w:val="000000" w:themeColor="text1"/>
          <w:sz w:val="28"/>
          <w:szCs w:val="28"/>
          <w:lang w:val="nl-NL"/>
        </w:rPr>
      </w:pPr>
      <w:r w:rsidRPr="002E35F8">
        <w:rPr>
          <w:rFonts w:ascii="Times New Roman" w:hAnsi="Times New Roman" w:cs="Times New Roman"/>
          <w:color w:val="000000" w:themeColor="text1"/>
          <w:sz w:val="28"/>
          <w:szCs w:val="28"/>
          <w:lang w:val="en-US"/>
        </w:rPr>
        <w:t>Finance and Development, December 2013// International Monetary Fund, 2013.</w:t>
      </w:r>
    </w:p>
    <w:p w:rsidR="001B4C39" w:rsidRPr="002E35F8" w:rsidRDefault="001B4C39" w:rsidP="00EB0A4A">
      <w:pPr>
        <w:pStyle w:val="ac"/>
        <w:numPr>
          <w:ilvl w:val="0"/>
          <w:numId w:val="8"/>
        </w:numPr>
        <w:spacing w:line="360" w:lineRule="auto"/>
        <w:jc w:val="both"/>
        <w:rPr>
          <w:rFonts w:ascii="Times New Roman" w:hAnsi="Times New Roman" w:cs="Times New Roman"/>
          <w:color w:val="000000" w:themeColor="text1"/>
          <w:sz w:val="28"/>
          <w:szCs w:val="28"/>
          <w:lang w:val="en-US"/>
        </w:rPr>
      </w:pPr>
      <w:r w:rsidRPr="002E35F8">
        <w:rPr>
          <w:rFonts w:ascii="Times New Roman" w:hAnsi="Times New Roman" w:cs="Times New Roman"/>
          <w:color w:val="000000" w:themeColor="text1"/>
          <w:sz w:val="28"/>
          <w:szCs w:val="28"/>
          <w:lang w:val="en-US"/>
        </w:rPr>
        <w:t xml:space="preserve">Moon S., Does TRIPS Art. 66.2 Encourage Technology Transfer to LDCs? </w:t>
      </w:r>
      <w:r w:rsidRPr="002E35F8">
        <w:rPr>
          <w:rFonts w:ascii="Times New Roman" w:eastAsia="Arial Unicode MS" w:hAnsi="Times New Roman" w:cs="Times New Roman"/>
          <w:color w:val="000000" w:themeColor="text1"/>
          <w:sz w:val="28"/>
          <w:szCs w:val="28"/>
          <w:lang w:val="en-US"/>
        </w:rPr>
        <w:t xml:space="preserve">/ </w:t>
      </w:r>
      <w:r w:rsidRPr="002E35F8">
        <w:rPr>
          <w:rFonts w:ascii="Times New Roman" w:hAnsi="Times New Roman" w:cs="Times New Roman"/>
          <w:color w:val="000000" w:themeColor="text1"/>
          <w:sz w:val="28"/>
          <w:szCs w:val="28"/>
          <w:lang w:val="en-US"/>
        </w:rPr>
        <w:t>S. Moon</w:t>
      </w:r>
      <w:r w:rsidRPr="002E35F8">
        <w:rPr>
          <w:rFonts w:ascii="Times New Roman" w:eastAsia="Arial Unicode MS" w:hAnsi="Times New Roman" w:cs="Times New Roman"/>
          <w:color w:val="000000" w:themeColor="text1"/>
          <w:sz w:val="28"/>
          <w:szCs w:val="28"/>
          <w:lang w:val="en-US"/>
        </w:rPr>
        <w:t xml:space="preserve"> // </w:t>
      </w:r>
      <w:r w:rsidRPr="002E35F8">
        <w:rPr>
          <w:rFonts w:ascii="Times New Roman" w:hAnsi="Times New Roman" w:cs="Times New Roman"/>
          <w:color w:val="000000" w:themeColor="text1"/>
          <w:sz w:val="28"/>
          <w:szCs w:val="28"/>
          <w:lang w:val="en-US"/>
        </w:rPr>
        <w:t>An Analysis of Country Submissions to the TRIPS Council (1999-2007)</w:t>
      </w:r>
      <w:r w:rsidR="00A814CC" w:rsidRPr="002E35F8">
        <w:rPr>
          <w:rFonts w:ascii="Times New Roman" w:hAnsi="Times New Roman" w:cs="Times New Roman"/>
          <w:color w:val="000000" w:themeColor="text1"/>
          <w:sz w:val="28"/>
          <w:szCs w:val="28"/>
          <w:lang w:val="en-US"/>
        </w:rPr>
        <w:t xml:space="preserve">// UNCTAD - ICTSD Project on IPRs and Sustainable Development. </w:t>
      </w:r>
      <w:r w:rsidRPr="002E35F8">
        <w:rPr>
          <w:rFonts w:ascii="Times New Roman" w:eastAsia="Arial Unicode MS" w:hAnsi="Times New Roman" w:cs="Times New Roman"/>
          <w:color w:val="000000" w:themeColor="text1"/>
          <w:sz w:val="28"/>
          <w:szCs w:val="28"/>
          <w:lang w:val="en-US"/>
        </w:rPr>
        <w:t>– Mode of access:</w:t>
      </w:r>
      <w:r w:rsidRPr="002E35F8">
        <w:rPr>
          <w:rFonts w:ascii="Times New Roman" w:hAnsi="Times New Roman" w:cs="Times New Roman"/>
          <w:color w:val="000000" w:themeColor="text1"/>
          <w:sz w:val="28"/>
          <w:szCs w:val="28"/>
          <w:lang w:val="en-US"/>
        </w:rPr>
        <w:t xml:space="preserve"> </w:t>
      </w:r>
      <w:r w:rsidR="00A814CC" w:rsidRPr="002E35F8">
        <w:rPr>
          <w:rFonts w:ascii="Times New Roman" w:hAnsi="Times New Roman" w:cs="Times New Roman"/>
          <w:color w:val="000000" w:themeColor="text1"/>
          <w:sz w:val="28"/>
          <w:szCs w:val="28"/>
          <w:lang w:val="en-US"/>
        </w:rPr>
        <w:t>https://www.iprsonline.org/New%202009/Policy%20Briefs/policy-brief-2.pdf.</w:t>
      </w:r>
    </w:p>
    <w:p w:rsidR="007F591F" w:rsidRPr="002E35F8" w:rsidRDefault="007F591F" w:rsidP="00EB0A4A">
      <w:pPr>
        <w:pStyle w:val="ac"/>
        <w:numPr>
          <w:ilvl w:val="0"/>
          <w:numId w:val="8"/>
        </w:numPr>
        <w:spacing w:line="360" w:lineRule="auto"/>
        <w:jc w:val="both"/>
        <w:rPr>
          <w:rFonts w:ascii="Times New Roman" w:hAnsi="Times New Roman" w:cs="Times New Roman"/>
          <w:color w:val="000000" w:themeColor="text1"/>
          <w:sz w:val="28"/>
          <w:szCs w:val="28"/>
          <w:lang w:val="en-US"/>
        </w:rPr>
      </w:pPr>
      <w:r w:rsidRPr="002E35F8">
        <w:rPr>
          <w:rFonts w:ascii="Times New Roman" w:hAnsi="Times New Roman" w:cs="Times New Roman"/>
          <w:color w:val="000000" w:themeColor="text1"/>
          <w:sz w:val="28"/>
          <w:szCs w:val="28"/>
          <w:lang w:val="en-US"/>
        </w:rPr>
        <w:t>Trade and Environment Review// UN, 2006.</w:t>
      </w:r>
    </w:p>
    <w:p w:rsidR="00C82D24" w:rsidRPr="002E35F8" w:rsidRDefault="00C82D24" w:rsidP="00EB0A4A">
      <w:pPr>
        <w:pStyle w:val="a8"/>
        <w:numPr>
          <w:ilvl w:val="0"/>
          <w:numId w:val="8"/>
        </w:numPr>
        <w:spacing w:line="360" w:lineRule="auto"/>
        <w:jc w:val="both"/>
        <w:rPr>
          <w:rStyle w:val="ad"/>
          <w:rFonts w:ascii="Times New Roman" w:hAnsi="Times New Roman" w:cs="Times New Roman"/>
          <w:color w:val="000000" w:themeColor="text1"/>
          <w:sz w:val="28"/>
          <w:szCs w:val="28"/>
          <w:u w:val="none"/>
          <w:lang w:val="en-US"/>
        </w:rPr>
      </w:pPr>
      <w:r w:rsidRPr="002E35F8">
        <w:rPr>
          <w:rFonts w:ascii="Times New Roman" w:hAnsi="Times New Roman" w:cs="Times New Roman"/>
          <w:color w:val="000000" w:themeColor="text1"/>
          <w:sz w:val="28"/>
          <w:szCs w:val="28"/>
          <w:lang w:val="en-US"/>
        </w:rPr>
        <w:t>UNCTAD, International Code on the Transfer of Technology (2001)</w:t>
      </w:r>
      <w:r w:rsidR="00127F33" w:rsidRPr="002E35F8">
        <w:rPr>
          <w:rFonts w:ascii="Times New Roman" w:hAnsi="Times New Roman" w:cs="Times New Roman"/>
          <w:color w:val="000000" w:themeColor="text1"/>
          <w:sz w:val="28"/>
          <w:szCs w:val="28"/>
          <w:lang w:val="en-US"/>
        </w:rPr>
        <w:t xml:space="preserve">/ – Mode of access : </w:t>
      </w:r>
      <w:hyperlink r:id="rId14" w:history="1">
        <w:r w:rsidRPr="002E35F8">
          <w:rPr>
            <w:rStyle w:val="ad"/>
            <w:rFonts w:ascii="Times New Roman" w:hAnsi="Times New Roman" w:cs="Times New Roman"/>
            <w:color w:val="000000" w:themeColor="text1"/>
            <w:sz w:val="28"/>
            <w:szCs w:val="28"/>
            <w:u w:val="none"/>
            <w:lang w:val="en-US"/>
          </w:rPr>
          <w:t>http://unctad.org/en/docs/psiteiitd28.en.pdf</w:t>
        </w:r>
      </w:hyperlink>
      <w:r w:rsidR="00EB0A4A" w:rsidRPr="002E35F8">
        <w:rPr>
          <w:rStyle w:val="ad"/>
          <w:rFonts w:ascii="Times New Roman" w:hAnsi="Times New Roman" w:cs="Times New Roman"/>
          <w:color w:val="000000" w:themeColor="text1"/>
          <w:sz w:val="28"/>
          <w:szCs w:val="28"/>
          <w:u w:val="none"/>
          <w:lang w:val="en-US"/>
        </w:rPr>
        <w:t>.</w:t>
      </w:r>
    </w:p>
    <w:p w:rsidR="00EB0A4A" w:rsidRPr="002E35F8" w:rsidRDefault="00EB0A4A" w:rsidP="00EB0A4A">
      <w:pPr>
        <w:pStyle w:val="a8"/>
        <w:numPr>
          <w:ilvl w:val="0"/>
          <w:numId w:val="8"/>
        </w:numPr>
        <w:spacing w:line="360" w:lineRule="auto"/>
        <w:jc w:val="both"/>
        <w:rPr>
          <w:rFonts w:ascii="Times New Roman" w:hAnsi="Times New Roman" w:cs="Times New Roman"/>
          <w:color w:val="000000" w:themeColor="text1"/>
          <w:sz w:val="28"/>
          <w:szCs w:val="28"/>
          <w:lang w:val="en-US"/>
        </w:rPr>
      </w:pPr>
      <w:r w:rsidRPr="002E35F8">
        <w:rPr>
          <w:rFonts w:ascii="Times New Roman" w:hAnsi="Times New Roman" w:cs="Times New Roman"/>
          <w:color w:val="000000" w:themeColor="text1"/>
          <w:sz w:val="28"/>
          <w:szCs w:val="28"/>
          <w:lang w:val="en-US"/>
        </w:rPr>
        <w:t>UNCTAD: Transfer of technology. New York; Geneva, 2001.</w:t>
      </w:r>
    </w:p>
    <w:p w:rsidR="00C82D24" w:rsidRPr="002E35F8" w:rsidRDefault="00C82D24" w:rsidP="00EB0A4A">
      <w:pPr>
        <w:pStyle w:val="a8"/>
        <w:numPr>
          <w:ilvl w:val="0"/>
          <w:numId w:val="8"/>
        </w:numPr>
        <w:spacing w:line="360" w:lineRule="auto"/>
        <w:jc w:val="both"/>
        <w:rPr>
          <w:rFonts w:ascii="Times New Roman" w:hAnsi="Times New Roman" w:cs="Times New Roman"/>
          <w:color w:val="000000" w:themeColor="text1"/>
          <w:sz w:val="28"/>
          <w:szCs w:val="28"/>
          <w:lang w:val="en-US"/>
        </w:rPr>
      </w:pPr>
      <w:r w:rsidRPr="002E35F8">
        <w:rPr>
          <w:rFonts w:ascii="Times New Roman" w:hAnsi="Times New Roman" w:cs="Times New Roman"/>
          <w:color w:val="000000" w:themeColor="text1"/>
          <w:sz w:val="28"/>
          <w:szCs w:val="28"/>
          <w:lang w:val="en-US"/>
        </w:rPr>
        <w:t xml:space="preserve"> UNCTAD, Transfer of Technology and knowledge sharing for development Science, technology and innovation issues for developing countries.</w:t>
      </w:r>
    </w:p>
    <w:p w:rsidR="007F591F" w:rsidRPr="002E35F8" w:rsidRDefault="007F591F" w:rsidP="00EB0A4A">
      <w:pPr>
        <w:pStyle w:val="ac"/>
        <w:numPr>
          <w:ilvl w:val="0"/>
          <w:numId w:val="8"/>
        </w:numPr>
        <w:spacing w:line="360" w:lineRule="auto"/>
        <w:jc w:val="both"/>
        <w:rPr>
          <w:rFonts w:ascii="Times New Roman" w:hAnsi="Times New Roman" w:cs="Times New Roman"/>
          <w:color w:val="000000" w:themeColor="text1"/>
          <w:sz w:val="28"/>
          <w:szCs w:val="28"/>
          <w:lang w:val="en-US"/>
        </w:rPr>
      </w:pPr>
      <w:r w:rsidRPr="002E35F8">
        <w:rPr>
          <w:rFonts w:ascii="Times New Roman" w:hAnsi="Times New Roman" w:cs="Times New Roman"/>
          <w:color w:val="000000" w:themeColor="text1"/>
          <w:sz w:val="28"/>
          <w:szCs w:val="28"/>
          <w:lang w:val="en-US"/>
        </w:rPr>
        <w:t>UNCTAD, Environment /</w:t>
      </w:r>
      <w:proofErr w:type="gramStart"/>
      <w:r w:rsidRPr="002E35F8">
        <w:rPr>
          <w:rFonts w:ascii="Times New Roman" w:hAnsi="Times New Roman" w:cs="Times New Roman"/>
          <w:color w:val="000000" w:themeColor="text1"/>
          <w:sz w:val="28"/>
          <w:szCs w:val="28"/>
          <w:lang w:val="en-US"/>
        </w:rPr>
        <w:t xml:space="preserve">/ </w:t>
      </w:r>
      <w:r w:rsidRPr="002E35F8">
        <w:rPr>
          <w:rFonts w:ascii="Times New Roman" w:hAnsi="Times New Roman" w:cs="Times New Roman"/>
          <w:color w:val="000000" w:themeColor="text1"/>
          <w:sz w:val="28"/>
          <w:szCs w:val="28"/>
          <w:lang w:val="es-ES_tradnl"/>
        </w:rPr>
        <w:t xml:space="preserve"> Conferencia</w:t>
      </w:r>
      <w:proofErr w:type="gramEnd"/>
      <w:r w:rsidRPr="002E35F8">
        <w:rPr>
          <w:rFonts w:ascii="Times New Roman" w:hAnsi="Times New Roman" w:cs="Times New Roman"/>
          <w:color w:val="000000" w:themeColor="text1"/>
          <w:sz w:val="28"/>
          <w:szCs w:val="28"/>
          <w:lang w:val="es-ES_tradnl"/>
        </w:rPr>
        <w:t xml:space="preserve"> de las Naciones Unidas sobre Comercio y Desarrollo, </w:t>
      </w:r>
      <w:proofErr w:type="spellStart"/>
      <w:r w:rsidRPr="002E35F8">
        <w:rPr>
          <w:rFonts w:ascii="Times New Roman" w:hAnsi="Times New Roman" w:cs="Times New Roman"/>
          <w:color w:val="000000" w:themeColor="text1"/>
          <w:sz w:val="28"/>
          <w:szCs w:val="28"/>
          <w:lang w:val="es-ES_tradnl"/>
        </w:rPr>
        <w:t>United</w:t>
      </w:r>
      <w:proofErr w:type="spellEnd"/>
      <w:r w:rsidRPr="002E35F8">
        <w:rPr>
          <w:rFonts w:ascii="Times New Roman" w:hAnsi="Times New Roman" w:cs="Times New Roman"/>
          <w:color w:val="000000" w:themeColor="text1"/>
          <w:sz w:val="28"/>
          <w:szCs w:val="28"/>
          <w:lang w:val="es-ES_tradnl"/>
        </w:rPr>
        <w:t xml:space="preserve"> </w:t>
      </w:r>
      <w:proofErr w:type="spellStart"/>
      <w:r w:rsidRPr="002E35F8">
        <w:rPr>
          <w:rFonts w:ascii="Times New Roman" w:hAnsi="Times New Roman" w:cs="Times New Roman"/>
          <w:color w:val="000000" w:themeColor="text1"/>
          <w:sz w:val="28"/>
          <w:szCs w:val="28"/>
          <w:lang w:val="es-ES_tradnl"/>
        </w:rPr>
        <w:t>Nations</w:t>
      </w:r>
      <w:proofErr w:type="spellEnd"/>
      <w:r w:rsidRPr="002E35F8">
        <w:rPr>
          <w:rFonts w:ascii="Times New Roman" w:hAnsi="Times New Roman" w:cs="Times New Roman"/>
          <w:color w:val="000000" w:themeColor="text1"/>
          <w:sz w:val="28"/>
          <w:szCs w:val="28"/>
          <w:lang w:val="es-ES_tradnl"/>
        </w:rPr>
        <w:t xml:space="preserve"> </w:t>
      </w:r>
      <w:proofErr w:type="spellStart"/>
      <w:r w:rsidRPr="002E35F8">
        <w:rPr>
          <w:rFonts w:ascii="Times New Roman" w:hAnsi="Times New Roman" w:cs="Times New Roman"/>
          <w:color w:val="000000" w:themeColor="text1"/>
          <w:sz w:val="28"/>
          <w:szCs w:val="28"/>
          <w:lang w:val="es-ES_tradnl"/>
        </w:rPr>
        <w:t>Conference</w:t>
      </w:r>
      <w:proofErr w:type="spellEnd"/>
      <w:r w:rsidRPr="002E35F8">
        <w:rPr>
          <w:rFonts w:ascii="Times New Roman" w:hAnsi="Times New Roman" w:cs="Times New Roman"/>
          <w:color w:val="000000" w:themeColor="text1"/>
          <w:sz w:val="28"/>
          <w:szCs w:val="28"/>
          <w:lang w:val="es-ES_tradnl"/>
        </w:rPr>
        <w:t xml:space="preserve"> </w:t>
      </w:r>
      <w:proofErr w:type="spellStart"/>
      <w:r w:rsidRPr="002E35F8">
        <w:rPr>
          <w:rFonts w:ascii="Times New Roman" w:hAnsi="Times New Roman" w:cs="Times New Roman"/>
          <w:color w:val="000000" w:themeColor="text1"/>
          <w:sz w:val="28"/>
          <w:szCs w:val="28"/>
          <w:lang w:val="es-ES_tradnl"/>
        </w:rPr>
        <w:t>on</w:t>
      </w:r>
      <w:proofErr w:type="spellEnd"/>
      <w:r w:rsidRPr="002E35F8">
        <w:rPr>
          <w:rFonts w:ascii="Times New Roman" w:hAnsi="Times New Roman" w:cs="Times New Roman"/>
          <w:color w:val="000000" w:themeColor="text1"/>
          <w:sz w:val="28"/>
          <w:szCs w:val="28"/>
          <w:lang w:val="es-ES_tradnl"/>
        </w:rPr>
        <w:t xml:space="preserve"> </w:t>
      </w:r>
      <w:proofErr w:type="spellStart"/>
      <w:r w:rsidRPr="002E35F8">
        <w:rPr>
          <w:rFonts w:ascii="Times New Roman" w:hAnsi="Times New Roman" w:cs="Times New Roman"/>
          <w:color w:val="000000" w:themeColor="text1"/>
          <w:sz w:val="28"/>
          <w:szCs w:val="28"/>
          <w:lang w:val="es-ES_tradnl"/>
        </w:rPr>
        <w:t>Trade</w:t>
      </w:r>
      <w:proofErr w:type="spellEnd"/>
      <w:r w:rsidRPr="002E35F8">
        <w:rPr>
          <w:rFonts w:ascii="Times New Roman" w:hAnsi="Times New Roman" w:cs="Times New Roman"/>
          <w:color w:val="000000" w:themeColor="text1"/>
          <w:sz w:val="28"/>
          <w:szCs w:val="28"/>
          <w:lang w:val="es-ES_tradnl"/>
        </w:rPr>
        <w:t xml:space="preserve"> and </w:t>
      </w:r>
      <w:proofErr w:type="spellStart"/>
      <w:r w:rsidRPr="002E35F8">
        <w:rPr>
          <w:rFonts w:ascii="Times New Roman" w:hAnsi="Times New Roman" w:cs="Times New Roman"/>
          <w:color w:val="000000" w:themeColor="text1"/>
          <w:sz w:val="28"/>
          <w:szCs w:val="28"/>
          <w:lang w:val="es-ES_tradnl"/>
        </w:rPr>
        <w:t>Development</w:t>
      </w:r>
      <w:proofErr w:type="spellEnd"/>
      <w:r w:rsidRPr="002E35F8">
        <w:rPr>
          <w:rFonts w:ascii="Times New Roman" w:hAnsi="Times New Roman" w:cs="Times New Roman"/>
          <w:color w:val="000000" w:themeColor="text1"/>
          <w:sz w:val="28"/>
          <w:szCs w:val="28"/>
          <w:lang w:val="en-US"/>
        </w:rPr>
        <w:t>. United Nations Publications, 2001</w:t>
      </w:r>
      <w:r w:rsidRPr="002E35F8">
        <w:rPr>
          <w:rFonts w:ascii="Times New Roman" w:hAnsi="Times New Roman" w:cs="Times New Roman"/>
          <w:color w:val="000000" w:themeColor="text1"/>
          <w:sz w:val="28"/>
          <w:szCs w:val="28"/>
        </w:rPr>
        <w:t>.</w:t>
      </w:r>
      <w:r w:rsidRPr="002E35F8">
        <w:rPr>
          <w:rFonts w:ascii="Times New Roman" w:hAnsi="Times New Roman" w:cs="Times New Roman"/>
          <w:color w:val="000000" w:themeColor="text1"/>
          <w:sz w:val="28"/>
          <w:szCs w:val="28"/>
          <w:lang w:val="en-US"/>
        </w:rPr>
        <w:t xml:space="preserve"> </w:t>
      </w:r>
    </w:p>
    <w:p w:rsidR="007F591F" w:rsidRPr="002E35F8" w:rsidRDefault="007F591F" w:rsidP="00EB0A4A">
      <w:pPr>
        <w:pStyle w:val="ac"/>
        <w:numPr>
          <w:ilvl w:val="0"/>
          <w:numId w:val="8"/>
        </w:numPr>
        <w:spacing w:line="360" w:lineRule="auto"/>
        <w:jc w:val="both"/>
        <w:rPr>
          <w:rFonts w:ascii="Times New Roman" w:hAnsi="Times New Roman" w:cs="Times New Roman"/>
          <w:color w:val="000000" w:themeColor="text1"/>
          <w:sz w:val="28"/>
          <w:szCs w:val="28"/>
          <w:lang w:val="en-US"/>
        </w:rPr>
      </w:pPr>
      <w:r w:rsidRPr="002E35F8">
        <w:rPr>
          <w:rFonts w:ascii="Times New Roman" w:hAnsi="Times New Roman" w:cs="Times New Roman"/>
          <w:color w:val="000000" w:themeColor="text1"/>
          <w:sz w:val="28"/>
          <w:szCs w:val="28"/>
          <w:lang w:val="en-US"/>
        </w:rPr>
        <w:t>UNCTAD-ICTSD, Cambridge University, Resource Book on TRIPS and Development.</w:t>
      </w:r>
    </w:p>
    <w:p w:rsidR="00C82D24" w:rsidRPr="002E35F8" w:rsidRDefault="00C82D24" w:rsidP="00EB0A4A">
      <w:pPr>
        <w:pStyle w:val="a8"/>
        <w:numPr>
          <w:ilvl w:val="0"/>
          <w:numId w:val="8"/>
        </w:numPr>
        <w:spacing w:line="360" w:lineRule="auto"/>
        <w:jc w:val="both"/>
        <w:rPr>
          <w:rFonts w:ascii="Times New Roman" w:hAnsi="Times New Roman" w:cs="Times New Roman"/>
          <w:color w:val="000000" w:themeColor="text1"/>
          <w:sz w:val="28"/>
          <w:szCs w:val="28"/>
          <w:lang w:val="en-US"/>
        </w:rPr>
      </w:pPr>
      <w:r w:rsidRPr="002E35F8">
        <w:rPr>
          <w:rFonts w:ascii="Times New Roman" w:hAnsi="Times New Roman" w:cs="Times New Roman"/>
          <w:color w:val="000000" w:themeColor="text1"/>
          <w:sz w:val="28"/>
          <w:szCs w:val="28"/>
          <w:lang w:val="en-US"/>
        </w:rPr>
        <w:t xml:space="preserve">UNIDO, The Role of Intellectual Property Rights in Technology Transfer and Economic Growth: Theory and Evidence. </w:t>
      </w:r>
    </w:p>
    <w:p w:rsidR="00127F33" w:rsidRPr="002E35F8" w:rsidRDefault="007F591F" w:rsidP="00EB0A4A">
      <w:pPr>
        <w:pStyle w:val="a8"/>
        <w:numPr>
          <w:ilvl w:val="0"/>
          <w:numId w:val="8"/>
        </w:numPr>
        <w:spacing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lang w:val="en-US"/>
        </w:rPr>
        <w:t>WIPO Secretariat, Patents and Technology Transfer: WIPO Special Seminar. Executive</w:t>
      </w:r>
      <w:r w:rsidRPr="002E35F8">
        <w:rPr>
          <w:rFonts w:ascii="Times New Roman" w:hAnsi="Times New Roman" w:cs="Times New Roman"/>
          <w:color w:val="000000" w:themeColor="text1"/>
          <w:sz w:val="28"/>
          <w:szCs w:val="28"/>
        </w:rPr>
        <w:t xml:space="preserve"> </w:t>
      </w:r>
      <w:r w:rsidRPr="002E35F8">
        <w:rPr>
          <w:rFonts w:ascii="Times New Roman" w:hAnsi="Times New Roman" w:cs="Times New Roman"/>
          <w:color w:val="000000" w:themeColor="text1"/>
          <w:sz w:val="28"/>
          <w:szCs w:val="28"/>
          <w:lang w:val="en-US"/>
        </w:rPr>
        <w:t>Summary</w:t>
      </w:r>
      <w:r w:rsidRPr="002E35F8">
        <w:rPr>
          <w:rFonts w:ascii="Times New Roman" w:hAnsi="Times New Roman" w:cs="Times New Roman"/>
          <w:color w:val="000000" w:themeColor="text1"/>
          <w:sz w:val="28"/>
          <w:szCs w:val="28"/>
        </w:rPr>
        <w:t xml:space="preserve">. </w:t>
      </w:r>
    </w:p>
    <w:p w:rsidR="00127F33" w:rsidRPr="002E35F8" w:rsidRDefault="00127F33" w:rsidP="00EB0A4A">
      <w:pPr>
        <w:pStyle w:val="a8"/>
        <w:spacing w:line="360" w:lineRule="auto"/>
        <w:jc w:val="both"/>
        <w:rPr>
          <w:rFonts w:ascii="Times New Roman" w:hAnsi="Times New Roman" w:cs="Times New Roman"/>
          <w:b/>
          <w:color w:val="000000" w:themeColor="text1"/>
          <w:sz w:val="28"/>
          <w:szCs w:val="28"/>
        </w:rPr>
      </w:pPr>
      <w:r w:rsidRPr="002E35F8">
        <w:rPr>
          <w:rFonts w:ascii="Times New Roman" w:hAnsi="Times New Roman" w:cs="Times New Roman"/>
          <w:b/>
          <w:color w:val="000000" w:themeColor="text1"/>
          <w:sz w:val="28"/>
          <w:szCs w:val="28"/>
        </w:rPr>
        <w:t>3.4. Диссертации</w:t>
      </w:r>
    </w:p>
    <w:p w:rsidR="00127F33" w:rsidRPr="002E35F8" w:rsidRDefault="003754FE" w:rsidP="00EB0A4A">
      <w:pPr>
        <w:pStyle w:val="a8"/>
        <w:numPr>
          <w:ilvl w:val="0"/>
          <w:numId w:val="8"/>
        </w:numPr>
        <w:spacing w:line="360" w:lineRule="auto"/>
        <w:jc w:val="both"/>
        <w:rPr>
          <w:rFonts w:ascii="Times New Roman" w:hAnsi="Times New Roman" w:cs="Times New Roman"/>
          <w:color w:val="000000" w:themeColor="text1"/>
          <w:sz w:val="28"/>
          <w:szCs w:val="28"/>
        </w:rPr>
      </w:pPr>
      <w:r w:rsidRPr="002E35F8">
        <w:rPr>
          <w:rFonts w:ascii="Times New Roman" w:hAnsi="Times New Roman" w:cs="Times New Roman"/>
          <w:color w:val="000000" w:themeColor="text1"/>
          <w:sz w:val="28"/>
          <w:szCs w:val="28"/>
          <w:shd w:val="clear" w:color="auto" w:fill="FFFFFF"/>
        </w:rPr>
        <w:t xml:space="preserve">Михайлова </w:t>
      </w:r>
      <w:proofErr w:type="gramStart"/>
      <w:r w:rsidRPr="002E35F8">
        <w:rPr>
          <w:rFonts w:ascii="Times New Roman" w:hAnsi="Times New Roman" w:cs="Times New Roman"/>
          <w:color w:val="000000" w:themeColor="text1"/>
          <w:sz w:val="28"/>
          <w:szCs w:val="28"/>
          <w:shd w:val="clear" w:color="auto" w:fill="FFFFFF"/>
        </w:rPr>
        <w:t>Ю.П.</w:t>
      </w:r>
      <w:proofErr w:type="gramEnd"/>
      <w:r w:rsidRPr="002E35F8">
        <w:rPr>
          <w:rFonts w:ascii="Times New Roman" w:hAnsi="Times New Roman" w:cs="Times New Roman"/>
          <w:color w:val="000000" w:themeColor="text1"/>
          <w:sz w:val="28"/>
          <w:szCs w:val="28"/>
          <w:shd w:val="clear" w:color="auto" w:fill="FFFFFF"/>
        </w:rPr>
        <w:t xml:space="preserve">, Правовое регулирование международной передачи технологии: диссертация кандидата юридических наук </w:t>
      </w:r>
      <w:r w:rsidRPr="002E35F8">
        <w:rPr>
          <w:rFonts w:ascii="Times New Roman" w:hAnsi="Times New Roman" w:cs="Times New Roman"/>
          <w:color w:val="000000" w:themeColor="text1"/>
          <w:sz w:val="28"/>
          <w:szCs w:val="28"/>
        </w:rPr>
        <w:t xml:space="preserve">/ </w:t>
      </w:r>
      <w:r w:rsidRPr="002E35F8">
        <w:rPr>
          <w:rFonts w:ascii="Times New Roman" w:hAnsi="Times New Roman" w:cs="Times New Roman"/>
          <w:color w:val="000000" w:themeColor="text1"/>
          <w:sz w:val="28"/>
          <w:szCs w:val="28"/>
          <w:shd w:val="clear" w:color="auto" w:fill="FFFFFF"/>
        </w:rPr>
        <w:t>Ю.П.</w:t>
      </w:r>
      <w:r w:rsidRPr="002E35F8">
        <w:rPr>
          <w:rFonts w:ascii="Times New Roman" w:hAnsi="Times New Roman" w:cs="Times New Roman"/>
          <w:color w:val="000000" w:themeColor="text1"/>
          <w:sz w:val="28"/>
          <w:szCs w:val="28"/>
        </w:rPr>
        <w:t xml:space="preserve"> </w:t>
      </w:r>
      <w:r w:rsidRPr="002E35F8">
        <w:rPr>
          <w:rFonts w:ascii="Times New Roman" w:hAnsi="Times New Roman" w:cs="Times New Roman"/>
          <w:color w:val="000000" w:themeColor="text1"/>
          <w:sz w:val="28"/>
          <w:szCs w:val="28"/>
          <w:shd w:val="clear" w:color="auto" w:fill="FFFFFF"/>
        </w:rPr>
        <w:t xml:space="preserve">Михайлова </w:t>
      </w:r>
      <w:r w:rsidRPr="002E35F8">
        <w:rPr>
          <w:rFonts w:ascii="Times New Roman" w:hAnsi="Times New Roman" w:cs="Times New Roman"/>
          <w:color w:val="000000" w:themeColor="text1"/>
          <w:sz w:val="28"/>
          <w:szCs w:val="28"/>
        </w:rPr>
        <w:t>//</w:t>
      </w:r>
      <w:r w:rsidRPr="002E35F8">
        <w:rPr>
          <w:rFonts w:ascii="Times New Roman" w:hAnsi="Times New Roman" w:cs="Times New Roman"/>
          <w:color w:val="000000" w:themeColor="text1"/>
          <w:sz w:val="28"/>
          <w:szCs w:val="28"/>
          <w:shd w:val="clear" w:color="auto" w:fill="FFFFFF"/>
        </w:rPr>
        <w:t xml:space="preserve"> Москва, 2012</w:t>
      </w:r>
      <w:r w:rsidR="00127F33" w:rsidRPr="002E35F8">
        <w:rPr>
          <w:rFonts w:ascii="Times New Roman" w:hAnsi="Times New Roman" w:cs="Times New Roman"/>
          <w:color w:val="000000" w:themeColor="text1"/>
          <w:sz w:val="28"/>
          <w:szCs w:val="28"/>
          <w:shd w:val="clear" w:color="auto" w:fill="FFFFFF"/>
        </w:rPr>
        <w:t>.</w:t>
      </w:r>
    </w:p>
    <w:p w:rsidR="005D3E21" w:rsidRPr="002E35F8" w:rsidRDefault="00C82D24" w:rsidP="00EB0A4A">
      <w:pPr>
        <w:tabs>
          <w:tab w:val="left" w:pos="709"/>
          <w:tab w:val="left" w:pos="1416"/>
        </w:tabs>
        <w:autoSpaceDE w:val="0"/>
        <w:autoSpaceDN w:val="0"/>
        <w:adjustRightInd w:val="0"/>
        <w:spacing w:line="360" w:lineRule="auto"/>
        <w:jc w:val="both"/>
        <w:rPr>
          <w:rFonts w:eastAsia="Arial Unicode MS"/>
          <w:b/>
          <w:bCs/>
          <w:color w:val="000000" w:themeColor="text1"/>
          <w:sz w:val="28"/>
          <w:szCs w:val="28"/>
          <w:bdr w:val="nil"/>
        </w:rPr>
      </w:pPr>
      <w:r w:rsidRPr="002E35F8">
        <w:rPr>
          <w:rFonts w:eastAsia="Arial Unicode MS"/>
          <w:b/>
          <w:bCs/>
          <w:color w:val="000000" w:themeColor="text1"/>
          <w:sz w:val="28"/>
          <w:szCs w:val="28"/>
          <w:bdr w:val="nil"/>
        </w:rPr>
        <w:lastRenderedPageBreak/>
        <w:t>3.</w:t>
      </w:r>
      <w:r w:rsidR="00A97F00" w:rsidRPr="002E35F8">
        <w:rPr>
          <w:rFonts w:eastAsia="Arial Unicode MS"/>
          <w:b/>
          <w:bCs/>
          <w:color w:val="000000" w:themeColor="text1"/>
          <w:sz w:val="28"/>
          <w:szCs w:val="28"/>
          <w:bdr w:val="nil"/>
        </w:rPr>
        <w:t>5</w:t>
      </w:r>
      <w:r w:rsidR="00D17B6D" w:rsidRPr="002E35F8">
        <w:rPr>
          <w:rFonts w:eastAsia="Arial Unicode MS"/>
          <w:b/>
          <w:bCs/>
          <w:color w:val="000000" w:themeColor="text1"/>
          <w:sz w:val="28"/>
          <w:szCs w:val="28"/>
          <w:bdr w:val="nil"/>
        </w:rPr>
        <w:t>.</w:t>
      </w:r>
      <w:r w:rsidRPr="002E35F8">
        <w:rPr>
          <w:rFonts w:eastAsia="Arial Unicode MS"/>
          <w:b/>
          <w:bCs/>
          <w:color w:val="000000" w:themeColor="text1"/>
          <w:sz w:val="28"/>
          <w:szCs w:val="28"/>
          <w:bdr w:val="nil"/>
        </w:rPr>
        <w:t xml:space="preserve"> </w:t>
      </w:r>
      <w:r w:rsidR="005D3E21" w:rsidRPr="002E35F8">
        <w:rPr>
          <w:rFonts w:eastAsia="Arial Unicode MS"/>
          <w:b/>
          <w:bCs/>
          <w:color w:val="000000" w:themeColor="text1"/>
          <w:sz w:val="28"/>
          <w:szCs w:val="28"/>
          <w:bdr w:val="nil"/>
        </w:rPr>
        <w:t>Интернет-ресурсы</w:t>
      </w:r>
    </w:p>
    <w:p w:rsidR="00D50816" w:rsidRPr="002E35F8" w:rsidRDefault="00D50816" w:rsidP="00EB0A4A">
      <w:pPr>
        <w:pStyle w:val="a8"/>
        <w:numPr>
          <w:ilvl w:val="0"/>
          <w:numId w:val="8"/>
        </w:numPr>
        <w:spacing w:line="360" w:lineRule="auto"/>
        <w:jc w:val="both"/>
        <w:rPr>
          <w:rFonts w:ascii="Times New Roman" w:hAnsi="Times New Roman" w:cs="Times New Roman"/>
          <w:color w:val="000000" w:themeColor="text1"/>
          <w:sz w:val="28"/>
          <w:szCs w:val="28"/>
          <w:lang w:val="en-US"/>
        </w:rPr>
      </w:pPr>
      <w:r w:rsidRPr="002E35F8">
        <w:rPr>
          <w:rFonts w:ascii="Times New Roman" w:hAnsi="Times New Roman" w:cs="Times New Roman"/>
          <w:color w:val="000000" w:themeColor="text1"/>
          <w:sz w:val="28"/>
          <w:szCs w:val="28"/>
          <w:lang w:val="en-US"/>
        </w:rPr>
        <w:t>China and the World Trade Organization, The State Council Information Office of the People's Republic of China, June 2018</w:t>
      </w:r>
      <w:r w:rsidR="00127F33" w:rsidRPr="002E35F8">
        <w:rPr>
          <w:rFonts w:ascii="Times New Roman" w:hAnsi="Times New Roman" w:cs="Times New Roman"/>
          <w:color w:val="000000" w:themeColor="text1"/>
          <w:sz w:val="28"/>
          <w:szCs w:val="28"/>
          <w:lang w:val="en-US"/>
        </w:rPr>
        <w:t>/ Mode of access :</w:t>
      </w:r>
      <w:r w:rsidRPr="002E35F8">
        <w:rPr>
          <w:rFonts w:ascii="Times New Roman" w:hAnsi="Times New Roman" w:cs="Times New Roman"/>
          <w:color w:val="000000" w:themeColor="text1"/>
          <w:sz w:val="28"/>
          <w:szCs w:val="28"/>
          <w:lang w:val="en-US"/>
        </w:rPr>
        <w:t xml:space="preserve"> </w:t>
      </w:r>
      <w:hyperlink r:id="rId15" w:history="1">
        <w:r w:rsidR="00C82D24" w:rsidRPr="002E35F8">
          <w:rPr>
            <w:rStyle w:val="a7"/>
            <w:rFonts w:ascii="Times New Roman" w:hAnsi="Times New Roman" w:cs="Times New Roman"/>
            <w:color w:val="000000" w:themeColor="text1"/>
            <w:sz w:val="28"/>
            <w:szCs w:val="28"/>
            <w:u w:val="none"/>
            <w:lang w:val="en-US"/>
          </w:rPr>
          <w:t>http://sl.china-embassy.org/eng/zt_1/WTO/</w:t>
        </w:r>
      </w:hyperlink>
      <w:r w:rsidR="00A97F00" w:rsidRPr="002E35F8">
        <w:rPr>
          <w:rStyle w:val="a7"/>
          <w:rFonts w:ascii="Times New Roman" w:hAnsi="Times New Roman" w:cs="Times New Roman"/>
          <w:color w:val="000000" w:themeColor="text1"/>
          <w:sz w:val="28"/>
          <w:szCs w:val="28"/>
          <w:u w:val="none"/>
          <w:lang w:val="en-US"/>
        </w:rPr>
        <w:t>.</w:t>
      </w:r>
    </w:p>
    <w:p w:rsidR="001B4C39" w:rsidRPr="002E35F8" w:rsidRDefault="001B4C39" w:rsidP="00EB0A4A">
      <w:pPr>
        <w:pStyle w:val="ac"/>
        <w:numPr>
          <w:ilvl w:val="0"/>
          <w:numId w:val="8"/>
        </w:numPr>
        <w:spacing w:line="360" w:lineRule="auto"/>
        <w:jc w:val="both"/>
        <w:rPr>
          <w:rFonts w:ascii="Times New Roman" w:hAnsi="Times New Roman" w:cs="Times New Roman"/>
          <w:color w:val="000000" w:themeColor="text1"/>
          <w:sz w:val="28"/>
          <w:szCs w:val="28"/>
          <w:lang w:val="en-US"/>
        </w:rPr>
      </w:pPr>
      <w:r w:rsidRPr="002E35F8">
        <w:rPr>
          <w:rFonts w:ascii="Times New Roman" w:hAnsi="Times New Roman" w:cs="Times New Roman"/>
          <w:color w:val="000000" w:themeColor="text1"/>
          <w:sz w:val="28"/>
          <w:szCs w:val="28"/>
          <w:lang w:val="en-US"/>
        </w:rPr>
        <w:t xml:space="preserve">Six benefits of services liberalization. </w:t>
      </w:r>
      <w:r w:rsidRPr="002E35F8">
        <w:rPr>
          <w:rFonts w:ascii="Times New Roman" w:eastAsia="Arial Unicode MS" w:hAnsi="Times New Roman" w:cs="Times New Roman"/>
          <w:color w:val="000000" w:themeColor="text1"/>
          <w:sz w:val="28"/>
          <w:szCs w:val="28"/>
          <w:lang w:val="en-US"/>
        </w:rPr>
        <w:t xml:space="preserve">– Mode of access: </w:t>
      </w:r>
      <w:r w:rsidRPr="002E35F8">
        <w:rPr>
          <w:rFonts w:ascii="Times New Roman" w:hAnsi="Times New Roman" w:cs="Times New Roman"/>
          <w:color w:val="000000" w:themeColor="text1"/>
          <w:sz w:val="28"/>
          <w:szCs w:val="28"/>
          <w:lang w:val="en-US"/>
        </w:rPr>
        <w:t xml:space="preserve">https://www.wto.org/english/tratop_e/serv_e/gats_factfiction3_e.htm. </w:t>
      </w:r>
    </w:p>
    <w:p w:rsidR="001B4C39" w:rsidRPr="002E35F8" w:rsidRDefault="001B4C39" w:rsidP="00EB0A4A">
      <w:pPr>
        <w:pStyle w:val="ac"/>
        <w:numPr>
          <w:ilvl w:val="0"/>
          <w:numId w:val="8"/>
        </w:numPr>
        <w:spacing w:line="360" w:lineRule="auto"/>
        <w:jc w:val="both"/>
        <w:rPr>
          <w:rFonts w:ascii="Times New Roman" w:hAnsi="Times New Roman" w:cs="Times New Roman"/>
          <w:color w:val="000000" w:themeColor="text1"/>
          <w:sz w:val="28"/>
          <w:szCs w:val="28"/>
          <w:lang w:val="en-US"/>
        </w:rPr>
      </w:pPr>
      <w:r w:rsidRPr="002E35F8">
        <w:rPr>
          <w:rFonts w:ascii="Times New Roman" w:hAnsi="Times New Roman" w:cs="Times New Roman"/>
          <w:color w:val="000000" w:themeColor="text1"/>
          <w:sz w:val="28"/>
          <w:szCs w:val="28"/>
          <w:lang w:val="en-US"/>
        </w:rPr>
        <w:t xml:space="preserve">SPS Agreement: Technical Assistance </w:t>
      </w:r>
      <w:proofErr w:type="gramStart"/>
      <w:r w:rsidRPr="002E35F8">
        <w:rPr>
          <w:rFonts w:ascii="Times New Roman" w:hAnsi="Times New Roman" w:cs="Times New Roman"/>
          <w:color w:val="000000" w:themeColor="text1"/>
          <w:sz w:val="28"/>
          <w:szCs w:val="28"/>
          <w:lang w:val="en-US"/>
        </w:rPr>
        <w:t>By</w:t>
      </w:r>
      <w:proofErr w:type="gramEnd"/>
      <w:r w:rsidRPr="002E35F8">
        <w:rPr>
          <w:rFonts w:ascii="Times New Roman" w:hAnsi="Times New Roman" w:cs="Times New Roman"/>
          <w:color w:val="000000" w:themeColor="text1"/>
          <w:sz w:val="28"/>
          <w:szCs w:val="28"/>
          <w:lang w:val="en-US"/>
        </w:rPr>
        <w:t xml:space="preserve"> WTO Members (Art. 9). December 28, 2016/</w:t>
      </w:r>
      <w:proofErr w:type="gramStart"/>
      <w:r w:rsidRPr="002E35F8">
        <w:rPr>
          <w:rFonts w:ascii="Times New Roman" w:hAnsi="Times New Roman" w:cs="Times New Roman"/>
          <w:color w:val="000000" w:themeColor="text1"/>
          <w:sz w:val="28"/>
          <w:szCs w:val="28"/>
          <w:lang w:val="en-US"/>
        </w:rPr>
        <w:t>/  https://www.un.org/ldcportal/sps-agreement-technical-assistance-by-wto-members-art-9</w:t>
      </w:r>
      <w:proofErr w:type="gramEnd"/>
      <w:r w:rsidRPr="002E35F8">
        <w:rPr>
          <w:rFonts w:ascii="Times New Roman" w:hAnsi="Times New Roman" w:cs="Times New Roman"/>
          <w:color w:val="000000" w:themeColor="text1"/>
          <w:sz w:val="28"/>
          <w:szCs w:val="28"/>
          <w:lang w:val="en-US"/>
        </w:rPr>
        <w:t>.</w:t>
      </w:r>
    </w:p>
    <w:p w:rsidR="00C82D24" w:rsidRPr="002E35F8" w:rsidRDefault="007631B7" w:rsidP="00EB0A4A">
      <w:pPr>
        <w:pStyle w:val="ac"/>
        <w:numPr>
          <w:ilvl w:val="0"/>
          <w:numId w:val="8"/>
        </w:numPr>
        <w:spacing w:line="360" w:lineRule="auto"/>
        <w:jc w:val="both"/>
        <w:rPr>
          <w:rFonts w:ascii="Times New Roman" w:hAnsi="Times New Roman" w:cs="Times New Roman"/>
          <w:color w:val="000000" w:themeColor="text1"/>
          <w:sz w:val="28"/>
          <w:szCs w:val="28"/>
          <w:lang w:val="en-US"/>
        </w:rPr>
      </w:pPr>
      <w:r w:rsidRPr="002E35F8">
        <w:rPr>
          <w:rFonts w:ascii="Times New Roman" w:hAnsi="Times New Roman" w:cs="Times New Roman"/>
          <w:color w:val="000000" w:themeColor="text1"/>
          <w:sz w:val="28"/>
          <w:szCs w:val="28"/>
          <w:lang w:val="en-US"/>
        </w:rPr>
        <w:t>Understanding the WTO: The organization, Least-developed countries//</w:t>
      </w:r>
      <w:r w:rsidR="00127F33" w:rsidRPr="002E35F8">
        <w:rPr>
          <w:rFonts w:ascii="Times New Roman" w:hAnsi="Times New Roman" w:cs="Times New Roman"/>
          <w:color w:val="000000" w:themeColor="text1"/>
          <w:sz w:val="28"/>
          <w:szCs w:val="28"/>
          <w:lang w:val="en-US"/>
        </w:rPr>
        <w:t xml:space="preserve"> </w:t>
      </w:r>
      <w:r w:rsidR="00127F33" w:rsidRPr="002E35F8">
        <w:rPr>
          <w:rFonts w:ascii="Times New Roman" w:eastAsia="Arial Unicode MS" w:hAnsi="Times New Roman" w:cs="Times New Roman"/>
          <w:color w:val="000000" w:themeColor="text1"/>
          <w:sz w:val="28"/>
          <w:szCs w:val="28"/>
          <w:lang w:val="en-US"/>
        </w:rPr>
        <w:t xml:space="preserve">Mode of access: </w:t>
      </w:r>
      <w:hyperlink r:id="rId16" w:history="1">
        <w:r w:rsidR="00127F33" w:rsidRPr="002E35F8">
          <w:rPr>
            <w:rStyle w:val="a7"/>
            <w:rFonts w:ascii="Times New Roman" w:hAnsi="Times New Roman" w:cs="Times New Roman"/>
            <w:color w:val="000000" w:themeColor="text1"/>
            <w:sz w:val="28"/>
            <w:szCs w:val="28"/>
            <w:u w:val="none"/>
            <w:lang w:val="en-US"/>
          </w:rPr>
          <w:t>https://www.wto.org/english/thewto_e/whatis_e/tif_e/org7_e.htm</w:t>
        </w:r>
      </w:hyperlink>
      <w:bookmarkEnd w:id="0"/>
      <w:r w:rsidR="001B4C39" w:rsidRPr="002E35F8">
        <w:rPr>
          <w:rFonts w:ascii="Times New Roman" w:hAnsi="Times New Roman" w:cs="Times New Roman"/>
          <w:color w:val="000000" w:themeColor="text1"/>
          <w:sz w:val="28"/>
          <w:szCs w:val="28"/>
          <w:lang w:val="en-US"/>
        </w:rPr>
        <w:t>.</w:t>
      </w:r>
    </w:p>
    <w:p w:rsidR="00D17B6D" w:rsidRPr="002E35F8" w:rsidRDefault="00D17B6D" w:rsidP="00EB0A4A">
      <w:pPr>
        <w:pStyle w:val="ac"/>
        <w:spacing w:line="360" w:lineRule="auto"/>
        <w:ind w:left="393"/>
        <w:jc w:val="both"/>
        <w:rPr>
          <w:rFonts w:ascii="Times New Roman" w:hAnsi="Times New Roman" w:cs="Times New Roman"/>
          <w:color w:val="000000" w:themeColor="text1"/>
          <w:sz w:val="28"/>
          <w:szCs w:val="28"/>
          <w:lang w:val="en-US"/>
        </w:rPr>
      </w:pPr>
    </w:p>
    <w:sectPr w:rsidR="00D17B6D" w:rsidRPr="002E35F8">
      <w:footerReference w:type="default" r:id="rId17"/>
      <w:pgSz w:w="11906" w:h="16838"/>
      <w:pgMar w:top="1134" w:right="1134" w:bottom="1134" w:left="1134" w:header="709" w:footer="85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F29" w:rsidRDefault="00884F29">
      <w:r>
        <w:separator/>
      </w:r>
    </w:p>
  </w:endnote>
  <w:endnote w:type="continuationSeparator" w:id="0">
    <w:p w:rsidR="00884F29" w:rsidRDefault="00884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Corbe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E4A" w:rsidRPr="00FA0A7B" w:rsidRDefault="00A54E4A">
    <w:pPr>
      <w:pStyle w:val="a8"/>
      <w:tabs>
        <w:tab w:val="center" w:pos="4819"/>
        <w:tab w:val="right" w:pos="9638"/>
      </w:tabs>
      <w:rPr>
        <w:color w:val="000000" w:themeColor="text1"/>
      </w:rPr>
    </w:pPr>
    <w:r w:rsidRPr="00FA0A7B">
      <w:rPr>
        <w:rFonts w:ascii="Times New Roman" w:hAnsi="Times New Roman"/>
        <w:color w:val="000000" w:themeColor="text1"/>
        <w:sz w:val="28"/>
        <w:szCs w:val="28"/>
      </w:rPr>
      <w:tab/>
    </w:r>
    <w:r w:rsidRPr="00FA0A7B">
      <w:rPr>
        <w:rFonts w:ascii="Times New Roman" w:hAnsi="Times New Roman"/>
        <w:color w:val="000000" w:themeColor="text1"/>
        <w:sz w:val="28"/>
        <w:szCs w:val="28"/>
      </w:rPr>
      <w:tab/>
    </w:r>
    <w:r w:rsidRPr="00FA0A7B">
      <w:rPr>
        <w:rFonts w:ascii="Times New Roman" w:hAnsi="Times New Roman"/>
        <w:color w:val="000000" w:themeColor="text1"/>
        <w:sz w:val="28"/>
        <w:szCs w:val="28"/>
      </w:rPr>
      <w:fldChar w:fldCharType="begin"/>
    </w:r>
    <w:r w:rsidRPr="00FA0A7B">
      <w:rPr>
        <w:rFonts w:ascii="Times New Roman" w:hAnsi="Times New Roman"/>
        <w:color w:val="000000" w:themeColor="text1"/>
        <w:sz w:val="28"/>
        <w:szCs w:val="28"/>
      </w:rPr>
      <w:instrText xml:space="preserve"> PAGE </w:instrText>
    </w:r>
    <w:r w:rsidRPr="00FA0A7B">
      <w:rPr>
        <w:rFonts w:ascii="Times New Roman" w:hAnsi="Times New Roman"/>
        <w:color w:val="000000" w:themeColor="text1"/>
        <w:sz w:val="28"/>
        <w:szCs w:val="28"/>
      </w:rPr>
      <w:fldChar w:fldCharType="separate"/>
    </w:r>
    <w:r w:rsidRPr="00FA0A7B">
      <w:rPr>
        <w:rFonts w:ascii="Times New Roman" w:hAnsi="Times New Roman"/>
        <w:color w:val="000000" w:themeColor="text1"/>
        <w:sz w:val="28"/>
        <w:szCs w:val="28"/>
      </w:rPr>
      <w:t>60</w:t>
    </w:r>
    <w:r w:rsidRPr="00FA0A7B">
      <w:rPr>
        <w:rFonts w:ascii="Times New Roman" w:hAnsi="Times New Roman"/>
        <w:color w:val="000000" w:themeColor="text1"/>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F29" w:rsidRDefault="00884F29">
      <w:r>
        <w:separator/>
      </w:r>
    </w:p>
  </w:footnote>
  <w:footnote w:type="continuationSeparator" w:id="0">
    <w:p w:rsidR="00884F29" w:rsidRDefault="00884F29">
      <w:r>
        <w:continuationSeparator/>
      </w:r>
    </w:p>
  </w:footnote>
  <w:footnote w:type="continuationNotice" w:id="1">
    <w:p w:rsidR="00884F29" w:rsidRDefault="00884F29"/>
  </w:footnote>
  <w:footnote w:id="2">
    <w:p w:rsidR="00A54E4A" w:rsidRPr="00DD720C" w:rsidRDefault="00A54E4A" w:rsidP="00DD720C">
      <w:pPr>
        <w:pStyle w:val="af3"/>
        <w:jc w:val="both"/>
        <w:rPr>
          <w:color w:val="000000" w:themeColor="text1"/>
          <w:lang w:val="en-US"/>
        </w:rPr>
      </w:pPr>
      <w:r w:rsidRPr="00DD720C">
        <w:rPr>
          <w:rStyle w:val="af5"/>
          <w:color w:val="000000" w:themeColor="text1"/>
        </w:rPr>
        <w:footnoteRef/>
      </w:r>
      <w:r w:rsidRPr="00DD720C">
        <w:rPr>
          <w:color w:val="000000" w:themeColor="text1"/>
          <w:lang w:val="en-US"/>
        </w:rPr>
        <w:t xml:space="preserve"> Miah M., Omar A., </w:t>
      </w:r>
      <w:r w:rsidRPr="00DD720C">
        <w:rPr>
          <w:bCs/>
          <w:color w:val="000000" w:themeColor="text1"/>
          <w:lang w:val="en-US"/>
        </w:rPr>
        <w:t xml:space="preserve">Technology Advancement in developing countries during Digital Age </w:t>
      </w:r>
      <w:r w:rsidRPr="00DD720C">
        <w:rPr>
          <w:rFonts w:eastAsia="Arial Unicode MS"/>
          <w:color w:val="000000" w:themeColor="text1"/>
          <w:bdr w:val="nil"/>
          <w:lang w:val="en-US"/>
        </w:rPr>
        <w:t>/</w:t>
      </w:r>
      <w:r w:rsidRPr="00DD720C">
        <w:rPr>
          <w:color w:val="000000" w:themeColor="text1"/>
          <w:lang w:val="en-US"/>
        </w:rPr>
        <w:t xml:space="preserve"> M. Miah, A. Omar </w:t>
      </w:r>
      <w:r w:rsidRPr="00DD720C">
        <w:rPr>
          <w:rFonts w:eastAsia="Arial Unicode MS"/>
          <w:color w:val="000000" w:themeColor="text1"/>
          <w:bdr w:val="nil"/>
          <w:lang w:val="en-US"/>
        </w:rPr>
        <w:t>//</w:t>
      </w:r>
      <w:r w:rsidRPr="00DD720C">
        <w:rPr>
          <w:bCs/>
          <w:color w:val="000000" w:themeColor="text1"/>
          <w:lang w:val="en-US"/>
        </w:rPr>
        <w:t xml:space="preserve"> Volume 1, No.1. –  April 2012. </w:t>
      </w:r>
      <w:r w:rsidRPr="00DD720C">
        <w:rPr>
          <w:rFonts w:eastAsia="Arial Unicode MS"/>
          <w:color w:val="000000" w:themeColor="text1"/>
          <w:bdr w:val="nil"/>
          <w:lang w:val="en-US"/>
        </w:rPr>
        <w:t>–</w:t>
      </w:r>
      <w:r w:rsidRPr="00DD720C">
        <w:rPr>
          <w:bCs/>
          <w:color w:val="000000" w:themeColor="text1"/>
          <w:lang w:val="en-US"/>
        </w:rPr>
        <w:t xml:space="preserve"> </w:t>
      </w:r>
      <w:r w:rsidRPr="00DD720C">
        <w:rPr>
          <w:color w:val="000000" w:themeColor="text1"/>
          <w:lang w:val="en-US"/>
        </w:rPr>
        <w:t>P. 30</w:t>
      </w:r>
    </w:p>
  </w:footnote>
  <w:footnote w:id="3">
    <w:p w:rsidR="00A54E4A" w:rsidRPr="00DD720C" w:rsidRDefault="00A54E4A" w:rsidP="00DD720C">
      <w:pPr>
        <w:pStyle w:val="a8"/>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lang w:val="en-US"/>
        </w:rPr>
        <w:footnoteRef/>
      </w:r>
      <w:r w:rsidRPr="00DD720C">
        <w:rPr>
          <w:rFonts w:ascii="Times New Roman" w:hAnsi="Times New Roman" w:cs="Times New Roman"/>
          <w:color w:val="000000" w:themeColor="text1"/>
          <w:sz w:val="20"/>
          <w:szCs w:val="20"/>
          <w:lang w:val="en-US"/>
        </w:rPr>
        <w:t xml:space="preserve"> Sarnoff J.D., Research Handbook on Intellectual Property and Climate Change / D.J. Sarnoff // Edward Elgar Publishing, 29.04.2016. –  P. 175</w:t>
      </w:r>
    </w:p>
  </w:footnote>
  <w:footnote w:id="4">
    <w:p w:rsidR="00A54E4A" w:rsidRPr="00DD720C" w:rsidRDefault="00A54E4A" w:rsidP="00DD720C">
      <w:pPr>
        <w:jc w:val="both"/>
        <w:rPr>
          <w:color w:val="000000" w:themeColor="text1"/>
          <w:sz w:val="20"/>
          <w:szCs w:val="20"/>
        </w:rPr>
      </w:pPr>
      <w:r w:rsidRPr="00DD720C">
        <w:rPr>
          <w:rStyle w:val="af5"/>
          <w:color w:val="000000" w:themeColor="text1"/>
          <w:sz w:val="20"/>
          <w:szCs w:val="20"/>
        </w:rPr>
        <w:footnoteRef/>
      </w:r>
      <w:r w:rsidRPr="00DD720C">
        <w:rPr>
          <w:color w:val="000000" w:themeColor="text1"/>
          <w:sz w:val="20"/>
          <w:szCs w:val="20"/>
        </w:rPr>
        <w:t xml:space="preserve"> </w:t>
      </w:r>
      <w:r w:rsidRPr="00DD720C">
        <w:rPr>
          <w:color w:val="000000" w:themeColor="text1"/>
          <w:sz w:val="20"/>
          <w:szCs w:val="20"/>
          <w:shd w:val="clear" w:color="auto" w:fill="FFFFFF"/>
        </w:rPr>
        <w:t xml:space="preserve">Михайлова, Ю.П., Правовое регулирование международной передачи технологии: диссертация кандидата юридических наук </w:t>
      </w:r>
      <w:r w:rsidRPr="00DD720C">
        <w:rPr>
          <w:rFonts w:eastAsia="Arial Unicode MS"/>
          <w:color w:val="000000" w:themeColor="text1"/>
          <w:sz w:val="20"/>
          <w:szCs w:val="20"/>
          <w:bdr w:val="nil"/>
        </w:rPr>
        <w:t xml:space="preserve">/ </w:t>
      </w:r>
      <w:proofErr w:type="gramStart"/>
      <w:r w:rsidRPr="00DD720C">
        <w:rPr>
          <w:color w:val="000000" w:themeColor="text1"/>
          <w:sz w:val="20"/>
          <w:szCs w:val="20"/>
          <w:shd w:val="clear" w:color="auto" w:fill="FFFFFF"/>
        </w:rPr>
        <w:t>Ю.П.</w:t>
      </w:r>
      <w:proofErr w:type="gramEnd"/>
      <w:r w:rsidRPr="00DD720C">
        <w:rPr>
          <w:rFonts w:eastAsia="Arial Unicode MS"/>
          <w:color w:val="000000" w:themeColor="text1"/>
          <w:sz w:val="20"/>
          <w:szCs w:val="20"/>
          <w:bdr w:val="nil"/>
        </w:rPr>
        <w:t xml:space="preserve"> </w:t>
      </w:r>
      <w:r w:rsidRPr="00DD720C">
        <w:rPr>
          <w:color w:val="000000" w:themeColor="text1"/>
          <w:sz w:val="20"/>
          <w:szCs w:val="20"/>
          <w:shd w:val="clear" w:color="auto" w:fill="FFFFFF"/>
        </w:rPr>
        <w:t xml:space="preserve">Михайлова </w:t>
      </w:r>
      <w:r w:rsidRPr="00DD720C">
        <w:rPr>
          <w:rFonts w:eastAsia="Arial Unicode MS"/>
          <w:color w:val="000000" w:themeColor="text1"/>
          <w:sz w:val="20"/>
          <w:szCs w:val="20"/>
          <w:bdr w:val="nil"/>
        </w:rPr>
        <w:t>//</w:t>
      </w:r>
      <w:r w:rsidRPr="00DD720C">
        <w:rPr>
          <w:color w:val="000000" w:themeColor="text1"/>
          <w:sz w:val="20"/>
          <w:szCs w:val="20"/>
          <w:shd w:val="clear" w:color="auto" w:fill="FFFFFF"/>
        </w:rPr>
        <w:t xml:space="preserve"> Москва, 2012.</w:t>
      </w:r>
    </w:p>
  </w:footnote>
  <w:footnote w:id="5">
    <w:p w:rsidR="00A54E4A" w:rsidRPr="00DD720C" w:rsidRDefault="00A54E4A" w:rsidP="00DD720C">
      <w:pPr>
        <w:pStyle w:val="a8"/>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lang w:val="en-US"/>
        </w:rPr>
        <w:footnoteRef/>
      </w:r>
      <w:r w:rsidRPr="00DD720C">
        <w:rPr>
          <w:rFonts w:ascii="Times New Roman" w:hAnsi="Times New Roman" w:cs="Times New Roman"/>
          <w:color w:val="000000" w:themeColor="text1"/>
          <w:sz w:val="20"/>
          <w:szCs w:val="20"/>
          <w:lang w:val="en-US"/>
        </w:rPr>
        <w:t xml:space="preserve"> Sampath P.G., </w:t>
      </w:r>
      <w:proofErr w:type="spellStart"/>
      <w:r w:rsidRPr="00DD720C">
        <w:rPr>
          <w:rFonts w:ascii="Times New Roman" w:hAnsi="Times New Roman" w:cs="Times New Roman"/>
          <w:color w:val="000000" w:themeColor="text1"/>
          <w:sz w:val="20"/>
          <w:szCs w:val="20"/>
          <w:lang w:val="en-US"/>
        </w:rPr>
        <w:t>Roffe</w:t>
      </w:r>
      <w:proofErr w:type="spellEnd"/>
      <w:r w:rsidRPr="00DD720C">
        <w:rPr>
          <w:rFonts w:ascii="Times New Roman" w:hAnsi="Times New Roman" w:cs="Times New Roman"/>
          <w:color w:val="000000" w:themeColor="text1"/>
          <w:sz w:val="20"/>
          <w:szCs w:val="20"/>
          <w:lang w:val="en-US"/>
        </w:rPr>
        <w:t xml:space="preserve"> P., Unpacking the International Technology Transfer Debate: Fifty Years and Beyond / P.G. Sampath, P. </w:t>
      </w:r>
      <w:proofErr w:type="spellStart"/>
      <w:r w:rsidRPr="00DD720C">
        <w:rPr>
          <w:rFonts w:ascii="Times New Roman" w:hAnsi="Times New Roman" w:cs="Times New Roman"/>
          <w:color w:val="000000" w:themeColor="text1"/>
          <w:sz w:val="20"/>
          <w:szCs w:val="20"/>
          <w:lang w:val="en-US"/>
        </w:rPr>
        <w:t>Roffe</w:t>
      </w:r>
      <w:proofErr w:type="spellEnd"/>
      <w:r w:rsidRPr="00DD720C">
        <w:rPr>
          <w:rFonts w:ascii="Times New Roman" w:hAnsi="Times New Roman" w:cs="Times New Roman"/>
          <w:color w:val="000000" w:themeColor="text1"/>
          <w:sz w:val="20"/>
          <w:szCs w:val="20"/>
          <w:lang w:val="en-US"/>
        </w:rPr>
        <w:t xml:space="preserve"> // International Centre for Trade and Sustainable Development (ICTSD). – June 2012. – Mode of access: https://www.ictsd.org/sites/default/files/downloads/2012/07/unpacking-the-international-technology-transfer-debate-fifty-years-and-beyond.pdf</w:t>
      </w:r>
    </w:p>
  </w:footnote>
  <w:footnote w:id="6">
    <w:p w:rsidR="00A54E4A" w:rsidRPr="00DD720C" w:rsidRDefault="00A54E4A" w:rsidP="00DD720C">
      <w:pPr>
        <w:jc w:val="both"/>
        <w:rPr>
          <w:color w:val="000000" w:themeColor="text1"/>
          <w:sz w:val="20"/>
          <w:szCs w:val="20"/>
          <w:lang w:val="en-US"/>
        </w:rPr>
      </w:pPr>
      <w:r w:rsidRPr="00DD720C">
        <w:rPr>
          <w:rStyle w:val="af5"/>
          <w:color w:val="000000" w:themeColor="text1"/>
          <w:sz w:val="20"/>
          <w:szCs w:val="20"/>
        </w:rPr>
        <w:footnoteRef/>
      </w:r>
      <w:r w:rsidRPr="00DD720C">
        <w:rPr>
          <w:color w:val="000000" w:themeColor="text1"/>
          <w:sz w:val="20"/>
          <w:szCs w:val="20"/>
          <w:lang w:val="en-US"/>
        </w:rPr>
        <w:t xml:space="preserve"> Ganguli P.</w:t>
      </w:r>
      <w:r w:rsidRPr="00DD720C">
        <w:rPr>
          <w:color w:val="000000" w:themeColor="text1"/>
          <w:sz w:val="20"/>
          <w:szCs w:val="20"/>
          <w:shd w:val="clear" w:color="auto" w:fill="FFFFFF"/>
          <w:lang w:val="en-US"/>
        </w:rPr>
        <w:t>,</w:t>
      </w:r>
      <w:r w:rsidRPr="00DD720C">
        <w:rPr>
          <w:rStyle w:val="apple-converted-space"/>
          <w:color w:val="000000" w:themeColor="text1"/>
          <w:sz w:val="20"/>
          <w:szCs w:val="20"/>
          <w:shd w:val="clear" w:color="auto" w:fill="FFFFFF"/>
          <w:lang w:val="en-US"/>
        </w:rPr>
        <w:t> </w:t>
      </w:r>
      <w:proofErr w:type="spellStart"/>
      <w:r w:rsidRPr="00DD720C">
        <w:rPr>
          <w:color w:val="000000" w:themeColor="text1"/>
          <w:sz w:val="20"/>
          <w:szCs w:val="20"/>
          <w:lang w:val="en-US"/>
        </w:rPr>
        <w:t>Prickril</w:t>
      </w:r>
      <w:proofErr w:type="spellEnd"/>
      <w:r w:rsidRPr="00DD720C">
        <w:rPr>
          <w:color w:val="000000" w:themeColor="text1"/>
          <w:sz w:val="20"/>
          <w:szCs w:val="20"/>
          <w:lang w:val="en-US"/>
        </w:rPr>
        <w:t xml:space="preserve"> B., </w:t>
      </w:r>
      <w:r w:rsidRPr="00DD720C">
        <w:rPr>
          <w:rStyle w:val="fn"/>
          <w:color w:val="000000" w:themeColor="text1"/>
          <w:sz w:val="20"/>
          <w:szCs w:val="20"/>
          <w:lang w:val="en-US"/>
        </w:rPr>
        <w:t>Technology Transfer in Biotechnology</w:t>
      </w:r>
      <w:r w:rsidRPr="00DD720C">
        <w:rPr>
          <w:color w:val="000000" w:themeColor="text1"/>
          <w:sz w:val="20"/>
          <w:szCs w:val="20"/>
          <w:lang w:val="en-US"/>
        </w:rPr>
        <w:t>:</w:t>
      </w:r>
      <w:r w:rsidRPr="00DD720C">
        <w:rPr>
          <w:rStyle w:val="apple-converted-space"/>
          <w:color w:val="000000" w:themeColor="text1"/>
          <w:sz w:val="20"/>
          <w:szCs w:val="20"/>
          <w:lang w:val="en-US"/>
        </w:rPr>
        <w:t> </w:t>
      </w:r>
      <w:r w:rsidRPr="00DD720C">
        <w:rPr>
          <w:rStyle w:val="12"/>
          <w:bCs/>
          <w:color w:val="000000" w:themeColor="text1"/>
          <w:sz w:val="20"/>
          <w:szCs w:val="20"/>
          <w:lang w:val="en-US"/>
        </w:rPr>
        <w:t xml:space="preserve">A Global Perspective </w:t>
      </w:r>
      <w:r w:rsidRPr="00DD720C">
        <w:rPr>
          <w:rFonts w:eastAsia="Arial Unicode MS"/>
          <w:color w:val="000000" w:themeColor="text1"/>
          <w:sz w:val="20"/>
          <w:szCs w:val="20"/>
          <w:bdr w:val="nil"/>
          <w:lang w:val="en-US"/>
        </w:rPr>
        <w:t xml:space="preserve">/ </w:t>
      </w:r>
      <w:r w:rsidRPr="00DD720C">
        <w:rPr>
          <w:color w:val="000000" w:themeColor="text1"/>
          <w:sz w:val="20"/>
          <w:szCs w:val="20"/>
          <w:lang w:val="en-US"/>
        </w:rPr>
        <w:t>P. Ganguli</w:t>
      </w:r>
      <w:r w:rsidRPr="00DD720C">
        <w:rPr>
          <w:color w:val="000000" w:themeColor="text1"/>
          <w:sz w:val="20"/>
          <w:szCs w:val="20"/>
          <w:shd w:val="clear" w:color="auto" w:fill="FFFFFF"/>
          <w:lang w:val="en-US"/>
        </w:rPr>
        <w:t>,</w:t>
      </w:r>
      <w:r w:rsidRPr="00DD720C">
        <w:rPr>
          <w:rStyle w:val="apple-converted-space"/>
          <w:color w:val="000000" w:themeColor="text1"/>
          <w:sz w:val="20"/>
          <w:szCs w:val="20"/>
          <w:shd w:val="clear" w:color="auto" w:fill="FFFFFF"/>
          <w:lang w:val="en-US"/>
        </w:rPr>
        <w:t> </w:t>
      </w:r>
      <w:r w:rsidRPr="00DD720C">
        <w:rPr>
          <w:color w:val="000000" w:themeColor="text1"/>
          <w:sz w:val="20"/>
          <w:szCs w:val="20"/>
          <w:lang w:val="en-US"/>
        </w:rPr>
        <w:t xml:space="preserve">B. </w:t>
      </w:r>
      <w:proofErr w:type="spellStart"/>
      <w:r w:rsidRPr="00DD720C">
        <w:rPr>
          <w:color w:val="000000" w:themeColor="text1"/>
          <w:sz w:val="20"/>
          <w:szCs w:val="20"/>
          <w:lang w:val="en-US"/>
        </w:rPr>
        <w:t>Prickril</w:t>
      </w:r>
      <w:proofErr w:type="spellEnd"/>
      <w:r w:rsidRPr="00DD720C">
        <w:rPr>
          <w:color w:val="000000" w:themeColor="text1"/>
          <w:sz w:val="20"/>
          <w:szCs w:val="20"/>
          <w:lang w:val="en-US"/>
        </w:rPr>
        <w:t xml:space="preserve"> </w:t>
      </w:r>
      <w:r w:rsidRPr="00DD720C">
        <w:rPr>
          <w:rFonts w:eastAsia="Arial Unicode MS"/>
          <w:color w:val="000000" w:themeColor="text1"/>
          <w:sz w:val="20"/>
          <w:szCs w:val="20"/>
          <w:bdr w:val="nil"/>
          <w:lang w:val="en-US"/>
        </w:rPr>
        <w:t>//</w:t>
      </w:r>
      <w:r w:rsidRPr="00DD720C">
        <w:rPr>
          <w:rStyle w:val="12"/>
          <w:bCs/>
          <w:color w:val="000000" w:themeColor="text1"/>
          <w:sz w:val="20"/>
          <w:szCs w:val="20"/>
          <w:lang w:val="en-US"/>
        </w:rPr>
        <w:t xml:space="preserve"> </w:t>
      </w:r>
      <w:r w:rsidRPr="00DD720C">
        <w:rPr>
          <w:color w:val="000000" w:themeColor="text1"/>
          <w:sz w:val="20"/>
          <w:szCs w:val="20"/>
          <w:lang w:val="en-US"/>
        </w:rPr>
        <w:t>John Wiley &amp; Sons</w:t>
      </w:r>
      <w:r w:rsidRPr="00DD720C">
        <w:rPr>
          <w:color w:val="000000" w:themeColor="text1"/>
          <w:sz w:val="20"/>
          <w:szCs w:val="20"/>
          <w:shd w:val="clear" w:color="auto" w:fill="FFFFFF"/>
          <w:lang w:val="en-US"/>
        </w:rPr>
        <w:t>,</w:t>
      </w:r>
      <w:r w:rsidRPr="00DD720C">
        <w:rPr>
          <w:rStyle w:val="apple-converted-space"/>
          <w:color w:val="000000" w:themeColor="text1"/>
          <w:sz w:val="20"/>
          <w:szCs w:val="20"/>
          <w:shd w:val="clear" w:color="auto" w:fill="FFFFFF"/>
          <w:lang w:val="en-US"/>
        </w:rPr>
        <w:t> </w:t>
      </w:r>
      <w:r w:rsidRPr="00DD720C">
        <w:rPr>
          <w:rFonts w:eastAsia="Arial Unicode MS"/>
          <w:color w:val="000000" w:themeColor="text1"/>
          <w:sz w:val="20"/>
          <w:szCs w:val="20"/>
          <w:bdr w:val="nil"/>
          <w:lang w:val="en-US"/>
        </w:rPr>
        <w:t>–</w:t>
      </w:r>
      <w:r w:rsidRPr="00DD720C">
        <w:rPr>
          <w:color w:val="000000" w:themeColor="text1"/>
          <w:sz w:val="20"/>
          <w:szCs w:val="20"/>
          <w:lang w:val="en-US"/>
        </w:rPr>
        <w:t xml:space="preserve"> 22 April 2009. </w:t>
      </w:r>
      <w:r w:rsidRPr="00DD720C">
        <w:rPr>
          <w:rFonts w:eastAsia="Arial Unicode MS"/>
          <w:color w:val="000000" w:themeColor="text1"/>
          <w:sz w:val="20"/>
          <w:szCs w:val="20"/>
          <w:bdr w:val="nil"/>
          <w:lang w:val="en-US"/>
        </w:rPr>
        <w:t>–</w:t>
      </w:r>
      <w:r w:rsidRPr="00DD720C">
        <w:rPr>
          <w:color w:val="000000" w:themeColor="text1"/>
          <w:sz w:val="20"/>
          <w:szCs w:val="20"/>
          <w:lang w:val="en-US"/>
        </w:rPr>
        <w:t xml:space="preserve"> P. 197</w:t>
      </w:r>
    </w:p>
  </w:footnote>
  <w:footnote w:id="7">
    <w:p w:rsidR="00A54E4A" w:rsidRPr="00DD720C" w:rsidRDefault="00A54E4A" w:rsidP="00DD720C">
      <w:pPr>
        <w:pStyle w:val="a8"/>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lang w:val="en-US"/>
        </w:rPr>
        <w:footnoteRef/>
      </w:r>
      <w:r w:rsidRPr="00DD720C">
        <w:rPr>
          <w:rFonts w:ascii="Times New Roman" w:hAnsi="Times New Roman" w:cs="Times New Roman"/>
          <w:color w:val="000000" w:themeColor="text1"/>
          <w:sz w:val="20"/>
          <w:szCs w:val="20"/>
          <w:lang w:val="en-US"/>
        </w:rPr>
        <w:t xml:space="preserve"> Transfer of Technology and knowledge sharing for development Science, technology and innovation issues for developing countries/ UNCTAD. – P. 1</w:t>
      </w:r>
    </w:p>
  </w:footnote>
  <w:footnote w:id="8">
    <w:p w:rsidR="00A54E4A" w:rsidRPr="00DD720C" w:rsidRDefault="00A54E4A" w:rsidP="00DD720C">
      <w:pPr>
        <w:pStyle w:val="af3"/>
        <w:jc w:val="both"/>
        <w:rPr>
          <w:color w:val="000000" w:themeColor="text1"/>
          <w:lang w:val="en-US"/>
        </w:rPr>
      </w:pPr>
      <w:r w:rsidRPr="00DD720C">
        <w:rPr>
          <w:rStyle w:val="af5"/>
          <w:color w:val="000000" w:themeColor="text1"/>
        </w:rPr>
        <w:footnoteRef/>
      </w:r>
      <w:r w:rsidRPr="00DD720C">
        <w:rPr>
          <w:color w:val="000000" w:themeColor="text1"/>
          <w:lang w:val="en-US"/>
        </w:rPr>
        <w:t xml:space="preserve"> </w:t>
      </w:r>
      <w:proofErr w:type="spellStart"/>
      <w:r w:rsidRPr="00DD720C">
        <w:rPr>
          <w:color w:val="000000" w:themeColor="text1"/>
          <w:lang w:val="en-US"/>
        </w:rPr>
        <w:t>Perrow</w:t>
      </w:r>
      <w:proofErr w:type="spellEnd"/>
      <w:r w:rsidRPr="00DD720C">
        <w:rPr>
          <w:color w:val="000000" w:themeColor="text1"/>
          <w:lang w:val="en-US"/>
        </w:rPr>
        <w:t xml:space="preserve"> C., A Framework for the Comparative Analysis of Organizations</w:t>
      </w:r>
      <w:r w:rsidRPr="00DD720C">
        <w:rPr>
          <w:rFonts w:eastAsia="Arial Unicode MS"/>
          <w:color w:val="000000" w:themeColor="text1"/>
          <w:bdr w:val="nil"/>
          <w:lang w:val="en-US"/>
        </w:rPr>
        <w:t xml:space="preserve">/ </w:t>
      </w:r>
      <w:r w:rsidRPr="00DD720C">
        <w:rPr>
          <w:color w:val="000000" w:themeColor="text1"/>
          <w:lang w:val="en-US"/>
        </w:rPr>
        <w:t>C.</w:t>
      </w:r>
      <w:r w:rsidRPr="00DD720C">
        <w:rPr>
          <w:rFonts w:eastAsia="Arial Unicode MS"/>
          <w:color w:val="000000" w:themeColor="text1"/>
          <w:bdr w:val="nil"/>
          <w:lang w:val="en-US"/>
        </w:rPr>
        <w:t xml:space="preserve"> </w:t>
      </w:r>
      <w:proofErr w:type="spellStart"/>
      <w:r w:rsidRPr="00DD720C">
        <w:rPr>
          <w:color w:val="000000" w:themeColor="text1"/>
          <w:lang w:val="en-US"/>
        </w:rPr>
        <w:t>Perrow</w:t>
      </w:r>
      <w:proofErr w:type="spellEnd"/>
      <w:r w:rsidRPr="00DD720C">
        <w:rPr>
          <w:color w:val="000000" w:themeColor="text1"/>
          <w:lang w:val="en-US"/>
        </w:rPr>
        <w:t xml:space="preserve"> </w:t>
      </w:r>
      <w:r w:rsidRPr="00DD720C">
        <w:rPr>
          <w:rFonts w:eastAsia="Arial Unicode MS"/>
          <w:color w:val="000000" w:themeColor="text1"/>
          <w:bdr w:val="nil"/>
          <w:lang w:val="en-US"/>
        </w:rPr>
        <w:t>//</w:t>
      </w:r>
      <w:r w:rsidRPr="00DD720C">
        <w:rPr>
          <w:color w:val="000000" w:themeColor="text1"/>
          <w:lang w:val="en-US"/>
        </w:rPr>
        <w:t xml:space="preserve"> American Sociological Review, 1967. </w:t>
      </w:r>
      <w:r w:rsidRPr="00DD720C">
        <w:rPr>
          <w:rFonts w:eastAsia="Arial Unicode MS"/>
          <w:color w:val="000000" w:themeColor="text1"/>
          <w:bdr w:val="nil"/>
          <w:lang w:val="en-US"/>
        </w:rPr>
        <w:t>–</w:t>
      </w:r>
      <w:r w:rsidRPr="00DD720C">
        <w:rPr>
          <w:color w:val="000000" w:themeColor="text1"/>
          <w:lang w:val="en-US"/>
        </w:rPr>
        <w:t xml:space="preserve"> P. 195</w:t>
      </w:r>
    </w:p>
  </w:footnote>
  <w:footnote w:id="9">
    <w:p w:rsidR="00A54E4A" w:rsidRPr="00DD720C" w:rsidRDefault="00A54E4A" w:rsidP="00DD720C">
      <w:pPr>
        <w:pStyle w:val="a8"/>
        <w:jc w:val="both"/>
        <w:rPr>
          <w:rFonts w:ascii="Times New Roman" w:hAnsi="Times New Roman" w:cs="Times New Roman"/>
          <w:color w:val="000000" w:themeColor="text1"/>
          <w:sz w:val="20"/>
          <w:szCs w:val="20"/>
        </w:rPr>
      </w:pPr>
      <w:r w:rsidRPr="00DD720C">
        <w:rPr>
          <w:rFonts w:ascii="Times New Roman" w:eastAsia="Times New Roman" w:hAnsi="Times New Roman" w:cs="Times New Roman"/>
          <w:color w:val="000000" w:themeColor="text1"/>
          <w:sz w:val="20"/>
          <w:szCs w:val="20"/>
          <w:vertAlign w:val="superscript"/>
          <w:lang w:val="en-US"/>
        </w:rPr>
        <w:footnoteRef/>
      </w:r>
      <w:r w:rsidRPr="00DD720C">
        <w:rPr>
          <w:rFonts w:ascii="Times New Roman" w:hAnsi="Times New Roman" w:cs="Times New Roman"/>
          <w:color w:val="000000" w:themeColor="text1"/>
          <w:sz w:val="20"/>
          <w:szCs w:val="20"/>
        </w:rPr>
        <w:t xml:space="preserve"> Федоренко К. П., </w:t>
      </w:r>
      <w:proofErr w:type="spellStart"/>
      <w:r w:rsidRPr="00DD720C">
        <w:rPr>
          <w:rFonts w:ascii="Times New Roman" w:hAnsi="Times New Roman" w:cs="Times New Roman"/>
          <w:color w:val="000000" w:themeColor="text1"/>
          <w:sz w:val="20"/>
          <w:szCs w:val="20"/>
        </w:rPr>
        <w:t>Витюк</w:t>
      </w:r>
      <w:proofErr w:type="spellEnd"/>
      <w:r w:rsidRPr="00DD720C">
        <w:rPr>
          <w:rFonts w:ascii="Times New Roman" w:hAnsi="Times New Roman" w:cs="Times New Roman"/>
          <w:color w:val="000000" w:themeColor="text1"/>
          <w:sz w:val="20"/>
          <w:szCs w:val="20"/>
        </w:rPr>
        <w:t xml:space="preserve"> В.В., Таможенный менеджмент / К. П. Федоренко, В.В. </w:t>
      </w:r>
      <w:proofErr w:type="spellStart"/>
      <w:r w:rsidRPr="00DD720C">
        <w:rPr>
          <w:rFonts w:ascii="Times New Roman" w:hAnsi="Times New Roman" w:cs="Times New Roman"/>
          <w:color w:val="000000" w:themeColor="text1"/>
          <w:sz w:val="20"/>
          <w:szCs w:val="20"/>
        </w:rPr>
        <w:t>Витюк</w:t>
      </w:r>
      <w:proofErr w:type="spellEnd"/>
      <w:r w:rsidRPr="00DD720C">
        <w:rPr>
          <w:rFonts w:ascii="Times New Roman" w:hAnsi="Times New Roman" w:cs="Times New Roman"/>
          <w:color w:val="000000" w:themeColor="text1"/>
          <w:sz w:val="20"/>
          <w:szCs w:val="20"/>
        </w:rPr>
        <w:t xml:space="preserve"> // </w:t>
      </w:r>
      <w:proofErr w:type="spellStart"/>
      <w:r w:rsidRPr="00DD720C">
        <w:rPr>
          <w:rFonts w:ascii="Times New Roman" w:hAnsi="Times New Roman" w:cs="Times New Roman"/>
          <w:color w:val="000000" w:themeColor="text1"/>
          <w:sz w:val="20"/>
          <w:szCs w:val="20"/>
          <w:lang w:val="en-US"/>
        </w:rPr>
        <w:t>Directmedia</w:t>
      </w:r>
      <w:proofErr w:type="spellEnd"/>
      <w:r w:rsidRPr="00DD720C">
        <w:rPr>
          <w:rFonts w:ascii="Times New Roman" w:hAnsi="Times New Roman" w:cs="Times New Roman"/>
          <w:color w:val="000000" w:themeColor="text1"/>
          <w:sz w:val="20"/>
          <w:szCs w:val="20"/>
        </w:rPr>
        <w:t>, 25.06.2018. – С. 282</w:t>
      </w:r>
    </w:p>
  </w:footnote>
  <w:footnote w:id="10">
    <w:p w:rsidR="00A54E4A" w:rsidRPr="00DD720C" w:rsidRDefault="00A54E4A" w:rsidP="00DD720C">
      <w:pPr>
        <w:pStyle w:val="a8"/>
        <w:jc w:val="both"/>
        <w:rPr>
          <w:rFonts w:ascii="Times New Roman" w:hAnsi="Times New Roman" w:cs="Times New Roman"/>
          <w:color w:val="000000" w:themeColor="text1"/>
          <w:sz w:val="20"/>
          <w:szCs w:val="20"/>
        </w:rPr>
      </w:pPr>
      <w:r w:rsidRPr="00DD720C">
        <w:rPr>
          <w:rFonts w:ascii="Times New Roman" w:eastAsia="Times New Roman" w:hAnsi="Times New Roman" w:cs="Times New Roman"/>
          <w:color w:val="000000" w:themeColor="text1"/>
          <w:sz w:val="20"/>
          <w:szCs w:val="20"/>
          <w:vertAlign w:val="superscript"/>
          <w:lang w:val="en-US"/>
        </w:rPr>
        <w:footnoteRef/>
      </w:r>
      <w:r w:rsidRPr="00DD720C">
        <w:rPr>
          <w:rFonts w:ascii="Times New Roman" w:hAnsi="Times New Roman" w:cs="Times New Roman"/>
          <w:color w:val="000000" w:themeColor="text1"/>
          <w:sz w:val="20"/>
          <w:szCs w:val="20"/>
        </w:rPr>
        <w:t xml:space="preserve"> Гражданское право. Том 2. 2-е издание. Учебник /</w:t>
      </w:r>
      <w:r w:rsidRPr="009204F7">
        <w:rPr>
          <w:rFonts w:ascii="Times New Roman" w:hAnsi="Times New Roman" w:cs="Times New Roman"/>
          <w:color w:val="000000" w:themeColor="text1"/>
          <w:sz w:val="20"/>
          <w:szCs w:val="20"/>
        </w:rPr>
        <w:t>/</w:t>
      </w:r>
      <w:r w:rsidRPr="00DD720C">
        <w:rPr>
          <w:rFonts w:ascii="Times New Roman" w:hAnsi="Times New Roman" w:cs="Times New Roman"/>
          <w:color w:val="000000" w:themeColor="text1"/>
          <w:sz w:val="20"/>
          <w:szCs w:val="20"/>
        </w:rPr>
        <w:t xml:space="preserve"> Под ред. Степанова </w:t>
      </w:r>
      <w:proofErr w:type="gramStart"/>
      <w:r w:rsidRPr="00DD720C">
        <w:rPr>
          <w:rFonts w:ascii="Times New Roman" w:hAnsi="Times New Roman" w:cs="Times New Roman"/>
          <w:color w:val="000000" w:themeColor="text1"/>
          <w:sz w:val="20"/>
          <w:szCs w:val="20"/>
        </w:rPr>
        <w:t>С.А.</w:t>
      </w:r>
      <w:proofErr w:type="gramEnd"/>
      <w:r w:rsidRPr="00DD720C">
        <w:rPr>
          <w:rFonts w:ascii="Times New Roman" w:hAnsi="Times New Roman" w:cs="Times New Roman"/>
          <w:color w:val="000000" w:themeColor="text1"/>
          <w:sz w:val="20"/>
          <w:szCs w:val="20"/>
        </w:rPr>
        <w:t>, – Издательство «Проспект», – 12.02.2016 г.</w:t>
      </w:r>
    </w:p>
  </w:footnote>
  <w:footnote w:id="11">
    <w:p w:rsidR="00A54E4A" w:rsidRPr="00DD720C" w:rsidRDefault="00A54E4A" w:rsidP="00DD720C">
      <w:pPr>
        <w:pStyle w:val="af3"/>
        <w:jc w:val="both"/>
        <w:rPr>
          <w:color w:val="000000" w:themeColor="text1"/>
        </w:rPr>
      </w:pPr>
      <w:r w:rsidRPr="00DD720C">
        <w:rPr>
          <w:rStyle w:val="af5"/>
          <w:color w:val="000000" w:themeColor="text1"/>
        </w:rPr>
        <w:footnoteRef/>
      </w:r>
      <w:r w:rsidRPr="00DD720C">
        <w:rPr>
          <w:color w:val="000000" w:themeColor="text1"/>
        </w:rPr>
        <w:t xml:space="preserve"> Право </w:t>
      </w:r>
      <w:proofErr w:type="spellStart"/>
      <w:r w:rsidRPr="00DD720C">
        <w:rPr>
          <w:color w:val="000000" w:themeColor="text1"/>
        </w:rPr>
        <w:t>интеллектуальнои</w:t>
      </w:r>
      <w:proofErr w:type="spellEnd"/>
      <w:r w:rsidRPr="00DD720C">
        <w:rPr>
          <w:color w:val="000000" w:themeColor="text1"/>
        </w:rPr>
        <w:t xml:space="preserve">̆ собственности: Сб. науч. тр. / РАН. ИНИОН. Центр </w:t>
      </w:r>
      <w:proofErr w:type="spellStart"/>
      <w:r w:rsidRPr="00DD720C">
        <w:rPr>
          <w:color w:val="000000" w:themeColor="text1"/>
        </w:rPr>
        <w:t>социал</w:t>
      </w:r>
      <w:proofErr w:type="spellEnd"/>
      <w:r w:rsidRPr="00DD720C">
        <w:rPr>
          <w:color w:val="000000" w:themeColor="text1"/>
        </w:rPr>
        <w:t>. науч.-</w:t>
      </w:r>
      <w:proofErr w:type="spellStart"/>
      <w:r w:rsidRPr="00DD720C">
        <w:rPr>
          <w:color w:val="000000" w:themeColor="text1"/>
        </w:rPr>
        <w:t>информ</w:t>
      </w:r>
      <w:proofErr w:type="spellEnd"/>
      <w:r w:rsidRPr="00DD720C">
        <w:rPr>
          <w:color w:val="000000" w:themeColor="text1"/>
        </w:rPr>
        <w:t xml:space="preserve">. </w:t>
      </w:r>
      <w:proofErr w:type="spellStart"/>
      <w:r w:rsidRPr="00DD720C">
        <w:rPr>
          <w:color w:val="000000" w:themeColor="text1"/>
        </w:rPr>
        <w:t>исслед</w:t>
      </w:r>
      <w:proofErr w:type="spellEnd"/>
      <w:r w:rsidRPr="00DD720C">
        <w:rPr>
          <w:color w:val="000000" w:themeColor="text1"/>
        </w:rPr>
        <w:t xml:space="preserve">. Отд. правоведения; МГУ им. </w:t>
      </w:r>
      <w:proofErr w:type="gramStart"/>
      <w:r w:rsidRPr="00DD720C">
        <w:rPr>
          <w:color w:val="000000" w:themeColor="text1"/>
        </w:rPr>
        <w:t>М.В.</w:t>
      </w:r>
      <w:proofErr w:type="gramEnd"/>
      <w:r w:rsidRPr="00DD720C">
        <w:rPr>
          <w:color w:val="000000" w:themeColor="text1"/>
        </w:rPr>
        <w:t xml:space="preserve"> Ломоносова. Каф. </w:t>
      </w:r>
      <w:proofErr w:type="gramStart"/>
      <w:r w:rsidRPr="00DD720C">
        <w:rPr>
          <w:color w:val="000000" w:themeColor="text1"/>
        </w:rPr>
        <w:t xml:space="preserve">пред- </w:t>
      </w:r>
      <w:proofErr w:type="spellStart"/>
      <w:r w:rsidRPr="00DD720C">
        <w:rPr>
          <w:color w:val="000000" w:themeColor="text1"/>
        </w:rPr>
        <w:t>принимательского</w:t>
      </w:r>
      <w:proofErr w:type="spellEnd"/>
      <w:proofErr w:type="gramEnd"/>
      <w:r w:rsidRPr="00DD720C">
        <w:rPr>
          <w:color w:val="000000" w:themeColor="text1"/>
        </w:rPr>
        <w:t xml:space="preserve"> права; Отв. ред. Афанасьева Е.Г. – М., 2017. –  С. 25</w:t>
      </w:r>
    </w:p>
  </w:footnote>
  <w:footnote w:id="12">
    <w:p w:rsidR="00A54E4A" w:rsidRPr="00DD720C" w:rsidRDefault="00A54E4A" w:rsidP="00DD720C">
      <w:pPr>
        <w:pStyle w:val="a8"/>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lang w:val="en-US"/>
        </w:rPr>
        <w:footnoteRef/>
      </w:r>
      <w:r w:rsidRPr="00DD720C">
        <w:rPr>
          <w:rFonts w:ascii="Times New Roman" w:hAnsi="Times New Roman" w:cs="Times New Roman"/>
          <w:color w:val="000000" w:themeColor="text1"/>
          <w:sz w:val="20"/>
          <w:szCs w:val="20"/>
        </w:rPr>
        <w:t xml:space="preserve"> Косенко </w:t>
      </w:r>
      <w:proofErr w:type="gramStart"/>
      <w:r w:rsidRPr="00DD720C">
        <w:rPr>
          <w:rFonts w:ascii="Times New Roman" w:hAnsi="Times New Roman" w:cs="Times New Roman"/>
          <w:color w:val="000000" w:themeColor="text1"/>
          <w:sz w:val="20"/>
          <w:szCs w:val="20"/>
        </w:rPr>
        <w:t>О.П</w:t>
      </w:r>
      <w:proofErr w:type="gramEnd"/>
      <w:r w:rsidRPr="00DD720C">
        <w:rPr>
          <w:rFonts w:ascii="Times New Roman" w:hAnsi="Times New Roman" w:cs="Times New Roman"/>
          <w:color w:val="000000" w:themeColor="text1"/>
          <w:sz w:val="20"/>
          <w:szCs w:val="20"/>
        </w:rPr>
        <w:t>, Горбатенко И.В., Трансфер технологий как экономическая категория / О.П. Косенко, И.В.  Горбатенко</w:t>
      </w:r>
      <w:r w:rsidRPr="00DD720C">
        <w:rPr>
          <w:rFonts w:ascii="Times New Roman" w:hAnsi="Times New Roman" w:cs="Times New Roman"/>
          <w:color w:val="000000" w:themeColor="text1"/>
          <w:sz w:val="20"/>
          <w:szCs w:val="20"/>
          <w:lang w:val="en-US"/>
        </w:rPr>
        <w:t xml:space="preserve"> /</w:t>
      </w:r>
      <w:proofErr w:type="gramStart"/>
      <w:r w:rsidRPr="00DD720C">
        <w:rPr>
          <w:rFonts w:ascii="Times New Roman" w:hAnsi="Times New Roman" w:cs="Times New Roman"/>
          <w:color w:val="000000" w:themeColor="text1"/>
          <w:sz w:val="20"/>
          <w:szCs w:val="20"/>
          <w:lang w:val="en-US"/>
        </w:rPr>
        <w:t xml:space="preserve">/  </w:t>
      </w:r>
      <w:proofErr w:type="spellStart"/>
      <w:r w:rsidRPr="00DD720C">
        <w:rPr>
          <w:rFonts w:ascii="Times New Roman" w:hAnsi="Times New Roman" w:cs="Times New Roman"/>
          <w:color w:val="000000" w:themeColor="text1"/>
          <w:sz w:val="20"/>
          <w:szCs w:val="20"/>
        </w:rPr>
        <w:t>Национальныи</w:t>
      </w:r>
      <w:proofErr w:type="spellEnd"/>
      <w:r w:rsidRPr="00DD720C">
        <w:rPr>
          <w:rFonts w:ascii="Times New Roman" w:hAnsi="Times New Roman" w:cs="Times New Roman"/>
          <w:color w:val="000000" w:themeColor="text1"/>
          <w:sz w:val="20"/>
          <w:szCs w:val="20"/>
          <w:lang w:val="en-US"/>
        </w:rPr>
        <w:t>̆</w:t>
      </w:r>
      <w:proofErr w:type="gramEnd"/>
      <w:r w:rsidRPr="00DD720C">
        <w:rPr>
          <w:rFonts w:ascii="Times New Roman" w:hAnsi="Times New Roman" w:cs="Times New Roman"/>
          <w:color w:val="000000" w:themeColor="text1"/>
          <w:sz w:val="20"/>
          <w:szCs w:val="20"/>
          <w:lang w:val="en-US"/>
        </w:rPr>
        <w:t xml:space="preserve"> </w:t>
      </w:r>
      <w:proofErr w:type="spellStart"/>
      <w:r w:rsidRPr="00DD720C">
        <w:rPr>
          <w:rFonts w:ascii="Times New Roman" w:hAnsi="Times New Roman" w:cs="Times New Roman"/>
          <w:color w:val="000000" w:themeColor="text1"/>
          <w:sz w:val="20"/>
          <w:szCs w:val="20"/>
        </w:rPr>
        <w:t>техническии</w:t>
      </w:r>
      <w:proofErr w:type="spellEnd"/>
      <w:r w:rsidRPr="00DD720C">
        <w:rPr>
          <w:rFonts w:ascii="Times New Roman" w:hAnsi="Times New Roman" w:cs="Times New Roman"/>
          <w:color w:val="000000" w:themeColor="text1"/>
          <w:sz w:val="20"/>
          <w:szCs w:val="20"/>
          <w:lang w:val="en-US"/>
        </w:rPr>
        <w:t xml:space="preserve">̆ </w:t>
      </w:r>
      <w:r w:rsidRPr="00DD720C">
        <w:rPr>
          <w:rFonts w:ascii="Times New Roman" w:hAnsi="Times New Roman" w:cs="Times New Roman"/>
          <w:color w:val="000000" w:themeColor="text1"/>
          <w:sz w:val="20"/>
          <w:szCs w:val="20"/>
        </w:rPr>
        <w:t>университет</w:t>
      </w:r>
      <w:r w:rsidRPr="00DD720C">
        <w:rPr>
          <w:rFonts w:ascii="Times New Roman" w:hAnsi="Times New Roman" w:cs="Times New Roman"/>
          <w:color w:val="000000" w:themeColor="text1"/>
          <w:sz w:val="20"/>
          <w:szCs w:val="20"/>
          <w:lang w:val="en-US"/>
        </w:rPr>
        <w:t xml:space="preserve"> </w:t>
      </w:r>
      <w:r w:rsidRPr="00DD720C">
        <w:rPr>
          <w:rFonts w:ascii="Times New Roman" w:hAnsi="Times New Roman" w:cs="Times New Roman"/>
          <w:color w:val="000000" w:themeColor="text1"/>
          <w:sz w:val="20"/>
          <w:szCs w:val="20"/>
        </w:rPr>
        <w:t>ХПИ</w:t>
      </w:r>
      <w:r w:rsidRPr="00DD720C">
        <w:rPr>
          <w:rFonts w:ascii="Times New Roman" w:hAnsi="Times New Roman" w:cs="Times New Roman"/>
          <w:color w:val="000000" w:themeColor="text1"/>
          <w:sz w:val="20"/>
          <w:szCs w:val="20"/>
          <w:lang w:val="en-US"/>
        </w:rPr>
        <w:t xml:space="preserve">. – </w:t>
      </w:r>
      <w:r w:rsidRPr="00DD720C">
        <w:rPr>
          <w:rFonts w:ascii="Times New Roman" w:hAnsi="Times New Roman" w:cs="Times New Roman"/>
          <w:color w:val="000000" w:themeColor="text1"/>
          <w:sz w:val="20"/>
          <w:szCs w:val="20"/>
        </w:rPr>
        <w:t>С</w:t>
      </w:r>
      <w:r w:rsidRPr="00DD720C">
        <w:rPr>
          <w:rFonts w:ascii="Times New Roman" w:hAnsi="Times New Roman" w:cs="Times New Roman"/>
          <w:color w:val="000000" w:themeColor="text1"/>
          <w:sz w:val="20"/>
          <w:szCs w:val="20"/>
          <w:lang w:val="en-US"/>
        </w:rPr>
        <w:t>. 2</w:t>
      </w:r>
    </w:p>
  </w:footnote>
  <w:footnote w:id="13">
    <w:p w:rsidR="00A54E4A" w:rsidRPr="00DD720C" w:rsidRDefault="00A54E4A" w:rsidP="00DD720C">
      <w:pPr>
        <w:pStyle w:val="a8"/>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lang w:val="en-US"/>
        </w:rPr>
        <w:footnoteRef/>
      </w:r>
      <w:r w:rsidRPr="00DD720C">
        <w:rPr>
          <w:rFonts w:ascii="Times New Roman" w:hAnsi="Times New Roman" w:cs="Times New Roman"/>
          <w:color w:val="000000" w:themeColor="text1"/>
          <w:sz w:val="20"/>
          <w:szCs w:val="20"/>
          <w:lang w:val="en-US"/>
        </w:rPr>
        <w:t xml:space="preserve"> UNIDO, The Role of Intellectual Property Rights in Technology Transfer and Economic Growth: Theory and Evidence</w:t>
      </w:r>
    </w:p>
  </w:footnote>
  <w:footnote w:id="14">
    <w:p w:rsidR="00A54E4A" w:rsidRPr="00DD720C" w:rsidRDefault="00A54E4A" w:rsidP="00DD720C">
      <w:pPr>
        <w:pStyle w:val="af3"/>
        <w:jc w:val="both"/>
        <w:rPr>
          <w:color w:val="000000" w:themeColor="text1"/>
          <w:lang w:val="en-US"/>
        </w:rPr>
      </w:pPr>
      <w:r w:rsidRPr="00DD720C">
        <w:rPr>
          <w:rStyle w:val="af5"/>
          <w:color w:val="000000" w:themeColor="text1"/>
        </w:rPr>
        <w:footnoteRef/>
      </w:r>
      <w:r w:rsidRPr="00DD720C">
        <w:rPr>
          <w:color w:val="000000" w:themeColor="text1"/>
          <w:lang w:val="en-US"/>
        </w:rPr>
        <w:t xml:space="preserve"> </w:t>
      </w:r>
      <w:proofErr w:type="spellStart"/>
      <w:r w:rsidRPr="00DD720C">
        <w:rPr>
          <w:rFonts w:eastAsia="Arial Unicode MS"/>
          <w:color w:val="000000" w:themeColor="text1"/>
          <w:bdr w:val="nil"/>
          <w:lang w:val="en-US"/>
        </w:rPr>
        <w:t>Nour</w:t>
      </w:r>
      <w:proofErr w:type="spellEnd"/>
      <w:r w:rsidRPr="00DD720C">
        <w:rPr>
          <w:rFonts w:eastAsia="Arial Unicode MS"/>
          <w:color w:val="000000" w:themeColor="text1"/>
          <w:bdr w:val="nil"/>
          <w:lang w:val="en-US"/>
        </w:rPr>
        <w:t xml:space="preserve"> S.M., Technological Change and Skill Development in Arab Gulf Countries / S.M. </w:t>
      </w:r>
      <w:proofErr w:type="spellStart"/>
      <w:r w:rsidRPr="00DD720C">
        <w:rPr>
          <w:rFonts w:eastAsia="Arial Unicode MS"/>
          <w:color w:val="000000" w:themeColor="text1"/>
          <w:bdr w:val="nil"/>
          <w:lang w:val="en-US"/>
        </w:rPr>
        <w:t>Nour</w:t>
      </w:r>
      <w:proofErr w:type="spellEnd"/>
      <w:r w:rsidRPr="00DD720C">
        <w:rPr>
          <w:rFonts w:eastAsia="Arial Unicode MS"/>
          <w:color w:val="000000" w:themeColor="text1"/>
          <w:bdr w:val="nil"/>
          <w:lang w:val="en-US"/>
        </w:rPr>
        <w:t xml:space="preserve"> // Springer Science &amp; Business Media, </w:t>
      </w:r>
      <w:proofErr w:type="gramStart"/>
      <w:r w:rsidRPr="00DD720C">
        <w:rPr>
          <w:rFonts w:eastAsia="Arial Unicode MS"/>
          <w:color w:val="000000" w:themeColor="text1"/>
          <w:bdr w:val="nil"/>
          <w:lang w:val="en-US"/>
        </w:rPr>
        <w:t>–  02.12.2013.</w:t>
      </w:r>
      <w:proofErr w:type="gramEnd"/>
      <w:r w:rsidRPr="00DD720C">
        <w:rPr>
          <w:rFonts w:eastAsia="Arial Unicode MS"/>
          <w:color w:val="000000" w:themeColor="text1"/>
          <w:bdr w:val="nil"/>
          <w:lang w:val="en-US"/>
        </w:rPr>
        <w:t xml:space="preserve"> – P. 31</w:t>
      </w:r>
    </w:p>
  </w:footnote>
  <w:footnote w:id="15">
    <w:p w:rsidR="00A54E4A" w:rsidRPr="00DD720C" w:rsidRDefault="00A54E4A" w:rsidP="00DD720C">
      <w:pPr>
        <w:pStyle w:val="a8"/>
        <w:jc w:val="both"/>
        <w:rPr>
          <w:rFonts w:ascii="Times New Roman" w:hAnsi="Times New Roman" w:cs="Times New Roman"/>
          <w:color w:val="000000" w:themeColor="text1"/>
          <w:sz w:val="20"/>
          <w:szCs w:val="20"/>
        </w:rPr>
      </w:pPr>
      <w:r w:rsidRPr="00DD720C">
        <w:rPr>
          <w:rFonts w:ascii="Times New Roman" w:eastAsia="Times New Roman" w:hAnsi="Times New Roman" w:cs="Times New Roman"/>
          <w:color w:val="000000" w:themeColor="text1"/>
          <w:sz w:val="20"/>
          <w:szCs w:val="20"/>
          <w:vertAlign w:val="superscript"/>
          <w:lang w:val="en-US"/>
        </w:rPr>
        <w:footnoteRef/>
      </w:r>
      <w:r w:rsidRPr="00DD720C">
        <w:rPr>
          <w:rFonts w:ascii="Times New Roman" w:hAnsi="Times New Roman" w:cs="Times New Roman"/>
          <w:color w:val="000000" w:themeColor="text1"/>
          <w:sz w:val="20"/>
          <w:szCs w:val="20"/>
        </w:rPr>
        <w:t xml:space="preserve"> </w:t>
      </w:r>
      <w:proofErr w:type="spellStart"/>
      <w:r w:rsidRPr="00DD720C">
        <w:rPr>
          <w:rFonts w:ascii="Times New Roman" w:hAnsi="Times New Roman" w:cs="Times New Roman"/>
          <w:color w:val="000000" w:themeColor="text1"/>
          <w:sz w:val="20"/>
          <w:szCs w:val="20"/>
        </w:rPr>
        <w:t>Петрушкевич</w:t>
      </w:r>
      <w:proofErr w:type="spellEnd"/>
      <w:r w:rsidRPr="00DD720C">
        <w:rPr>
          <w:rFonts w:ascii="Times New Roman" w:hAnsi="Times New Roman" w:cs="Times New Roman"/>
          <w:color w:val="000000" w:themeColor="text1"/>
          <w:sz w:val="20"/>
          <w:szCs w:val="20"/>
        </w:rPr>
        <w:t xml:space="preserve"> Е.Н., Прямые иностранные инвестиции и международный трансфер технологий / Е.Н. </w:t>
      </w:r>
      <w:proofErr w:type="spellStart"/>
      <w:r w:rsidRPr="00DD720C">
        <w:rPr>
          <w:rFonts w:ascii="Times New Roman" w:hAnsi="Times New Roman" w:cs="Times New Roman"/>
          <w:color w:val="000000" w:themeColor="text1"/>
          <w:sz w:val="20"/>
          <w:szCs w:val="20"/>
        </w:rPr>
        <w:t>Петрушкевич</w:t>
      </w:r>
      <w:proofErr w:type="spellEnd"/>
      <w:r w:rsidRPr="00DD720C">
        <w:rPr>
          <w:rFonts w:ascii="Times New Roman" w:hAnsi="Times New Roman" w:cs="Times New Roman"/>
          <w:color w:val="000000" w:themeColor="text1"/>
          <w:sz w:val="20"/>
          <w:szCs w:val="20"/>
        </w:rPr>
        <w:t xml:space="preserve"> // «УО Белорусский государственный экономический университет», Опорный конспект лекций. – Минск, 2016. – С. 18</w:t>
      </w:r>
    </w:p>
  </w:footnote>
  <w:footnote w:id="16">
    <w:p w:rsidR="00A54E4A" w:rsidRPr="00DD720C" w:rsidRDefault="00A54E4A" w:rsidP="00DD720C">
      <w:pPr>
        <w:pStyle w:val="a8"/>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lang w:val="en-US"/>
        </w:rPr>
        <w:footnoteRef/>
      </w:r>
      <w:r w:rsidRPr="00DD720C">
        <w:rPr>
          <w:rFonts w:ascii="Times New Roman" w:hAnsi="Times New Roman" w:cs="Times New Roman"/>
          <w:color w:val="000000" w:themeColor="text1"/>
          <w:sz w:val="20"/>
          <w:szCs w:val="20"/>
          <w:lang w:val="en-US"/>
        </w:rPr>
        <w:t xml:space="preserve"> United Nations Conference on Trade and Development: Transfer of technology. New York; Geneva, 2001. </w:t>
      </w:r>
    </w:p>
  </w:footnote>
  <w:footnote w:id="17">
    <w:p w:rsidR="00A54E4A" w:rsidRPr="00DD720C" w:rsidRDefault="00A54E4A" w:rsidP="00DD720C">
      <w:pPr>
        <w:pStyle w:val="a8"/>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lang w:val="en-US"/>
        </w:rPr>
        <w:footnoteRef/>
      </w:r>
      <w:r w:rsidRPr="00DD720C">
        <w:rPr>
          <w:rFonts w:ascii="Times New Roman" w:hAnsi="Times New Roman" w:cs="Times New Roman"/>
          <w:color w:val="000000" w:themeColor="text1"/>
          <w:sz w:val="20"/>
          <w:szCs w:val="20"/>
          <w:lang w:val="en-US"/>
        </w:rPr>
        <w:t xml:space="preserve"> </w:t>
      </w:r>
      <w:proofErr w:type="spellStart"/>
      <w:r w:rsidRPr="00DD720C">
        <w:rPr>
          <w:rFonts w:ascii="Times New Roman" w:hAnsi="Times New Roman" w:cs="Times New Roman"/>
          <w:color w:val="000000" w:themeColor="text1"/>
          <w:sz w:val="20"/>
          <w:szCs w:val="20"/>
          <w:lang w:val="en-US"/>
        </w:rPr>
        <w:t>Watal</w:t>
      </w:r>
      <w:proofErr w:type="spellEnd"/>
      <w:r w:rsidRPr="00DD720C">
        <w:rPr>
          <w:rFonts w:ascii="Times New Roman" w:hAnsi="Times New Roman" w:cs="Times New Roman"/>
          <w:color w:val="000000" w:themeColor="text1"/>
          <w:sz w:val="20"/>
          <w:szCs w:val="20"/>
          <w:lang w:val="en-US"/>
        </w:rPr>
        <w:t xml:space="preserve"> J., </w:t>
      </w:r>
      <w:proofErr w:type="spellStart"/>
      <w:r w:rsidRPr="00DD720C">
        <w:rPr>
          <w:rFonts w:ascii="Times New Roman" w:hAnsi="Times New Roman" w:cs="Times New Roman"/>
          <w:color w:val="000000" w:themeColor="text1"/>
          <w:sz w:val="20"/>
          <w:szCs w:val="20"/>
          <w:lang w:val="en-US"/>
        </w:rPr>
        <w:t>Caminero</w:t>
      </w:r>
      <w:proofErr w:type="spellEnd"/>
      <w:r w:rsidRPr="00DD720C">
        <w:rPr>
          <w:rFonts w:ascii="Times New Roman" w:hAnsi="Times New Roman" w:cs="Times New Roman"/>
          <w:color w:val="000000" w:themeColor="text1"/>
          <w:sz w:val="20"/>
          <w:szCs w:val="20"/>
          <w:lang w:val="en-US"/>
        </w:rPr>
        <w:t xml:space="preserve"> L., Least-developed countries, transfer of technology and the TRIPS Agreement / J. </w:t>
      </w:r>
      <w:proofErr w:type="spellStart"/>
      <w:r w:rsidRPr="00DD720C">
        <w:rPr>
          <w:rFonts w:ascii="Times New Roman" w:hAnsi="Times New Roman" w:cs="Times New Roman"/>
          <w:color w:val="000000" w:themeColor="text1"/>
          <w:sz w:val="20"/>
          <w:szCs w:val="20"/>
          <w:lang w:val="en-US"/>
        </w:rPr>
        <w:t>Watal</w:t>
      </w:r>
      <w:proofErr w:type="spellEnd"/>
      <w:r w:rsidRPr="00DD720C">
        <w:rPr>
          <w:rFonts w:ascii="Times New Roman" w:hAnsi="Times New Roman" w:cs="Times New Roman"/>
          <w:color w:val="000000" w:themeColor="text1"/>
          <w:sz w:val="20"/>
          <w:szCs w:val="20"/>
          <w:lang w:val="en-US"/>
        </w:rPr>
        <w:t xml:space="preserve">, L. </w:t>
      </w:r>
      <w:proofErr w:type="spellStart"/>
      <w:r w:rsidRPr="00DD720C">
        <w:rPr>
          <w:rFonts w:ascii="Times New Roman" w:hAnsi="Times New Roman" w:cs="Times New Roman"/>
          <w:color w:val="000000" w:themeColor="text1"/>
          <w:sz w:val="20"/>
          <w:szCs w:val="20"/>
          <w:lang w:val="en-US"/>
        </w:rPr>
        <w:t>Caminero</w:t>
      </w:r>
      <w:proofErr w:type="spellEnd"/>
      <w:r w:rsidRPr="00DD720C">
        <w:rPr>
          <w:rFonts w:ascii="Times New Roman" w:hAnsi="Times New Roman" w:cs="Times New Roman"/>
          <w:color w:val="000000" w:themeColor="text1"/>
          <w:sz w:val="20"/>
          <w:szCs w:val="20"/>
          <w:lang w:val="en-US"/>
        </w:rPr>
        <w:t xml:space="preserve"> // Staff Working Paper ERSD-2018-01. P. 23</w:t>
      </w:r>
    </w:p>
  </w:footnote>
  <w:footnote w:id="18">
    <w:p w:rsidR="00A54E4A" w:rsidRPr="00DD720C" w:rsidRDefault="00A54E4A" w:rsidP="00DD720C">
      <w:pPr>
        <w:pStyle w:val="a8"/>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lang w:val="en-US"/>
        </w:rPr>
        <w:footnoteRef/>
      </w:r>
      <w:r w:rsidRPr="00DD720C">
        <w:rPr>
          <w:rFonts w:ascii="Times New Roman" w:hAnsi="Times New Roman" w:cs="Times New Roman"/>
          <w:color w:val="000000" w:themeColor="text1"/>
          <w:sz w:val="20"/>
          <w:szCs w:val="20"/>
          <w:lang w:val="en-US"/>
        </w:rPr>
        <w:t xml:space="preserve"> IP/C/W/580/Add.1</w:t>
      </w:r>
    </w:p>
  </w:footnote>
  <w:footnote w:id="19">
    <w:p w:rsidR="00A54E4A" w:rsidRPr="00DD720C" w:rsidRDefault="00A54E4A" w:rsidP="00DD720C">
      <w:pPr>
        <w:pStyle w:val="a8"/>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lang w:val="en-US"/>
        </w:rPr>
        <w:footnoteRef/>
      </w:r>
      <w:r w:rsidRPr="00DD720C">
        <w:rPr>
          <w:rFonts w:ascii="Times New Roman" w:hAnsi="Times New Roman" w:cs="Times New Roman"/>
          <w:color w:val="000000" w:themeColor="text1"/>
          <w:sz w:val="20"/>
          <w:szCs w:val="20"/>
          <w:lang w:val="en-US"/>
        </w:rPr>
        <w:t xml:space="preserve">IP/C/W/616/Add.7 </w:t>
      </w:r>
    </w:p>
  </w:footnote>
  <w:footnote w:id="20">
    <w:p w:rsidR="00A54E4A" w:rsidRPr="00DD720C" w:rsidRDefault="00A54E4A" w:rsidP="00DD720C">
      <w:pPr>
        <w:pStyle w:val="af3"/>
        <w:jc w:val="both"/>
        <w:rPr>
          <w:color w:val="000000" w:themeColor="text1"/>
          <w:lang w:val="en-US"/>
        </w:rPr>
      </w:pPr>
      <w:r w:rsidRPr="00DD720C">
        <w:rPr>
          <w:rStyle w:val="af5"/>
          <w:color w:val="000000" w:themeColor="text1"/>
        </w:rPr>
        <w:footnoteRef/>
      </w:r>
      <w:r w:rsidRPr="00DD720C">
        <w:rPr>
          <w:color w:val="000000" w:themeColor="text1"/>
          <w:lang w:val="en-US"/>
        </w:rPr>
        <w:t xml:space="preserve"> IP/C/W/551/Add.6</w:t>
      </w:r>
    </w:p>
  </w:footnote>
  <w:footnote w:id="21">
    <w:p w:rsidR="00A54E4A" w:rsidRPr="00DD720C" w:rsidRDefault="00A54E4A" w:rsidP="00DD720C">
      <w:pPr>
        <w:pStyle w:val="af3"/>
        <w:jc w:val="both"/>
        <w:rPr>
          <w:color w:val="000000" w:themeColor="text1"/>
          <w:lang w:val="en-US"/>
        </w:rPr>
      </w:pPr>
      <w:r w:rsidRPr="00DD720C">
        <w:rPr>
          <w:rStyle w:val="af5"/>
          <w:color w:val="000000" w:themeColor="text1"/>
        </w:rPr>
        <w:footnoteRef/>
      </w:r>
      <w:r w:rsidRPr="00DD720C">
        <w:rPr>
          <w:color w:val="000000" w:themeColor="text1"/>
          <w:lang w:val="en-US"/>
        </w:rPr>
        <w:t xml:space="preserve"> IP/C/W/631/Add.3, para.3.</w:t>
      </w:r>
    </w:p>
  </w:footnote>
  <w:footnote w:id="22">
    <w:p w:rsidR="00A54E4A" w:rsidRPr="00DD720C" w:rsidRDefault="00A54E4A" w:rsidP="00DD720C">
      <w:pPr>
        <w:pStyle w:val="a8"/>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lang w:val="en-US"/>
        </w:rPr>
        <w:footnoteRef/>
      </w:r>
      <w:r w:rsidRPr="00DD720C">
        <w:rPr>
          <w:rFonts w:ascii="Times New Roman" w:hAnsi="Times New Roman" w:cs="Times New Roman"/>
          <w:color w:val="000000" w:themeColor="text1"/>
          <w:sz w:val="20"/>
          <w:szCs w:val="20"/>
          <w:lang w:val="en-US"/>
        </w:rPr>
        <w:t>Transfer of Technology and knowledge sharing for development: Science, technology and innovation issues for developing countries // UNCTAD Current studies on science, technology and innovation №8. – P. 1</w:t>
      </w:r>
    </w:p>
  </w:footnote>
  <w:footnote w:id="23">
    <w:p w:rsidR="00A54E4A" w:rsidRPr="00DD720C" w:rsidRDefault="00A54E4A" w:rsidP="00DD720C">
      <w:pPr>
        <w:pStyle w:val="a8"/>
        <w:jc w:val="both"/>
        <w:rPr>
          <w:rFonts w:ascii="Times New Roman" w:hAnsi="Times New Roman" w:cs="Times New Roman"/>
          <w:color w:val="000000" w:themeColor="text1"/>
          <w:sz w:val="20"/>
          <w:szCs w:val="20"/>
        </w:rPr>
      </w:pPr>
      <w:r w:rsidRPr="00DD720C">
        <w:rPr>
          <w:rFonts w:ascii="Times New Roman" w:eastAsia="Times New Roman" w:hAnsi="Times New Roman" w:cs="Times New Roman"/>
          <w:color w:val="000000" w:themeColor="text1"/>
          <w:sz w:val="20"/>
          <w:szCs w:val="20"/>
          <w:vertAlign w:val="superscript"/>
          <w:lang w:val="en-US"/>
        </w:rPr>
        <w:footnoteRef/>
      </w:r>
      <w:r w:rsidRPr="00DD720C">
        <w:rPr>
          <w:rFonts w:ascii="Times New Roman" w:hAnsi="Times New Roman" w:cs="Times New Roman"/>
          <w:color w:val="000000" w:themeColor="text1"/>
          <w:sz w:val="20"/>
          <w:szCs w:val="20"/>
        </w:rPr>
        <w:t xml:space="preserve"> Е.П. </w:t>
      </w:r>
      <w:proofErr w:type="spellStart"/>
      <w:r w:rsidRPr="00DD720C">
        <w:rPr>
          <w:rFonts w:ascii="Times New Roman" w:hAnsi="Times New Roman" w:cs="Times New Roman"/>
          <w:color w:val="000000" w:themeColor="text1"/>
          <w:sz w:val="20"/>
          <w:szCs w:val="20"/>
        </w:rPr>
        <w:t>Зараменских</w:t>
      </w:r>
      <w:proofErr w:type="spellEnd"/>
      <w:r w:rsidRPr="00DD720C">
        <w:rPr>
          <w:rFonts w:ascii="Times New Roman" w:hAnsi="Times New Roman" w:cs="Times New Roman"/>
          <w:color w:val="000000" w:themeColor="text1"/>
          <w:sz w:val="20"/>
          <w:szCs w:val="20"/>
        </w:rPr>
        <w:t xml:space="preserve">, Трансфер технологий: сущность и значение в развитии экономики Российской Федерации / </w:t>
      </w:r>
      <w:proofErr w:type="spellStart"/>
      <w:r w:rsidRPr="00DD720C">
        <w:rPr>
          <w:rFonts w:ascii="Times New Roman" w:hAnsi="Times New Roman" w:cs="Times New Roman"/>
          <w:color w:val="000000" w:themeColor="text1"/>
          <w:sz w:val="20"/>
          <w:szCs w:val="20"/>
        </w:rPr>
        <w:t>Зараменских</w:t>
      </w:r>
      <w:proofErr w:type="spellEnd"/>
      <w:r w:rsidRPr="00DD720C">
        <w:rPr>
          <w:rFonts w:ascii="Times New Roman" w:hAnsi="Times New Roman" w:cs="Times New Roman"/>
          <w:color w:val="000000" w:themeColor="text1"/>
          <w:sz w:val="20"/>
          <w:szCs w:val="20"/>
        </w:rPr>
        <w:t xml:space="preserve"> Е.П. // Гуманитарные науки. Экономика. – С. 45.</w:t>
      </w:r>
    </w:p>
  </w:footnote>
  <w:footnote w:id="24">
    <w:p w:rsidR="00A54E4A" w:rsidRPr="00DD720C" w:rsidRDefault="00A54E4A" w:rsidP="00DD720C">
      <w:pPr>
        <w:pStyle w:val="a8"/>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lang w:val="en-US"/>
        </w:rPr>
        <w:footnoteRef/>
      </w:r>
      <w:r w:rsidRPr="00DD720C">
        <w:rPr>
          <w:rFonts w:ascii="Times New Roman" w:hAnsi="Times New Roman" w:cs="Times New Roman"/>
          <w:color w:val="000000" w:themeColor="text1"/>
          <w:sz w:val="20"/>
          <w:szCs w:val="20"/>
        </w:rPr>
        <w:t xml:space="preserve"> Международная передача технологии: анализ с точки зрения развивающихся стран // Комитет по развитию и </w:t>
      </w:r>
      <w:proofErr w:type="spellStart"/>
      <w:r w:rsidRPr="00DD720C">
        <w:rPr>
          <w:rFonts w:ascii="Times New Roman" w:hAnsi="Times New Roman" w:cs="Times New Roman"/>
          <w:color w:val="000000" w:themeColor="text1"/>
          <w:sz w:val="20"/>
          <w:szCs w:val="20"/>
        </w:rPr>
        <w:t>интеллектуальнои</w:t>
      </w:r>
      <w:proofErr w:type="spellEnd"/>
      <w:r w:rsidRPr="00DD720C">
        <w:rPr>
          <w:rFonts w:ascii="Times New Roman" w:hAnsi="Times New Roman" w:cs="Times New Roman"/>
          <w:color w:val="000000" w:themeColor="text1"/>
          <w:sz w:val="20"/>
          <w:szCs w:val="20"/>
        </w:rPr>
        <w:t xml:space="preserve">̆ собственности (КРИС), </w:t>
      </w:r>
      <w:r w:rsidRPr="00DD720C">
        <w:rPr>
          <w:rFonts w:ascii="Times New Roman" w:hAnsi="Times New Roman" w:cs="Times New Roman"/>
          <w:color w:val="000000" w:themeColor="text1"/>
          <w:sz w:val="20"/>
          <w:szCs w:val="20"/>
          <w:lang w:val="en-US"/>
        </w:rPr>
        <w:t>CDIP</w:t>
      </w:r>
      <w:r w:rsidRPr="00DD720C">
        <w:rPr>
          <w:rFonts w:ascii="Times New Roman" w:hAnsi="Times New Roman" w:cs="Times New Roman"/>
          <w:color w:val="000000" w:themeColor="text1"/>
          <w:sz w:val="20"/>
          <w:szCs w:val="20"/>
        </w:rPr>
        <w:t>/14/</w:t>
      </w:r>
      <w:r w:rsidRPr="00DD720C">
        <w:rPr>
          <w:rFonts w:ascii="Times New Roman" w:hAnsi="Times New Roman" w:cs="Times New Roman"/>
          <w:color w:val="000000" w:themeColor="text1"/>
          <w:sz w:val="20"/>
          <w:szCs w:val="20"/>
          <w:lang w:val="en-US"/>
        </w:rPr>
        <w:t>INF</w:t>
      </w:r>
      <w:r w:rsidRPr="00DD720C">
        <w:rPr>
          <w:rFonts w:ascii="Times New Roman" w:hAnsi="Times New Roman" w:cs="Times New Roman"/>
          <w:color w:val="000000" w:themeColor="text1"/>
          <w:sz w:val="20"/>
          <w:szCs w:val="20"/>
        </w:rPr>
        <w:t>/11. Приложение</w:t>
      </w:r>
      <w:r w:rsidRPr="00DD720C">
        <w:rPr>
          <w:rFonts w:ascii="Times New Roman" w:hAnsi="Times New Roman" w:cs="Times New Roman"/>
          <w:color w:val="000000" w:themeColor="text1"/>
          <w:sz w:val="20"/>
          <w:szCs w:val="20"/>
          <w:lang w:val="en-US"/>
        </w:rPr>
        <w:t xml:space="preserve"> I. – </w:t>
      </w:r>
      <w:r w:rsidRPr="00DD720C">
        <w:rPr>
          <w:rFonts w:ascii="Times New Roman" w:hAnsi="Times New Roman" w:cs="Times New Roman"/>
          <w:color w:val="000000" w:themeColor="text1"/>
          <w:sz w:val="20"/>
          <w:szCs w:val="20"/>
        </w:rPr>
        <w:t>С</w:t>
      </w:r>
      <w:r w:rsidRPr="00DD720C">
        <w:rPr>
          <w:rFonts w:ascii="Times New Roman" w:hAnsi="Times New Roman" w:cs="Times New Roman"/>
          <w:color w:val="000000" w:themeColor="text1"/>
          <w:sz w:val="20"/>
          <w:szCs w:val="20"/>
          <w:lang w:val="en-US"/>
        </w:rPr>
        <w:t xml:space="preserve">. 2 </w:t>
      </w:r>
    </w:p>
  </w:footnote>
  <w:footnote w:id="25">
    <w:p w:rsidR="00A54E4A" w:rsidRPr="009204F7" w:rsidRDefault="00A54E4A" w:rsidP="00DD720C">
      <w:pPr>
        <w:pStyle w:val="a8"/>
        <w:jc w:val="both"/>
        <w:rPr>
          <w:rFonts w:ascii="Times New Roman" w:hAnsi="Times New Roman" w:cs="Times New Roman"/>
          <w:color w:val="000000" w:themeColor="text1"/>
          <w:sz w:val="20"/>
          <w:szCs w:val="20"/>
        </w:rPr>
      </w:pPr>
      <w:r w:rsidRPr="00DD720C">
        <w:rPr>
          <w:rFonts w:ascii="Times New Roman" w:eastAsia="Times New Roman" w:hAnsi="Times New Roman" w:cs="Times New Roman"/>
          <w:color w:val="000000" w:themeColor="text1"/>
          <w:sz w:val="20"/>
          <w:szCs w:val="20"/>
          <w:vertAlign w:val="superscript"/>
          <w:lang w:val="en-US"/>
        </w:rPr>
        <w:footnoteRef/>
      </w:r>
      <w:r w:rsidRPr="00DD720C">
        <w:rPr>
          <w:rFonts w:ascii="Times New Roman" w:hAnsi="Times New Roman" w:cs="Times New Roman"/>
          <w:color w:val="000000" w:themeColor="text1"/>
          <w:sz w:val="20"/>
          <w:szCs w:val="20"/>
          <w:lang w:val="en-US"/>
        </w:rPr>
        <w:t xml:space="preserve"> Wang J., </w:t>
      </w:r>
      <w:proofErr w:type="spellStart"/>
      <w:r w:rsidRPr="00DD720C">
        <w:rPr>
          <w:rFonts w:ascii="Times New Roman" w:hAnsi="Times New Roman" w:cs="Times New Roman"/>
          <w:color w:val="000000" w:themeColor="text1"/>
          <w:sz w:val="20"/>
          <w:szCs w:val="20"/>
          <w:lang w:val="en-US"/>
        </w:rPr>
        <w:t>Blomström</w:t>
      </w:r>
      <w:proofErr w:type="spellEnd"/>
      <w:r w:rsidRPr="00DD720C">
        <w:rPr>
          <w:rFonts w:ascii="Times New Roman" w:hAnsi="Times New Roman" w:cs="Times New Roman"/>
          <w:color w:val="000000" w:themeColor="text1"/>
          <w:sz w:val="20"/>
          <w:szCs w:val="20"/>
          <w:lang w:val="en-US"/>
        </w:rPr>
        <w:t xml:space="preserve">, M. (1992). Foreign Investment and Technology transfer: A Simple Model / </w:t>
      </w:r>
      <w:proofErr w:type="spellStart"/>
      <w:proofErr w:type="gramStart"/>
      <w:r w:rsidRPr="00DD720C">
        <w:rPr>
          <w:rFonts w:ascii="Times New Roman" w:hAnsi="Times New Roman" w:cs="Times New Roman"/>
          <w:color w:val="000000" w:themeColor="text1"/>
          <w:sz w:val="20"/>
          <w:szCs w:val="20"/>
          <w:lang w:val="en-US"/>
        </w:rPr>
        <w:t>J.Wang</w:t>
      </w:r>
      <w:proofErr w:type="spellEnd"/>
      <w:proofErr w:type="gramEnd"/>
      <w:r w:rsidRPr="00DD720C">
        <w:rPr>
          <w:rFonts w:ascii="Times New Roman" w:hAnsi="Times New Roman" w:cs="Times New Roman"/>
          <w:color w:val="000000" w:themeColor="text1"/>
          <w:sz w:val="20"/>
          <w:szCs w:val="20"/>
          <w:lang w:val="en-US"/>
        </w:rPr>
        <w:t xml:space="preserve">, M.  </w:t>
      </w:r>
      <w:proofErr w:type="spellStart"/>
      <w:r w:rsidRPr="00DD720C">
        <w:rPr>
          <w:rFonts w:ascii="Times New Roman" w:hAnsi="Times New Roman" w:cs="Times New Roman"/>
          <w:color w:val="000000" w:themeColor="text1"/>
          <w:sz w:val="20"/>
          <w:szCs w:val="20"/>
          <w:lang w:val="en-US"/>
        </w:rPr>
        <w:t>Blomstro</w:t>
      </w:r>
      <w:proofErr w:type="spellEnd"/>
      <w:r w:rsidRPr="009204F7">
        <w:rPr>
          <w:rFonts w:ascii="Times New Roman" w:hAnsi="Times New Roman" w:cs="Times New Roman"/>
          <w:color w:val="000000" w:themeColor="text1"/>
          <w:sz w:val="20"/>
          <w:szCs w:val="20"/>
        </w:rPr>
        <w:t>̈</w:t>
      </w:r>
      <w:r w:rsidRPr="00DD720C">
        <w:rPr>
          <w:rFonts w:ascii="Times New Roman" w:hAnsi="Times New Roman" w:cs="Times New Roman"/>
          <w:color w:val="000000" w:themeColor="text1"/>
          <w:sz w:val="20"/>
          <w:szCs w:val="20"/>
          <w:lang w:val="en-US"/>
        </w:rPr>
        <w:t>m</w:t>
      </w:r>
      <w:r w:rsidRPr="009204F7">
        <w:rPr>
          <w:rFonts w:ascii="Times New Roman" w:hAnsi="Times New Roman" w:cs="Times New Roman"/>
          <w:color w:val="000000" w:themeColor="text1"/>
          <w:sz w:val="20"/>
          <w:szCs w:val="20"/>
        </w:rPr>
        <w:t xml:space="preserve"> // </w:t>
      </w:r>
      <w:r w:rsidRPr="00DD720C">
        <w:rPr>
          <w:rFonts w:ascii="Times New Roman" w:hAnsi="Times New Roman" w:cs="Times New Roman"/>
          <w:color w:val="000000" w:themeColor="text1"/>
          <w:sz w:val="20"/>
          <w:szCs w:val="20"/>
          <w:lang w:val="en-US"/>
        </w:rPr>
        <w:t>European</w:t>
      </w:r>
      <w:r w:rsidRPr="009204F7">
        <w:rPr>
          <w:rFonts w:ascii="Times New Roman" w:hAnsi="Times New Roman" w:cs="Times New Roman"/>
          <w:color w:val="000000" w:themeColor="text1"/>
          <w:sz w:val="20"/>
          <w:szCs w:val="20"/>
        </w:rPr>
        <w:t xml:space="preserve"> </w:t>
      </w:r>
      <w:r w:rsidRPr="00DD720C">
        <w:rPr>
          <w:rFonts w:ascii="Times New Roman" w:hAnsi="Times New Roman" w:cs="Times New Roman"/>
          <w:color w:val="000000" w:themeColor="text1"/>
          <w:sz w:val="20"/>
          <w:szCs w:val="20"/>
          <w:lang w:val="en-US"/>
        </w:rPr>
        <w:t>Economic</w:t>
      </w:r>
      <w:r w:rsidRPr="009204F7">
        <w:rPr>
          <w:rFonts w:ascii="Times New Roman" w:hAnsi="Times New Roman" w:cs="Times New Roman"/>
          <w:color w:val="000000" w:themeColor="text1"/>
          <w:sz w:val="20"/>
          <w:szCs w:val="20"/>
        </w:rPr>
        <w:t xml:space="preserve"> </w:t>
      </w:r>
      <w:r w:rsidRPr="00DD720C">
        <w:rPr>
          <w:rFonts w:ascii="Times New Roman" w:hAnsi="Times New Roman" w:cs="Times New Roman"/>
          <w:color w:val="000000" w:themeColor="text1"/>
          <w:sz w:val="20"/>
          <w:szCs w:val="20"/>
          <w:lang w:val="en-US"/>
        </w:rPr>
        <w:t>Review</w:t>
      </w:r>
      <w:r w:rsidRPr="009204F7">
        <w:rPr>
          <w:rFonts w:ascii="Times New Roman" w:hAnsi="Times New Roman" w:cs="Times New Roman"/>
          <w:color w:val="000000" w:themeColor="text1"/>
          <w:sz w:val="20"/>
          <w:szCs w:val="20"/>
        </w:rPr>
        <w:t xml:space="preserve">, </w:t>
      </w:r>
      <w:proofErr w:type="spellStart"/>
      <w:r w:rsidRPr="00DD720C">
        <w:rPr>
          <w:rFonts w:ascii="Times New Roman" w:hAnsi="Times New Roman" w:cs="Times New Roman"/>
          <w:color w:val="000000" w:themeColor="text1"/>
          <w:sz w:val="20"/>
          <w:szCs w:val="20"/>
          <w:lang w:val="en-US"/>
        </w:rPr>
        <w:t>vol</w:t>
      </w:r>
      <w:proofErr w:type="spellEnd"/>
      <w:r w:rsidRPr="009204F7">
        <w:rPr>
          <w:rFonts w:ascii="Times New Roman" w:hAnsi="Times New Roman" w:cs="Times New Roman"/>
          <w:color w:val="000000" w:themeColor="text1"/>
          <w:sz w:val="20"/>
          <w:szCs w:val="20"/>
        </w:rPr>
        <w:t xml:space="preserve">. 36(1). – </w:t>
      </w:r>
      <w:r w:rsidRPr="00DD720C">
        <w:rPr>
          <w:rFonts w:ascii="Times New Roman" w:hAnsi="Times New Roman" w:cs="Times New Roman"/>
          <w:color w:val="000000" w:themeColor="text1"/>
          <w:sz w:val="20"/>
          <w:szCs w:val="20"/>
          <w:lang w:val="en-US"/>
        </w:rPr>
        <w:t>P</w:t>
      </w:r>
      <w:r w:rsidRPr="009204F7">
        <w:rPr>
          <w:rFonts w:ascii="Times New Roman" w:hAnsi="Times New Roman" w:cs="Times New Roman"/>
          <w:color w:val="000000" w:themeColor="text1"/>
          <w:sz w:val="20"/>
          <w:szCs w:val="20"/>
        </w:rPr>
        <w:t>. 137</w:t>
      </w:r>
    </w:p>
  </w:footnote>
  <w:footnote w:id="26">
    <w:p w:rsidR="00A54E4A" w:rsidRPr="00DD720C" w:rsidRDefault="00A54E4A" w:rsidP="00DD720C">
      <w:pPr>
        <w:pStyle w:val="a8"/>
        <w:jc w:val="both"/>
        <w:rPr>
          <w:rFonts w:ascii="Times New Roman" w:hAnsi="Times New Roman" w:cs="Times New Roman"/>
          <w:color w:val="000000" w:themeColor="text1"/>
          <w:sz w:val="20"/>
          <w:szCs w:val="20"/>
        </w:rPr>
      </w:pPr>
      <w:r w:rsidRPr="00DD720C">
        <w:rPr>
          <w:rFonts w:ascii="Times New Roman" w:eastAsia="Times New Roman" w:hAnsi="Times New Roman" w:cs="Times New Roman"/>
          <w:color w:val="000000" w:themeColor="text1"/>
          <w:sz w:val="20"/>
          <w:szCs w:val="20"/>
          <w:vertAlign w:val="superscript"/>
          <w:lang w:val="en-US"/>
        </w:rPr>
        <w:footnoteRef/>
      </w:r>
      <w:r w:rsidRPr="00DD720C">
        <w:rPr>
          <w:rFonts w:ascii="Times New Roman" w:hAnsi="Times New Roman" w:cs="Times New Roman"/>
          <w:color w:val="000000" w:themeColor="text1"/>
          <w:sz w:val="20"/>
          <w:szCs w:val="20"/>
        </w:rPr>
        <w:t xml:space="preserve"> Федякина Л., Международные экономические отношения в 2 ч. Часть 2 2-е изд., пер. и доп. Учебник и практикум для академического </w:t>
      </w:r>
      <w:proofErr w:type="spellStart"/>
      <w:r w:rsidRPr="00DD720C">
        <w:rPr>
          <w:rFonts w:ascii="Times New Roman" w:hAnsi="Times New Roman" w:cs="Times New Roman"/>
          <w:color w:val="000000" w:themeColor="text1"/>
          <w:sz w:val="20"/>
          <w:szCs w:val="20"/>
        </w:rPr>
        <w:t>бакалавриата</w:t>
      </w:r>
      <w:proofErr w:type="spellEnd"/>
      <w:r w:rsidRPr="00DD720C">
        <w:rPr>
          <w:rFonts w:ascii="Times New Roman" w:hAnsi="Times New Roman" w:cs="Times New Roman"/>
          <w:color w:val="000000" w:themeColor="text1"/>
          <w:sz w:val="20"/>
          <w:szCs w:val="20"/>
        </w:rPr>
        <w:t xml:space="preserve">// </w:t>
      </w:r>
      <w:proofErr w:type="spellStart"/>
      <w:r w:rsidRPr="00DD720C">
        <w:rPr>
          <w:rFonts w:ascii="Times New Roman" w:hAnsi="Times New Roman" w:cs="Times New Roman"/>
          <w:color w:val="000000" w:themeColor="text1"/>
          <w:sz w:val="20"/>
          <w:szCs w:val="20"/>
          <w:lang w:val="en-US"/>
        </w:rPr>
        <w:t>Litres</w:t>
      </w:r>
      <w:proofErr w:type="spellEnd"/>
      <w:r w:rsidRPr="00DD720C">
        <w:rPr>
          <w:rFonts w:ascii="Times New Roman" w:hAnsi="Times New Roman" w:cs="Times New Roman"/>
          <w:color w:val="000000" w:themeColor="text1"/>
          <w:sz w:val="20"/>
          <w:szCs w:val="20"/>
        </w:rPr>
        <w:t>, 20 дек. 2018 г. – С. 91</w:t>
      </w:r>
    </w:p>
  </w:footnote>
  <w:footnote w:id="27">
    <w:p w:rsidR="00A54E4A" w:rsidRPr="00DD720C" w:rsidRDefault="00A54E4A" w:rsidP="00DD720C">
      <w:pPr>
        <w:jc w:val="both"/>
        <w:rPr>
          <w:color w:val="000000" w:themeColor="text1"/>
          <w:sz w:val="20"/>
          <w:szCs w:val="20"/>
        </w:rPr>
      </w:pPr>
      <w:r w:rsidRPr="00DD720C">
        <w:rPr>
          <w:rStyle w:val="af5"/>
          <w:color w:val="000000" w:themeColor="text1"/>
          <w:sz w:val="20"/>
          <w:szCs w:val="20"/>
        </w:rPr>
        <w:footnoteRef/>
      </w:r>
      <w:r w:rsidRPr="00DD720C">
        <w:rPr>
          <w:color w:val="000000" w:themeColor="text1"/>
          <w:sz w:val="20"/>
          <w:szCs w:val="20"/>
          <w:lang w:val="en-US"/>
        </w:rPr>
        <w:t xml:space="preserve"> </w:t>
      </w:r>
      <w:r w:rsidRPr="00DD720C">
        <w:rPr>
          <w:color w:val="000000" w:themeColor="text1"/>
          <w:sz w:val="20"/>
          <w:szCs w:val="20"/>
          <w:shd w:val="clear" w:color="auto" w:fill="FFFFFF"/>
          <w:lang w:val="en-US"/>
        </w:rPr>
        <w:t xml:space="preserve">Palacios J.J., </w:t>
      </w:r>
      <w:r w:rsidRPr="00DD720C">
        <w:rPr>
          <w:rStyle w:val="fn"/>
          <w:color w:val="000000" w:themeColor="text1"/>
          <w:sz w:val="20"/>
          <w:szCs w:val="20"/>
          <w:lang w:val="en-US"/>
        </w:rPr>
        <w:t xml:space="preserve">Multinational Corporations and the Emerging Network Economy in Asia and the Pacific </w:t>
      </w:r>
      <w:r w:rsidRPr="00DD720C">
        <w:rPr>
          <w:rFonts w:eastAsia="Arial Unicode MS"/>
          <w:color w:val="000000" w:themeColor="text1"/>
          <w:sz w:val="20"/>
          <w:szCs w:val="20"/>
          <w:bdr w:val="nil"/>
          <w:lang w:val="en-US"/>
        </w:rPr>
        <w:t xml:space="preserve">/ </w:t>
      </w:r>
      <w:r w:rsidRPr="00DD720C">
        <w:rPr>
          <w:color w:val="000000" w:themeColor="text1"/>
          <w:sz w:val="20"/>
          <w:szCs w:val="20"/>
          <w:shd w:val="clear" w:color="auto" w:fill="FFFFFF"/>
          <w:lang w:val="en-US"/>
        </w:rPr>
        <w:t xml:space="preserve">J.J. </w:t>
      </w:r>
      <w:r w:rsidRPr="00DD720C">
        <w:rPr>
          <w:rFonts w:eastAsia="Arial Unicode MS"/>
          <w:color w:val="000000" w:themeColor="text1"/>
          <w:sz w:val="20"/>
          <w:szCs w:val="20"/>
          <w:bdr w:val="nil"/>
          <w:lang w:val="en-US"/>
        </w:rPr>
        <w:t xml:space="preserve"> </w:t>
      </w:r>
      <w:r w:rsidRPr="00DD720C">
        <w:rPr>
          <w:color w:val="000000" w:themeColor="text1"/>
          <w:sz w:val="20"/>
          <w:szCs w:val="20"/>
          <w:shd w:val="clear" w:color="auto" w:fill="FFFFFF"/>
          <w:lang w:val="en-US"/>
        </w:rPr>
        <w:t>Palacios</w:t>
      </w:r>
      <w:r w:rsidRPr="00DD720C">
        <w:rPr>
          <w:color w:val="000000" w:themeColor="text1"/>
          <w:sz w:val="20"/>
          <w:szCs w:val="20"/>
          <w:shd w:val="clear" w:color="auto" w:fill="FFFFFF"/>
        </w:rPr>
        <w:t xml:space="preserve"> </w:t>
      </w:r>
      <w:r w:rsidRPr="00DD720C">
        <w:rPr>
          <w:rFonts w:eastAsia="Arial Unicode MS"/>
          <w:color w:val="000000" w:themeColor="text1"/>
          <w:sz w:val="20"/>
          <w:szCs w:val="20"/>
          <w:bdr w:val="nil"/>
        </w:rPr>
        <w:t>//</w:t>
      </w:r>
      <w:r w:rsidRPr="00DD720C">
        <w:rPr>
          <w:rStyle w:val="fn"/>
          <w:color w:val="000000" w:themeColor="text1"/>
          <w:sz w:val="20"/>
          <w:szCs w:val="20"/>
        </w:rPr>
        <w:t xml:space="preserve"> </w:t>
      </w:r>
      <w:r w:rsidRPr="00DD720C">
        <w:rPr>
          <w:color w:val="000000" w:themeColor="text1"/>
          <w:sz w:val="20"/>
          <w:szCs w:val="20"/>
          <w:lang w:val="en-US"/>
        </w:rPr>
        <w:t>Routledge</w:t>
      </w:r>
      <w:r w:rsidRPr="00DD720C">
        <w:rPr>
          <w:color w:val="000000" w:themeColor="text1"/>
          <w:sz w:val="20"/>
          <w:szCs w:val="20"/>
          <w:shd w:val="clear" w:color="auto" w:fill="FFFFFF"/>
        </w:rPr>
        <w:t>,</w:t>
      </w:r>
      <w:r w:rsidRPr="00DD720C">
        <w:rPr>
          <w:rStyle w:val="apple-converted-space"/>
          <w:color w:val="000000" w:themeColor="text1"/>
          <w:sz w:val="20"/>
          <w:szCs w:val="20"/>
          <w:shd w:val="clear" w:color="auto" w:fill="FFFFFF"/>
          <w:lang w:val="en-US"/>
        </w:rPr>
        <w:t> </w:t>
      </w:r>
      <w:r w:rsidRPr="00DD720C">
        <w:rPr>
          <w:color w:val="000000" w:themeColor="text1"/>
          <w:sz w:val="20"/>
          <w:szCs w:val="20"/>
        </w:rPr>
        <w:t xml:space="preserve">25 </w:t>
      </w:r>
      <w:r w:rsidRPr="00DD720C">
        <w:rPr>
          <w:color w:val="000000" w:themeColor="text1"/>
          <w:sz w:val="20"/>
          <w:szCs w:val="20"/>
          <w:lang w:val="en-US"/>
        </w:rPr>
        <w:t>March</w:t>
      </w:r>
      <w:r w:rsidRPr="00DD720C">
        <w:rPr>
          <w:color w:val="000000" w:themeColor="text1"/>
          <w:sz w:val="20"/>
          <w:szCs w:val="20"/>
        </w:rPr>
        <w:t xml:space="preserve"> 2008. </w:t>
      </w:r>
      <w:r w:rsidRPr="00DD720C">
        <w:rPr>
          <w:rFonts w:eastAsia="Arial Unicode MS"/>
          <w:color w:val="000000" w:themeColor="text1"/>
          <w:sz w:val="20"/>
          <w:szCs w:val="20"/>
          <w:bdr w:val="nil"/>
        </w:rPr>
        <w:t>–</w:t>
      </w:r>
      <w:r w:rsidRPr="00DD720C">
        <w:rPr>
          <w:color w:val="000000" w:themeColor="text1"/>
          <w:sz w:val="20"/>
          <w:szCs w:val="20"/>
        </w:rPr>
        <w:t xml:space="preserve"> </w:t>
      </w:r>
      <w:r w:rsidRPr="00DD720C">
        <w:rPr>
          <w:color w:val="000000" w:themeColor="text1"/>
          <w:sz w:val="20"/>
          <w:szCs w:val="20"/>
          <w:lang w:val="en-US"/>
        </w:rPr>
        <w:t>P</w:t>
      </w:r>
      <w:r w:rsidRPr="00DD720C">
        <w:rPr>
          <w:color w:val="000000" w:themeColor="text1"/>
          <w:sz w:val="20"/>
          <w:szCs w:val="20"/>
        </w:rPr>
        <w:t>. 196</w:t>
      </w:r>
    </w:p>
  </w:footnote>
  <w:footnote w:id="28">
    <w:p w:rsidR="00A54E4A" w:rsidRPr="00DD720C" w:rsidRDefault="00A54E4A" w:rsidP="00DD720C">
      <w:pPr>
        <w:pStyle w:val="a8"/>
        <w:jc w:val="both"/>
        <w:rPr>
          <w:rFonts w:ascii="Times New Roman" w:hAnsi="Times New Roman" w:cs="Times New Roman"/>
          <w:color w:val="000000" w:themeColor="text1"/>
          <w:sz w:val="20"/>
          <w:szCs w:val="20"/>
        </w:rPr>
      </w:pPr>
      <w:r w:rsidRPr="00DD720C">
        <w:rPr>
          <w:rFonts w:ascii="Times New Roman" w:eastAsia="Times New Roman" w:hAnsi="Times New Roman" w:cs="Times New Roman"/>
          <w:color w:val="000000" w:themeColor="text1"/>
          <w:sz w:val="20"/>
          <w:szCs w:val="20"/>
          <w:vertAlign w:val="superscript"/>
          <w:lang w:val="en-US"/>
        </w:rPr>
        <w:footnoteRef/>
      </w:r>
      <w:r w:rsidRPr="00DD720C">
        <w:rPr>
          <w:rFonts w:ascii="Times New Roman" w:hAnsi="Times New Roman" w:cs="Times New Roman"/>
          <w:color w:val="000000" w:themeColor="text1"/>
          <w:sz w:val="20"/>
          <w:szCs w:val="20"/>
        </w:rPr>
        <w:t xml:space="preserve"> Данильченко А. В., </w:t>
      </w:r>
      <w:proofErr w:type="spellStart"/>
      <w:r w:rsidRPr="00DD720C">
        <w:rPr>
          <w:rFonts w:ascii="Times New Roman" w:hAnsi="Times New Roman" w:cs="Times New Roman"/>
          <w:color w:val="000000" w:themeColor="text1"/>
          <w:sz w:val="20"/>
          <w:szCs w:val="20"/>
        </w:rPr>
        <w:t>Бертош</w:t>
      </w:r>
      <w:proofErr w:type="spellEnd"/>
      <w:r w:rsidRPr="00DD720C">
        <w:rPr>
          <w:rFonts w:ascii="Times New Roman" w:hAnsi="Times New Roman" w:cs="Times New Roman"/>
          <w:color w:val="000000" w:themeColor="text1"/>
          <w:sz w:val="20"/>
          <w:szCs w:val="20"/>
        </w:rPr>
        <w:t xml:space="preserve"> Е. В., Прямые иностранные инвестиции как основной канал международного трансфера технологий / А. В. Данильченко, Е. В. </w:t>
      </w:r>
      <w:proofErr w:type="spellStart"/>
      <w:r w:rsidRPr="00DD720C">
        <w:rPr>
          <w:rFonts w:ascii="Times New Roman" w:hAnsi="Times New Roman" w:cs="Times New Roman"/>
          <w:color w:val="000000" w:themeColor="text1"/>
          <w:sz w:val="20"/>
          <w:szCs w:val="20"/>
        </w:rPr>
        <w:t>Бертош</w:t>
      </w:r>
      <w:proofErr w:type="spellEnd"/>
      <w:r w:rsidRPr="00DD720C">
        <w:rPr>
          <w:rFonts w:ascii="Times New Roman" w:hAnsi="Times New Roman" w:cs="Times New Roman"/>
          <w:color w:val="000000" w:themeColor="text1"/>
          <w:sz w:val="20"/>
          <w:szCs w:val="20"/>
        </w:rPr>
        <w:t xml:space="preserve"> // </w:t>
      </w:r>
      <w:proofErr w:type="spellStart"/>
      <w:r w:rsidRPr="00DD720C">
        <w:rPr>
          <w:rFonts w:ascii="Times New Roman" w:hAnsi="Times New Roman" w:cs="Times New Roman"/>
          <w:color w:val="000000" w:themeColor="text1"/>
          <w:sz w:val="20"/>
          <w:szCs w:val="20"/>
        </w:rPr>
        <w:t>Белорусскии</w:t>
      </w:r>
      <w:proofErr w:type="spellEnd"/>
      <w:r w:rsidRPr="00DD720C">
        <w:rPr>
          <w:rFonts w:ascii="Times New Roman" w:hAnsi="Times New Roman" w:cs="Times New Roman"/>
          <w:color w:val="000000" w:themeColor="text1"/>
          <w:sz w:val="20"/>
          <w:szCs w:val="20"/>
        </w:rPr>
        <w:t xml:space="preserve">̆ </w:t>
      </w:r>
      <w:proofErr w:type="spellStart"/>
      <w:r w:rsidRPr="00DD720C">
        <w:rPr>
          <w:rFonts w:ascii="Times New Roman" w:hAnsi="Times New Roman" w:cs="Times New Roman"/>
          <w:color w:val="000000" w:themeColor="text1"/>
          <w:sz w:val="20"/>
          <w:szCs w:val="20"/>
        </w:rPr>
        <w:t>государственныи</w:t>
      </w:r>
      <w:proofErr w:type="spellEnd"/>
      <w:r w:rsidRPr="00DD720C">
        <w:rPr>
          <w:rFonts w:ascii="Times New Roman" w:hAnsi="Times New Roman" w:cs="Times New Roman"/>
          <w:color w:val="000000" w:themeColor="text1"/>
          <w:sz w:val="20"/>
          <w:szCs w:val="20"/>
        </w:rPr>
        <w:t xml:space="preserve">̆ университет. – С. 158 </w:t>
      </w:r>
    </w:p>
  </w:footnote>
  <w:footnote w:id="29">
    <w:p w:rsidR="00A54E4A" w:rsidRPr="00DD720C" w:rsidRDefault="00A54E4A" w:rsidP="00DD720C">
      <w:pPr>
        <w:pStyle w:val="a8"/>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lang w:val="en-US"/>
        </w:rPr>
        <w:footnoteRef/>
      </w:r>
      <w:r w:rsidRPr="00DD720C">
        <w:rPr>
          <w:rFonts w:ascii="Times New Roman" w:hAnsi="Times New Roman" w:cs="Times New Roman"/>
          <w:color w:val="000000" w:themeColor="text1"/>
          <w:sz w:val="20"/>
          <w:szCs w:val="20"/>
          <w:lang w:val="en-US"/>
        </w:rPr>
        <w:t xml:space="preserve"> Kneller R., </w:t>
      </w:r>
      <w:proofErr w:type="spellStart"/>
      <w:r w:rsidRPr="00DD720C">
        <w:rPr>
          <w:rFonts w:ascii="Times New Roman" w:hAnsi="Times New Roman" w:cs="Times New Roman"/>
          <w:color w:val="000000" w:themeColor="text1"/>
          <w:sz w:val="20"/>
          <w:szCs w:val="20"/>
          <w:lang w:val="en-US"/>
        </w:rPr>
        <w:t>Pantea</w:t>
      </w:r>
      <w:proofErr w:type="spellEnd"/>
      <w:r w:rsidRPr="00DD720C">
        <w:rPr>
          <w:rFonts w:ascii="Times New Roman" w:hAnsi="Times New Roman" w:cs="Times New Roman"/>
          <w:color w:val="000000" w:themeColor="text1"/>
          <w:sz w:val="20"/>
          <w:szCs w:val="20"/>
          <w:lang w:val="en-US"/>
        </w:rPr>
        <w:t xml:space="preserve"> S., Which International Technology Transfer Channels are Effective in Raising Firm Productivity and What Role for Policy? / R. Kneller, S. </w:t>
      </w:r>
      <w:proofErr w:type="spellStart"/>
      <w:r w:rsidRPr="00DD720C">
        <w:rPr>
          <w:rFonts w:ascii="Times New Roman" w:hAnsi="Times New Roman" w:cs="Times New Roman"/>
          <w:color w:val="000000" w:themeColor="text1"/>
          <w:sz w:val="20"/>
          <w:szCs w:val="20"/>
          <w:lang w:val="en-US"/>
        </w:rPr>
        <w:t>Pantea</w:t>
      </w:r>
      <w:proofErr w:type="spellEnd"/>
      <w:r w:rsidRPr="00DD720C">
        <w:rPr>
          <w:rFonts w:ascii="Times New Roman" w:hAnsi="Times New Roman" w:cs="Times New Roman"/>
          <w:color w:val="000000" w:themeColor="text1"/>
          <w:sz w:val="20"/>
          <w:szCs w:val="20"/>
          <w:lang w:val="en-US"/>
        </w:rPr>
        <w:t xml:space="preserve"> // University of Nottingham. – 2009.</w:t>
      </w:r>
    </w:p>
  </w:footnote>
  <w:footnote w:id="30">
    <w:p w:rsidR="00A54E4A" w:rsidRPr="00DD720C" w:rsidRDefault="00A54E4A" w:rsidP="00DD720C">
      <w:pPr>
        <w:pStyle w:val="a8"/>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lang w:val="en-US"/>
        </w:rPr>
        <w:footnoteRef/>
      </w:r>
      <w:r w:rsidRPr="00DD720C">
        <w:rPr>
          <w:rFonts w:ascii="Times New Roman" w:hAnsi="Times New Roman" w:cs="Times New Roman"/>
          <w:color w:val="000000" w:themeColor="text1"/>
          <w:sz w:val="20"/>
          <w:szCs w:val="20"/>
        </w:rPr>
        <w:t xml:space="preserve"> Право </w:t>
      </w:r>
      <w:proofErr w:type="spellStart"/>
      <w:r w:rsidRPr="00DD720C">
        <w:rPr>
          <w:rFonts w:ascii="Times New Roman" w:hAnsi="Times New Roman" w:cs="Times New Roman"/>
          <w:color w:val="000000" w:themeColor="text1"/>
          <w:sz w:val="20"/>
          <w:szCs w:val="20"/>
        </w:rPr>
        <w:t>интеллектуальнои</w:t>
      </w:r>
      <w:proofErr w:type="spellEnd"/>
      <w:r w:rsidRPr="00DD720C">
        <w:rPr>
          <w:rFonts w:ascii="Times New Roman" w:hAnsi="Times New Roman" w:cs="Times New Roman"/>
          <w:color w:val="000000" w:themeColor="text1"/>
          <w:sz w:val="20"/>
          <w:szCs w:val="20"/>
        </w:rPr>
        <w:t xml:space="preserve">̆ собственности: Сб. науч. тр. / РАН. ИНИОН. Центр </w:t>
      </w:r>
      <w:proofErr w:type="spellStart"/>
      <w:r w:rsidRPr="00DD720C">
        <w:rPr>
          <w:rFonts w:ascii="Times New Roman" w:hAnsi="Times New Roman" w:cs="Times New Roman"/>
          <w:color w:val="000000" w:themeColor="text1"/>
          <w:sz w:val="20"/>
          <w:szCs w:val="20"/>
        </w:rPr>
        <w:t>социал</w:t>
      </w:r>
      <w:proofErr w:type="spellEnd"/>
      <w:r w:rsidRPr="00DD720C">
        <w:rPr>
          <w:rFonts w:ascii="Times New Roman" w:hAnsi="Times New Roman" w:cs="Times New Roman"/>
          <w:color w:val="000000" w:themeColor="text1"/>
          <w:sz w:val="20"/>
          <w:szCs w:val="20"/>
        </w:rPr>
        <w:t>. науч.-</w:t>
      </w:r>
      <w:proofErr w:type="spellStart"/>
      <w:r w:rsidRPr="00DD720C">
        <w:rPr>
          <w:rFonts w:ascii="Times New Roman" w:hAnsi="Times New Roman" w:cs="Times New Roman"/>
          <w:color w:val="000000" w:themeColor="text1"/>
          <w:sz w:val="20"/>
          <w:szCs w:val="20"/>
        </w:rPr>
        <w:t>информ</w:t>
      </w:r>
      <w:proofErr w:type="spellEnd"/>
      <w:r w:rsidRPr="00DD720C">
        <w:rPr>
          <w:rFonts w:ascii="Times New Roman" w:hAnsi="Times New Roman" w:cs="Times New Roman"/>
          <w:color w:val="000000" w:themeColor="text1"/>
          <w:sz w:val="20"/>
          <w:szCs w:val="20"/>
        </w:rPr>
        <w:t xml:space="preserve">. </w:t>
      </w:r>
      <w:proofErr w:type="spellStart"/>
      <w:r w:rsidRPr="00DD720C">
        <w:rPr>
          <w:rFonts w:ascii="Times New Roman" w:hAnsi="Times New Roman" w:cs="Times New Roman"/>
          <w:color w:val="000000" w:themeColor="text1"/>
          <w:sz w:val="20"/>
          <w:szCs w:val="20"/>
        </w:rPr>
        <w:t>исслед</w:t>
      </w:r>
      <w:proofErr w:type="spellEnd"/>
      <w:r w:rsidRPr="00DD720C">
        <w:rPr>
          <w:rFonts w:ascii="Times New Roman" w:hAnsi="Times New Roman" w:cs="Times New Roman"/>
          <w:color w:val="000000" w:themeColor="text1"/>
          <w:sz w:val="20"/>
          <w:szCs w:val="20"/>
        </w:rPr>
        <w:t xml:space="preserve">. Отд. правоведения; МГУ им. </w:t>
      </w:r>
      <w:proofErr w:type="gramStart"/>
      <w:r w:rsidRPr="00DD720C">
        <w:rPr>
          <w:rFonts w:ascii="Times New Roman" w:hAnsi="Times New Roman" w:cs="Times New Roman"/>
          <w:color w:val="000000" w:themeColor="text1"/>
          <w:sz w:val="20"/>
          <w:szCs w:val="20"/>
        </w:rPr>
        <w:t>М.В.</w:t>
      </w:r>
      <w:proofErr w:type="gramEnd"/>
      <w:r w:rsidRPr="00DD720C">
        <w:rPr>
          <w:rFonts w:ascii="Times New Roman" w:hAnsi="Times New Roman" w:cs="Times New Roman"/>
          <w:color w:val="000000" w:themeColor="text1"/>
          <w:sz w:val="20"/>
          <w:szCs w:val="20"/>
        </w:rPr>
        <w:t xml:space="preserve"> Ломоносова. Каф. предпринимательского права; Отв. ред. Афанасьева</w:t>
      </w:r>
      <w:r w:rsidRPr="00DD720C">
        <w:rPr>
          <w:rFonts w:ascii="Times New Roman" w:hAnsi="Times New Roman" w:cs="Times New Roman"/>
          <w:color w:val="000000" w:themeColor="text1"/>
          <w:sz w:val="20"/>
          <w:szCs w:val="20"/>
          <w:lang w:val="en-US"/>
        </w:rPr>
        <w:t xml:space="preserve"> </w:t>
      </w:r>
      <w:proofErr w:type="gramStart"/>
      <w:r w:rsidRPr="00DD720C">
        <w:rPr>
          <w:rFonts w:ascii="Times New Roman" w:hAnsi="Times New Roman" w:cs="Times New Roman"/>
          <w:color w:val="000000" w:themeColor="text1"/>
          <w:sz w:val="20"/>
          <w:szCs w:val="20"/>
        </w:rPr>
        <w:t>Е</w:t>
      </w:r>
      <w:r w:rsidRPr="00DD720C">
        <w:rPr>
          <w:rFonts w:ascii="Times New Roman" w:hAnsi="Times New Roman" w:cs="Times New Roman"/>
          <w:color w:val="000000" w:themeColor="text1"/>
          <w:sz w:val="20"/>
          <w:szCs w:val="20"/>
          <w:lang w:val="en-US"/>
        </w:rPr>
        <w:t>.</w:t>
      </w:r>
      <w:r w:rsidRPr="00DD720C">
        <w:rPr>
          <w:rFonts w:ascii="Times New Roman" w:hAnsi="Times New Roman" w:cs="Times New Roman"/>
          <w:color w:val="000000" w:themeColor="text1"/>
          <w:sz w:val="20"/>
          <w:szCs w:val="20"/>
        </w:rPr>
        <w:t>Г</w:t>
      </w:r>
      <w:r w:rsidRPr="00DD720C">
        <w:rPr>
          <w:rFonts w:ascii="Times New Roman" w:hAnsi="Times New Roman" w:cs="Times New Roman"/>
          <w:color w:val="000000" w:themeColor="text1"/>
          <w:sz w:val="20"/>
          <w:szCs w:val="20"/>
          <w:lang w:val="en-US"/>
        </w:rPr>
        <w:t>.</w:t>
      </w:r>
      <w:proofErr w:type="gramEnd"/>
      <w:r w:rsidRPr="00DD720C">
        <w:rPr>
          <w:rFonts w:ascii="Times New Roman" w:hAnsi="Times New Roman" w:cs="Times New Roman"/>
          <w:color w:val="000000" w:themeColor="text1"/>
          <w:sz w:val="20"/>
          <w:szCs w:val="20"/>
          <w:lang w:val="en-US"/>
        </w:rPr>
        <w:t xml:space="preserve"> – </w:t>
      </w:r>
      <w:r w:rsidRPr="00DD720C">
        <w:rPr>
          <w:rFonts w:ascii="Times New Roman" w:hAnsi="Times New Roman" w:cs="Times New Roman"/>
          <w:color w:val="000000" w:themeColor="text1"/>
          <w:sz w:val="20"/>
          <w:szCs w:val="20"/>
        </w:rPr>
        <w:t>М</w:t>
      </w:r>
      <w:r w:rsidRPr="00DD720C">
        <w:rPr>
          <w:rFonts w:ascii="Times New Roman" w:hAnsi="Times New Roman" w:cs="Times New Roman"/>
          <w:color w:val="000000" w:themeColor="text1"/>
          <w:sz w:val="20"/>
          <w:szCs w:val="20"/>
          <w:lang w:val="en-US"/>
        </w:rPr>
        <w:t xml:space="preserve">., 2017. – </w:t>
      </w:r>
      <w:r w:rsidRPr="00DD720C">
        <w:rPr>
          <w:rFonts w:ascii="Times New Roman" w:hAnsi="Times New Roman" w:cs="Times New Roman"/>
          <w:color w:val="000000" w:themeColor="text1"/>
          <w:sz w:val="20"/>
          <w:szCs w:val="20"/>
        </w:rPr>
        <w:t>С</w:t>
      </w:r>
      <w:r w:rsidRPr="00DD720C">
        <w:rPr>
          <w:rFonts w:ascii="Times New Roman" w:hAnsi="Times New Roman" w:cs="Times New Roman"/>
          <w:color w:val="000000" w:themeColor="text1"/>
          <w:sz w:val="20"/>
          <w:szCs w:val="20"/>
          <w:lang w:val="en-US"/>
        </w:rPr>
        <w:t>. 31</w:t>
      </w:r>
    </w:p>
  </w:footnote>
  <w:footnote w:id="31">
    <w:p w:rsidR="00A54E4A" w:rsidRPr="00DD720C" w:rsidRDefault="00A54E4A" w:rsidP="00DD720C">
      <w:pPr>
        <w:pStyle w:val="a8"/>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lang w:val="en-US"/>
        </w:rPr>
        <w:footnoteRef/>
      </w:r>
      <w:r w:rsidRPr="00DD720C">
        <w:rPr>
          <w:rFonts w:ascii="Times New Roman" w:hAnsi="Times New Roman" w:cs="Times New Roman"/>
          <w:color w:val="000000" w:themeColor="text1"/>
          <w:sz w:val="20"/>
          <w:szCs w:val="20"/>
          <w:lang w:val="en-US"/>
        </w:rPr>
        <w:t xml:space="preserve"> </w:t>
      </w:r>
      <w:proofErr w:type="spellStart"/>
      <w:r w:rsidRPr="00DD720C">
        <w:rPr>
          <w:rFonts w:ascii="Times New Roman" w:hAnsi="Times New Roman" w:cs="Times New Roman"/>
          <w:color w:val="000000" w:themeColor="text1"/>
          <w:sz w:val="20"/>
          <w:szCs w:val="20"/>
          <w:lang w:val="en-US"/>
        </w:rPr>
        <w:t>Fosfuri</w:t>
      </w:r>
      <w:proofErr w:type="spellEnd"/>
      <w:r w:rsidRPr="00DD720C">
        <w:rPr>
          <w:rFonts w:ascii="Times New Roman" w:hAnsi="Times New Roman" w:cs="Times New Roman"/>
          <w:color w:val="000000" w:themeColor="text1"/>
          <w:sz w:val="20"/>
          <w:szCs w:val="20"/>
          <w:lang w:val="en-US"/>
        </w:rPr>
        <w:t xml:space="preserve"> A., Motta, M., Foreign Direct Investment and Spillovers through Workers' Mobility / A. </w:t>
      </w:r>
      <w:proofErr w:type="spellStart"/>
      <w:r w:rsidRPr="00DD720C">
        <w:rPr>
          <w:rFonts w:ascii="Times New Roman" w:hAnsi="Times New Roman" w:cs="Times New Roman"/>
          <w:color w:val="000000" w:themeColor="text1"/>
          <w:sz w:val="20"/>
          <w:szCs w:val="20"/>
          <w:lang w:val="en-US"/>
        </w:rPr>
        <w:t>Fosfuri</w:t>
      </w:r>
      <w:proofErr w:type="spellEnd"/>
      <w:r w:rsidRPr="00DD720C">
        <w:rPr>
          <w:rFonts w:ascii="Times New Roman" w:hAnsi="Times New Roman" w:cs="Times New Roman"/>
          <w:color w:val="000000" w:themeColor="text1"/>
          <w:sz w:val="20"/>
          <w:szCs w:val="20"/>
          <w:lang w:val="en-US"/>
        </w:rPr>
        <w:t xml:space="preserve">, M. Motta // Journal of International Economics. – Vol. 53(1). – 2001. – P. 205 </w:t>
      </w:r>
    </w:p>
  </w:footnote>
  <w:footnote w:id="32">
    <w:p w:rsidR="00A54E4A" w:rsidRPr="009204F7" w:rsidRDefault="00A54E4A" w:rsidP="00DD720C">
      <w:pPr>
        <w:jc w:val="both"/>
        <w:rPr>
          <w:color w:val="000000" w:themeColor="text1"/>
          <w:sz w:val="20"/>
          <w:szCs w:val="20"/>
        </w:rPr>
      </w:pPr>
      <w:r w:rsidRPr="00DD720C">
        <w:rPr>
          <w:rFonts w:eastAsia="Calibri"/>
          <w:color w:val="000000" w:themeColor="text1"/>
          <w:sz w:val="20"/>
          <w:szCs w:val="20"/>
          <w:vertAlign w:val="superscript"/>
        </w:rPr>
        <w:footnoteRef/>
      </w:r>
      <w:r w:rsidRPr="00DD720C">
        <w:rPr>
          <w:rFonts w:eastAsia="Calibri"/>
          <w:color w:val="000000" w:themeColor="text1"/>
          <w:sz w:val="20"/>
          <w:szCs w:val="20"/>
        </w:rPr>
        <w:t xml:space="preserve"> </w:t>
      </w:r>
      <w:proofErr w:type="spellStart"/>
      <w:r w:rsidRPr="00DD720C">
        <w:rPr>
          <w:rFonts w:eastAsia="Calibri"/>
          <w:color w:val="000000" w:themeColor="text1"/>
          <w:sz w:val="20"/>
          <w:szCs w:val="20"/>
        </w:rPr>
        <w:t>Бертош</w:t>
      </w:r>
      <w:proofErr w:type="spellEnd"/>
      <w:r w:rsidRPr="00DD720C">
        <w:rPr>
          <w:rFonts w:eastAsia="Calibri"/>
          <w:color w:val="000000" w:themeColor="text1"/>
          <w:sz w:val="20"/>
          <w:szCs w:val="20"/>
        </w:rPr>
        <w:t xml:space="preserve"> Е.В. Трансфер технологий как современная форма международных отношений </w:t>
      </w:r>
      <w:r w:rsidRPr="00DD720C">
        <w:rPr>
          <w:rFonts w:eastAsia="Arial Unicode MS"/>
          <w:color w:val="000000" w:themeColor="text1"/>
          <w:sz w:val="20"/>
          <w:szCs w:val="20"/>
          <w:bdr w:val="nil"/>
        </w:rPr>
        <w:t>/</w:t>
      </w:r>
      <w:r w:rsidRPr="00DD720C">
        <w:rPr>
          <w:rFonts w:eastAsia="Calibri"/>
          <w:color w:val="000000" w:themeColor="text1"/>
          <w:sz w:val="20"/>
          <w:szCs w:val="20"/>
        </w:rPr>
        <w:t xml:space="preserve"> Е.В.</w:t>
      </w:r>
      <w:r w:rsidRPr="00DD720C">
        <w:rPr>
          <w:rFonts w:eastAsia="Arial Unicode MS"/>
          <w:color w:val="000000" w:themeColor="text1"/>
          <w:sz w:val="20"/>
          <w:szCs w:val="20"/>
          <w:bdr w:val="nil"/>
        </w:rPr>
        <w:t xml:space="preserve"> </w:t>
      </w:r>
      <w:proofErr w:type="spellStart"/>
      <w:r w:rsidRPr="00DD720C">
        <w:rPr>
          <w:rFonts w:eastAsia="Calibri"/>
          <w:color w:val="000000" w:themeColor="text1"/>
          <w:sz w:val="20"/>
          <w:szCs w:val="20"/>
        </w:rPr>
        <w:t>Бертош</w:t>
      </w:r>
      <w:proofErr w:type="spellEnd"/>
      <w:r w:rsidRPr="00DD720C">
        <w:rPr>
          <w:rFonts w:eastAsia="Calibri"/>
          <w:color w:val="000000" w:themeColor="text1"/>
          <w:sz w:val="20"/>
          <w:szCs w:val="20"/>
        </w:rPr>
        <w:t xml:space="preserve"> </w:t>
      </w:r>
      <w:r w:rsidRPr="00DD720C">
        <w:rPr>
          <w:rFonts w:eastAsia="Arial Unicode MS"/>
          <w:color w:val="000000" w:themeColor="text1"/>
          <w:sz w:val="20"/>
          <w:szCs w:val="20"/>
          <w:bdr w:val="nil"/>
        </w:rPr>
        <w:t>//</w:t>
      </w:r>
      <w:r w:rsidRPr="00DD720C">
        <w:rPr>
          <w:rFonts w:eastAsia="Calibri"/>
          <w:color w:val="000000" w:themeColor="text1"/>
          <w:sz w:val="20"/>
          <w:szCs w:val="20"/>
        </w:rPr>
        <w:t xml:space="preserve"> В сборнике: Коммуникации в информационном обществе: проблемы и возможности сборник научных статей. ФГБОУ ВО «Чувашский государственный педагогический университет им. И</w:t>
      </w:r>
      <w:r w:rsidRPr="009204F7">
        <w:rPr>
          <w:rFonts w:eastAsia="Calibri"/>
          <w:color w:val="000000" w:themeColor="text1"/>
          <w:sz w:val="20"/>
          <w:szCs w:val="20"/>
        </w:rPr>
        <w:t xml:space="preserve">. </w:t>
      </w:r>
      <w:r w:rsidRPr="00DD720C">
        <w:rPr>
          <w:rFonts w:eastAsia="Calibri"/>
          <w:color w:val="000000" w:themeColor="text1"/>
          <w:sz w:val="20"/>
          <w:szCs w:val="20"/>
        </w:rPr>
        <w:t>Я</w:t>
      </w:r>
      <w:r w:rsidRPr="009204F7">
        <w:rPr>
          <w:rFonts w:eastAsia="Calibri"/>
          <w:color w:val="000000" w:themeColor="text1"/>
          <w:sz w:val="20"/>
          <w:szCs w:val="20"/>
        </w:rPr>
        <w:t xml:space="preserve">. </w:t>
      </w:r>
      <w:r w:rsidRPr="00DD720C">
        <w:rPr>
          <w:rFonts w:eastAsia="Calibri"/>
          <w:color w:val="000000" w:themeColor="text1"/>
          <w:sz w:val="20"/>
          <w:szCs w:val="20"/>
        </w:rPr>
        <w:t>Яковлева</w:t>
      </w:r>
      <w:r w:rsidRPr="009204F7">
        <w:rPr>
          <w:rFonts w:eastAsia="Calibri"/>
          <w:color w:val="000000" w:themeColor="text1"/>
          <w:sz w:val="20"/>
          <w:szCs w:val="20"/>
        </w:rPr>
        <w:t xml:space="preserve">»; </w:t>
      </w:r>
      <w:r w:rsidRPr="00DD720C">
        <w:rPr>
          <w:rFonts w:eastAsia="Calibri"/>
          <w:color w:val="000000" w:themeColor="text1"/>
          <w:sz w:val="20"/>
          <w:szCs w:val="20"/>
        </w:rPr>
        <w:t>ГУО</w:t>
      </w:r>
      <w:r w:rsidRPr="009204F7">
        <w:rPr>
          <w:rFonts w:eastAsia="Calibri"/>
          <w:color w:val="000000" w:themeColor="text1"/>
          <w:sz w:val="20"/>
          <w:szCs w:val="20"/>
        </w:rPr>
        <w:t xml:space="preserve"> «</w:t>
      </w:r>
      <w:r w:rsidRPr="00DD720C">
        <w:rPr>
          <w:rFonts w:eastAsia="Calibri"/>
          <w:color w:val="000000" w:themeColor="text1"/>
          <w:sz w:val="20"/>
          <w:szCs w:val="20"/>
        </w:rPr>
        <w:t>Республиканский</w:t>
      </w:r>
      <w:r w:rsidRPr="009204F7">
        <w:rPr>
          <w:rFonts w:eastAsia="Calibri"/>
          <w:color w:val="000000" w:themeColor="text1"/>
          <w:sz w:val="20"/>
          <w:szCs w:val="20"/>
        </w:rPr>
        <w:t xml:space="preserve"> </w:t>
      </w:r>
      <w:r w:rsidRPr="00DD720C">
        <w:rPr>
          <w:rFonts w:eastAsia="Calibri"/>
          <w:color w:val="000000" w:themeColor="text1"/>
          <w:sz w:val="20"/>
          <w:szCs w:val="20"/>
        </w:rPr>
        <w:t>институт</w:t>
      </w:r>
      <w:r w:rsidRPr="009204F7">
        <w:rPr>
          <w:rFonts w:eastAsia="Calibri"/>
          <w:color w:val="000000" w:themeColor="text1"/>
          <w:sz w:val="20"/>
          <w:szCs w:val="20"/>
        </w:rPr>
        <w:t xml:space="preserve"> </w:t>
      </w:r>
      <w:r w:rsidRPr="00DD720C">
        <w:rPr>
          <w:rFonts w:eastAsia="Calibri"/>
          <w:color w:val="000000" w:themeColor="text1"/>
          <w:sz w:val="20"/>
          <w:szCs w:val="20"/>
        </w:rPr>
        <w:t>высшей</w:t>
      </w:r>
      <w:r w:rsidRPr="009204F7">
        <w:rPr>
          <w:rFonts w:eastAsia="Calibri"/>
          <w:color w:val="000000" w:themeColor="text1"/>
          <w:sz w:val="20"/>
          <w:szCs w:val="20"/>
        </w:rPr>
        <w:t xml:space="preserve"> </w:t>
      </w:r>
      <w:r w:rsidRPr="00DD720C">
        <w:rPr>
          <w:rFonts w:eastAsia="Calibri"/>
          <w:color w:val="000000" w:themeColor="text1"/>
          <w:sz w:val="20"/>
          <w:szCs w:val="20"/>
        </w:rPr>
        <w:t>школы</w:t>
      </w:r>
      <w:r w:rsidRPr="009204F7">
        <w:rPr>
          <w:rFonts w:eastAsia="Calibri"/>
          <w:color w:val="000000" w:themeColor="text1"/>
          <w:sz w:val="20"/>
          <w:szCs w:val="20"/>
        </w:rPr>
        <w:t>».</w:t>
      </w:r>
      <w:r w:rsidRPr="009204F7">
        <w:rPr>
          <w:rFonts w:eastAsia="Arial Unicode MS"/>
          <w:color w:val="000000" w:themeColor="text1"/>
          <w:sz w:val="20"/>
          <w:szCs w:val="20"/>
          <w:bdr w:val="nil"/>
        </w:rPr>
        <w:t xml:space="preserve"> –</w:t>
      </w:r>
      <w:r w:rsidRPr="009204F7">
        <w:rPr>
          <w:rFonts w:eastAsia="Calibri"/>
          <w:color w:val="000000" w:themeColor="text1"/>
          <w:sz w:val="20"/>
          <w:szCs w:val="20"/>
        </w:rPr>
        <w:t xml:space="preserve"> 2017. </w:t>
      </w:r>
      <w:r w:rsidRPr="009204F7">
        <w:rPr>
          <w:rFonts w:eastAsia="Arial Unicode MS"/>
          <w:color w:val="000000" w:themeColor="text1"/>
          <w:sz w:val="20"/>
          <w:szCs w:val="20"/>
          <w:bdr w:val="nil"/>
        </w:rPr>
        <w:t xml:space="preserve">– </w:t>
      </w:r>
      <w:r w:rsidRPr="00DD720C">
        <w:rPr>
          <w:rFonts w:eastAsia="Calibri"/>
          <w:color w:val="000000" w:themeColor="text1"/>
          <w:sz w:val="20"/>
          <w:szCs w:val="20"/>
        </w:rPr>
        <w:t>С</w:t>
      </w:r>
      <w:r w:rsidRPr="009204F7">
        <w:rPr>
          <w:rFonts w:eastAsia="Calibri"/>
          <w:color w:val="000000" w:themeColor="text1"/>
          <w:sz w:val="20"/>
          <w:szCs w:val="20"/>
        </w:rPr>
        <w:t>. 37-39.</w:t>
      </w:r>
    </w:p>
  </w:footnote>
  <w:footnote w:id="33">
    <w:p w:rsidR="00A54E4A" w:rsidRPr="00DD720C" w:rsidRDefault="00A54E4A" w:rsidP="00DD720C">
      <w:pPr>
        <w:pStyle w:val="af3"/>
        <w:jc w:val="both"/>
        <w:rPr>
          <w:color w:val="000000" w:themeColor="text1"/>
          <w:lang w:val="en-US"/>
        </w:rPr>
      </w:pPr>
      <w:r w:rsidRPr="00DD720C">
        <w:rPr>
          <w:rStyle w:val="af5"/>
          <w:color w:val="000000" w:themeColor="text1"/>
        </w:rPr>
        <w:footnoteRef/>
      </w:r>
      <w:r w:rsidRPr="00DD720C">
        <w:rPr>
          <w:color w:val="000000" w:themeColor="text1"/>
          <w:lang w:val="en-US"/>
        </w:rPr>
        <w:t xml:space="preserve"> </w:t>
      </w:r>
      <w:r w:rsidRPr="00DD720C">
        <w:rPr>
          <w:color w:val="000000" w:themeColor="text1"/>
          <w:lang w:val="pt-PT"/>
        </w:rPr>
        <w:t>Appleton</w:t>
      </w:r>
      <w:r w:rsidRPr="00DD720C">
        <w:rPr>
          <w:color w:val="000000" w:themeColor="text1"/>
          <w:lang w:val="en-US"/>
        </w:rPr>
        <w:t xml:space="preserve"> A.E.</w:t>
      </w:r>
      <w:r w:rsidRPr="00DD720C">
        <w:rPr>
          <w:color w:val="000000" w:themeColor="text1"/>
          <w:lang w:val="da-DK"/>
        </w:rPr>
        <w:t xml:space="preserve">, </w:t>
      </w:r>
      <w:proofErr w:type="spellStart"/>
      <w:r w:rsidRPr="00DD720C">
        <w:rPr>
          <w:color w:val="000000" w:themeColor="text1"/>
          <w:lang w:val="da-DK"/>
        </w:rPr>
        <w:t>Plummer</w:t>
      </w:r>
      <w:proofErr w:type="spellEnd"/>
      <w:r w:rsidRPr="00DD720C">
        <w:rPr>
          <w:color w:val="000000" w:themeColor="text1"/>
          <w:lang w:val="en-US"/>
        </w:rPr>
        <w:t xml:space="preserve"> M.G., The World Trade Organization: Legal, Economic and Political Analysis </w:t>
      </w:r>
      <w:r w:rsidRPr="00DD720C">
        <w:rPr>
          <w:rFonts w:eastAsia="Arial Unicode MS"/>
          <w:color w:val="000000" w:themeColor="text1"/>
          <w:bdr w:val="nil"/>
          <w:lang w:val="en-US"/>
        </w:rPr>
        <w:t xml:space="preserve">/ </w:t>
      </w:r>
      <w:r w:rsidRPr="00DD720C">
        <w:rPr>
          <w:color w:val="000000" w:themeColor="text1"/>
          <w:lang w:val="en-US"/>
        </w:rPr>
        <w:t>A.E.</w:t>
      </w:r>
      <w:r w:rsidRPr="00DD720C">
        <w:rPr>
          <w:color w:val="000000" w:themeColor="text1"/>
          <w:lang w:val="da-DK"/>
        </w:rPr>
        <w:t xml:space="preserve"> </w:t>
      </w:r>
      <w:r w:rsidRPr="00DD720C">
        <w:rPr>
          <w:color w:val="000000" w:themeColor="text1"/>
          <w:lang w:val="pt-PT"/>
        </w:rPr>
        <w:t xml:space="preserve">Appleton, </w:t>
      </w:r>
      <w:r w:rsidRPr="00DD720C">
        <w:rPr>
          <w:color w:val="000000" w:themeColor="text1"/>
          <w:lang w:val="en-US"/>
        </w:rPr>
        <w:t>M.G</w:t>
      </w:r>
      <w:r w:rsidRPr="00DD720C">
        <w:rPr>
          <w:rFonts w:eastAsia="Arial Unicode MS"/>
          <w:color w:val="000000" w:themeColor="text1"/>
          <w:lang w:val="en-US"/>
        </w:rPr>
        <w:t xml:space="preserve">. </w:t>
      </w:r>
      <w:proofErr w:type="spellStart"/>
      <w:r w:rsidRPr="00DD720C">
        <w:rPr>
          <w:color w:val="000000" w:themeColor="text1"/>
          <w:lang w:val="da-DK"/>
        </w:rPr>
        <w:t>Plummer</w:t>
      </w:r>
      <w:proofErr w:type="spellEnd"/>
      <w:r w:rsidRPr="00DD720C">
        <w:rPr>
          <w:color w:val="000000" w:themeColor="text1"/>
          <w:lang w:val="en-US"/>
        </w:rPr>
        <w:t xml:space="preserve"> </w:t>
      </w:r>
      <w:r w:rsidRPr="00DD720C">
        <w:rPr>
          <w:rFonts w:eastAsia="Arial Unicode MS"/>
          <w:color w:val="000000" w:themeColor="text1"/>
          <w:bdr w:val="nil"/>
          <w:lang w:val="en-US"/>
        </w:rPr>
        <w:t>//</w:t>
      </w:r>
      <w:r w:rsidRPr="00DD720C">
        <w:rPr>
          <w:color w:val="000000" w:themeColor="text1"/>
          <w:lang w:val="en-US"/>
        </w:rPr>
        <w:t xml:space="preserve"> International Trade Law Center, Springer Science &amp; Business Media. </w:t>
      </w:r>
      <w:r w:rsidRPr="00DD720C">
        <w:rPr>
          <w:rFonts w:eastAsia="Arial Unicode MS"/>
          <w:color w:val="000000" w:themeColor="text1"/>
          <w:bdr w:val="nil"/>
          <w:lang w:val="en-US"/>
        </w:rPr>
        <w:t xml:space="preserve">– </w:t>
      </w:r>
      <w:r w:rsidRPr="00DD720C">
        <w:rPr>
          <w:color w:val="000000" w:themeColor="text1"/>
          <w:lang w:val="en-US"/>
        </w:rPr>
        <w:t xml:space="preserve">2007. </w:t>
      </w:r>
      <w:r w:rsidRPr="00DD720C">
        <w:rPr>
          <w:rFonts w:eastAsia="Arial Unicode MS"/>
          <w:color w:val="000000" w:themeColor="text1"/>
          <w:bdr w:val="nil"/>
          <w:lang w:val="en-US"/>
        </w:rPr>
        <w:t xml:space="preserve">– </w:t>
      </w:r>
      <w:r w:rsidRPr="00DD720C">
        <w:rPr>
          <w:color w:val="000000" w:themeColor="text1"/>
          <w:lang w:val="en-US"/>
        </w:rPr>
        <w:t>P. 420</w:t>
      </w:r>
    </w:p>
  </w:footnote>
  <w:footnote w:id="34">
    <w:p w:rsidR="00A54E4A" w:rsidRPr="00DD720C" w:rsidRDefault="00A54E4A" w:rsidP="00DD720C">
      <w:pPr>
        <w:pStyle w:val="af3"/>
        <w:jc w:val="both"/>
        <w:rPr>
          <w:color w:val="000000" w:themeColor="text1"/>
          <w:lang w:val="en-US"/>
        </w:rPr>
      </w:pPr>
      <w:r w:rsidRPr="00DD720C">
        <w:rPr>
          <w:rStyle w:val="af5"/>
          <w:color w:val="000000" w:themeColor="text1"/>
        </w:rPr>
        <w:footnoteRef/>
      </w:r>
      <w:r w:rsidRPr="00DD720C">
        <w:rPr>
          <w:color w:val="000000" w:themeColor="text1"/>
          <w:lang w:val="en-US"/>
        </w:rPr>
        <w:t xml:space="preserve"> Finance and Development, December 2013// International Monetary Fund, 2013. </w:t>
      </w:r>
      <w:r w:rsidRPr="00DD720C">
        <w:rPr>
          <w:rFonts w:eastAsia="Arial Unicode MS"/>
          <w:color w:val="000000" w:themeColor="text1"/>
          <w:bdr w:val="nil"/>
          <w:lang w:val="en-US"/>
        </w:rPr>
        <w:t>–</w:t>
      </w:r>
      <w:r w:rsidRPr="00DD720C">
        <w:rPr>
          <w:color w:val="000000" w:themeColor="text1"/>
          <w:lang w:val="en-US"/>
        </w:rPr>
        <w:t xml:space="preserve">  P. 20</w:t>
      </w:r>
    </w:p>
  </w:footnote>
  <w:footnote w:id="35">
    <w:p w:rsidR="00A54E4A" w:rsidRPr="00DD720C" w:rsidRDefault="00A54E4A" w:rsidP="00DD720C">
      <w:pPr>
        <w:pStyle w:val="a8"/>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lang w:val="en-US"/>
        </w:rPr>
        <w:footnoteRef/>
      </w:r>
      <w:r w:rsidRPr="00DD720C">
        <w:rPr>
          <w:rFonts w:ascii="Times New Roman" w:hAnsi="Times New Roman" w:cs="Times New Roman"/>
          <w:color w:val="000000" w:themeColor="text1"/>
          <w:sz w:val="20"/>
          <w:szCs w:val="20"/>
          <w:lang w:val="en-US"/>
        </w:rPr>
        <w:t xml:space="preserve"> Shashikant S., Khor M., Intellectual Property and Technology Transfer Issues in the Context of Climate Change / S. Shashikant, M. Khor // Third World Network. – 2010. – P. 5</w:t>
      </w:r>
    </w:p>
  </w:footnote>
  <w:footnote w:id="36">
    <w:p w:rsidR="00A54E4A" w:rsidRPr="00DD720C" w:rsidRDefault="00A54E4A" w:rsidP="00DD720C">
      <w:pPr>
        <w:pStyle w:val="a8"/>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lang w:val="en-US"/>
        </w:rPr>
        <w:footnoteRef/>
      </w:r>
      <w:r w:rsidRPr="00DD720C">
        <w:rPr>
          <w:rFonts w:ascii="Times New Roman" w:hAnsi="Times New Roman" w:cs="Times New Roman"/>
          <w:color w:val="000000" w:themeColor="text1"/>
          <w:sz w:val="20"/>
          <w:szCs w:val="20"/>
          <w:lang w:val="en-US"/>
        </w:rPr>
        <w:t xml:space="preserve"> Vienna Convention on the Law of Treaties// Vienna, 23 May 1969</w:t>
      </w:r>
    </w:p>
  </w:footnote>
  <w:footnote w:id="37">
    <w:p w:rsidR="00A54E4A" w:rsidRPr="00DD720C" w:rsidRDefault="00A54E4A" w:rsidP="00DD720C">
      <w:pPr>
        <w:jc w:val="both"/>
        <w:rPr>
          <w:color w:val="000000" w:themeColor="text1"/>
          <w:sz w:val="20"/>
          <w:szCs w:val="20"/>
          <w:lang w:val="en-US"/>
        </w:rPr>
      </w:pPr>
      <w:r w:rsidRPr="00DD720C">
        <w:rPr>
          <w:color w:val="000000" w:themeColor="text1"/>
          <w:sz w:val="20"/>
          <w:szCs w:val="20"/>
          <w:vertAlign w:val="superscript"/>
        </w:rPr>
        <w:footnoteRef/>
      </w:r>
      <w:r w:rsidRPr="00DD720C">
        <w:rPr>
          <w:color w:val="000000" w:themeColor="text1"/>
          <w:sz w:val="20"/>
          <w:szCs w:val="20"/>
          <w:lang w:val="en-US"/>
        </w:rPr>
        <w:t xml:space="preserve"> Marrakesh Agreement Establishing the World Trade Organization, Preamble</w:t>
      </w:r>
    </w:p>
  </w:footnote>
  <w:footnote w:id="38">
    <w:p w:rsidR="00A54E4A" w:rsidRPr="00DD720C" w:rsidRDefault="00A54E4A" w:rsidP="00DD720C">
      <w:pPr>
        <w:pStyle w:val="a8"/>
        <w:jc w:val="both"/>
        <w:rPr>
          <w:rFonts w:ascii="Times New Roman" w:hAnsi="Times New Roman" w:cs="Times New Roman"/>
          <w:color w:val="000000" w:themeColor="text1"/>
          <w:sz w:val="20"/>
          <w:szCs w:val="20"/>
        </w:rPr>
      </w:pPr>
      <w:r w:rsidRPr="00DD720C">
        <w:rPr>
          <w:rFonts w:ascii="Times New Roman" w:eastAsia="Times New Roman" w:hAnsi="Times New Roman" w:cs="Times New Roman"/>
          <w:color w:val="000000" w:themeColor="text1"/>
          <w:sz w:val="20"/>
          <w:szCs w:val="20"/>
          <w:vertAlign w:val="superscript"/>
          <w:lang w:val="en-US"/>
        </w:rPr>
        <w:footnoteRef/>
      </w:r>
      <w:r w:rsidRPr="00DD720C">
        <w:rPr>
          <w:rFonts w:ascii="Times New Roman" w:hAnsi="Times New Roman" w:cs="Times New Roman"/>
          <w:color w:val="000000" w:themeColor="text1"/>
          <w:sz w:val="20"/>
          <w:szCs w:val="20"/>
        </w:rPr>
        <w:t xml:space="preserve"> </w:t>
      </w:r>
      <w:r w:rsidRPr="00DD720C">
        <w:rPr>
          <w:rFonts w:ascii="Times New Roman" w:hAnsi="Times New Roman" w:cs="Times New Roman"/>
          <w:color w:val="000000" w:themeColor="text1"/>
          <w:sz w:val="20"/>
          <w:szCs w:val="20"/>
          <w:lang w:val="en-US"/>
        </w:rPr>
        <w:t>TRIPS</w:t>
      </w:r>
      <w:r w:rsidRPr="00DD720C">
        <w:rPr>
          <w:rFonts w:ascii="Times New Roman" w:hAnsi="Times New Roman" w:cs="Times New Roman"/>
          <w:color w:val="000000" w:themeColor="text1"/>
          <w:sz w:val="20"/>
          <w:szCs w:val="20"/>
        </w:rPr>
        <w:t xml:space="preserve"> </w:t>
      </w:r>
      <w:r w:rsidRPr="00DD720C">
        <w:rPr>
          <w:rFonts w:ascii="Times New Roman" w:hAnsi="Times New Roman" w:cs="Times New Roman"/>
          <w:color w:val="000000" w:themeColor="text1"/>
          <w:sz w:val="20"/>
          <w:szCs w:val="20"/>
          <w:lang w:val="en-US"/>
        </w:rPr>
        <w:t>Agreement</w:t>
      </w:r>
      <w:r w:rsidRPr="00DD720C">
        <w:rPr>
          <w:rFonts w:ascii="Times New Roman" w:hAnsi="Times New Roman" w:cs="Times New Roman"/>
          <w:color w:val="000000" w:themeColor="text1"/>
          <w:sz w:val="20"/>
          <w:szCs w:val="20"/>
        </w:rPr>
        <w:t xml:space="preserve">, </w:t>
      </w:r>
      <w:r w:rsidRPr="00DD720C">
        <w:rPr>
          <w:rFonts w:ascii="Times New Roman" w:hAnsi="Times New Roman" w:cs="Times New Roman"/>
          <w:color w:val="000000" w:themeColor="text1"/>
          <w:sz w:val="20"/>
          <w:szCs w:val="20"/>
          <w:lang w:val="en-US"/>
        </w:rPr>
        <w:t>Preamble</w:t>
      </w:r>
    </w:p>
  </w:footnote>
  <w:footnote w:id="39">
    <w:p w:rsidR="00A54E4A" w:rsidRPr="00DD720C" w:rsidRDefault="00A54E4A" w:rsidP="00DD720C">
      <w:pPr>
        <w:pStyle w:val="a8"/>
        <w:jc w:val="both"/>
        <w:rPr>
          <w:rFonts w:ascii="Times New Roman" w:hAnsi="Times New Roman" w:cs="Times New Roman"/>
          <w:color w:val="000000" w:themeColor="text1"/>
          <w:sz w:val="20"/>
          <w:szCs w:val="20"/>
        </w:rPr>
      </w:pPr>
      <w:r w:rsidRPr="00DD720C">
        <w:rPr>
          <w:rFonts w:ascii="Times New Roman" w:eastAsia="Times New Roman" w:hAnsi="Times New Roman" w:cs="Times New Roman"/>
          <w:color w:val="000000" w:themeColor="text1"/>
          <w:sz w:val="20"/>
          <w:szCs w:val="20"/>
          <w:vertAlign w:val="superscript"/>
          <w:lang w:val="en-US"/>
        </w:rPr>
        <w:footnoteRef/>
      </w:r>
      <w:r w:rsidRPr="00DD720C">
        <w:rPr>
          <w:rFonts w:ascii="Times New Roman" w:hAnsi="Times New Roman" w:cs="Times New Roman"/>
          <w:color w:val="000000" w:themeColor="text1"/>
          <w:sz w:val="20"/>
          <w:szCs w:val="20"/>
        </w:rPr>
        <w:t xml:space="preserve"> </w:t>
      </w:r>
      <w:proofErr w:type="spellStart"/>
      <w:r w:rsidRPr="00DD720C">
        <w:rPr>
          <w:rFonts w:ascii="Times New Roman" w:hAnsi="Times New Roman" w:cs="Times New Roman"/>
          <w:color w:val="000000" w:themeColor="text1"/>
          <w:sz w:val="20"/>
          <w:szCs w:val="20"/>
        </w:rPr>
        <w:t>Хоен</w:t>
      </w:r>
      <w:proofErr w:type="spellEnd"/>
      <w:r w:rsidRPr="00DD720C">
        <w:rPr>
          <w:rFonts w:ascii="Times New Roman" w:hAnsi="Times New Roman" w:cs="Times New Roman"/>
          <w:color w:val="000000" w:themeColor="text1"/>
          <w:sz w:val="20"/>
          <w:szCs w:val="20"/>
        </w:rPr>
        <w:t xml:space="preserve"> Эллен Ф. </w:t>
      </w:r>
      <w:proofErr w:type="spellStart"/>
      <w:r w:rsidRPr="00DD720C">
        <w:rPr>
          <w:rFonts w:ascii="Times New Roman" w:hAnsi="Times New Roman" w:cs="Times New Roman"/>
          <w:color w:val="000000" w:themeColor="text1"/>
          <w:sz w:val="20"/>
          <w:szCs w:val="20"/>
        </w:rPr>
        <w:t>М.‘т</w:t>
      </w:r>
      <w:proofErr w:type="spellEnd"/>
      <w:r w:rsidRPr="00DD720C">
        <w:rPr>
          <w:rFonts w:ascii="Times New Roman" w:hAnsi="Times New Roman" w:cs="Times New Roman"/>
          <w:color w:val="000000" w:themeColor="text1"/>
          <w:sz w:val="20"/>
          <w:szCs w:val="20"/>
        </w:rPr>
        <w:t xml:space="preserve">, Политика могущества фармацевтических монополий: Патенты на лекарства, доступность, инновации и применение </w:t>
      </w:r>
      <w:proofErr w:type="spellStart"/>
      <w:r w:rsidRPr="00DD720C">
        <w:rPr>
          <w:rFonts w:ascii="Times New Roman" w:hAnsi="Times New Roman" w:cs="Times New Roman"/>
          <w:color w:val="000000" w:themeColor="text1"/>
          <w:sz w:val="20"/>
          <w:szCs w:val="20"/>
        </w:rPr>
        <w:t>Дохинской</w:t>
      </w:r>
      <w:proofErr w:type="spellEnd"/>
      <w:r w:rsidRPr="00DD720C">
        <w:rPr>
          <w:rFonts w:ascii="Times New Roman" w:hAnsi="Times New Roman" w:cs="Times New Roman"/>
          <w:color w:val="000000" w:themeColor="text1"/>
          <w:sz w:val="20"/>
          <w:szCs w:val="20"/>
        </w:rPr>
        <w:t xml:space="preserve"> декларации о Соглашении по ТРИПС и общественном здравоохранении / Эллен Ф. </w:t>
      </w:r>
      <w:proofErr w:type="spellStart"/>
      <w:r w:rsidRPr="00DD720C">
        <w:rPr>
          <w:rFonts w:ascii="Times New Roman" w:hAnsi="Times New Roman" w:cs="Times New Roman"/>
          <w:color w:val="000000" w:themeColor="text1"/>
          <w:sz w:val="20"/>
          <w:szCs w:val="20"/>
        </w:rPr>
        <w:t>М.‘т</w:t>
      </w:r>
      <w:proofErr w:type="spellEnd"/>
      <w:r w:rsidRPr="00DD720C">
        <w:rPr>
          <w:rFonts w:ascii="Times New Roman" w:hAnsi="Times New Roman" w:cs="Times New Roman"/>
          <w:color w:val="000000" w:themeColor="text1"/>
          <w:sz w:val="20"/>
          <w:szCs w:val="20"/>
        </w:rPr>
        <w:t xml:space="preserve"> </w:t>
      </w:r>
      <w:proofErr w:type="spellStart"/>
      <w:r w:rsidRPr="00DD720C">
        <w:rPr>
          <w:rFonts w:ascii="Times New Roman" w:hAnsi="Times New Roman" w:cs="Times New Roman"/>
          <w:color w:val="000000" w:themeColor="text1"/>
          <w:sz w:val="20"/>
          <w:szCs w:val="20"/>
        </w:rPr>
        <w:t>Хоен</w:t>
      </w:r>
      <w:proofErr w:type="spellEnd"/>
      <w:r w:rsidRPr="00DD720C">
        <w:rPr>
          <w:rFonts w:ascii="Times New Roman" w:hAnsi="Times New Roman" w:cs="Times New Roman"/>
          <w:color w:val="000000" w:themeColor="text1"/>
          <w:sz w:val="20"/>
          <w:szCs w:val="20"/>
        </w:rPr>
        <w:t xml:space="preserve"> // </w:t>
      </w:r>
      <w:proofErr w:type="spellStart"/>
      <w:r w:rsidRPr="00DD720C">
        <w:rPr>
          <w:rFonts w:ascii="Times New Roman" w:hAnsi="Times New Roman" w:cs="Times New Roman"/>
          <w:color w:val="000000" w:themeColor="text1"/>
          <w:sz w:val="20"/>
          <w:szCs w:val="20"/>
        </w:rPr>
        <w:t>Mode</w:t>
      </w:r>
      <w:proofErr w:type="spellEnd"/>
      <w:r w:rsidRPr="00DD720C">
        <w:rPr>
          <w:rFonts w:ascii="Times New Roman" w:hAnsi="Times New Roman" w:cs="Times New Roman"/>
          <w:color w:val="000000" w:themeColor="text1"/>
          <w:sz w:val="20"/>
          <w:szCs w:val="20"/>
        </w:rPr>
        <w:t xml:space="preserve"> </w:t>
      </w:r>
      <w:proofErr w:type="spellStart"/>
      <w:r w:rsidRPr="00DD720C">
        <w:rPr>
          <w:rFonts w:ascii="Times New Roman" w:hAnsi="Times New Roman" w:cs="Times New Roman"/>
          <w:color w:val="000000" w:themeColor="text1"/>
          <w:sz w:val="20"/>
          <w:szCs w:val="20"/>
        </w:rPr>
        <w:t>of</w:t>
      </w:r>
      <w:proofErr w:type="spellEnd"/>
      <w:r w:rsidRPr="00DD720C">
        <w:rPr>
          <w:rFonts w:ascii="Times New Roman" w:hAnsi="Times New Roman" w:cs="Times New Roman"/>
          <w:color w:val="000000" w:themeColor="text1"/>
          <w:sz w:val="20"/>
          <w:szCs w:val="20"/>
        </w:rPr>
        <w:t xml:space="preserve"> </w:t>
      </w:r>
      <w:proofErr w:type="spellStart"/>
      <w:r w:rsidRPr="00DD720C">
        <w:rPr>
          <w:rFonts w:ascii="Times New Roman" w:hAnsi="Times New Roman" w:cs="Times New Roman"/>
          <w:color w:val="000000" w:themeColor="text1"/>
          <w:sz w:val="20"/>
          <w:szCs w:val="20"/>
        </w:rPr>
        <w:t>access</w:t>
      </w:r>
      <w:proofErr w:type="spellEnd"/>
      <w:r w:rsidRPr="00DD720C">
        <w:rPr>
          <w:rFonts w:ascii="Times New Roman" w:hAnsi="Times New Roman" w:cs="Times New Roman"/>
          <w:color w:val="000000" w:themeColor="text1"/>
          <w:sz w:val="20"/>
          <w:szCs w:val="20"/>
        </w:rPr>
        <w:t xml:space="preserve">: </w:t>
      </w:r>
      <w:r w:rsidRPr="00DD720C">
        <w:rPr>
          <w:rFonts w:ascii="Times New Roman" w:hAnsi="Times New Roman" w:cs="Times New Roman"/>
          <w:color w:val="000000" w:themeColor="text1"/>
          <w:sz w:val="20"/>
          <w:szCs w:val="20"/>
          <w:lang w:val="en-US"/>
        </w:rPr>
        <w:t>http</w:t>
      </w:r>
      <w:r w:rsidRPr="00DD720C">
        <w:rPr>
          <w:rFonts w:ascii="Times New Roman" w:hAnsi="Times New Roman" w:cs="Times New Roman"/>
          <w:color w:val="000000" w:themeColor="text1"/>
          <w:sz w:val="20"/>
          <w:szCs w:val="20"/>
        </w:rPr>
        <w:t>://</w:t>
      </w:r>
      <w:r w:rsidRPr="00DD720C">
        <w:rPr>
          <w:rFonts w:ascii="Times New Roman" w:hAnsi="Times New Roman" w:cs="Times New Roman"/>
          <w:color w:val="000000" w:themeColor="text1"/>
          <w:sz w:val="20"/>
          <w:szCs w:val="20"/>
          <w:lang w:val="en-US"/>
        </w:rPr>
        <w:t>apps</w:t>
      </w:r>
      <w:r w:rsidRPr="00DD720C">
        <w:rPr>
          <w:rFonts w:ascii="Times New Roman" w:hAnsi="Times New Roman" w:cs="Times New Roman"/>
          <w:color w:val="000000" w:themeColor="text1"/>
          <w:sz w:val="20"/>
          <w:szCs w:val="20"/>
        </w:rPr>
        <w:t>.</w:t>
      </w:r>
      <w:r w:rsidRPr="00DD720C">
        <w:rPr>
          <w:rFonts w:ascii="Times New Roman" w:hAnsi="Times New Roman" w:cs="Times New Roman"/>
          <w:color w:val="000000" w:themeColor="text1"/>
          <w:sz w:val="20"/>
          <w:szCs w:val="20"/>
          <w:lang w:val="en-US"/>
        </w:rPr>
        <w:t>who</w:t>
      </w:r>
      <w:r w:rsidRPr="00DD720C">
        <w:rPr>
          <w:rFonts w:ascii="Times New Roman" w:hAnsi="Times New Roman" w:cs="Times New Roman"/>
          <w:color w:val="000000" w:themeColor="text1"/>
          <w:sz w:val="20"/>
          <w:szCs w:val="20"/>
        </w:rPr>
        <w:t>.</w:t>
      </w:r>
      <w:proofErr w:type="spellStart"/>
      <w:r w:rsidRPr="00DD720C">
        <w:rPr>
          <w:rFonts w:ascii="Times New Roman" w:hAnsi="Times New Roman" w:cs="Times New Roman"/>
          <w:color w:val="000000" w:themeColor="text1"/>
          <w:sz w:val="20"/>
          <w:szCs w:val="20"/>
          <w:lang w:val="en-US"/>
        </w:rPr>
        <w:t>int</w:t>
      </w:r>
      <w:proofErr w:type="spellEnd"/>
      <w:r w:rsidRPr="00DD720C">
        <w:rPr>
          <w:rFonts w:ascii="Times New Roman" w:hAnsi="Times New Roman" w:cs="Times New Roman"/>
          <w:color w:val="000000" w:themeColor="text1"/>
          <w:sz w:val="20"/>
          <w:szCs w:val="20"/>
        </w:rPr>
        <w:t>/</w:t>
      </w:r>
      <w:proofErr w:type="spellStart"/>
      <w:r w:rsidRPr="00DD720C">
        <w:rPr>
          <w:rFonts w:ascii="Times New Roman" w:hAnsi="Times New Roman" w:cs="Times New Roman"/>
          <w:color w:val="000000" w:themeColor="text1"/>
          <w:sz w:val="20"/>
          <w:szCs w:val="20"/>
          <w:lang w:val="en-US"/>
        </w:rPr>
        <w:t>medicinedocs</w:t>
      </w:r>
      <w:proofErr w:type="spellEnd"/>
      <w:r w:rsidRPr="00DD720C">
        <w:rPr>
          <w:rFonts w:ascii="Times New Roman" w:hAnsi="Times New Roman" w:cs="Times New Roman"/>
          <w:color w:val="000000" w:themeColor="text1"/>
          <w:sz w:val="20"/>
          <w:szCs w:val="20"/>
        </w:rPr>
        <w:t>/</w:t>
      </w:r>
      <w:r w:rsidRPr="00DD720C">
        <w:rPr>
          <w:rFonts w:ascii="Times New Roman" w:hAnsi="Times New Roman" w:cs="Times New Roman"/>
          <w:color w:val="000000" w:themeColor="text1"/>
          <w:sz w:val="20"/>
          <w:szCs w:val="20"/>
          <w:lang w:val="en-US"/>
        </w:rPr>
        <w:t>documents</w:t>
      </w:r>
      <w:r w:rsidRPr="00DD720C">
        <w:rPr>
          <w:rFonts w:ascii="Times New Roman" w:hAnsi="Times New Roman" w:cs="Times New Roman"/>
          <w:color w:val="000000" w:themeColor="text1"/>
          <w:sz w:val="20"/>
          <w:szCs w:val="20"/>
        </w:rPr>
        <w:t>/</w:t>
      </w:r>
      <w:r w:rsidRPr="00DD720C">
        <w:rPr>
          <w:rFonts w:ascii="Times New Roman" w:hAnsi="Times New Roman" w:cs="Times New Roman"/>
          <w:color w:val="000000" w:themeColor="text1"/>
          <w:sz w:val="20"/>
          <w:szCs w:val="20"/>
          <w:lang w:val="en-US"/>
        </w:rPr>
        <w:t>s</w:t>
      </w:r>
      <w:r w:rsidRPr="00DD720C">
        <w:rPr>
          <w:rFonts w:ascii="Times New Roman" w:hAnsi="Times New Roman" w:cs="Times New Roman"/>
          <w:color w:val="000000" w:themeColor="text1"/>
          <w:sz w:val="20"/>
          <w:szCs w:val="20"/>
        </w:rPr>
        <w:t>20963</w:t>
      </w:r>
      <w:proofErr w:type="spellStart"/>
      <w:r w:rsidRPr="00DD720C">
        <w:rPr>
          <w:rFonts w:ascii="Times New Roman" w:hAnsi="Times New Roman" w:cs="Times New Roman"/>
          <w:color w:val="000000" w:themeColor="text1"/>
          <w:sz w:val="20"/>
          <w:szCs w:val="20"/>
          <w:lang w:val="en-US"/>
        </w:rPr>
        <w:t>ru</w:t>
      </w:r>
      <w:proofErr w:type="spellEnd"/>
      <w:r w:rsidRPr="00DD720C">
        <w:rPr>
          <w:rFonts w:ascii="Times New Roman" w:hAnsi="Times New Roman" w:cs="Times New Roman"/>
          <w:color w:val="000000" w:themeColor="text1"/>
          <w:sz w:val="20"/>
          <w:szCs w:val="20"/>
        </w:rPr>
        <w:t>/</w:t>
      </w:r>
      <w:r w:rsidRPr="00DD720C">
        <w:rPr>
          <w:rFonts w:ascii="Times New Roman" w:hAnsi="Times New Roman" w:cs="Times New Roman"/>
          <w:color w:val="000000" w:themeColor="text1"/>
          <w:sz w:val="20"/>
          <w:szCs w:val="20"/>
          <w:lang w:val="en-US"/>
        </w:rPr>
        <w:t>s</w:t>
      </w:r>
      <w:r w:rsidRPr="00DD720C">
        <w:rPr>
          <w:rFonts w:ascii="Times New Roman" w:hAnsi="Times New Roman" w:cs="Times New Roman"/>
          <w:color w:val="000000" w:themeColor="text1"/>
          <w:sz w:val="20"/>
          <w:szCs w:val="20"/>
        </w:rPr>
        <w:t>20963</w:t>
      </w:r>
      <w:proofErr w:type="spellStart"/>
      <w:r w:rsidRPr="00DD720C">
        <w:rPr>
          <w:rFonts w:ascii="Times New Roman" w:hAnsi="Times New Roman" w:cs="Times New Roman"/>
          <w:color w:val="000000" w:themeColor="text1"/>
          <w:sz w:val="20"/>
          <w:szCs w:val="20"/>
          <w:lang w:val="en-US"/>
        </w:rPr>
        <w:t>ru</w:t>
      </w:r>
      <w:proofErr w:type="spellEnd"/>
      <w:r w:rsidRPr="00DD720C">
        <w:rPr>
          <w:rFonts w:ascii="Times New Roman" w:hAnsi="Times New Roman" w:cs="Times New Roman"/>
          <w:color w:val="000000" w:themeColor="text1"/>
          <w:sz w:val="20"/>
          <w:szCs w:val="20"/>
        </w:rPr>
        <w:t>.</w:t>
      </w:r>
      <w:r w:rsidRPr="00DD720C">
        <w:rPr>
          <w:rFonts w:ascii="Times New Roman" w:hAnsi="Times New Roman" w:cs="Times New Roman"/>
          <w:color w:val="000000" w:themeColor="text1"/>
          <w:sz w:val="20"/>
          <w:szCs w:val="20"/>
          <w:lang w:val="en-US"/>
        </w:rPr>
        <w:t>pdf</w:t>
      </w:r>
    </w:p>
  </w:footnote>
  <w:footnote w:id="40">
    <w:p w:rsidR="00A54E4A" w:rsidRPr="00DD720C" w:rsidRDefault="00A54E4A" w:rsidP="00DD720C">
      <w:pPr>
        <w:pStyle w:val="af3"/>
        <w:jc w:val="both"/>
        <w:rPr>
          <w:color w:val="000000" w:themeColor="text1"/>
          <w:lang w:val="en-US"/>
        </w:rPr>
      </w:pPr>
      <w:r w:rsidRPr="00DD720C">
        <w:rPr>
          <w:rStyle w:val="af5"/>
          <w:color w:val="000000" w:themeColor="text1"/>
        </w:rPr>
        <w:footnoteRef/>
      </w:r>
      <w:r w:rsidRPr="00DD720C">
        <w:rPr>
          <w:color w:val="000000" w:themeColor="text1"/>
          <w:lang w:val="en-US"/>
        </w:rPr>
        <w:t xml:space="preserve"> </w:t>
      </w:r>
      <w:proofErr w:type="spellStart"/>
      <w:r w:rsidRPr="00DD720C">
        <w:rPr>
          <w:color w:val="000000" w:themeColor="text1"/>
          <w:lang w:val="de-DE"/>
        </w:rPr>
        <w:t>Zhuang</w:t>
      </w:r>
      <w:proofErr w:type="spellEnd"/>
      <w:r w:rsidRPr="00DD720C">
        <w:rPr>
          <w:color w:val="000000" w:themeColor="text1"/>
          <w:lang w:val="en-US"/>
        </w:rPr>
        <w:t xml:space="preserve"> W., Intellectual Property Rights and Climate Change: Interpreting the TRIPS Agreement for Environmentally Sound Technologies </w:t>
      </w:r>
      <w:r w:rsidRPr="00DD720C">
        <w:rPr>
          <w:rFonts w:eastAsia="Arial Unicode MS"/>
          <w:color w:val="000000" w:themeColor="text1"/>
          <w:bdr w:val="nil"/>
          <w:lang w:val="en-US"/>
        </w:rPr>
        <w:t>/</w:t>
      </w:r>
      <w:r w:rsidRPr="00DD720C">
        <w:rPr>
          <w:rFonts w:eastAsia="Arial Unicode MS"/>
          <w:color w:val="000000" w:themeColor="text1"/>
          <w:lang w:val="en-US"/>
        </w:rPr>
        <w:t xml:space="preserve"> </w:t>
      </w:r>
      <w:r w:rsidRPr="00DD720C">
        <w:rPr>
          <w:color w:val="000000" w:themeColor="text1"/>
          <w:lang w:val="en-US"/>
        </w:rPr>
        <w:t xml:space="preserve">W. </w:t>
      </w:r>
      <w:proofErr w:type="spellStart"/>
      <w:proofErr w:type="gramStart"/>
      <w:r w:rsidRPr="00DD720C">
        <w:rPr>
          <w:color w:val="000000" w:themeColor="text1"/>
          <w:lang w:val="de-DE"/>
        </w:rPr>
        <w:t>Zhuang</w:t>
      </w:r>
      <w:proofErr w:type="spellEnd"/>
      <w:r w:rsidRPr="00DD720C">
        <w:rPr>
          <w:rFonts w:eastAsia="Arial Unicode MS"/>
          <w:color w:val="000000" w:themeColor="text1"/>
          <w:bdr w:val="nil"/>
          <w:lang w:val="en-US"/>
        </w:rPr>
        <w:t xml:space="preserve">  /</w:t>
      </w:r>
      <w:proofErr w:type="gramEnd"/>
      <w:r w:rsidRPr="00DD720C">
        <w:rPr>
          <w:rFonts w:eastAsia="Arial Unicode MS"/>
          <w:color w:val="000000" w:themeColor="text1"/>
          <w:bdr w:val="nil"/>
          <w:lang w:val="en-US"/>
        </w:rPr>
        <w:t>/</w:t>
      </w:r>
      <w:r w:rsidRPr="00DD720C">
        <w:rPr>
          <w:color w:val="000000" w:themeColor="text1"/>
          <w:lang w:val="en-US"/>
        </w:rPr>
        <w:t xml:space="preserve"> Cambridge University Press, 2017. </w:t>
      </w:r>
      <w:r w:rsidRPr="00DD720C">
        <w:rPr>
          <w:rFonts w:eastAsia="Arial Unicode MS"/>
          <w:color w:val="000000" w:themeColor="text1"/>
          <w:lang w:val="en-US"/>
        </w:rPr>
        <w:t>–</w:t>
      </w:r>
      <w:r w:rsidRPr="00DD720C">
        <w:rPr>
          <w:color w:val="000000" w:themeColor="text1"/>
          <w:lang w:val="en-US"/>
        </w:rPr>
        <w:t xml:space="preserve"> P. 204</w:t>
      </w:r>
    </w:p>
  </w:footnote>
  <w:footnote w:id="41">
    <w:p w:rsidR="00A54E4A" w:rsidRPr="00DD720C" w:rsidRDefault="00A54E4A" w:rsidP="00DD720C">
      <w:pPr>
        <w:pStyle w:val="ac"/>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rPr>
        <w:footnoteRef/>
      </w:r>
      <w:r w:rsidRPr="00DD720C">
        <w:rPr>
          <w:rFonts w:ascii="Times New Roman" w:hAnsi="Times New Roman" w:cs="Times New Roman"/>
          <w:color w:val="000000" w:themeColor="text1"/>
          <w:sz w:val="20"/>
          <w:szCs w:val="20"/>
          <w:lang w:val="en-US"/>
        </w:rPr>
        <w:t xml:space="preserve"> </w:t>
      </w:r>
      <w:proofErr w:type="spellStart"/>
      <w:r w:rsidRPr="00DD720C">
        <w:rPr>
          <w:rFonts w:ascii="Times New Roman" w:hAnsi="Times New Roman" w:cs="Times New Roman"/>
          <w:color w:val="000000" w:themeColor="text1"/>
          <w:sz w:val="20"/>
          <w:szCs w:val="20"/>
          <w:lang w:val="en-US"/>
        </w:rPr>
        <w:t>Sinjela</w:t>
      </w:r>
      <w:proofErr w:type="spellEnd"/>
      <w:r w:rsidRPr="00DD720C">
        <w:rPr>
          <w:rFonts w:ascii="Times New Roman" w:hAnsi="Times New Roman" w:cs="Times New Roman"/>
          <w:color w:val="000000" w:themeColor="text1"/>
          <w:sz w:val="20"/>
          <w:szCs w:val="20"/>
          <w:lang w:val="en-US"/>
        </w:rPr>
        <w:t xml:space="preserve"> M., Human Rights and Intellectual Property Rights: Tensions and Convergences </w:t>
      </w:r>
      <w:r w:rsidRPr="00DD720C">
        <w:rPr>
          <w:rFonts w:ascii="Times New Roman" w:eastAsia="Arial Unicode MS" w:hAnsi="Times New Roman" w:cs="Times New Roman"/>
          <w:color w:val="000000" w:themeColor="text1"/>
          <w:sz w:val="20"/>
          <w:szCs w:val="20"/>
          <w:lang w:val="en-US"/>
        </w:rPr>
        <w:t xml:space="preserve">/ </w:t>
      </w:r>
      <w:r w:rsidRPr="00DD720C">
        <w:rPr>
          <w:rFonts w:ascii="Times New Roman" w:hAnsi="Times New Roman" w:cs="Times New Roman"/>
          <w:color w:val="000000" w:themeColor="text1"/>
          <w:sz w:val="20"/>
          <w:szCs w:val="20"/>
          <w:lang w:val="en-US"/>
        </w:rPr>
        <w:t>M.</w:t>
      </w:r>
      <w:r w:rsidRPr="00DD720C">
        <w:rPr>
          <w:rFonts w:ascii="Times New Roman" w:eastAsia="Arial Unicode MS" w:hAnsi="Times New Roman" w:cs="Times New Roman"/>
          <w:color w:val="000000" w:themeColor="text1"/>
          <w:sz w:val="20"/>
          <w:szCs w:val="20"/>
          <w:lang w:val="en-US"/>
        </w:rPr>
        <w:t xml:space="preserve"> </w:t>
      </w:r>
      <w:proofErr w:type="spellStart"/>
      <w:r w:rsidRPr="00DD720C">
        <w:rPr>
          <w:rFonts w:ascii="Times New Roman" w:hAnsi="Times New Roman" w:cs="Times New Roman"/>
          <w:color w:val="000000" w:themeColor="text1"/>
          <w:sz w:val="20"/>
          <w:szCs w:val="20"/>
          <w:lang w:val="en-US"/>
        </w:rPr>
        <w:t>Sinjela</w:t>
      </w:r>
      <w:proofErr w:type="spellEnd"/>
      <w:r w:rsidRPr="00DD720C">
        <w:rPr>
          <w:rFonts w:ascii="Times New Roman" w:hAnsi="Times New Roman" w:cs="Times New Roman"/>
          <w:color w:val="000000" w:themeColor="text1"/>
          <w:sz w:val="20"/>
          <w:szCs w:val="20"/>
          <w:lang w:val="en-US"/>
        </w:rPr>
        <w:t xml:space="preserve"> </w:t>
      </w:r>
      <w:r w:rsidRPr="00DD720C">
        <w:rPr>
          <w:rFonts w:ascii="Times New Roman" w:eastAsia="Arial Unicode MS" w:hAnsi="Times New Roman" w:cs="Times New Roman"/>
          <w:color w:val="000000" w:themeColor="text1"/>
          <w:sz w:val="20"/>
          <w:szCs w:val="20"/>
          <w:lang w:val="en-US"/>
        </w:rPr>
        <w:t>//</w:t>
      </w:r>
      <w:r w:rsidRPr="00DD720C">
        <w:rPr>
          <w:rFonts w:ascii="Times New Roman" w:hAnsi="Times New Roman" w:cs="Times New Roman"/>
          <w:color w:val="000000" w:themeColor="text1"/>
          <w:sz w:val="20"/>
          <w:szCs w:val="20"/>
          <w:lang w:val="en-US"/>
        </w:rPr>
        <w:t xml:space="preserve"> </w:t>
      </w:r>
      <w:proofErr w:type="spellStart"/>
      <w:r w:rsidRPr="00DD720C">
        <w:rPr>
          <w:rFonts w:ascii="Times New Roman" w:hAnsi="Times New Roman" w:cs="Times New Roman"/>
          <w:color w:val="000000" w:themeColor="text1"/>
          <w:sz w:val="20"/>
          <w:szCs w:val="20"/>
          <w:lang w:val="en-US"/>
        </w:rPr>
        <w:t>Martinus</w:t>
      </w:r>
      <w:proofErr w:type="spellEnd"/>
      <w:r w:rsidRPr="00DD720C">
        <w:rPr>
          <w:rFonts w:ascii="Times New Roman" w:hAnsi="Times New Roman" w:cs="Times New Roman"/>
          <w:color w:val="000000" w:themeColor="text1"/>
          <w:sz w:val="20"/>
          <w:szCs w:val="20"/>
          <w:lang w:val="en-US"/>
        </w:rPr>
        <w:t xml:space="preserve"> </w:t>
      </w:r>
      <w:proofErr w:type="spellStart"/>
      <w:r w:rsidRPr="00DD720C">
        <w:rPr>
          <w:rFonts w:ascii="Times New Roman" w:hAnsi="Times New Roman" w:cs="Times New Roman"/>
          <w:color w:val="000000" w:themeColor="text1"/>
          <w:sz w:val="20"/>
          <w:szCs w:val="20"/>
          <w:lang w:val="en-US"/>
        </w:rPr>
        <w:t>Nijhoff</w:t>
      </w:r>
      <w:proofErr w:type="spellEnd"/>
      <w:r w:rsidRPr="00DD720C">
        <w:rPr>
          <w:rFonts w:ascii="Times New Roman" w:hAnsi="Times New Roman" w:cs="Times New Roman"/>
          <w:color w:val="000000" w:themeColor="text1"/>
          <w:sz w:val="20"/>
          <w:szCs w:val="20"/>
          <w:lang w:val="en-US"/>
        </w:rPr>
        <w:t xml:space="preserve"> Publishers, 2007. </w:t>
      </w:r>
      <w:r w:rsidRPr="00DD720C">
        <w:rPr>
          <w:rFonts w:ascii="Times New Roman" w:eastAsia="Arial Unicode MS" w:hAnsi="Times New Roman" w:cs="Times New Roman"/>
          <w:color w:val="000000" w:themeColor="text1"/>
          <w:sz w:val="20"/>
          <w:szCs w:val="20"/>
          <w:lang w:val="en-US"/>
        </w:rPr>
        <w:t>–</w:t>
      </w:r>
      <w:r w:rsidRPr="00DD720C">
        <w:rPr>
          <w:rFonts w:ascii="Times New Roman" w:hAnsi="Times New Roman" w:cs="Times New Roman"/>
          <w:color w:val="000000" w:themeColor="text1"/>
          <w:sz w:val="20"/>
          <w:szCs w:val="20"/>
          <w:lang w:val="en-US"/>
        </w:rPr>
        <w:t xml:space="preserve"> P. 48</w:t>
      </w:r>
    </w:p>
  </w:footnote>
  <w:footnote w:id="42">
    <w:p w:rsidR="00A54E4A" w:rsidRPr="00DD720C" w:rsidRDefault="00A54E4A" w:rsidP="00DD720C">
      <w:pPr>
        <w:pStyle w:val="ac"/>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rPr>
        <w:footnoteRef/>
      </w:r>
      <w:r w:rsidRPr="00DD720C">
        <w:rPr>
          <w:rFonts w:ascii="Times New Roman" w:hAnsi="Times New Roman" w:cs="Times New Roman"/>
          <w:color w:val="000000" w:themeColor="text1"/>
          <w:sz w:val="20"/>
          <w:szCs w:val="20"/>
          <w:lang w:val="en-US"/>
        </w:rPr>
        <w:t xml:space="preserve"> Nguyen T.T., Competition Law, Technology Transfer and the TRIPS Agreement: Implications for Developing Countries </w:t>
      </w:r>
      <w:r w:rsidRPr="00DD720C">
        <w:rPr>
          <w:rFonts w:ascii="Times New Roman" w:eastAsia="Arial Unicode MS" w:hAnsi="Times New Roman" w:cs="Times New Roman"/>
          <w:color w:val="000000" w:themeColor="text1"/>
          <w:sz w:val="20"/>
          <w:szCs w:val="20"/>
          <w:lang w:val="en-US"/>
        </w:rPr>
        <w:t xml:space="preserve">/ </w:t>
      </w:r>
      <w:r w:rsidRPr="00DD720C">
        <w:rPr>
          <w:rFonts w:ascii="Times New Roman" w:hAnsi="Times New Roman" w:cs="Times New Roman"/>
          <w:color w:val="000000" w:themeColor="text1"/>
          <w:sz w:val="20"/>
          <w:szCs w:val="20"/>
          <w:lang w:val="en-US"/>
        </w:rPr>
        <w:t>T.T.</w:t>
      </w:r>
      <w:r w:rsidRPr="00DD720C">
        <w:rPr>
          <w:rFonts w:ascii="Times New Roman" w:eastAsia="Arial Unicode MS" w:hAnsi="Times New Roman" w:cs="Times New Roman"/>
          <w:color w:val="000000" w:themeColor="text1"/>
          <w:sz w:val="20"/>
          <w:szCs w:val="20"/>
          <w:lang w:val="en-US"/>
        </w:rPr>
        <w:t xml:space="preserve"> </w:t>
      </w:r>
      <w:r w:rsidRPr="00DD720C">
        <w:rPr>
          <w:rFonts w:ascii="Times New Roman" w:hAnsi="Times New Roman" w:cs="Times New Roman"/>
          <w:color w:val="000000" w:themeColor="text1"/>
          <w:sz w:val="20"/>
          <w:szCs w:val="20"/>
          <w:lang w:val="en-US"/>
        </w:rPr>
        <w:t xml:space="preserve">Nguyen </w:t>
      </w:r>
      <w:r w:rsidRPr="00DD720C">
        <w:rPr>
          <w:rFonts w:ascii="Times New Roman" w:eastAsia="Arial Unicode MS" w:hAnsi="Times New Roman" w:cs="Times New Roman"/>
          <w:color w:val="000000" w:themeColor="text1"/>
          <w:sz w:val="20"/>
          <w:szCs w:val="20"/>
          <w:lang w:val="en-US"/>
        </w:rPr>
        <w:t>//</w:t>
      </w:r>
      <w:r w:rsidRPr="00DD720C">
        <w:rPr>
          <w:rFonts w:ascii="Times New Roman" w:hAnsi="Times New Roman" w:cs="Times New Roman"/>
          <w:color w:val="000000" w:themeColor="text1"/>
          <w:sz w:val="20"/>
          <w:szCs w:val="20"/>
          <w:lang w:val="en-US"/>
        </w:rPr>
        <w:t xml:space="preserve"> Edward Elgar Publishing, 2010.</w:t>
      </w:r>
      <w:r w:rsidRPr="00DD720C">
        <w:rPr>
          <w:rFonts w:ascii="Times New Roman" w:eastAsia="Arial Unicode MS" w:hAnsi="Times New Roman" w:cs="Times New Roman"/>
          <w:color w:val="000000" w:themeColor="text1"/>
          <w:sz w:val="20"/>
          <w:szCs w:val="20"/>
          <w:lang w:val="en-US"/>
        </w:rPr>
        <w:t xml:space="preserve"> –</w:t>
      </w:r>
      <w:r w:rsidRPr="00DD720C">
        <w:rPr>
          <w:rFonts w:ascii="Times New Roman" w:hAnsi="Times New Roman" w:cs="Times New Roman"/>
          <w:color w:val="000000" w:themeColor="text1"/>
          <w:sz w:val="20"/>
          <w:szCs w:val="20"/>
          <w:lang w:val="en-US"/>
        </w:rPr>
        <w:t xml:space="preserve"> P. 28</w:t>
      </w:r>
    </w:p>
  </w:footnote>
  <w:footnote w:id="43">
    <w:p w:rsidR="00A54E4A" w:rsidRPr="00DD720C" w:rsidRDefault="00A54E4A" w:rsidP="00DD720C">
      <w:pPr>
        <w:pStyle w:val="af3"/>
        <w:jc w:val="both"/>
        <w:rPr>
          <w:color w:val="000000" w:themeColor="text1"/>
          <w:lang w:val="en-US"/>
        </w:rPr>
      </w:pPr>
      <w:r w:rsidRPr="00DD720C">
        <w:rPr>
          <w:rStyle w:val="af5"/>
          <w:color w:val="000000" w:themeColor="text1"/>
        </w:rPr>
        <w:footnoteRef/>
      </w:r>
      <w:r w:rsidRPr="00DD720C">
        <w:rPr>
          <w:color w:val="000000" w:themeColor="text1"/>
          <w:lang w:val="en-US"/>
        </w:rPr>
        <w:t xml:space="preserve"> Stoll P.-T., </w:t>
      </w:r>
      <w:proofErr w:type="spellStart"/>
      <w:r w:rsidRPr="00DD720C">
        <w:rPr>
          <w:color w:val="000000" w:themeColor="text1"/>
          <w:lang w:val="en-US"/>
        </w:rPr>
        <w:t>Busche</w:t>
      </w:r>
      <w:proofErr w:type="spellEnd"/>
      <w:r w:rsidRPr="00DD720C">
        <w:rPr>
          <w:color w:val="000000" w:themeColor="text1"/>
          <w:lang w:val="en-US"/>
        </w:rPr>
        <w:t xml:space="preserve"> J.</w:t>
      </w:r>
      <w:r w:rsidRPr="00DD720C">
        <w:rPr>
          <w:color w:val="000000" w:themeColor="text1"/>
          <w:shd w:val="clear" w:color="auto" w:fill="FFFFFF"/>
          <w:lang w:val="en-US"/>
        </w:rPr>
        <w:t>,</w:t>
      </w:r>
      <w:r w:rsidRPr="00DD720C">
        <w:rPr>
          <w:rStyle w:val="apple-converted-space"/>
          <w:color w:val="000000" w:themeColor="text1"/>
          <w:shd w:val="clear" w:color="auto" w:fill="FFFFFF"/>
          <w:lang w:val="en-US"/>
        </w:rPr>
        <w:t> </w:t>
      </w:r>
      <w:r w:rsidRPr="00DD720C">
        <w:rPr>
          <w:color w:val="000000" w:themeColor="text1"/>
          <w:lang w:val="en-US"/>
        </w:rPr>
        <w:t xml:space="preserve">WTO - </w:t>
      </w:r>
      <w:r w:rsidRPr="00DD720C">
        <w:rPr>
          <w:rStyle w:val="12"/>
          <w:bCs/>
          <w:color w:val="000000" w:themeColor="text1"/>
          <w:lang w:val="en-US"/>
        </w:rPr>
        <w:t>Trade-related Aspects of Intellectual Property Rights</w:t>
      </w:r>
      <w:r w:rsidRPr="00DD720C">
        <w:rPr>
          <w:color w:val="000000" w:themeColor="text1"/>
          <w:lang w:val="en-US"/>
        </w:rPr>
        <w:t xml:space="preserve"> </w:t>
      </w:r>
      <w:r w:rsidRPr="00DD720C">
        <w:rPr>
          <w:rFonts w:eastAsia="Arial Unicode MS"/>
          <w:color w:val="000000" w:themeColor="text1"/>
          <w:bdr w:val="nil"/>
          <w:lang w:val="en-US"/>
        </w:rPr>
        <w:t>/</w:t>
      </w:r>
      <w:r w:rsidRPr="00DD720C">
        <w:rPr>
          <w:color w:val="000000" w:themeColor="text1"/>
          <w:lang w:val="en-US"/>
        </w:rPr>
        <w:t xml:space="preserve"> P.-T. Stoll, J.</w:t>
      </w:r>
      <w:r w:rsidRPr="00DD720C">
        <w:rPr>
          <w:rFonts w:eastAsia="Arial Unicode MS"/>
          <w:color w:val="000000" w:themeColor="text1"/>
          <w:bdr w:val="nil"/>
          <w:lang w:val="en-US"/>
        </w:rPr>
        <w:t xml:space="preserve">  </w:t>
      </w:r>
      <w:proofErr w:type="spellStart"/>
      <w:r w:rsidRPr="00DD720C">
        <w:rPr>
          <w:color w:val="000000" w:themeColor="text1"/>
          <w:lang w:val="en-US"/>
        </w:rPr>
        <w:t>Busche</w:t>
      </w:r>
      <w:proofErr w:type="spellEnd"/>
      <w:r w:rsidRPr="00DD720C">
        <w:rPr>
          <w:color w:val="000000" w:themeColor="text1"/>
          <w:lang w:val="en-US"/>
        </w:rPr>
        <w:t xml:space="preserve"> </w:t>
      </w:r>
      <w:r w:rsidRPr="00DD720C">
        <w:rPr>
          <w:rFonts w:eastAsia="Arial Unicode MS"/>
          <w:color w:val="000000" w:themeColor="text1"/>
          <w:bdr w:val="nil"/>
          <w:lang w:val="en-US"/>
        </w:rPr>
        <w:t>//</w:t>
      </w:r>
      <w:r w:rsidRPr="00DD720C">
        <w:rPr>
          <w:color w:val="000000" w:themeColor="text1"/>
          <w:lang w:val="en-US"/>
        </w:rPr>
        <w:t xml:space="preserve"> BRILL, 2009. </w:t>
      </w:r>
      <w:r w:rsidRPr="00DD720C">
        <w:rPr>
          <w:rFonts w:eastAsia="Arial Unicode MS"/>
          <w:color w:val="000000" w:themeColor="text1"/>
          <w:bdr w:val="nil"/>
          <w:lang w:val="en-US"/>
        </w:rPr>
        <w:t>–</w:t>
      </w:r>
      <w:r w:rsidRPr="00DD720C">
        <w:rPr>
          <w:color w:val="000000" w:themeColor="text1"/>
          <w:lang w:val="en-US"/>
        </w:rPr>
        <w:t xml:space="preserve"> P. 17</w:t>
      </w:r>
    </w:p>
  </w:footnote>
  <w:footnote w:id="44">
    <w:p w:rsidR="00A54E4A" w:rsidRPr="00DD720C" w:rsidRDefault="00A54E4A" w:rsidP="00DD720C">
      <w:pPr>
        <w:pStyle w:val="af3"/>
        <w:jc w:val="both"/>
        <w:rPr>
          <w:color w:val="000000" w:themeColor="text1"/>
          <w:lang w:val="en-US"/>
        </w:rPr>
      </w:pPr>
      <w:r w:rsidRPr="00DD720C">
        <w:rPr>
          <w:rStyle w:val="af5"/>
          <w:color w:val="000000" w:themeColor="text1"/>
        </w:rPr>
        <w:footnoteRef/>
      </w:r>
      <w:r w:rsidRPr="00DD720C">
        <w:rPr>
          <w:color w:val="000000" w:themeColor="text1"/>
          <w:lang w:val="en-US"/>
        </w:rPr>
        <w:t xml:space="preserve"> Stoll P.-T., </w:t>
      </w:r>
      <w:proofErr w:type="spellStart"/>
      <w:r w:rsidRPr="00DD720C">
        <w:rPr>
          <w:color w:val="000000" w:themeColor="text1"/>
          <w:lang w:val="en-US"/>
        </w:rPr>
        <w:t>Busche</w:t>
      </w:r>
      <w:proofErr w:type="spellEnd"/>
      <w:r w:rsidRPr="00DD720C">
        <w:rPr>
          <w:color w:val="000000" w:themeColor="text1"/>
          <w:lang w:val="en-US"/>
        </w:rPr>
        <w:t xml:space="preserve"> J.</w:t>
      </w:r>
      <w:r w:rsidRPr="00DD720C">
        <w:rPr>
          <w:color w:val="000000" w:themeColor="text1"/>
          <w:shd w:val="clear" w:color="auto" w:fill="FFFFFF"/>
          <w:lang w:val="en-US"/>
        </w:rPr>
        <w:t xml:space="preserve">, </w:t>
      </w:r>
      <w:r w:rsidRPr="00DD720C">
        <w:rPr>
          <w:color w:val="000000" w:themeColor="text1"/>
          <w:lang w:val="en-US"/>
        </w:rPr>
        <w:t xml:space="preserve">Ibid. </w:t>
      </w:r>
      <w:r w:rsidRPr="00DD720C">
        <w:rPr>
          <w:rFonts w:eastAsia="Arial Unicode MS"/>
          <w:color w:val="000000" w:themeColor="text1"/>
          <w:bdr w:val="nil"/>
          <w:lang w:val="en-US"/>
        </w:rPr>
        <w:t>–</w:t>
      </w:r>
      <w:r w:rsidRPr="00DD720C">
        <w:rPr>
          <w:color w:val="000000" w:themeColor="text1"/>
          <w:lang w:val="en-US"/>
        </w:rPr>
        <w:t xml:space="preserve"> P. 72.</w:t>
      </w:r>
    </w:p>
  </w:footnote>
  <w:footnote w:id="45">
    <w:p w:rsidR="00A54E4A" w:rsidRPr="00DD720C" w:rsidRDefault="00A54E4A" w:rsidP="00DD720C">
      <w:pPr>
        <w:pStyle w:val="a8"/>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lang w:val="en-US"/>
        </w:rPr>
        <w:footnoteRef/>
      </w:r>
      <w:r w:rsidRPr="00DD720C">
        <w:rPr>
          <w:rFonts w:ascii="Times New Roman" w:hAnsi="Times New Roman" w:cs="Times New Roman"/>
          <w:color w:val="000000" w:themeColor="text1"/>
          <w:sz w:val="20"/>
          <w:szCs w:val="20"/>
          <w:lang w:val="en-US"/>
        </w:rPr>
        <w:t xml:space="preserve"> TRIPS Agreement, Article 7</w:t>
      </w:r>
    </w:p>
  </w:footnote>
  <w:footnote w:id="46">
    <w:p w:rsidR="00A54E4A" w:rsidRPr="00DD720C" w:rsidRDefault="00A54E4A" w:rsidP="00DD720C">
      <w:pPr>
        <w:pStyle w:val="ac"/>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rPr>
        <w:footnoteRef/>
      </w:r>
      <w:r w:rsidRPr="00DD720C">
        <w:rPr>
          <w:rFonts w:ascii="Times New Roman" w:hAnsi="Times New Roman" w:cs="Times New Roman"/>
          <w:color w:val="000000" w:themeColor="text1"/>
          <w:sz w:val="20"/>
          <w:szCs w:val="20"/>
          <w:lang w:val="en-US"/>
        </w:rPr>
        <w:t xml:space="preserve"> UNCTAD-ICTSD, Cambridge University, Resource Book on TRIPS and Development. P. 126 </w:t>
      </w:r>
    </w:p>
  </w:footnote>
  <w:footnote w:id="47">
    <w:p w:rsidR="00A54E4A" w:rsidRPr="00DD720C" w:rsidRDefault="00A54E4A" w:rsidP="00DD720C">
      <w:pPr>
        <w:pStyle w:val="a8"/>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lang w:val="en-US"/>
        </w:rPr>
        <w:footnoteRef/>
      </w:r>
      <w:r w:rsidRPr="00DD720C">
        <w:rPr>
          <w:rFonts w:ascii="Times New Roman" w:hAnsi="Times New Roman" w:cs="Times New Roman"/>
          <w:color w:val="000000" w:themeColor="text1"/>
          <w:sz w:val="20"/>
          <w:szCs w:val="20"/>
          <w:lang w:val="en-US"/>
        </w:rPr>
        <w:t xml:space="preserve"> TRIPS Agreement, Article 8</w:t>
      </w:r>
    </w:p>
  </w:footnote>
  <w:footnote w:id="48">
    <w:p w:rsidR="00A54E4A" w:rsidRPr="00DD720C" w:rsidRDefault="00A54E4A" w:rsidP="00DD720C">
      <w:pPr>
        <w:pStyle w:val="ac"/>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rPr>
        <w:footnoteRef/>
      </w:r>
      <w:proofErr w:type="spellStart"/>
      <w:r w:rsidRPr="00DD720C">
        <w:rPr>
          <w:rFonts w:ascii="Times New Roman" w:hAnsi="Times New Roman" w:cs="Times New Roman"/>
          <w:color w:val="000000" w:themeColor="text1"/>
          <w:sz w:val="20"/>
          <w:szCs w:val="20"/>
          <w:lang w:val="fr-FR"/>
        </w:rPr>
        <w:t>Xiong</w:t>
      </w:r>
      <w:proofErr w:type="spellEnd"/>
      <w:r w:rsidRPr="00DD720C">
        <w:rPr>
          <w:rFonts w:ascii="Times New Roman" w:hAnsi="Times New Roman" w:cs="Times New Roman"/>
          <w:color w:val="000000" w:themeColor="text1"/>
          <w:sz w:val="20"/>
          <w:szCs w:val="20"/>
          <w:lang w:val="en-US"/>
        </w:rPr>
        <w:t xml:space="preserve"> P., An International Law Perspective on the Protection of Human Rights in the TRIPS </w:t>
      </w:r>
      <w:proofErr w:type="gramStart"/>
      <w:r w:rsidRPr="00DD720C">
        <w:rPr>
          <w:rFonts w:ascii="Times New Roman" w:hAnsi="Times New Roman" w:cs="Times New Roman"/>
          <w:color w:val="000000" w:themeColor="text1"/>
          <w:sz w:val="20"/>
          <w:szCs w:val="20"/>
          <w:lang w:val="en-US"/>
        </w:rPr>
        <w:t>Agreement:</w:t>
      </w:r>
      <w:proofErr w:type="gramEnd"/>
      <w:r w:rsidRPr="00DD720C">
        <w:rPr>
          <w:rFonts w:ascii="Times New Roman" w:hAnsi="Times New Roman" w:cs="Times New Roman"/>
          <w:color w:val="000000" w:themeColor="text1"/>
          <w:sz w:val="20"/>
          <w:szCs w:val="20"/>
          <w:lang w:val="en-US"/>
        </w:rPr>
        <w:t xml:space="preserve"> An Interpretation of the TRIPS Agreement in Relation to the Right to Health </w:t>
      </w:r>
      <w:r w:rsidRPr="00DD720C">
        <w:rPr>
          <w:rFonts w:ascii="Times New Roman" w:eastAsia="Arial Unicode MS" w:hAnsi="Times New Roman" w:cs="Times New Roman"/>
          <w:color w:val="000000" w:themeColor="text1"/>
          <w:sz w:val="20"/>
          <w:szCs w:val="20"/>
          <w:lang w:val="en-US"/>
        </w:rPr>
        <w:t xml:space="preserve">/ </w:t>
      </w:r>
      <w:r w:rsidRPr="00DD720C">
        <w:rPr>
          <w:rFonts w:ascii="Times New Roman" w:hAnsi="Times New Roman" w:cs="Times New Roman"/>
          <w:color w:val="000000" w:themeColor="text1"/>
          <w:sz w:val="20"/>
          <w:szCs w:val="20"/>
          <w:lang w:val="en-US"/>
        </w:rPr>
        <w:t>P.</w:t>
      </w:r>
      <w:r w:rsidRPr="00DD720C">
        <w:rPr>
          <w:rFonts w:ascii="Times New Roman" w:eastAsia="Arial Unicode MS" w:hAnsi="Times New Roman" w:cs="Times New Roman"/>
          <w:color w:val="000000" w:themeColor="text1"/>
          <w:sz w:val="20"/>
          <w:szCs w:val="20"/>
          <w:lang w:val="en-US"/>
        </w:rPr>
        <w:t xml:space="preserve"> </w:t>
      </w:r>
      <w:proofErr w:type="spellStart"/>
      <w:r w:rsidRPr="00DD720C">
        <w:rPr>
          <w:rFonts w:ascii="Times New Roman" w:hAnsi="Times New Roman" w:cs="Times New Roman"/>
          <w:color w:val="000000" w:themeColor="text1"/>
          <w:sz w:val="20"/>
          <w:szCs w:val="20"/>
          <w:lang w:val="fr-FR"/>
        </w:rPr>
        <w:t>Xiong</w:t>
      </w:r>
      <w:proofErr w:type="spellEnd"/>
      <w:r w:rsidRPr="00DD720C">
        <w:rPr>
          <w:rFonts w:ascii="Times New Roman" w:hAnsi="Times New Roman" w:cs="Times New Roman"/>
          <w:color w:val="000000" w:themeColor="text1"/>
          <w:sz w:val="20"/>
          <w:szCs w:val="20"/>
          <w:lang w:val="en-US"/>
        </w:rPr>
        <w:t xml:space="preserve"> </w:t>
      </w:r>
      <w:r w:rsidRPr="00DD720C">
        <w:rPr>
          <w:rFonts w:ascii="Times New Roman" w:eastAsia="Arial Unicode MS" w:hAnsi="Times New Roman" w:cs="Times New Roman"/>
          <w:color w:val="000000" w:themeColor="text1"/>
          <w:sz w:val="20"/>
          <w:szCs w:val="20"/>
          <w:lang w:val="en-US"/>
        </w:rPr>
        <w:t>//</w:t>
      </w:r>
      <w:r w:rsidRPr="00DD720C">
        <w:rPr>
          <w:rFonts w:ascii="Times New Roman" w:hAnsi="Times New Roman" w:cs="Times New Roman"/>
          <w:color w:val="000000" w:themeColor="text1"/>
          <w:sz w:val="20"/>
          <w:szCs w:val="20"/>
          <w:lang w:val="en-US"/>
        </w:rPr>
        <w:t xml:space="preserve"> </w:t>
      </w:r>
      <w:proofErr w:type="spellStart"/>
      <w:r w:rsidRPr="00DD720C">
        <w:rPr>
          <w:rFonts w:ascii="Times New Roman" w:hAnsi="Times New Roman" w:cs="Times New Roman"/>
          <w:color w:val="000000" w:themeColor="text1"/>
          <w:sz w:val="20"/>
          <w:szCs w:val="20"/>
          <w:lang w:val="en-US"/>
        </w:rPr>
        <w:t>Martinus</w:t>
      </w:r>
      <w:proofErr w:type="spellEnd"/>
      <w:r w:rsidRPr="00DD720C">
        <w:rPr>
          <w:rFonts w:ascii="Times New Roman" w:hAnsi="Times New Roman" w:cs="Times New Roman"/>
          <w:color w:val="000000" w:themeColor="text1"/>
          <w:sz w:val="20"/>
          <w:szCs w:val="20"/>
          <w:lang w:val="en-US"/>
        </w:rPr>
        <w:t xml:space="preserve"> </w:t>
      </w:r>
      <w:proofErr w:type="spellStart"/>
      <w:r w:rsidRPr="00DD720C">
        <w:rPr>
          <w:rFonts w:ascii="Times New Roman" w:hAnsi="Times New Roman" w:cs="Times New Roman"/>
          <w:color w:val="000000" w:themeColor="text1"/>
          <w:sz w:val="20"/>
          <w:szCs w:val="20"/>
          <w:lang w:val="en-US"/>
        </w:rPr>
        <w:t>Nijhoff</w:t>
      </w:r>
      <w:proofErr w:type="spellEnd"/>
      <w:r w:rsidRPr="00DD720C">
        <w:rPr>
          <w:rFonts w:ascii="Times New Roman" w:hAnsi="Times New Roman" w:cs="Times New Roman"/>
          <w:color w:val="000000" w:themeColor="text1"/>
          <w:sz w:val="20"/>
          <w:szCs w:val="20"/>
          <w:lang w:val="en-US"/>
        </w:rPr>
        <w:t xml:space="preserve"> Publishers, 2012. </w:t>
      </w:r>
      <w:r w:rsidRPr="00DD720C">
        <w:rPr>
          <w:rFonts w:ascii="Times New Roman" w:eastAsia="Arial Unicode MS" w:hAnsi="Times New Roman" w:cs="Times New Roman"/>
          <w:color w:val="000000" w:themeColor="text1"/>
          <w:sz w:val="20"/>
          <w:szCs w:val="20"/>
          <w:lang w:val="en-US"/>
        </w:rPr>
        <w:t xml:space="preserve">– </w:t>
      </w:r>
      <w:r w:rsidRPr="00DD720C">
        <w:rPr>
          <w:rFonts w:ascii="Times New Roman" w:hAnsi="Times New Roman" w:cs="Times New Roman"/>
          <w:color w:val="000000" w:themeColor="text1"/>
          <w:sz w:val="20"/>
          <w:szCs w:val="20"/>
          <w:lang w:val="en-US"/>
        </w:rPr>
        <w:t>P. 114</w:t>
      </w:r>
    </w:p>
  </w:footnote>
  <w:footnote w:id="49">
    <w:p w:rsidR="00A54E4A" w:rsidRPr="00DD720C" w:rsidRDefault="00A54E4A" w:rsidP="00DD720C">
      <w:pPr>
        <w:pStyle w:val="ac"/>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rPr>
        <w:footnoteRef/>
      </w:r>
      <w:r w:rsidRPr="00DD720C">
        <w:rPr>
          <w:rFonts w:ascii="Times New Roman" w:hAnsi="Times New Roman" w:cs="Times New Roman"/>
          <w:color w:val="000000" w:themeColor="text1"/>
          <w:sz w:val="20"/>
          <w:szCs w:val="20"/>
          <w:lang w:val="en-US"/>
        </w:rPr>
        <w:t xml:space="preserve"> </w:t>
      </w:r>
      <w:proofErr w:type="spellStart"/>
      <w:r w:rsidRPr="00DD720C">
        <w:rPr>
          <w:rFonts w:ascii="Times New Roman" w:hAnsi="Times New Roman" w:cs="Times New Roman"/>
          <w:color w:val="000000" w:themeColor="text1"/>
          <w:sz w:val="20"/>
          <w:szCs w:val="20"/>
          <w:lang w:val="en-US"/>
        </w:rPr>
        <w:t>Maskus</w:t>
      </w:r>
      <w:proofErr w:type="spellEnd"/>
      <w:r w:rsidRPr="00DD720C">
        <w:rPr>
          <w:rFonts w:ascii="Times New Roman" w:hAnsi="Times New Roman" w:cs="Times New Roman"/>
          <w:color w:val="000000" w:themeColor="text1"/>
          <w:sz w:val="20"/>
          <w:szCs w:val="20"/>
          <w:lang w:val="en-US"/>
        </w:rPr>
        <w:t xml:space="preserve"> K.E., Intellectual Property Rights in the Global Economy </w:t>
      </w:r>
      <w:r w:rsidRPr="00DD720C">
        <w:rPr>
          <w:rFonts w:ascii="Times New Roman" w:eastAsia="Arial Unicode MS" w:hAnsi="Times New Roman" w:cs="Times New Roman"/>
          <w:color w:val="000000" w:themeColor="text1"/>
          <w:sz w:val="20"/>
          <w:szCs w:val="20"/>
          <w:lang w:val="en-US"/>
        </w:rPr>
        <w:t xml:space="preserve">/ </w:t>
      </w:r>
      <w:r w:rsidRPr="00DD720C">
        <w:rPr>
          <w:rFonts w:ascii="Times New Roman" w:hAnsi="Times New Roman" w:cs="Times New Roman"/>
          <w:color w:val="000000" w:themeColor="text1"/>
          <w:sz w:val="20"/>
          <w:szCs w:val="20"/>
          <w:lang w:val="de-DE"/>
        </w:rPr>
        <w:t xml:space="preserve">K.E. </w:t>
      </w:r>
      <w:proofErr w:type="spellStart"/>
      <w:r w:rsidRPr="00DD720C">
        <w:rPr>
          <w:rFonts w:ascii="Times New Roman" w:hAnsi="Times New Roman" w:cs="Times New Roman"/>
          <w:color w:val="000000" w:themeColor="text1"/>
          <w:sz w:val="20"/>
          <w:szCs w:val="20"/>
          <w:lang w:val="en-US"/>
        </w:rPr>
        <w:t>Maskus</w:t>
      </w:r>
      <w:proofErr w:type="spellEnd"/>
      <w:r w:rsidRPr="00DD720C">
        <w:rPr>
          <w:rFonts w:ascii="Times New Roman" w:hAnsi="Times New Roman" w:cs="Times New Roman"/>
          <w:color w:val="000000" w:themeColor="text1"/>
          <w:sz w:val="20"/>
          <w:szCs w:val="20"/>
          <w:lang w:val="en-US"/>
        </w:rPr>
        <w:t xml:space="preserve"> </w:t>
      </w:r>
      <w:r w:rsidRPr="00DD720C">
        <w:rPr>
          <w:rFonts w:ascii="Times New Roman" w:eastAsia="Arial Unicode MS" w:hAnsi="Times New Roman" w:cs="Times New Roman"/>
          <w:color w:val="000000" w:themeColor="text1"/>
          <w:sz w:val="20"/>
          <w:szCs w:val="20"/>
          <w:lang w:val="en-US"/>
        </w:rPr>
        <w:t>/</w:t>
      </w:r>
      <w:proofErr w:type="gramStart"/>
      <w:r w:rsidRPr="00DD720C">
        <w:rPr>
          <w:rFonts w:ascii="Times New Roman" w:eastAsia="Arial Unicode MS" w:hAnsi="Times New Roman" w:cs="Times New Roman"/>
          <w:color w:val="000000" w:themeColor="text1"/>
          <w:sz w:val="20"/>
          <w:szCs w:val="20"/>
          <w:lang w:val="en-US"/>
        </w:rPr>
        <w:t>/</w:t>
      </w:r>
      <w:r w:rsidRPr="00DD720C">
        <w:rPr>
          <w:rFonts w:ascii="Times New Roman" w:hAnsi="Times New Roman" w:cs="Times New Roman"/>
          <w:color w:val="000000" w:themeColor="text1"/>
          <w:sz w:val="20"/>
          <w:szCs w:val="20"/>
          <w:lang w:val="en-US"/>
        </w:rPr>
        <w:t xml:space="preserve">  Peterson</w:t>
      </w:r>
      <w:proofErr w:type="gramEnd"/>
      <w:r w:rsidRPr="00DD720C">
        <w:rPr>
          <w:rFonts w:ascii="Times New Roman" w:hAnsi="Times New Roman" w:cs="Times New Roman"/>
          <w:color w:val="000000" w:themeColor="text1"/>
          <w:sz w:val="20"/>
          <w:szCs w:val="20"/>
          <w:lang w:val="en-US"/>
        </w:rPr>
        <w:t xml:space="preserve"> Institute, 2000. </w:t>
      </w:r>
      <w:r w:rsidRPr="00DD720C">
        <w:rPr>
          <w:rFonts w:ascii="Times New Roman" w:eastAsia="Arial Unicode MS" w:hAnsi="Times New Roman" w:cs="Times New Roman"/>
          <w:color w:val="000000" w:themeColor="text1"/>
          <w:sz w:val="20"/>
          <w:szCs w:val="20"/>
          <w:lang w:val="en-US"/>
        </w:rPr>
        <w:t>–</w:t>
      </w:r>
      <w:r w:rsidRPr="00DD720C">
        <w:rPr>
          <w:rFonts w:ascii="Times New Roman" w:hAnsi="Times New Roman" w:cs="Times New Roman"/>
          <w:color w:val="000000" w:themeColor="text1"/>
          <w:sz w:val="20"/>
          <w:szCs w:val="20"/>
          <w:lang w:val="en-US"/>
        </w:rPr>
        <w:t xml:space="preserve"> P. 24</w:t>
      </w:r>
    </w:p>
  </w:footnote>
  <w:footnote w:id="50">
    <w:p w:rsidR="00A54E4A" w:rsidRPr="009204F7" w:rsidRDefault="00A54E4A" w:rsidP="00DD720C">
      <w:pPr>
        <w:pStyle w:val="a8"/>
        <w:jc w:val="both"/>
        <w:rPr>
          <w:rFonts w:ascii="Times New Roman" w:hAnsi="Times New Roman" w:cs="Times New Roman"/>
          <w:color w:val="000000" w:themeColor="text1"/>
          <w:sz w:val="20"/>
          <w:szCs w:val="20"/>
        </w:rPr>
      </w:pPr>
      <w:r w:rsidRPr="00DD720C">
        <w:rPr>
          <w:rFonts w:ascii="Times New Roman" w:eastAsia="Times New Roman" w:hAnsi="Times New Roman" w:cs="Times New Roman"/>
          <w:color w:val="000000" w:themeColor="text1"/>
          <w:sz w:val="20"/>
          <w:szCs w:val="20"/>
          <w:vertAlign w:val="superscript"/>
          <w:lang w:val="en-US"/>
        </w:rPr>
        <w:footnoteRef/>
      </w:r>
      <w:r w:rsidRPr="009204F7">
        <w:rPr>
          <w:rFonts w:ascii="Times New Roman" w:hAnsi="Times New Roman" w:cs="Times New Roman"/>
          <w:color w:val="000000" w:themeColor="text1"/>
          <w:sz w:val="20"/>
          <w:szCs w:val="20"/>
        </w:rPr>
        <w:t xml:space="preserve"> </w:t>
      </w:r>
      <w:r w:rsidRPr="00DD720C">
        <w:rPr>
          <w:rFonts w:ascii="Times New Roman" w:hAnsi="Times New Roman" w:cs="Times New Roman"/>
          <w:color w:val="000000" w:themeColor="text1"/>
          <w:sz w:val="20"/>
          <w:szCs w:val="20"/>
          <w:lang w:val="en-US"/>
        </w:rPr>
        <w:t>TRIPS</w:t>
      </w:r>
      <w:r w:rsidRPr="009204F7">
        <w:rPr>
          <w:rFonts w:ascii="Times New Roman" w:hAnsi="Times New Roman" w:cs="Times New Roman"/>
          <w:color w:val="000000" w:themeColor="text1"/>
          <w:sz w:val="20"/>
          <w:szCs w:val="20"/>
        </w:rPr>
        <w:t xml:space="preserve"> </w:t>
      </w:r>
      <w:r w:rsidRPr="00DD720C">
        <w:rPr>
          <w:rFonts w:ascii="Times New Roman" w:hAnsi="Times New Roman" w:cs="Times New Roman"/>
          <w:color w:val="000000" w:themeColor="text1"/>
          <w:sz w:val="20"/>
          <w:szCs w:val="20"/>
          <w:lang w:val="en-US"/>
        </w:rPr>
        <w:t>Agreement</w:t>
      </w:r>
      <w:r w:rsidRPr="009204F7">
        <w:rPr>
          <w:rFonts w:ascii="Times New Roman" w:hAnsi="Times New Roman" w:cs="Times New Roman"/>
          <w:color w:val="000000" w:themeColor="text1"/>
          <w:sz w:val="20"/>
          <w:szCs w:val="20"/>
        </w:rPr>
        <w:t xml:space="preserve">, </w:t>
      </w:r>
      <w:r w:rsidRPr="00DD720C">
        <w:rPr>
          <w:rFonts w:ascii="Times New Roman" w:hAnsi="Times New Roman" w:cs="Times New Roman"/>
          <w:color w:val="000000" w:themeColor="text1"/>
          <w:sz w:val="20"/>
          <w:szCs w:val="20"/>
          <w:lang w:val="en-US"/>
        </w:rPr>
        <w:t>Article</w:t>
      </w:r>
      <w:r w:rsidRPr="009204F7">
        <w:rPr>
          <w:rFonts w:ascii="Times New Roman" w:hAnsi="Times New Roman" w:cs="Times New Roman"/>
          <w:color w:val="000000" w:themeColor="text1"/>
          <w:sz w:val="20"/>
          <w:szCs w:val="20"/>
        </w:rPr>
        <w:t xml:space="preserve"> 40</w:t>
      </w:r>
    </w:p>
  </w:footnote>
  <w:footnote w:id="51">
    <w:p w:rsidR="00A54E4A" w:rsidRPr="00DD720C" w:rsidRDefault="00A54E4A" w:rsidP="00DD720C">
      <w:pPr>
        <w:jc w:val="both"/>
        <w:rPr>
          <w:color w:val="000000" w:themeColor="text1"/>
          <w:sz w:val="20"/>
          <w:szCs w:val="20"/>
          <w:lang w:val="en-US"/>
        </w:rPr>
      </w:pPr>
      <w:r w:rsidRPr="00DD720C">
        <w:rPr>
          <w:rStyle w:val="af5"/>
          <w:color w:val="000000" w:themeColor="text1"/>
          <w:sz w:val="20"/>
          <w:szCs w:val="20"/>
        </w:rPr>
        <w:footnoteRef/>
      </w:r>
      <w:r w:rsidRPr="00DD720C">
        <w:rPr>
          <w:color w:val="000000" w:themeColor="text1"/>
          <w:sz w:val="20"/>
          <w:szCs w:val="20"/>
        </w:rPr>
        <w:t xml:space="preserve"> </w:t>
      </w:r>
      <w:hyperlink r:id="rId1" w:history="1">
        <w:r w:rsidRPr="00DD720C">
          <w:rPr>
            <w:rStyle w:val="a7"/>
            <w:color w:val="000000" w:themeColor="text1"/>
            <w:sz w:val="20"/>
            <w:szCs w:val="20"/>
            <w:u w:val="none"/>
          </w:rPr>
          <w:t>Городов О.А.</w:t>
        </w:r>
      </w:hyperlink>
      <w:r w:rsidRPr="00DD720C">
        <w:rPr>
          <w:color w:val="000000" w:themeColor="text1"/>
          <w:sz w:val="20"/>
          <w:szCs w:val="20"/>
        </w:rPr>
        <w:t xml:space="preserve">, </w:t>
      </w:r>
      <w:r w:rsidRPr="00DD720C">
        <w:rPr>
          <w:rStyle w:val="fn"/>
          <w:color w:val="000000" w:themeColor="text1"/>
          <w:sz w:val="20"/>
          <w:szCs w:val="20"/>
        </w:rPr>
        <w:t xml:space="preserve">Патентное право. </w:t>
      </w:r>
      <w:r w:rsidRPr="009204F7">
        <w:rPr>
          <w:rStyle w:val="fn"/>
          <w:color w:val="000000" w:themeColor="text1"/>
          <w:sz w:val="20"/>
          <w:szCs w:val="20"/>
        </w:rPr>
        <w:t>2-</w:t>
      </w:r>
      <w:r w:rsidRPr="00DD720C">
        <w:rPr>
          <w:rStyle w:val="fn"/>
          <w:color w:val="000000" w:themeColor="text1"/>
          <w:sz w:val="20"/>
          <w:szCs w:val="20"/>
        </w:rPr>
        <w:t>е</w:t>
      </w:r>
      <w:r w:rsidRPr="009204F7">
        <w:rPr>
          <w:rStyle w:val="fn"/>
          <w:color w:val="000000" w:themeColor="text1"/>
          <w:sz w:val="20"/>
          <w:szCs w:val="20"/>
        </w:rPr>
        <w:t xml:space="preserve"> </w:t>
      </w:r>
      <w:r w:rsidRPr="00DD720C">
        <w:rPr>
          <w:rStyle w:val="fn"/>
          <w:color w:val="000000" w:themeColor="text1"/>
          <w:sz w:val="20"/>
          <w:szCs w:val="20"/>
        </w:rPr>
        <w:t>издание</w:t>
      </w:r>
      <w:r w:rsidRPr="009204F7">
        <w:rPr>
          <w:rStyle w:val="fn"/>
          <w:color w:val="000000" w:themeColor="text1"/>
          <w:sz w:val="20"/>
          <w:szCs w:val="20"/>
        </w:rPr>
        <w:t xml:space="preserve">. </w:t>
      </w:r>
      <w:r w:rsidRPr="00DD720C">
        <w:rPr>
          <w:rStyle w:val="fn"/>
          <w:color w:val="000000" w:themeColor="text1"/>
          <w:sz w:val="20"/>
          <w:szCs w:val="20"/>
        </w:rPr>
        <w:t>Учебник</w:t>
      </w:r>
      <w:r w:rsidRPr="00DD720C">
        <w:rPr>
          <w:rStyle w:val="fn"/>
          <w:color w:val="000000" w:themeColor="text1"/>
          <w:sz w:val="20"/>
          <w:szCs w:val="20"/>
          <w:lang w:val="en-US"/>
        </w:rPr>
        <w:t xml:space="preserve">// </w:t>
      </w:r>
      <w:r w:rsidRPr="00DD720C">
        <w:rPr>
          <w:color w:val="000000" w:themeColor="text1"/>
          <w:sz w:val="20"/>
          <w:szCs w:val="20"/>
        </w:rPr>
        <w:t>Издательство</w:t>
      </w:r>
      <w:r w:rsidRPr="00DD720C">
        <w:rPr>
          <w:color w:val="000000" w:themeColor="text1"/>
          <w:sz w:val="20"/>
          <w:szCs w:val="20"/>
          <w:lang w:val="en-US"/>
        </w:rPr>
        <w:t xml:space="preserve"> </w:t>
      </w:r>
      <w:r w:rsidRPr="009204F7">
        <w:rPr>
          <w:color w:val="000000" w:themeColor="text1"/>
          <w:sz w:val="20"/>
          <w:szCs w:val="20"/>
          <w:lang w:val="en-US"/>
        </w:rPr>
        <w:t>«</w:t>
      </w:r>
      <w:r w:rsidRPr="00DD720C">
        <w:rPr>
          <w:color w:val="000000" w:themeColor="text1"/>
          <w:sz w:val="20"/>
          <w:szCs w:val="20"/>
        </w:rPr>
        <w:t>Проспект</w:t>
      </w:r>
      <w:r w:rsidRPr="009204F7">
        <w:rPr>
          <w:color w:val="000000" w:themeColor="text1"/>
          <w:sz w:val="20"/>
          <w:szCs w:val="20"/>
          <w:lang w:val="en-US"/>
        </w:rPr>
        <w:t>»</w:t>
      </w:r>
      <w:r w:rsidRPr="00DD720C">
        <w:rPr>
          <w:color w:val="000000" w:themeColor="text1"/>
          <w:sz w:val="20"/>
          <w:szCs w:val="20"/>
          <w:lang w:val="en-US"/>
        </w:rPr>
        <w:t>, 2017.</w:t>
      </w:r>
    </w:p>
  </w:footnote>
  <w:footnote w:id="52">
    <w:p w:rsidR="00A54E4A" w:rsidRPr="00DD720C" w:rsidRDefault="00A54E4A" w:rsidP="00DD720C">
      <w:pPr>
        <w:pStyle w:val="ac"/>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rPr>
        <w:footnoteRef/>
      </w:r>
      <w:r w:rsidRPr="00DD720C">
        <w:rPr>
          <w:rFonts w:ascii="Times New Roman" w:hAnsi="Times New Roman" w:cs="Times New Roman"/>
          <w:color w:val="000000" w:themeColor="text1"/>
          <w:sz w:val="20"/>
          <w:szCs w:val="20"/>
          <w:lang w:val="en-US"/>
        </w:rPr>
        <w:t xml:space="preserve"> </w:t>
      </w:r>
      <w:proofErr w:type="spellStart"/>
      <w:r w:rsidRPr="00DD720C">
        <w:rPr>
          <w:rFonts w:ascii="Times New Roman" w:hAnsi="Times New Roman" w:cs="Times New Roman"/>
          <w:color w:val="000000" w:themeColor="text1"/>
          <w:sz w:val="20"/>
          <w:szCs w:val="20"/>
          <w:lang w:val="en-US"/>
        </w:rPr>
        <w:t>Maskus</w:t>
      </w:r>
      <w:proofErr w:type="spellEnd"/>
      <w:r w:rsidRPr="00DD720C">
        <w:rPr>
          <w:rFonts w:ascii="Times New Roman" w:hAnsi="Times New Roman" w:cs="Times New Roman"/>
          <w:color w:val="000000" w:themeColor="text1"/>
          <w:sz w:val="20"/>
          <w:szCs w:val="20"/>
          <w:lang w:val="en-US"/>
        </w:rPr>
        <w:t xml:space="preserve"> </w:t>
      </w:r>
      <w:r w:rsidRPr="00DD720C">
        <w:rPr>
          <w:rFonts w:ascii="Times New Roman" w:hAnsi="Times New Roman" w:cs="Times New Roman"/>
          <w:color w:val="000000" w:themeColor="text1"/>
          <w:sz w:val="20"/>
          <w:szCs w:val="20"/>
          <w:lang w:val="de-DE"/>
        </w:rPr>
        <w:t xml:space="preserve">K.E., </w:t>
      </w:r>
      <w:proofErr w:type="spellStart"/>
      <w:r w:rsidRPr="00DD720C">
        <w:rPr>
          <w:rFonts w:ascii="Times New Roman" w:hAnsi="Times New Roman" w:cs="Times New Roman"/>
          <w:color w:val="000000" w:themeColor="text1"/>
          <w:sz w:val="20"/>
          <w:szCs w:val="20"/>
          <w:lang w:val="de-DE"/>
        </w:rPr>
        <w:t>Reichman</w:t>
      </w:r>
      <w:proofErr w:type="spellEnd"/>
      <w:r w:rsidRPr="00DD720C">
        <w:rPr>
          <w:rFonts w:ascii="Times New Roman" w:hAnsi="Times New Roman" w:cs="Times New Roman"/>
          <w:color w:val="000000" w:themeColor="text1"/>
          <w:sz w:val="20"/>
          <w:szCs w:val="20"/>
          <w:lang w:val="en-US"/>
        </w:rPr>
        <w:t xml:space="preserve"> J.H., International Public Goods and Transfer of Technology Under a Globalized Intellectual Property Regime </w:t>
      </w:r>
      <w:r w:rsidRPr="00DD720C">
        <w:rPr>
          <w:rFonts w:ascii="Times New Roman" w:eastAsia="Arial Unicode MS" w:hAnsi="Times New Roman" w:cs="Times New Roman"/>
          <w:color w:val="000000" w:themeColor="text1"/>
          <w:sz w:val="20"/>
          <w:szCs w:val="20"/>
          <w:lang w:val="en-US"/>
        </w:rPr>
        <w:t xml:space="preserve">/ </w:t>
      </w:r>
      <w:r w:rsidRPr="00DD720C">
        <w:rPr>
          <w:rFonts w:ascii="Times New Roman" w:hAnsi="Times New Roman" w:cs="Times New Roman"/>
          <w:color w:val="000000" w:themeColor="text1"/>
          <w:sz w:val="20"/>
          <w:szCs w:val="20"/>
          <w:lang w:val="de-DE"/>
        </w:rPr>
        <w:t xml:space="preserve">K.E. </w:t>
      </w:r>
      <w:proofErr w:type="spellStart"/>
      <w:r w:rsidRPr="00DD720C">
        <w:rPr>
          <w:rFonts w:ascii="Times New Roman" w:hAnsi="Times New Roman" w:cs="Times New Roman"/>
          <w:color w:val="000000" w:themeColor="text1"/>
          <w:sz w:val="20"/>
          <w:szCs w:val="20"/>
          <w:lang w:val="en-US"/>
        </w:rPr>
        <w:t>Maskus</w:t>
      </w:r>
      <w:proofErr w:type="spellEnd"/>
      <w:r w:rsidRPr="00DD720C">
        <w:rPr>
          <w:rFonts w:ascii="Times New Roman" w:hAnsi="Times New Roman" w:cs="Times New Roman"/>
          <w:color w:val="000000" w:themeColor="text1"/>
          <w:sz w:val="20"/>
          <w:szCs w:val="20"/>
          <w:lang w:val="en-US"/>
        </w:rPr>
        <w:t xml:space="preserve">, J.H. </w:t>
      </w:r>
      <w:proofErr w:type="spellStart"/>
      <w:r w:rsidRPr="00DD720C">
        <w:rPr>
          <w:rFonts w:ascii="Times New Roman" w:hAnsi="Times New Roman" w:cs="Times New Roman"/>
          <w:color w:val="000000" w:themeColor="text1"/>
          <w:sz w:val="20"/>
          <w:szCs w:val="20"/>
          <w:lang w:val="de-DE"/>
        </w:rPr>
        <w:t>Reichman</w:t>
      </w:r>
      <w:proofErr w:type="spellEnd"/>
      <w:r w:rsidRPr="00DD720C">
        <w:rPr>
          <w:rFonts w:ascii="Times New Roman" w:hAnsi="Times New Roman" w:cs="Times New Roman"/>
          <w:color w:val="000000" w:themeColor="text1"/>
          <w:sz w:val="20"/>
          <w:szCs w:val="20"/>
          <w:lang w:val="en-US"/>
        </w:rPr>
        <w:t xml:space="preserve"> </w:t>
      </w:r>
      <w:r w:rsidRPr="00DD720C">
        <w:rPr>
          <w:rFonts w:ascii="Times New Roman" w:eastAsia="Arial Unicode MS" w:hAnsi="Times New Roman" w:cs="Times New Roman"/>
          <w:color w:val="000000" w:themeColor="text1"/>
          <w:sz w:val="20"/>
          <w:szCs w:val="20"/>
          <w:lang w:val="en-US"/>
        </w:rPr>
        <w:t>//</w:t>
      </w:r>
      <w:r w:rsidRPr="00DD720C">
        <w:rPr>
          <w:rFonts w:ascii="Times New Roman" w:hAnsi="Times New Roman" w:cs="Times New Roman"/>
          <w:color w:val="000000" w:themeColor="text1"/>
          <w:sz w:val="20"/>
          <w:szCs w:val="20"/>
          <w:lang w:val="en-US"/>
        </w:rPr>
        <w:t xml:space="preserve"> Cambridge University Press. </w:t>
      </w:r>
      <w:r w:rsidRPr="00DD720C">
        <w:rPr>
          <w:rFonts w:ascii="Times New Roman" w:eastAsia="Arial Unicode MS" w:hAnsi="Times New Roman" w:cs="Times New Roman"/>
          <w:color w:val="000000" w:themeColor="text1"/>
          <w:sz w:val="20"/>
          <w:szCs w:val="20"/>
          <w:lang w:val="en-US"/>
        </w:rPr>
        <w:t xml:space="preserve">– </w:t>
      </w:r>
      <w:r w:rsidRPr="00DD720C">
        <w:rPr>
          <w:rFonts w:ascii="Times New Roman" w:hAnsi="Times New Roman" w:cs="Times New Roman"/>
          <w:color w:val="000000" w:themeColor="text1"/>
          <w:sz w:val="20"/>
          <w:szCs w:val="20"/>
          <w:lang w:val="en-US"/>
        </w:rPr>
        <w:t>P.236</w:t>
      </w:r>
    </w:p>
  </w:footnote>
  <w:footnote w:id="53">
    <w:p w:rsidR="00A54E4A" w:rsidRPr="0042690C" w:rsidRDefault="00A54E4A">
      <w:pPr>
        <w:pStyle w:val="af3"/>
        <w:rPr>
          <w:lang w:val="en-US"/>
        </w:rPr>
      </w:pPr>
      <w:r>
        <w:rPr>
          <w:rStyle w:val="af5"/>
        </w:rPr>
        <w:footnoteRef/>
      </w:r>
      <w:r w:rsidRPr="0042690C">
        <w:rPr>
          <w:lang w:val="en-US"/>
        </w:rPr>
        <w:t xml:space="preserve"> </w:t>
      </w:r>
    </w:p>
  </w:footnote>
  <w:footnote w:id="54">
    <w:p w:rsidR="00A54E4A" w:rsidRPr="00DD720C" w:rsidRDefault="00A54E4A" w:rsidP="00DD720C">
      <w:pPr>
        <w:jc w:val="both"/>
        <w:rPr>
          <w:color w:val="000000" w:themeColor="text1"/>
          <w:sz w:val="20"/>
          <w:szCs w:val="20"/>
          <w:lang w:val="en-US"/>
        </w:rPr>
      </w:pPr>
      <w:r w:rsidRPr="00DD720C">
        <w:rPr>
          <w:rStyle w:val="af5"/>
          <w:color w:val="000000" w:themeColor="text1"/>
          <w:sz w:val="20"/>
          <w:szCs w:val="20"/>
        </w:rPr>
        <w:footnoteRef/>
      </w:r>
      <w:r w:rsidRPr="00DD720C">
        <w:rPr>
          <w:color w:val="000000" w:themeColor="text1"/>
          <w:sz w:val="20"/>
          <w:szCs w:val="20"/>
          <w:lang w:val="en-US"/>
        </w:rPr>
        <w:t xml:space="preserve"> Nuno N., Andrade G., </w:t>
      </w:r>
      <w:r w:rsidRPr="00DD720C">
        <w:rPr>
          <w:rStyle w:val="fn"/>
          <w:color w:val="000000" w:themeColor="text1"/>
          <w:sz w:val="20"/>
          <w:szCs w:val="20"/>
          <w:lang w:val="en-US"/>
        </w:rPr>
        <w:t>New Technologies and Human Rights</w:t>
      </w:r>
      <w:r w:rsidRPr="00DD720C">
        <w:rPr>
          <w:color w:val="000000" w:themeColor="text1"/>
          <w:sz w:val="20"/>
          <w:szCs w:val="20"/>
          <w:lang w:val="en-US"/>
        </w:rPr>
        <w:t>:</w:t>
      </w:r>
      <w:r w:rsidRPr="00DD720C">
        <w:rPr>
          <w:rStyle w:val="apple-converted-space"/>
          <w:color w:val="000000" w:themeColor="text1"/>
          <w:sz w:val="20"/>
          <w:szCs w:val="20"/>
          <w:lang w:val="en-US"/>
        </w:rPr>
        <w:t> </w:t>
      </w:r>
      <w:r w:rsidRPr="00DD720C">
        <w:rPr>
          <w:rStyle w:val="12"/>
          <w:bCs/>
          <w:color w:val="000000" w:themeColor="text1"/>
          <w:sz w:val="20"/>
          <w:szCs w:val="20"/>
          <w:lang w:val="en-US"/>
        </w:rPr>
        <w:t xml:space="preserve">Challenges to Regulation </w:t>
      </w:r>
      <w:r w:rsidRPr="00DD720C">
        <w:rPr>
          <w:rFonts w:eastAsia="Arial Unicode MS"/>
          <w:color w:val="000000" w:themeColor="text1"/>
          <w:sz w:val="20"/>
          <w:szCs w:val="20"/>
          <w:bdr w:val="nil"/>
          <w:lang w:val="en-US"/>
        </w:rPr>
        <w:t xml:space="preserve">/ </w:t>
      </w:r>
      <w:r w:rsidRPr="00DD720C">
        <w:rPr>
          <w:color w:val="000000" w:themeColor="text1"/>
          <w:sz w:val="20"/>
          <w:szCs w:val="20"/>
          <w:lang w:val="en-US"/>
        </w:rPr>
        <w:t>N.</w:t>
      </w:r>
      <w:r w:rsidRPr="00DD720C">
        <w:rPr>
          <w:rFonts w:eastAsia="Arial Unicode MS"/>
          <w:color w:val="000000" w:themeColor="text1"/>
          <w:sz w:val="20"/>
          <w:szCs w:val="20"/>
          <w:bdr w:val="nil"/>
          <w:lang w:val="en-US"/>
        </w:rPr>
        <w:t xml:space="preserve"> </w:t>
      </w:r>
      <w:r w:rsidRPr="00DD720C">
        <w:rPr>
          <w:color w:val="000000" w:themeColor="text1"/>
          <w:sz w:val="20"/>
          <w:szCs w:val="20"/>
          <w:lang w:val="en-US"/>
        </w:rPr>
        <w:t xml:space="preserve">Nuno, G. Andrade </w:t>
      </w:r>
      <w:r w:rsidRPr="00DD720C">
        <w:rPr>
          <w:rFonts w:eastAsia="Arial Unicode MS"/>
          <w:color w:val="000000" w:themeColor="text1"/>
          <w:sz w:val="20"/>
          <w:szCs w:val="20"/>
          <w:bdr w:val="nil"/>
          <w:lang w:val="en-US"/>
        </w:rPr>
        <w:t xml:space="preserve">// </w:t>
      </w:r>
      <w:r w:rsidRPr="00DD720C">
        <w:rPr>
          <w:color w:val="000000" w:themeColor="text1"/>
          <w:sz w:val="20"/>
          <w:szCs w:val="20"/>
          <w:lang w:val="en-US"/>
        </w:rPr>
        <w:t>Routledge</w:t>
      </w:r>
      <w:r w:rsidRPr="00DD720C">
        <w:rPr>
          <w:color w:val="000000" w:themeColor="text1"/>
          <w:sz w:val="20"/>
          <w:szCs w:val="20"/>
          <w:shd w:val="clear" w:color="auto" w:fill="FFFFFF"/>
          <w:lang w:val="en-US"/>
        </w:rPr>
        <w:t>,</w:t>
      </w:r>
      <w:r w:rsidRPr="00DD720C">
        <w:rPr>
          <w:rStyle w:val="apple-converted-space"/>
          <w:color w:val="000000" w:themeColor="text1"/>
          <w:sz w:val="20"/>
          <w:szCs w:val="20"/>
          <w:shd w:val="clear" w:color="auto" w:fill="FFFFFF"/>
          <w:lang w:val="en-US"/>
        </w:rPr>
        <w:t> </w:t>
      </w:r>
      <w:r w:rsidRPr="00DD720C">
        <w:rPr>
          <w:color w:val="000000" w:themeColor="text1"/>
          <w:sz w:val="20"/>
          <w:szCs w:val="20"/>
          <w:lang w:val="en-US"/>
        </w:rPr>
        <w:t xml:space="preserve">13.05.2016. </w:t>
      </w:r>
      <w:r w:rsidRPr="00DD720C">
        <w:rPr>
          <w:rFonts w:eastAsia="Arial Unicode MS"/>
          <w:color w:val="000000" w:themeColor="text1"/>
          <w:sz w:val="20"/>
          <w:szCs w:val="20"/>
          <w:bdr w:val="nil"/>
          <w:lang w:val="en-US"/>
        </w:rPr>
        <w:t>–</w:t>
      </w:r>
      <w:r w:rsidRPr="00DD720C">
        <w:rPr>
          <w:color w:val="000000" w:themeColor="text1"/>
          <w:sz w:val="20"/>
          <w:szCs w:val="20"/>
          <w:lang w:val="en-US"/>
        </w:rPr>
        <w:t xml:space="preserve"> P. 108</w:t>
      </w:r>
    </w:p>
  </w:footnote>
  <w:footnote w:id="55">
    <w:p w:rsidR="00A54E4A" w:rsidRPr="00DD720C" w:rsidRDefault="00A54E4A" w:rsidP="00DD720C">
      <w:pPr>
        <w:pStyle w:val="a8"/>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lang w:val="en-US"/>
        </w:rPr>
        <w:footnoteRef/>
      </w:r>
      <w:r w:rsidRPr="00DD720C">
        <w:rPr>
          <w:rFonts w:ascii="Times New Roman" w:hAnsi="Times New Roman" w:cs="Times New Roman"/>
          <w:color w:val="000000" w:themeColor="text1"/>
          <w:sz w:val="20"/>
          <w:szCs w:val="20"/>
          <w:lang w:val="en-US"/>
        </w:rPr>
        <w:t xml:space="preserve"> TRIPS Agreement, Article 66.2</w:t>
      </w:r>
    </w:p>
  </w:footnote>
  <w:footnote w:id="56">
    <w:p w:rsidR="00A54E4A" w:rsidRPr="00DD720C" w:rsidRDefault="00A54E4A" w:rsidP="00DD720C">
      <w:pPr>
        <w:pStyle w:val="af3"/>
        <w:jc w:val="both"/>
        <w:rPr>
          <w:color w:val="000000" w:themeColor="text1"/>
          <w:lang w:val="en-US"/>
        </w:rPr>
      </w:pPr>
      <w:r w:rsidRPr="00DD720C">
        <w:rPr>
          <w:rStyle w:val="af5"/>
          <w:color w:val="000000" w:themeColor="text1"/>
        </w:rPr>
        <w:footnoteRef/>
      </w:r>
      <w:r w:rsidRPr="00DD720C">
        <w:rPr>
          <w:color w:val="000000" w:themeColor="text1"/>
          <w:lang w:val="en-US"/>
        </w:rPr>
        <w:t xml:space="preserve"> Stoll P.-T., </w:t>
      </w:r>
      <w:proofErr w:type="spellStart"/>
      <w:r w:rsidRPr="00DD720C">
        <w:rPr>
          <w:color w:val="000000" w:themeColor="text1"/>
          <w:lang w:val="en-US"/>
        </w:rPr>
        <w:t>Busche</w:t>
      </w:r>
      <w:proofErr w:type="spellEnd"/>
      <w:r w:rsidRPr="00DD720C">
        <w:rPr>
          <w:color w:val="000000" w:themeColor="text1"/>
          <w:lang w:val="en-US"/>
        </w:rPr>
        <w:t xml:space="preserve"> J.</w:t>
      </w:r>
      <w:r w:rsidRPr="00DD720C">
        <w:rPr>
          <w:color w:val="000000" w:themeColor="text1"/>
          <w:shd w:val="clear" w:color="auto" w:fill="FFFFFF"/>
          <w:lang w:val="en-US"/>
        </w:rPr>
        <w:t>,</w:t>
      </w:r>
      <w:r w:rsidRPr="00DD720C">
        <w:rPr>
          <w:rStyle w:val="apple-converted-space"/>
          <w:color w:val="000000" w:themeColor="text1"/>
          <w:shd w:val="clear" w:color="auto" w:fill="FFFFFF"/>
          <w:lang w:val="en-US"/>
        </w:rPr>
        <w:t> </w:t>
      </w:r>
      <w:r w:rsidRPr="00DD720C">
        <w:rPr>
          <w:color w:val="000000" w:themeColor="text1"/>
          <w:lang w:val="en-US"/>
        </w:rPr>
        <w:t xml:space="preserve">WTO - </w:t>
      </w:r>
      <w:r w:rsidRPr="00DD720C">
        <w:rPr>
          <w:rStyle w:val="12"/>
          <w:bCs/>
          <w:color w:val="000000" w:themeColor="text1"/>
          <w:lang w:val="en-US"/>
        </w:rPr>
        <w:t>Trade-related Aspects of Intellectual Property Rights</w:t>
      </w:r>
      <w:r w:rsidRPr="00DD720C">
        <w:rPr>
          <w:color w:val="000000" w:themeColor="text1"/>
          <w:lang w:val="en-US"/>
        </w:rPr>
        <w:t xml:space="preserve"> </w:t>
      </w:r>
      <w:r w:rsidRPr="00DD720C">
        <w:rPr>
          <w:rFonts w:eastAsia="Arial Unicode MS"/>
          <w:color w:val="000000" w:themeColor="text1"/>
          <w:bdr w:val="nil"/>
          <w:lang w:val="en-US"/>
        </w:rPr>
        <w:t>/</w:t>
      </w:r>
      <w:r w:rsidRPr="00DD720C">
        <w:rPr>
          <w:color w:val="000000" w:themeColor="text1"/>
          <w:lang w:val="en-US"/>
        </w:rPr>
        <w:t xml:space="preserve"> P.-T. Stoll, J.</w:t>
      </w:r>
      <w:r w:rsidRPr="00DD720C">
        <w:rPr>
          <w:rFonts w:eastAsia="Arial Unicode MS"/>
          <w:color w:val="000000" w:themeColor="text1"/>
          <w:bdr w:val="nil"/>
          <w:lang w:val="en-US"/>
        </w:rPr>
        <w:t xml:space="preserve"> </w:t>
      </w:r>
      <w:proofErr w:type="spellStart"/>
      <w:r w:rsidRPr="00DD720C">
        <w:rPr>
          <w:color w:val="000000" w:themeColor="text1"/>
          <w:lang w:val="en-US"/>
        </w:rPr>
        <w:t>Busche</w:t>
      </w:r>
      <w:proofErr w:type="spellEnd"/>
      <w:r w:rsidRPr="00DD720C">
        <w:rPr>
          <w:color w:val="000000" w:themeColor="text1"/>
          <w:lang w:val="en-US"/>
        </w:rPr>
        <w:t xml:space="preserve"> </w:t>
      </w:r>
      <w:r w:rsidRPr="00DD720C">
        <w:rPr>
          <w:rFonts w:eastAsia="Arial Unicode MS"/>
          <w:color w:val="000000" w:themeColor="text1"/>
          <w:bdr w:val="nil"/>
          <w:lang w:val="en-US"/>
        </w:rPr>
        <w:t>//</w:t>
      </w:r>
      <w:r w:rsidRPr="00DD720C">
        <w:rPr>
          <w:color w:val="000000" w:themeColor="text1"/>
          <w:lang w:val="en-US"/>
        </w:rPr>
        <w:t xml:space="preserve"> BRILL, 2009. </w:t>
      </w:r>
      <w:r w:rsidRPr="00DD720C">
        <w:rPr>
          <w:rFonts w:eastAsia="Arial Unicode MS"/>
          <w:color w:val="000000" w:themeColor="text1"/>
          <w:bdr w:val="nil"/>
          <w:lang w:val="en-US"/>
        </w:rPr>
        <w:t>–</w:t>
      </w:r>
      <w:r w:rsidRPr="00DD720C">
        <w:rPr>
          <w:color w:val="000000" w:themeColor="text1"/>
          <w:lang w:val="en-US"/>
        </w:rPr>
        <w:t xml:space="preserve"> P. 824</w:t>
      </w:r>
    </w:p>
  </w:footnote>
  <w:footnote w:id="57">
    <w:p w:rsidR="00A54E4A" w:rsidRPr="00DD720C" w:rsidRDefault="00A54E4A" w:rsidP="00DD720C">
      <w:pPr>
        <w:pStyle w:val="ac"/>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rPr>
        <w:footnoteRef/>
      </w:r>
      <w:r w:rsidRPr="00DD720C">
        <w:rPr>
          <w:rFonts w:ascii="Times New Roman" w:hAnsi="Times New Roman" w:cs="Times New Roman"/>
          <w:color w:val="000000" w:themeColor="text1"/>
          <w:sz w:val="20"/>
          <w:szCs w:val="20"/>
          <w:lang w:val="da-DK"/>
        </w:rPr>
        <w:t xml:space="preserve"> </w:t>
      </w:r>
      <w:proofErr w:type="spellStart"/>
      <w:r w:rsidRPr="00DD720C">
        <w:rPr>
          <w:rFonts w:ascii="Times New Roman" w:hAnsi="Times New Roman" w:cs="Times New Roman"/>
          <w:color w:val="000000" w:themeColor="text1"/>
          <w:sz w:val="20"/>
          <w:szCs w:val="20"/>
          <w:lang w:val="da-DK"/>
        </w:rPr>
        <w:t>Ekeh</w:t>
      </w:r>
      <w:proofErr w:type="spellEnd"/>
      <w:r w:rsidRPr="00DD720C">
        <w:rPr>
          <w:rFonts w:ascii="Times New Roman" w:hAnsi="Times New Roman" w:cs="Times New Roman"/>
          <w:color w:val="000000" w:themeColor="text1"/>
          <w:sz w:val="20"/>
          <w:szCs w:val="20"/>
          <w:lang w:val="en-US"/>
        </w:rPr>
        <w:t xml:space="preserve"> L.U., Industrialization and National Prosperity (lessons for the Developing Countries) // </w:t>
      </w:r>
      <w:proofErr w:type="spellStart"/>
      <w:r w:rsidRPr="00DD720C">
        <w:rPr>
          <w:rFonts w:ascii="Times New Roman" w:hAnsi="Times New Roman" w:cs="Times New Roman"/>
          <w:color w:val="000000" w:themeColor="text1"/>
          <w:sz w:val="20"/>
          <w:szCs w:val="20"/>
          <w:lang w:val="en-US"/>
        </w:rPr>
        <w:t>Luzek</w:t>
      </w:r>
      <w:proofErr w:type="spellEnd"/>
      <w:r w:rsidRPr="00DD720C">
        <w:rPr>
          <w:rFonts w:ascii="Times New Roman" w:hAnsi="Times New Roman" w:cs="Times New Roman"/>
          <w:color w:val="000000" w:themeColor="text1"/>
          <w:sz w:val="20"/>
          <w:szCs w:val="20"/>
          <w:lang w:val="en-US"/>
        </w:rPr>
        <w:t xml:space="preserve"> Publishers, 2010. </w:t>
      </w:r>
      <w:r w:rsidRPr="00DD720C">
        <w:rPr>
          <w:rFonts w:ascii="Times New Roman" w:eastAsia="Arial Unicode MS" w:hAnsi="Times New Roman" w:cs="Times New Roman"/>
          <w:color w:val="000000" w:themeColor="text1"/>
          <w:sz w:val="20"/>
          <w:szCs w:val="20"/>
          <w:lang w:val="en-US"/>
        </w:rPr>
        <w:t xml:space="preserve">– </w:t>
      </w:r>
      <w:r w:rsidRPr="00DD720C">
        <w:rPr>
          <w:rFonts w:ascii="Times New Roman" w:hAnsi="Times New Roman" w:cs="Times New Roman"/>
          <w:color w:val="000000" w:themeColor="text1"/>
          <w:sz w:val="20"/>
          <w:szCs w:val="20"/>
          <w:lang w:val="en-US"/>
        </w:rPr>
        <w:t>P. 159</w:t>
      </w:r>
    </w:p>
  </w:footnote>
  <w:footnote w:id="58">
    <w:p w:rsidR="00A54E4A" w:rsidRPr="00DD720C" w:rsidRDefault="00A54E4A" w:rsidP="00DD720C">
      <w:pPr>
        <w:jc w:val="both"/>
        <w:rPr>
          <w:color w:val="000000" w:themeColor="text1"/>
          <w:sz w:val="20"/>
          <w:szCs w:val="20"/>
          <w:lang w:val="en-US"/>
        </w:rPr>
      </w:pPr>
      <w:r w:rsidRPr="00DD720C">
        <w:rPr>
          <w:rStyle w:val="af5"/>
          <w:color w:val="000000" w:themeColor="text1"/>
          <w:sz w:val="20"/>
          <w:szCs w:val="20"/>
        </w:rPr>
        <w:footnoteRef/>
      </w:r>
      <w:r w:rsidRPr="00DD720C">
        <w:rPr>
          <w:color w:val="000000" w:themeColor="text1"/>
          <w:sz w:val="20"/>
          <w:szCs w:val="20"/>
          <w:lang w:val="en-US"/>
        </w:rPr>
        <w:t xml:space="preserve"> Implications of the Doha Declaration on the Trips Agreement and Public Health - Health Economics and Drugs Series No. 012. </w:t>
      </w:r>
      <w:r w:rsidRPr="00DD720C">
        <w:rPr>
          <w:rFonts w:eastAsia="Arial Unicode MS"/>
          <w:color w:val="000000" w:themeColor="text1"/>
          <w:sz w:val="20"/>
          <w:szCs w:val="20"/>
          <w:bdr w:val="nil"/>
          <w:lang w:val="en-US"/>
        </w:rPr>
        <w:t xml:space="preserve">– Mode of access: </w:t>
      </w:r>
      <w:r w:rsidRPr="00DD720C">
        <w:rPr>
          <w:color w:val="000000" w:themeColor="text1"/>
          <w:sz w:val="20"/>
          <w:szCs w:val="20"/>
          <w:lang w:val="en-US"/>
        </w:rPr>
        <w:t>https://apps.who.int/medicinedocs/en/d/Js2301e/14.html</w:t>
      </w:r>
    </w:p>
  </w:footnote>
  <w:footnote w:id="59">
    <w:p w:rsidR="00A54E4A" w:rsidRPr="00DD720C" w:rsidRDefault="00A54E4A" w:rsidP="00DD720C">
      <w:pPr>
        <w:pStyle w:val="ac"/>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rPr>
        <w:footnoteRef/>
      </w:r>
      <w:r w:rsidRPr="00DD720C">
        <w:rPr>
          <w:rFonts w:ascii="Times New Roman" w:hAnsi="Times New Roman" w:cs="Times New Roman"/>
          <w:color w:val="000000" w:themeColor="text1"/>
          <w:sz w:val="20"/>
          <w:szCs w:val="20"/>
          <w:lang w:val="en-US"/>
        </w:rPr>
        <w:t xml:space="preserve"> WTO Doha Ministerial Conference: Ministerial Declaration 2001. </w:t>
      </w:r>
      <w:r w:rsidRPr="00DD720C">
        <w:rPr>
          <w:rFonts w:ascii="Times New Roman" w:eastAsia="Arial Unicode MS" w:hAnsi="Times New Roman" w:cs="Times New Roman"/>
          <w:color w:val="000000" w:themeColor="text1"/>
          <w:sz w:val="20"/>
          <w:szCs w:val="20"/>
          <w:lang w:val="en-US"/>
        </w:rPr>
        <w:t>– Mode of access:</w:t>
      </w:r>
      <w:r w:rsidRPr="00DD720C">
        <w:rPr>
          <w:rFonts w:ascii="Times New Roman" w:hAnsi="Times New Roman" w:cs="Times New Roman"/>
          <w:color w:val="000000" w:themeColor="text1"/>
          <w:sz w:val="20"/>
          <w:szCs w:val="20"/>
          <w:lang w:val="en-US"/>
        </w:rPr>
        <w:t xml:space="preserve"> https://www.wto.org/english/thewto_e/minist_e/min01_e/mindecl_implementation_e.htm#trips</w:t>
      </w:r>
    </w:p>
  </w:footnote>
  <w:footnote w:id="60">
    <w:p w:rsidR="00A54E4A" w:rsidRPr="00DD720C" w:rsidRDefault="00A54E4A" w:rsidP="00DD720C">
      <w:pPr>
        <w:pStyle w:val="a8"/>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lang w:val="en-US"/>
        </w:rPr>
        <w:footnoteRef/>
      </w:r>
      <w:r w:rsidRPr="00DD720C">
        <w:rPr>
          <w:rFonts w:ascii="Times New Roman" w:hAnsi="Times New Roman" w:cs="Times New Roman"/>
          <w:color w:val="000000" w:themeColor="text1"/>
          <w:sz w:val="20"/>
          <w:szCs w:val="20"/>
          <w:lang w:val="en-US"/>
        </w:rPr>
        <w:t xml:space="preserve"> Decision of the Council for TRIPS of 19 February 2003 (IP/C/28) </w:t>
      </w:r>
    </w:p>
  </w:footnote>
  <w:footnote w:id="61">
    <w:p w:rsidR="00A54E4A" w:rsidRPr="00DD720C" w:rsidRDefault="00A54E4A" w:rsidP="00DD720C">
      <w:pPr>
        <w:pStyle w:val="ac"/>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rPr>
        <w:footnoteRef/>
      </w:r>
      <w:r w:rsidRPr="00DD720C">
        <w:rPr>
          <w:rFonts w:ascii="Times New Roman" w:hAnsi="Times New Roman" w:cs="Times New Roman"/>
          <w:color w:val="000000" w:themeColor="text1"/>
          <w:sz w:val="20"/>
          <w:szCs w:val="20"/>
          <w:lang w:val="en-US"/>
        </w:rPr>
        <w:t xml:space="preserve"> Moon S., Does TRIPS Art. 66.2 Encourage Technology Transfer to LDCs? </w:t>
      </w:r>
      <w:r w:rsidRPr="00DD720C">
        <w:rPr>
          <w:rFonts w:ascii="Times New Roman" w:eastAsia="Arial Unicode MS" w:hAnsi="Times New Roman" w:cs="Times New Roman"/>
          <w:color w:val="000000" w:themeColor="text1"/>
          <w:sz w:val="20"/>
          <w:szCs w:val="20"/>
          <w:lang w:val="en-US"/>
        </w:rPr>
        <w:t xml:space="preserve">/ </w:t>
      </w:r>
      <w:r w:rsidRPr="00DD720C">
        <w:rPr>
          <w:rFonts w:ascii="Times New Roman" w:hAnsi="Times New Roman" w:cs="Times New Roman"/>
          <w:color w:val="000000" w:themeColor="text1"/>
          <w:sz w:val="20"/>
          <w:szCs w:val="20"/>
          <w:lang w:val="en-US"/>
        </w:rPr>
        <w:t>S. Moon</w:t>
      </w:r>
      <w:r w:rsidRPr="00DD720C">
        <w:rPr>
          <w:rFonts w:ascii="Times New Roman" w:eastAsia="Arial Unicode MS" w:hAnsi="Times New Roman" w:cs="Times New Roman"/>
          <w:color w:val="000000" w:themeColor="text1"/>
          <w:sz w:val="20"/>
          <w:szCs w:val="20"/>
          <w:lang w:val="en-US"/>
        </w:rPr>
        <w:t xml:space="preserve"> // </w:t>
      </w:r>
      <w:r w:rsidRPr="00DD720C">
        <w:rPr>
          <w:rFonts w:ascii="Times New Roman" w:hAnsi="Times New Roman" w:cs="Times New Roman"/>
          <w:color w:val="000000" w:themeColor="text1"/>
          <w:sz w:val="20"/>
          <w:szCs w:val="20"/>
          <w:lang w:val="en-US"/>
        </w:rPr>
        <w:t xml:space="preserve">An Analysis of Country Submissions to the TRIPS Council (1999-2007). </w:t>
      </w:r>
      <w:r w:rsidRPr="00DD720C">
        <w:rPr>
          <w:rFonts w:ascii="Times New Roman" w:eastAsia="Arial Unicode MS" w:hAnsi="Times New Roman" w:cs="Times New Roman"/>
          <w:color w:val="000000" w:themeColor="text1"/>
          <w:sz w:val="20"/>
          <w:szCs w:val="20"/>
          <w:lang w:val="en-US"/>
        </w:rPr>
        <w:t>– Mode of access:</w:t>
      </w:r>
      <w:r w:rsidRPr="00DD720C">
        <w:rPr>
          <w:rFonts w:ascii="Times New Roman" w:hAnsi="Times New Roman" w:cs="Times New Roman"/>
          <w:color w:val="000000" w:themeColor="text1"/>
          <w:sz w:val="20"/>
          <w:szCs w:val="20"/>
          <w:lang w:val="en-US"/>
        </w:rPr>
        <w:t xml:space="preserve"> https://www.iprsonline.org/New%202009/Policy%20Briefs/policy-brief-2.pdf</w:t>
      </w:r>
    </w:p>
  </w:footnote>
  <w:footnote w:id="62">
    <w:p w:rsidR="00A54E4A" w:rsidRPr="00DD720C" w:rsidRDefault="00A54E4A" w:rsidP="00DD720C">
      <w:pPr>
        <w:pStyle w:val="ac"/>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rPr>
        <w:footnoteRef/>
      </w:r>
      <w:r w:rsidRPr="00DD720C">
        <w:rPr>
          <w:rFonts w:ascii="Times New Roman" w:hAnsi="Times New Roman" w:cs="Times New Roman"/>
          <w:color w:val="000000" w:themeColor="text1"/>
          <w:sz w:val="20"/>
          <w:szCs w:val="20"/>
          <w:lang w:val="en-US"/>
        </w:rPr>
        <w:t xml:space="preserve"> </w:t>
      </w:r>
      <w:proofErr w:type="spellStart"/>
      <w:r w:rsidRPr="00DD720C">
        <w:rPr>
          <w:rFonts w:ascii="Times New Roman" w:eastAsia="Arial Unicode MS" w:hAnsi="Times New Roman" w:cs="Times New Roman"/>
          <w:color w:val="000000" w:themeColor="text1"/>
          <w:sz w:val="20"/>
          <w:szCs w:val="20"/>
          <w:lang w:val="en-US"/>
        </w:rPr>
        <w:t>Sinjela</w:t>
      </w:r>
      <w:proofErr w:type="spellEnd"/>
      <w:r w:rsidRPr="00DD720C">
        <w:rPr>
          <w:rFonts w:ascii="Times New Roman" w:eastAsia="Arial Unicode MS" w:hAnsi="Times New Roman" w:cs="Times New Roman"/>
          <w:color w:val="000000" w:themeColor="text1"/>
          <w:sz w:val="20"/>
          <w:szCs w:val="20"/>
          <w:lang w:val="en-US"/>
        </w:rPr>
        <w:t xml:space="preserve"> M., Human Rights and Intellectual Property Rights: Tensions and Convergences / M. </w:t>
      </w:r>
      <w:proofErr w:type="spellStart"/>
      <w:r w:rsidRPr="00DD720C">
        <w:rPr>
          <w:rFonts w:ascii="Times New Roman" w:eastAsia="Arial Unicode MS" w:hAnsi="Times New Roman" w:cs="Times New Roman"/>
          <w:color w:val="000000" w:themeColor="text1"/>
          <w:sz w:val="20"/>
          <w:szCs w:val="20"/>
          <w:lang w:val="en-US"/>
        </w:rPr>
        <w:t>Sinjela</w:t>
      </w:r>
      <w:proofErr w:type="spellEnd"/>
      <w:r w:rsidRPr="00DD720C">
        <w:rPr>
          <w:rFonts w:ascii="Times New Roman" w:eastAsia="Arial Unicode MS" w:hAnsi="Times New Roman" w:cs="Times New Roman"/>
          <w:color w:val="000000" w:themeColor="text1"/>
          <w:sz w:val="20"/>
          <w:szCs w:val="20"/>
          <w:lang w:val="en-US"/>
        </w:rPr>
        <w:t xml:space="preserve"> // </w:t>
      </w:r>
      <w:proofErr w:type="spellStart"/>
      <w:r w:rsidRPr="00DD720C">
        <w:rPr>
          <w:rFonts w:ascii="Times New Roman" w:eastAsia="Arial Unicode MS" w:hAnsi="Times New Roman" w:cs="Times New Roman"/>
          <w:color w:val="000000" w:themeColor="text1"/>
          <w:sz w:val="20"/>
          <w:szCs w:val="20"/>
          <w:lang w:val="en-US"/>
        </w:rPr>
        <w:t>Martinus</w:t>
      </w:r>
      <w:proofErr w:type="spellEnd"/>
      <w:r w:rsidRPr="00DD720C">
        <w:rPr>
          <w:rFonts w:ascii="Times New Roman" w:eastAsia="Arial Unicode MS" w:hAnsi="Times New Roman" w:cs="Times New Roman"/>
          <w:color w:val="000000" w:themeColor="text1"/>
          <w:sz w:val="20"/>
          <w:szCs w:val="20"/>
          <w:lang w:val="en-US"/>
        </w:rPr>
        <w:t xml:space="preserve"> </w:t>
      </w:r>
      <w:proofErr w:type="spellStart"/>
      <w:r w:rsidRPr="00DD720C">
        <w:rPr>
          <w:rFonts w:ascii="Times New Roman" w:eastAsia="Arial Unicode MS" w:hAnsi="Times New Roman" w:cs="Times New Roman"/>
          <w:color w:val="000000" w:themeColor="text1"/>
          <w:sz w:val="20"/>
          <w:szCs w:val="20"/>
          <w:lang w:val="en-US"/>
        </w:rPr>
        <w:t>Nijhoff</w:t>
      </w:r>
      <w:proofErr w:type="spellEnd"/>
      <w:r w:rsidRPr="00DD720C">
        <w:rPr>
          <w:rFonts w:ascii="Times New Roman" w:eastAsia="Arial Unicode MS" w:hAnsi="Times New Roman" w:cs="Times New Roman"/>
          <w:color w:val="000000" w:themeColor="text1"/>
          <w:sz w:val="20"/>
          <w:szCs w:val="20"/>
          <w:lang w:val="en-US"/>
        </w:rPr>
        <w:t xml:space="preserve"> Publishers, 2007. –</w:t>
      </w:r>
      <w:r w:rsidRPr="00DD720C">
        <w:rPr>
          <w:rFonts w:ascii="Times New Roman" w:hAnsi="Times New Roman" w:cs="Times New Roman"/>
          <w:color w:val="000000" w:themeColor="text1"/>
          <w:sz w:val="20"/>
          <w:szCs w:val="20"/>
          <w:lang w:val="en-US"/>
        </w:rPr>
        <w:t xml:space="preserve"> P. 53</w:t>
      </w:r>
    </w:p>
  </w:footnote>
  <w:footnote w:id="63">
    <w:p w:rsidR="00A54E4A" w:rsidRPr="00DD720C" w:rsidRDefault="00A54E4A" w:rsidP="00DD720C">
      <w:pPr>
        <w:pStyle w:val="a8"/>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lang w:val="en-US"/>
        </w:rPr>
        <w:footnoteRef/>
      </w:r>
      <w:r w:rsidRPr="00DD720C">
        <w:rPr>
          <w:rFonts w:ascii="Times New Roman" w:hAnsi="Times New Roman" w:cs="Times New Roman"/>
          <w:color w:val="000000" w:themeColor="text1"/>
          <w:sz w:val="20"/>
          <w:szCs w:val="20"/>
          <w:lang w:val="en-US"/>
        </w:rPr>
        <w:t xml:space="preserve"> </w:t>
      </w:r>
      <w:proofErr w:type="spellStart"/>
      <w:r w:rsidRPr="00DD720C">
        <w:rPr>
          <w:rFonts w:ascii="Times New Roman" w:hAnsi="Times New Roman" w:cs="Times New Roman"/>
          <w:color w:val="000000" w:themeColor="text1"/>
          <w:sz w:val="20"/>
          <w:szCs w:val="20"/>
          <w:lang w:val="en-US"/>
        </w:rPr>
        <w:t>Chakroun</w:t>
      </w:r>
      <w:proofErr w:type="spellEnd"/>
      <w:r w:rsidRPr="00DD720C">
        <w:rPr>
          <w:rFonts w:ascii="Times New Roman" w:hAnsi="Times New Roman" w:cs="Times New Roman"/>
          <w:color w:val="000000" w:themeColor="text1"/>
          <w:sz w:val="20"/>
          <w:szCs w:val="20"/>
          <w:lang w:val="en-US"/>
        </w:rPr>
        <w:t xml:space="preserve"> N., Using technology transfer offices to foster technological development: A proposal based on a combination of articles 66.2 and 67 of the TRIPS agreement / N. </w:t>
      </w:r>
      <w:proofErr w:type="spellStart"/>
      <w:r w:rsidRPr="00DD720C">
        <w:rPr>
          <w:rFonts w:ascii="Times New Roman" w:hAnsi="Times New Roman" w:cs="Times New Roman"/>
          <w:color w:val="000000" w:themeColor="text1"/>
          <w:sz w:val="20"/>
          <w:szCs w:val="20"/>
          <w:lang w:val="en-US"/>
        </w:rPr>
        <w:t>Chakroun</w:t>
      </w:r>
      <w:proofErr w:type="spellEnd"/>
      <w:r w:rsidRPr="00DD720C">
        <w:rPr>
          <w:rFonts w:ascii="Times New Roman" w:hAnsi="Times New Roman" w:cs="Times New Roman"/>
          <w:color w:val="000000" w:themeColor="text1"/>
          <w:sz w:val="20"/>
          <w:szCs w:val="20"/>
          <w:lang w:val="en-US"/>
        </w:rPr>
        <w:t xml:space="preserve"> // The Journal of World Intellectual Property 20(3-4), – </w:t>
      </w:r>
      <w:proofErr w:type="gramStart"/>
      <w:r w:rsidRPr="00DD720C">
        <w:rPr>
          <w:rFonts w:ascii="Times New Roman" w:hAnsi="Times New Roman" w:cs="Times New Roman"/>
          <w:color w:val="000000" w:themeColor="text1"/>
          <w:sz w:val="20"/>
          <w:szCs w:val="20"/>
          <w:lang w:val="en-US"/>
        </w:rPr>
        <w:t>July,</w:t>
      </w:r>
      <w:proofErr w:type="gramEnd"/>
      <w:r w:rsidRPr="00DD720C">
        <w:rPr>
          <w:rFonts w:ascii="Times New Roman" w:hAnsi="Times New Roman" w:cs="Times New Roman"/>
          <w:color w:val="000000" w:themeColor="text1"/>
          <w:sz w:val="20"/>
          <w:szCs w:val="20"/>
          <w:lang w:val="en-US"/>
        </w:rPr>
        <w:t xml:space="preserve"> 2017.</w:t>
      </w:r>
    </w:p>
  </w:footnote>
  <w:footnote w:id="64">
    <w:p w:rsidR="00A54E4A" w:rsidRPr="00DD720C" w:rsidRDefault="00A54E4A" w:rsidP="00DD720C">
      <w:pPr>
        <w:pStyle w:val="af3"/>
        <w:jc w:val="both"/>
        <w:rPr>
          <w:color w:val="000000" w:themeColor="text1"/>
          <w:lang w:val="en-US"/>
        </w:rPr>
      </w:pPr>
      <w:r w:rsidRPr="00DD720C">
        <w:rPr>
          <w:rStyle w:val="af5"/>
          <w:color w:val="000000" w:themeColor="text1"/>
        </w:rPr>
        <w:footnoteRef/>
      </w:r>
      <w:r w:rsidRPr="00DD720C">
        <w:rPr>
          <w:color w:val="000000" w:themeColor="text1"/>
          <w:lang w:val="en-US"/>
        </w:rPr>
        <w:t xml:space="preserve"> </w:t>
      </w:r>
      <w:r w:rsidRPr="00DD720C">
        <w:rPr>
          <w:rFonts w:eastAsia="Arial Unicode MS"/>
          <w:color w:val="000000" w:themeColor="text1"/>
          <w:bdr w:val="nil"/>
          <w:lang w:val="en-US"/>
        </w:rPr>
        <w:t xml:space="preserve">Report on the implementation of article 66.2 of the TRIPS agreement, United States of America, </w:t>
      </w:r>
      <w:r w:rsidRPr="00DD720C">
        <w:rPr>
          <w:color w:val="000000" w:themeColor="text1"/>
          <w:lang w:val="en-US"/>
        </w:rPr>
        <w:t xml:space="preserve">IP/C/W/646, 18 October 2018; </w:t>
      </w:r>
      <w:r w:rsidRPr="00DD720C">
        <w:rPr>
          <w:rFonts w:eastAsia="Arial Unicode MS"/>
          <w:color w:val="000000" w:themeColor="text1"/>
          <w:bdr w:val="nil"/>
          <w:lang w:val="en-US"/>
        </w:rPr>
        <w:t>Report on the implementation of article 66.2 of the TRIPS agreement, Australia, IP/C/W/646/Add.2, 19 October 2018; Report on the implementation of article 66.2 of the TRIPS agreement, Switzerland, IP/C/W/631/Add.6 2 October 2017</w:t>
      </w:r>
    </w:p>
  </w:footnote>
  <w:footnote w:id="65">
    <w:p w:rsidR="00A54E4A" w:rsidRPr="00DD720C" w:rsidRDefault="00A54E4A" w:rsidP="00DD720C">
      <w:pPr>
        <w:pStyle w:val="a8"/>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lang w:val="en-US"/>
        </w:rPr>
        <w:footnoteRef/>
      </w:r>
      <w:r w:rsidRPr="00DD720C">
        <w:rPr>
          <w:rFonts w:ascii="Times New Roman" w:hAnsi="Times New Roman" w:cs="Times New Roman"/>
          <w:color w:val="000000" w:themeColor="text1"/>
          <w:sz w:val="20"/>
          <w:szCs w:val="20"/>
          <w:lang w:val="en-US"/>
        </w:rPr>
        <w:t xml:space="preserve"> Report of the Working group on trade and transfer of technology to the General Council // Working Group on Trade and Transfer of Technology, WT/WGTTT/W/26, 16 November 2016</w:t>
      </w:r>
    </w:p>
  </w:footnote>
  <w:footnote w:id="66">
    <w:p w:rsidR="00A54E4A" w:rsidRPr="00DD720C" w:rsidRDefault="00A54E4A" w:rsidP="00DD720C">
      <w:pPr>
        <w:pStyle w:val="a8"/>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lang w:val="en-US"/>
        </w:rPr>
        <w:footnoteRef/>
      </w:r>
      <w:r w:rsidRPr="00DD720C">
        <w:rPr>
          <w:rFonts w:ascii="Times New Roman" w:hAnsi="Times New Roman" w:cs="Times New Roman"/>
          <w:color w:val="000000" w:themeColor="text1"/>
          <w:sz w:val="20"/>
          <w:szCs w:val="20"/>
        </w:rPr>
        <w:t xml:space="preserve"> Постникова </w:t>
      </w:r>
      <w:proofErr w:type="gramStart"/>
      <w:r w:rsidRPr="00DD720C">
        <w:rPr>
          <w:rFonts w:ascii="Times New Roman" w:hAnsi="Times New Roman" w:cs="Times New Roman"/>
          <w:color w:val="000000" w:themeColor="text1"/>
          <w:sz w:val="20"/>
          <w:szCs w:val="20"/>
        </w:rPr>
        <w:t>Е.В.</w:t>
      </w:r>
      <w:proofErr w:type="gramEnd"/>
      <w:r w:rsidRPr="00DD720C">
        <w:rPr>
          <w:rFonts w:ascii="Times New Roman" w:hAnsi="Times New Roman" w:cs="Times New Roman"/>
          <w:color w:val="000000" w:themeColor="text1"/>
          <w:sz w:val="20"/>
          <w:szCs w:val="20"/>
        </w:rPr>
        <w:t xml:space="preserve"> Понятие услуги в праве </w:t>
      </w:r>
      <w:proofErr w:type="spellStart"/>
      <w:r w:rsidRPr="00DD720C">
        <w:rPr>
          <w:rFonts w:ascii="Times New Roman" w:hAnsi="Times New Roman" w:cs="Times New Roman"/>
          <w:color w:val="000000" w:themeColor="text1"/>
          <w:sz w:val="20"/>
          <w:szCs w:val="20"/>
        </w:rPr>
        <w:t>Всемирнои</w:t>
      </w:r>
      <w:proofErr w:type="spellEnd"/>
      <w:r w:rsidRPr="00DD720C">
        <w:rPr>
          <w:rFonts w:ascii="Times New Roman" w:hAnsi="Times New Roman" w:cs="Times New Roman"/>
          <w:color w:val="000000" w:themeColor="text1"/>
          <w:sz w:val="20"/>
          <w:szCs w:val="20"/>
        </w:rPr>
        <w:t xml:space="preserve">̆ </w:t>
      </w:r>
      <w:proofErr w:type="spellStart"/>
      <w:r w:rsidRPr="00DD720C">
        <w:rPr>
          <w:rFonts w:ascii="Times New Roman" w:hAnsi="Times New Roman" w:cs="Times New Roman"/>
          <w:color w:val="000000" w:themeColor="text1"/>
          <w:sz w:val="20"/>
          <w:szCs w:val="20"/>
        </w:rPr>
        <w:t>торговои</w:t>
      </w:r>
      <w:proofErr w:type="spellEnd"/>
      <w:r w:rsidRPr="00DD720C">
        <w:rPr>
          <w:rFonts w:ascii="Times New Roman" w:hAnsi="Times New Roman" w:cs="Times New Roman"/>
          <w:color w:val="000000" w:themeColor="text1"/>
          <w:sz w:val="20"/>
          <w:szCs w:val="20"/>
        </w:rPr>
        <w:t xml:space="preserve">̆ организации и </w:t>
      </w:r>
      <w:proofErr w:type="spellStart"/>
      <w:r w:rsidRPr="00DD720C">
        <w:rPr>
          <w:rFonts w:ascii="Times New Roman" w:hAnsi="Times New Roman" w:cs="Times New Roman"/>
          <w:color w:val="000000" w:themeColor="text1"/>
          <w:sz w:val="20"/>
          <w:szCs w:val="20"/>
        </w:rPr>
        <w:t>Европейского</w:t>
      </w:r>
      <w:proofErr w:type="spellEnd"/>
      <w:r w:rsidRPr="00DD720C">
        <w:rPr>
          <w:rFonts w:ascii="Times New Roman" w:hAnsi="Times New Roman" w:cs="Times New Roman"/>
          <w:color w:val="000000" w:themeColor="text1"/>
          <w:sz w:val="20"/>
          <w:szCs w:val="20"/>
        </w:rPr>
        <w:t xml:space="preserve"> Союза: сравнительная характеристика / Е.В.  Постникова</w:t>
      </w:r>
      <w:r w:rsidRPr="00DD720C">
        <w:rPr>
          <w:rFonts w:ascii="Times New Roman" w:hAnsi="Times New Roman" w:cs="Times New Roman"/>
          <w:color w:val="000000" w:themeColor="text1"/>
          <w:sz w:val="20"/>
          <w:szCs w:val="20"/>
          <w:lang w:val="en-US"/>
        </w:rPr>
        <w:t xml:space="preserve"> // Mode of access: </w:t>
      </w:r>
      <w:r w:rsidR="00884F29">
        <w:fldChar w:fldCharType="begin"/>
      </w:r>
      <w:r w:rsidR="00884F29" w:rsidRPr="002C78B9">
        <w:rPr>
          <w:lang w:val="en-US"/>
        </w:rPr>
        <w:instrText xml:space="preserve"> HYPERLINK "https://www.hse.ru/data/2011/10/06/1211680923/</w:instrText>
      </w:r>
      <w:r w:rsidR="00884F29">
        <w:instrText>Понятие</w:instrText>
      </w:r>
      <w:r w:rsidR="00884F29" w:rsidRPr="002C78B9">
        <w:rPr>
          <w:lang w:val="en-US"/>
        </w:rPr>
        <w:instrText>%20</w:instrText>
      </w:r>
      <w:r w:rsidR="00884F29">
        <w:instrText>услуги</w:instrText>
      </w:r>
      <w:r w:rsidR="00884F29" w:rsidRPr="002C78B9">
        <w:rPr>
          <w:lang w:val="en-US"/>
        </w:rPr>
        <w:instrText>%20</w:instrText>
      </w:r>
      <w:r w:rsidR="00884F29">
        <w:instrText>в</w:instrText>
      </w:r>
      <w:r w:rsidR="00884F29" w:rsidRPr="002C78B9">
        <w:rPr>
          <w:lang w:val="en-US"/>
        </w:rPr>
        <w:instrText>%20</w:instrText>
      </w:r>
      <w:r w:rsidR="00884F29">
        <w:instrText>праве</w:instrText>
      </w:r>
      <w:r w:rsidR="00884F29" w:rsidRPr="002C78B9">
        <w:rPr>
          <w:lang w:val="en-US"/>
        </w:rPr>
        <w:instrText>%20</w:instrText>
      </w:r>
      <w:r w:rsidR="00884F29">
        <w:instrText>Всемирной</w:instrText>
      </w:r>
      <w:r w:rsidR="00884F29" w:rsidRPr="002C78B9">
        <w:rPr>
          <w:lang w:val="en-US"/>
        </w:rPr>
        <w:instrText>%20</w:instrText>
      </w:r>
      <w:r w:rsidR="00884F29">
        <w:instrText>торгово</w:instrText>
      </w:r>
      <w:r w:rsidR="00884F29" w:rsidRPr="002C78B9">
        <w:rPr>
          <w:lang w:val="en-US"/>
        </w:rPr>
        <w:instrText>..</w:instrText>
      </w:r>
      <w:r w:rsidR="00884F29">
        <w:instrText>за</w:instrText>
      </w:r>
      <w:r w:rsidR="00884F29" w:rsidRPr="002C78B9">
        <w:rPr>
          <w:lang w:val="en-US"/>
        </w:rPr>
        <w:instrText>%20</w:instrText>
      </w:r>
      <w:r w:rsidR="00884F29">
        <w:instrText>сравнительная</w:instrText>
      </w:r>
      <w:r w:rsidR="00884F29" w:rsidRPr="002C78B9">
        <w:rPr>
          <w:lang w:val="en-US"/>
        </w:rPr>
        <w:instrText>%20</w:instrText>
      </w:r>
      <w:r w:rsidR="00884F29">
        <w:instrText>характеристика</w:instrText>
      </w:r>
      <w:r w:rsidR="00884F29" w:rsidRPr="002C78B9">
        <w:rPr>
          <w:lang w:val="en-US"/>
        </w:rPr>
        <w:instrText xml:space="preserve">.pdf" </w:instrText>
      </w:r>
      <w:r w:rsidR="00884F29">
        <w:fldChar w:fldCharType="separate"/>
      </w:r>
      <w:r w:rsidRPr="00DD720C">
        <w:rPr>
          <w:rStyle w:val="a7"/>
          <w:rFonts w:ascii="Times New Roman" w:hAnsi="Times New Roman" w:cs="Times New Roman"/>
          <w:color w:val="000000" w:themeColor="text1"/>
          <w:sz w:val="20"/>
          <w:szCs w:val="20"/>
          <w:u w:val="none"/>
          <w:lang w:val="en-US"/>
        </w:rPr>
        <w:t>https://www.hse.ru/data/2011/10/06/1211680923/</w:t>
      </w:r>
      <w:r w:rsidRPr="00DD720C">
        <w:rPr>
          <w:rStyle w:val="a7"/>
          <w:rFonts w:ascii="Times New Roman" w:hAnsi="Times New Roman" w:cs="Times New Roman"/>
          <w:color w:val="000000" w:themeColor="text1"/>
          <w:sz w:val="20"/>
          <w:szCs w:val="20"/>
          <w:u w:val="none"/>
        </w:rPr>
        <w:t>Понятие</w:t>
      </w:r>
      <w:r w:rsidRPr="00DD720C">
        <w:rPr>
          <w:rStyle w:val="a7"/>
          <w:rFonts w:ascii="Times New Roman" w:hAnsi="Times New Roman" w:cs="Times New Roman"/>
          <w:color w:val="000000" w:themeColor="text1"/>
          <w:sz w:val="20"/>
          <w:szCs w:val="20"/>
          <w:u w:val="none"/>
          <w:lang w:val="en-US"/>
        </w:rPr>
        <w:t>%20</w:t>
      </w:r>
      <w:r w:rsidRPr="00DD720C">
        <w:rPr>
          <w:rStyle w:val="a7"/>
          <w:rFonts w:ascii="Times New Roman" w:hAnsi="Times New Roman" w:cs="Times New Roman"/>
          <w:color w:val="000000" w:themeColor="text1"/>
          <w:sz w:val="20"/>
          <w:szCs w:val="20"/>
          <w:u w:val="none"/>
        </w:rPr>
        <w:t>услуги</w:t>
      </w:r>
      <w:r w:rsidRPr="00DD720C">
        <w:rPr>
          <w:rStyle w:val="a7"/>
          <w:rFonts w:ascii="Times New Roman" w:hAnsi="Times New Roman" w:cs="Times New Roman"/>
          <w:color w:val="000000" w:themeColor="text1"/>
          <w:sz w:val="20"/>
          <w:szCs w:val="20"/>
          <w:u w:val="none"/>
          <w:lang w:val="en-US"/>
        </w:rPr>
        <w:t>%20</w:t>
      </w:r>
      <w:r w:rsidRPr="00DD720C">
        <w:rPr>
          <w:rStyle w:val="a7"/>
          <w:rFonts w:ascii="Times New Roman" w:hAnsi="Times New Roman" w:cs="Times New Roman"/>
          <w:color w:val="000000" w:themeColor="text1"/>
          <w:sz w:val="20"/>
          <w:szCs w:val="20"/>
          <w:u w:val="none"/>
        </w:rPr>
        <w:t>в</w:t>
      </w:r>
      <w:r w:rsidRPr="00DD720C">
        <w:rPr>
          <w:rStyle w:val="a7"/>
          <w:rFonts w:ascii="Times New Roman" w:hAnsi="Times New Roman" w:cs="Times New Roman"/>
          <w:color w:val="000000" w:themeColor="text1"/>
          <w:sz w:val="20"/>
          <w:szCs w:val="20"/>
          <w:u w:val="none"/>
          <w:lang w:val="en-US"/>
        </w:rPr>
        <w:t>%20</w:t>
      </w:r>
      <w:r w:rsidRPr="00DD720C">
        <w:rPr>
          <w:rStyle w:val="a7"/>
          <w:rFonts w:ascii="Times New Roman" w:hAnsi="Times New Roman" w:cs="Times New Roman"/>
          <w:color w:val="000000" w:themeColor="text1"/>
          <w:sz w:val="20"/>
          <w:szCs w:val="20"/>
          <w:u w:val="none"/>
        </w:rPr>
        <w:t>праве</w:t>
      </w:r>
      <w:r w:rsidRPr="00DD720C">
        <w:rPr>
          <w:rStyle w:val="a7"/>
          <w:rFonts w:ascii="Times New Roman" w:hAnsi="Times New Roman" w:cs="Times New Roman"/>
          <w:color w:val="000000" w:themeColor="text1"/>
          <w:sz w:val="20"/>
          <w:szCs w:val="20"/>
          <w:u w:val="none"/>
          <w:lang w:val="en-US"/>
        </w:rPr>
        <w:t>%20</w:t>
      </w:r>
      <w:r w:rsidRPr="00DD720C">
        <w:rPr>
          <w:rStyle w:val="a7"/>
          <w:rFonts w:ascii="Times New Roman" w:hAnsi="Times New Roman" w:cs="Times New Roman"/>
          <w:color w:val="000000" w:themeColor="text1"/>
          <w:sz w:val="20"/>
          <w:szCs w:val="20"/>
          <w:u w:val="none"/>
        </w:rPr>
        <w:t>Всемирной</w:t>
      </w:r>
      <w:r w:rsidRPr="00DD720C">
        <w:rPr>
          <w:rStyle w:val="a7"/>
          <w:rFonts w:ascii="Times New Roman" w:hAnsi="Times New Roman" w:cs="Times New Roman"/>
          <w:color w:val="000000" w:themeColor="text1"/>
          <w:sz w:val="20"/>
          <w:szCs w:val="20"/>
          <w:u w:val="none"/>
          <w:lang w:val="en-US"/>
        </w:rPr>
        <w:t>%20</w:t>
      </w:r>
      <w:proofErr w:type="spellStart"/>
      <w:r w:rsidRPr="00DD720C">
        <w:rPr>
          <w:rStyle w:val="a7"/>
          <w:rFonts w:ascii="Times New Roman" w:hAnsi="Times New Roman" w:cs="Times New Roman"/>
          <w:color w:val="000000" w:themeColor="text1"/>
          <w:sz w:val="20"/>
          <w:szCs w:val="20"/>
          <w:u w:val="none"/>
        </w:rPr>
        <w:t>торгово</w:t>
      </w:r>
      <w:proofErr w:type="spellEnd"/>
      <w:r w:rsidRPr="00DD720C">
        <w:rPr>
          <w:rStyle w:val="a7"/>
          <w:rFonts w:ascii="Times New Roman" w:hAnsi="Times New Roman" w:cs="Times New Roman"/>
          <w:color w:val="000000" w:themeColor="text1"/>
          <w:sz w:val="20"/>
          <w:szCs w:val="20"/>
          <w:u w:val="none"/>
          <w:lang w:val="en-US"/>
        </w:rPr>
        <w:t>..</w:t>
      </w:r>
      <w:r w:rsidRPr="00DD720C">
        <w:rPr>
          <w:rStyle w:val="a7"/>
          <w:rFonts w:ascii="Times New Roman" w:hAnsi="Times New Roman" w:cs="Times New Roman"/>
          <w:color w:val="000000" w:themeColor="text1"/>
          <w:sz w:val="20"/>
          <w:szCs w:val="20"/>
          <w:u w:val="none"/>
        </w:rPr>
        <w:t>за</w:t>
      </w:r>
      <w:r w:rsidRPr="00DD720C">
        <w:rPr>
          <w:rStyle w:val="a7"/>
          <w:rFonts w:ascii="Times New Roman" w:hAnsi="Times New Roman" w:cs="Times New Roman"/>
          <w:color w:val="000000" w:themeColor="text1"/>
          <w:sz w:val="20"/>
          <w:szCs w:val="20"/>
          <w:u w:val="none"/>
          <w:lang w:val="en-US"/>
        </w:rPr>
        <w:t>%20</w:t>
      </w:r>
      <w:r w:rsidRPr="00DD720C">
        <w:rPr>
          <w:rStyle w:val="a7"/>
          <w:rFonts w:ascii="Times New Roman" w:hAnsi="Times New Roman" w:cs="Times New Roman"/>
          <w:color w:val="000000" w:themeColor="text1"/>
          <w:sz w:val="20"/>
          <w:szCs w:val="20"/>
          <w:u w:val="none"/>
        </w:rPr>
        <w:t>сравнительная</w:t>
      </w:r>
      <w:r w:rsidRPr="00DD720C">
        <w:rPr>
          <w:rStyle w:val="a7"/>
          <w:rFonts w:ascii="Times New Roman" w:hAnsi="Times New Roman" w:cs="Times New Roman"/>
          <w:color w:val="000000" w:themeColor="text1"/>
          <w:sz w:val="20"/>
          <w:szCs w:val="20"/>
          <w:u w:val="none"/>
          <w:lang w:val="en-US"/>
        </w:rPr>
        <w:t>%20</w:t>
      </w:r>
      <w:r w:rsidRPr="00DD720C">
        <w:rPr>
          <w:rStyle w:val="a7"/>
          <w:rFonts w:ascii="Times New Roman" w:hAnsi="Times New Roman" w:cs="Times New Roman"/>
          <w:color w:val="000000" w:themeColor="text1"/>
          <w:sz w:val="20"/>
          <w:szCs w:val="20"/>
          <w:u w:val="none"/>
        </w:rPr>
        <w:t>характеристика</w:t>
      </w:r>
      <w:r w:rsidRPr="00DD720C">
        <w:rPr>
          <w:rStyle w:val="a7"/>
          <w:rFonts w:ascii="Times New Roman" w:hAnsi="Times New Roman" w:cs="Times New Roman"/>
          <w:color w:val="000000" w:themeColor="text1"/>
          <w:sz w:val="20"/>
          <w:szCs w:val="20"/>
          <w:u w:val="none"/>
          <w:lang w:val="en-US"/>
        </w:rPr>
        <w:t>.pdf</w:t>
      </w:r>
      <w:r w:rsidR="00884F29">
        <w:rPr>
          <w:rStyle w:val="a7"/>
          <w:rFonts w:ascii="Times New Roman" w:hAnsi="Times New Roman" w:cs="Times New Roman"/>
          <w:color w:val="000000" w:themeColor="text1"/>
          <w:sz w:val="20"/>
          <w:szCs w:val="20"/>
          <w:u w:val="none"/>
          <w:lang w:val="en-US"/>
        </w:rPr>
        <w:fldChar w:fldCharType="end"/>
      </w:r>
    </w:p>
  </w:footnote>
  <w:footnote w:id="67">
    <w:p w:rsidR="00A54E4A" w:rsidRPr="00DD720C" w:rsidRDefault="00A54E4A" w:rsidP="00DD720C">
      <w:pPr>
        <w:pStyle w:val="a8"/>
        <w:jc w:val="both"/>
        <w:rPr>
          <w:rFonts w:ascii="Times New Roman" w:hAnsi="Times New Roman" w:cs="Times New Roman"/>
          <w:color w:val="000000" w:themeColor="text1"/>
          <w:sz w:val="20"/>
          <w:szCs w:val="20"/>
        </w:rPr>
      </w:pPr>
      <w:r w:rsidRPr="00DD720C">
        <w:rPr>
          <w:rFonts w:ascii="Times New Roman" w:eastAsia="Times New Roman" w:hAnsi="Times New Roman" w:cs="Times New Roman"/>
          <w:color w:val="000000" w:themeColor="text1"/>
          <w:sz w:val="20"/>
          <w:szCs w:val="20"/>
          <w:vertAlign w:val="superscript"/>
          <w:lang w:val="en-US"/>
        </w:rPr>
        <w:footnoteRef/>
      </w:r>
      <w:r w:rsidRPr="00DD720C">
        <w:rPr>
          <w:rFonts w:ascii="Times New Roman" w:hAnsi="Times New Roman" w:cs="Times New Roman"/>
          <w:color w:val="000000" w:themeColor="text1"/>
          <w:sz w:val="20"/>
          <w:szCs w:val="20"/>
        </w:rPr>
        <w:t xml:space="preserve"> Толстых В.Л., Курс международного права / В.Л.  Толстых // Учебник // Издательство «Проспект». – 6.09.2018. </w:t>
      </w:r>
    </w:p>
  </w:footnote>
  <w:footnote w:id="68">
    <w:p w:rsidR="00A54E4A" w:rsidRPr="00DD720C" w:rsidRDefault="00A54E4A" w:rsidP="00DD720C">
      <w:pPr>
        <w:pStyle w:val="af3"/>
        <w:jc w:val="both"/>
        <w:rPr>
          <w:color w:val="000000" w:themeColor="text1"/>
        </w:rPr>
      </w:pPr>
      <w:r w:rsidRPr="00DD720C">
        <w:rPr>
          <w:rStyle w:val="af5"/>
          <w:color w:val="000000" w:themeColor="text1"/>
        </w:rPr>
        <w:footnoteRef/>
      </w:r>
      <w:r w:rsidRPr="00DD720C">
        <w:rPr>
          <w:color w:val="000000" w:themeColor="text1"/>
        </w:rPr>
        <w:t xml:space="preserve"> </w:t>
      </w:r>
      <w:r w:rsidRPr="00DD720C">
        <w:rPr>
          <w:color w:val="000000" w:themeColor="text1"/>
          <w:lang w:val="en-US"/>
        </w:rPr>
        <w:t>GATS</w:t>
      </w:r>
      <w:r w:rsidRPr="00DD720C">
        <w:rPr>
          <w:color w:val="000000" w:themeColor="text1"/>
        </w:rPr>
        <w:t xml:space="preserve"> </w:t>
      </w:r>
      <w:r w:rsidRPr="00DD720C">
        <w:rPr>
          <w:color w:val="000000" w:themeColor="text1"/>
          <w:lang w:val="en-US"/>
        </w:rPr>
        <w:t>Agreement</w:t>
      </w:r>
      <w:r w:rsidRPr="00DD720C">
        <w:rPr>
          <w:color w:val="000000" w:themeColor="text1"/>
        </w:rPr>
        <w:t xml:space="preserve">, </w:t>
      </w:r>
      <w:r w:rsidRPr="00DD720C">
        <w:rPr>
          <w:color w:val="000000" w:themeColor="text1"/>
          <w:lang w:val="en-US"/>
        </w:rPr>
        <w:t>Preamble</w:t>
      </w:r>
    </w:p>
  </w:footnote>
  <w:footnote w:id="69">
    <w:p w:rsidR="00A54E4A" w:rsidRPr="00DD720C" w:rsidRDefault="00A54E4A" w:rsidP="00DD720C">
      <w:pPr>
        <w:pStyle w:val="af3"/>
        <w:jc w:val="both"/>
        <w:rPr>
          <w:color w:val="000000" w:themeColor="text1"/>
          <w:lang w:val="en-US"/>
        </w:rPr>
      </w:pPr>
      <w:r w:rsidRPr="00DD720C">
        <w:rPr>
          <w:rStyle w:val="af5"/>
          <w:color w:val="000000" w:themeColor="text1"/>
        </w:rPr>
        <w:footnoteRef/>
      </w:r>
      <w:r w:rsidRPr="00DD720C">
        <w:rPr>
          <w:color w:val="000000" w:themeColor="text1"/>
          <w:lang w:val="en-US"/>
        </w:rPr>
        <w:t xml:space="preserve"> GATS Agreement, Article IV:1(a)</w:t>
      </w:r>
    </w:p>
  </w:footnote>
  <w:footnote w:id="70">
    <w:p w:rsidR="00A54E4A" w:rsidRPr="00DD720C" w:rsidRDefault="00A54E4A" w:rsidP="00DD720C">
      <w:pPr>
        <w:pStyle w:val="ac"/>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rPr>
        <w:footnoteRef/>
      </w:r>
      <w:r w:rsidRPr="00DD720C">
        <w:rPr>
          <w:rFonts w:ascii="Times New Roman" w:hAnsi="Times New Roman" w:cs="Times New Roman"/>
          <w:color w:val="000000" w:themeColor="text1"/>
          <w:sz w:val="20"/>
          <w:szCs w:val="20"/>
          <w:lang w:val="de-DE"/>
        </w:rPr>
        <w:t xml:space="preserve"> Wolfrum</w:t>
      </w:r>
      <w:r w:rsidRPr="00DD720C">
        <w:rPr>
          <w:rFonts w:ascii="Times New Roman" w:hAnsi="Times New Roman" w:cs="Times New Roman"/>
          <w:color w:val="000000" w:themeColor="text1"/>
          <w:sz w:val="20"/>
          <w:szCs w:val="20"/>
          <w:lang w:val="en-US"/>
        </w:rPr>
        <w:t xml:space="preserve"> R., Stoll P., WTO - Trade In Services </w:t>
      </w:r>
      <w:r w:rsidRPr="00DD720C">
        <w:rPr>
          <w:rFonts w:ascii="Times New Roman" w:eastAsia="Arial Unicode MS" w:hAnsi="Times New Roman" w:cs="Times New Roman"/>
          <w:color w:val="000000" w:themeColor="text1"/>
          <w:sz w:val="20"/>
          <w:szCs w:val="20"/>
          <w:lang w:val="en-US"/>
        </w:rPr>
        <w:t>/</w:t>
      </w:r>
      <w:r w:rsidRPr="00DD720C">
        <w:rPr>
          <w:rFonts w:ascii="Times New Roman" w:hAnsi="Times New Roman" w:cs="Times New Roman"/>
          <w:color w:val="000000" w:themeColor="text1"/>
          <w:sz w:val="20"/>
          <w:szCs w:val="20"/>
          <w:lang w:val="en-US"/>
        </w:rPr>
        <w:t xml:space="preserve"> P.-T. Stoll, R.</w:t>
      </w:r>
      <w:r w:rsidRPr="00DD720C">
        <w:rPr>
          <w:rFonts w:ascii="Times New Roman" w:hAnsi="Times New Roman" w:cs="Times New Roman"/>
          <w:color w:val="000000" w:themeColor="text1"/>
          <w:sz w:val="20"/>
          <w:szCs w:val="20"/>
          <w:lang w:val="de-DE"/>
        </w:rPr>
        <w:t>Wolfrum</w:t>
      </w:r>
      <w:r w:rsidRPr="00DD720C">
        <w:rPr>
          <w:rFonts w:ascii="Times New Roman" w:hAnsi="Times New Roman" w:cs="Times New Roman"/>
          <w:color w:val="000000" w:themeColor="text1"/>
          <w:sz w:val="20"/>
          <w:szCs w:val="20"/>
          <w:lang w:val="en-US"/>
        </w:rPr>
        <w:t xml:space="preserve"> </w:t>
      </w:r>
      <w:r w:rsidRPr="00DD720C">
        <w:rPr>
          <w:rFonts w:ascii="Times New Roman" w:eastAsia="Arial Unicode MS" w:hAnsi="Times New Roman" w:cs="Times New Roman"/>
          <w:color w:val="000000" w:themeColor="text1"/>
          <w:sz w:val="20"/>
          <w:szCs w:val="20"/>
          <w:lang w:val="en-US"/>
        </w:rPr>
        <w:t>//</w:t>
      </w:r>
      <w:r w:rsidRPr="00DD720C">
        <w:rPr>
          <w:rFonts w:ascii="Times New Roman" w:hAnsi="Times New Roman" w:cs="Times New Roman"/>
          <w:color w:val="000000" w:themeColor="text1"/>
          <w:sz w:val="20"/>
          <w:szCs w:val="20"/>
          <w:lang w:val="en-US"/>
        </w:rPr>
        <w:t xml:space="preserve"> </w:t>
      </w:r>
      <w:r w:rsidRPr="00DD720C">
        <w:rPr>
          <w:rFonts w:ascii="Times New Roman" w:hAnsi="Times New Roman" w:cs="Times New Roman"/>
          <w:color w:val="000000" w:themeColor="text1"/>
          <w:sz w:val="20"/>
          <w:szCs w:val="20"/>
          <w:lang w:val="da-DK"/>
        </w:rPr>
        <w:t>BRILL, 2008</w:t>
      </w:r>
      <w:r w:rsidRPr="00DD720C">
        <w:rPr>
          <w:rFonts w:ascii="Times New Roman" w:hAnsi="Times New Roman" w:cs="Times New Roman"/>
          <w:color w:val="000000" w:themeColor="text1"/>
          <w:sz w:val="20"/>
          <w:szCs w:val="20"/>
          <w:lang w:val="en-US"/>
        </w:rPr>
        <w:t xml:space="preserve">. </w:t>
      </w:r>
      <w:r w:rsidRPr="00DD720C">
        <w:rPr>
          <w:rFonts w:ascii="Times New Roman" w:eastAsia="Arial Unicode MS" w:hAnsi="Times New Roman" w:cs="Times New Roman"/>
          <w:color w:val="000000" w:themeColor="text1"/>
          <w:sz w:val="20"/>
          <w:szCs w:val="20"/>
          <w:lang w:val="en-US"/>
        </w:rPr>
        <w:t>–</w:t>
      </w:r>
      <w:r w:rsidRPr="00DD720C">
        <w:rPr>
          <w:rFonts w:ascii="Times New Roman" w:hAnsi="Times New Roman" w:cs="Times New Roman"/>
          <w:color w:val="000000" w:themeColor="text1"/>
          <w:sz w:val="20"/>
          <w:szCs w:val="20"/>
          <w:lang w:val="en-US"/>
        </w:rPr>
        <w:t xml:space="preserve"> P. 119</w:t>
      </w:r>
    </w:p>
  </w:footnote>
  <w:footnote w:id="71">
    <w:p w:rsidR="00A54E4A" w:rsidRPr="00DD720C" w:rsidRDefault="00A54E4A" w:rsidP="00DD720C">
      <w:pPr>
        <w:pStyle w:val="af3"/>
        <w:jc w:val="both"/>
        <w:rPr>
          <w:color w:val="000000" w:themeColor="text1"/>
          <w:lang w:val="en-US"/>
        </w:rPr>
      </w:pPr>
      <w:r w:rsidRPr="00DD720C">
        <w:rPr>
          <w:rStyle w:val="af5"/>
          <w:color w:val="000000" w:themeColor="text1"/>
        </w:rPr>
        <w:footnoteRef/>
      </w:r>
      <w:r w:rsidRPr="00DD720C">
        <w:rPr>
          <w:color w:val="000000" w:themeColor="text1"/>
          <w:lang w:val="en-US"/>
        </w:rPr>
        <w:t xml:space="preserve"> </w:t>
      </w:r>
      <w:proofErr w:type="spellStart"/>
      <w:r w:rsidRPr="00DD720C">
        <w:rPr>
          <w:color w:val="000000" w:themeColor="text1"/>
          <w:lang w:val="pt-PT"/>
        </w:rPr>
        <w:t>Munin</w:t>
      </w:r>
      <w:proofErr w:type="spellEnd"/>
      <w:r w:rsidRPr="00DD720C">
        <w:rPr>
          <w:color w:val="000000" w:themeColor="text1"/>
          <w:lang w:val="en-US"/>
        </w:rPr>
        <w:t xml:space="preserve"> N., Legal Guide to GATS </w:t>
      </w:r>
      <w:r w:rsidRPr="00DD720C">
        <w:rPr>
          <w:rFonts w:eastAsia="Arial Unicode MS"/>
          <w:color w:val="000000" w:themeColor="text1"/>
          <w:bdr w:val="nil"/>
          <w:lang w:val="en-US"/>
        </w:rPr>
        <w:t xml:space="preserve">/ </w:t>
      </w:r>
      <w:r w:rsidRPr="00DD720C">
        <w:rPr>
          <w:color w:val="000000" w:themeColor="text1"/>
          <w:lang w:val="en-US"/>
        </w:rPr>
        <w:t xml:space="preserve">N. </w:t>
      </w:r>
      <w:proofErr w:type="spellStart"/>
      <w:r w:rsidRPr="00DD720C">
        <w:rPr>
          <w:color w:val="000000" w:themeColor="text1"/>
          <w:lang w:val="pt-PT"/>
        </w:rPr>
        <w:t>Munin</w:t>
      </w:r>
      <w:proofErr w:type="spellEnd"/>
      <w:r w:rsidRPr="00DD720C">
        <w:rPr>
          <w:color w:val="000000" w:themeColor="text1"/>
          <w:lang w:val="en-US"/>
        </w:rPr>
        <w:t xml:space="preserve"> </w:t>
      </w:r>
      <w:r w:rsidRPr="00DD720C">
        <w:rPr>
          <w:rFonts w:eastAsia="Arial Unicode MS"/>
          <w:color w:val="000000" w:themeColor="text1"/>
          <w:bdr w:val="nil"/>
          <w:lang w:val="en-US"/>
        </w:rPr>
        <w:t>//</w:t>
      </w:r>
      <w:r w:rsidRPr="00DD720C">
        <w:rPr>
          <w:color w:val="000000" w:themeColor="text1"/>
          <w:lang w:val="en-US"/>
        </w:rPr>
        <w:t xml:space="preserve"> Kluwer Law International, 2010. </w:t>
      </w:r>
      <w:r w:rsidRPr="00DD720C">
        <w:rPr>
          <w:rFonts w:eastAsia="Arial Unicode MS"/>
          <w:color w:val="000000" w:themeColor="text1"/>
          <w:bdr w:val="nil"/>
          <w:lang w:val="en-US"/>
        </w:rPr>
        <w:t xml:space="preserve">– </w:t>
      </w:r>
      <w:r w:rsidRPr="00DD720C">
        <w:rPr>
          <w:color w:val="000000" w:themeColor="text1"/>
          <w:lang w:val="en-US"/>
        </w:rPr>
        <w:t>P. 325</w:t>
      </w:r>
    </w:p>
  </w:footnote>
  <w:footnote w:id="72">
    <w:p w:rsidR="00A54E4A" w:rsidRPr="00DD720C" w:rsidRDefault="00A54E4A" w:rsidP="00DD720C">
      <w:pPr>
        <w:pStyle w:val="ac"/>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rPr>
        <w:footnoteRef/>
      </w:r>
      <w:r w:rsidRPr="00DD720C">
        <w:rPr>
          <w:rFonts w:ascii="Times New Roman" w:hAnsi="Times New Roman" w:cs="Times New Roman"/>
          <w:color w:val="000000" w:themeColor="text1"/>
          <w:sz w:val="20"/>
          <w:szCs w:val="20"/>
          <w:lang w:val="en-US"/>
        </w:rPr>
        <w:t xml:space="preserve"> </w:t>
      </w:r>
      <w:r w:rsidRPr="00DD720C">
        <w:rPr>
          <w:rFonts w:ascii="Times New Roman" w:hAnsi="Times New Roman" w:cs="Times New Roman"/>
          <w:color w:val="000000" w:themeColor="text1"/>
          <w:sz w:val="20"/>
          <w:szCs w:val="20"/>
          <w:lang w:val="de-DE"/>
        </w:rPr>
        <w:t>Wolfrum</w:t>
      </w:r>
      <w:r w:rsidRPr="00DD720C">
        <w:rPr>
          <w:rFonts w:ascii="Times New Roman" w:hAnsi="Times New Roman" w:cs="Times New Roman"/>
          <w:color w:val="000000" w:themeColor="text1"/>
          <w:sz w:val="20"/>
          <w:szCs w:val="20"/>
          <w:lang w:val="en-US"/>
        </w:rPr>
        <w:t xml:space="preserve"> R., Stoll P., WTO - Trade In Services </w:t>
      </w:r>
      <w:r w:rsidRPr="00DD720C">
        <w:rPr>
          <w:rFonts w:ascii="Times New Roman" w:eastAsia="Arial Unicode MS" w:hAnsi="Times New Roman" w:cs="Times New Roman"/>
          <w:color w:val="000000" w:themeColor="text1"/>
          <w:sz w:val="20"/>
          <w:szCs w:val="20"/>
          <w:lang w:val="en-US"/>
        </w:rPr>
        <w:t>/</w:t>
      </w:r>
      <w:r w:rsidRPr="00DD720C">
        <w:rPr>
          <w:rFonts w:ascii="Times New Roman" w:hAnsi="Times New Roman" w:cs="Times New Roman"/>
          <w:color w:val="000000" w:themeColor="text1"/>
          <w:sz w:val="20"/>
          <w:szCs w:val="20"/>
          <w:lang w:val="en-US"/>
        </w:rPr>
        <w:t xml:space="preserve"> P.-T. Stoll, R.</w:t>
      </w:r>
      <w:r w:rsidRPr="00DD720C">
        <w:rPr>
          <w:rFonts w:ascii="Times New Roman" w:hAnsi="Times New Roman" w:cs="Times New Roman"/>
          <w:color w:val="000000" w:themeColor="text1"/>
          <w:sz w:val="20"/>
          <w:szCs w:val="20"/>
          <w:lang w:val="de-DE"/>
        </w:rPr>
        <w:t>Wolfrum</w:t>
      </w:r>
      <w:r w:rsidRPr="00DD720C">
        <w:rPr>
          <w:rFonts w:ascii="Times New Roman" w:hAnsi="Times New Roman" w:cs="Times New Roman"/>
          <w:color w:val="000000" w:themeColor="text1"/>
          <w:sz w:val="20"/>
          <w:szCs w:val="20"/>
          <w:lang w:val="en-US"/>
        </w:rPr>
        <w:t xml:space="preserve"> </w:t>
      </w:r>
      <w:r w:rsidRPr="00DD720C">
        <w:rPr>
          <w:rFonts w:ascii="Times New Roman" w:eastAsia="Arial Unicode MS" w:hAnsi="Times New Roman" w:cs="Times New Roman"/>
          <w:color w:val="000000" w:themeColor="text1"/>
          <w:sz w:val="20"/>
          <w:szCs w:val="20"/>
          <w:lang w:val="en-US"/>
        </w:rPr>
        <w:t>/</w:t>
      </w:r>
      <w:proofErr w:type="gramStart"/>
      <w:r w:rsidRPr="00DD720C">
        <w:rPr>
          <w:rFonts w:ascii="Times New Roman" w:eastAsia="Arial Unicode MS" w:hAnsi="Times New Roman" w:cs="Times New Roman"/>
          <w:color w:val="000000" w:themeColor="text1"/>
          <w:sz w:val="20"/>
          <w:szCs w:val="20"/>
          <w:lang w:val="en-US"/>
        </w:rPr>
        <w:t>/</w:t>
      </w:r>
      <w:r w:rsidRPr="00DD720C">
        <w:rPr>
          <w:rFonts w:ascii="Times New Roman" w:hAnsi="Times New Roman" w:cs="Times New Roman"/>
          <w:color w:val="000000" w:themeColor="text1"/>
          <w:sz w:val="20"/>
          <w:szCs w:val="20"/>
          <w:lang w:val="en-US"/>
        </w:rPr>
        <w:t xml:space="preserve">  </w:t>
      </w:r>
      <w:r w:rsidRPr="00DD720C">
        <w:rPr>
          <w:rFonts w:ascii="Times New Roman" w:hAnsi="Times New Roman" w:cs="Times New Roman"/>
          <w:color w:val="000000" w:themeColor="text1"/>
          <w:sz w:val="20"/>
          <w:szCs w:val="20"/>
          <w:lang w:val="da-DK"/>
        </w:rPr>
        <w:t>BRILL</w:t>
      </w:r>
      <w:proofErr w:type="gramEnd"/>
      <w:r w:rsidRPr="00DD720C">
        <w:rPr>
          <w:rFonts w:ascii="Times New Roman" w:hAnsi="Times New Roman" w:cs="Times New Roman"/>
          <w:color w:val="000000" w:themeColor="text1"/>
          <w:sz w:val="20"/>
          <w:szCs w:val="20"/>
          <w:lang w:val="da-DK"/>
        </w:rPr>
        <w:t>, 2008</w:t>
      </w:r>
      <w:r w:rsidRPr="00DD720C">
        <w:rPr>
          <w:rFonts w:ascii="Times New Roman" w:hAnsi="Times New Roman" w:cs="Times New Roman"/>
          <w:color w:val="000000" w:themeColor="text1"/>
          <w:sz w:val="20"/>
          <w:szCs w:val="20"/>
          <w:lang w:val="en-US"/>
        </w:rPr>
        <w:t xml:space="preserve">. </w:t>
      </w:r>
      <w:r w:rsidRPr="00DD720C">
        <w:rPr>
          <w:rFonts w:ascii="Times New Roman" w:eastAsia="Arial Unicode MS" w:hAnsi="Times New Roman" w:cs="Times New Roman"/>
          <w:color w:val="000000" w:themeColor="text1"/>
          <w:sz w:val="20"/>
          <w:szCs w:val="20"/>
          <w:lang w:val="en-US"/>
        </w:rPr>
        <w:t xml:space="preserve">– </w:t>
      </w:r>
      <w:r w:rsidRPr="00DD720C">
        <w:rPr>
          <w:rFonts w:ascii="Times New Roman" w:hAnsi="Times New Roman" w:cs="Times New Roman"/>
          <w:color w:val="000000" w:themeColor="text1"/>
          <w:sz w:val="20"/>
          <w:szCs w:val="20"/>
          <w:lang w:val="en-US"/>
        </w:rPr>
        <w:t xml:space="preserve">P. 119 </w:t>
      </w:r>
    </w:p>
  </w:footnote>
  <w:footnote w:id="73">
    <w:p w:rsidR="00A54E4A" w:rsidRPr="00DD720C" w:rsidRDefault="00A54E4A" w:rsidP="00DD720C">
      <w:pPr>
        <w:pStyle w:val="a8"/>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lang w:val="en-US"/>
        </w:rPr>
        <w:footnoteRef/>
      </w:r>
      <w:r w:rsidRPr="00DD720C">
        <w:rPr>
          <w:rFonts w:ascii="Times New Roman" w:hAnsi="Times New Roman" w:cs="Times New Roman"/>
          <w:color w:val="000000" w:themeColor="text1"/>
          <w:sz w:val="20"/>
          <w:szCs w:val="20"/>
          <w:lang w:val="en-US"/>
        </w:rPr>
        <w:t xml:space="preserve"> Report of the Panel, Mexico - Measures Affecting Telecommunications Services // WT/DS204/R. Para. 8.3</w:t>
      </w:r>
    </w:p>
  </w:footnote>
  <w:footnote w:id="74">
    <w:p w:rsidR="00A54E4A" w:rsidRPr="00DD720C" w:rsidRDefault="00A54E4A" w:rsidP="00DD720C">
      <w:pPr>
        <w:pStyle w:val="ac"/>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rPr>
        <w:footnoteRef/>
      </w:r>
      <w:r w:rsidRPr="00DD720C">
        <w:rPr>
          <w:rFonts w:ascii="Times New Roman" w:hAnsi="Times New Roman" w:cs="Times New Roman"/>
          <w:color w:val="000000" w:themeColor="text1"/>
          <w:sz w:val="20"/>
          <w:szCs w:val="20"/>
          <w:lang w:val="en-US"/>
        </w:rPr>
        <w:t xml:space="preserve"> </w:t>
      </w:r>
      <w:proofErr w:type="spellStart"/>
      <w:r w:rsidRPr="00DD720C">
        <w:rPr>
          <w:rFonts w:ascii="Times New Roman" w:hAnsi="Times New Roman" w:cs="Times New Roman"/>
          <w:color w:val="000000" w:themeColor="text1"/>
          <w:sz w:val="20"/>
          <w:szCs w:val="20"/>
          <w:lang w:val="en-US"/>
        </w:rPr>
        <w:t>Hulsroj</w:t>
      </w:r>
      <w:proofErr w:type="spellEnd"/>
      <w:r w:rsidRPr="00DD720C">
        <w:rPr>
          <w:rFonts w:ascii="Times New Roman" w:hAnsi="Times New Roman" w:cs="Times New Roman"/>
          <w:color w:val="000000" w:themeColor="text1"/>
          <w:sz w:val="20"/>
          <w:szCs w:val="20"/>
          <w:lang w:val="en-US"/>
        </w:rPr>
        <w:t xml:space="preserve"> P.</w:t>
      </w:r>
      <w:r w:rsidRPr="00DD720C">
        <w:rPr>
          <w:rFonts w:ascii="Times New Roman" w:hAnsi="Times New Roman" w:cs="Times New Roman"/>
          <w:color w:val="000000" w:themeColor="text1"/>
          <w:sz w:val="20"/>
          <w:szCs w:val="20"/>
          <w:lang w:val="de-DE"/>
        </w:rPr>
        <w:t xml:space="preserve">, </w:t>
      </w:r>
      <w:proofErr w:type="spellStart"/>
      <w:r w:rsidRPr="00DD720C">
        <w:rPr>
          <w:rFonts w:ascii="Times New Roman" w:hAnsi="Times New Roman" w:cs="Times New Roman"/>
          <w:color w:val="000000" w:themeColor="text1"/>
          <w:sz w:val="20"/>
          <w:szCs w:val="20"/>
          <w:lang w:val="de-DE"/>
        </w:rPr>
        <w:t>Pagkratis</w:t>
      </w:r>
      <w:proofErr w:type="spellEnd"/>
      <w:r w:rsidRPr="00DD720C">
        <w:rPr>
          <w:rFonts w:ascii="Times New Roman" w:hAnsi="Times New Roman" w:cs="Times New Roman"/>
          <w:color w:val="000000" w:themeColor="text1"/>
          <w:sz w:val="20"/>
          <w:szCs w:val="20"/>
          <w:lang w:val="en-US"/>
        </w:rPr>
        <w:t xml:space="preserve"> S., Yearbook on Space Policy 2010/2011: The Forward Look </w:t>
      </w:r>
      <w:r w:rsidRPr="00DD720C">
        <w:rPr>
          <w:rFonts w:ascii="Times New Roman" w:eastAsia="Arial Unicode MS" w:hAnsi="Times New Roman" w:cs="Times New Roman"/>
          <w:color w:val="000000" w:themeColor="text1"/>
          <w:sz w:val="20"/>
          <w:szCs w:val="20"/>
          <w:lang w:val="en-US"/>
        </w:rPr>
        <w:t xml:space="preserve">/ </w:t>
      </w:r>
      <w:r w:rsidRPr="00DD720C">
        <w:rPr>
          <w:rFonts w:ascii="Times New Roman" w:hAnsi="Times New Roman" w:cs="Times New Roman"/>
          <w:color w:val="000000" w:themeColor="text1"/>
          <w:sz w:val="20"/>
          <w:szCs w:val="20"/>
          <w:lang w:val="en-US"/>
        </w:rPr>
        <w:t xml:space="preserve">P. </w:t>
      </w:r>
      <w:proofErr w:type="spellStart"/>
      <w:r w:rsidRPr="00DD720C">
        <w:rPr>
          <w:rFonts w:ascii="Times New Roman" w:hAnsi="Times New Roman" w:cs="Times New Roman"/>
          <w:color w:val="000000" w:themeColor="text1"/>
          <w:sz w:val="20"/>
          <w:szCs w:val="20"/>
          <w:lang w:val="en-US"/>
        </w:rPr>
        <w:t>Hulsroj</w:t>
      </w:r>
      <w:proofErr w:type="spellEnd"/>
      <w:r w:rsidRPr="00DD720C">
        <w:rPr>
          <w:rFonts w:ascii="Times New Roman" w:hAnsi="Times New Roman" w:cs="Times New Roman"/>
          <w:color w:val="000000" w:themeColor="text1"/>
          <w:sz w:val="20"/>
          <w:szCs w:val="20"/>
          <w:lang w:val="de-DE"/>
        </w:rPr>
        <w:t xml:space="preserve">, </w:t>
      </w:r>
      <w:r w:rsidRPr="00DD720C">
        <w:rPr>
          <w:rFonts w:ascii="Times New Roman" w:hAnsi="Times New Roman" w:cs="Times New Roman"/>
          <w:color w:val="000000" w:themeColor="text1"/>
          <w:sz w:val="20"/>
          <w:szCs w:val="20"/>
          <w:lang w:val="en-US"/>
        </w:rPr>
        <w:t xml:space="preserve">S. </w:t>
      </w:r>
      <w:proofErr w:type="spellStart"/>
      <w:r w:rsidRPr="00DD720C">
        <w:rPr>
          <w:rFonts w:ascii="Times New Roman" w:hAnsi="Times New Roman" w:cs="Times New Roman"/>
          <w:color w:val="000000" w:themeColor="text1"/>
          <w:sz w:val="20"/>
          <w:szCs w:val="20"/>
          <w:lang w:val="de-DE"/>
        </w:rPr>
        <w:t>Pagkratis</w:t>
      </w:r>
      <w:proofErr w:type="spellEnd"/>
      <w:r w:rsidRPr="00DD720C">
        <w:rPr>
          <w:rFonts w:ascii="Times New Roman" w:eastAsia="Arial Unicode MS" w:hAnsi="Times New Roman" w:cs="Times New Roman"/>
          <w:color w:val="000000" w:themeColor="text1"/>
          <w:sz w:val="20"/>
          <w:szCs w:val="20"/>
          <w:lang w:val="en-US"/>
        </w:rPr>
        <w:t xml:space="preserve"> //</w:t>
      </w:r>
      <w:r w:rsidRPr="00DD720C">
        <w:rPr>
          <w:rFonts w:ascii="Times New Roman" w:hAnsi="Times New Roman" w:cs="Times New Roman"/>
          <w:color w:val="000000" w:themeColor="text1"/>
          <w:sz w:val="20"/>
          <w:szCs w:val="20"/>
          <w:lang w:val="en-US"/>
        </w:rPr>
        <w:t xml:space="preserve"> Springer Science &amp; Business Media, 2013. </w:t>
      </w:r>
      <w:r w:rsidRPr="00DD720C">
        <w:rPr>
          <w:rFonts w:ascii="Times New Roman" w:eastAsia="Arial Unicode MS" w:hAnsi="Times New Roman" w:cs="Times New Roman"/>
          <w:color w:val="000000" w:themeColor="text1"/>
          <w:sz w:val="20"/>
          <w:szCs w:val="20"/>
          <w:lang w:val="en-US"/>
        </w:rPr>
        <w:t xml:space="preserve">– </w:t>
      </w:r>
      <w:r w:rsidRPr="00DD720C">
        <w:rPr>
          <w:rFonts w:ascii="Times New Roman" w:hAnsi="Times New Roman" w:cs="Times New Roman"/>
          <w:color w:val="000000" w:themeColor="text1"/>
          <w:sz w:val="20"/>
          <w:szCs w:val="20"/>
          <w:lang w:val="en-US"/>
        </w:rPr>
        <w:t>P. 246</w:t>
      </w:r>
    </w:p>
  </w:footnote>
  <w:footnote w:id="75">
    <w:p w:rsidR="00A54E4A" w:rsidRPr="00DD720C" w:rsidRDefault="00A54E4A" w:rsidP="00DD720C">
      <w:pPr>
        <w:pStyle w:val="ac"/>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rPr>
        <w:footnoteRef/>
      </w:r>
      <w:r w:rsidRPr="00DD720C">
        <w:rPr>
          <w:rFonts w:ascii="Times New Roman" w:hAnsi="Times New Roman" w:cs="Times New Roman"/>
          <w:color w:val="000000" w:themeColor="text1"/>
          <w:sz w:val="20"/>
          <w:szCs w:val="20"/>
          <w:lang w:val="pt-PT"/>
        </w:rPr>
        <w:t xml:space="preserve"> </w:t>
      </w:r>
      <w:proofErr w:type="spellStart"/>
      <w:r w:rsidRPr="00DD720C">
        <w:rPr>
          <w:rFonts w:ascii="Times New Roman" w:hAnsi="Times New Roman" w:cs="Times New Roman"/>
          <w:color w:val="000000" w:themeColor="text1"/>
          <w:sz w:val="20"/>
          <w:szCs w:val="20"/>
          <w:lang w:val="pt-PT"/>
        </w:rPr>
        <w:t>Munin</w:t>
      </w:r>
      <w:proofErr w:type="spellEnd"/>
      <w:r w:rsidRPr="00DD720C">
        <w:rPr>
          <w:rFonts w:ascii="Times New Roman" w:hAnsi="Times New Roman" w:cs="Times New Roman"/>
          <w:color w:val="000000" w:themeColor="text1"/>
          <w:sz w:val="20"/>
          <w:szCs w:val="20"/>
          <w:lang w:val="en-US"/>
        </w:rPr>
        <w:t xml:space="preserve"> N., </w:t>
      </w:r>
      <w:r w:rsidRPr="00DD720C">
        <w:rPr>
          <w:rFonts w:ascii="Times New Roman" w:eastAsia="Arial Unicode MS" w:hAnsi="Times New Roman" w:cs="Times New Roman"/>
          <w:color w:val="000000" w:themeColor="text1"/>
          <w:sz w:val="20"/>
          <w:szCs w:val="20"/>
          <w:lang w:val="en-US"/>
        </w:rPr>
        <w:t xml:space="preserve">Legal Guide to GATS / </w:t>
      </w:r>
      <w:r w:rsidRPr="00DD720C">
        <w:rPr>
          <w:rFonts w:ascii="Times New Roman" w:hAnsi="Times New Roman" w:cs="Times New Roman"/>
          <w:color w:val="000000" w:themeColor="text1"/>
          <w:sz w:val="20"/>
          <w:szCs w:val="20"/>
          <w:lang w:val="en-US"/>
        </w:rPr>
        <w:t xml:space="preserve">N. </w:t>
      </w:r>
      <w:proofErr w:type="spellStart"/>
      <w:r w:rsidRPr="00DD720C">
        <w:rPr>
          <w:rFonts w:ascii="Times New Roman" w:hAnsi="Times New Roman" w:cs="Times New Roman"/>
          <w:color w:val="000000" w:themeColor="text1"/>
          <w:sz w:val="20"/>
          <w:szCs w:val="20"/>
          <w:lang w:val="pt-PT"/>
        </w:rPr>
        <w:t>Munin</w:t>
      </w:r>
      <w:proofErr w:type="spellEnd"/>
      <w:r w:rsidRPr="00DD720C">
        <w:rPr>
          <w:rFonts w:ascii="Times New Roman" w:hAnsi="Times New Roman" w:cs="Times New Roman"/>
          <w:color w:val="000000" w:themeColor="text1"/>
          <w:sz w:val="20"/>
          <w:szCs w:val="20"/>
          <w:lang w:val="en-US"/>
        </w:rPr>
        <w:t xml:space="preserve"> </w:t>
      </w:r>
      <w:r w:rsidRPr="00DD720C">
        <w:rPr>
          <w:rFonts w:ascii="Times New Roman" w:eastAsia="Arial Unicode MS" w:hAnsi="Times New Roman" w:cs="Times New Roman"/>
          <w:color w:val="000000" w:themeColor="text1"/>
          <w:sz w:val="20"/>
          <w:szCs w:val="20"/>
          <w:lang w:val="en-US"/>
        </w:rPr>
        <w:t>/</w:t>
      </w:r>
      <w:proofErr w:type="gramStart"/>
      <w:r w:rsidRPr="00DD720C">
        <w:rPr>
          <w:rFonts w:ascii="Times New Roman" w:eastAsia="Arial Unicode MS" w:hAnsi="Times New Roman" w:cs="Times New Roman"/>
          <w:color w:val="000000" w:themeColor="text1"/>
          <w:sz w:val="20"/>
          <w:szCs w:val="20"/>
          <w:lang w:val="en-US"/>
        </w:rPr>
        <w:t>/</w:t>
      </w:r>
      <w:r w:rsidRPr="00DD720C">
        <w:rPr>
          <w:rFonts w:ascii="Times New Roman" w:hAnsi="Times New Roman" w:cs="Times New Roman"/>
          <w:color w:val="000000" w:themeColor="text1"/>
          <w:sz w:val="20"/>
          <w:szCs w:val="20"/>
          <w:lang w:val="en-US"/>
        </w:rPr>
        <w:t xml:space="preserve"> </w:t>
      </w:r>
      <w:r w:rsidRPr="00DD720C">
        <w:rPr>
          <w:rFonts w:ascii="Times New Roman" w:eastAsia="Arial Unicode MS" w:hAnsi="Times New Roman" w:cs="Times New Roman"/>
          <w:color w:val="000000" w:themeColor="text1"/>
          <w:sz w:val="20"/>
          <w:szCs w:val="20"/>
          <w:lang w:val="en-US"/>
        </w:rPr>
        <w:t xml:space="preserve"> Kluwer</w:t>
      </w:r>
      <w:proofErr w:type="gramEnd"/>
      <w:r w:rsidRPr="00DD720C">
        <w:rPr>
          <w:rFonts w:ascii="Times New Roman" w:eastAsia="Arial Unicode MS" w:hAnsi="Times New Roman" w:cs="Times New Roman"/>
          <w:color w:val="000000" w:themeColor="text1"/>
          <w:sz w:val="20"/>
          <w:szCs w:val="20"/>
          <w:lang w:val="en-US"/>
        </w:rPr>
        <w:t xml:space="preserve"> Law International, 2010</w:t>
      </w:r>
      <w:r w:rsidRPr="00DD720C">
        <w:rPr>
          <w:rFonts w:ascii="Times New Roman" w:hAnsi="Times New Roman" w:cs="Times New Roman"/>
          <w:color w:val="000000" w:themeColor="text1"/>
          <w:sz w:val="20"/>
          <w:szCs w:val="20"/>
          <w:lang w:val="en-US"/>
        </w:rPr>
        <w:t xml:space="preserve">. </w:t>
      </w:r>
      <w:r w:rsidRPr="00DD720C">
        <w:rPr>
          <w:rFonts w:ascii="Times New Roman" w:eastAsia="Arial Unicode MS" w:hAnsi="Times New Roman" w:cs="Times New Roman"/>
          <w:color w:val="000000" w:themeColor="text1"/>
          <w:sz w:val="20"/>
          <w:szCs w:val="20"/>
          <w:lang w:val="en-US"/>
        </w:rPr>
        <w:t xml:space="preserve">– </w:t>
      </w:r>
      <w:r w:rsidRPr="00DD720C">
        <w:rPr>
          <w:rFonts w:ascii="Times New Roman" w:hAnsi="Times New Roman" w:cs="Times New Roman"/>
          <w:color w:val="000000" w:themeColor="text1"/>
          <w:sz w:val="20"/>
          <w:szCs w:val="20"/>
          <w:lang w:val="en-US"/>
        </w:rPr>
        <w:t>P. 326</w:t>
      </w:r>
    </w:p>
  </w:footnote>
  <w:footnote w:id="76">
    <w:p w:rsidR="00A54E4A" w:rsidRPr="00DD720C" w:rsidRDefault="00A54E4A" w:rsidP="00DD720C">
      <w:pPr>
        <w:pStyle w:val="ac"/>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rPr>
        <w:footnoteRef/>
      </w:r>
      <w:r w:rsidRPr="00DD720C">
        <w:rPr>
          <w:rFonts w:ascii="Times New Roman" w:hAnsi="Times New Roman" w:cs="Times New Roman"/>
          <w:color w:val="000000" w:themeColor="text1"/>
          <w:sz w:val="20"/>
          <w:szCs w:val="20"/>
          <w:lang w:val="de-DE"/>
        </w:rPr>
        <w:t xml:space="preserve"> Wolfrum</w:t>
      </w:r>
      <w:r w:rsidRPr="00DD720C">
        <w:rPr>
          <w:rFonts w:ascii="Times New Roman" w:hAnsi="Times New Roman" w:cs="Times New Roman"/>
          <w:color w:val="000000" w:themeColor="text1"/>
          <w:sz w:val="20"/>
          <w:szCs w:val="20"/>
          <w:lang w:val="en-US"/>
        </w:rPr>
        <w:t xml:space="preserve"> R., Stoll P, WTO - Trade In Services </w:t>
      </w:r>
      <w:r w:rsidRPr="00DD720C">
        <w:rPr>
          <w:rFonts w:ascii="Times New Roman" w:eastAsia="Arial Unicode MS" w:hAnsi="Times New Roman" w:cs="Times New Roman"/>
          <w:color w:val="000000" w:themeColor="text1"/>
          <w:sz w:val="20"/>
          <w:szCs w:val="20"/>
          <w:lang w:val="en-US"/>
        </w:rPr>
        <w:t>/</w:t>
      </w:r>
      <w:r w:rsidRPr="00DD720C">
        <w:rPr>
          <w:rFonts w:ascii="Times New Roman" w:hAnsi="Times New Roman" w:cs="Times New Roman"/>
          <w:color w:val="000000" w:themeColor="text1"/>
          <w:sz w:val="20"/>
          <w:szCs w:val="20"/>
          <w:lang w:val="en-US"/>
        </w:rPr>
        <w:t xml:space="preserve"> P.-T. Stoll, R. </w:t>
      </w:r>
      <w:r w:rsidRPr="00DD720C">
        <w:rPr>
          <w:rFonts w:ascii="Times New Roman" w:hAnsi="Times New Roman" w:cs="Times New Roman"/>
          <w:color w:val="000000" w:themeColor="text1"/>
          <w:sz w:val="20"/>
          <w:szCs w:val="20"/>
          <w:lang w:val="de-DE"/>
        </w:rPr>
        <w:t>Wolfrum</w:t>
      </w:r>
      <w:r w:rsidRPr="00DD720C">
        <w:rPr>
          <w:rFonts w:ascii="Times New Roman" w:hAnsi="Times New Roman" w:cs="Times New Roman"/>
          <w:color w:val="000000" w:themeColor="text1"/>
          <w:sz w:val="20"/>
          <w:szCs w:val="20"/>
          <w:lang w:val="en-US"/>
        </w:rPr>
        <w:t xml:space="preserve"> </w:t>
      </w:r>
      <w:r w:rsidRPr="00DD720C">
        <w:rPr>
          <w:rFonts w:ascii="Times New Roman" w:eastAsia="Arial Unicode MS" w:hAnsi="Times New Roman" w:cs="Times New Roman"/>
          <w:color w:val="000000" w:themeColor="text1"/>
          <w:sz w:val="20"/>
          <w:szCs w:val="20"/>
          <w:lang w:val="en-US"/>
        </w:rPr>
        <w:t>/</w:t>
      </w:r>
      <w:proofErr w:type="gramStart"/>
      <w:r w:rsidRPr="00DD720C">
        <w:rPr>
          <w:rFonts w:ascii="Times New Roman" w:eastAsia="Arial Unicode MS" w:hAnsi="Times New Roman" w:cs="Times New Roman"/>
          <w:color w:val="000000" w:themeColor="text1"/>
          <w:sz w:val="20"/>
          <w:szCs w:val="20"/>
          <w:lang w:val="en-US"/>
        </w:rPr>
        <w:t>/</w:t>
      </w:r>
      <w:r w:rsidRPr="00DD720C">
        <w:rPr>
          <w:rFonts w:ascii="Times New Roman" w:hAnsi="Times New Roman" w:cs="Times New Roman"/>
          <w:color w:val="000000" w:themeColor="text1"/>
          <w:sz w:val="20"/>
          <w:szCs w:val="20"/>
          <w:lang w:val="en-US"/>
        </w:rPr>
        <w:t xml:space="preserve">  </w:t>
      </w:r>
      <w:r w:rsidRPr="00DD720C">
        <w:rPr>
          <w:rFonts w:ascii="Times New Roman" w:hAnsi="Times New Roman" w:cs="Times New Roman"/>
          <w:color w:val="000000" w:themeColor="text1"/>
          <w:sz w:val="20"/>
          <w:szCs w:val="20"/>
          <w:lang w:val="da-DK"/>
        </w:rPr>
        <w:t>BRILL</w:t>
      </w:r>
      <w:proofErr w:type="gramEnd"/>
      <w:r w:rsidRPr="00DD720C">
        <w:rPr>
          <w:rFonts w:ascii="Times New Roman" w:hAnsi="Times New Roman" w:cs="Times New Roman"/>
          <w:color w:val="000000" w:themeColor="text1"/>
          <w:sz w:val="20"/>
          <w:szCs w:val="20"/>
          <w:lang w:val="da-DK"/>
        </w:rPr>
        <w:t>, 2008</w:t>
      </w:r>
      <w:r w:rsidRPr="00DD720C">
        <w:rPr>
          <w:rFonts w:ascii="Times New Roman" w:hAnsi="Times New Roman" w:cs="Times New Roman"/>
          <w:color w:val="000000" w:themeColor="text1"/>
          <w:sz w:val="20"/>
          <w:szCs w:val="20"/>
          <w:lang w:val="en-US"/>
        </w:rPr>
        <w:t xml:space="preserve">. </w:t>
      </w:r>
      <w:r w:rsidRPr="00DD720C">
        <w:rPr>
          <w:rFonts w:ascii="Times New Roman" w:eastAsia="Arial Unicode MS" w:hAnsi="Times New Roman" w:cs="Times New Roman"/>
          <w:color w:val="000000" w:themeColor="text1"/>
          <w:sz w:val="20"/>
          <w:szCs w:val="20"/>
          <w:lang w:val="en-US"/>
        </w:rPr>
        <w:t xml:space="preserve">– </w:t>
      </w:r>
      <w:r w:rsidRPr="00DD720C">
        <w:rPr>
          <w:rFonts w:ascii="Times New Roman" w:hAnsi="Times New Roman" w:cs="Times New Roman"/>
          <w:color w:val="000000" w:themeColor="text1"/>
          <w:sz w:val="20"/>
          <w:szCs w:val="20"/>
          <w:lang w:val="en-US"/>
        </w:rPr>
        <w:t>P. 121</w:t>
      </w:r>
    </w:p>
  </w:footnote>
  <w:footnote w:id="77">
    <w:p w:rsidR="00A54E4A" w:rsidRPr="00DD720C" w:rsidRDefault="00A54E4A" w:rsidP="00DD720C">
      <w:pPr>
        <w:autoSpaceDE w:val="0"/>
        <w:autoSpaceDN w:val="0"/>
        <w:adjustRightInd w:val="0"/>
        <w:jc w:val="both"/>
        <w:rPr>
          <w:rFonts w:eastAsia="Arial Unicode MS"/>
          <w:color w:val="000000" w:themeColor="text1"/>
          <w:sz w:val="20"/>
          <w:szCs w:val="20"/>
          <w:bdr w:val="nil"/>
          <w:lang w:val="en-US"/>
        </w:rPr>
      </w:pPr>
      <w:r w:rsidRPr="00DD720C">
        <w:rPr>
          <w:color w:val="000000" w:themeColor="text1"/>
          <w:sz w:val="20"/>
          <w:szCs w:val="20"/>
          <w:vertAlign w:val="superscript"/>
        </w:rPr>
        <w:footnoteRef/>
      </w:r>
      <w:r w:rsidRPr="00DD720C">
        <w:rPr>
          <w:color w:val="000000" w:themeColor="text1"/>
          <w:sz w:val="20"/>
          <w:szCs w:val="20"/>
          <w:lang w:val="en-US"/>
        </w:rPr>
        <w:t xml:space="preserve"> </w:t>
      </w:r>
      <w:r w:rsidRPr="00DD720C">
        <w:rPr>
          <w:rFonts w:eastAsia="Arial Unicode MS"/>
          <w:color w:val="000000" w:themeColor="text1"/>
          <w:sz w:val="20"/>
          <w:szCs w:val="20"/>
          <w:bdr w:val="nil"/>
          <w:lang w:val="en-US"/>
        </w:rPr>
        <w:t>Macmillan F., International Corporate Law / F. Macmillan // Hart Publishing, 2003. – P. 302</w:t>
      </w:r>
    </w:p>
  </w:footnote>
  <w:footnote w:id="78">
    <w:p w:rsidR="00A54E4A" w:rsidRPr="00DD720C" w:rsidRDefault="00A54E4A" w:rsidP="00DD720C">
      <w:pPr>
        <w:jc w:val="both"/>
        <w:rPr>
          <w:color w:val="000000" w:themeColor="text1"/>
          <w:sz w:val="20"/>
          <w:szCs w:val="20"/>
          <w:lang w:val="en-US"/>
        </w:rPr>
      </w:pPr>
      <w:r w:rsidRPr="00DD720C">
        <w:rPr>
          <w:rStyle w:val="af5"/>
          <w:color w:val="000000" w:themeColor="text1"/>
          <w:sz w:val="20"/>
          <w:szCs w:val="20"/>
        </w:rPr>
        <w:footnoteRef/>
      </w:r>
      <w:r w:rsidRPr="00DD720C">
        <w:rPr>
          <w:color w:val="000000" w:themeColor="text1"/>
          <w:sz w:val="20"/>
          <w:szCs w:val="20"/>
          <w:lang w:val="en-US"/>
        </w:rPr>
        <w:t xml:space="preserve"> </w:t>
      </w:r>
      <w:proofErr w:type="spellStart"/>
      <w:r w:rsidRPr="00DD720C">
        <w:rPr>
          <w:color w:val="000000" w:themeColor="text1"/>
          <w:sz w:val="20"/>
          <w:szCs w:val="20"/>
          <w:lang w:val="en-US"/>
        </w:rPr>
        <w:t>Parameswaran</w:t>
      </w:r>
      <w:proofErr w:type="spellEnd"/>
      <w:r w:rsidRPr="00DD720C">
        <w:rPr>
          <w:color w:val="000000" w:themeColor="text1"/>
          <w:sz w:val="20"/>
          <w:szCs w:val="20"/>
          <w:lang w:val="en-US"/>
        </w:rPr>
        <w:t xml:space="preserve"> B., </w:t>
      </w:r>
      <w:r w:rsidRPr="00DD720C">
        <w:rPr>
          <w:rStyle w:val="fn"/>
          <w:color w:val="000000" w:themeColor="text1"/>
          <w:sz w:val="20"/>
          <w:szCs w:val="20"/>
          <w:lang w:val="en-US"/>
        </w:rPr>
        <w:t>The Liberalization of Maritime Transport Services</w:t>
      </w:r>
      <w:r w:rsidRPr="00DD720C">
        <w:rPr>
          <w:color w:val="000000" w:themeColor="text1"/>
          <w:sz w:val="20"/>
          <w:szCs w:val="20"/>
          <w:lang w:val="en-US"/>
        </w:rPr>
        <w:t>:</w:t>
      </w:r>
      <w:r w:rsidRPr="00DD720C">
        <w:rPr>
          <w:rStyle w:val="apple-converted-space"/>
          <w:color w:val="000000" w:themeColor="text1"/>
          <w:sz w:val="20"/>
          <w:szCs w:val="20"/>
          <w:lang w:val="en-US"/>
        </w:rPr>
        <w:t> </w:t>
      </w:r>
      <w:r w:rsidRPr="00DD720C">
        <w:rPr>
          <w:rStyle w:val="12"/>
          <w:bCs/>
          <w:color w:val="000000" w:themeColor="text1"/>
          <w:sz w:val="20"/>
          <w:szCs w:val="20"/>
          <w:lang w:val="en-US"/>
        </w:rPr>
        <w:t xml:space="preserve">With Special Reference to the WTO </w:t>
      </w:r>
      <w:r w:rsidRPr="00DD720C">
        <w:rPr>
          <w:rFonts w:eastAsia="Arial Unicode MS"/>
          <w:color w:val="000000" w:themeColor="text1"/>
          <w:sz w:val="20"/>
          <w:szCs w:val="20"/>
          <w:bdr w:val="nil"/>
          <w:lang w:val="en-US"/>
        </w:rPr>
        <w:t xml:space="preserve">/ </w:t>
      </w:r>
      <w:r w:rsidRPr="00DD720C">
        <w:rPr>
          <w:color w:val="000000" w:themeColor="text1"/>
          <w:sz w:val="20"/>
          <w:szCs w:val="20"/>
          <w:lang w:val="en-US"/>
        </w:rPr>
        <w:t xml:space="preserve">B. </w:t>
      </w:r>
      <w:proofErr w:type="spellStart"/>
      <w:r w:rsidRPr="00DD720C">
        <w:rPr>
          <w:color w:val="000000" w:themeColor="text1"/>
          <w:sz w:val="20"/>
          <w:szCs w:val="20"/>
          <w:lang w:val="en-US"/>
        </w:rPr>
        <w:t>Parameswaran</w:t>
      </w:r>
      <w:proofErr w:type="spellEnd"/>
      <w:r w:rsidRPr="00DD720C">
        <w:rPr>
          <w:color w:val="000000" w:themeColor="text1"/>
          <w:sz w:val="20"/>
          <w:szCs w:val="20"/>
          <w:lang w:val="en-US"/>
        </w:rPr>
        <w:t xml:space="preserve"> </w:t>
      </w:r>
      <w:r w:rsidRPr="00DD720C">
        <w:rPr>
          <w:rFonts w:eastAsia="Arial Unicode MS"/>
          <w:color w:val="000000" w:themeColor="text1"/>
          <w:sz w:val="20"/>
          <w:szCs w:val="20"/>
          <w:bdr w:val="nil"/>
          <w:lang w:val="en-US"/>
        </w:rPr>
        <w:t xml:space="preserve">// </w:t>
      </w:r>
      <w:r w:rsidRPr="00DD720C">
        <w:rPr>
          <w:rStyle w:val="12"/>
          <w:bCs/>
          <w:color w:val="000000" w:themeColor="text1"/>
          <w:sz w:val="20"/>
          <w:szCs w:val="20"/>
          <w:lang w:val="en-US"/>
        </w:rPr>
        <w:t xml:space="preserve">GATS Framework, </w:t>
      </w:r>
      <w:r w:rsidRPr="00DD720C">
        <w:rPr>
          <w:color w:val="000000" w:themeColor="text1"/>
          <w:sz w:val="20"/>
          <w:szCs w:val="20"/>
          <w:lang w:val="en-US"/>
        </w:rPr>
        <w:t>Springer Science &amp; Business Media</w:t>
      </w:r>
      <w:r w:rsidRPr="00DD720C">
        <w:rPr>
          <w:color w:val="000000" w:themeColor="text1"/>
          <w:sz w:val="20"/>
          <w:szCs w:val="20"/>
          <w:shd w:val="clear" w:color="auto" w:fill="FFFFFF"/>
          <w:lang w:val="en-US"/>
        </w:rPr>
        <w:t>,</w:t>
      </w:r>
      <w:r w:rsidRPr="00DD720C">
        <w:rPr>
          <w:rStyle w:val="apple-converted-space"/>
          <w:color w:val="000000" w:themeColor="text1"/>
          <w:sz w:val="20"/>
          <w:szCs w:val="20"/>
          <w:shd w:val="clear" w:color="auto" w:fill="FFFFFF"/>
          <w:lang w:val="en-US"/>
        </w:rPr>
        <w:t> </w:t>
      </w:r>
      <w:r w:rsidRPr="00DD720C">
        <w:rPr>
          <w:color w:val="000000" w:themeColor="text1"/>
          <w:sz w:val="20"/>
          <w:szCs w:val="20"/>
          <w:lang w:val="en-US"/>
        </w:rPr>
        <w:t xml:space="preserve">6.12.2012. </w:t>
      </w:r>
      <w:r w:rsidRPr="00DD720C">
        <w:rPr>
          <w:rFonts w:eastAsia="Arial Unicode MS"/>
          <w:color w:val="000000" w:themeColor="text1"/>
          <w:sz w:val="20"/>
          <w:szCs w:val="20"/>
          <w:bdr w:val="nil"/>
          <w:lang w:val="en-US"/>
        </w:rPr>
        <w:t>–</w:t>
      </w:r>
      <w:r w:rsidRPr="00DD720C">
        <w:rPr>
          <w:color w:val="000000" w:themeColor="text1"/>
          <w:sz w:val="20"/>
          <w:szCs w:val="20"/>
          <w:lang w:val="en-US"/>
        </w:rPr>
        <w:t xml:space="preserve"> P. 238</w:t>
      </w:r>
    </w:p>
  </w:footnote>
  <w:footnote w:id="79">
    <w:p w:rsidR="00A54E4A" w:rsidRPr="00DD720C" w:rsidRDefault="00A54E4A" w:rsidP="00DD720C">
      <w:pPr>
        <w:pStyle w:val="a8"/>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lang w:val="en-US"/>
        </w:rPr>
        <w:footnoteRef/>
      </w:r>
      <w:r w:rsidRPr="00DD720C">
        <w:rPr>
          <w:rFonts w:ascii="Times New Roman" w:hAnsi="Times New Roman" w:cs="Times New Roman"/>
          <w:color w:val="000000" w:themeColor="text1"/>
          <w:sz w:val="20"/>
          <w:szCs w:val="20"/>
          <w:lang w:val="en-US"/>
        </w:rPr>
        <w:t xml:space="preserve"> GATS Agreement, Article XIX</w:t>
      </w:r>
    </w:p>
  </w:footnote>
  <w:footnote w:id="80">
    <w:p w:rsidR="00A54E4A" w:rsidRPr="00DD720C" w:rsidRDefault="00A54E4A" w:rsidP="00DD720C">
      <w:pPr>
        <w:pStyle w:val="ac"/>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rPr>
        <w:footnoteRef/>
      </w:r>
      <w:r w:rsidRPr="00DD720C">
        <w:rPr>
          <w:rFonts w:ascii="Times New Roman" w:hAnsi="Times New Roman" w:cs="Times New Roman"/>
          <w:color w:val="000000" w:themeColor="text1"/>
          <w:sz w:val="20"/>
          <w:szCs w:val="20"/>
          <w:lang w:val="nl-NL"/>
        </w:rPr>
        <w:t xml:space="preserve"> Drake</w:t>
      </w:r>
      <w:r w:rsidRPr="00DD720C">
        <w:rPr>
          <w:rFonts w:ascii="Times New Roman" w:hAnsi="Times New Roman" w:cs="Times New Roman"/>
          <w:color w:val="000000" w:themeColor="text1"/>
          <w:sz w:val="20"/>
          <w:szCs w:val="20"/>
          <w:lang w:val="en-US"/>
        </w:rPr>
        <w:t xml:space="preserve"> W.J., Wilson E.J., Governing Global Electronic Networks: International Perspectives on Policy and </w:t>
      </w:r>
      <w:proofErr w:type="gramStart"/>
      <w:r w:rsidRPr="00DD720C">
        <w:rPr>
          <w:rFonts w:ascii="Times New Roman" w:hAnsi="Times New Roman" w:cs="Times New Roman"/>
          <w:color w:val="000000" w:themeColor="text1"/>
          <w:sz w:val="20"/>
          <w:szCs w:val="20"/>
          <w:lang w:val="en-US"/>
        </w:rPr>
        <w:t xml:space="preserve">Power </w:t>
      </w:r>
      <w:r w:rsidRPr="00DD720C">
        <w:rPr>
          <w:rFonts w:ascii="Times New Roman" w:eastAsia="Arial Unicode MS" w:hAnsi="Times New Roman" w:cs="Times New Roman"/>
          <w:color w:val="000000" w:themeColor="text1"/>
          <w:sz w:val="20"/>
          <w:szCs w:val="20"/>
          <w:lang w:val="en-US"/>
        </w:rPr>
        <w:t>/</w:t>
      </w:r>
      <w:proofErr w:type="gramEnd"/>
      <w:r w:rsidRPr="00DD720C">
        <w:rPr>
          <w:rFonts w:ascii="Times New Roman" w:eastAsia="Arial Unicode MS" w:hAnsi="Times New Roman" w:cs="Times New Roman"/>
          <w:color w:val="000000" w:themeColor="text1"/>
          <w:sz w:val="20"/>
          <w:szCs w:val="20"/>
          <w:lang w:val="en-US"/>
        </w:rPr>
        <w:t xml:space="preserve">  </w:t>
      </w:r>
      <w:r w:rsidRPr="00DD720C">
        <w:rPr>
          <w:rFonts w:ascii="Times New Roman" w:hAnsi="Times New Roman" w:cs="Times New Roman"/>
          <w:color w:val="000000" w:themeColor="text1"/>
          <w:sz w:val="20"/>
          <w:szCs w:val="20"/>
          <w:lang w:val="en-US"/>
        </w:rPr>
        <w:t xml:space="preserve">W.J. </w:t>
      </w:r>
      <w:r w:rsidRPr="00DD720C">
        <w:rPr>
          <w:rFonts w:ascii="Times New Roman" w:hAnsi="Times New Roman" w:cs="Times New Roman"/>
          <w:color w:val="000000" w:themeColor="text1"/>
          <w:sz w:val="20"/>
          <w:szCs w:val="20"/>
          <w:lang w:val="nl-NL"/>
        </w:rPr>
        <w:t>Drake</w:t>
      </w:r>
      <w:r w:rsidRPr="00DD720C">
        <w:rPr>
          <w:rFonts w:ascii="Times New Roman" w:hAnsi="Times New Roman" w:cs="Times New Roman"/>
          <w:color w:val="000000" w:themeColor="text1"/>
          <w:sz w:val="20"/>
          <w:szCs w:val="20"/>
          <w:lang w:val="en-US"/>
        </w:rPr>
        <w:t xml:space="preserve">, E.J. Wilson </w:t>
      </w:r>
      <w:r w:rsidRPr="00DD720C">
        <w:rPr>
          <w:rFonts w:ascii="Times New Roman" w:eastAsia="Arial Unicode MS" w:hAnsi="Times New Roman" w:cs="Times New Roman"/>
          <w:color w:val="000000" w:themeColor="text1"/>
          <w:sz w:val="20"/>
          <w:szCs w:val="20"/>
          <w:lang w:val="en-US"/>
        </w:rPr>
        <w:t>//</w:t>
      </w:r>
      <w:r w:rsidRPr="00DD720C">
        <w:rPr>
          <w:rFonts w:ascii="Times New Roman" w:hAnsi="Times New Roman" w:cs="Times New Roman"/>
          <w:color w:val="000000" w:themeColor="text1"/>
          <w:sz w:val="20"/>
          <w:szCs w:val="20"/>
          <w:lang w:val="en-US"/>
        </w:rPr>
        <w:t xml:space="preserve"> MIT Press, 2008. </w:t>
      </w:r>
      <w:r w:rsidRPr="00DD720C">
        <w:rPr>
          <w:rFonts w:ascii="Times New Roman" w:eastAsia="Arial Unicode MS" w:hAnsi="Times New Roman" w:cs="Times New Roman"/>
          <w:color w:val="000000" w:themeColor="text1"/>
          <w:sz w:val="20"/>
          <w:szCs w:val="20"/>
          <w:lang w:val="en-US"/>
        </w:rPr>
        <w:t xml:space="preserve">– </w:t>
      </w:r>
      <w:r w:rsidRPr="00DD720C">
        <w:rPr>
          <w:rFonts w:ascii="Times New Roman" w:hAnsi="Times New Roman" w:cs="Times New Roman"/>
          <w:color w:val="000000" w:themeColor="text1"/>
          <w:sz w:val="20"/>
          <w:szCs w:val="20"/>
          <w:lang w:val="en-US"/>
        </w:rPr>
        <w:t>P. 214</w:t>
      </w:r>
    </w:p>
  </w:footnote>
  <w:footnote w:id="81">
    <w:p w:rsidR="00A54E4A" w:rsidRPr="00DD720C" w:rsidRDefault="00A54E4A" w:rsidP="00DD720C">
      <w:pPr>
        <w:pStyle w:val="a8"/>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lang w:val="en-US"/>
        </w:rPr>
        <w:footnoteRef/>
      </w:r>
      <w:r w:rsidRPr="00DD720C">
        <w:rPr>
          <w:rFonts w:ascii="Times New Roman" w:hAnsi="Times New Roman" w:cs="Times New Roman"/>
          <w:color w:val="000000" w:themeColor="text1"/>
          <w:sz w:val="20"/>
          <w:szCs w:val="20"/>
          <w:lang w:val="en-US"/>
        </w:rPr>
        <w:t xml:space="preserve"> </w:t>
      </w:r>
      <w:proofErr w:type="spellStart"/>
      <w:r w:rsidRPr="00DD720C">
        <w:rPr>
          <w:rFonts w:ascii="Times New Roman" w:hAnsi="Times New Roman" w:cs="Times New Roman"/>
          <w:color w:val="000000" w:themeColor="text1"/>
          <w:sz w:val="20"/>
          <w:szCs w:val="20"/>
          <w:lang w:val="en-US"/>
        </w:rPr>
        <w:t>Kategekwa</w:t>
      </w:r>
      <w:proofErr w:type="spellEnd"/>
      <w:r w:rsidRPr="00DD720C">
        <w:rPr>
          <w:rFonts w:ascii="Times New Roman" w:hAnsi="Times New Roman" w:cs="Times New Roman"/>
          <w:color w:val="000000" w:themeColor="text1"/>
          <w:sz w:val="20"/>
          <w:szCs w:val="20"/>
          <w:lang w:val="en-US"/>
        </w:rPr>
        <w:t xml:space="preserve"> J., Opening Markets for Foreign Skills: How Can the WTO </w:t>
      </w:r>
      <w:proofErr w:type="gramStart"/>
      <w:r w:rsidRPr="00DD720C">
        <w:rPr>
          <w:rFonts w:ascii="Times New Roman" w:hAnsi="Times New Roman" w:cs="Times New Roman"/>
          <w:color w:val="000000" w:themeColor="text1"/>
          <w:sz w:val="20"/>
          <w:szCs w:val="20"/>
          <w:lang w:val="en-US"/>
        </w:rPr>
        <w:t>Help?:</w:t>
      </w:r>
      <w:proofErr w:type="gramEnd"/>
      <w:r w:rsidRPr="00DD720C">
        <w:rPr>
          <w:rFonts w:ascii="Times New Roman" w:hAnsi="Times New Roman" w:cs="Times New Roman"/>
          <w:color w:val="000000" w:themeColor="text1"/>
          <w:sz w:val="20"/>
          <w:szCs w:val="20"/>
          <w:lang w:val="en-US"/>
        </w:rPr>
        <w:t xml:space="preserve"> Lessons from the EU and Uganda's Regional Services Deals / J. </w:t>
      </w:r>
      <w:proofErr w:type="spellStart"/>
      <w:r w:rsidRPr="00DD720C">
        <w:rPr>
          <w:rFonts w:ascii="Times New Roman" w:hAnsi="Times New Roman" w:cs="Times New Roman"/>
          <w:color w:val="000000" w:themeColor="text1"/>
          <w:sz w:val="20"/>
          <w:szCs w:val="20"/>
          <w:lang w:val="en-US"/>
        </w:rPr>
        <w:t>Kategekwa</w:t>
      </w:r>
      <w:proofErr w:type="spellEnd"/>
      <w:r w:rsidRPr="00DD720C">
        <w:rPr>
          <w:rFonts w:ascii="Times New Roman" w:hAnsi="Times New Roman" w:cs="Times New Roman"/>
          <w:color w:val="000000" w:themeColor="text1"/>
          <w:sz w:val="20"/>
          <w:szCs w:val="20"/>
          <w:lang w:val="en-US"/>
        </w:rPr>
        <w:t xml:space="preserve"> // Springer, 2014. – P. 39 </w:t>
      </w:r>
    </w:p>
  </w:footnote>
  <w:footnote w:id="82">
    <w:p w:rsidR="00A54E4A" w:rsidRPr="00DD720C" w:rsidRDefault="00A54E4A" w:rsidP="00DD720C">
      <w:pPr>
        <w:pStyle w:val="ac"/>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rPr>
        <w:footnoteRef/>
      </w:r>
      <w:r w:rsidRPr="00DD720C">
        <w:rPr>
          <w:rFonts w:ascii="Times New Roman" w:hAnsi="Times New Roman" w:cs="Times New Roman"/>
          <w:color w:val="000000" w:themeColor="text1"/>
          <w:sz w:val="20"/>
          <w:szCs w:val="20"/>
          <w:lang w:val="it-IT"/>
        </w:rPr>
        <w:t xml:space="preserve"> </w:t>
      </w:r>
      <w:proofErr w:type="spellStart"/>
      <w:r w:rsidRPr="00DD720C">
        <w:rPr>
          <w:rFonts w:ascii="Times New Roman" w:hAnsi="Times New Roman" w:cs="Times New Roman"/>
          <w:color w:val="000000" w:themeColor="text1"/>
          <w:sz w:val="20"/>
          <w:szCs w:val="20"/>
          <w:lang w:val="it-IT"/>
        </w:rPr>
        <w:t>Ragavan</w:t>
      </w:r>
      <w:proofErr w:type="spellEnd"/>
      <w:r w:rsidRPr="00DD720C">
        <w:rPr>
          <w:rFonts w:ascii="Times New Roman" w:hAnsi="Times New Roman" w:cs="Times New Roman"/>
          <w:color w:val="000000" w:themeColor="text1"/>
          <w:sz w:val="20"/>
          <w:szCs w:val="20"/>
          <w:lang w:val="en-US"/>
        </w:rPr>
        <w:t xml:space="preserve"> </w:t>
      </w:r>
      <w:r w:rsidRPr="00DD720C">
        <w:rPr>
          <w:rFonts w:ascii="Times New Roman" w:hAnsi="Times New Roman" w:cs="Times New Roman"/>
          <w:color w:val="000000" w:themeColor="text1"/>
          <w:sz w:val="20"/>
          <w:szCs w:val="20"/>
          <w:lang w:val="it-IT"/>
        </w:rPr>
        <w:t xml:space="preserve">C., </w:t>
      </w:r>
      <w:r w:rsidRPr="00DD720C">
        <w:rPr>
          <w:rFonts w:ascii="Times New Roman" w:hAnsi="Times New Roman" w:cs="Times New Roman"/>
          <w:color w:val="000000" w:themeColor="text1"/>
          <w:sz w:val="20"/>
          <w:szCs w:val="20"/>
          <w:lang w:val="en-US"/>
        </w:rPr>
        <w:t xml:space="preserve">«GATS – Fact and Fiction» at best a partial truth in Third World Economics </w:t>
      </w:r>
      <w:r w:rsidRPr="00DD720C">
        <w:rPr>
          <w:rFonts w:ascii="Times New Roman" w:eastAsia="Arial Unicode MS" w:hAnsi="Times New Roman" w:cs="Times New Roman"/>
          <w:color w:val="000000" w:themeColor="text1"/>
          <w:sz w:val="20"/>
          <w:szCs w:val="20"/>
          <w:lang w:val="en-US"/>
        </w:rPr>
        <w:t xml:space="preserve">/ </w:t>
      </w:r>
      <w:r w:rsidRPr="00DD720C">
        <w:rPr>
          <w:rFonts w:ascii="Times New Roman" w:hAnsi="Times New Roman" w:cs="Times New Roman"/>
          <w:color w:val="000000" w:themeColor="text1"/>
          <w:sz w:val="20"/>
          <w:szCs w:val="20"/>
          <w:lang w:val="it-IT"/>
        </w:rPr>
        <w:t xml:space="preserve">C. </w:t>
      </w:r>
      <w:proofErr w:type="spellStart"/>
      <w:r w:rsidRPr="00DD720C">
        <w:rPr>
          <w:rFonts w:ascii="Times New Roman" w:hAnsi="Times New Roman" w:cs="Times New Roman"/>
          <w:color w:val="000000" w:themeColor="text1"/>
          <w:sz w:val="20"/>
          <w:szCs w:val="20"/>
          <w:lang w:val="it-IT"/>
        </w:rPr>
        <w:t>Ragavan</w:t>
      </w:r>
      <w:proofErr w:type="spellEnd"/>
      <w:r w:rsidRPr="00DD720C">
        <w:rPr>
          <w:rFonts w:ascii="Times New Roman" w:hAnsi="Times New Roman" w:cs="Times New Roman"/>
          <w:color w:val="000000" w:themeColor="text1"/>
          <w:sz w:val="20"/>
          <w:szCs w:val="20"/>
          <w:lang w:val="en-US"/>
        </w:rPr>
        <w:t xml:space="preserve"> </w:t>
      </w:r>
      <w:r w:rsidRPr="00DD720C">
        <w:rPr>
          <w:rFonts w:ascii="Times New Roman" w:eastAsia="Arial Unicode MS" w:hAnsi="Times New Roman" w:cs="Times New Roman"/>
          <w:color w:val="000000" w:themeColor="text1"/>
          <w:sz w:val="20"/>
          <w:szCs w:val="20"/>
          <w:lang w:val="en-US"/>
        </w:rPr>
        <w:t>//</w:t>
      </w:r>
      <w:r w:rsidRPr="00DD720C">
        <w:rPr>
          <w:rFonts w:ascii="Times New Roman" w:hAnsi="Times New Roman" w:cs="Times New Roman"/>
          <w:color w:val="000000" w:themeColor="text1"/>
          <w:sz w:val="20"/>
          <w:szCs w:val="20"/>
          <w:lang w:val="en-US"/>
        </w:rPr>
        <w:t xml:space="preserve"> 1-15 April 2001, Third World Network. </w:t>
      </w:r>
      <w:r w:rsidRPr="00DD720C">
        <w:rPr>
          <w:rFonts w:ascii="Times New Roman" w:eastAsia="Arial Unicode MS" w:hAnsi="Times New Roman" w:cs="Times New Roman"/>
          <w:color w:val="000000" w:themeColor="text1"/>
          <w:sz w:val="20"/>
          <w:szCs w:val="20"/>
          <w:lang w:val="en-US"/>
        </w:rPr>
        <w:t xml:space="preserve">– Mode of access: </w:t>
      </w:r>
      <w:r w:rsidRPr="00DD720C">
        <w:rPr>
          <w:rFonts w:ascii="Times New Roman" w:hAnsi="Times New Roman" w:cs="Times New Roman"/>
          <w:color w:val="000000" w:themeColor="text1"/>
          <w:sz w:val="20"/>
          <w:szCs w:val="20"/>
          <w:lang w:val="en-US"/>
        </w:rPr>
        <w:t>http://www.twnside.org.sg.</w:t>
      </w:r>
    </w:p>
  </w:footnote>
  <w:footnote w:id="83">
    <w:p w:rsidR="00A54E4A" w:rsidRPr="00DD720C" w:rsidRDefault="00A54E4A" w:rsidP="00DD720C">
      <w:pPr>
        <w:pStyle w:val="ac"/>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rPr>
        <w:footnoteRef/>
      </w:r>
      <w:r w:rsidRPr="00DD720C">
        <w:rPr>
          <w:rFonts w:ascii="Times New Roman" w:hAnsi="Times New Roman" w:cs="Times New Roman"/>
          <w:color w:val="000000" w:themeColor="text1"/>
          <w:sz w:val="20"/>
          <w:szCs w:val="20"/>
          <w:lang w:val="en-US"/>
        </w:rPr>
        <w:t xml:space="preserve"> Qatar, Schedule of Specific Commitments // GATS/SC/120 </w:t>
      </w:r>
    </w:p>
  </w:footnote>
  <w:footnote w:id="84">
    <w:p w:rsidR="00A54E4A" w:rsidRPr="00DD720C" w:rsidRDefault="00A54E4A" w:rsidP="00DD720C">
      <w:pPr>
        <w:pStyle w:val="ac"/>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rPr>
        <w:footnoteRef/>
      </w:r>
      <w:r w:rsidRPr="00DD720C">
        <w:rPr>
          <w:rFonts w:ascii="Times New Roman" w:hAnsi="Times New Roman" w:cs="Times New Roman"/>
          <w:color w:val="000000" w:themeColor="text1"/>
          <w:sz w:val="20"/>
          <w:szCs w:val="20"/>
          <w:lang w:val="en-US"/>
        </w:rPr>
        <w:t xml:space="preserve"> India, Schedule of Specific Commitments// GATS/SC/42</w:t>
      </w:r>
    </w:p>
  </w:footnote>
  <w:footnote w:id="85">
    <w:p w:rsidR="00A54E4A" w:rsidRPr="00DD720C" w:rsidRDefault="00A54E4A" w:rsidP="00DD720C">
      <w:pPr>
        <w:pStyle w:val="ac"/>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rPr>
        <w:footnoteRef/>
      </w:r>
      <w:r w:rsidRPr="00DD720C">
        <w:rPr>
          <w:rFonts w:ascii="Times New Roman" w:hAnsi="Times New Roman" w:cs="Times New Roman"/>
          <w:color w:val="000000" w:themeColor="text1"/>
          <w:sz w:val="20"/>
          <w:szCs w:val="20"/>
          <w:lang w:val="fr-FR"/>
        </w:rPr>
        <w:t xml:space="preserve"> Sinclair</w:t>
      </w:r>
      <w:r w:rsidRPr="00DD720C">
        <w:rPr>
          <w:rFonts w:ascii="Times New Roman" w:hAnsi="Times New Roman" w:cs="Times New Roman"/>
          <w:color w:val="000000" w:themeColor="text1"/>
          <w:sz w:val="20"/>
          <w:szCs w:val="20"/>
          <w:lang w:val="en-US"/>
        </w:rPr>
        <w:t xml:space="preserve"> S., The GATS and South Africa's National Health </w:t>
      </w:r>
      <w:proofErr w:type="gramStart"/>
      <w:r w:rsidRPr="00DD720C">
        <w:rPr>
          <w:rFonts w:ascii="Times New Roman" w:hAnsi="Times New Roman" w:cs="Times New Roman"/>
          <w:color w:val="000000" w:themeColor="text1"/>
          <w:sz w:val="20"/>
          <w:szCs w:val="20"/>
          <w:lang w:val="en-US"/>
        </w:rPr>
        <w:t>Act:</w:t>
      </w:r>
      <w:proofErr w:type="gramEnd"/>
      <w:r w:rsidRPr="00DD720C">
        <w:rPr>
          <w:rFonts w:ascii="Times New Roman" w:hAnsi="Times New Roman" w:cs="Times New Roman"/>
          <w:color w:val="000000" w:themeColor="text1"/>
          <w:sz w:val="20"/>
          <w:szCs w:val="20"/>
          <w:lang w:val="en-US"/>
        </w:rPr>
        <w:t xml:space="preserve"> A Cautionary Tale </w:t>
      </w:r>
      <w:r w:rsidRPr="00DD720C">
        <w:rPr>
          <w:rFonts w:ascii="Times New Roman" w:eastAsia="Arial Unicode MS" w:hAnsi="Times New Roman" w:cs="Times New Roman"/>
          <w:color w:val="000000" w:themeColor="text1"/>
          <w:sz w:val="20"/>
          <w:szCs w:val="20"/>
          <w:lang w:val="en-US"/>
        </w:rPr>
        <w:t xml:space="preserve">/ </w:t>
      </w:r>
      <w:r w:rsidRPr="00DD720C">
        <w:rPr>
          <w:rFonts w:ascii="Times New Roman" w:hAnsi="Times New Roman" w:cs="Times New Roman"/>
          <w:color w:val="000000" w:themeColor="text1"/>
          <w:sz w:val="20"/>
          <w:szCs w:val="20"/>
          <w:lang w:val="en-US"/>
        </w:rPr>
        <w:t>S.</w:t>
      </w:r>
      <w:r w:rsidRPr="00DD720C">
        <w:rPr>
          <w:rFonts w:ascii="Times New Roman" w:eastAsia="Arial Unicode MS" w:hAnsi="Times New Roman" w:cs="Times New Roman"/>
          <w:color w:val="000000" w:themeColor="text1"/>
          <w:sz w:val="20"/>
          <w:szCs w:val="20"/>
          <w:lang w:val="en-US"/>
        </w:rPr>
        <w:t xml:space="preserve"> </w:t>
      </w:r>
      <w:r w:rsidRPr="00DD720C">
        <w:rPr>
          <w:rFonts w:ascii="Times New Roman" w:hAnsi="Times New Roman" w:cs="Times New Roman"/>
          <w:color w:val="000000" w:themeColor="text1"/>
          <w:sz w:val="20"/>
          <w:szCs w:val="20"/>
          <w:lang w:val="fr-FR"/>
        </w:rPr>
        <w:t>Sinclair</w:t>
      </w:r>
      <w:r w:rsidRPr="00DD720C">
        <w:rPr>
          <w:rFonts w:ascii="Times New Roman" w:hAnsi="Times New Roman" w:cs="Times New Roman"/>
          <w:color w:val="000000" w:themeColor="text1"/>
          <w:sz w:val="20"/>
          <w:szCs w:val="20"/>
          <w:lang w:val="en-US"/>
        </w:rPr>
        <w:t xml:space="preserve"> </w:t>
      </w:r>
      <w:r w:rsidRPr="00DD720C">
        <w:rPr>
          <w:rFonts w:ascii="Times New Roman" w:eastAsia="Arial Unicode MS" w:hAnsi="Times New Roman" w:cs="Times New Roman"/>
          <w:color w:val="000000" w:themeColor="text1"/>
          <w:sz w:val="20"/>
          <w:szCs w:val="20"/>
          <w:lang w:val="en-US"/>
        </w:rPr>
        <w:t>//</w:t>
      </w:r>
      <w:r w:rsidRPr="00DD720C">
        <w:rPr>
          <w:rFonts w:ascii="Times New Roman" w:hAnsi="Times New Roman" w:cs="Times New Roman"/>
          <w:color w:val="000000" w:themeColor="text1"/>
          <w:sz w:val="20"/>
          <w:szCs w:val="20"/>
          <w:lang w:val="en-US"/>
        </w:rPr>
        <w:t xml:space="preserve"> Canadian Centre Policy Alternatives, 2005. </w:t>
      </w:r>
      <w:r w:rsidRPr="00DD720C">
        <w:rPr>
          <w:rFonts w:ascii="Times New Roman" w:eastAsia="Arial Unicode MS" w:hAnsi="Times New Roman" w:cs="Times New Roman"/>
          <w:color w:val="000000" w:themeColor="text1"/>
          <w:sz w:val="20"/>
          <w:szCs w:val="20"/>
          <w:lang w:val="en-US"/>
        </w:rPr>
        <w:t xml:space="preserve">– </w:t>
      </w:r>
      <w:r w:rsidRPr="00DD720C">
        <w:rPr>
          <w:rFonts w:ascii="Times New Roman" w:hAnsi="Times New Roman" w:cs="Times New Roman"/>
          <w:color w:val="000000" w:themeColor="text1"/>
          <w:sz w:val="20"/>
          <w:szCs w:val="20"/>
          <w:lang w:val="en-US"/>
        </w:rPr>
        <w:t>P. 32</w:t>
      </w:r>
    </w:p>
  </w:footnote>
  <w:footnote w:id="86">
    <w:p w:rsidR="00A54E4A" w:rsidRPr="00DD720C" w:rsidRDefault="00A54E4A" w:rsidP="00DD720C">
      <w:pPr>
        <w:pStyle w:val="af3"/>
        <w:jc w:val="both"/>
        <w:rPr>
          <w:color w:val="000000" w:themeColor="text1"/>
          <w:lang w:val="en-US"/>
        </w:rPr>
      </w:pPr>
      <w:r w:rsidRPr="00DD720C">
        <w:rPr>
          <w:rStyle w:val="af5"/>
          <w:color w:val="000000" w:themeColor="text1"/>
        </w:rPr>
        <w:footnoteRef/>
      </w:r>
      <w:r w:rsidRPr="00DD720C">
        <w:rPr>
          <w:color w:val="000000" w:themeColor="text1"/>
          <w:lang w:val="en-US"/>
        </w:rPr>
        <w:t xml:space="preserve"> Six benefits of services liberalization. </w:t>
      </w:r>
      <w:r w:rsidRPr="00DD720C">
        <w:rPr>
          <w:rFonts w:eastAsia="Arial Unicode MS"/>
          <w:color w:val="000000" w:themeColor="text1"/>
          <w:bdr w:val="nil"/>
          <w:lang w:val="en-US"/>
        </w:rPr>
        <w:t xml:space="preserve">– Mode of access: </w:t>
      </w:r>
      <w:r w:rsidRPr="00DD720C">
        <w:rPr>
          <w:color w:val="000000" w:themeColor="text1"/>
          <w:lang w:val="en-US"/>
        </w:rPr>
        <w:t>https://www.wto.org/english/tratop_e/serv_e/gats_factfiction3_e.htm</w:t>
      </w:r>
    </w:p>
  </w:footnote>
  <w:footnote w:id="87">
    <w:p w:rsidR="00A54E4A" w:rsidRPr="00DD720C" w:rsidRDefault="00A54E4A" w:rsidP="00F152A7">
      <w:pPr>
        <w:pStyle w:val="af3"/>
        <w:jc w:val="both"/>
        <w:rPr>
          <w:color w:val="000000" w:themeColor="text1"/>
          <w:lang w:val="en-US"/>
        </w:rPr>
      </w:pPr>
      <w:r w:rsidRPr="00DD720C">
        <w:rPr>
          <w:rStyle w:val="af5"/>
          <w:color w:val="000000" w:themeColor="text1"/>
        </w:rPr>
        <w:footnoteRef/>
      </w:r>
      <w:r w:rsidRPr="00DD720C">
        <w:rPr>
          <w:color w:val="000000" w:themeColor="text1"/>
          <w:lang w:val="en-US"/>
        </w:rPr>
        <w:t xml:space="preserve"> China and the World Trade Organization, The State Council Information Office of the People's Republic of China, </w:t>
      </w:r>
      <w:r w:rsidRPr="00DD720C">
        <w:rPr>
          <w:rFonts w:eastAsia="Arial Unicode MS"/>
          <w:color w:val="000000" w:themeColor="text1"/>
          <w:bdr w:val="nil"/>
          <w:lang w:val="en-US"/>
        </w:rPr>
        <w:t xml:space="preserve">– </w:t>
      </w:r>
      <w:r w:rsidRPr="00DD720C">
        <w:rPr>
          <w:color w:val="000000" w:themeColor="text1"/>
          <w:lang w:val="en-US"/>
        </w:rPr>
        <w:t xml:space="preserve">June 2018. </w:t>
      </w:r>
      <w:r w:rsidRPr="00DD720C">
        <w:rPr>
          <w:rFonts w:eastAsia="Arial Unicode MS"/>
          <w:color w:val="000000" w:themeColor="text1"/>
          <w:bdr w:val="nil"/>
          <w:lang w:val="en-US"/>
        </w:rPr>
        <w:t>– Mode of access:</w:t>
      </w:r>
      <w:r w:rsidRPr="00DD720C">
        <w:rPr>
          <w:color w:val="000000" w:themeColor="text1"/>
          <w:lang w:val="en-US"/>
        </w:rPr>
        <w:t xml:space="preserve"> http://sl.china-embassy.org/eng/zt_1/WTO/ </w:t>
      </w:r>
    </w:p>
  </w:footnote>
  <w:footnote w:id="88">
    <w:p w:rsidR="00A54E4A" w:rsidRPr="00DD720C" w:rsidRDefault="00A54E4A" w:rsidP="00DD720C">
      <w:pPr>
        <w:pStyle w:val="af3"/>
        <w:jc w:val="both"/>
        <w:rPr>
          <w:color w:val="000000" w:themeColor="text1"/>
          <w:lang w:val="en-US"/>
        </w:rPr>
      </w:pPr>
      <w:r w:rsidRPr="00DD720C">
        <w:rPr>
          <w:rStyle w:val="af5"/>
          <w:color w:val="000000" w:themeColor="text1"/>
        </w:rPr>
        <w:footnoteRef/>
      </w:r>
      <w:r w:rsidRPr="00DD720C">
        <w:rPr>
          <w:color w:val="000000" w:themeColor="text1"/>
          <w:lang w:val="en-US"/>
        </w:rPr>
        <w:t xml:space="preserve"> </w:t>
      </w:r>
      <w:r>
        <w:rPr>
          <w:color w:val="000000" w:themeColor="text1"/>
          <w:lang w:val="en-US"/>
        </w:rPr>
        <w:t>Ibid.</w:t>
      </w:r>
      <w:r w:rsidRPr="00DD720C">
        <w:rPr>
          <w:color w:val="000000" w:themeColor="text1"/>
          <w:lang w:val="en-US"/>
        </w:rPr>
        <w:t xml:space="preserve"> </w:t>
      </w:r>
    </w:p>
  </w:footnote>
  <w:footnote w:id="89">
    <w:p w:rsidR="00A54E4A" w:rsidRPr="00DD720C" w:rsidRDefault="00A54E4A" w:rsidP="00DD720C">
      <w:pPr>
        <w:pStyle w:val="ac"/>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rPr>
        <w:footnoteRef/>
      </w:r>
      <w:r w:rsidRPr="00DD720C">
        <w:rPr>
          <w:rFonts w:ascii="Times New Roman" w:hAnsi="Times New Roman" w:cs="Times New Roman"/>
          <w:color w:val="000000" w:themeColor="text1"/>
          <w:sz w:val="20"/>
          <w:szCs w:val="20"/>
          <w:lang w:val="en-US"/>
        </w:rPr>
        <w:t xml:space="preserve"> </w:t>
      </w:r>
      <w:proofErr w:type="spellStart"/>
      <w:r w:rsidRPr="00DD720C">
        <w:rPr>
          <w:rFonts w:ascii="Times New Roman" w:hAnsi="Times New Roman" w:cs="Times New Roman"/>
          <w:color w:val="000000" w:themeColor="text1"/>
          <w:sz w:val="20"/>
          <w:szCs w:val="20"/>
          <w:lang w:val="en-US"/>
        </w:rPr>
        <w:t>Delimatsis</w:t>
      </w:r>
      <w:proofErr w:type="spellEnd"/>
      <w:r w:rsidRPr="00DD720C">
        <w:rPr>
          <w:rFonts w:ascii="Times New Roman" w:hAnsi="Times New Roman" w:cs="Times New Roman"/>
          <w:color w:val="000000" w:themeColor="text1"/>
          <w:sz w:val="20"/>
          <w:szCs w:val="20"/>
          <w:lang w:val="en-US"/>
        </w:rPr>
        <w:t xml:space="preserve"> P., International Trade in Services and Domestic Regulations: Necessity, Transparency, and Regulatory Diversity </w:t>
      </w:r>
      <w:r w:rsidRPr="00DD720C">
        <w:rPr>
          <w:rFonts w:ascii="Times New Roman" w:eastAsia="Arial Unicode MS" w:hAnsi="Times New Roman" w:cs="Times New Roman"/>
          <w:color w:val="000000" w:themeColor="text1"/>
          <w:sz w:val="20"/>
          <w:szCs w:val="20"/>
          <w:lang w:val="en-US"/>
        </w:rPr>
        <w:t xml:space="preserve">/ </w:t>
      </w:r>
      <w:r w:rsidRPr="00DD720C">
        <w:rPr>
          <w:rFonts w:ascii="Times New Roman" w:hAnsi="Times New Roman" w:cs="Times New Roman"/>
          <w:color w:val="000000" w:themeColor="text1"/>
          <w:sz w:val="20"/>
          <w:szCs w:val="20"/>
          <w:lang w:val="en-US"/>
        </w:rPr>
        <w:t>P.</w:t>
      </w:r>
      <w:r w:rsidRPr="00DD720C">
        <w:rPr>
          <w:rFonts w:ascii="Times New Roman" w:eastAsia="Arial Unicode MS" w:hAnsi="Times New Roman" w:cs="Times New Roman"/>
          <w:color w:val="000000" w:themeColor="text1"/>
          <w:sz w:val="20"/>
          <w:szCs w:val="20"/>
          <w:lang w:val="en-US"/>
        </w:rPr>
        <w:t xml:space="preserve"> </w:t>
      </w:r>
      <w:proofErr w:type="spellStart"/>
      <w:r w:rsidRPr="00DD720C">
        <w:rPr>
          <w:rFonts w:ascii="Times New Roman" w:hAnsi="Times New Roman" w:cs="Times New Roman"/>
          <w:color w:val="000000" w:themeColor="text1"/>
          <w:sz w:val="20"/>
          <w:szCs w:val="20"/>
          <w:lang w:val="en-US"/>
        </w:rPr>
        <w:t>Delimatsis</w:t>
      </w:r>
      <w:proofErr w:type="spellEnd"/>
      <w:r w:rsidRPr="00DD720C">
        <w:rPr>
          <w:rFonts w:ascii="Times New Roman" w:hAnsi="Times New Roman" w:cs="Times New Roman"/>
          <w:color w:val="000000" w:themeColor="text1"/>
          <w:sz w:val="20"/>
          <w:szCs w:val="20"/>
          <w:lang w:val="en-US"/>
        </w:rPr>
        <w:t xml:space="preserve"> </w:t>
      </w:r>
      <w:r w:rsidRPr="00DD720C">
        <w:rPr>
          <w:rFonts w:ascii="Times New Roman" w:eastAsia="Arial Unicode MS" w:hAnsi="Times New Roman" w:cs="Times New Roman"/>
          <w:color w:val="000000" w:themeColor="text1"/>
          <w:sz w:val="20"/>
          <w:szCs w:val="20"/>
          <w:lang w:val="en-US"/>
        </w:rPr>
        <w:t>//</w:t>
      </w:r>
      <w:r w:rsidRPr="00DD720C">
        <w:rPr>
          <w:rFonts w:ascii="Times New Roman" w:hAnsi="Times New Roman" w:cs="Times New Roman"/>
          <w:color w:val="000000" w:themeColor="text1"/>
          <w:sz w:val="20"/>
          <w:szCs w:val="20"/>
          <w:lang w:val="en-US"/>
        </w:rPr>
        <w:t xml:space="preserve"> OUP Oxford, 27.12.2007. </w:t>
      </w:r>
      <w:r w:rsidRPr="00DD720C">
        <w:rPr>
          <w:rFonts w:ascii="Times New Roman" w:eastAsia="Arial Unicode MS" w:hAnsi="Times New Roman" w:cs="Times New Roman"/>
          <w:color w:val="000000" w:themeColor="text1"/>
          <w:sz w:val="20"/>
          <w:szCs w:val="20"/>
          <w:lang w:val="en-US"/>
        </w:rPr>
        <w:t xml:space="preserve">– </w:t>
      </w:r>
      <w:r w:rsidRPr="00DD720C">
        <w:rPr>
          <w:rFonts w:ascii="Times New Roman" w:hAnsi="Times New Roman" w:cs="Times New Roman"/>
          <w:color w:val="000000" w:themeColor="text1"/>
          <w:sz w:val="20"/>
          <w:szCs w:val="20"/>
          <w:lang w:val="en-US"/>
        </w:rPr>
        <w:t>P. 32</w:t>
      </w:r>
    </w:p>
  </w:footnote>
  <w:footnote w:id="90">
    <w:p w:rsidR="00A54E4A" w:rsidRPr="00DD720C" w:rsidRDefault="00A54E4A" w:rsidP="00DD720C">
      <w:pPr>
        <w:pStyle w:val="ac"/>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rPr>
        <w:footnoteRef/>
      </w:r>
      <w:r w:rsidRPr="00DD720C">
        <w:rPr>
          <w:rFonts w:ascii="Times New Roman" w:hAnsi="Times New Roman" w:cs="Times New Roman"/>
          <w:color w:val="000000" w:themeColor="text1"/>
          <w:sz w:val="20"/>
          <w:szCs w:val="20"/>
          <w:lang w:val="nl-NL"/>
        </w:rPr>
        <w:t>Drake W.J.,</w:t>
      </w:r>
      <w:r w:rsidRPr="00DD720C">
        <w:rPr>
          <w:rFonts w:ascii="Times New Roman" w:hAnsi="Times New Roman" w:cs="Times New Roman"/>
          <w:color w:val="000000" w:themeColor="text1"/>
          <w:sz w:val="20"/>
          <w:szCs w:val="20"/>
          <w:lang w:val="en-US"/>
        </w:rPr>
        <w:t xml:space="preserve"> Wilson E.J., Governing Global Electronic Networks: International Perspectives on Policy and </w:t>
      </w:r>
      <w:proofErr w:type="gramStart"/>
      <w:r w:rsidRPr="00DD720C">
        <w:rPr>
          <w:rFonts w:ascii="Times New Roman" w:hAnsi="Times New Roman" w:cs="Times New Roman"/>
          <w:color w:val="000000" w:themeColor="text1"/>
          <w:sz w:val="20"/>
          <w:szCs w:val="20"/>
          <w:lang w:val="en-US"/>
        </w:rPr>
        <w:t xml:space="preserve">Power </w:t>
      </w:r>
      <w:r w:rsidRPr="00DD720C">
        <w:rPr>
          <w:rFonts w:ascii="Times New Roman" w:eastAsia="Arial Unicode MS" w:hAnsi="Times New Roman" w:cs="Times New Roman"/>
          <w:color w:val="000000" w:themeColor="text1"/>
          <w:sz w:val="20"/>
          <w:szCs w:val="20"/>
          <w:lang w:val="en-US"/>
        </w:rPr>
        <w:t>/</w:t>
      </w:r>
      <w:proofErr w:type="gramEnd"/>
      <w:r w:rsidRPr="00DD720C">
        <w:rPr>
          <w:rFonts w:ascii="Times New Roman" w:eastAsia="Arial Unicode MS" w:hAnsi="Times New Roman" w:cs="Times New Roman"/>
          <w:color w:val="000000" w:themeColor="text1"/>
          <w:sz w:val="20"/>
          <w:szCs w:val="20"/>
          <w:lang w:val="en-US"/>
        </w:rPr>
        <w:t xml:space="preserve"> </w:t>
      </w:r>
      <w:r w:rsidRPr="00DD720C">
        <w:rPr>
          <w:rFonts w:ascii="Times New Roman" w:hAnsi="Times New Roman" w:cs="Times New Roman"/>
          <w:color w:val="000000" w:themeColor="text1"/>
          <w:sz w:val="20"/>
          <w:szCs w:val="20"/>
          <w:lang w:val="nl-NL"/>
        </w:rPr>
        <w:t xml:space="preserve">W.J. Drake, </w:t>
      </w:r>
      <w:proofErr w:type="spellStart"/>
      <w:r w:rsidRPr="00DD720C">
        <w:rPr>
          <w:rFonts w:ascii="Times New Roman" w:hAnsi="Times New Roman" w:cs="Times New Roman"/>
          <w:color w:val="000000" w:themeColor="text1"/>
          <w:sz w:val="20"/>
          <w:szCs w:val="20"/>
          <w:lang w:val="en-US"/>
        </w:rPr>
        <w:t>E.J.Wilson</w:t>
      </w:r>
      <w:proofErr w:type="spellEnd"/>
      <w:r w:rsidRPr="00DD720C">
        <w:rPr>
          <w:rFonts w:ascii="Times New Roman" w:hAnsi="Times New Roman" w:cs="Times New Roman"/>
          <w:color w:val="000000" w:themeColor="text1"/>
          <w:sz w:val="20"/>
          <w:szCs w:val="20"/>
          <w:lang w:val="en-US"/>
        </w:rPr>
        <w:t xml:space="preserve"> </w:t>
      </w:r>
      <w:r w:rsidRPr="00DD720C">
        <w:rPr>
          <w:rFonts w:ascii="Times New Roman" w:eastAsia="Arial Unicode MS" w:hAnsi="Times New Roman" w:cs="Times New Roman"/>
          <w:color w:val="000000" w:themeColor="text1"/>
          <w:sz w:val="20"/>
          <w:szCs w:val="20"/>
          <w:lang w:val="en-US"/>
        </w:rPr>
        <w:t>//</w:t>
      </w:r>
      <w:r w:rsidRPr="00DD720C">
        <w:rPr>
          <w:rFonts w:ascii="Times New Roman" w:hAnsi="Times New Roman" w:cs="Times New Roman"/>
          <w:color w:val="000000" w:themeColor="text1"/>
          <w:sz w:val="20"/>
          <w:szCs w:val="20"/>
          <w:lang w:val="en-US"/>
        </w:rPr>
        <w:t xml:space="preserve"> MIT Press, 2008. </w:t>
      </w:r>
      <w:r w:rsidRPr="00DD720C">
        <w:rPr>
          <w:rFonts w:ascii="Times New Roman" w:eastAsia="Arial Unicode MS" w:hAnsi="Times New Roman" w:cs="Times New Roman"/>
          <w:color w:val="000000" w:themeColor="text1"/>
          <w:sz w:val="20"/>
          <w:szCs w:val="20"/>
          <w:lang w:val="en-US"/>
        </w:rPr>
        <w:t xml:space="preserve">– </w:t>
      </w:r>
      <w:r w:rsidRPr="00DD720C">
        <w:rPr>
          <w:rFonts w:ascii="Times New Roman" w:hAnsi="Times New Roman" w:cs="Times New Roman"/>
          <w:color w:val="000000" w:themeColor="text1"/>
          <w:sz w:val="20"/>
          <w:szCs w:val="20"/>
          <w:lang w:val="en-US"/>
        </w:rPr>
        <w:t>P. 199</w:t>
      </w:r>
    </w:p>
  </w:footnote>
  <w:footnote w:id="91">
    <w:p w:rsidR="00A54E4A" w:rsidRPr="00DD720C" w:rsidRDefault="00A54E4A" w:rsidP="00DD720C">
      <w:pPr>
        <w:pStyle w:val="ac"/>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rPr>
        <w:footnoteRef/>
      </w:r>
      <w:r w:rsidRPr="00DD720C">
        <w:rPr>
          <w:rFonts w:ascii="Times New Roman" w:hAnsi="Times New Roman" w:cs="Times New Roman"/>
          <w:color w:val="000000" w:themeColor="text1"/>
          <w:sz w:val="20"/>
          <w:szCs w:val="20"/>
          <w:lang w:val="it-IT"/>
        </w:rPr>
        <w:t xml:space="preserve"> </w:t>
      </w:r>
      <w:proofErr w:type="spellStart"/>
      <w:r w:rsidRPr="00DD720C">
        <w:rPr>
          <w:rFonts w:ascii="Times New Roman" w:hAnsi="Times New Roman" w:cs="Times New Roman"/>
          <w:color w:val="000000" w:themeColor="text1"/>
          <w:sz w:val="20"/>
          <w:szCs w:val="20"/>
          <w:lang w:val="it-IT"/>
        </w:rPr>
        <w:t>Cortez</w:t>
      </w:r>
      <w:proofErr w:type="spellEnd"/>
      <w:r w:rsidRPr="00DD720C">
        <w:rPr>
          <w:rFonts w:ascii="Times New Roman" w:hAnsi="Times New Roman" w:cs="Times New Roman"/>
          <w:color w:val="000000" w:themeColor="text1"/>
          <w:sz w:val="20"/>
          <w:szCs w:val="20"/>
          <w:lang w:val="it-IT"/>
        </w:rPr>
        <w:t xml:space="preserve"> </w:t>
      </w:r>
      <w:r w:rsidRPr="00DD720C">
        <w:rPr>
          <w:rFonts w:ascii="Times New Roman" w:hAnsi="Times New Roman" w:cs="Times New Roman"/>
          <w:color w:val="000000" w:themeColor="text1"/>
          <w:sz w:val="20"/>
          <w:szCs w:val="20"/>
          <w:lang w:val="en-US"/>
        </w:rPr>
        <w:t xml:space="preserve">A.L., Beyond market access: Trade-related measures for the least developed countries. What strategy? </w:t>
      </w:r>
      <w:r w:rsidRPr="009204F7">
        <w:rPr>
          <w:rFonts w:ascii="Times New Roman" w:eastAsia="Arial Unicode MS" w:hAnsi="Times New Roman" w:cs="Times New Roman"/>
          <w:color w:val="000000" w:themeColor="text1"/>
          <w:sz w:val="20"/>
          <w:szCs w:val="20"/>
          <w:lang w:val="en-US"/>
        </w:rPr>
        <w:t>/</w:t>
      </w:r>
      <w:r w:rsidRPr="00DD720C">
        <w:rPr>
          <w:rFonts w:ascii="Times New Roman" w:hAnsi="Times New Roman" w:cs="Times New Roman"/>
          <w:color w:val="000000" w:themeColor="text1"/>
          <w:sz w:val="20"/>
          <w:szCs w:val="20"/>
          <w:lang w:val="en-US"/>
        </w:rPr>
        <w:t xml:space="preserve"> A.L.</w:t>
      </w:r>
      <w:r w:rsidRPr="009204F7">
        <w:rPr>
          <w:rFonts w:ascii="Times New Roman" w:eastAsia="Arial Unicode MS" w:hAnsi="Times New Roman" w:cs="Times New Roman"/>
          <w:color w:val="000000" w:themeColor="text1"/>
          <w:sz w:val="20"/>
          <w:szCs w:val="20"/>
          <w:lang w:val="en-US"/>
        </w:rPr>
        <w:t xml:space="preserve"> </w:t>
      </w:r>
      <w:proofErr w:type="spellStart"/>
      <w:r w:rsidRPr="00DD720C">
        <w:rPr>
          <w:rFonts w:ascii="Times New Roman" w:hAnsi="Times New Roman" w:cs="Times New Roman"/>
          <w:color w:val="000000" w:themeColor="text1"/>
          <w:sz w:val="20"/>
          <w:szCs w:val="20"/>
          <w:lang w:val="it-IT"/>
        </w:rPr>
        <w:t>Cortez</w:t>
      </w:r>
      <w:proofErr w:type="spellEnd"/>
      <w:r w:rsidRPr="00DD720C">
        <w:rPr>
          <w:rFonts w:ascii="Times New Roman" w:hAnsi="Times New Roman" w:cs="Times New Roman"/>
          <w:color w:val="000000" w:themeColor="text1"/>
          <w:sz w:val="20"/>
          <w:szCs w:val="20"/>
          <w:lang w:val="it-IT"/>
        </w:rPr>
        <w:t xml:space="preserve"> </w:t>
      </w:r>
      <w:r w:rsidRPr="009204F7">
        <w:rPr>
          <w:rFonts w:ascii="Times New Roman" w:eastAsia="Arial Unicode MS" w:hAnsi="Times New Roman" w:cs="Times New Roman"/>
          <w:color w:val="000000" w:themeColor="text1"/>
          <w:sz w:val="20"/>
          <w:szCs w:val="20"/>
          <w:lang w:val="en-US"/>
        </w:rPr>
        <w:t>//</w:t>
      </w:r>
      <w:r w:rsidRPr="00DD720C">
        <w:rPr>
          <w:rFonts w:ascii="Times New Roman" w:hAnsi="Times New Roman" w:cs="Times New Roman"/>
          <w:color w:val="000000" w:themeColor="text1"/>
          <w:sz w:val="20"/>
          <w:szCs w:val="20"/>
          <w:lang w:val="en-US"/>
        </w:rPr>
        <w:t xml:space="preserve"> DESA Working Paper №109. 2011. P. 15</w:t>
      </w:r>
    </w:p>
  </w:footnote>
  <w:footnote w:id="92">
    <w:p w:rsidR="00A54E4A" w:rsidRPr="00DD720C" w:rsidRDefault="00A54E4A" w:rsidP="00DD720C">
      <w:pPr>
        <w:pStyle w:val="ac"/>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rPr>
        <w:footnoteRef/>
      </w:r>
      <w:r w:rsidRPr="00DD720C">
        <w:rPr>
          <w:rFonts w:ascii="Times New Roman" w:hAnsi="Times New Roman" w:cs="Times New Roman"/>
          <w:color w:val="000000" w:themeColor="text1"/>
          <w:sz w:val="20"/>
          <w:szCs w:val="20"/>
          <w:lang w:val="en-US"/>
        </w:rPr>
        <w:t xml:space="preserve"> Correa C., Review of the TRIPS Agreement: Fostering the Transfer of Technology to Developing Countries </w:t>
      </w:r>
      <w:r w:rsidRPr="00DD720C">
        <w:rPr>
          <w:rFonts w:ascii="Times New Roman" w:eastAsia="Arial Unicode MS" w:hAnsi="Times New Roman" w:cs="Times New Roman"/>
          <w:color w:val="000000" w:themeColor="text1"/>
          <w:sz w:val="20"/>
          <w:szCs w:val="20"/>
          <w:lang w:val="en-US"/>
        </w:rPr>
        <w:t>/</w:t>
      </w:r>
      <w:r w:rsidRPr="00DD720C">
        <w:rPr>
          <w:rFonts w:ascii="Times New Roman" w:hAnsi="Times New Roman" w:cs="Times New Roman"/>
          <w:color w:val="000000" w:themeColor="text1"/>
          <w:sz w:val="20"/>
          <w:szCs w:val="20"/>
          <w:lang w:val="en-US"/>
        </w:rPr>
        <w:t xml:space="preserve"> C.</w:t>
      </w:r>
      <w:r w:rsidRPr="00DD720C">
        <w:rPr>
          <w:rFonts w:ascii="Times New Roman" w:eastAsia="Arial Unicode MS" w:hAnsi="Times New Roman" w:cs="Times New Roman"/>
          <w:color w:val="000000" w:themeColor="text1"/>
          <w:sz w:val="20"/>
          <w:szCs w:val="20"/>
          <w:lang w:val="en-US"/>
        </w:rPr>
        <w:t xml:space="preserve">  </w:t>
      </w:r>
      <w:r w:rsidRPr="00DD720C">
        <w:rPr>
          <w:rFonts w:ascii="Times New Roman" w:hAnsi="Times New Roman" w:cs="Times New Roman"/>
          <w:color w:val="000000" w:themeColor="text1"/>
          <w:sz w:val="20"/>
          <w:szCs w:val="20"/>
          <w:lang w:val="en-US"/>
        </w:rPr>
        <w:t xml:space="preserve">Correa </w:t>
      </w:r>
      <w:r w:rsidRPr="00DD720C">
        <w:rPr>
          <w:rFonts w:ascii="Times New Roman" w:eastAsia="Arial Unicode MS" w:hAnsi="Times New Roman" w:cs="Times New Roman"/>
          <w:color w:val="000000" w:themeColor="text1"/>
          <w:sz w:val="20"/>
          <w:szCs w:val="20"/>
          <w:lang w:val="en-US"/>
        </w:rPr>
        <w:t xml:space="preserve">// Mode of access: </w:t>
      </w:r>
      <w:r w:rsidR="00884F29">
        <w:fldChar w:fldCharType="begin"/>
      </w:r>
      <w:r w:rsidR="00884F29" w:rsidRPr="002C78B9">
        <w:rPr>
          <w:lang w:val="en-US"/>
        </w:rPr>
        <w:instrText xml:space="preserve"> HYPERLINK "https://www.twn.my/title2/t&amp;d/tnd13.pdf" </w:instrText>
      </w:r>
      <w:r w:rsidR="00884F29">
        <w:fldChar w:fldCharType="separate"/>
      </w:r>
      <w:r w:rsidRPr="00DD720C">
        <w:rPr>
          <w:rStyle w:val="a7"/>
          <w:rFonts w:ascii="Times New Roman" w:hAnsi="Times New Roman" w:cs="Times New Roman"/>
          <w:color w:val="000000" w:themeColor="text1"/>
          <w:sz w:val="20"/>
          <w:szCs w:val="20"/>
          <w:u w:val="none"/>
          <w:lang w:val="en-US"/>
        </w:rPr>
        <w:t>https://www.twn.my/title2/t&amp;d/tnd13.pdf</w:t>
      </w:r>
      <w:r w:rsidR="00884F29">
        <w:rPr>
          <w:rStyle w:val="a7"/>
          <w:rFonts w:ascii="Times New Roman" w:hAnsi="Times New Roman" w:cs="Times New Roman"/>
          <w:color w:val="000000" w:themeColor="text1"/>
          <w:sz w:val="20"/>
          <w:szCs w:val="20"/>
          <w:u w:val="none"/>
          <w:lang w:val="en-US"/>
        </w:rPr>
        <w:fldChar w:fldCharType="end"/>
      </w:r>
      <w:r w:rsidRPr="00DD720C">
        <w:rPr>
          <w:rFonts w:ascii="Times New Roman" w:hAnsi="Times New Roman" w:cs="Times New Roman"/>
          <w:color w:val="000000" w:themeColor="text1"/>
          <w:sz w:val="20"/>
          <w:szCs w:val="20"/>
          <w:lang w:val="en-US"/>
        </w:rPr>
        <w:t xml:space="preserve">. </w:t>
      </w:r>
      <w:r w:rsidRPr="00DD720C">
        <w:rPr>
          <w:rFonts w:ascii="Times New Roman" w:eastAsia="Arial Unicode MS" w:hAnsi="Times New Roman" w:cs="Times New Roman"/>
          <w:color w:val="000000" w:themeColor="text1"/>
          <w:sz w:val="20"/>
          <w:szCs w:val="20"/>
          <w:lang w:val="en-US"/>
        </w:rPr>
        <w:t xml:space="preserve">– </w:t>
      </w:r>
      <w:r w:rsidRPr="00DD720C">
        <w:rPr>
          <w:rFonts w:ascii="Times New Roman" w:hAnsi="Times New Roman" w:cs="Times New Roman"/>
          <w:color w:val="000000" w:themeColor="text1"/>
          <w:sz w:val="20"/>
          <w:szCs w:val="20"/>
          <w:lang w:val="en-US"/>
        </w:rPr>
        <w:t>P. 32</w:t>
      </w:r>
    </w:p>
  </w:footnote>
  <w:footnote w:id="93">
    <w:p w:rsidR="00A54E4A" w:rsidRPr="00DD720C" w:rsidRDefault="00A54E4A" w:rsidP="00DD720C">
      <w:pPr>
        <w:pStyle w:val="a8"/>
        <w:jc w:val="both"/>
        <w:rPr>
          <w:rFonts w:ascii="Times New Roman" w:hAnsi="Times New Roman" w:cs="Times New Roman"/>
          <w:color w:val="000000" w:themeColor="text1"/>
          <w:sz w:val="20"/>
          <w:szCs w:val="20"/>
        </w:rPr>
      </w:pPr>
      <w:r w:rsidRPr="00DD720C">
        <w:rPr>
          <w:rFonts w:ascii="Times New Roman" w:eastAsia="Times New Roman" w:hAnsi="Times New Roman" w:cs="Times New Roman"/>
          <w:color w:val="000000" w:themeColor="text1"/>
          <w:sz w:val="20"/>
          <w:szCs w:val="20"/>
          <w:vertAlign w:val="superscript"/>
          <w:lang w:val="en-US"/>
        </w:rPr>
        <w:footnoteRef/>
      </w:r>
      <w:r w:rsidRPr="00DD720C">
        <w:rPr>
          <w:rFonts w:ascii="Times New Roman" w:hAnsi="Times New Roman" w:cs="Times New Roman"/>
          <w:color w:val="000000" w:themeColor="text1"/>
          <w:sz w:val="20"/>
          <w:szCs w:val="20"/>
        </w:rPr>
        <w:t xml:space="preserve"> Панова А.С., Об особенностях технического регулирования по праву ВТО / А.С. Панова // </w:t>
      </w:r>
      <w:hyperlink r:id="rId2" w:history="1">
        <w:r w:rsidRPr="00DD720C">
          <w:rPr>
            <w:rStyle w:val="ad"/>
            <w:rFonts w:ascii="Times New Roman" w:hAnsi="Times New Roman" w:cs="Times New Roman"/>
            <w:color w:val="000000" w:themeColor="text1"/>
            <w:sz w:val="20"/>
            <w:szCs w:val="20"/>
            <w:u w:val="none"/>
          </w:rPr>
          <w:t>Бизнес, менеджмент и право</w:t>
        </w:r>
      </w:hyperlink>
      <w:r w:rsidRPr="00DD720C">
        <w:rPr>
          <w:rFonts w:ascii="Times New Roman" w:hAnsi="Times New Roman" w:cs="Times New Roman"/>
          <w:color w:val="000000" w:themeColor="text1"/>
          <w:sz w:val="20"/>
          <w:szCs w:val="20"/>
        </w:rPr>
        <w:t xml:space="preserve">. – 2013. – </w:t>
      </w:r>
      <w:hyperlink r:id="rId3" w:history="1">
        <w:r w:rsidRPr="00DD720C">
          <w:rPr>
            <w:rStyle w:val="ad"/>
            <w:rFonts w:ascii="Times New Roman" w:hAnsi="Times New Roman" w:cs="Times New Roman"/>
            <w:color w:val="000000" w:themeColor="text1"/>
            <w:sz w:val="20"/>
            <w:szCs w:val="20"/>
            <w:u w:val="none"/>
          </w:rPr>
          <w:t>№</w:t>
        </w:r>
        <w:r w:rsidRPr="00DD720C">
          <w:rPr>
            <w:rStyle w:val="ad"/>
            <w:rFonts w:ascii="Times New Roman" w:hAnsi="Times New Roman" w:cs="Times New Roman"/>
            <w:color w:val="000000" w:themeColor="text1"/>
            <w:sz w:val="20"/>
            <w:szCs w:val="20"/>
            <w:u w:val="none"/>
            <w:lang w:val="en-US"/>
          </w:rPr>
          <w:t> </w:t>
        </w:r>
        <w:r w:rsidRPr="00DD720C">
          <w:rPr>
            <w:rStyle w:val="ad"/>
            <w:rFonts w:ascii="Times New Roman" w:hAnsi="Times New Roman" w:cs="Times New Roman"/>
            <w:color w:val="000000" w:themeColor="text1"/>
            <w:sz w:val="20"/>
            <w:szCs w:val="20"/>
            <w:u w:val="none"/>
          </w:rPr>
          <w:t>1</w:t>
        </w:r>
        <w:r w:rsidRPr="00DD720C">
          <w:rPr>
            <w:rStyle w:val="ad"/>
            <w:rFonts w:ascii="Times New Roman" w:hAnsi="Times New Roman" w:cs="Times New Roman"/>
            <w:color w:val="000000" w:themeColor="text1"/>
            <w:sz w:val="20"/>
            <w:szCs w:val="20"/>
            <w:u w:val="none"/>
            <w:lang w:val="en-US"/>
          </w:rPr>
          <w:t> </w:t>
        </w:r>
        <w:r w:rsidRPr="00DD720C">
          <w:rPr>
            <w:rStyle w:val="ad"/>
            <w:rFonts w:ascii="Times New Roman" w:hAnsi="Times New Roman" w:cs="Times New Roman"/>
            <w:color w:val="000000" w:themeColor="text1"/>
            <w:sz w:val="20"/>
            <w:szCs w:val="20"/>
            <w:u w:val="none"/>
          </w:rPr>
          <w:t>(27)</w:t>
        </w:r>
      </w:hyperlink>
      <w:r w:rsidRPr="00DD720C">
        <w:rPr>
          <w:rFonts w:ascii="Times New Roman" w:hAnsi="Times New Roman" w:cs="Times New Roman"/>
          <w:color w:val="000000" w:themeColor="text1"/>
          <w:sz w:val="20"/>
          <w:szCs w:val="20"/>
        </w:rPr>
        <w:t>. – С. 60.</w:t>
      </w:r>
    </w:p>
  </w:footnote>
  <w:footnote w:id="94">
    <w:p w:rsidR="00A54E4A" w:rsidRPr="00DD720C" w:rsidRDefault="00A54E4A" w:rsidP="00DD720C">
      <w:pPr>
        <w:pStyle w:val="a8"/>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lang w:val="en-US"/>
        </w:rPr>
        <w:footnoteRef/>
      </w:r>
      <w:r w:rsidRPr="00DD720C">
        <w:rPr>
          <w:rFonts w:ascii="Times New Roman" w:hAnsi="Times New Roman" w:cs="Times New Roman"/>
          <w:color w:val="000000" w:themeColor="text1"/>
          <w:sz w:val="20"/>
          <w:szCs w:val="20"/>
          <w:lang w:val="en-US"/>
        </w:rPr>
        <w:t xml:space="preserve"> </w:t>
      </w:r>
      <w:proofErr w:type="spellStart"/>
      <w:r w:rsidRPr="00DD720C">
        <w:rPr>
          <w:rFonts w:ascii="Times New Roman" w:hAnsi="Times New Roman" w:cs="Times New Roman"/>
          <w:color w:val="000000" w:themeColor="text1"/>
          <w:sz w:val="20"/>
          <w:szCs w:val="20"/>
          <w:lang w:val="en-US"/>
        </w:rPr>
        <w:t>Wolfrum</w:t>
      </w:r>
      <w:proofErr w:type="spellEnd"/>
      <w:r w:rsidRPr="00DD720C">
        <w:rPr>
          <w:rFonts w:ascii="Times New Roman" w:hAnsi="Times New Roman" w:cs="Times New Roman"/>
          <w:color w:val="000000" w:themeColor="text1"/>
          <w:sz w:val="20"/>
          <w:szCs w:val="20"/>
          <w:lang w:val="en-US"/>
        </w:rPr>
        <w:t xml:space="preserve"> R., Stoll P.-T., WTO - Technical Barriers and SPS Measures / P.-T. Stoll, R. </w:t>
      </w:r>
      <w:proofErr w:type="spellStart"/>
      <w:r w:rsidRPr="00DD720C">
        <w:rPr>
          <w:rFonts w:ascii="Times New Roman" w:hAnsi="Times New Roman" w:cs="Times New Roman"/>
          <w:color w:val="000000" w:themeColor="text1"/>
          <w:sz w:val="20"/>
          <w:szCs w:val="20"/>
          <w:lang w:val="en-US"/>
        </w:rPr>
        <w:t>Wolfrum</w:t>
      </w:r>
      <w:proofErr w:type="spellEnd"/>
      <w:r w:rsidRPr="00DD720C">
        <w:rPr>
          <w:rFonts w:ascii="Times New Roman" w:hAnsi="Times New Roman" w:cs="Times New Roman"/>
          <w:color w:val="000000" w:themeColor="text1"/>
          <w:sz w:val="20"/>
          <w:szCs w:val="20"/>
          <w:lang w:val="en-US"/>
        </w:rPr>
        <w:t xml:space="preserve"> /</w:t>
      </w:r>
      <w:proofErr w:type="gramStart"/>
      <w:r w:rsidRPr="00DD720C">
        <w:rPr>
          <w:rFonts w:ascii="Times New Roman" w:hAnsi="Times New Roman" w:cs="Times New Roman"/>
          <w:color w:val="000000" w:themeColor="text1"/>
          <w:sz w:val="20"/>
          <w:szCs w:val="20"/>
          <w:lang w:val="en-US"/>
        </w:rPr>
        <w:t>/  BRILL</w:t>
      </w:r>
      <w:proofErr w:type="gramEnd"/>
      <w:r w:rsidRPr="00DD720C">
        <w:rPr>
          <w:rFonts w:ascii="Times New Roman" w:hAnsi="Times New Roman" w:cs="Times New Roman"/>
          <w:color w:val="000000" w:themeColor="text1"/>
          <w:sz w:val="20"/>
          <w:szCs w:val="20"/>
          <w:lang w:val="en-US"/>
        </w:rPr>
        <w:t>, 2007. – P. 176</w:t>
      </w:r>
    </w:p>
  </w:footnote>
  <w:footnote w:id="95">
    <w:p w:rsidR="00A54E4A" w:rsidRPr="00DD720C" w:rsidRDefault="00A54E4A" w:rsidP="00DD720C">
      <w:pPr>
        <w:pStyle w:val="a8"/>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lang w:val="en-US"/>
        </w:rPr>
        <w:footnoteRef/>
      </w:r>
      <w:r w:rsidRPr="00DD720C">
        <w:rPr>
          <w:rFonts w:ascii="Times New Roman" w:hAnsi="Times New Roman" w:cs="Times New Roman"/>
          <w:color w:val="000000" w:themeColor="text1"/>
          <w:sz w:val="20"/>
          <w:szCs w:val="20"/>
          <w:lang w:val="en-US"/>
        </w:rPr>
        <w:t xml:space="preserve"> Herrmann C., </w:t>
      </w:r>
      <w:proofErr w:type="spellStart"/>
      <w:r w:rsidRPr="00DD720C">
        <w:rPr>
          <w:rFonts w:ascii="Times New Roman" w:hAnsi="Times New Roman" w:cs="Times New Roman"/>
          <w:color w:val="000000" w:themeColor="text1"/>
          <w:sz w:val="20"/>
          <w:szCs w:val="20"/>
          <w:lang w:val="en-US"/>
        </w:rPr>
        <w:t>Krajewski</w:t>
      </w:r>
      <w:proofErr w:type="spellEnd"/>
      <w:r w:rsidRPr="00DD720C">
        <w:rPr>
          <w:rFonts w:ascii="Times New Roman" w:hAnsi="Times New Roman" w:cs="Times New Roman"/>
          <w:color w:val="000000" w:themeColor="text1"/>
          <w:sz w:val="20"/>
          <w:szCs w:val="20"/>
          <w:lang w:val="en-US"/>
        </w:rPr>
        <w:t xml:space="preserve"> M., European Yearbook of International Economic Law / </w:t>
      </w:r>
      <w:proofErr w:type="spellStart"/>
      <w:proofErr w:type="gramStart"/>
      <w:r w:rsidRPr="00DD720C">
        <w:rPr>
          <w:rFonts w:ascii="Times New Roman" w:hAnsi="Times New Roman" w:cs="Times New Roman"/>
          <w:color w:val="000000" w:themeColor="text1"/>
          <w:sz w:val="20"/>
          <w:szCs w:val="20"/>
          <w:lang w:val="en-US"/>
        </w:rPr>
        <w:t>C.Herrmann</w:t>
      </w:r>
      <w:proofErr w:type="spellEnd"/>
      <w:proofErr w:type="gramEnd"/>
      <w:r w:rsidRPr="00DD720C">
        <w:rPr>
          <w:rFonts w:ascii="Times New Roman" w:hAnsi="Times New Roman" w:cs="Times New Roman"/>
          <w:color w:val="000000" w:themeColor="text1"/>
          <w:sz w:val="20"/>
          <w:szCs w:val="20"/>
          <w:lang w:val="en-US"/>
        </w:rPr>
        <w:t xml:space="preserve">, M. </w:t>
      </w:r>
      <w:proofErr w:type="spellStart"/>
      <w:r w:rsidRPr="00DD720C">
        <w:rPr>
          <w:rFonts w:ascii="Times New Roman" w:hAnsi="Times New Roman" w:cs="Times New Roman"/>
          <w:color w:val="000000" w:themeColor="text1"/>
          <w:sz w:val="20"/>
          <w:szCs w:val="20"/>
          <w:lang w:val="en-US"/>
        </w:rPr>
        <w:t>Krajewski</w:t>
      </w:r>
      <w:proofErr w:type="spellEnd"/>
      <w:r w:rsidRPr="00DD720C">
        <w:rPr>
          <w:rFonts w:ascii="Times New Roman" w:hAnsi="Times New Roman" w:cs="Times New Roman"/>
          <w:color w:val="000000" w:themeColor="text1"/>
          <w:sz w:val="20"/>
          <w:szCs w:val="20"/>
          <w:lang w:val="en-US"/>
        </w:rPr>
        <w:t xml:space="preserve"> // Springer, 2015. – P. 171</w:t>
      </w:r>
    </w:p>
  </w:footnote>
  <w:footnote w:id="96">
    <w:p w:rsidR="00A54E4A" w:rsidRPr="00DD720C" w:rsidRDefault="00A54E4A" w:rsidP="00DD720C">
      <w:pPr>
        <w:pStyle w:val="af3"/>
        <w:jc w:val="both"/>
        <w:rPr>
          <w:color w:val="000000" w:themeColor="text1"/>
          <w:lang w:val="en-US"/>
        </w:rPr>
      </w:pPr>
      <w:r w:rsidRPr="00DD720C">
        <w:rPr>
          <w:rStyle w:val="af5"/>
          <w:color w:val="000000" w:themeColor="text1"/>
        </w:rPr>
        <w:footnoteRef/>
      </w:r>
      <w:r w:rsidRPr="00DD720C">
        <w:rPr>
          <w:color w:val="000000" w:themeColor="text1"/>
          <w:lang w:val="en-US"/>
        </w:rPr>
        <w:t xml:space="preserve"> Conrad C.R., Processes and Production Methods (PPMs) in WTO Law: Interfacing Trade and Social Goals </w:t>
      </w:r>
      <w:r w:rsidRPr="00DD720C">
        <w:rPr>
          <w:rFonts w:eastAsia="Arial Unicode MS"/>
          <w:color w:val="000000" w:themeColor="text1"/>
          <w:bdr w:val="nil"/>
          <w:lang w:val="en-US"/>
        </w:rPr>
        <w:t>/</w:t>
      </w:r>
      <w:r w:rsidRPr="00DD720C">
        <w:rPr>
          <w:color w:val="000000" w:themeColor="text1"/>
          <w:lang w:val="en-US"/>
        </w:rPr>
        <w:t xml:space="preserve"> C.R</w:t>
      </w:r>
      <w:r w:rsidRPr="00DD720C">
        <w:rPr>
          <w:rFonts w:eastAsia="Arial Unicode MS"/>
          <w:color w:val="000000" w:themeColor="text1"/>
          <w:bdr w:val="nil"/>
          <w:lang w:val="en-US"/>
        </w:rPr>
        <w:t xml:space="preserve">. </w:t>
      </w:r>
      <w:r w:rsidRPr="00DD720C">
        <w:rPr>
          <w:color w:val="000000" w:themeColor="text1"/>
          <w:lang w:val="en-US"/>
        </w:rPr>
        <w:t>Conrad</w:t>
      </w:r>
      <w:r w:rsidRPr="00DD720C">
        <w:rPr>
          <w:rFonts w:eastAsia="Arial Unicode MS"/>
          <w:color w:val="000000" w:themeColor="text1"/>
          <w:bdr w:val="nil"/>
          <w:lang w:val="en-US"/>
        </w:rPr>
        <w:t>//</w:t>
      </w:r>
      <w:r w:rsidRPr="00DD720C">
        <w:rPr>
          <w:color w:val="000000" w:themeColor="text1"/>
          <w:lang w:val="en-US"/>
        </w:rPr>
        <w:t xml:space="preserve"> Cambridge University Press, 2011. </w:t>
      </w:r>
      <w:r w:rsidRPr="00DD720C">
        <w:rPr>
          <w:rFonts w:eastAsia="Arial Unicode MS"/>
          <w:color w:val="000000" w:themeColor="text1"/>
          <w:bdr w:val="nil"/>
          <w:lang w:val="en-US"/>
        </w:rPr>
        <w:t>–</w:t>
      </w:r>
      <w:r w:rsidRPr="00DD720C">
        <w:rPr>
          <w:color w:val="000000" w:themeColor="text1"/>
          <w:lang w:val="en-US"/>
        </w:rPr>
        <w:t xml:space="preserve"> P. 370</w:t>
      </w:r>
    </w:p>
  </w:footnote>
  <w:footnote w:id="97">
    <w:p w:rsidR="00A54E4A" w:rsidRPr="00DD720C" w:rsidRDefault="00A54E4A" w:rsidP="00DD720C">
      <w:pPr>
        <w:pStyle w:val="ac"/>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rPr>
        <w:footnoteRef/>
      </w:r>
      <w:r w:rsidRPr="00DD720C">
        <w:rPr>
          <w:rFonts w:ascii="Times New Roman" w:hAnsi="Times New Roman" w:cs="Times New Roman"/>
          <w:color w:val="000000" w:themeColor="text1"/>
          <w:sz w:val="20"/>
          <w:szCs w:val="20"/>
          <w:lang w:val="en-US"/>
        </w:rPr>
        <w:t xml:space="preserve"> </w:t>
      </w:r>
      <w:r w:rsidRPr="00DD720C">
        <w:rPr>
          <w:rFonts w:ascii="Times New Roman" w:hAnsi="Times New Roman" w:cs="Times New Roman"/>
          <w:color w:val="000000" w:themeColor="text1"/>
          <w:sz w:val="20"/>
          <w:szCs w:val="20"/>
          <w:lang w:val="pt-PT"/>
        </w:rPr>
        <w:t>Appleton</w:t>
      </w:r>
      <w:r w:rsidRPr="00DD720C">
        <w:rPr>
          <w:rFonts w:ascii="Times New Roman" w:hAnsi="Times New Roman" w:cs="Times New Roman"/>
          <w:color w:val="000000" w:themeColor="text1"/>
          <w:sz w:val="20"/>
          <w:szCs w:val="20"/>
          <w:lang w:val="en-US"/>
        </w:rPr>
        <w:t xml:space="preserve"> </w:t>
      </w:r>
      <w:r w:rsidRPr="00DD720C">
        <w:rPr>
          <w:rFonts w:ascii="Times New Roman" w:hAnsi="Times New Roman" w:cs="Times New Roman"/>
          <w:color w:val="000000" w:themeColor="text1"/>
          <w:sz w:val="20"/>
          <w:szCs w:val="20"/>
          <w:lang w:val="da-DK"/>
        </w:rPr>
        <w:t xml:space="preserve">A.E., </w:t>
      </w:r>
      <w:proofErr w:type="spellStart"/>
      <w:r w:rsidRPr="00DD720C">
        <w:rPr>
          <w:rFonts w:ascii="Times New Roman" w:hAnsi="Times New Roman" w:cs="Times New Roman"/>
          <w:color w:val="000000" w:themeColor="text1"/>
          <w:sz w:val="20"/>
          <w:szCs w:val="20"/>
          <w:lang w:val="da-DK"/>
        </w:rPr>
        <w:t>Plummer</w:t>
      </w:r>
      <w:proofErr w:type="spellEnd"/>
      <w:r w:rsidRPr="00DD720C">
        <w:rPr>
          <w:rFonts w:ascii="Times New Roman" w:hAnsi="Times New Roman" w:cs="Times New Roman"/>
          <w:color w:val="000000" w:themeColor="text1"/>
          <w:sz w:val="20"/>
          <w:szCs w:val="20"/>
          <w:lang w:val="en-US"/>
        </w:rPr>
        <w:t xml:space="preserve"> M.G., The World Trade Organization: Legal, Economic and Political Analysis </w:t>
      </w:r>
      <w:r w:rsidRPr="00DD720C">
        <w:rPr>
          <w:rFonts w:ascii="Times New Roman" w:eastAsia="Arial Unicode MS" w:hAnsi="Times New Roman" w:cs="Times New Roman"/>
          <w:color w:val="000000" w:themeColor="text1"/>
          <w:sz w:val="20"/>
          <w:szCs w:val="20"/>
          <w:lang w:val="en-US"/>
        </w:rPr>
        <w:t xml:space="preserve">/ </w:t>
      </w:r>
      <w:r w:rsidRPr="00DD720C">
        <w:rPr>
          <w:rFonts w:ascii="Times New Roman" w:hAnsi="Times New Roman" w:cs="Times New Roman"/>
          <w:color w:val="000000" w:themeColor="text1"/>
          <w:sz w:val="20"/>
          <w:szCs w:val="20"/>
          <w:lang w:val="da-DK"/>
        </w:rPr>
        <w:t xml:space="preserve">A.E. </w:t>
      </w:r>
      <w:r w:rsidRPr="00DD720C">
        <w:rPr>
          <w:rFonts w:ascii="Times New Roman" w:hAnsi="Times New Roman" w:cs="Times New Roman"/>
          <w:color w:val="000000" w:themeColor="text1"/>
          <w:sz w:val="20"/>
          <w:szCs w:val="20"/>
          <w:lang w:val="pt-PT"/>
        </w:rPr>
        <w:t>Appleton</w:t>
      </w:r>
      <w:r w:rsidRPr="00DD720C">
        <w:rPr>
          <w:rFonts w:ascii="Times New Roman" w:hAnsi="Times New Roman" w:cs="Times New Roman"/>
          <w:color w:val="000000" w:themeColor="text1"/>
          <w:sz w:val="20"/>
          <w:szCs w:val="20"/>
          <w:lang w:val="da-DK"/>
        </w:rPr>
        <w:t xml:space="preserve">, </w:t>
      </w:r>
      <w:r w:rsidRPr="00DD720C">
        <w:rPr>
          <w:rFonts w:ascii="Times New Roman" w:hAnsi="Times New Roman" w:cs="Times New Roman"/>
          <w:color w:val="000000" w:themeColor="text1"/>
          <w:sz w:val="20"/>
          <w:szCs w:val="20"/>
          <w:lang w:val="en-US"/>
        </w:rPr>
        <w:t>M.G</w:t>
      </w:r>
      <w:r w:rsidRPr="00DD720C">
        <w:rPr>
          <w:rFonts w:ascii="Times New Roman" w:eastAsia="Arial Unicode MS" w:hAnsi="Times New Roman" w:cs="Times New Roman"/>
          <w:color w:val="000000" w:themeColor="text1"/>
          <w:sz w:val="20"/>
          <w:szCs w:val="20"/>
          <w:lang w:val="en-US"/>
        </w:rPr>
        <w:t xml:space="preserve">. </w:t>
      </w:r>
      <w:proofErr w:type="spellStart"/>
      <w:r w:rsidRPr="00DD720C">
        <w:rPr>
          <w:rFonts w:ascii="Times New Roman" w:hAnsi="Times New Roman" w:cs="Times New Roman"/>
          <w:color w:val="000000" w:themeColor="text1"/>
          <w:sz w:val="20"/>
          <w:szCs w:val="20"/>
          <w:lang w:val="da-DK"/>
        </w:rPr>
        <w:t>Plummer</w:t>
      </w:r>
      <w:proofErr w:type="spellEnd"/>
      <w:r w:rsidRPr="00DD720C">
        <w:rPr>
          <w:rFonts w:ascii="Times New Roman" w:hAnsi="Times New Roman" w:cs="Times New Roman"/>
          <w:color w:val="000000" w:themeColor="text1"/>
          <w:sz w:val="20"/>
          <w:szCs w:val="20"/>
          <w:lang w:val="en-US"/>
        </w:rPr>
        <w:t xml:space="preserve"> </w:t>
      </w:r>
      <w:r w:rsidRPr="00DD720C">
        <w:rPr>
          <w:rFonts w:ascii="Times New Roman" w:eastAsia="Arial Unicode MS" w:hAnsi="Times New Roman" w:cs="Times New Roman"/>
          <w:color w:val="000000" w:themeColor="text1"/>
          <w:sz w:val="20"/>
          <w:szCs w:val="20"/>
          <w:lang w:val="en-US"/>
        </w:rPr>
        <w:t>//</w:t>
      </w:r>
      <w:r w:rsidRPr="00DD720C">
        <w:rPr>
          <w:rFonts w:ascii="Times New Roman" w:hAnsi="Times New Roman" w:cs="Times New Roman"/>
          <w:color w:val="000000" w:themeColor="text1"/>
          <w:sz w:val="20"/>
          <w:szCs w:val="20"/>
          <w:lang w:val="en-US"/>
        </w:rPr>
        <w:t xml:space="preserve"> International Trade Law Center, Springer Science &amp; Business Media, 2007. </w:t>
      </w:r>
      <w:r w:rsidRPr="00DD720C">
        <w:rPr>
          <w:rFonts w:ascii="Times New Roman" w:eastAsia="Arial Unicode MS" w:hAnsi="Times New Roman" w:cs="Times New Roman"/>
          <w:color w:val="000000" w:themeColor="text1"/>
          <w:sz w:val="20"/>
          <w:szCs w:val="20"/>
          <w:lang w:val="en-US"/>
        </w:rPr>
        <w:t>–</w:t>
      </w:r>
      <w:r w:rsidRPr="00DD720C">
        <w:rPr>
          <w:rFonts w:ascii="Times New Roman" w:hAnsi="Times New Roman" w:cs="Times New Roman"/>
          <w:color w:val="000000" w:themeColor="text1"/>
          <w:sz w:val="20"/>
          <w:szCs w:val="20"/>
          <w:lang w:val="en-US"/>
        </w:rPr>
        <w:t xml:space="preserve">  P. 374</w:t>
      </w:r>
    </w:p>
  </w:footnote>
  <w:footnote w:id="98">
    <w:p w:rsidR="00A54E4A" w:rsidRPr="00DD720C" w:rsidRDefault="00A54E4A" w:rsidP="00DD720C">
      <w:pPr>
        <w:pStyle w:val="a8"/>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lang w:val="en-US"/>
        </w:rPr>
        <w:footnoteRef/>
      </w:r>
      <w:r w:rsidRPr="00DD720C">
        <w:rPr>
          <w:rFonts w:ascii="Times New Roman" w:hAnsi="Times New Roman" w:cs="Times New Roman"/>
          <w:color w:val="000000" w:themeColor="text1"/>
          <w:sz w:val="20"/>
          <w:szCs w:val="20"/>
          <w:lang w:val="en-US"/>
        </w:rPr>
        <w:t xml:space="preserve"> TBT Agreement, Article 11.3 </w:t>
      </w:r>
    </w:p>
  </w:footnote>
  <w:footnote w:id="99">
    <w:p w:rsidR="00A54E4A" w:rsidRPr="00DD720C" w:rsidRDefault="00A54E4A" w:rsidP="00DD720C">
      <w:pPr>
        <w:pStyle w:val="a8"/>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lang w:val="en-US"/>
        </w:rPr>
        <w:footnoteRef/>
      </w:r>
      <w:r w:rsidRPr="00DD720C">
        <w:rPr>
          <w:rFonts w:ascii="Times New Roman" w:hAnsi="Times New Roman" w:cs="Times New Roman"/>
          <w:color w:val="000000" w:themeColor="text1"/>
          <w:sz w:val="20"/>
          <w:szCs w:val="20"/>
          <w:lang w:val="en-US"/>
        </w:rPr>
        <w:t xml:space="preserve"> TBT Agreement, Article 11.5</w:t>
      </w:r>
    </w:p>
  </w:footnote>
  <w:footnote w:id="100">
    <w:p w:rsidR="00A54E4A" w:rsidRPr="00DD720C" w:rsidRDefault="00A54E4A" w:rsidP="00DD720C">
      <w:pPr>
        <w:pStyle w:val="a8"/>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lang w:val="en-US"/>
        </w:rPr>
        <w:footnoteRef/>
      </w:r>
      <w:r w:rsidRPr="00DD720C">
        <w:rPr>
          <w:rFonts w:ascii="Times New Roman" w:hAnsi="Times New Roman" w:cs="Times New Roman"/>
          <w:color w:val="000000" w:themeColor="text1"/>
          <w:sz w:val="20"/>
          <w:szCs w:val="20"/>
          <w:lang w:val="en-US"/>
        </w:rPr>
        <w:t xml:space="preserve"> </w:t>
      </w:r>
      <w:proofErr w:type="spellStart"/>
      <w:r w:rsidRPr="00DD720C">
        <w:rPr>
          <w:rFonts w:ascii="Times New Roman" w:hAnsi="Times New Roman" w:cs="Times New Roman"/>
          <w:color w:val="000000" w:themeColor="text1"/>
          <w:sz w:val="20"/>
          <w:szCs w:val="20"/>
          <w:lang w:val="en-US"/>
        </w:rPr>
        <w:t>Wolfrum</w:t>
      </w:r>
      <w:proofErr w:type="spellEnd"/>
      <w:r w:rsidRPr="00DD720C">
        <w:rPr>
          <w:rFonts w:ascii="Times New Roman" w:hAnsi="Times New Roman" w:cs="Times New Roman"/>
          <w:color w:val="000000" w:themeColor="text1"/>
          <w:sz w:val="20"/>
          <w:szCs w:val="20"/>
          <w:lang w:val="en-US"/>
        </w:rPr>
        <w:t xml:space="preserve"> R., Stoll P.-T., WTO - Technical Barriers and SPS Measures/ P.-T. Stoll, R. </w:t>
      </w:r>
      <w:proofErr w:type="spellStart"/>
      <w:r w:rsidRPr="00DD720C">
        <w:rPr>
          <w:rFonts w:ascii="Times New Roman" w:hAnsi="Times New Roman" w:cs="Times New Roman"/>
          <w:color w:val="000000" w:themeColor="text1"/>
          <w:sz w:val="20"/>
          <w:szCs w:val="20"/>
          <w:lang w:val="en-US"/>
        </w:rPr>
        <w:t>Wolfrum</w:t>
      </w:r>
      <w:proofErr w:type="spellEnd"/>
      <w:r w:rsidRPr="00DD720C">
        <w:rPr>
          <w:rFonts w:ascii="Times New Roman" w:hAnsi="Times New Roman" w:cs="Times New Roman"/>
          <w:color w:val="000000" w:themeColor="text1"/>
          <w:sz w:val="20"/>
          <w:szCs w:val="20"/>
          <w:lang w:val="en-US"/>
        </w:rPr>
        <w:t xml:space="preserve"> // BRILL, 2007, – P. 176.</w:t>
      </w:r>
    </w:p>
  </w:footnote>
  <w:footnote w:id="101">
    <w:p w:rsidR="00A54E4A" w:rsidRPr="00DD720C" w:rsidRDefault="00A54E4A" w:rsidP="00DD720C">
      <w:pPr>
        <w:pStyle w:val="ac"/>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rPr>
        <w:footnoteRef/>
      </w:r>
      <w:r w:rsidRPr="00DD720C">
        <w:rPr>
          <w:rFonts w:ascii="Times New Roman" w:hAnsi="Times New Roman" w:cs="Times New Roman"/>
          <w:color w:val="000000" w:themeColor="text1"/>
          <w:sz w:val="20"/>
          <w:szCs w:val="20"/>
          <w:lang w:val="de-DE"/>
        </w:rPr>
        <w:t xml:space="preserve"> Scheuermann</w:t>
      </w:r>
      <w:r w:rsidRPr="00DD720C">
        <w:rPr>
          <w:rFonts w:ascii="Times New Roman" w:hAnsi="Times New Roman" w:cs="Times New Roman"/>
          <w:color w:val="000000" w:themeColor="text1"/>
          <w:sz w:val="20"/>
          <w:szCs w:val="20"/>
          <w:lang w:val="en-US"/>
        </w:rPr>
        <w:t xml:space="preserve"> P., Normative Conditions to Make WTO Law More Responsive to the Needs of Developing Countries </w:t>
      </w:r>
      <w:r w:rsidRPr="00DD720C">
        <w:rPr>
          <w:rFonts w:ascii="Times New Roman" w:eastAsia="Arial Unicode MS" w:hAnsi="Times New Roman" w:cs="Times New Roman"/>
          <w:color w:val="000000" w:themeColor="text1"/>
          <w:sz w:val="20"/>
          <w:szCs w:val="20"/>
          <w:lang w:val="en-US"/>
        </w:rPr>
        <w:t xml:space="preserve">/ </w:t>
      </w:r>
      <w:r w:rsidRPr="00DD720C">
        <w:rPr>
          <w:rFonts w:ascii="Times New Roman" w:hAnsi="Times New Roman" w:cs="Times New Roman"/>
          <w:color w:val="000000" w:themeColor="text1"/>
          <w:sz w:val="20"/>
          <w:szCs w:val="20"/>
          <w:lang w:val="en-US"/>
        </w:rPr>
        <w:t xml:space="preserve">P. </w:t>
      </w:r>
      <w:r w:rsidRPr="00DD720C">
        <w:rPr>
          <w:rFonts w:ascii="Times New Roman" w:hAnsi="Times New Roman" w:cs="Times New Roman"/>
          <w:color w:val="000000" w:themeColor="text1"/>
          <w:sz w:val="20"/>
          <w:szCs w:val="20"/>
          <w:lang w:val="de-DE"/>
        </w:rPr>
        <w:t>Scheuermann</w:t>
      </w:r>
      <w:r w:rsidRPr="00DD720C">
        <w:rPr>
          <w:rFonts w:ascii="Times New Roman" w:hAnsi="Times New Roman" w:cs="Times New Roman"/>
          <w:color w:val="000000" w:themeColor="text1"/>
          <w:sz w:val="20"/>
          <w:szCs w:val="20"/>
          <w:lang w:val="en-US"/>
        </w:rPr>
        <w:t xml:space="preserve"> </w:t>
      </w:r>
      <w:r w:rsidRPr="00DD720C">
        <w:rPr>
          <w:rFonts w:ascii="Times New Roman" w:eastAsia="Arial Unicode MS" w:hAnsi="Times New Roman" w:cs="Times New Roman"/>
          <w:color w:val="000000" w:themeColor="text1"/>
          <w:sz w:val="20"/>
          <w:szCs w:val="20"/>
          <w:lang w:val="en-US"/>
        </w:rPr>
        <w:t>//</w:t>
      </w:r>
      <w:r w:rsidRPr="00DD720C">
        <w:rPr>
          <w:rFonts w:ascii="Times New Roman" w:hAnsi="Times New Roman" w:cs="Times New Roman"/>
          <w:color w:val="000000" w:themeColor="text1"/>
          <w:sz w:val="20"/>
          <w:szCs w:val="20"/>
          <w:lang w:val="en-US"/>
        </w:rPr>
        <w:t xml:space="preserve"> </w:t>
      </w:r>
      <w:r w:rsidRPr="00DD720C">
        <w:rPr>
          <w:rFonts w:ascii="Times New Roman" w:hAnsi="Times New Roman" w:cs="Times New Roman"/>
          <w:color w:val="000000" w:themeColor="text1"/>
          <w:sz w:val="20"/>
          <w:szCs w:val="20"/>
          <w:lang w:val="de-DE"/>
        </w:rPr>
        <w:t>Herbert Utz Verlag, 2010.</w:t>
      </w:r>
      <w:r w:rsidRPr="00DD720C">
        <w:rPr>
          <w:rFonts w:ascii="Times New Roman" w:hAnsi="Times New Roman" w:cs="Times New Roman"/>
          <w:color w:val="000000" w:themeColor="text1"/>
          <w:sz w:val="20"/>
          <w:szCs w:val="20"/>
          <w:lang w:val="en-US"/>
        </w:rPr>
        <w:t xml:space="preserve"> </w:t>
      </w:r>
      <w:r w:rsidRPr="00DD720C">
        <w:rPr>
          <w:rFonts w:ascii="Times New Roman" w:eastAsia="Arial Unicode MS" w:hAnsi="Times New Roman" w:cs="Times New Roman"/>
          <w:color w:val="000000" w:themeColor="text1"/>
          <w:sz w:val="20"/>
          <w:szCs w:val="20"/>
          <w:lang w:val="en-US"/>
        </w:rPr>
        <w:t>–</w:t>
      </w:r>
      <w:r w:rsidRPr="00DD720C">
        <w:rPr>
          <w:rFonts w:ascii="Times New Roman" w:hAnsi="Times New Roman" w:cs="Times New Roman"/>
          <w:color w:val="000000" w:themeColor="text1"/>
          <w:sz w:val="20"/>
          <w:szCs w:val="20"/>
          <w:lang w:val="en-US"/>
        </w:rPr>
        <w:t xml:space="preserve"> P. 147</w:t>
      </w:r>
    </w:p>
  </w:footnote>
  <w:footnote w:id="102">
    <w:p w:rsidR="00A54E4A" w:rsidRPr="00DD720C" w:rsidRDefault="00A54E4A" w:rsidP="00DD720C">
      <w:pPr>
        <w:pStyle w:val="ac"/>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rPr>
        <w:footnoteRef/>
      </w:r>
      <w:r w:rsidRPr="00DD720C">
        <w:rPr>
          <w:rFonts w:ascii="Times New Roman" w:hAnsi="Times New Roman" w:cs="Times New Roman"/>
          <w:color w:val="000000" w:themeColor="text1"/>
          <w:sz w:val="20"/>
          <w:szCs w:val="20"/>
          <w:lang w:val="en-US"/>
        </w:rPr>
        <w:t xml:space="preserve"> Trade and Environment Review// UN, 2006</w:t>
      </w:r>
    </w:p>
  </w:footnote>
  <w:footnote w:id="103">
    <w:p w:rsidR="00A54E4A" w:rsidRPr="00DD720C" w:rsidRDefault="00A54E4A" w:rsidP="00DD720C">
      <w:pPr>
        <w:pStyle w:val="a8"/>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lang w:val="en-US"/>
        </w:rPr>
        <w:footnoteRef/>
      </w:r>
      <w:r w:rsidRPr="00DD720C">
        <w:rPr>
          <w:rFonts w:ascii="Times New Roman" w:hAnsi="Times New Roman" w:cs="Times New Roman"/>
          <w:color w:val="000000" w:themeColor="text1"/>
          <w:sz w:val="20"/>
          <w:szCs w:val="20"/>
          <w:lang w:val="en-US"/>
        </w:rPr>
        <w:t xml:space="preserve"> Working group on trade and transfer of technology, Communication from Cuba// WT/WGTTT/W/12, 14 March 2006</w:t>
      </w:r>
    </w:p>
  </w:footnote>
  <w:footnote w:id="104">
    <w:p w:rsidR="00A54E4A" w:rsidRPr="00DD720C" w:rsidRDefault="00A54E4A" w:rsidP="00DD720C">
      <w:pPr>
        <w:pStyle w:val="ac"/>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rPr>
        <w:footnoteRef/>
      </w:r>
      <w:r w:rsidRPr="00DD720C">
        <w:rPr>
          <w:rFonts w:ascii="Times New Roman" w:hAnsi="Times New Roman" w:cs="Times New Roman"/>
          <w:color w:val="000000" w:themeColor="text1"/>
          <w:sz w:val="20"/>
          <w:szCs w:val="20"/>
          <w:lang w:val="en-US"/>
        </w:rPr>
        <w:t xml:space="preserve"> Appellate Body Report, United States — Import Prohibition of Certain Shrimp and Shrimp Products// WT/DS58/AB/R, 12 October 1998, para. 175 </w:t>
      </w:r>
    </w:p>
  </w:footnote>
  <w:footnote w:id="105">
    <w:p w:rsidR="00A54E4A" w:rsidRPr="00DD720C" w:rsidRDefault="00A54E4A" w:rsidP="00DD720C">
      <w:pPr>
        <w:pStyle w:val="a8"/>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lang w:val="en-US"/>
        </w:rPr>
        <w:footnoteRef/>
      </w:r>
      <w:r w:rsidRPr="00DD720C">
        <w:rPr>
          <w:rFonts w:ascii="Times New Roman" w:hAnsi="Times New Roman" w:cs="Times New Roman"/>
          <w:color w:val="000000" w:themeColor="text1"/>
          <w:sz w:val="20"/>
          <w:szCs w:val="20"/>
          <w:lang w:val="en-US"/>
        </w:rPr>
        <w:t xml:space="preserve"> Appellate Body Report, Ibid, para. 176</w:t>
      </w:r>
    </w:p>
  </w:footnote>
  <w:footnote w:id="106">
    <w:p w:rsidR="00A54E4A" w:rsidRPr="00DD720C" w:rsidRDefault="00A54E4A" w:rsidP="00DD720C">
      <w:pPr>
        <w:pStyle w:val="a8"/>
        <w:jc w:val="both"/>
        <w:rPr>
          <w:rFonts w:ascii="Times New Roman" w:hAnsi="Times New Roman" w:cs="Times New Roman"/>
          <w:color w:val="000000" w:themeColor="text1"/>
          <w:sz w:val="20"/>
          <w:szCs w:val="20"/>
          <w:lang w:val="en-US"/>
        </w:rPr>
      </w:pPr>
      <w:r w:rsidRPr="00DD720C">
        <w:rPr>
          <w:rStyle w:val="af5"/>
          <w:rFonts w:ascii="Times New Roman" w:hAnsi="Times New Roman" w:cs="Times New Roman"/>
          <w:color w:val="000000" w:themeColor="text1"/>
          <w:sz w:val="20"/>
          <w:szCs w:val="20"/>
        </w:rPr>
        <w:footnoteRef/>
      </w:r>
      <w:r w:rsidRPr="00DD720C">
        <w:rPr>
          <w:rFonts w:ascii="Times New Roman" w:hAnsi="Times New Roman" w:cs="Times New Roman"/>
          <w:color w:val="000000" w:themeColor="text1"/>
          <w:sz w:val="20"/>
          <w:szCs w:val="20"/>
          <w:lang w:val="en-US"/>
        </w:rPr>
        <w:t xml:space="preserve"> Working group on trade and transfer of technology, Communication from Cuba, WT/WGTTT/W/12, 14 March 2006. Para. 8</w:t>
      </w:r>
    </w:p>
  </w:footnote>
  <w:footnote w:id="107">
    <w:p w:rsidR="00A54E4A" w:rsidRPr="00DD720C" w:rsidRDefault="00A54E4A" w:rsidP="00DD720C">
      <w:pPr>
        <w:pStyle w:val="a8"/>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lang w:val="en-US"/>
        </w:rPr>
        <w:footnoteRef/>
      </w:r>
      <w:r w:rsidRPr="00DD720C">
        <w:rPr>
          <w:rFonts w:ascii="Times New Roman" w:hAnsi="Times New Roman" w:cs="Times New Roman"/>
          <w:color w:val="000000" w:themeColor="text1"/>
          <w:sz w:val="20"/>
          <w:szCs w:val="20"/>
          <w:lang w:val="en-US"/>
        </w:rPr>
        <w:t xml:space="preserve"> Working group on trade and transfer of technology, Communication from Cuba, WT/WGTTT/W/12, 14 March 2006. Para. 9</w:t>
      </w:r>
    </w:p>
  </w:footnote>
  <w:footnote w:id="108">
    <w:p w:rsidR="00A54E4A" w:rsidRPr="00DD720C" w:rsidRDefault="00A54E4A" w:rsidP="00DD720C">
      <w:pPr>
        <w:pStyle w:val="a8"/>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lang w:val="en-US"/>
        </w:rPr>
        <w:footnoteRef/>
      </w:r>
      <w:r w:rsidRPr="00DD720C">
        <w:rPr>
          <w:rFonts w:ascii="Times New Roman" w:hAnsi="Times New Roman" w:cs="Times New Roman"/>
          <w:color w:val="000000" w:themeColor="text1"/>
          <w:sz w:val="20"/>
          <w:szCs w:val="20"/>
          <w:lang w:val="en-US"/>
        </w:rPr>
        <w:t xml:space="preserve"> Working Group on Trade and Transfer of Technology, Communication from </w:t>
      </w:r>
      <w:proofErr w:type="spellStart"/>
      <w:r w:rsidRPr="00DD720C">
        <w:rPr>
          <w:rFonts w:ascii="Times New Roman" w:hAnsi="Times New Roman" w:cs="Times New Roman"/>
          <w:color w:val="000000" w:themeColor="text1"/>
          <w:sz w:val="20"/>
          <w:szCs w:val="20"/>
          <w:lang w:val="en-US"/>
        </w:rPr>
        <w:t>Cuba.para</w:t>
      </w:r>
      <w:proofErr w:type="spellEnd"/>
      <w:r w:rsidRPr="00DD720C">
        <w:rPr>
          <w:rFonts w:ascii="Times New Roman" w:hAnsi="Times New Roman" w:cs="Times New Roman"/>
          <w:color w:val="000000" w:themeColor="text1"/>
          <w:sz w:val="20"/>
          <w:szCs w:val="20"/>
          <w:lang w:val="en-US"/>
        </w:rPr>
        <w:t>. 12</w:t>
      </w:r>
    </w:p>
  </w:footnote>
  <w:footnote w:id="109">
    <w:p w:rsidR="00A54E4A" w:rsidRPr="00DD720C" w:rsidRDefault="00A54E4A" w:rsidP="00DD720C">
      <w:pPr>
        <w:pStyle w:val="a8"/>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lang w:val="en-US"/>
        </w:rPr>
        <w:footnoteRef/>
      </w:r>
      <w:r w:rsidRPr="00DD720C">
        <w:rPr>
          <w:rFonts w:ascii="Times New Roman" w:hAnsi="Times New Roman" w:cs="Times New Roman"/>
          <w:color w:val="000000" w:themeColor="text1"/>
          <w:sz w:val="20"/>
          <w:szCs w:val="20"/>
          <w:lang w:val="en-US"/>
        </w:rPr>
        <w:t xml:space="preserve"> Doha Ministerial Decision on Implementation-related Issues and Concerns 2001, para. 3.6(</w:t>
      </w:r>
      <w:proofErr w:type="spellStart"/>
      <w:r w:rsidRPr="00DD720C">
        <w:rPr>
          <w:rFonts w:ascii="Times New Roman" w:hAnsi="Times New Roman" w:cs="Times New Roman"/>
          <w:color w:val="000000" w:themeColor="text1"/>
          <w:sz w:val="20"/>
          <w:szCs w:val="20"/>
          <w:lang w:val="en-US"/>
        </w:rPr>
        <w:t>i</w:t>
      </w:r>
      <w:proofErr w:type="spellEnd"/>
      <w:r w:rsidRPr="00DD720C">
        <w:rPr>
          <w:rFonts w:ascii="Times New Roman" w:hAnsi="Times New Roman" w:cs="Times New Roman"/>
          <w:color w:val="000000" w:themeColor="text1"/>
          <w:sz w:val="20"/>
          <w:szCs w:val="20"/>
          <w:lang w:val="en-US"/>
        </w:rPr>
        <w:t>)</w:t>
      </w:r>
    </w:p>
  </w:footnote>
  <w:footnote w:id="110">
    <w:p w:rsidR="00A54E4A" w:rsidRPr="00DD720C" w:rsidRDefault="00A54E4A" w:rsidP="00DD720C">
      <w:pPr>
        <w:pStyle w:val="af3"/>
        <w:jc w:val="both"/>
        <w:rPr>
          <w:color w:val="000000" w:themeColor="text1"/>
          <w:lang w:val="en-US"/>
        </w:rPr>
      </w:pPr>
      <w:r w:rsidRPr="00DD720C">
        <w:rPr>
          <w:rStyle w:val="af5"/>
          <w:color w:val="000000" w:themeColor="text1"/>
        </w:rPr>
        <w:footnoteRef/>
      </w:r>
      <w:r w:rsidRPr="00DD720C">
        <w:rPr>
          <w:color w:val="000000" w:themeColor="text1"/>
          <w:lang w:val="en-US"/>
        </w:rPr>
        <w:t xml:space="preserve"> Ibid. para. 3.6(ii)</w:t>
      </w:r>
    </w:p>
  </w:footnote>
  <w:footnote w:id="111">
    <w:p w:rsidR="00A54E4A" w:rsidRPr="00DD720C" w:rsidRDefault="00A54E4A" w:rsidP="00DD720C">
      <w:pPr>
        <w:pStyle w:val="a8"/>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lang w:val="en-US"/>
        </w:rPr>
        <w:footnoteRef/>
      </w:r>
      <w:r w:rsidRPr="00DD720C">
        <w:rPr>
          <w:rFonts w:ascii="Times New Roman" w:hAnsi="Times New Roman" w:cs="Times New Roman"/>
          <w:color w:val="000000" w:themeColor="text1"/>
          <w:sz w:val="20"/>
          <w:szCs w:val="20"/>
          <w:lang w:val="en-US"/>
        </w:rPr>
        <w:t xml:space="preserve"> SPS Agreement, Article 9.1</w:t>
      </w:r>
    </w:p>
  </w:footnote>
  <w:footnote w:id="112">
    <w:p w:rsidR="00A54E4A" w:rsidRPr="00DD720C" w:rsidRDefault="00A54E4A" w:rsidP="00DD720C">
      <w:pPr>
        <w:pStyle w:val="ac"/>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rPr>
        <w:footnoteRef/>
      </w:r>
      <w:r w:rsidRPr="00DD720C">
        <w:rPr>
          <w:rFonts w:ascii="Times New Roman" w:hAnsi="Times New Roman" w:cs="Times New Roman"/>
          <w:color w:val="000000" w:themeColor="text1"/>
          <w:sz w:val="20"/>
          <w:szCs w:val="20"/>
          <w:lang w:val="en-US"/>
        </w:rPr>
        <w:t xml:space="preserve"> </w:t>
      </w:r>
      <w:proofErr w:type="spellStart"/>
      <w:r w:rsidRPr="00DD720C">
        <w:rPr>
          <w:rFonts w:ascii="Times New Roman" w:hAnsi="Times New Roman" w:cs="Times New Roman"/>
          <w:color w:val="000000" w:themeColor="text1"/>
          <w:sz w:val="20"/>
          <w:szCs w:val="20"/>
          <w:lang w:val="en-US"/>
        </w:rPr>
        <w:t>Hamanaka</w:t>
      </w:r>
      <w:proofErr w:type="spellEnd"/>
      <w:r w:rsidRPr="00DD720C">
        <w:rPr>
          <w:rFonts w:ascii="Times New Roman" w:hAnsi="Times New Roman" w:cs="Times New Roman"/>
          <w:color w:val="000000" w:themeColor="text1"/>
          <w:sz w:val="20"/>
          <w:szCs w:val="20"/>
          <w:lang w:val="en-US"/>
        </w:rPr>
        <w:t xml:space="preserve"> S., Asian Free Trade Agreements and WTO Compatibility: Goods, Services, Trade Facilitation and Economic Cooperation </w:t>
      </w:r>
      <w:r w:rsidRPr="00DD720C">
        <w:rPr>
          <w:rFonts w:ascii="Times New Roman" w:eastAsia="Arial Unicode MS" w:hAnsi="Times New Roman" w:cs="Times New Roman"/>
          <w:color w:val="000000" w:themeColor="text1"/>
          <w:sz w:val="20"/>
          <w:szCs w:val="20"/>
          <w:lang w:val="en-US"/>
        </w:rPr>
        <w:t xml:space="preserve">/ </w:t>
      </w:r>
      <w:r w:rsidRPr="00DD720C">
        <w:rPr>
          <w:rFonts w:ascii="Times New Roman" w:hAnsi="Times New Roman" w:cs="Times New Roman"/>
          <w:color w:val="000000" w:themeColor="text1"/>
          <w:sz w:val="20"/>
          <w:szCs w:val="20"/>
          <w:lang w:val="en-US"/>
        </w:rPr>
        <w:t xml:space="preserve">S. </w:t>
      </w:r>
      <w:proofErr w:type="spellStart"/>
      <w:r w:rsidRPr="00DD720C">
        <w:rPr>
          <w:rFonts w:ascii="Times New Roman" w:hAnsi="Times New Roman" w:cs="Times New Roman"/>
          <w:color w:val="000000" w:themeColor="text1"/>
          <w:sz w:val="20"/>
          <w:szCs w:val="20"/>
          <w:lang w:val="en-US"/>
        </w:rPr>
        <w:t>Hamanaka</w:t>
      </w:r>
      <w:proofErr w:type="spellEnd"/>
      <w:r w:rsidRPr="00DD720C">
        <w:rPr>
          <w:rFonts w:ascii="Times New Roman" w:eastAsia="Arial Unicode MS" w:hAnsi="Times New Roman" w:cs="Times New Roman"/>
          <w:color w:val="000000" w:themeColor="text1"/>
          <w:sz w:val="20"/>
          <w:szCs w:val="20"/>
          <w:lang w:val="en-US"/>
        </w:rPr>
        <w:t xml:space="preserve"> //</w:t>
      </w:r>
      <w:r w:rsidRPr="00DD720C">
        <w:rPr>
          <w:rFonts w:ascii="Times New Roman" w:hAnsi="Times New Roman" w:cs="Times New Roman"/>
          <w:color w:val="000000" w:themeColor="text1"/>
          <w:sz w:val="20"/>
          <w:szCs w:val="20"/>
          <w:lang w:val="en-US"/>
        </w:rPr>
        <w:t xml:space="preserve"> World Scientific, 2014. </w:t>
      </w:r>
      <w:r w:rsidRPr="00DD720C">
        <w:rPr>
          <w:rFonts w:ascii="Times New Roman" w:eastAsia="Arial Unicode MS" w:hAnsi="Times New Roman" w:cs="Times New Roman"/>
          <w:color w:val="000000" w:themeColor="text1"/>
          <w:sz w:val="20"/>
          <w:szCs w:val="20"/>
          <w:lang w:val="en-US"/>
        </w:rPr>
        <w:t>–</w:t>
      </w:r>
      <w:r w:rsidRPr="00DD720C">
        <w:rPr>
          <w:rFonts w:ascii="Times New Roman" w:hAnsi="Times New Roman" w:cs="Times New Roman"/>
          <w:color w:val="000000" w:themeColor="text1"/>
          <w:sz w:val="20"/>
          <w:szCs w:val="20"/>
          <w:lang w:val="en-US"/>
        </w:rPr>
        <w:t xml:space="preserve"> P. 211</w:t>
      </w:r>
    </w:p>
  </w:footnote>
  <w:footnote w:id="113">
    <w:p w:rsidR="00A54E4A" w:rsidRPr="00DD720C" w:rsidRDefault="00A54E4A" w:rsidP="00DD720C">
      <w:pPr>
        <w:pStyle w:val="a8"/>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lang w:val="en-US"/>
        </w:rPr>
        <w:footnoteRef/>
      </w:r>
      <w:r w:rsidRPr="00DD720C">
        <w:rPr>
          <w:rFonts w:ascii="Times New Roman" w:hAnsi="Times New Roman" w:cs="Times New Roman"/>
          <w:color w:val="000000" w:themeColor="text1"/>
          <w:sz w:val="20"/>
          <w:szCs w:val="20"/>
          <w:lang w:val="en-US"/>
        </w:rPr>
        <w:t xml:space="preserve"> SPS Agreement, Article 9.2</w:t>
      </w:r>
    </w:p>
  </w:footnote>
  <w:footnote w:id="114">
    <w:p w:rsidR="00A54E4A" w:rsidRPr="00DD720C" w:rsidRDefault="00A54E4A" w:rsidP="00DD720C">
      <w:pPr>
        <w:pStyle w:val="ac"/>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rPr>
        <w:footnoteRef/>
      </w:r>
      <w:proofErr w:type="spellStart"/>
      <w:r w:rsidRPr="00DD720C">
        <w:rPr>
          <w:rFonts w:ascii="Times New Roman" w:hAnsi="Times New Roman" w:cs="Times New Roman"/>
          <w:color w:val="000000" w:themeColor="text1"/>
          <w:sz w:val="20"/>
          <w:szCs w:val="20"/>
          <w:lang w:val="nl-NL"/>
        </w:rPr>
        <w:t>Ingco</w:t>
      </w:r>
      <w:proofErr w:type="spellEnd"/>
      <w:r w:rsidRPr="00DD720C">
        <w:rPr>
          <w:rFonts w:ascii="Times New Roman" w:hAnsi="Times New Roman" w:cs="Times New Roman"/>
          <w:color w:val="000000" w:themeColor="text1"/>
          <w:sz w:val="20"/>
          <w:szCs w:val="20"/>
          <w:lang w:val="en-US"/>
        </w:rPr>
        <w:t xml:space="preserve"> M., Nash J.D., Agriculture and the WTO: Creating a Trading System for </w:t>
      </w:r>
      <w:proofErr w:type="gramStart"/>
      <w:r w:rsidRPr="00DD720C">
        <w:rPr>
          <w:rFonts w:ascii="Times New Roman" w:hAnsi="Times New Roman" w:cs="Times New Roman"/>
          <w:color w:val="000000" w:themeColor="text1"/>
          <w:sz w:val="20"/>
          <w:szCs w:val="20"/>
          <w:lang w:val="en-US"/>
        </w:rPr>
        <w:t xml:space="preserve">Development </w:t>
      </w:r>
      <w:r w:rsidRPr="00DD720C">
        <w:rPr>
          <w:rFonts w:ascii="Times New Roman" w:eastAsia="Arial Unicode MS" w:hAnsi="Times New Roman" w:cs="Times New Roman"/>
          <w:color w:val="000000" w:themeColor="text1"/>
          <w:sz w:val="20"/>
          <w:szCs w:val="20"/>
          <w:lang w:val="en-US"/>
        </w:rPr>
        <w:t>/</w:t>
      </w:r>
      <w:proofErr w:type="gramEnd"/>
      <w:r w:rsidRPr="00DD720C">
        <w:rPr>
          <w:rFonts w:ascii="Times New Roman" w:eastAsia="Arial Unicode MS" w:hAnsi="Times New Roman" w:cs="Times New Roman"/>
          <w:color w:val="000000" w:themeColor="text1"/>
          <w:sz w:val="20"/>
          <w:szCs w:val="20"/>
          <w:lang w:val="en-US"/>
        </w:rPr>
        <w:t xml:space="preserve"> </w:t>
      </w:r>
      <w:r w:rsidRPr="00DD720C">
        <w:rPr>
          <w:rFonts w:ascii="Times New Roman" w:hAnsi="Times New Roman" w:cs="Times New Roman"/>
          <w:color w:val="000000" w:themeColor="text1"/>
          <w:sz w:val="20"/>
          <w:szCs w:val="20"/>
          <w:lang w:val="en-US"/>
        </w:rPr>
        <w:t xml:space="preserve">M. </w:t>
      </w:r>
      <w:proofErr w:type="spellStart"/>
      <w:r w:rsidRPr="00DD720C">
        <w:rPr>
          <w:rFonts w:ascii="Times New Roman" w:hAnsi="Times New Roman" w:cs="Times New Roman"/>
          <w:color w:val="000000" w:themeColor="text1"/>
          <w:sz w:val="20"/>
          <w:szCs w:val="20"/>
          <w:lang w:val="nl-NL"/>
        </w:rPr>
        <w:t>Ingco</w:t>
      </w:r>
      <w:proofErr w:type="spellEnd"/>
      <w:r w:rsidRPr="00DD720C">
        <w:rPr>
          <w:rFonts w:ascii="Times New Roman" w:hAnsi="Times New Roman" w:cs="Times New Roman"/>
          <w:color w:val="000000" w:themeColor="text1"/>
          <w:sz w:val="20"/>
          <w:szCs w:val="20"/>
          <w:lang w:val="en-US"/>
        </w:rPr>
        <w:t xml:space="preserve">, J.D. Nash </w:t>
      </w:r>
      <w:r w:rsidRPr="00DD720C">
        <w:rPr>
          <w:rFonts w:ascii="Times New Roman" w:eastAsia="Arial Unicode MS" w:hAnsi="Times New Roman" w:cs="Times New Roman"/>
          <w:color w:val="000000" w:themeColor="text1"/>
          <w:sz w:val="20"/>
          <w:szCs w:val="20"/>
          <w:lang w:val="en-US"/>
        </w:rPr>
        <w:t>//</w:t>
      </w:r>
      <w:r w:rsidRPr="00DD720C">
        <w:rPr>
          <w:rFonts w:ascii="Times New Roman" w:hAnsi="Times New Roman" w:cs="Times New Roman"/>
          <w:color w:val="000000" w:themeColor="text1"/>
          <w:sz w:val="20"/>
          <w:szCs w:val="20"/>
          <w:lang w:val="en-US"/>
        </w:rPr>
        <w:t xml:space="preserve"> World Bank Publications, 17.04.2004. </w:t>
      </w:r>
      <w:r w:rsidRPr="00DD720C">
        <w:rPr>
          <w:rFonts w:ascii="Times New Roman" w:eastAsia="Arial Unicode MS" w:hAnsi="Times New Roman" w:cs="Times New Roman"/>
          <w:color w:val="000000" w:themeColor="text1"/>
          <w:sz w:val="20"/>
          <w:szCs w:val="20"/>
          <w:lang w:val="en-US"/>
        </w:rPr>
        <w:t xml:space="preserve">– </w:t>
      </w:r>
      <w:r w:rsidRPr="00DD720C">
        <w:rPr>
          <w:rFonts w:ascii="Times New Roman" w:hAnsi="Times New Roman" w:cs="Times New Roman"/>
          <w:color w:val="000000" w:themeColor="text1"/>
          <w:sz w:val="20"/>
          <w:szCs w:val="20"/>
          <w:lang w:val="en-US"/>
        </w:rPr>
        <w:t>P. 276</w:t>
      </w:r>
    </w:p>
  </w:footnote>
  <w:footnote w:id="115">
    <w:p w:rsidR="00A54E4A" w:rsidRPr="00DD720C" w:rsidRDefault="00A54E4A" w:rsidP="00DD720C">
      <w:pPr>
        <w:pStyle w:val="ac"/>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rPr>
        <w:footnoteRef/>
      </w:r>
      <w:r w:rsidRPr="00DD720C">
        <w:rPr>
          <w:rFonts w:ascii="Times New Roman" w:hAnsi="Times New Roman" w:cs="Times New Roman"/>
          <w:color w:val="000000" w:themeColor="text1"/>
          <w:sz w:val="20"/>
          <w:szCs w:val="20"/>
          <w:lang w:val="de-DE"/>
        </w:rPr>
        <w:t xml:space="preserve"> Scheuermann</w:t>
      </w:r>
      <w:r w:rsidRPr="00DD720C">
        <w:rPr>
          <w:rFonts w:ascii="Times New Roman" w:hAnsi="Times New Roman" w:cs="Times New Roman"/>
          <w:color w:val="000000" w:themeColor="text1"/>
          <w:sz w:val="20"/>
          <w:szCs w:val="20"/>
          <w:lang w:val="en-US"/>
        </w:rPr>
        <w:t xml:space="preserve"> P., Normative Conditions to Make WTO Law More Responsive to the Needs of Developing Countries </w:t>
      </w:r>
      <w:r w:rsidRPr="00DD720C">
        <w:rPr>
          <w:rFonts w:ascii="Times New Roman" w:eastAsia="Arial Unicode MS" w:hAnsi="Times New Roman" w:cs="Times New Roman"/>
          <w:color w:val="000000" w:themeColor="text1"/>
          <w:sz w:val="20"/>
          <w:szCs w:val="20"/>
          <w:lang w:val="en-US"/>
        </w:rPr>
        <w:t>/</w:t>
      </w:r>
      <w:r w:rsidRPr="00DD720C">
        <w:rPr>
          <w:rFonts w:ascii="Times New Roman" w:hAnsi="Times New Roman" w:cs="Times New Roman"/>
          <w:color w:val="000000" w:themeColor="text1"/>
          <w:sz w:val="20"/>
          <w:szCs w:val="20"/>
          <w:lang w:val="en-US"/>
        </w:rPr>
        <w:t xml:space="preserve"> P.</w:t>
      </w:r>
      <w:r w:rsidRPr="00DD720C">
        <w:rPr>
          <w:rFonts w:ascii="Times New Roman" w:eastAsia="Arial Unicode MS" w:hAnsi="Times New Roman" w:cs="Times New Roman"/>
          <w:color w:val="000000" w:themeColor="text1"/>
          <w:sz w:val="20"/>
          <w:szCs w:val="20"/>
          <w:lang w:val="en-US"/>
        </w:rPr>
        <w:t xml:space="preserve"> </w:t>
      </w:r>
      <w:r w:rsidRPr="00DD720C">
        <w:rPr>
          <w:rFonts w:ascii="Times New Roman" w:hAnsi="Times New Roman" w:cs="Times New Roman"/>
          <w:color w:val="000000" w:themeColor="text1"/>
          <w:sz w:val="20"/>
          <w:szCs w:val="20"/>
          <w:lang w:val="de-DE"/>
        </w:rPr>
        <w:t>Scheuermann</w:t>
      </w:r>
      <w:r w:rsidRPr="00DD720C">
        <w:rPr>
          <w:rFonts w:ascii="Times New Roman" w:hAnsi="Times New Roman" w:cs="Times New Roman"/>
          <w:color w:val="000000" w:themeColor="text1"/>
          <w:sz w:val="20"/>
          <w:szCs w:val="20"/>
          <w:lang w:val="en-US"/>
        </w:rPr>
        <w:t xml:space="preserve"> </w:t>
      </w:r>
      <w:r w:rsidRPr="00DD720C">
        <w:rPr>
          <w:rFonts w:ascii="Times New Roman" w:eastAsia="Arial Unicode MS" w:hAnsi="Times New Roman" w:cs="Times New Roman"/>
          <w:color w:val="000000" w:themeColor="text1"/>
          <w:sz w:val="20"/>
          <w:szCs w:val="20"/>
          <w:lang w:val="en-US"/>
        </w:rPr>
        <w:t>//</w:t>
      </w:r>
      <w:r w:rsidRPr="00DD720C">
        <w:rPr>
          <w:rFonts w:ascii="Times New Roman" w:hAnsi="Times New Roman" w:cs="Times New Roman"/>
          <w:color w:val="000000" w:themeColor="text1"/>
          <w:sz w:val="20"/>
          <w:szCs w:val="20"/>
          <w:lang w:val="en-US"/>
        </w:rPr>
        <w:t xml:space="preserve"> </w:t>
      </w:r>
      <w:r w:rsidRPr="00DD720C">
        <w:rPr>
          <w:rFonts w:ascii="Times New Roman" w:hAnsi="Times New Roman" w:cs="Times New Roman"/>
          <w:color w:val="000000" w:themeColor="text1"/>
          <w:sz w:val="20"/>
          <w:szCs w:val="20"/>
          <w:lang w:val="de-DE"/>
        </w:rPr>
        <w:t>Herbert Utz Verlag, 2010.</w:t>
      </w:r>
      <w:r w:rsidRPr="00DD720C">
        <w:rPr>
          <w:rFonts w:ascii="Times New Roman" w:hAnsi="Times New Roman" w:cs="Times New Roman"/>
          <w:color w:val="000000" w:themeColor="text1"/>
          <w:sz w:val="20"/>
          <w:szCs w:val="20"/>
          <w:lang w:val="en-US"/>
        </w:rPr>
        <w:t xml:space="preserve"> </w:t>
      </w:r>
      <w:r w:rsidRPr="00DD720C">
        <w:rPr>
          <w:rFonts w:ascii="Times New Roman" w:eastAsia="Arial Unicode MS" w:hAnsi="Times New Roman" w:cs="Times New Roman"/>
          <w:color w:val="000000" w:themeColor="text1"/>
          <w:sz w:val="20"/>
          <w:szCs w:val="20"/>
          <w:lang w:val="en-US"/>
        </w:rPr>
        <w:t xml:space="preserve">– </w:t>
      </w:r>
      <w:r w:rsidRPr="00DD720C">
        <w:rPr>
          <w:rFonts w:ascii="Times New Roman" w:hAnsi="Times New Roman" w:cs="Times New Roman"/>
          <w:color w:val="000000" w:themeColor="text1"/>
          <w:sz w:val="20"/>
          <w:szCs w:val="20"/>
          <w:lang w:val="en-US"/>
        </w:rPr>
        <w:t>P. 141</w:t>
      </w:r>
    </w:p>
  </w:footnote>
  <w:footnote w:id="116">
    <w:p w:rsidR="00A54E4A" w:rsidRPr="00DD720C" w:rsidRDefault="00A54E4A" w:rsidP="00DD720C">
      <w:pPr>
        <w:pStyle w:val="ac"/>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rPr>
        <w:footnoteRef/>
      </w:r>
      <w:r w:rsidRPr="00DD720C">
        <w:rPr>
          <w:rFonts w:ascii="Times New Roman" w:hAnsi="Times New Roman" w:cs="Times New Roman"/>
          <w:color w:val="000000" w:themeColor="text1"/>
          <w:sz w:val="20"/>
          <w:szCs w:val="20"/>
          <w:lang w:val="en-US"/>
        </w:rPr>
        <w:t xml:space="preserve"> SPS Agreement: Technical Assistance </w:t>
      </w:r>
      <w:proofErr w:type="gramStart"/>
      <w:r w:rsidRPr="00DD720C">
        <w:rPr>
          <w:rFonts w:ascii="Times New Roman" w:hAnsi="Times New Roman" w:cs="Times New Roman"/>
          <w:color w:val="000000" w:themeColor="text1"/>
          <w:sz w:val="20"/>
          <w:szCs w:val="20"/>
          <w:lang w:val="en-US"/>
        </w:rPr>
        <w:t>By</w:t>
      </w:r>
      <w:proofErr w:type="gramEnd"/>
      <w:r w:rsidRPr="00DD720C">
        <w:rPr>
          <w:rFonts w:ascii="Times New Roman" w:hAnsi="Times New Roman" w:cs="Times New Roman"/>
          <w:color w:val="000000" w:themeColor="text1"/>
          <w:sz w:val="20"/>
          <w:szCs w:val="20"/>
          <w:lang w:val="en-US"/>
        </w:rPr>
        <w:t xml:space="preserve"> WTO Members (Art. 9). December 28, 2016/</w:t>
      </w:r>
      <w:proofErr w:type="gramStart"/>
      <w:r w:rsidRPr="00DD720C">
        <w:rPr>
          <w:rFonts w:ascii="Times New Roman" w:hAnsi="Times New Roman" w:cs="Times New Roman"/>
          <w:color w:val="000000" w:themeColor="text1"/>
          <w:sz w:val="20"/>
          <w:szCs w:val="20"/>
          <w:lang w:val="en-US"/>
        </w:rPr>
        <w:t>/  https://www.un.org/ldcportal/sps-agreement-technical-assistance-by-wto-members-art-9/</w:t>
      </w:r>
      <w:proofErr w:type="gramEnd"/>
    </w:p>
  </w:footnote>
  <w:footnote w:id="117">
    <w:p w:rsidR="00A54E4A" w:rsidRPr="00DD720C" w:rsidRDefault="00A54E4A" w:rsidP="00DD720C">
      <w:pPr>
        <w:pStyle w:val="ac"/>
        <w:jc w:val="both"/>
        <w:rPr>
          <w:rFonts w:ascii="Times New Roman" w:hAnsi="Times New Roman" w:cs="Times New Roman"/>
          <w:color w:val="000000" w:themeColor="text1"/>
          <w:sz w:val="20"/>
          <w:szCs w:val="20"/>
          <w:lang w:val="en-US"/>
        </w:rPr>
      </w:pPr>
      <w:r w:rsidRPr="00DD720C">
        <w:rPr>
          <w:rFonts w:ascii="Times New Roman" w:eastAsia="Times New Roman" w:hAnsi="Times New Roman" w:cs="Times New Roman"/>
          <w:color w:val="000000" w:themeColor="text1"/>
          <w:sz w:val="20"/>
          <w:szCs w:val="20"/>
          <w:vertAlign w:val="superscript"/>
        </w:rPr>
        <w:footnoteRef/>
      </w:r>
      <w:r w:rsidRPr="00DD720C">
        <w:rPr>
          <w:rFonts w:ascii="Times New Roman" w:hAnsi="Times New Roman" w:cs="Times New Roman"/>
          <w:color w:val="000000" w:themeColor="text1"/>
          <w:sz w:val="20"/>
          <w:szCs w:val="20"/>
          <w:lang w:val="en-US"/>
        </w:rPr>
        <w:t xml:space="preserve"> </w:t>
      </w:r>
      <w:proofErr w:type="spellStart"/>
      <w:r w:rsidRPr="00DD720C">
        <w:rPr>
          <w:rFonts w:ascii="Times New Roman" w:hAnsi="Times New Roman" w:cs="Times New Roman"/>
          <w:color w:val="000000" w:themeColor="text1"/>
          <w:sz w:val="20"/>
          <w:szCs w:val="20"/>
          <w:lang w:val="en-US"/>
        </w:rPr>
        <w:t>Hamanaka</w:t>
      </w:r>
      <w:proofErr w:type="spellEnd"/>
      <w:r w:rsidRPr="00DD720C">
        <w:rPr>
          <w:rFonts w:ascii="Times New Roman" w:hAnsi="Times New Roman" w:cs="Times New Roman"/>
          <w:color w:val="000000" w:themeColor="text1"/>
          <w:sz w:val="20"/>
          <w:szCs w:val="20"/>
          <w:lang w:val="en-US"/>
        </w:rPr>
        <w:t xml:space="preserve"> S., Asian Free Trade Agreements and WTO Compatibility: Goods, Services, Trade Facilitation and Economic Cooperation </w:t>
      </w:r>
      <w:r w:rsidRPr="00DD720C">
        <w:rPr>
          <w:rFonts w:ascii="Times New Roman" w:eastAsia="Arial Unicode MS" w:hAnsi="Times New Roman" w:cs="Times New Roman"/>
          <w:color w:val="000000" w:themeColor="text1"/>
          <w:sz w:val="20"/>
          <w:szCs w:val="20"/>
          <w:lang w:val="en-US"/>
        </w:rPr>
        <w:t>/</w:t>
      </w:r>
      <w:r w:rsidRPr="00DD720C">
        <w:rPr>
          <w:rFonts w:ascii="Times New Roman" w:hAnsi="Times New Roman" w:cs="Times New Roman"/>
          <w:color w:val="000000" w:themeColor="text1"/>
          <w:sz w:val="20"/>
          <w:szCs w:val="20"/>
          <w:lang w:val="en-US"/>
        </w:rPr>
        <w:t xml:space="preserve"> S.</w:t>
      </w:r>
      <w:r w:rsidRPr="00DD720C">
        <w:rPr>
          <w:rFonts w:ascii="Times New Roman" w:eastAsia="Arial Unicode MS" w:hAnsi="Times New Roman" w:cs="Times New Roman"/>
          <w:color w:val="000000" w:themeColor="text1"/>
          <w:sz w:val="20"/>
          <w:szCs w:val="20"/>
          <w:lang w:val="en-US"/>
        </w:rPr>
        <w:t xml:space="preserve"> </w:t>
      </w:r>
      <w:proofErr w:type="spellStart"/>
      <w:r w:rsidRPr="00DD720C">
        <w:rPr>
          <w:rFonts w:ascii="Times New Roman" w:hAnsi="Times New Roman" w:cs="Times New Roman"/>
          <w:color w:val="000000" w:themeColor="text1"/>
          <w:sz w:val="20"/>
          <w:szCs w:val="20"/>
          <w:lang w:val="en-US"/>
        </w:rPr>
        <w:t>Hamanaka</w:t>
      </w:r>
      <w:proofErr w:type="spellEnd"/>
      <w:r w:rsidRPr="00DD720C">
        <w:rPr>
          <w:rFonts w:ascii="Times New Roman" w:hAnsi="Times New Roman" w:cs="Times New Roman"/>
          <w:color w:val="000000" w:themeColor="text1"/>
          <w:sz w:val="20"/>
          <w:szCs w:val="20"/>
          <w:lang w:val="en-US"/>
        </w:rPr>
        <w:t xml:space="preserve"> </w:t>
      </w:r>
      <w:r w:rsidRPr="00DD720C">
        <w:rPr>
          <w:rFonts w:ascii="Times New Roman" w:eastAsia="Arial Unicode MS" w:hAnsi="Times New Roman" w:cs="Times New Roman"/>
          <w:color w:val="000000" w:themeColor="text1"/>
          <w:sz w:val="20"/>
          <w:szCs w:val="20"/>
          <w:lang w:val="en-US"/>
        </w:rPr>
        <w:t>//</w:t>
      </w:r>
      <w:r w:rsidRPr="00DD720C">
        <w:rPr>
          <w:rFonts w:ascii="Times New Roman" w:hAnsi="Times New Roman" w:cs="Times New Roman"/>
          <w:color w:val="000000" w:themeColor="text1"/>
          <w:sz w:val="20"/>
          <w:szCs w:val="20"/>
          <w:lang w:val="en-US"/>
        </w:rPr>
        <w:t xml:space="preserve"> World Scientific, 2014. </w:t>
      </w:r>
      <w:r w:rsidRPr="00DD720C">
        <w:rPr>
          <w:rFonts w:ascii="Times New Roman" w:eastAsia="Arial Unicode MS" w:hAnsi="Times New Roman" w:cs="Times New Roman"/>
          <w:color w:val="000000" w:themeColor="text1"/>
          <w:sz w:val="20"/>
          <w:szCs w:val="20"/>
          <w:lang w:val="en-US"/>
        </w:rPr>
        <w:t>–</w:t>
      </w:r>
      <w:r w:rsidRPr="00DD720C">
        <w:rPr>
          <w:rFonts w:ascii="Times New Roman" w:hAnsi="Times New Roman" w:cs="Times New Roman"/>
          <w:color w:val="000000" w:themeColor="text1"/>
          <w:sz w:val="20"/>
          <w:szCs w:val="20"/>
          <w:lang w:val="en-US"/>
        </w:rPr>
        <w:t xml:space="preserve"> P. 212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2423F"/>
    <w:multiLevelType w:val="hybridMultilevel"/>
    <w:tmpl w:val="8042EFCC"/>
    <w:numStyleLink w:val="a"/>
  </w:abstractNum>
  <w:abstractNum w:abstractNumId="2" w15:restartNumberingAfterBreak="0">
    <w:nsid w:val="2BBB6C3D"/>
    <w:multiLevelType w:val="hybridMultilevel"/>
    <w:tmpl w:val="308A7050"/>
    <w:numStyleLink w:val="a0"/>
  </w:abstractNum>
  <w:abstractNum w:abstractNumId="3" w15:restartNumberingAfterBreak="0">
    <w:nsid w:val="3E743BBC"/>
    <w:multiLevelType w:val="hybridMultilevel"/>
    <w:tmpl w:val="18B2D7F0"/>
    <w:numStyleLink w:val="a1"/>
  </w:abstractNum>
  <w:abstractNum w:abstractNumId="4" w15:restartNumberingAfterBreak="0">
    <w:nsid w:val="3F9E4CA9"/>
    <w:multiLevelType w:val="hybridMultilevel"/>
    <w:tmpl w:val="69A09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2A3200C"/>
    <w:multiLevelType w:val="hybridMultilevel"/>
    <w:tmpl w:val="308A7050"/>
    <w:styleLink w:val="a0"/>
    <w:lvl w:ilvl="0" w:tplc="19AAE448">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3334B02C">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22D83F4C">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B708248C">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69DA6CC2">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C0A40320">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5664C6FE">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A82C37E0">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075A5CDE">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7501666"/>
    <w:multiLevelType w:val="hybridMultilevel"/>
    <w:tmpl w:val="E4E4AB18"/>
    <w:numStyleLink w:val="a2"/>
  </w:abstractNum>
  <w:abstractNum w:abstractNumId="7" w15:restartNumberingAfterBreak="0">
    <w:nsid w:val="4C5C3528"/>
    <w:multiLevelType w:val="hybridMultilevel"/>
    <w:tmpl w:val="E4E4AB18"/>
    <w:styleLink w:val="a2"/>
    <w:lvl w:ilvl="0" w:tplc="389048F8">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tplc="CD1A1330">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2" w:tplc="9A2025DA">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3" w:tplc="8A569A90">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4" w:tplc="01F4365A">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5" w:tplc="92C2AD56">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6" w:tplc="684ED57A">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7" w:tplc="69FEA0D8">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8" w:tplc="0596C124">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abstractNum>
  <w:abstractNum w:abstractNumId="8" w15:restartNumberingAfterBreak="0">
    <w:nsid w:val="500210C6"/>
    <w:multiLevelType w:val="hybridMultilevel"/>
    <w:tmpl w:val="8042EFCC"/>
    <w:styleLink w:val="a"/>
    <w:lvl w:ilvl="0" w:tplc="1BB2F31C">
      <w:start w:val="1"/>
      <w:numFmt w:val="bullet"/>
      <w:lvlText w:val="•"/>
      <w:lvlJc w:val="left"/>
      <w:pPr>
        <w:tabs>
          <w:tab w:val="left" w:pos="709"/>
        </w:tabs>
        <w:ind w:left="229" w:hanging="229"/>
      </w:pPr>
      <w:rPr>
        <w:rFonts w:hAnsi="Arial Unicode MS"/>
        <w:caps w:val="0"/>
        <w:smallCaps w:val="0"/>
        <w:strike w:val="0"/>
        <w:dstrike w:val="0"/>
        <w:outline w:val="0"/>
        <w:emboss w:val="0"/>
        <w:imprint w:val="0"/>
        <w:spacing w:val="0"/>
        <w:w w:val="100"/>
        <w:kern w:val="0"/>
        <w:position w:val="-2"/>
        <w:highlight w:val="none"/>
        <w:vertAlign w:val="baseline"/>
      </w:rPr>
    </w:lvl>
    <w:lvl w:ilvl="1" w:tplc="3946A4A4">
      <w:start w:val="1"/>
      <w:numFmt w:val="bullet"/>
      <w:lvlText w:val="•"/>
      <w:lvlJc w:val="left"/>
      <w:pPr>
        <w:tabs>
          <w:tab w:val="left" w:pos="709"/>
        </w:tabs>
        <w:ind w:left="409" w:hanging="229"/>
      </w:pPr>
      <w:rPr>
        <w:rFonts w:hAnsi="Arial Unicode MS"/>
        <w:caps w:val="0"/>
        <w:smallCaps w:val="0"/>
        <w:strike w:val="0"/>
        <w:dstrike w:val="0"/>
        <w:outline w:val="0"/>
        <w:emboss w:val="0"/>
        <w:imprint w:val="0"/>
        <w:spacing w:val="0"/>
        <w:w w:val="100"/>
        <w:kern w:val="0"/>
        <w:position w:val="-2"/>
        <w:highlight w:val="none"/>
        <w:vertAlign w:val="baseline"/>
      </w:rPr>
    </w:lvl>
    <w:lvl w:ilvl="2" w:tplc="C9740724">
      <w:start w:val="1"/>
      <w:numFmt w:val="bullet"/>
      <w:lvlText w:val="•"/>
      <w:lvlJc w:val="left"/>
      <w:pPr>
        <w:tabs>
          <w:tab w:val="left" w:pos="709"/>
        </w:tabs>
        <w:ind w:left="589" w:hanging="229"/>
      </w:pPr>
      <w:rPr>
        <w:rFonts w:hAnsi="Arial Unicode MS"/>
        <w:caps w:val="0"/>
        <w:smallCaps w:val="0"/>
        <w:strike w:val="0"/>
        <w:dstrike w:val="0"/>
        <w:outline w:val="0"/>
        <w:emboss w:val="0"/>
        <w:imprint w:val="0"/>
        <w:spacing w:val="0"/>
        <w:w w:val="100"/>
        <w:kern w:val="0"/>
        <w:position w:val="-2"/>
        <w:highlight w:val="none"/>
        <w:vertAlign w:val="baseline"/>
      </w:rPr>
    </w:lvl>
    <w:lvl w:ilvl="3" w:tplc="5FBAF4DC">
      <w:start w:val="1"/>
      <w:numFmt w:val="bullet"/>
      <w:lvlText w:val="•"/>
      <w:lvlJc w:val="left"/>
      <w:pPr>
        <w:ind w:left="769" w:hanging="229"/>
      </w:pPr>
      <w:rPr>
        <w:rFonts w:hAnsi="Arial Unicode MS"/>
        <w:caps w:val="0"/>
        <w:smallCaps w:val="0"/>
        <w:strike w:val="0"/>
        <w:dstrike w:val="0"/>
        <w:outline w:val="0"/>
        <w:emboss w:val="0"/>
        <w:imprint w:val="0"/>
        <w:spacing w:val="0"/>
        <w:w w:val="100"/>
        <w:kern w:val="0"/>
        <w:position w:val="-2"/>
        <w:highlight w:val="none"/>
        <w:vertAlign w:val="baseline"/>
      </w:rPr>
    </w:lvl>
    <w:lvl w:ilvl="4" w:tplc="3094E65A">
      <w:start w:val="1"/>
      <w:numFmt w:val="bullet"/>
      <w:lvlText w:val="•"/>
      <w:lvlJc w:val="left"/>
      <w:pPr>
        <w:tabs>
          <w:tab w:val="left" w:pos="709"/>
        </w:tabs>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 w:ilvl="5" w:tplc="BBA2C3C2">
      <w:start w:val="1"/>
      <w:numFmt w:val="bullet"/>
      <w:lvlText w:val="•"/>
      <w:lvlJc w:val="left"/>
      <w:pPr>
        <w:tabs>
          <w:tab w:val="left" w:pos="709"/>
        </w:tabs>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 w:ilvl="6" w:tplc="8DF45962">
      <w:start w:val="1"/>
      <w:numFmt w:val="bullet"/>
      <w:lvlText w:val="•"/>
      <w:lvlJc w:val="left"/>
      <w:pPr>
        <w:tabs>
          <w:tab w:val="left" w:pos="709"/>
        </w:tabs>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 w:ilvl="7" w:tplc="7CA2ED66">
      <w:start w:val="1"/>
      <w:numFmt w:val="bullet"/>
      <w:lvlText w:val="•"/>
      <w:lvlJc w:val="left"/>
      <w:pPr>
        <w:tabs>
          <w:tab w:val="left" w:pos="709"/>
        </w:tabs>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 w:ilvl="8" w:tplc="0F5A63E8">
      <w:start w:val="1"/>
      <w:numFmt w:val="bullet"/>
      <w:lvlText w:val="•"/>
      <w:lvlJc w:val="left"/>
      <w:pPr>
        <w:tabs>
          <w:tab w:val="left" w:pos="709"/>
        </w:tabs>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9" w15:restartNumberingAfterBreak="0">
    <w:nsid w:val="78E94DE5"/>
    <w:multiLevelType w:val="hybridMultilevel"/>
    <w:tmpl w:val="18B2D7F0"/>
    <w:styleLink w:val="a1"/>
    <w:lvl w:ilvl="0" w:tplc="D2300558">
      <w:start w:val="1"/>
      <w:numFmt w:val="low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586805F2">
      <w:start w:val="1"/>
      <w:numFmt w:val="low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7F28A55E">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29E1542">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05D61EA8">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60C0240A">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17FA5704">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902EB0FE">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7AB29B2C">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3"/>
  </w:num>
  <w:num w:numId="3">
    <w:abstractNumId w:val="7"/>
  </w:num>
  <w:num w:numId="4">
    <w:abstractNumId w:val="6"/>
  </w:num>
  <w:num w:numId="5">
    <w:abstractNumId w:val="8"/>
  </w:num>
  <w:num w:numId="6">
    <w:abstractNumId w:val="1"/>
  </w:num>
  <w:num w:numId="7">
    <w:abstractNumId w:val="5"/>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01A"/>
    <w:rsid w:val="000052AB"/>
    <w:rsid w:val="00014B8C"/>
    <w:rsid w:val="00015772"/>
    <w:rsid w:val="000427DE"/>
    <w:rsid w:val="00054075"/>
    <w:rsid w:val="00055EA1"/>
    <w:rsid w:val="00071C55"/>
    <w:rsid w:val="000834CE"/>
    <w:rsid w:val="000A625C"/>
    <w:rsid w:val="000B3E55"/>
    <w:rsid w:val="000C0DE1"/>
    <w:rsid w:val="000C0E1F"/>
    <w:rsid w:val="000C5120"/>
    <w:rsid w:val="000E232A"/>
    <w:rsid w:val="000F19AA"/>
    <w:rsid w:val="00123F61"/>
    <w:rsid w:val="0012548B"/>
    <w:rsid w:val="00127F33"/>
    <w:rsid w:val="0014751F"/>
    <w:rsid w:val="00160CF1"/>
    <w:rsid w:val="00166EE9"/>
    <w:rsid w:val="00180B61"/>
    <w:rsid w:val="00187DCE"/>
    <w:rsid w:val="001A2D5B"/>
    <w:rsid w:val="001B4C39"/>
    <w:rsid w:val="001C671A"/>
    <w:rsid w:val="001D1253"/>
    <w:rsid w:val="001F32E2"/>
    <w:rsid w:val="00200A95"/>
    <w:rsid w:val="00213411"/>
    <w:rsid w:val="00254F93"/>
    <w:rsid w:val="00272F39"/>
    <w:rsid w:val="0028724A"/>
    <w:rsid w:val="002B30AC"/>
    <w:rsid w:val="002C78B9"/>
    <w:rsid w:val="002D00A9"/>
    <w:rsid w:val="002E35F8"/>
    <w:rsid w:val="0034262E"/>
    <w:rsid w:val="00356ED7"/>
    <w:rsid w:val="003664AE"/>
    <w:rsid w:val="003754FE"/>
    <w:rsid w:val="003B05D2"/>
    <w:rsid w:val="003C7BA2"/>
    <w:rsid w:val="003F31C5"/>
    <w:rsid w:val="0040095B"/>
    <w:rsid w:val="0040649D"/>
    <w:rsid w:val="004143E8"/>
    <w:rsid w:val="0042690C"/>
    <w:rsid w:val="00443EAC"/>
    <w:rsid w:val="00450A81"/>
    <w:rsid w:val="00457F23"/>
    <w:rsid w:val="004952F5"/>
    <w:rsid w:val="004955CC"/>
    <w:rsid w:val="004B7DC1"/>
    <w:rsid w:val="004C6752"/>
    <w:rsid w:val="004D2EA6"/>
    <w:rsid w:val="005154BC"/>
    <w:rsid w:val="00517086"/>
    <w:rsid w:val="00520BC4"/>
    <w:rsid w:val="00526303"/>
    <w:rsid w:val="0052650C"/>
    <w:rsid w:val="005328AD"/>
    <w:rsid w:val="00533D8D"/>
    <w:rsid w:val="00564A48"/>
    <w:rsid w:val="00565F2D"/>
    <w:rsid w:val="005A4801"/>
    <w:rsid w:val="005B073C"/>
    <w:rsid w:val="005C0041"/>
    <w:rsid w:val="005D3E21"/>
    <w:rsid w:val="005F3681"/>
    <w:rsid w:val="0060123B"/>
    <w:rsid w:val="0064720C"/>
    <w:rsid w:val="00653C42"/>
    <w:rsid w:val="00690570"/>
    <w:rsid w:val="006C0BFE"/>
    <w:rsid w:val="006E59C7"/>
    <w:rsid w:val="006F30D3"/>
    <w:rsid w:val="007051D7"/>
    <w:rsid w:val="00710D93"/>
    <w:rsid w:val="00722BAB"/>
    <w:rsid w:val="007331CA"/>
    <w:rsid w:val="00744F48"/>
    <w:rsid w:val="00746B13"/>
    <w:rsid w:val="00750B02"/>
    <w:rsid w:val="00750FA5"/>
    <w:rsid w:val="007539AA"/>
    <w:rsid w:val="00757EBF"/>
    <w:rsid w:val="007631B7"/>
    <w:rsid w:val="00774367"/>
    <w:rsid w:val="00780DE9"/>
    <w:rsid w:val="00786025"/>
    <w:rsid w:val="00790903"/>
    <w:rsid w:val="00796958"/>
    <w:rsid w:val="007B36FB"/>
    <w:rsid w:val="007C50B7"/>
    <w:rsid w:val="007E29DC"/>
    <w:rsid w:val="007F591F"/>
    <w:rsid w:val="00825AC5"/>
    <w:rsid w:val="008571D8"/>
    <w:rsid w:val="0087010E"/>
    <w:rsid w:val="008839D6"/>
    <w:rsid w:val="00884F29"/>
    <w:rsid w:val="008C3477"/>
    <w:rsid w:val="008C4BF8"/>
    <w:rsid w:val="00915DD4"/>
    <w:rsid w:val="009204F7"/>
    <w:rsid w:val="0093453A"/>
    <w:rsid w:val="00966DD1"/>
    <w:rsid w:val="00980246"/>
    <w:rsid w:val="00980E2D"/>
    <w:rsid w:val="009B18F8"/>
    <w:rsid w:val="009D6998"/>
    <w:rsid w:val="009F23F0"/>
    <w:rsid w:val="009F3E70"/>
    <w:rsid w:val="00A0276A"/>
    <w:rsid w:val="00A12FA2"/>
    <w:rsid w:val="00A204FF"/>
    <w:rsid w:val="00A21022"/>
    <w:rsid w:val="00A330D8"/>
    <w:rsid w:val="00A44C35"/>
    <w:rsid w:val="00A47A7A"/>
    <w:rsid w:val="00A50056"/>
    <w:rsid w:val="00A54E4A"/>
    <w:rsid w:val="00A814CC"/>
    <w:rsid w:val="00A834B4"/>
    <w:rsid w:val="00A97F00"/>
    <w:rsid w:val="00AA3FA7"/>
    <w:rsid w:val="00AA42C2"/>
    <w:rsid w:val="00AC1940"/>
    <w:rsid w:val="00AD560F"/>
    <w:rsid w:val="00AF05F4"/>
    <w:rsid w:val="00B44278"/>
    <w:rsid w:val="00B61C9A"/>
    <w:rsid w:val="00B64A3F"/>
    <w:rsid w:val="00B66AB3"/>
    <w:rsid w:val="00B8492B"/>
    <w:rsid w:val="00B871ED"/>
    <w:rsid w:val="00B96251"/>
    <w:rsid w:val="00BA5FE0"/>
    <w:rsid w:val="00BA7EC3"/>
    <w:rsid w:val="00BC0396"/>
    <w:rsid w:val="00BC5C0B"/>
    <w:rsid w:val="00BD18DD"/>
    <w:rsid w:val="00BE17B8"/>
    <w:rsid w:val="00BE4A07"/>
    <w:rsid w:val="00BF23B1"/>
    <w:rsid w:val="00C03EBA"/>
    <w:rsid w:val="00C12D35"/>
    <w:rsid w:val="00C3548C"/>
    <w:rsid w:val="00C3771E"/>
    <w:rsid w:val="00C401E0"/>
    <w:rsid w:val="00C764ED"/>
    <w:rsid w:val="00C82D24"/>
    <w:rsid w:val="00C85AE1"/>
    <w:rsid w:val="00C95C06"/>
    <w:rsid w:val="00CA6347"/>
    <w:rsid w:val="00CB0026"/>
    <w:rsid w:val="00CB152E"/>
    <w:rsid w:val="00CB2BAF"/>
    <w:rsid w:val="00CB749A"/>
    <w:rsid w:val="00CE18BF"/>
    <w:rsid w:val="00D17B6D"/>
    <w:rsid w:val="00D2004A"/>
    <w:rsid w:val="00D24153"/>
    <w:rsid w:val="00D32C78"/>
    <w:rsid w:val="00D3601A"/>
    <w:rsid w:val="00D50816"/>
    <w:rsid w:val="00D65A7E"/>
    <w:rsid w:val="00D770F5"/>
    <w:rsid w:val="00D81ECD"/>
    <w:rsid w:val="00DC3C70"/>
    <w:rsid w:val="00DD4CD6"/>
    <w:rsid w:val="00DD720C"/>
    <w:rsid w:val="00DF345E"/>
    <w:rsid w:val="00E23684"/>
    <w:rsid w:val="00E3249D"/>
    <w:rsid w:val="00E4373D"/>
    <w:rsid w:val="00EA443A"/>
    <w:rsid w:val="00EB0A4A"/>
    <w:rsid w:val="00EB57C2"/>
    <w:rsid w:val="00EC67A4"/>
    <w:rsid w:val="00ED4971"/>
    <w:rsid w:val="00EE160F"/>
    <w:rsid w:val="00EE25F3"/>
    <w:rsid w:val="00F01B15"/>
    <w:rsid w:val="00F05094"/>
    <w:rsid w:val="00F152A7"/>
    <w:rsid w:val="00F25F16"/>
    <w:rsid w:val="00F559D8"/>
    <w:rsid w:val="00F6693D"/>
    <w:rsid w:val="00F70DE2"/>
    <w:rsid w:val="00F8185C"/>
    <w:rsid w:val="00F94A84"/>
    <w:rsid w:val="00FA0A7B"/>
    <w:rsid w:val="00FA11AF"/>
    <w:rsid w:val="00FB0467"/>
    <w:rsid w:val="00FC24F0"/>
    <w:rsid w:val="00FF0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4E81B"/>
  <w15:docId w15:val="{B2468AED-62F4-E545-910A-E508BAE7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EB57C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1">
    <w:name w:val="heading 1"/>
    <w:basedOn w:val="a3"/>
    <w:next w:val="a3"/>
    <w:link w:val="10"/>
    <w:uiPriority w:val="9"/>
    <w:qFormat/>
    <w:rsid w:val="00757EBF"/>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3">
    <w:name w:val="heading 3"/>
    <w:basedOn w:val="a3"/>
    <w:link w:val="30"/>
    <w:uiPriority w:val="9"/>
    <w:qFormat/>
    <w:rsid w:val="007051D7"/>
    <w:pPr>
      <w:spacing w:before="100" w:beforeAutospacing="1" w:after="100" w:afterAutospacing="1"/>
      <w:outlineLvl w:val="2"/>
    </w:pPr>
    <w:rPr>
      <w:b/>
      <w:bCs/>
      <w:sz w:val="27"/>
      <w:szCs w:val="27"/>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8">
    <w:name w:val="По умолчанию"/>
    <w:rPr>
      <w:rFonts w:ascii="Helvetica Neue" w:hAnsi="Helvetica Neue" w:cs="Arial Unicode MS"/>
      <w:color w:val="000000"/>
      <w:sz w:val="22"/>
      <w:szCs w:val="22"/>
    </w:rPr>
  </w:style>
  <w:style w:type="paragraph" w:customStyle="1" w:styleId="a9">
    <w:name w:val="Текстовый блок"/>
    <w:rPr>
      <w:rFonts w:ascii="Helvetica Neue" w:hAnsi="Helvetica Neue" w:cs="Arial Unicode MS"/>
      <w:color w:val="000000"/>
      <w:sz w:val="22"/>
      <w:szCs w:val="22"/>
    </w:rPr>
  </w:style>
  <w:style w:type="paragraph" w:styleId="11">
    <w:name w:val="toc 1"/>
    <w:uiPriority w:val="39"/>
    <w:pPr>
      <w:pBdr>
        <w:top w:val="none" w:sz="0" w:space="0" w:color="auto"/>
        <w:left w:val="none" w:sz="0" w:space="0" w:color="auto"/>
        <w:bottom w:val="none" w:sz="0" w:space="0" w:color="auto"/>
        <w:right w:val="none" w:sz="0" w:space="0" w:color="auto"/>
        <w:between w:val="none" w:sz="0" w:space="0" w:color="auto"/>
        <w:bar w:val="none" w:sz="0" w:color="auto"/>
      </w:pBdr>
      <w:spacing w:before="120"/>
    </w:pPr>
    <w:rPr>
      <w:rFonts w:asciiTheme="minorHAnsi" w:eastAsia="Times New Roman" w:hAnsiTheme="minorHAnsi"/>
      <w:b/>
      <w:bCs/>
      <w:i/>
      <w:iCs/>
      <w:sz w:val="24"/>
      <w:szCs w:val="24"/>
      <w:bdr w:val="none" w:sz="0" w:space="0" w:color="auto"/>
    </w:rPr>
  </w:style>
  <w:style w:type="paragraph" w:styleId="aa">
    <w:name w:val="Title"/>
    <w:next w:val="a9"/>
    <w:uiPriority w:val="10"/>
    <w:qFormat/>
    <w:pPr>
      <w:keepNext/>
      <w:outlineLvl w:val="0"/>
    </w:pPr>
    <w:rPr>
      <w:rFonts w:ascii="Helvetica Neue" w:eastAsia="Helvetica Neue" w:hAnsi="Helvetica Neue" w:cs="Helvetica Neue"/>
      <w:b/>
      <w:bCs/>
      <w:color w:val="000000"/>
      <w:sz w:val="60"/>
      <w:szCs w:val="60"/>
    </w:rPr>
  </w:style>
  <w:style w:type="paragraph" w:styleId="2">
    <w:name w:val="toc 2"/>
    <w:uiPriority w:val="39"/>
    <w:pPr>
      <w:pBdr>
        <w:top w:val="none" w:sz="0" w:space="0" w:color="auto"/>
        <w:left w:val="none" w:sz="0" w:space="0" w:color="auto"/>
        <w:bottom w:val="none" w:sz="0" w:space="0" w:color="auto"/>
        <w:right w:val="none" w:sz="0" w:space="0" w:color="auto"/>
        <w:between w:val="none" w:sz="0" w:space="0" w:color="auto"/>
        <w:bar w:val="none" w:sz="0" w:color="auto"/>
      </w:pBdr>
      <w:spacing w:before="120"/>
      <w:ind w:left="240"/>
    </w:pPr>
    <w:rPr>
      <w:rFonts w:asciiTheme="minorHAnsi" w:eastAsia="Times New Roman" w:hAnsiTheme="minorHAnsi"/>
      <w:b/>
      <w:bCs/>
      <w:sz w:val="22"/>
      <w:szCs w:val="22"/>
      <w:bdr w:val="none" w:sz="0" w:space="0" w:color="auto"/>
    </w:rPr>
  </w:style>
  <w:style w:type="paragraph" w:styleId="ab">
    <w:name w:val="Subtitle"/>
    <w:next w:val="a9"/>
    <w:uiPriority w:val="11"/>
    <w:qFormat/>
    <w:pPr>
      <w:keepNext/>
      <w:outlineLvl w:val="1"/>
    </w:pPr>
    <w:rPr>
      <w:rFonts w:ascii="Helvetica Neue" w:eastAsia="Helvetica Neue" w:hAnsi="Helvetica Neue" w:cs="Helvetica Neue"/>
      <w:color w:val="000000"/>
      <w:sz w:val="40"/>
      <w:szCs w:val="40"/>
    </w:rPr>
  </w:style>
  <w:style w:type="paragraph" w:customStyle="1" w:styleId="ac">
    <w:name w:val="Сноска"/>
    <w:rPr>
      <w:rFonts w:ascii="Helvetica Neue" w:eastAsia="Helvetica Neue" w:hAnsi="Helvetica Neue" w:cs="Helvetica Neue"/>
      <w:color w:val="000000"/>
      <w:sz w:val="22"/>
      <w:szCs w:val="22"/>
    </w:rPr>
  </w:style>
  <w:style w:type="character" w:customStyle="1" w:styleId="ad">
    <w:name w:val="Ссылка"/>
    <w:rPr>
      <w:u w:val="single"/>
    </w:rPr>
  </w:style>
  <w:style w:type="character" w:customStyle="1" w:styleId="Hyperlink0">
    <w:name w:val="Hyperlink.0"/>
    <w:basedOn w:val="ad"/>
    <w:rPr>
      <w:u w:val="none"/>
    </w:rPr>
  </w:style>
  <w:style w:type="numbering" w:customStyle="1" w:styleId="a1">
    <w:name w:val="С буквами"/>
    <w:pPr>
      <w:numPr>
        <w:numId w:val="1"/>
      </w:numPr>
    </w:pPr>
  </w:style>
  <w:style w:type="numbering" w:customStyle="1" w:styleId="a2">
    <w:name w:val="Тире"/>
    <w:pPr>
      <w:numPr>
        <w:numId w:val="3"/>
      </w:numPr>
    </w:pPr>
  </w:style>
  <w:style w:type="numbering" w:customStyle="1" w:styleId="a">
    <w:name w:val="Пункт"/>
    <w:pPr>
      <w:numPr>
        <w:numId w:val="5"/>
      </w:numPr>
    </w:pPr>
  </w:style>
  <w:style w:type="numbering" w:customStyle="1" w:styleId="a0">
    <w:name w:val="С числами"/>
    <w:pPr>
      <w:numPr>
        <w:numId w:val="7"/>
      </w:numPr>
    </w:pPr>
  </w:style>
  <w:style w:type="paragraph" w:styleId="ae">
    <w:name w:val="header"/>
    <w:basedOn w:val="a3"/>
    <w:link w:val="af"/>
    <w:uiPriority w:val="99"/>
    <w:unhideWhenUsed/>
    <w:rsid w:val="00FA0A7B"/>
    <w:pPr>
      <w:pBdr>
        <w:top w:val="nil"/>
        <w:left w:val="nil"/>
        <w:bottom w:val="nil"/>
        <w:right w:val="nil"/>
        <w:between w:val="nil"/>
        <w:bar w:val="nil"/>
      </w:pBdr>
      <w:tabs>
        <w:tab w:val="center" w:pos="4677"/>
        <w:tab w:val="right" w:pos="9355"/>
      </w:tabs>
    </w:pPr>
    <w:rPr>
      <w:rFonts w:eastAsia="Arial Unicode MS"/>
      <w:bdr w:val="nil"/>
      <w:lang w:val="en-US" w:eastAsia="en-US"/>
    </w:rPr>
  </w:style>
  <w:style w:type="character" w:customStyle="1" w:styleId="af">
    <w:name w:val="Верхний колонтитул Знак"/>
    <w:basedOn w:val="a4"/>
    <w:link w:val="ae"/>
    <w:uiPriority w:val="99"/>
    <w:rsid w:val="00FA0A7B"/>
    <w:rPr>
      <w:sz w:val="24"/>
      <w:szCs w:val="24"/>
      <w:lang w:val="en-US" w:eastAsia="en-US"/>
    </w:rPr>
  </w:style>
  <w:style w:type="paragraph" w:styleId="af0">
    <w:name w:val="footer"/>
    <w:basedOn w:val="a3"/>
    <w:link w:val="af1"/>
    <w:uiPriority w:val="99"/>
    <w:unhideWhenUsed/>
    <w:rsid w:val="00FA0A7B"/>
    <w:pPr>
      <w:pBdr>
        <w:top w:val="nil"/>
        <w:left w:val="nil"/>
        <w:bottom w:val="nil"/>
        <w:right w:val="nil"/>
        <w:between w:val="nil"/>
        <w:bar w:val="nil"/>
      </w:pBdr>
      <w:tabs>
        <w:tab w:val="center" w:pos="4677"/>
        <w:tab w:val="right" w:pos="9355"/>
      </w:tabs>
    </w:pPr>
    <w:rPr>
      <w:rFonts w:eastAsia="Arial Unicode MS"/>
      <w:bdr w:val="nil"/>
      <w:lang w:val="en-US" w:eastAsia="en-US"/>
    </w:rPr>
  </w:style>
  <w:style w:type="character" w:customStyle="1" w:styleId="af1">
    <w:name w:val="Нижний колонтитул Знак"/>
    <w:basedOn w:val="a4"/>
    <w:link w:val="af0"/>
    <w:uiPriority w:val="99"/>
    <w:rsid w:val="00FA0A7B"/>
    <w:rPr>
      <w:sz w:val="24"/>
      <w:szCs w:val="24"/>
      <w:lang w:val="en-US" w:eastAsia="en-US"/>
    </w:rPr>
  </w:style>
  <w:style w:type="character" w:customStyle="1" w:styleId="30">
    <w:name w:val="Заголовок 3 Знак"/>
    <w:basedOn w:val="a4"/>
    <w:link w:val="3"/>
    <w:uiPriority w:val="9"/>
    <w:rsid w:val="007051D7"/>
    <w:rPr>
      <w:rFonts w:eastAsia="Times New Roman"/>
      <w:b/>
      <w:bCs/>
      <w:sz w:val="27"/>
      <w:szCs w:val="27"/>
      <w:bdr w:val="none" w:sz="0" w:space="0" w:color="auto"/>
    </w:rPr>
  </w:style>
  <w:style w:type="paragraph" w:styleId="af2">
    <w:name w:val="Normal (Web)"/>
    <w:basedOn w:val="a3"/>
    <w:uiPriority w:val="99"/>
    <w:unhideWhenUsed/>
    <w:rsid w:val="005328AD"/>
    <w:pPr>
      <w:spacing w:before="100" w:beforeAutospacing="1" w:after="100" w:afterAutospacing="1"/>
    </w:pPr>
  </w:style>
  <w:style w:type="paragraph" w:styleId="af3">
    <w:name w:val="footnote text"/>
    <w:basedOn w:val="a3"/>
    <w:link w:val="af4"/>
    <w:uiPriority w:val="99"/>
    <w:unhideWhenUsed/>
    <w:rsid w:val="006E59C7"/>
    <w:rPr>
      <w:sz w:val="20"/>
      <w:szCs w:val="20"/>
    </w:rPr>
  </w:style>
  <w:style w:type="character" w:customStyle="1" w:styleId="af4">
    <w:name w:val="Текст сноски Знак"/>
    <w:basedOn w:val="a4"/>
    <w:link w:val="af3"/>
    <w:uiPriority w:val="99"/>
    <w:rsid w:val="006E59C7"/>
    <w:rPr>
      <w:rFonts w:eastAsia="Times New Roman"/>
      <w:bdr w:val="none" w:sz="0" w:space="0" w:color="auto"/>
    </w:rPr>
  </w:style>
  <w:style w:type="character" w:styleId="af5">
    <w:name w:val="footnote reference"/>
    <w:basedOn w:val="a4"/>
    <w:uiPriority w:val="99"/>
    <w:semiHidden/>
    <w:unhideWhenUsed/>
    <w:rsid w:val="006E59C7"/>
    <w:rPr>
      <w:vertAlign w:val="superscript"/>
    </w:rPr>
  </w:style>
  <w:style w:type="character" w:styleId="af6">
    <w:name w:val="Unresolved Mention"/>
    <w:basedOn w:val="a4"/>
    <w:uiPriority w:val="99"/>
    <w:semiHidden/>
    <w:unhideWhenUsed/>
    <w:rsid w:val="006E59C7"/>
    <w:rPr>
      <w:color w:val="605E5C"/>
      <w:shd w:val="clear" w:color="auto" w:fill="E1DFDD"/>
    </w:rPr>
  </w:style>
  <w:style w:type="character" w:styleId="af7">
    <w:name w:val="Emphasis"/>
    <w:basedOn w:val="a4"/>
    <w:uiPriority w:val="20"/>
    <w:qFormat/>
    <w:rsid w:val="004143E8"/>
    <w:rPr>
      <w:i/>
      <w:iCs/>
    </w:rPr>
  </w:style>
  <w:style w:type="character" w:customStyle="1" w:styleId="apple-converted-space">
    <w:name w:val="apple-converted-space"/>
    <w:basedOn w:val="a4"/>
    <w:rsid w:val="004143E8"/>
  </w:style>
  <w:style w:type="character" w:styleId="af8">
    <w:name w:val="annotation reference"/>
    <w:basedOn w:val="a4"/>
    <w:uiPriority w:val="99"/>
    <w:semiHidden/>
    <w:unhideWhenUsed/>
    <w:rsid w:val="00B61C9A"/>
    <w:rPr>
      <w:sz w:val="16"/>
      <w:szCs w:val="16"/>
    </w:rPr>
  </w:style>
  <w:style w:type="paragraph" w:styleId="af9">
    <w:name w:val="annotation text"/>
    <w:basedOn w:val="a3"/>
    <w:link w:val="afa"/>
    <w:uiPriority w:val="99"/>
    <w:semiHidden/>
    <w:unhideWhenUsed/>
    <w:rsid w:val="00B61C9A"/>
    <w:rPr>
      <w:sz w:val="20"/>
      <w:szCs w:val="20"/>
    </w:rPr>
  </w:style>
  <w:style w:type="character" w:customStyle="1" w:styleId="afa">
    <w:name w:val="Текст примечания Знак"/>
    <w:basedOn w:val="a4"/>
    <w:link w:val="af9"/>
    <w:uiPriority w:val="99"/>
    <w:semiHidden/>
    <w:rsid w:val="00B61C9A"/>
    <w:rPr>
      <w:rFonts w:eastAsia="Times New Roman"/>
      <w:bdr w:val="none" w:sz="0" w:space="0" w:color="auto"/>
    </w:rPr>
  </w:style>
  <w:style w:type="paragraph" w:styleId="afb">
    <w:name w:val="Balloon Text"/>
    <w:basedOn w:val="a3"/>
    <w:link w:val="afc"/>
    <w:uiPriority w:val="99"/>
    <w:semiHidden/>
    <w:unhideWhenUsed/>
    <w:rsid w:val="00B61C9A"/>
    <w:rPr>
      <w:sz w:val="18"/>
      <w:szCs w:val="18"/>
    </w:rPr>
  </w:style>
  <w:style w:type="character" w:customStyle="1" w:styleId="afc">
    <w:name w:val="Текст выноски Знак"/>
    <w:basedOn w:val="a4"/>
    <w:link w:val="afb"/>
    <w:uiPriority w:val="99"/>
    <w:semiHidden/>
    <w:rsid w:val="00B61C9A"/>
    <w:rPr>
      <w:rFonts w:eastAsia="Times New Roman"/>
      <w:sz w:val="18"/>
      <w:szCs w:val="18"/>
      <w:bdr w:val="none" w:sz="0" w:space="0" w:color="auto"/>
    </w:rPr>
  </w:style>
  <w:style w:type="character" w:styleId="afd">
    <w:name w:val="FollowedHyperlink"/>
    <w:basedOn w:val="a4"/>
    <w:uiPriority w:val="99"/>
    <w:semiHidden/>
    <w:unhideWhenUsed/>
    <w:rsid w:val="00757EBF"/>
    <w:rPr>
      <w:color w:val="FF00FF" w:themeColor="followedHyperlink"/>
      <w:u w:val="single"/>
    </w:rPr>
  </w:style>
  <w:style w:type="character" w:customStyle="1" w:styleId="10">
    <w:name w:val="Заголовок 1 Знак"/>
    <w:basedOn w:val="a4"/>
    <w:link w:val="1"/>
    <w:uiPriority w:val="9"/>
    <w:rsid w:val="00757EBF"/>
    <w:rPr>
      <w:rFonts w:asciiTheme="majorHAnsi" w:eastAsiaTheme="majorEastAsia" w:hAnsiTheme="majorHAnsi" w:cstheme="majorBidi"/>
      <w:color w:val="0079BF" w:themeColor="accent1" w:themeShade="BF"/>
      <w:sz w:val="32"/>
      <w:szCs w:val="32"/>
      <w:bdr w:val="none" w:sz="0" w:space="0" w:color="auto"/>
    </w:rPr>
  </w:style>
  <w:style w:type="character" w:customStyle="1" w:styleId="fn">
    <w:name w:val="fn"/>
    <w:basedOn w:val="a4"/>
    <w:rsid w:val="00757EBF"/>
  </w:style>
  <w:style w:type="paragraph" w:styleId="afe">
    <w:name w:val="List Paragraph"/>
    <w:basedOn w:val="a3"/>
    <w:uiPriority w:val="34"/>
    <w:qFormat/>
    <w:rsid w:val="00757EBF"/>
    <w:pPr>
      <w:ind w:left="720"/>
      <w:contextualSpacing/>
    </w:pPr>
  </w:style>
  <w:style w:type="character" w:customStyle="1" w:styleId="12">
    <w:name w:val="Подзаголовок1"/>
    <w:basedOn w:val="a4"/>
    <w:rsid w:val="00B44278"/>
  </w:style>
  <w:style w:type="character" w:styleId="aff">
    <w:name w:val="Strong"/>
    <w:basedOn w:val="a4"/>
    <w:uiPriority w:val="22"/>
    <w:qFormat/>
    <w:rsid w:val="00D65A7E"/>
    <w:rPr>
      <w:b/>
      <w:bCs/>
    </w:rPr>
  </w:style>
  <w:style w:type="paragraph" w:styleId="aff0">
    <w:name w:val="TOC Heading"/>
    <w:basedOn w:val="1"/>
    <w:next w:val="a3"/>
    <w:uiPriority w:val="39"/>
    <w:unhideWhenUsed/>
    <w:qFormat/>
    <w:rsid w:val="0040649D"/>
    <w:pPr>
      <w:spacing w:before="480" w:line="276" w:lineRule="auto"/>
      <w:outlineLvl w:val="9"/>
    </w:pPr>
    <w:rPr>
      <w:b/>
      <w:bCs/>
      <w:sz w:val="28"/>
      <w:szCs w:val="28"/>
    </w:rPr>
  </w:style>
  <w:style w:type="paragraph" w:styleId="31">
    <w:name w:val="toc 3"/>
    <w:basedOn w:val="a3"/>
    <w:next w:val="a3"/>
    <w:autoRedefine/>
    <w:uiPriority w:val="39"/>
    <w:unhideWhenUsed/>
    <w:rsid w:val="0040649D"/>
    <w:pPr>
      <w:ind w:left="480"/>
    </w:pPr>
    <w:rPr>
      <w:rFonts w:asciiTheme="minorHAnsi" w:hAnsiTheme="minorHAnsi"/>
      <w:sz w:val="20"/>
      <w:szCs w:val="20"/>
    </w:rPr>
  </w:style>
  <w:style w:type="paragraph" w:styleId="4">
    <w:name w:val="toc 4"/>
    <w:basedOn w:val="a3"/>
    <w:next w:val="a3"/>
    <w:autoRedefine/>
    <w:uiPriority w:val="39"/>
    <w:semiHidden/>
    <w:unhideWhenUsed/>
    <w:rsid w:val="0040649D"/>
    <w:pPr>
      <w:ind w:left="720"/>
    </w:pPr>
    <w:rPr>
      <w:rFonts w:asciiTheme="minorHAnsi" w:hAnsiTheme="minorHAnsi"/>
      <w:sz w:val="20"/>
      <w:szCs w:val="20"/>
    </w:rPr>
  </w:style>
  <w:style w:type="paragraph" w:styleId="5">
    <w:name w:val="toc 5"/>
    <w:basedOn w:val="a3"/>
    <w:next w:val="a3"/>
    <w:autoRedefine/>
    <w:uiPriority w:val="39"/>
    <w:semiHidden/>
    <w:unhideWhenUsed/>
    <w:rsid w:val="0040649D"/>
    <w:pPr>
      <w:ind w:left="960"/>
    </w:pPr>
    <w:rPr>
      <w:rFonts w:asciiTheme="minorHAnsi" w:hAnsiTheme="minorHAnsi"/>
      <w:sz w:val="20"/>
      <w:szCs w:val="20"/>
    </w:rPr>
  </w:style>
  <w:style w:type="paragraph" w:styleId="6">
    <w:name w:val="toc 6"/>
    <w:basedOn w:val="a3"/>
    <w:next w:val="a3"/>
    <w:autoRedefine/>
    <w:uiPriority w:val="39"/>
    <w:semiHidden/>
    <w:unhideWhenUsed/>
    <w:rsid w:val="0040649D"/>
    <w:pPr>
      <w:ind w:left="1200"/>
    </w:pPr>
    <w:rPr>
      <w:rFonts w:asciiTheme="minorHAnsi" w:hAnsiTheme="minorHAnsi"/>
      <w:sz w:val="20"/>
      <w:szCs w:val="20"/>
    </w:rPr>
  </w:style>
  <w:style w:type="paragraph" w:styleId="7">
    <w:name w:val="toc 7"/>
    <w:basedOn w:val="a3"/>
    <w:next w:val="a3"/>
    <w:autoRedefine/>
    <w:uiPriority w:val="39"/>
    <w:semiHidden/>
    <w:unhideWhenUsed/>
    <w:rsid w:val="0040649D"/>
    <w:pPr>
      <w:ind w:left="1440"/>
    </w:pPr>
    <w:rPr>
      <w:rFonts w:asciiTheme="minorHAnsi" w:hAnsiTheme="minorHAnsi"/>
      <w:sz w:val="20"/>
      <w:szCs w:val="20"/>
    </w:rPr>
  </w:style>
  <w:style w:type="paragraph" w:styleId="8">
    <w:name w:val="toc 8"/>
    <w:basedOn w:val="a3"/>
    <w:next w:val="a3"/>
    <w:autoRedefine/>
    <w:uiPriority w:val="39"/>
    <w:semiHidden/>
    <w:unhideWhenUsed/>
    <w:rsid w:val="0040649D"/>
    <w:pPr>
      <w:ind w:left="1680"/>
    </w:pPr>
    <w:rPr>
      <w:rFonts w:asciiTheme="minorHAnsi" w:hAnsiTheme="minorHAnsi"/>
      <w:sz w:val="20"/>
      <w:szCs w:val="20"/>
    </w:rPr>
  </w:style>
  <w:style w:type="paragraph" w:styleId="9">
    <w:name w:val="toc 9"/>
    <w:basedOn w:val="a3"/>
    <w:next w:val="a3"/>
    <w:autoRedefine/>
    <w:uiPriority w:val="39"/>
    <w:semiHidden/>
    <w:unhideWhenUsed/>
    <w:rsid w:val="0040649D"/>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4754">
      <w:bodyDiv w:val="1"/>
      <w:marLeft w:val="0"/>
      <w:marRight w:val="0"/>
      <w:marTop w:val="0"/>
      <w:marBottom w:val="0"/>
      <w:divBdr>
        <w:top w:val="none" w:sz="0" w:space="0" w:color="auto"/>
        <w:left w:val="none" w:sz="0" w:space="0" w:color="auto"/>
        <w:bottom w:val="none" w:sz="0" w:space="0" w:color="auto"/>
        <w:right w:val="none" w:sz="0" w:space="0" w:color="auto"/>
      </w:divBdr>
    </w:div>
    <w:div w:id="35013822">
      <w:bodyDiv w:val="1"/>
      <w:marLeft w:val="0"/>
      <w:marRight w:val="0"/>
      <w:marTop w:val="0"/>
      <w:marBottom w:val="0"/>
      <w:divBdr>
        <w:top w:val="none" w:sz="0" w:space="0" w:color="auto"/>
        <w:left w:val="none" w:sz="0" w:space="0" w:color="auto"/>
        <w:bottom w:val="none" w:sz="0" w:space="0" w:color="auto"/>
        <w:right w:val="none" w:sz="0" w:space="0" w:color="auto"/>
      </w:divBdr>
    </w:div>
    <w:div w:id="139660296">
      <w:bodyDiv w:val="1"/>
      <w:marLeft w:val="0"/>
      <w:marRight w:val="0"/>
      <w:marTop w:val="0"/>
      <w:marBottom w:val="0"/>
      <w:divBdr>
        <w:top w:val="none" w:sz="0" w:space="0" w:color="auto"/>
        <w:left w:val="none" w:sz="0" w:space="0" w:color="auto"/>
        <w:bottom w:val="none" w:sz="0" w:space="0" w:color="auto"/>
        <w:right w:val="none" w:sz="0" w:space="0" w:color="auto"/>
      </w:divBdr>
      <w:divsChild>
        <w:div w:id="150873771">
          <w:marLeft w:val="0"/>
          <w:marRight w:val="0"/>
          <w:marTop w:val="0"/>
          <w:marBottom w:val="0"/>
          <w:divBdr>
            <w:top w:val="none" w:sz="0" w:space="0" w:color="auto"/>
            <w:left w:val="none" w:sz="0" w:space="0" w:color="auto"/>
            <w:bottom w:val="none" w:sz="0" w:space="0" w:color="auto"/>
            <w:right w:val="none" w:sz="0" w:space="0" w:color="auto"/>
          </w:divBdr>
          <w:divsChild>
            <w:div w:id="600257630">
              <w:marLeft w:val="0"/>
              <w:marRight w:val="0"/>
              <w:marTop w:val="0"/>
              <w:marBottom w:val="0"/>
              <w:divBdr>
                <w:top w:val="none" w:sz="0" w:space="0" w:color="auto"/>
                <w:left w:val="none" w:sz="0" w:space="0" w:color="auto"/>
                <w:bottom w:val="none" w:sz="0" w:space="0" w:color="auto"/>
                <w:right w:val="none" w:sz="0" w:space="0" w:color="auto"/>
              </w:divBdr>
              <w:divsChild>
                <w:div w:id="1624310792">
                  <w:marLeft w:val="0"/>
                  <w:marRight w:val="0"/>
                  <w:marTop w:val="0"/>
                  <w:marBottom w:val="0"/>
                  <w:divBdr>
                    <w:top w:val="none" w:sz="0" w:space="0" w:color="auto"/>
                    <w:left w:val="none" w:sz="0" w:space="0" w:color="auto"/>
                    <w:bottom w:val="none" w:sz="0" w:space="0" w:color="auto"/>
                    <w:right w:val="none" w:sz="0" w:space="0" w:color="auto"/>
                  </w:divBdr>
                  <w:divsChild>
                    <w:div w:id="10352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72942">
      <w:bodyDiv w:val="1"/>
      <w:marLeft w:val="0"/>
      <w:marRight w:val="0"/>
      <w:marTop w:val="0"/>
      <w:marBottom w:val="0"/>
      <w:divBdr>
        <w:top w:val="none" w:sz="0" w:space="0" w:color="auto"/>
        <w:left w:val="none" w:sz="0" w:space="0" w:color="auto"/>
        <w:bottom w:val="none" w:sz="0" w:space="0" w:color="auto"/>
        <w:right w:val="none" w:sz="0" w:space="0" w:color="auto"/>
      </w:divBdr>
      <w:divsChild>
        <w:div w:id="1698039969">
          <w:marLeft w:val="0"/>
          <w:marRight w:val="0"/>
          <w:marTop w:val="0"/>
          <w:marBottom w:val="0"/>
          <w:divBdr>
            <w:top w:val="none" w:sz="0" w:space="0" w:color="auto"/>
            <w:left w:val="none" w:sz="0" w:space="0" w:color="auto"/>
            <w:bottom w:val="none" w:sz="0" w:space="0" w:color="auto"/>
            <w:right w:val="none" w:sz="0" w:space="0" w:color="auto"/>
          </w:divBdr>
          <w:divsChild>
            <w:div w:id="1040983629">
              <w:marLeft w:val="0"/>
              <w:marRight w:val="0"/>
              <w:marTop w:val="0"/>
              <w:marBottom w:val="0"/>
              <w:divBdr>
                <w:top w:val="none" w:sz="0" w:space="0" w:color="auto"/>
                <w:left w:val="none" w:sz="0" w:space="0" w:color="auto"/>
                <w:bottom w:val="none" w:sz="0" w:space="0" w:color="auto"/>
                <w:right w:val="none" w:sz="0" w:space="0" w:color="auto"/>
              </w:divBdr>
              <w:divsChild>
                <w:div w:id="1434398134">
                  <w:marLeft w:val="0"/>
                  <w:marRight w:val="0"/>
                  <w:marTop w:val="0"/>
                  <w:marBottom w:val="0"/>
                  <w:divBdr>
                    <w:top w:val="none" w:sz="0" w:space="0" w:color="auto"/>
                    <w:left w:val="none" w:sz="0" w:space="0" w:color="auto"/>
                    <w:bottom w:val="none" w:sz="0" w:space="0" w:color="auto"/>
                    <w:right w:val="none" w:sz="0" w:space="0" w:color="auto"/>
                  </w:divBdr>
                  <w:divsChild>
                    <w:div w:id="11602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058068">
      <w:bodyDiv w:val="1"/>
      <w:marLeft w:val="0"/>
      <w:marRight w:val="0"/>
      <w:marTop w:val="0"/>
      <w:marBottom w:val="0"/>
      <w:divBdr>
        <w:top w:val="none" w:sz="0" w:space="0" w:color="auto"/>
        <w:left w:val="none" w:sz="0" w:space="0" w:color="auto"/>
        <w:bottom w:val="none" w:sz="0" w:space="0" w:color="auto"/>
        <w:right w:val="none" w:sz="0" w:space="0" w:color="auto"/>
      </w:divBdr>
    </w:div>
    <w:div w:id="250747899">
      <w:bodyDiv w:val="1"/>
      <w:marLeft w:val="0"/>
      <w:marRight w:val="0"/>
      <w:marTop w:val="0"/>
      <w:marBottom w:val="0"/>
      <w:divBdr>
        <w:top w:val="none" w:sz="0" w:space="0" w:color="auto"/>
        <w:left w:val="none" w:sz="0" w:space="0" w:color="auto"/>
        <w:bottom w:val="none" w:sz="0" w:space="0" w:color="auto"/>
        <w:right w:val="none" w:sz="0" w:space="0" w:color="auto"/>
      </w:divBdr>
      <w:divsChild>
        <w:div w:id="1049233015">
          <w:marLeft w:val="0"/>
          <w:marRight w:val="0"/>
          <w:marTop w:val="0"/>
          <w:marBottom w:val="0"/>
          <w:divBdr>
            <w:top w:val="none" w:sz="0" w:space="0" w:color="auto"/>
            <w:left w:val="none" w:sz="0" w:space="0" w:color="auto"/>
            <w:bottom w:val="none" w:sz="0" w:space="0" w:color="auto"/>
            <w:right w:val="none" w:sz="0" w:space="0" w:color="auto"/>
          </w:divBdr>
          <w:divsChild>
            <w:div w:id="1431584731">
              <w:marLeft w:val="0"/>
              <w:marRight w:val="0"/>
              <w:marTop w:val="0"/>
              <w:marBottom w:val="0"/>
              <w:divBdr>
                <w:top w:val="none" w:sz="0" w:space="0" w:color="auto"/>
                <w:left w:val="none" w:sz="0" w:space="0" w:color="auto"/>
                <w:bottom w:val="none" w:sz="0" w:space="0" w:color="auto"/>
                <w:right w:val="none" w:sz="0" w:space="0" w:color="auto"/>
              </w:divBdr>
              <w:divsChild>
                <w:div w:id="6391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857647">
      <w:bodyDiv w:val="1"/>
      <w:marLeft w:val="0"/>
      <w:marRight w:val="0"/>
      <w:marTop w:val="0"/>
      <w:marBottom w:val="0"/>
      <w:divBdr>
        <w:top w:val="none" w:sz="0" w:space="0" w:color="auto"/>
        <w:left w:val="none" w:sz="0" w:space="0" w:color="auto"/>
        <w:bottom w:val="none" w:sz="0" w:space="0" w:color="auto"/>
        <w:right w:val="none" w:sz="0" w:space="0" w:color="auto"/>
      </w:divBdr>
    </w:div>
    <w:div w:id="308873150">
      <w:bodyDiv w:val="1"/>
      <w:marLeft w:val="0"/>
      <w:marRight w:val="0"/>
      <w:marTop w:val="0"/>
      <w:marBottom w:val="0"/>
      <w:divBdr>
        <w:top w:val="none" w:sz="0" w:space="0" w:color="auto"/>
        <w:left w:val="none" w:sz="0" w:space="0" w:color="auto"/>
        <w:bottom w:val="none" w:sz="0" w:space="0" w:color="auto"/>
        <w:right w:val="none" w:sz="0" w:space="0" w:color="auto"/>
      </w:divBdr>
      <w:divsChild>
        <w:div w:id="687025502">
          <w:marLeft w:val="0"/>
          <w:marRight w:val="0"/>
          <w:marTop w:val="0"/>
          <w:marBottom w:val="0"/>
          <w:divBdr>
            <w:top w:val="none" w:sz="0" w:space="0" w:color="auto"/>
            <w:left w:val="none" w:sz="0" w:space="0" w:color="auto"/>
            <w:bottom w:val="none" w:sz="0" w:space="0" w:color="auto"/>
            <w:right w:val="none" w:sz="0" w:space="0" w:color="auto"/>
          </w:divBdr>
          <w:divsChild>
            <w:div w:id="1589388865">
              <w:marLeft w:val="0"/>
              <w:marRight w:val="0"/>
              <w:marTop w:val="0"/>
              <w:marBottom w:val="0"/>
              <w:divBdr>
                <w:top w:val="none" w:sz="0" w:space="0" w:color="auto"/>
                <w:left w:val="none" w:sz="0" w:space="0" w:color="auto"/>
                <w:bottom w:val="none" w:sz="0" w:space="0" w:color="auto"/>
                <w:right w:val="none" w:sz="0" w:space="0" w:color="auto"/>
              </w:divBdr>
              <w:divsChild>
                <w:div w:id="4149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073796">
      <w:bodyDiv w:val="1"/>
      <w:marLeft w:val="0"/>
      <w:marRight w:val="0"/>
      <w:marTop w:val="0"/>
      <w:marBottom w:val="0"/>
      <w:divBdr>
        <w:top w:val="none" w:sz="0" w:space="0" w:color="auto"/>
        <w:left w:val="none" w:sz="0" w:space="0" w:color="auto"/>
        <w:bottom w:val="none" w:sz="0" w:space="0" w:color="auto"/>
        <w:right w:val="none" w:sz="0" w:space="0" w:color="auto"/>
      </w:divBdr>
    </w:div>
    <w:div w:id="369381679">
      <w:bodyDiv w:val="1"/>
      <w:marLeft w:val="0"/>
      <w:marRight w:val="0"/>
      <w:marTop w:val="0"/>
      <w:marBottom w:val="0"/>
      <w:divBdr>
        <w:top w:val="none" w:sz="0" w:space="0" w:color="auto"/>
        <w:left w:val="none" w:sz="0" w:space="0" w:color="auto"/>
        <w:bottom w:val="none" w:sz="0" w:space="0" w:color="auto"/>
        <w:right w:val="none" w:sz="0" w:space="0" w:color="auto"/>
      </w:divBdr>
    </w:div>
    <w:div w:id="377776719">
      <w:bodyDiv w:val="1"/>
      <w:marLeft w:val="0"/>
      <w:marRight w:val="0"/>
      <w:marTop w:val="0"/>
      <w:marBottom w:val="0"/>
      <w:divBdr>
        <w:top w:val="none" w:sz="0" w:space="0" w:color="auto"/>
        <w:left w:val="none" w:sz="0" w:space="0" w:color="auto"/>
        <w:bottom w:val="none" w:sz="0" w:space="0" w:color="auto"/>
        <w:right w:val="none" w:sz="0" w:space="0" w:color="auto"/>
      </w:divBdr>
    </w:div>
    <w:div w:id="380714427">
      <w:bodyDiv w:val="1"/>
      <w:marLeft w:val="0"/>
      <w:marRight w:val="0"/>
      <w:marTop w:val="0"/>
      <w:marBottom w:val="0"/>
      <w:divBdr>
        <w:top w:val="none" w:sz="0" w:space="0" w:color="auto"/>
        <w:left w:val="none" w:sz="0" w:space="0" w:color="auto"/>
        <w:bottom w:val="none" w:sz="0" w:space="0" w:color="auto"/>
        <w:right w:val="none" w:sz="0" w:space="0" w:color="auto"/>
      </w:divBdr>
    </w:div>
    <w:div w:id="385955892">
      <w:bodyDiv w:val="1"/>
      <w:marLeft w:val="0"/>
      <w:marRight w:val="0"/>
      <w:marTop w:val="0"/>
      <w:marBottom w:val="0"/>
      <w:divBdr>
        <w:top w:val="none" w:sz="0" w:space="0" w:color="auto"/>
        <w:left w:val="none" w:sz="0" w:space="0" w:color="auto"/>
        <w:bottom w:val="none" w:sz="0" w:space="0" w:color="auto"/>
        <w:right w:val="none" w:sz="0" w:space="0" w:color="auto"/>
      </w:divBdr>
      <w:divsChild>
        <w:div w:id="589194207">
          <w:marLeft w:val="0"/>
          <w:marRight w:val="0"/>
          <w:marTop w:val="0"/>
          <w:marBottom w:val="0"/>
          <w:divBdr>
            <w:top w:val="none" w:sz="0" w:space="0" w:color="auto"/>
            <w:left w:val="none" w:sz="0" w:space="0" w:color="auto"/>
            <w:bottom w:val="none" w:sz="0" w:space="0" w:color="auto"/>
            <w:right w:val="none" w:sz="0" w:space="0" w:color="auto"/>
          </w:divBdr>
          <w:divsChild>
            <w:div w:id="801384912">
              <w:marLeft w:val="0"/>
              <w:marRight w:val="0"/>
              <w:marTop w:val="0"/>
              <w:marBottom w:val="0"/>
              <w:divBdr>
                <w:top w:val="none" w:sz="0" w:space="0" w:color="auto"/>
                <w:left w:val="none" w:sz="0" w:space="0" w:color="auto"/>
                <w:bottom w:val="none" w:sz="0" w:space="0" w:color="auto"/>
                <w:right w:val="none" w:sz="0" w:space="0" w:color="auto"/>
              </w:divBdr>
              <w:divsChild>
                <w:div w:id="134447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733946">
      <w:bodyDiv w:val="1"/>
      <w:marLeft w:val="0"/>
      <w:marRight w:val="0"/>
      <w:marTop w:val="0"/>
      <w:marBottom w:val="0"/>
      <w:divBdr>
        <w:top w:val="none" w:sz="0" w:space="0" w:color="auto"/>
        <w:left w:val="none" w:sz="0" w:space="0" w:color="auto"/>
        <w:bottom w:val="none" w:sz="0" w:space="0" w:color="auto"/>
        <w:right w:val="none" w:sz="0" w:space="0" w:color="auto"/>
      </w:divBdr>
    </w:div>
    <w:div w:id="412819895">
      <w:bodyDiv w:val="1"/>
      <w:marLeft w:val="0"/>
      <w:marRight w:val="0"/>
      <w:marTop w:val="0"/>
      <w:marBottom w:val="0"/>
      <w:divBdr>
        <w:top w:val="none" w:sz="0" w:space="0" w:color="auto"/>
        <w:left w:val="none" w:sz="0" w:space="0" w:color="auto"/>
        <w:bottom w:val="none" w:sz="0" w:space="0" w:color="auto"/>
        <w:right w:val="none" w:sz="0" w:space="0" w:color="auto"/>
      </w:divBdr>
      <w:divsChild>
        <w:div w:id="911813772">
          <w:marLeft w:val="0"/>
          <w:marRight w:val="0"/>
          <w:marTop w:val="0"/>
          <w:marBottom w:val="0"/>
          <w:divBdr>
            <w:top w:val="none" w:sz="0" w:space="0" w:color="auto"/>
            <w:left w:val="none" w:sz="0" w:space="0" w:color="auto"/>
            <w:bottom w:val="none" w:sz="0" w:space="0" w:color="auto"/>
            <w:right w:val="none" w:sz="0" w:space="0" w:color="auto"/>
          </w:divBdr>
          <w:divsChild>
            <w:div w:id="1759018755">
              <w:marLeft w:val="0"/>
              <w:marRight w:val="0"/>
              <w:marTop w:val="0"/>
              <w:marBottom w:val="0"/>
              <w:divBdr>
                <w:top w:val="none" w:sz="0" w:space="0" w:color="auto"/>
                <w:left w:val="none" w:sz="0" w:space="0" w:color="auto"/>
                <w:bottom w:val="none" w:sz="0" w:space="0" w:color="auto"/>
                <w:right w:val="none" w:sz="0" w:space="0" w:color="auto"/>
              </w:divBdr>
              <w:divsChild>
                <w:div w:id="4442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862662">
      <w:bodyDiv w:val="1"/>
      <w:marLeft w:val="0"/>
      <w:marRight w:val="0"/>
      <w:marTop w:val="0"/>
      <w:marBottom w:val="0"/>
      <w:divBdr>
        <w:top w:val="none" w:sz="0" w:space="0" w:color="auto"/>
        <w:left w:val="none" w:sz="0" w:space="0" w:color="auto"/>
        <w:bottom w:val="none" w:sz="0" w:space="0" w:color="auto"/>
        <w:right w:val="none" w:sz="0" w:space="0" w:color="auto"/>
      </w:divBdr>
    </w:div>
    <w:div w:id="448939345">
      <w:bodyDiv w:val="1"/>
      <w:marLeft w:val="0"/>
      <w:marRight w:val="0"/>
      <w:marTop w:val="0"/>
      <w:marBottom w:val="0"/>
      <w:divBdr>
        <w:top w:val="none" w:sz="0" w:space="0" w:color="auto"/>
        <w:left w:val="none" w:sz="0" w:space="0" w:color="auto"/>
        <w:bottom w:val="none" w:sz="0" w:space="0" w:color="auto"/>
        <w:right w:val="none" w:sz="0" w:space="0" w:color="auto"/>
      </w:divBdr>
      <w:divsChild>
        <w:div w:id="2072338623">
          <w:marLeft w:val="0"/>
          <w:marRight w:val="0"/>
          <w:marTop w:val="0"/>
          <w:marBottom w:val="0"/>
          <w:divBdr>
            <w:top w:val="none" w:sz="0" w:space="0" w:color="auto"/>
            <w:left w:val="none" w:sz="0" w:space="0" w:color="auto"/>
            <w:bottom w:val="none" w:sz="0" w:space="0" w:color="auto"/>
            <w:right w:val="none" w:sz="0" w:space="0" w:color="auto"/>
          </w:divBdr>
          <w:divsChild>
            <w:div w:id="388849467">
              <w:marLeft w:val="0"/>
              <w:marRight w:val="0"/>
              <w:marTop w:val="0"/>
              <w:marBottom w:val="0"/>
              <w:divBdr>
                <w:top w:val="none" w:sz="0" w:space="0" w:color="auto"/>
                <w:left w:val="none" w:sz="0" w:space="0" w:color="auto"/>
                <w:bottom w:val="none" w:sz="0" w:space="0" w:color="auto"/>
                <w:right w:val="none" w:sz="0" w:space="0" w:color="auto"/>
              </w:divBdr>
              <w:divsChild>
                <w:div w:id="19595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9164">
      <w:bodyDiv w:val="1"/>
      <w:marLeft w:val="0"/>
      <w:marRight w:val="0"/>
      <w:marTop w:val="0"/>
      <w:marBottom w:val="0"/>
      <w:divBdr>
        <w:top w:val="none" w:sz="0" w:space="0" w:color="auto"/>
        <w:left w:val="none" w:sz="0" w:space="0" w:color="auto"/>
        <w:bottom w:val="none" w:sz="0" w:space="0" w:color="auto"/>
        <w:right w:val="none" w:sz="0" w:space="0" w:color="auto"/>
      </w:divBdr>
    </w:div>
    <w:div w:id="489829275">
      <w:bodyDiv w:val="1"/>
      <w:marLeft w:val="0"/>
      <w:marRight w:val="0"/>
      <w:marTop w:val="0"/>
      <w:marBottom w:val="0"/>
      <w:divBdr>
        <w:top w:val="none" w:sz="0" w:space="0" w:color="auto"/>
        <w:left w:val="none" w:sz="0" w:space="0" w:color="auto"/>
        <w:bottom w:val="none" w:sz="0" w:space="0" w:color="auto"/>
        <w:right w:val="none" w:sz="0" w:space="0" w:color="auto"/>
      </w:divBdr>
    </w:div>
    <w:div w:id="490488676">
      <w:bodyDiv w:val="1"/>
      <w:marLeft w:val="0"/>
      <w:marRight w:val="0"/>
      <w:marTop w:val="0"/>
      <w:marBottom w:val="0"/>
      <w:divBdr>
        <w:top w:val="none" w:sz="0" w:space="0" w:color="auto"/>
        <w:left w:val="none" w:sz="0" w:space="0" w:color="auto"/>
        <w:bottom w:val="none" w:sz="0" w:space="0" w:color="auto"/>
        <w:right w:val="none" w:sz="0" w:space="0" w:color="auto"/>
      </w:divBdr>
      <w:divsChild>
        <w:div w:id="1701003746">
          <w:marLeft w:val="0"/>
          <w:marRight w:val="0"/>
          <w:marTop w:val="0"/>
          <w:marBottom w:val="0"/>
          <w:divBdr>
            <w:top w:val="none" w:sz="0" w:space="0" w:color="auto"/>
            <w:left w:val="none" w:sz="0" w:space="0" w:color="auto"/>
            <w:bottom w:val="none" w:sz="0" w:space="0" w:color="auto"/>
            <w:right w:val="none" w:sz="0" w:space="0" w:color="auto"/>
          </w:divBdr>
          <w:divsChild>
            <w:div w:id="1148791537">
              <w:marLeft w:val="0"/>
              <w:marRight w:val="0"/>
              <w:marTop w:val="0"/>
              <w:marBottom w:val="0"/>
              <w:divBdr>
                <w:top w:val="none" w:sz="0" w:space="0" w:color="auto"/>
                <w:left w:val="none" w:sz="0" w:space="0" w:color="auto"/>
                <w:bottom w:val="none" w:sz="0" w:space="0" w:color="auto"/>
                <w:right w:val="none" w:sz="0" w:space="0" w:color="auto"/>
              </w:divBdr>
              <w:divsChild>
                <w:div w:id="21898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191217">
      <w:bodyDiv w:val="1"/>
      <w:marLeft w:val="0"/>
      <w:marRight w:val="0"/>
      <w:marTop w:val="0"/>
      <w:marBottom w:val="0"/>
      <w:divBdr>
        <w:top w:val="none" w:sz="0" w:space="0" w:color="auto"/>
        <w:left w:val="none" w:sz="0" w:space="0" w:color="auto"/>
        <w:bottom w:val="none" w:sz="0" w:space="0" w:color="auto"/>
        <w:right w:val="none" w:sz="0" w:space="0" w:color="auto"/>
      </w:divBdr>
      <w:divsChild>
        <w:div w:id="713503495">
          <w:marLeft w:val="0"/>
          <w:marRight w:val="0"/>
          <w:marTop w:val="0"/>
          <w:marBottom w:val="0"/>
          <w:divBdr>
            <w:top w:val="none" w:sz="0" w:space="0" w:color="auto"/>
            <w:left w:val="none" w:sz="0" w:space="0" w:color="auto"/>
            <w:bottom w:val="none" w:sz="0" w:space="0" w:color="auto"/>
            <w:right w:val="none" w:sz="0" w:space="0" w:color="auto"/>
          </w:divBdr>
          <w:divsChild>
            <w:div w:id="1469326066">
              <w:marLeft w:val="0"/>
              <w:marRight w:val="0"/>
              <w:marTop w:val="0"/>
              <w:marBottom w:val="0"/>
              <w:divBdr>
                <w:top w:val="none" w:sz="0" w:space="0" w:color="auto"/>
                <w:left w:val="none" w:sz="0" w:space="0" w:color="auto"/>
                <w:bottom w:val="none" w:sz="0" w:space="0" w:color="auto"/>
                <w:right w:val="none" w:sz="0" w:space="0" w:color="auto"/>
              </w:divBdr>
              <w:divsChild>
                <w:div w:id="741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43984">
      <w:bodyDiv w:val="1"/>
      <w:marLeft w:val="0"/>
      <w:marRight w:val="0"/>
      <w:marTop w:val="0"/>
      <w:marBottom w:val="0"/>
      <w:divBdr>
        <w:top w:val="none" w:sz="0" w:space="0" w:color="auto"/>
        <w:left w:val="none" w:sz="0" w:space="0" w:color="auto"/>
        <w:bottom w:val="none" w:sz="0" w:space="0" w:color="auto"/>
        <w:right w:val="none" w:sz="0" w:space="0" w:color="auto"/>
      </w:divBdr>
    </w:div>
    <w:div w:id="621807427">
      <w:bodyDiv w:val="1"/>
      <w:marLeft w:val="0"/>
      <w:marRight w:val="0"/>
      <w:marTop w:val="0"/>
      <w:marBottom w:val="0"/>
      <w:divBdr>
        <w:top w:val="none" w:sz="0" w:space="0" w:color="auto"/>
        <w:left w:val="none" w:sz="0" w:space="0" w:color="auto"/>
        <w:bottom w:val="none" w:sz="0" w:space="0" w:color="auto"/>
        <w:right w:val="none" w:sz="0" w:space="0" w:color="auto"/>
      </w:divBdr>
    </w:div>
    <w:div w:id="627198733">
      <w:bodyDiv w:val="1"/>
      <w:marLeft w:val="0"/>
      <w:marRight w:val="0"/>
      <w:marTop w:val="0"/>
      <w:marBottom w:val="0"/>
      <w:divBdr>
        <w:top w:val="none" w:sz="0" w:space="0" w:color="auto"/>
        <w:left w:val="none" w:sz="0" w:space="0" w:color="auto"/>
        <w:bottom w:val="none" w:sz="0" w:space="0" w:color="auto"/>
        <w:right w:val="none" w:sz="0" w:space="0" w:color="auto"/>
      </w:divBdr>
    </w:div>
    <w:div w:id="629481779">
      <w:bodyDiv w:val="1"/>
      <w:marLeft w:val="0"/>
      <w:marRight w:val="0"/>
      <w:marTop w:val="0"/>
      <w:marBottom w:val="0"/>
      <w:divBdr>
        <w:top w:val="none" w:sz="0" w:space="0" w:color="auto"/>
        <w:left w:val="none" w:sz="0" w:space="0" w:color="auto"/>
        <w:bottom w:val="none" w:sz="0" w:space="0" w:color="auto"/>
        <w:right w:val="none" w:sz="0" w:space="0" w:color="auto"/>
      </w:divBdr>
    </w:div>
    <w:div w:id="713626833">
      <w:bodyDiv w:val="1"/>
      <w:marLeft w:val="0"/>
      <w:marRight w:val="0"/>
      <w:marTop w:val="0"/>
      <w:marBottom w:val="0"/>
      <w:divBdr>
        <w:top w:val="none" w:sz="0" w:space="0" w:color="auto"/>
        <w:left w:val="none" w:sz="0" w:space="0" w:color="auto"/>
        <w:bottom w:val="none" w:sz="0" w:space="0" w:color="auto"/>
        <w:right w:val="none" w:sz="0" w:space="0" w:color="auto"/>
      </w:divBdr>
    </w:div>
    <w:div w:id="715349132">
      <w:bodyDiv w:val="1"/>
      <w:marLeft w:val="0"/>
      <w:marRight w:val="0"/>
      <w:marTop w:val="0"/>
      <w:marBottom w:val="0"/>
      <w:divBdr>
        <w:top w:val="none" w:sz="0" w:space="0" w:color="auto"/>
        <w:left w:val="none" w:sz="0" w:space="0" w:color="auto"/>
        <w:bottom w:val="none" w:sz="0" w:space="0" w:color="auto"/>
        <w:right w:val="none" w:sz="0" w:space="0" w:color="auto"/>
      </w:divBdr>
    </w:div>
    <w:div w:id="751895691">
      <w:bodyDiv w:val="1"/>
      <w:marLeft w:val="0"/>
      <w:marRight w:val="0"/>
      <w:marTop w:val="0"/>
      <w:marBottom w:val="0"/>
      <w:divBdr>
        <w:top w:val="none" w:sz="0" w:space="0" w:color="auto"/>
        <w:left w:val="none" w:sz="0" w:space="0" w:color="auto"/>
        <w:bottom w:val="none" w:sz="0" w:space="0" w:color="auto"/>
        <w:right w:val="none" w:sz="0" w:space="0" w:color="auto"/>
      </w:divBdr>
    </w:div>
    <w:div w:id="844444922">
      <w:bodyDiv w:val="1"/>
      <w:marLeft w:val="0"/>
      <w:marRight w:val="0"/>
      <w:marTop w:val="0"/>
      <w:marBottom w:val="0"/>
      <w:divBdr>
        <w:top w:val="none" w:sz="0" w:space="0" w:color="auto"/>
        <w:left w:val="none" w:sz="0" w:space="0" w:color="auto"/>
        <w:bottom w:val="none" w:sz="0" w:space="0" w:color="auto"/>
        <w:right w:val="none" w:sz="0" w:space="0" w:color="auto"/>
      </w:divBdr>
    </w:div>
    <w:div w:id="866917573">
      <w:bodyDiv w:val="1"/>
      <w:marLeft w:val="0"/>
      <w:marRight w:val="0"/>
      <w:marTop w:val="0"/>
      <w:marBottom w:val="0"/>
      <w:divBdr>
        <w:top w:val="none" w:sz="0" w:space="0" w:color="auto"/>
        <w:left w:val="none" w:sz="0" w:space="0" w:color="auto"/>
        <w:bottom w:val="none" w:sz="0" w:space="0" w:color="auto"/>
        <w:right w:val="none" w:sz="0" w:space="0" w:color="auto"/>
      </w:divBdr>
    </w:div>
    <w:div w:id="867180388">
      <w:bodyDiv w:val="1"/>
      <w:marLeft w:val="0"/>
      <w:marRight w:val="0"/>
      <w:marTop w:val="0"/>
      <w:marBottom w:val="0"/>
      <w:divBdr>
        <w:top w:val="none" w:sz="0" w:space="0" w:color="auto"/>
        <w:left w:val="none" w:sz="0" w:space="0" w:color="auto"/>
        <w:bottom w:val="none" w:sz="0" w:space="0" w:color="auto"/>
        <w:right w:val="none" w:sz="0" w:space="0" w:color="auto"/>
      </w:divBdr>
    </w:div>
    <w:div w:id="900284937">
      <w:bodyDiv w:val="1"/>
      <w:marLeft w:val="0"/>
      <w:marRight w:val="0"/>
      <w:marTop w:val="0"/>
      <w:marBottom w:val="0"/>
      <w:divBdr>
        <w:top w:val="none" w:sz="0" w:space="0" w:color="auto"/>
        <w:left w:val="none" w:sz="0" w:space="0" w:color="auto"/>
        <w:bottom w:val="none" w:sz="0" w:space="0" w:color="auto"/>
        <w:right w:val="none" w:sz="0" w:space="0" w:color="auto"/>
      </w:divBdr>
      <w:divsChild>
        <w:div w:id="1288510597">
          <w:marLeft w:val="0"/>
          <w:marRight w:val="0"/>
          <w:marTop w:val="0"/>
          <w:marBottom w:val="0"/>
          <w:divBdr>
            <w:top w:val="none" w:sz="0" w:space="0" w:color="auto"/>
            <w:left w:val="none" w:sz="0" w:space="0" w:color="auto"/>
            <w:bottom w:val="none" w:sz="0" w:space="0" w:color="auto"/>
            <w:right w:val="none" w:sz="0" w:space="0" w:color="auto"/>
          </w:divBdr>
          <w:divsChild>
            <w:div w:id="1968005846">
              <w:marLeft w:val="0"/>
              <w:marRight w:val="0"/>
              <w:marTop w:val="0"/>
              <w:marBottom w:val="0"/>
              <w:divBdr>
                <w:top w:val="none" w:sz="0" w:space="0" w:color="auto"/>
                <w:left w:val="none" w:sz="0" w:space="0" w:color="auto"/>
                <w:bottom w:val="none" w:sz="0" w:space="0" w:color="auto"/>
                <w:right w:val="none" w:sz="0" w:space="0" w:color="auto"/>
              </w:divBdr>
              <w:divsChild>
                <w:div w:id="131722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05323">
      <w:bodyDiv w:val="1"/>
      <w:marLeft w:val="0"/>
      <w:marRight w:val="0"/>
      <w:marTop w:val="0"/>
      <w:marBottom w:val="0"/>
      <w:divBdr>
        <w:top w:val="none" w:sz="0" w:space="0" w:color="auto"/>
        <w:left w:val="none" w:sz="0" w:space="0" w:color="auto"/>
        <w:bottom w:val="none" w:sz="0" w:space="0" w:color="auto"/>
        <w:right w:val="none" w:sz="0" w:space="0" w:color="auto"/>
      </w:divBdr>
      <w:divsChild>
        <w:div w:id="422381496">
          <w:marLeft w:val="0"/>
          <w:marRight w:val="0"/>
          <w:marTop w:val="0"/>
          <w:marBottom w:val="0"/>
          <w:divBdr>
            <w:top w:val="none" w:sz="0" w:space="0" w:color="auto"/>
            <w:left w:val="none" w:sz="0" w:space="0" w:color="auto"/>
            <w:bottom w:val="none" w:sz="0" w:space="0" w:color="auto"/>
            <w:right w:val="none" w:sz="0" w:space="0" w:color="auto"/>
          </w:divBdr>
          <w:divsChild>
            <w:div w:id="1464424895">
              <w:marLeft w:val="0"/>
              <w:marRight w:val="0"/>
              <w:marTop w:val="0"/>
              <w:marBottom w:val="0"/>
              <w:divBdr>
                <w:top w:val="none" w:sz="0" w:space="0" w:color="auto"/>
                <w:left w:val="none" w:sz="0" w:space="0" w:color="auto"/>
                <w:bottom w:val="none" w:sz="0" w:space="0" w:color="auto"/>
                <w:right w:val="none" w:sz="0" w:space="0" w:color="auto"/>
              </w:divBdr>
              <w:divsChild>
                <w:div w:id="2224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2052">
      <w:bodyDiv w:val="1"/>
      <w:marLeft w:val="0"/>
      <w:marRight w:val="0"/>
      <w:marTop w:val="0"/>
      <w:marBottom w:val="0"/>
      <w:divBdr>
        <w:top w:val="none" w:sz="0" w:space="0" w:color="auto"/>
        <w:left w:val="none" w:sz="0" w:space="0" w:color="auto"/>
        <w:bottom w:val="none" w:sz="0" w:space="0" w:color="auto"/>
        <w:right w:val="none" w:sz="0" w:space="0" w:color="auto"/>
      </w:divBdr>
    </w:div>
    <w:div w:id="1004431156">
      <w:bodyDiv w:val="1"/>
      <w:marLeft w:val="0"/>
      <w:marRight w:val="0"/>
      <w:marTop w:val="0"/>
      <w:marBottom w:val="0"/>
      <w:divBdr>
        <w:top w:val="none" w:sz="0" w:space="0" w:color="auto"/>
        <w:left w:val="none" w:sz="0" w:space="0" w:color="auto"/>
        <w:bottom w:val="none" w:sz="0" w:space="0" w:color="auto"/>
        <w:right w:val="none" w:sz="0" w:space="0" w:color="auto"/>
      </w:divBdr>
      <w:divsChild>
        <w:div w:id="1811047946">
          <w:marLeft w:val="0"/>
          <w:marRight w:val="0"/>
          <w:marTop w:val="0"/>
          <w:marBottom w:val="0"/>
          <w:divBdr>
            <w:top w:val="none" w:sz="0" w:space="0" w:color="auto"/>
            <w:left w:val="none" w:sz="0" w:space="0" w:color="auto"/>
            <w:bottom w:val="none" w:sz="0" w:space="0" w:color="auto"/>
            <w:right w:val="none" w:sz="0" w:space="0" w:color="auto"/>
          </w:divBdr>
          <w:divsChild>
            <w:div w:id="170486327">
              <w:marLeft w:val="0"/>
              <w:marRight w:val="0"/>
              <w:marTop w:val="0"/>
              <w:marBottom w:val="0"/>
              <w:divBdr>
                <w:top w:val="none" w:sz="0" w:space="0" w:color="auto"/>
                <w:left w:val="none" w:sz="0" w:space="0" w:color="auto"/>
                <w:bottom w:val="none" w:sz="0" w:space="0" w:color="auto"/>
                <w:right w:val="none" w:sz="0" w:space="0" w:color="auto"/>
              </w:divBdr>
              <w:divsChild>
                <w:div w:id="200705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640394">
      <w:bodyDiv w:val="1"/>
      <w:marLeft w:val="0"/>
      <w:marRight w:val="0"/>
      <w:marTop w:val="0"/>
      <w:marBottom w:val="0"/>
      <w:divBdr>
        <w:top w:val="none" w:sz="0" w:space="0" w:color="auto"/>
        <w:left w:val="none" w:sz="0" w:space="0" w:color="auto"/>
        <w:bottom w:val="none" w:sz="0" w:space="0" w:color="auto"/>
        <w:right w:val="none" w:sz="0" w:space="0" w:color="auto"/>
      </w:divBdr>
    </w:div>
    <w:div w:id="1042250207">
      <w:bodyDiv w:val="1"/>
      <w:marLeft w:val="0"/>
      <w:marRight w:val="0"/>
      <w:marTop w:val="0"/>
      <w:marBottom w:val="0"/>
      <w:divBdr>
        <w:top w:val="none" w:sz="0" w:space="0" w:color="auto"/>
        <w:left w:val="none" w:sz="0" w:space="0" w:color="auto"/>
        <w:bottom w:val="none" w:sz="0" w:space="0" w:color="auto"/>
        <w:right w:val="none" w:sz="0" w:space="0" w:color="auto"/>
      </w:divBdr>
    </w:div>
    <w:div w:id="1081566850">
      <w:bodyDiv w:val="1"/>
      <w:marLeft w:val="0"/>
      <w:marRight w:val="0"/>
      <w:marTop w:val="0"/>
      <w:marBottom w:val="0"/>
      <w:divBdr>
        <w:top w:val="none" w:sz="0" w:space="0" w:color="auto"/>
        <w:left w:val="none" w:sz="0" w:space="0" w:color="auto"/>
        <w:bottom w:val="none" w:sz="0" w:space="0" w:color="auto"/>
        <w:right w:val="none" w:sz="0" w:space="0" w:color="auto"/>
      </w:divBdr>
      <w:divsChild>
        <w:div w:id="992097716">
          <w:marLeft w:val="0"/>
          <w:marRight w:val="0"/>
          <w:marTop w:val="0"/>
          <w:marBottom w:val="0"/>
          <w:divBdr>
            <w:top w:val="none" w:sz="0" w:space="0" w:color="auto"/>
            <w:left w:val="none" w:sz="0" w:space="0" w:color="auto"/>
            <w:bottom w:val="none" w:sz="0" w:space="0" w:color="auto"/>
            <w:right w:val="none" w:sz="0" w:space="0" w:color="auto"/>
          </w:divBdr>
          <w:divsChild>
            <w:div w:id="1321157865">
              <w:marLeft w:val="0"/>
              <w:marRight w:val="0"/>
              <w:marTop w:val="0"/>
              <w:marBottom w:val="0"/>
              <w:divBdr>
                <w:top w:val="none" w:sz="0" w:space="0" w:color="auto"/>
                <w:left w:val="none" w:sz="0" w:space="0" w:color="auto"/>
                <w:bottom w:val="none" w:sz="0" w:space="0" w:color="auto"/>
                <w:right w:val="none" w:sz="0" w:space="0" w:color="auto"/>
              </w:divBdr>
              <w:divsChild>
                <w:div w:id="141446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70659">
      <w:bodyDiv w:val="1"/>
      <w:marLeft w:val="0"/>
      <w:marRight w:val="0"/>
      <w:marTop w:val="0"/>
      <w:marBottom w:val="0"/>
      <w:divBdr>
        <w:top w:val="none" w:sz="0" w:space="0" w:color="auto"/>
        <w:left w:val="none" w:sz="0" w:space="0" w:color="auto"/>
        <w:bottom w:val="none" w:sz="0" w:space="0" w:color="auto"/>
        <w:right w:val="none" w:sz="0" w:space="0" w:color="auto"/>
      </w:divBdr>
      <w:divsChild>
        <w:div w:id="1962951680">
          <w:marLeft w:val="0"/>
          <w:marRight w:val="-75"/>
          <w:marTop w:val="225"/>
          <w:marBottom w:val="0"/>
          <w:divBdr>
            <w:top w:val="none" w:sz="0" w:space="0" w:color="auto"/>
            <w:left w:val="none" w:sz="0" w:space="0" w:color="auto"/>
            <w:bottom w:val="none" w:sz="0" w:space="0" w:color="auto"/>
            <w:right w:val="none" w:sz="0" w:space="0" w:color="auto"/>
          </w:divBdr>
          <w:divsChild>
            <w:div w:id="148419966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33135659">
      <w:bodyDiv w:val="1"/>
      <w:marLeft w:val="0"/>
      <w:marRight w:val="0"/>
      <w:marTop w:val="0"/>
      <w:marBottom w:val="0"/>
      <w:divBdr>
        <w:top w:val="none" w:sz="0" w:space="0" w:color="auto"/>
        <w:left w:val="none" w:sz="0" w:space="0" w:color="auto"/>
        <w:bottom w:val="none" w:sz="0" w:space="0" w:color="auto"/>
        <w:right w:val="none" w:sz="0" w:space="0" w:color="auto"/>
      </w:divBdr>
      <w:divsChild>
        <w:div w:id="941498068">
          <w:marLeft w:val="0"/>
          <w:marRight w:val="0"/>
          <w:marTop w:val="0"/>
          <w:marBottom w:val="0"/>
          <w:divBdr>
            <w:top w:val="none" w:sz="0" w:space="0" w:color="auto"/>
            <w:left w:val="none" w:sz="0" w:space="0" w:color="auto"/>
            <w:bottom w:val="none" w:sz="0" w:space="0" w:color="auto"/>
            <w:right w:val="none" w:sz="0" w:space="0" w:color="auto"/>
          </w:divBdr>
          <w:divsChild>
            <w:div w:id="1412041657">
              <w:marLeft w:val="0"/>
              <w:marRight w:val="0"/>
              <w:marTop w:val="0"/>
              <w:marBottom w:val="0"/>
              <w:divBdr>
                <w:top w:val="none" w:sz="0" w:space="0" w:color="auto"/>
                <w:left w:val="none" w:sz="0" w:space="0" w:color="auto"/>
                <w:bottom w:val="none" w:sz="0" w:space="0" w:color="auto"/>
                <w:right w:val="none" w:sz="0" w:space="0" w:color="auto"/>
              </w:divBdr>
              <w:divsChild>
                <w:div w:id="107532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68678">
      <w:bodyDiv w:val="1"/>
      <w:marLeft w:val="0"/>
      <w:marRight w:val="0"/>
      <w:marTop w:val="0"/>
      <w:marBottom w:val="0"/>
      <w:divBdr>
        <w:top w:val="none" w:sz="0" w:space="0" w:color="auto"/>
        <w:left w:val="none" w:sz="0" w:space="0" w:color="auto"/>
        <w:bottom w:val="none" w:sz="0" w:space="0" w:color="auto"/>
        <w:right w:val="none" w:sz="0" w:space="0" w:color="auto"/>
      </w:divBdr>
    </w:div>
    <w:div w:id="1192766784">
      <w:bodyDiv w:val="1"/>
      <w:marLeft w:val="0"/>
      <w:marRight w:val="0"/>
      <w:marTop w:val="0"/>
      <w:marBottom w:val="0"/>
      <w:divBdr>
        <w:top w:val="none" w:sz="0" w:space="0" w:color="auto"/>
        <w:left w:val="none" w:sz="0" w:space="0" w:color="auto"/>
        <w:bottom w:val="none" w:sz="0" w:space="0" w:color="auto"/>
        <w:right w:val="none" w:sz="0" w:space="0" w:color="auto"/>
      </w:divBdr>
    </w:div>
    <w:div w:id="1205026367">
      <w:bodyDiv w:val="1"/>
      <w:marLeft w:val="0"/>
      <w:marRight w:val="0"/>
      <w:marTop w:val="0"/>
      <w:marBottom w:val="0"/>
      <w:divBdr>
        <w:top w:val="none" w:sz="0" w:space="0" w:color="auto"/>
        <w:left w:val="none" w:sz="0" w:space="0" w:color="auto"/>
        <w:bottom w:val="none" w:sz="0" w:space="0" w:color="auto"/>
        <w:right w:val="none" w:sz="0" w:space="0" w:color="auto"/>
      </w:divBdr>
    </w:div>
    <w:div w:id="1270625737">
      <w:bodyDiv w:val="1"/>
      <w:marLeft w:val="0"/>
      <w:marRight w:val="0"/>
      <w:marTop w:val="0"/>
      <w:marBottom w:val="0"/>
      <w:divBdr>
        <w:top w:val="none" w:sz="0" w:space="0" w:color="auto"/>
        <w:left w:val="none" w:sz="0" w:space="0" w:color="auto"/>
        <w:bottom w:val="none" w:sz="0" w:space="0" w:color="auto"/>
        <w:right w:val="none" w:sz="0" w:space="0" w:color="auto"/>
      </w:divBdr>
    </w:div>
    <w:div w:id="1273977334">
      <w:bodyDiv w:val="1"/>
      <w:marLeft w:val="0"/>
      <w:marRight w:val="0"/>
      <w:marTop w:val="0"/>
      <w:marBottom w:val="0"/>
      <w:divBdr>
        <w:top w:val="none" w:sz="0" w:space="0" w:color="auto"/>
        <w:left w:val="none" w:sz="0" w:space="0" w:color="auto"/>
        <w:bottom w:val="none" w:sz="0" w:space="0" w:color="auto"/>
        <w:right w:val="none" w:sz="0" w:space="0" w:color="auto"/>
      </w:divBdr>
    </w:div>
    <w:div w:id="1294747091">
      <w:bodyDiv w:val="1"/>
      <w:marLeft w:val="0"/>
      <w:marRight w:val="0"/>
      <w:marTop w:val="0"/>
      <w:marBottom w:val="0"/>
      <w:divBdr>
        <w:top w:val="none" w:sz="0" w:space="0" w:color="auto"/>
        <w:left w:val="none" w:sz="0" w:space="0" w:color="auto"/>
        <w:bottom w:val="none" w:sz="0" w:space="0" w:color="auto"/>
        <w:right w:val="none" w:sz="0" w:space="0" w:color="auto"/>
      </w:divBdr>
      <w:divsChild>
        <w:div w:id="1003895627">
          <w:marLeft w:val="0"/>
          <w:marRight w:val="0"/>
          <w:marTop w:val="0"/>
          <w:marBottom w:val="0"/>
          <w:divBdr>
            <w:top w:val="none" w:sz="0" w:space="0" w:color="auto"/>
            <w:left w:val="none" w:sz="0" w:space="0" w:color="auto"/>
            <w:bottom w:val="none" w:sz="0" w:space="0" w:color="auto"/>
            <w:right w:val="none" w:sz="0" w:space="0" w:color="auto"/>
          </w:divBdr>
          <w:divsChild>
            <w:div w:id="1057044435">
              <w:marLeft w:val="0"/>
              <w:marRight w:val="0"/>
              <w:marTop w:val="0"/>
              <w:marBottom w:val="0"/>
              <w:divBdr>
                <w:top w:val="none" w:sz="0" w:space="0" w:color="auto"/>
                <w:left w:val="none" w:sz="0" w:space="0" w:color="auto"/>
                <w:bottom w:val="none" w:sz="0" w:space="0" w:color="auto"/>
                <w:right w:val="none" w:sz="0" w:space="0" w:color="auto"/>
              </w:divBdr>
              <w:divsChild>
                <w:div w:id="1705865502">
                  <w:marLeft w:val="0"/>
                  <w:marRight w:val="0"/>
                  <w:marTop w:val="0"/>
                  <w:marBottom w:val="0"/>
                  <w:divBdr>
                    <w:top w:val="none" w:sz="0" w:space="0" w:color="auto"/>
                    <w:left w:val="none" w:sz="0" w:space="0" w:color="auto"/>
                    <w:bottom w:val="none" w:sz="0" w:space="0" w:color="auto"/>
                    <w:right w:val="none" w:sz="0" w:space="0" w:color="auto"/>
                  </w:divBdr>
                  <w:divsChild>
                    <w:div w:id="17147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530649">
      <w:bodyDiv w:val="1"/>
      <w:marLeft w:val="0"/>
      <w:marRight w:val="0"/>
      <w:marTop w:val="0"/>
      <w:marBottom w:val="0"/>
      <w:divBdr>
        <w:top w:val="none" w:sz="0" w:space="0" w:color="auto"/>
        <w:left w:val="none" w:sz="0" w:space="0" w:color="auto"/>
        <w:bottom w:val="none" w:sz="0" w:space="0" w:color="auto"/>
        <w:right w:val="none" w:sz="0" w:space="0" w:color="auto"/>
      </w:divBdr>
    </w:div>
    <w:div w:id="1322192808">
      <w:bodyDiv w:val="1"/>
      <w:marLeft w:val="0"/>
      <w:marRight w:val="0"/>
      <w:marTop w:val="0"/>
      <w:marBottom w:val="0"/>
      <w:divBdr>
        <w:top w:val="none" w:sz="0" w:space="0" w:color="auto"/>
        <w:left w:val="none" w:sz="0" w:space="0" w:color="auto"/>
        <w:bottom w:val="none" w:sz="0" w:space="0" w:color="auto"/>
        <w:right w:val="none" w:sz="0" w:space="0" w:color="auto"/>
      </w:divBdr>
    </w:div>
    <w:div w:id="1443189886">
      <w:bodyDiv w:val="1"/>
      <w:marLeft w:val="0"/>
      <w:marRight w:val="0"/>
      <w:marTop w:val="0"/>
      <w:marBottom w:val="0"/>
      <w:divBdr>
        <w:top w:val="none" w:sz="0" w:space="0" w:color="auto"/>
        <w:left w:val="none" w:sz="0" w:space="0" w:color="auto"/>
        <w:bottom w:val="none" w:sz="0" w:space="0" w:color="auto"/>
        <w:right w:val="none" w:sz="0" w:space="0" w:color="auto"/>
      </w:divBdr>
      <w:divsChild>
        <w:div w:id="444271616">
          <w:marLeft w:val="0"/>
          <w:marRight w:val="0"/>
          <w:marTop w:val="0"/>
          <w:marBottom w:val="0"/>
          <w:divBdr>
            <w:top w:val="none" w:sz="0" w:space="0" w:color="auto"/>
            <w:left w:val="none" w:sz="0" w:space="0" w:color="auto"/>
            <w:bottom w:val="none" w:sz="0" w:space="0" w:color="auto"/>
            <w:right w:val="none" w:sz="0" w:space="0" w:color="auto"/>
          </w:divBdr>
          <w:divsChild>
            <w:div w:id="174614539">
              <w:marLeft w:val="0"/>
              <w:marRight w:val="0"/>
              <w:marTop w:val="0"/>
              <w:marBottom w:val="0"/>
              <w:divBdr>
                <w:top w:val="none" w:sz="0" w:space="0" w:color="auto"/>
                <w:left w:val="none" w:sz="0" w:space="0" w:color="auto"/>
                <w:bottom w:val="none" w:sz="0" w:space="0" w:color="auto"/>
                <w:right w:val="none" w:sz="0" w:space="0" w:color="auto"/>
              </w:divBdr>
              <w:divsChild>
                <w:div w:id="14944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0639">
      <w:bodyDiv w:val="1"/>
      <w:marLeft w:val="0"/>
      <w:marRight w:val="0"/>
      <w:marTop w:val="0"/>
      <w:marBottom w:val="0"/>
      <w:divBdr>
        <w:top w:val="none" w:sz="0" w:space="0" w:color="auto"/>
        <w:left w:val="none" w:sz="0" w:space="0" w:color="auto"/>
        <w:bottom w:val="none" w:sz="0" w:space="0" w:color="auto"/>
        <w:right w:val="none" w:sz="0" w:space="0" w:color="auto"/>
      </w:divBdr>
      <w:divsChild>
        <w:div w:id="1620257457">
          <w:marLeft w:val="0"/>
          <w:marRight w:val="0"/>
          <w:marTop w:val="0"/>
          <w:marBottom w:val="0"/>
          <w:divBdr>
            <w:top w:val="none" w:sz="0" w:space="0" w:color="auto"/>
            <w:left w:val="none" w:sz="0" w:space="0" w:color="auto"/>
            <w:bottom w:val="none" w:sz="0" w:space="0" w:color="auto"/>
            <w:right w:val="none" w:sz="0" w:space="0" w:color="auto"/>
          </w:divBdr>
          <w:divsChild>
            <w:div w:id="887498030">
              <w:marLeft w:val="0"/>
              <w:marRight w:val="0"/>
              <w:marTop w:val="0"/>
              <w:marBottom w:val="0"/>
              <w:divBdr>
                <w:top w:val="none" w:sz="0" w:space="0" w:color="auto"/>
                <w:left w:val="none" w:sz="0" w:space="0" w:color="auto"/>
                <w:bottom w:val="none" w:sz="0" w:space="0" w:color="auto"/>
                <w:right w:val="none" w:sz="0" w:space="0" w:color="auto"/>
              </w:divBdr>
              <w:divsChild>
                <w:div w:id="715007884">
                  <w:marLeft w:val="0"/>
                  <w:marRight w:val="0"/>
                  <w:marTop w:val="0"/>
                  <w:marBottom w:val="0"/>
                  <w:divBdr>
                    <w:top w:val="none" w:sz="0" w:space="0" w:color="auto"/>
                    <w:left w:val="none" w:sz="0" w:space="0" w:color="auto"/>
                    <w:bottom w:val="none" w:sz="0" w:space="0" w:color="auto"/>
                    <w:right w:val="none" w:sz="0" w:space="0" w:color="auto"/>
                  </w:divBdr>
                  <w:divsChild>
                    <w:div w:id="8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744091">
      <w:bodyDiv w:val="1"/>
      <w:marLeft w:val="0"/>
      <w:marRight w:val="0"/>
      <w:marTop w:val="0"/>
      <w:marBottom w:val="0"/>
      <w:divBdr>
        <w:top w:val="none" w:sz="0" w:space="0" w:color="auto"/>
        <w:left w:val="none" w:sz="0" w:space="0" w:color="auto"/>
        <w:bottom w:val="none" w:sz="0" w:space="0" w:color="auto"/>
        <w:right w:val="none" w:sz="0" w:space="0" w:color="auto"/>
      </w:divBdr>
    </w:div>
    <w:div w:id="1501042941">
      <w:bodyDiv w:val="1"/>
      <w:marLeft w:val="0"/>
      <w:marRight w:val="0"/>
      <w:marTop w:val="0"/>
      <w:marBottom w:val="0"/>
      <w:divBdr>
        <w:top w:val="none" w:sz="0" w:space="0" w:color="auto"/>
        <w:left w:val="none" w:sz="0" w:space="0" w:color="auto"/>
        <w:bottom w:val="none" w:sz="0" w:space="0" w:color="auto"/>
        <w:right w:val="none" w:sz="0" w:space="0" w:color="auto"/>
      </w:divBdr>
    </w:div>
    <w:div w:id="1512602560">
      <w:bodyDiv w:val="1"/>
      <w:marLeft w:val="0"/>
      <w:marRight w:val="0"/>
      <w:marTop w:val="0"/>
      <w:marBottom w:val="0"/>
      <w:divBdr>
        <w:top w:val="none" w:sz="0" w:space="0" w:color="auto"/>
        <w:left w:val="none" w:sz="0" w:space="0" w:color="auto"/>
        <w:bottom w:val="none" w:sz="0" w:space="0" w:color="auto"/>
        <w:right w:val="none" w:sz="0" w:space="0" w:color="auto"/>
      </w:divBdr>
      <w:divsChild>
        <w:div w:id="1650747548">
          <w:marLeft w:val="0"/>
          <w:marRight w:val="0"/>
          <w:marTop w:val="0"/>
          <w:marBottom w:val="0"/>
          <w:divBdr>
            <w:top w:val="none" w:sz="0" w:space="0" w:color="auto"/>
            <w:left w:val="none" w:sz="0" w:space="0" w:color="auto"/>
            <w:bottom w:val="none" w:sz="0" w:space="0" w:color="auto"/>
            <w:right w:val="none" w:sz="0" w:space="0" w:color="auto"/>
          </w:divBdr>
          <w:divsChild>
            <w:div w:id="1127049172">
              <w:marLeft w:val="0"/>
              <w:marRight w:val="0"/>
              <w:marTop w:val="0"/>
              <w:marBottom w:val="0"/>
              <w:divBdr>
                <w:top w:val="none" w:sz="0" w:space="0" w:color="auto"/>
                <w:left w:val="none" w:sz="0" w:space="0" w:color="auto"/>
                <w:bottom w:val="none" w:sz="0" w:space="0" w:color="auto"/>
                <w:right w:val="none" w:sz="0" w:space="0" w:color="auto"/>
              </w:divBdr>
              <w:divsChild>
                <w:div w:id="7651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65444">
      <w:bodyDiv w:val="1"/>
      <w:marLeft w:val="0"/>
      <w:marRight w:val="0"/>
      <w:marTop w:val="0"/>
      <w:marBottom w:val="0"/>
      <w:divBdr>
        <w:top w:val="none" w:sz="0" w:space="0" w:color="auto"/>
        <w:left w:val="none" w:sz="0" w:space="0" w:color="auto"/>
        <w:bottom w:val="none" w:sz="0" w:space="0" w:color="auto"/>
        <w:right w:val="none" w:sz="0" w:space="0" w:color="auto"/>
      </w:divBdr>
      <w:divsChild>
        <w:div w:id="208688029">
          <w:marLeft w:val="0"/>
          <w:marRight w:val="0"/>
          <w:marTop w:val="0"/>
          <w:marBottom w:val="0"/>
          <w:divBdr>
            <w:top w:val="none" w:sz="0" w:space="0" w:color="auto"/>
            <w:left w:val="none" w:sz="0" w:space="0" w:color="auto"/>
            <w:bottom w:val="none" w:sz="0" w:space="0" w:color="auto"/>
            <w:right w:val="none" w:sz="0" w:space="0" w:color="auto"/>
          </w:divBdr>
          <w:divsChild>
            <w:div w:id="147750317">
              <w:marLeft w:val="0"/>
              <w:marRight w:val="0"/>
              <w:marTop w:val="0"/>
              <w:marBottom w:val="0"/>
              <w:divBdr>
                <w:top w:val="none" w:sz="0" w:space="0" w:color="auto"/>
                <w:left w:val="none" w:sz="0" w:space="0" w:color="auto"/>
                <w:bottom w:val="none" w:sz="0" w:space="0" w:color="auto"/>
                <w:right w:val="none" w:sz="0" w:space="0" w:color="auto"/>
              </w:divBdr>
              <w:divsChild>
                <w:div w:id="404954945">
                  <w:marLeft w:val="0"/>
                  <w:marRight w:val="0"/>
                  <w:marTop w:val="0"/>
                  <w:marBottom w:val="0"/>
                  <w:divBdr>
                    <w:top w:val="none" w:sz="0" w:space="0" w:color="auto"/>
                    <w:left w:val="none" w:sz="0" w:space="0" w:color="auto"/>
                    <w:bottom w:val="none" w:sz="0" w:space="0" w:color="auto"/>
                    <w:right w:val="none" w:sz="0" w:space="0" w:color="auto"/>
                  </w:divBdr>
                  <w:divsChild>
                    <w:div w:id="73323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847672">
      <w:bodyDiv w:val="1"/>
      <w:marLeft w:val="0"/>
      <w:marRight w:val="0"/>
      <w:marTop w:val="0"/>
      <w:marBottom w:val="0"/>
      <w:divBdr>
        <w:top w:val="none" w:sz="0" w:space="0" w:color="auto"/>
        <w:left w:val="none" w:sz="0" w:space="0" w:color="auto"/>
        <w:bottom w:val="none" w:sz="0" w:space="0" w:color="auto"/>
        <w:right w:val="none" w:sz="0" w:space="0" w:color="auto"/>
      </w:divBdr>
    </w:div>
    <w:div w:id="1561360315">
      <w:bodyDiv w:val="1"/>
      <w:marLeft w:val="0"/>
      <w:marRight w:val="0"/>
      <w:marTop w:val="0"/>
      <w:marBottom w:val="0"/>
      <w:divBdr>
        <w:top w:val="none" w:sz="0" w:space="0" w:color="auto"/>
        <w:left w:val="none" w:sz="0" w:space="0" w:color="auto"/>
        <w:bottom w:val="none" w:sz="0" w:space="0" w:color="auto"/>
        <w:right w:val="none" w:sz="0" w:space="0" w:color="auto"/>
      </w:divBdr>
    </w:div>
    <w:div w:id="1628199233">
      <w:bodyDiv w:val="1"/>
      <w:marLeft w:val="0"/>
      <w:marRight w:val="0"/>
      <w:marTop w:val="0"/>
      <w:marBottom w:val="0"/>
      <w:divBdr>
        <w:top w:val="none" w:sz="0" w:space="0" w:color="auto"/>
        <w:left w:val="none" w:sz="0" w:space="0" w:color="auto"/>
        <w:bottom w:val="none" w:sz="0" w:space="0" w:color="auto"/>
        <w:right w:val="none" w:sz="0" w:space="0" w:color="auto"/>
      </w:divBdr>
    </w:div>
    <w:div w:id="1637177630">
      <w:bodyDiv w:val="1"/>
      <w:marLeft w:val="0"/>
      <w:marRight w:val="0"/>
      <w:marTop w:val="0"/>
      <w:marBottom w:val="0"/>
      <w:divBdr>
        <w:top w:val="none" w:sz="0" w:space="0" w:color="auto"/>
        <w:left w:val="none" w:sz="0" w:space="0" w:color="auto"/>
        <w:bottom w:val="none" w:sz="0" w:space="0" w:color="auto"/>
        <w:right w:val="none" w:sz="0" w:space="0" w:color="auto"/>
      </w:divBdr>
    </w:div>
    <w:div w:id="1671060220">
      <w:bodyDiv w:val="1"/>
      <w:marLeft w:val="0"/>
      <w:marRight w:val="0"/>
      <w:marTop w:val="0"/>
      <w:marBottom w:val="0"/>
      <w:divBdr>
        <w:top w:val="none" w:sz="0" w:space="0" w:color="auto"/>
        <w:left w:val="none" w:sz="0" w:space="0" w:color="auto"/>
        <w:bottom w:val="none" w:sz="0" w:space="0" w:color="auto"/>
        <w:right w:val="none" w:sz="0" w:space="0" w:color="auto"/>
      </w:divBdr>
    </w:div>
    <w:div w:id="1685016957">
      <w:bodyDiv w:val="1"/>
      <w:marLeft w:val="0"/>
      <w:marRight w:val="0"/>
      <w:marTop w:val="0"/>
      <w:marBottom w:val="0"/>
      <w:divBdr>
        <w:top w:val="none" w:sz="0" w:space="0" w:color="auto"/>
        <w:left w:val="none" w:sz="0" w:space="0" w:color="auto"/>
        <w:bottom w:val="none" w:sz="0" w:space="0" w:color="auto"/>
        <w:right w:val="none" w:sz="0" w:space="0" w:color="auto"/>
      </w:divBdr>
    </w:div>
    <w:div w:id="1690911109">
      <w:bodyDiv w:val="1"/>
      <w:marLeft w:val="0"/>
      <w:marRight w:val="0"/>
      <w:marTop w:val="0"/>
      <w:marBottom w:val="0"/>
      <w:divBdr>
        <w:top w:val="none" w:sz="0" w:space="0" w:color="auto"/>
        <w:left w:val="none" w:sz="0" w:space="0" w:color="auto"/>
        <w:bottom w:val="none" w:sz="0" w:space="0" w:color="auto"/>
        <w:right w:val="none" w:sz="0" w:space="0" w:color="auto"/>
      </w:divBdr>
    </w:div>
    <w:div w:id="1699701939">
      <w:bodyDiv w:val="1"/>
      <w:marLeft w:val="0"/>
      <w:marRight w:val="0"/>
      <w:marTop w:val="0"/>
      <w:marBottom w:val="0"/>
      <w:divBdr>
        <w:top w:val="none" w:sz="0" w:space="0" w:color="auto"/>
        <w:left w:val="none" w:sz="0" w:space="0" w:color="auto"/>
        <w:bottom w:val="none" w:sz="0" w:space="0" w:color="auto"/>
        <w:right w:val="none" w:sz="0" w:space="0" w:color="auto"/>
      </w:divBdr>
    </w:div>
    <w:div w:id="1701777498">
      <w:bodyDiv w:val="1"/>
      <w:marLeft w:val="0"/>
      <w:marRight w:val="0"/>
      <w:marTop w:val="0"/>
      <w:marBottom w:val="0"/>
      <w:divBdr>
        <w:top w:val="none" w:sz="0" w:space="0" w:color="auto"/>
        <w:left w:val="none" w:sz="0" w:space="0" w:color="auto"/>
        <w:bottom w:val="none" w:sz="0" w:space="0" w:color="auto"/>
        <w:right w:val="none" w:sz="0" w:space="0" w:color="auto"/>
      </w:divBdr>
    </w:div>
    <w:div w:id="1714421884">
      <w:bodyDiv w:val="1"/>
      <w:marLeft w:val="0"/>
      <w:marRight w:val="0"/>
      <w:marTop w:val="0"/>
      <w:marBottom w:val="0"/>
      <w:divBdr>
        <w:top w:val="none" w:sz="0" w:space="0" w:color="auto"/>
        <w:left w:val="none" w:sz="0" w:space="0" w:color="auto"/>
        <w:bottom w:val="none" w:sz="0" w:space="0" w:color="auto"/>
        <w:right w:val="none" w:sz="0" w:space="0" w:color="auto"/>
      </w:divBdr>
      <w:divsChild>
        <w:div w:id="1671907743">
          <w:marLeft w:val="0"/>
          <w:marRight w:val="0"/>
          <w:marTop w:val="0"/>
          <w:marBottom w:val="0"/>
          <w:divBdr>
            <w:top w:val="none" w:sz="0" w:space="0" w:color="auto"/>
            <w:left w:val="none" w:sz="0" w:space="0" w:color="auto"/>
            <w:bottom w:val="none" w:sz="0" w:space="0" w:color="auto"/>
            <w:right w:val="none" w:sz="0" w:space="0" w:color="auto"/>
          </w:divBdr>
          <w:divsChild>
            <w:div w:id="2037345994">
              <w:marLeft w:val="0"/>
              <w:marRight w:val="0"/>
              <w:marTop w:val="0"/>
              <w:marBottom w:val="0"/>
              <w:divBdr>
                <w:top w:val="none" w:sz="0" w:space="0" w:color="auto"/>
                <w:left w:val="none" w:sz="0" w:space="0" w:color="auto"/>
                <w:bottom w:val="none" w:sz="0" w:space="0" w:color="auto"/>
                <w:right w:val="none" w:sz="0" w:space="0" w:color="auto"/>
              </w:divBdr>
              <w:divsChild>
                <w:div w:id="1020207837">
                  <w:marLeft w:val="0"/>
                  <w:marRight w:val="0"/>
                  <w:marTop w:val="0"/>
                  <w:marBottom w:val="0"/>
                  <w:divBdr>
                    <w:top w:val="none" w:sz="0" w:space="0" w:color="auto"/>
                    <w:left w:val="none" w:sz="0" w:space="0" w:color="auto"/>
                    <w:bottom w:val="none" w:sz="0" w:space="0" w:color="auto"/>
                    <w:right w:val="none" w:sz="0" w:space="0" w:color="auto"/>
                  </w:divBdr>
                  <w:divsChild>
                    <w:div w:id="207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833073">
      <w:bodyDiv w:val="1"/>
      <w:marLeft w:val="0"/>
      <w:marRight w:val="0"/>
      <w:marTop w:val="0"/>
      <w:marBottom w:val="0"/>
      <w:divBdr>
        <w:top w:val="none" w:sz="0" w:space="0" w:color="auto"/>
        <w:left w:val="none" w:sz="0" w:space="0" w:color="auto"/>
        <w:bottom w:val="none" w:sz="0" w:space="0" w:color="auto"/>
        <w:right w:val="none" w:sz="0" w:space="0" w:color="auto"/>
      </w:divBdr>
    </w:div>
    <w:div w:id="1750888616">
      <w:bodyDiv w:val="1"/>
      <w:marLeft w:val="0"/>
      <w:marRight w:val="0"/>
      <w:marTop w:val="0"/>
      <w:marBottom w:val="0"/>
      <w:divBdr>
        <w:top w:val="none" w:sz="0" w:space="0" w:color="auto"/>
        <w:left w:val="none" w:sz="0" w:space="0" w:color="auto"/>
        <w:bottom w:val="none" w:sz="0" w:space="0" w:color="auto"/>
        <w:right w:val="none" w:sz="0" w:space="0" w:color="auto"/>
      </w:divBdr>
      <w:divsChild>
        <w:div w:id="1934512773">
          <w:marLeft w:val="0"/>
          <w:marRight w:val="0"/>
          <w:marTop w:val="0"/>
          <w:marBottom w:val="0"/>
          <w:divBdr>
            <w:top w:val="none" w:sz="0" w:space="0" w:color="auto"/>
            <w:left w:val="none" w:sz="0" w:space="0" w:color="auto"/>
            <w:bottom w:val="none" w:sz="0" w:space="0" w:color="auto"/>
            <w:right w:val="none" w:sz="0" w:space="0" w:color="auto"/>
          </w:divBdr>
          <w:divsChild>
            <w:div w:id="1183669307">
              <w:marLeft w:val="0"/>
              <w:marRight w:val="0"/>
              <w:marTop w:val="0"/>
              <w:marBottom w:val="0"/>
              <w:divBdr>
                <w:top w:val="none" w:sz="0" w:space="0" w:color="auto"/>
                <w:left w:val="none" w:sz="0" w:space="0" w:color="auto"/>
                <w:bottom w:val="none" w:sz="0" w:space="0" w:color="auto"/>
                <w:right w:val="none" w:sz="0" w:space="0" w:color="auto"/>
              </w:divBdr>
              <w:divsChild>
                <w:div w:id="1091707735">
                  <w:marLeft w:val="0"/>
                  <w:marRight w:val="0"/>
                  <w:marTop w:val="0"/>
                  <w:marBottom w:val="0"/>
                  <w:divBdr>
                    <w:top w:val="none" w:sz="0" w:space="0" w:color="auto"/>
                    <w:left w:val="none" w:sz="0" w:space="0" w:color="auto"/>
                    <w:bottom w:val="none" w:sz="0" w:space="0" w:color="auto"/>
                    <w:right w:val="none" w:sz="0" w:space="0" w:color="auto"/>
                  </w:divBdr>
                  <w:divsChild>
                    <w:div w:id="159458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674714">
      <w:bodyDiv w:val="1"/>
      <w:marLeft w:val="0"/>
      <w:marRight w:val="0"/>
      <w:marTop w:val="0"/>
      <w:marBottom w:val="0"/>
      <w:divBdr>
        <w:top w:val="none" w:sz="0" w:space="0" w:color="auto"/>
        <w:left w:val="none" w:sz="0" w:space="0" w:color="auto"/>
        <w:bottom w:val="none" w:sz="0" w:space="0" w:color="auto"/>
        <w:right w:val="none" w:sz="0" w:space="0" w:color="auto"/>
      </w:divBdr>
    </w:div>
    <w:div w:id="1866823342">
      <w:bodyDiv w:val="1"/>
      <w:marLeft w:val="0"/>
      <w:marRight w:val="0"/>
      <w:marTop w:val="0"/>
      <w:marBottom w:val="0"/>
      <w:divBdr>
        <w:top w:val="none" w:sz="0" w:space="0" w:color="auto"/>
        <w:left w:val="none" w:sz="0" w:space="0" w:color="auto"/>
        <w:bottom w:val="none" w:sz="0" w:space="0" w:color="auto"/>
        <w:right w:val="none" w:sz="0" w:space="0" w:color="auto"/>
      </w:divBdr>
      <w:divsChild>
        <w:div w:id="2016104360">
          <w:marLeft w:val="0"/>
          <w:marRight w:val="0"/>
          <w:marTop w:val="0"/>
          <w:marBottom w:val="0"/>
          <w:divBdr>
            <w:top w:val="none" w:sz="0" w:space="0" w:color="auto"/>
            <w:left w:val="none" w:sz="0" w:space="0" w:color="auto"/>
            <w:bottom w:val="none" w:sz="0" w:space="0" w:color="auto"/>
            <w:right w:val="none" w:sz="0" w:space="0" w:color="auto"/>
          </w:divBdr>
          <w:divsChild>
            <w:div w:id="523636914">
              <w:marLeft w:val="0"/>
              <w:marRight w:val="0"/>
              <w:marTop w:val="0"/>
              <w:marBottom w:val="0"/>
              <w:divBdr>
                <w:top w:val="none" w:sz="0" w:space="0" w:color="auto"/>
                <w:left w:val="none" w:sz="0" w:space="0" w:color="auto"/>
                <w:bottom w:val="none" w:sz="0" w:space="0" w:color="auto"/>
                <w:right w:val="none" w:sz="0" w:space="0" w:color="auto"/>
              </w:divBdr>
              <w:divsChild>
                <w:div w:id="168096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21525">
      <w:bodyDiv w:val="1"/>
      <w:marLeft w:val="0"/>
      <w:marRight w:val="0"/>
      <w:marTop w:val="0"/>
      <w:marBottom w:val="0"/>
      <w:divBdr>
        <w:top w:val="none" w:sz="0" w:space="0" w:color="auto"/>
        <w:left w:val="none" w:sz="0" w:space="0" w:color="auto"/>
        <w:bottom w:val="none" w:sz="0" w:space="0" w:color="auto"/>
        <w:right w:val="none" w:sz="0" w:space="0" w:color="auto"/>
      </w:divBdr>
    </w:div>
    <w:div w:id="1977444479">
      <w:bodyDiv w:val="1"/>
      <w:marLeft w:val="0"/>
      <w:marRight w:val="0"/>
      <w:marTop w:val="0"/>
      <w:marBottom w:val="0"/>
      <w:divBdr>
        <w:top w:val="none" w:sz="0" w:space="0" w:color="auto"/>
        <w:left w:val="none" w:sz="0" w:space="0" w:color="auto"/>
        <w:bottom w:val="none" w:sz="0" w:space="0" w:color="auto"/>
        <w:right w:val="none" w:sz="0" w:space="0" w:color="auto"/>
      </w:divBdr>
    </w:div>
    <w:div w:id="2053459520">
      <w:bodyDiv w:val="1"/>
      <w:marLeft w:val="0"/>
      <w:marRight w:val="0"/>
      <w:marTop w:val="0"/>
      <w:marBottom w:val="0"/>
      <w:divBdr>
        <w:top w:val="none" w:sz="0" w:space="0" w:color="auto"/>
        <w:left w:val="none" w:sz="0" w:space="0" w:color="auto"/>
        <w:bottom w:val="none" w:sz="0" w:space="0" w:color="auto"/>
        <w:right w:val="none" w:sz="0" w:space="0" w:color="auto"/>
      </w:divBdr>
    </w:div>
    <w:div w:id="2071418767">
      <w:bodyDiv w:val="1"/>
      <w:marLeft w:val="0"/>
      <w:marRight w:val="0"/>
      <w:marTop w:val="0"/>
      <w:marBottom w:val="0"/>
      <w:divBdr>
        <w:top w:val="none" w:sz="0" w:space="0" w:color="auto"/>
        <w:left w:val="none" w:sz="0" w:space="0" w:color="auto"/>
        <w:bottom w:val="none" w:sz="0" w:space="0" w:color="auto"/>
        <w:right w:val="none" w:sz="0" w:space="0" w:color="auto"/>
      </w:divBdr>
    </w:div>
    <w:div w:id="2100172851">
      <w:bodyDiv w:val="1"/>
      <w:marLeft w:val="0"/>
      <w:marRight w:val="0"/>
      <w:marTop w:val="0"/>
      <w:marBottom w:val="0"/>
      <w:divBdr>
        <w:top w:val="none" w:sz="0" w:space="0" w:color="auto"/>
        <w:left w:val="none" w:sz="0" w:space="0" w:color="auto"/>
        <w:bottom w:val="none" w:sz="0" w:space="0" w:color="auto"/>
        <w:right w:val="none" w:sz="0" w:space="0" w:color="auto"/>
      </w:divBdr>
    </w:div>
    <w:div w:id="2136294880">
      <w:bodyDiv w:val="1"/>
      <w:marLeft w:val="0"/>
      <w:marRight w:val="0"/>
      <w:marTop w:val="0"/>
      <w:marBottom w:val="0"/>
      <w:divBdr>
        <w:top w:val="none" w:sz="0" w:space="0" w:color="auto"/>
        <w:left w:val="none" w:sz="0" w:space="0" w:color="auto"/>
        <w:bottom w:val="none" w:sz="0" w:space="0" w:color="auto"/>
        <w:right w:val="none" w:sz="0" w:space="0" w:color="auto"/>
      </w:divBdr>
      <w:divsChild>
        <w:div w:id="1701736796">
          <w:marLeft w:val="0"/>
          <w:marRight w:val="0"/>
          <w:marTop w:val="0"/>
          <w:marBottom w:val="0"/>
          <w:divBdr>
            <w:top w:val="none" w:sz="0" w:space="0" w:color="auto"/>
            <w:left w:val="none" w:sz="0" w:space="0" w:color="auto"/>
            <w:bottom w:val="none" w:sz="0" w:space="0" w:color="auto"/>
            <w:right w:val="none" w:sz="0" w:space="0" w:color="auto"/>
          </w:divBdr>
          <w:divsChild>
            <w:div w:id="1839229171">
              <w:marLeft w:val="0"/>
              <w:marRight w:val="0"/>
              <w:marTop w:val="0"/>
              <w:marBottom w:val="0"/>
              <w:divBdr>
                <w:top w:val="none" w:sz="0" w:space="0" w:color="auto"/>
                <w:left w:val="none" w:sz="0" w:space="0" w:color="auto"/>
                <w:bottom w:val="none" w:sz="0" w:space="0" w:color="auto"/>
                <w:right w:val="none" w:sz="0" w:space="0" w:color="auto"/>
              </w:divBdr>
              <w:divsChild>
                <w:div w:id="65760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17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to.org/english/thewto_e/minist_e/min01_e/mindecl_implementation_e.htm" TargetMode="External"/><Relationship Id="rId13" Type="http://schemas.openxmlformats.org/officeDocument/2006/relationships/hyperlink" Target="https://www.ictsd.org/sites/default/files/downloads/2012/07/unpacking-the-international-technology-transfer-debate-fifty-years-and-beyond.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wn.my/title2/t&amp;d/tnd13.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wto.org/english/thewto_e/whatis_e/tif_e/org7_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ru/data/2011/10/06/1211680923/&#1055;&#1086;&#1085;&#1103;&#1090;&#1080;&#1077;%20&#1091;&#1089;&#1083;&#1091;&#1075;&#1080;%20&#1074;%20&#1087;&#1088;&#1072;&#1074;&#1077;%20&#1042;&#1089;&#1077;&#1084;&#1080;&#1088;&#1085;&#1086;&#1081;%20&#1090;&#1086;&#1088;&#1075;&#1086;&#1074;&#1086;..&#1079;&#1072;%20&#1089;&#1088;&#1072;&#1074;&#1085;&#1080;&#1090;&#1077;&#1083;&#1100;&#1085;&#1072;&#1103;%20&#1093;&#1072;&#1088;&#1072;&#1082;&#1090;&#1077;&#1088;&#1080;&#1089;&#1090;&#1080;&#1082;&#1072;.pdf" TargetMode="External"/><Relationship Id="rId5" Type="http://schemas.openxmlformats.org/officeDocument/2006/relationships/webSettings" Target="webSettings.xml"/><Relationship Id="rId15" Type="http://schemas.openxmlformats.org/officeDocument/2006/relationships/hyperlink" Target="http://sl.china-embassy.org/eng/zt_1/WTO/" TargetMode="External"/><Relationship Id="rId10" Type="http://schemas.openxmlformats.org/officeDocument/2006/relationships/hyperlink" Target="https://elibrary.ru/contents.asp?id=33955522&amp;selid=2143999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library.ru/contents.asp?id=33955522" TargetMode="External"/><Relationship Id="rId14" Type="http://schemas.openxmlformats.org/officeDocument/2006/relationships/hyperlink" Target="http://unctad.org/en/docs/psiteiitd28.en.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library.ru/contents.asp?id=33955522&amp;selid=21439991" TargetMode="External"/><Relationship Id="rId2" Type="http://schemas.openxmlformats.org/officeDocument/2006/relationships/hyperlink" Target="https://elibrary.ru/contents.asp?id=33955522" TargetMode="External"/><Relationship Id="rId1" Type="http://schemas.openxmlformats.org/officeDocument/2006/relationships/hyperlink" Target="https://www.google.ru/search?hl=ru&amp;tbo=p&amp;tbm=bks&amp;q=inauthor:%22%D0%93%D0%BE%D1%80%D0%BE%D0%B4%D0%BE%D0%B2+%D0%9E.%D0%90.%22"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B8A64-9CBE-4241-B396-E066113F4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59</Pages>
  <Words>13400</Words>
  <Characters>76384</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olgs kusanova</cp:lastModifiedBy>
  <cp:revision>12</cp:revision>
  <dcterms:created xsi:type="dcterms:W3CDTF">2019-05-13T12:31:00Z</dcterms:created>
  <dcterms:modified xsi:type="dcterms:W3CDTF">2019-05-21T14:36:00Z</dcterms:modified>
</cp:coreProperties>
</file>