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2E" w:rsidRPr="00144B2E" w:rsidRDefault="00144B2E" w:rsidP="00144B2E">
      <w:pPr>
        <w:shd w:val="clear" w:color="auto" w:fill="FFFFFF"/>
        <w:spacing w:after="225" w:line="240" w:lineRule="auto"/>
        <w:outlineLvl w:val="1"/>
        <w:rPr>
          <w:rFonts w:ascii="Arial" w:eastAsia="Times New Roman" w:hAnsi="Arial" w:cs="Arial"/>
          <w:b/>
          <w:color w:val="333333"/>
          <w:sz w:val="34"/>
          <w:szCs w:val="34"/>
          <w:lang w:eastAsia="ru-RU"/>
        </w:rPr>
      </w:pPr>
      <w:r w:rsidRPr="00144B2E">
        <w:rPr>
          <w:rFonts w:ascii="Arial" w:eastAsia="Times New Roman" w:hAnsi="Arial" w:cs="Arial"/>
          <w:b/>
          <w:color w:val="333333"/>
          <w:sz w:val="34"/>
          <w:szCs w:val="34"/>
          <w:lang w:eastAsia="ru-RU"/>
        </w:rPr>
        <w:t>Нарушение прав и законных интересов других лиц как основание для отказа в утверждении мирового соглашения</w:t>
      </w:r>
    </w:p>
    <w:p w:rsidR="00CD20FE" w:rsidRDefault="00144B2E">
      <w:r w:rsidRPr="00144B2E">
        <w:t xml:space="preserve">05 </w:t>
      </w:r>
      <w:r>
        <w:t>июня 2020 года</w:t>
      </w:r>
    </w:p>
    <w:p w:rsidR="00144B2E" w:rsidRDefault="00144B2E">
      <w:r>
        <w:rPr>
          <w:rFonts w:ascii="Arial" w:hAnsi="Arial" w:cs="Arial"/>
          <w:color w:val="333333"/>
          <w:sz w:val="20"/>
          <w:szCs w:val="20"/>
          <w:shd w:val="clear" w:color="auto" w:fill="FFFFFF"/>
        </w:rPr>
        <w:t>А.Я. Берлин</w:t>
      </w:r>
    </w:p>
    <w:p w:rsidR="00144B2E" w:rsidRPr="00144B2E" w:rsidRDefault="00144B2E" w:rsidP="00144B2E">
      <w:pPr>
        <w:shd w:val="clear" w:color="auto" w:fill="FFFFFF"/>
        <w:spacing w:after="0" w:line="240" w:lineRule="auto"/>
        <w:jc w:val="both"/>
        <w:rPr>
          <w:rFonts w:ascii="Arial" w:eastAsia="Times New Roman" w:hAnsi="Arial" w:cs="Arial"/>
          <w:b/>
          <w:bCs/>
          <w:color w:val="444444"/>
          <w:sz w:val="28"/>
          <w:szCs w:val="28"/>
          <w:lang w:eastAsia="ru-RU"/>
        </w:rPr>
      </w:pPr>
      <w:r w:rsidRPr="00144B2E">
        <w:rPr>
          <w:rFonts w:ascii="Arial" w:eastAsia="Times New Roman" w:hAnsi="Arial" w:cs="Arial"/>
          <w:b/>
          <w:bCs/>
          <w:color w:val="444444"/>
          <w:sz w:val="28"/>
          <w:szCs w:val="28"/>
          <w:bdr w:val="none" w:sz="0" w:space="0" w:color="auto" w:frame="1"/>
          <w:lang w:eastAsia="ru-RU"/>
        </w:rPr>
        <w:t> </w:t>
      </w:r>
      <w:r w:rsidRPr="00144B2E">
        <w:rPr>
          <w:rFonts w:ascii="Arial" w:eastAsia="Times New Roman" w:hAnsi="Arial" w:cs="Arial"/>
          <w:b/>
          <w:bCs/>
          <w:i/>
          <w:iCs/>
          <w:color w:val="444444"/>
          <w:sz w:val="28"/>
          <w:szCs w:val="28"/>
          <w:bdr w:val="none" w:sz="0" w:space="0" w:color="auto" w:frame="1"/>
          <w:lang w:eastAsia="ru-RU"/>
        </w:rPr>
        <w:t>Представленные материалы мониторинга правоприменительной практики посвящены исследованию нарушения законных интересов других лиц как основания для оспаривания мирового соглашения. Отмечается, что правоприменительная практика отходит от чисто материально-правового понимания этого феномена, и начинает признавать заслуживающим охраны процессуальный интерес других лиц в получении судебного решения по делу (чему препятствует мировое соглашение). Данная тенденция рассматривается в свете принципов диспозитивности и состязательности.</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w:t>
      </w:r>
      <w:bookmarkStart w:id="0" w:name="_GoBack"/>
      <w:bookmarkEnd w:id="0"/>
      <w:r w:rsidRPr="00144B2E">
        <w:rPr>
          <w:rFonts w:ascii="Arial" w:eastAsia="Times New Roman" w:hAnsi="Arial" w:cs="Arial"/>
          <w:b/>
          <w:bCs/>
          <w:color w:val="333333"/>
          <w:sz w:val="20"/>
          <w:szCs w:val="20"/>
          <w:bdr w:val="none" w:sz="0" w:space="0" w:color="auto" w:frame="1"/>
          <w:lang w:eastAsia="ru-RU"/>
        </w:rPr>
        <w:t>Введение</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i/>
          <w:iCs/>
          <w:color w:val="333333"/>
          <w:sz w:val="20"/>
          <w:szCs w:val="20"/>
          <w:bdr w:val="none" w:sz="0" w:space="0" w:color="auto" w:frame="1"/>
          <w:lang w:eastAsia="ru-RU"/>
        </w:rPr>
        <w:t>Цель проведения мониторинга:</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Выявление и анализ правовых проблем, возникающих при предоставлении судебной защиты правам и законным интересам лиц, не участвующих в мировом соглашении, в форме отказа в утверждении мирового соглашения или отмены определения суда о его утверждении.</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Исследование направлено на выявление тенденций, формирующихся в правоприменительной практике, несогласованности, противоречий в контексте поставленного вопроса.</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i/>
          <w:iCs/>
          <w:color w:val="333333"/>
          <w:sz w:val="20"/>
          <w:szCs w:val="20"/>
          <w:bdr w:val="none" w:sz="0" w:space="0" w:color="auto" w:frame="1"/>
          <w:lang w:eastAsia="ru-RU"/>
        </w:rPr>
        <w:t>Нормативно-правовые акты, их положения, по которым проводился мониторинг:</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Статья 141 Арбитражного процессуального кодекса Российской Федерации (АПК РФ).</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i/>
          <w:iCs/>
          <w:color w:val="333333"/>
          <w:sz w:val="20"/>
          <w:szCs w:val="20"/>
          <w:bdr w:val="none" w:sz="0" w:space="0" w:color="auto" w:frame="1"/>
          <w:lang w:eastAsia="ru-RU"/>
        </w:rPr>
        <w:t>Методика проведения мониторинга:</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144B2E">
        <w:rPr>
          <w:rFonts w:ascii="Arial" w:eastAsia="Times New Roman" w:hAnsi="Arial" w:cs="Arial"/>
          <w:color w:val="333333"/>
          <w:sz w:val="20"/>
          <w:szCs w:val="20"/>
          <w:lang w:eastAsia="ru-RU"/>
        </w:rPr>
        <w:t>Объектом исследования являются правоприменительные акты по вопросам, обозначенным в цели исследования, принятые Верховным Судом РФ, Высшим Арбитражным Судом РФ и окружными арбитражными судами на всей территории России за последние 10 лет.</w:t>
      </w:r>
      <w:proofErr w:type="gramEnd"/>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Выбор указанных судебных органов обусловлен: широкой доступностью и репрезентативностью выборки принимаемых ими судебных актов в системе «Картотека арбитражных дел» и справочно-правовых системах; существованием в системе арбитражных судов правовых позиций ВАС РФ, оказывающих воздействие на практику по поставленным вопросам.</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Судебные акты, принятые арбитражными судами первой и апелляционной инстанции, в объем исследования не включались, поскольку большинство из них сводятся к утверждению мирового соглашения и не содержат какой-либо представляющей интерес спорной ситуации. </w:t>
      </w:r>
      <w:proofErr w:type="gramStart"/>
      <w:r w:rsidRPr="00144B2E">
        <w:rPr>
          <w:rFonts w:ascii="Arial" w:eastAsia="Times New Roman" w:hAnsi="Arial" w:cs="Arial"/>
          <w:color w:val="333333"/>
          <w:sz w:val="20"/>
          <w:szCs w:val="20"/>
          <w:lang w:eastAsia="ru-RU"/>
        </w:rPr>
        <w:t>Напротив, поскольку определения арбитражных судов об утверждении мировых соглашений, в том числе по мотиву нарушения ими ч. 6 ст. 141 АПК РФ, обжалуются в кассационном порядке (ч. 11 ст. 141 АПК РФ, в ранее действовавшей редакции — ч. 8 ст. 141 АПК РФ), анализ практики окружных арбитражных судов позволяет достичь цели исследования.</w:t>
      </w:r>
      <w:proofErr w:type="gramEnd"/>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lastRenderedPageBreak/>
        <w:t>Период исследования обусловлен возможностью выявления тенденций в правоприменительной практике в длительной динамике (изменение позиции судов со временем или, напротив, ее стабильность).</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Для сбора материалов судебной практики использовалась СПС «</w:t>
      </w:r>
      <w:proofErr w:type="spellStart"/>
      <w:r w:rsidRPr="00144B2E">
        <w:rPr>
          <w:rFonts w:ascii="Arial" w:eastAsia="Times New Roman" w:hAnsi="Arial" w:cs="Arial"/>
          <w:color w:val="333333"/>
          <w:sz w:val="20"/>
          <w:szCs w:val="20"/>
          <w:lang w:eastAsia="ru-RU"/>
        </w:rPr>
        <w:t>КонсультантПлюс</w:t>
      </w:r>
      <w:proofErr w:type="spellEnd"/>
      <w:r w:rsidRPr="00144B2E">
        <w:rPr>
          <w:rFonts w:ascii="Arial" w:eastAsia="Times New Roman" w:hAnsi="Arial" w:cs="Arial"/>
          <w:color w:val="333333"/>
          <w:sz w:val="20"/>
          <w:szCs w:val="20"/>
          <w:lang w:eastAsia="ru-RU"/>
        </w:rPr>
        <w:t>» (раздел «Судебная практика»). Поиск осуществлялся по ссылке на ч. 4 ст. 141 АПК РФ и производным терминам («нарушение законных интересов» и т. п.)</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По предварительной оценке, объем доступной судебной практики </w:t>
      </w:r>
      <w:proofErr w:type="gramStart"/>
      <w:r w:rsidRPr="00144B2E">
        <w:rPr>
          <w:rFonts w:ascii="Arial" w:eastAsia="Times New Roman" w:hAnsi="Arial" w:cs="Arial"/>
          <w:color w:val="333333"/>
          <w:sz w:val="20"/>
          <w:szCs w:val="20"/>
          <w:lang w:eastAsia="ru-RU"/>
        </w:rPr>
        <w:t>исходя из заданных параметров превышает</w:t>
      </w:r>
      <w:proofErr w:type="gramEnd"/>
      <w:r w:rsidRPr="00144B2E">
        <w:rPr>
          <w:rFonts w:ascii="Arial" w:eastAsia="Times New Roman" w:hAnsi="Arial" w:cs="Arial"/>
          <w:color w:val="333333"/>
          <w:sz w:val="20"/>
          <w:szCs w:val="20"/>
          <w:lang w:eastAsia="ru-RU"/>
        </w:rPr>
        <w:t xml:space="preserve"> 7 тыс. единиц. Для целей исследования эксперт отобрал 50 судебных актов. Критерием отбора служило наличие в мотивировочной части правовой позиции, носящей полемический характер в контексте поставленных вопросов; отражение в судебном акте той или иной тенденции, складывающейся в правоприменительной практике. Не включались в анализ судебные акты, механически повторяющие уже устоявшиеся в практике позиции и выражения, а также не содержащие обоснования принятой судом позиции по спорному вопросу.</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i/>
          <w:iCs/>
          <w:color w:val="333333"/>
          <w:sz w:val="20"/>
          <w:szCs w:val="20"/>
          <w:bdr w:val="none" w:sz="0" w:space="0" w:color="auto" w:frame="1"/>
          <w:lang w:eastAsia="ru-RU"/>
        </w:rPr>
        <w:t>Постановка проблемы:</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В соответствии с ч. 4 ст. 141 АПК РФ, арбитражный суд не утверждает мировое соглашение, если оно противоречит закону или нарушает права и законные интересы других лиц.</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Однако, как известно, при утверждении мирового соглашения суд не устанавливает всех фактических обстоятельств дела и не производит их самостоятельной правовой квалификации; </w:t>
      </w:r>
      <w:proofErr w:type="gramStart"/>
      <w:r w:rsidRPr="00144B2E">
        <w:rPr>
          <w:rFonts w:ascii="Arial" w:eastAsia="Times New Roman" w:hAnsi="Arial" w:cs="Arial"/>
          <w:color w:val="333333"/>
          <w:sz w:val="20"/>
          <w:szCs w:val="20"/>
          <w:lang w:eastAsia="ru-RU"/>
        </w:rPr>
        <w:t>представление о проверке соответствия мирового соглашения закону иллюзорно, ибо такая проверка полноценно невозможна без рассмотрения дела по существу</w:t>
      </w:r>
      <w:hyperlink r:id="rId6" w:anchor="_ftn1" w:history="1">
        <w:r w:rsidRPr="00144B2E">
          <w:rPr>
            <w:rFonts w:ascii="Arial" w:eastAsia="Times New Roman" w:hAnsi="Arial" w:cs="Arial"/>
            <w:b/>
            <w:bCs/>
            <w:color w:val="CC0000"/>
            <w:sz w:val="17"/>
            <w:szCs w:val="17"/>
            <w:bdr w:val="none" w:sz="0" w:space="0" w:color="auto" w:frame="1"/>
            <w:vertAlign w:val="superscript"/>
            <w:lang w:eastAsia="ru-RU"/>
          </w:rPr>
          <w:t>[1]</w:t>
        </w:r>
      </w:hyperlink>
      <w:r w:rsidRPr="00144B2E">
        <w:rPr>
          <w:rFonts w:ascii="Arial" w:eastAsia="Times New Roman" w:hAnsi="Arial" w:cs="Arial"/>
          <w:color w:val="333333"/>
          <w:sz w:val="20"/>
          <w:szCs w:val="20"/>
          <w:lang w:eastAsia="ru-RU"/>
        </w:rPr>
        <w:t>. Мировая сделка, в отличие от судебного решения, может противоречить действительным обстоятельствам дела: при заключении мировой сделки спорный характер правоотношения устраняется не приведением сторон властью суда в известность о действительном содержании их прав и обязанностей, но созданием нового правоотношения</w:t>
      </w:r>
      <w:hyperlink r:id="rId7" w:anchor="_ftn2" w:history="1">
        <w:r w:rsidRPr="00144B2E">
          <w:rPr>
            <w:rFonts w:ascii="Arial" w:eastAsia="Times New Roman" w:hAnsi="Arial" w:cs="Arial"/>
            <w:b/>
            <w:bCs/>
            <w:color w:val="CC0000"/>
            <w:sz w:val="17"/>
            <w:szCs w:val="17"/>
            <w:bdr w:val="none" w:sz="0" w:space="0" w:color="auto" w:frame="1"/>
            <w:vertAlign w:val="superscript"/>
            <w:lang w:eastAsia="ru-RU"/>
          </w:rPr>
          <w:t>[2]</w:t>
        </w:r>
      </w:hyperlink>
      <w:r w:rsidRPr="00144B2E">
        <w:rPr>
          <w:rFonts w:ascii="Arial" w:eastAsia="Times New Roman" w:hAnsi="Arial" w:cs="Arial"/>
          <w:color w:val="333333"/>
          <w:sz w:val="20"/>
          <w:szCs w:val="20"/>
          <w:lang w:eastAsia="ru-RU"/>
        </w:rPr>
        <w:t>.</w:t>
      </w:r>
      <w:proofErr w:type="gramEnd"/>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proofErr w:type="gramStart"/>
      <w:r w:rsidRPr="00144B2E">
        <w:rPr>
          <w:rFonts w:ascii="Arial" w:eastAsia="Times New Roman" w:hAnsi="Arial" w:cs="Arial"/>
          <w:color w:val="333333"/>
          <w:sz w:val="20"/>
          <w:szCs w:val="20"/>
          <w:lang w:eastAsia="ru-RU"/>
        </w:rPr>
        <w:t>Вышесказанное вполне справедливо и для критерия нарушения прав и законных интересов других лиц: поскольку при утверждении мирового соглашения суд располагает лишь ограниченной информацией о потенциальном воздействии такой сделки на отношения сторон с другими лицами, на этой стадии он, как правило, не может корректно определить ни состав таких заинтересованных лиц, ни соотнести их интересы с вытекающим из мирового соглашения правоотношением.</w:t>
      </w:r>
      <w:proofErr w:type="gramEnd"/>
      <w:r w:rsidRPr="00144B2E">
        <w:rPr>
          <w:rFonts w:ascii="Arial" w:eastAsia="Times New Roman" w:hAnsi="Arial" w:cs="Arial"/>
          <w:color w:val="333333"/>
          <w:sz w:val="20"/>
          <w:szCs w:val="20"/>
          <w:lang w:eastAsia="ru-RU"/>
        </w:rPr>
        <w:t xml:space="preserve"> Вследствие этого, а также устоявшегося в судебной практике взгляда на определение об утверждении мирового соглашения как на полноценный судебный акт, преодоление законной силы которого возможно лишь посредством кассационного обжалования</w:t>
      </w:r>
      <w:hyperlink r:id="rId8" w:anchor="_ftn3" w:history="1">
        <w:r w:rsidRPr="00144B2E">
          <w:rPr>
            <w:rFonts w:ascii="Arial" w:eastAsia="Times New Roman" w:hAnsi="Arial" w:cs="Arial"/>
            <w:color w:val="666666"/>
            <w:sz w:val="20"/>
            <w:szCs w:val="20"/>
            <w:bdr w:val="none" w:sz="0" w:space="0" w:color="auto" w:frame="1"/>
            <w:lang w:eastAsia="ru-RU"/>
          </w:rPr>
          <w:t>[3]</w:t>
        </w:r>
      </w:hyperlink>
      <w:r w:rsidRPr="00144B2E">
        <w:rPr>
          <w:rFonts w:ascii="Arial" w:eastAsia="Times New Roman" w:hAnsi="Arial" w:cs="Arial"/>
          <w:color w:val="333333"/>
          <w:sz w:val="20"/>
          <w:szCs w:val="20"/>
          <w:lang w:eastAsia="ru-RU"/>
        </w:rPr>
        <w:t xml:space="preserve">, центр тяжести в применении ч. 4 ст. 141 АПК РФ смещен на судебный контроль </w:t>
      </w:r>
      <w:proofErr w:type="spellStart"/>
      <w:r w:rsidRPr="00144B2E">
        <w:rPr>
          <w:rFonts w:ascii="Arial" w:eastAsia="Times New Roman" w:hAnsi="Arial" w:cs="Arial"/>
          <w:color w:val="333333"/>
          <w:sz w:val="20"/>
          <w:szCs w:val="20"/>
          <w:lang w:eastAsia="ru-RU"/>
        </w:rPr>
        <w:t>ex</w:t>
      </w:r>
      <w:proofErr w:type="spellEnd"/>
      <w:r w:rsidRPr="00144B2E">
        <w:rPr>
          <w:rFonts w:ascii="Arial" w:eastAsia="Times New Roman" w:hAnsi="Arial" w:cs="Arial"/>
          <w:color w:val="333333"/>
          <w:sz w:val="20"/>
          <w:szCs w:val="20"/>
          <w:lang w:eastAsia="ru-RU"/>
        </w:rPr>
        <w:t xml:space="preserve"> </w:t>
      </w:r>
      <w:proofErr w:type="spellStart"/>
      <w:r w:rsidRPr="00144B2E">
        <w:rPr>
          <w:rFonts w:ascii="Arial" w:eastAsia="Times New Roman" w:hAnsi="Arial" w:cs="Arial"/>
          <w:color w:val="333333"/>
          <w:sz w:val="20"/>
          <w:szCs w:val="20"/>
          <w:lang w:eastAsia="ru-RU"/>
        </w:rPr>
        <w:t>post</w:t>
      </w:r>
      <w:proofErr w:type="spellEnd"/>
      <w:r w:rsidRPr="00144B2E">
        <w:rPr>
          <w:rFonts w:ascii="Arial" w:eastAsia="Times New Roman" w:hAnsi="Arial" w:cs="Arial"/>
          <w:color w:val="333333"/>
          <w:sz w:val="20"/>
          <w:szCs w:val="20"/>
          <w:lang w:eastAsia="ru-RU"/>
        </w:rPr>
        <w:t>.</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Между тем, нельзя сказать, что в правоприменительной практике сложилось единообразное представление о том, до каких пределов следует учитывать интересы третьих лиц при решении вопроса о допустимости мирового соглашения. Требование ч. 4 ст. 141 АПК РФ в этой части входит в </w:t>
      </w:r>
      <w:proofErr w:type="gramStart"/>
      <w:r w:rsidRPr="00144B2E">
        <w:rPr>
          <w:rFonts w:ascii="Arial" w:eastAsia="Times New Roman" w:hAnsi="Arial" w:cs="Arial"/>
          <w:color w:val="333333"/>
          <w:sz w:val="20"/>
          <w:szCs w:val="20"/>
          <w:lang w:eastAsia="ru-RU"/>
        </w:rPr>
        <w:t>конфликт</w:t>
      </w:r>
      <w:proofErr w:type="gramEnd"/>
      <w:r w:rsidRPr="00144B2E">
        <w:rPr>
          <w:rFonts w:ascii="Arial" w:eastAsia="Times New Roman" w:hAnsi="Arial" w:cs="Arial"/>
          <w:color w:val="333333"/>
          <w:sz w:val="20"/>
          <w:szCs w:val="20"/>
          <w:lang w:eastAsia="ru-RU"/>
        </w:rPr>
        <w:t xml:space="preserve"> как с принципом диспозитивности, так и с относительным характером порождаемых мировым соглашением обязательств: коль скоро мы признаем мировое соглашение сделкой, оно порождает правовые последствия лишь для его сторон и, на первый взгляд, в принципе не может нарушать права и законные интересы третьих лиц.</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Остается неясным и то, какой интерес третьего лица в принципе может быть признан заслуживающим внимания для целей применения ч. 4 ст. 141 АПК РФ. Р. Е. Гукасян определял законный интерес как «социальную потребность, не </w:t>
      </w:r>
      <w:proofErr w:type="spellStart"/>
      <w:r w:rsidRPr="00144B2E">
        <w:rPr>
          <w:rFonts w:ascii="Arial" w:eastAsia="Times New Roman" w:hAnsi="Arial" w:cs="Arial"/>
          <w:color w:val="333333"/>
          <w:sz w:val="20"/>
          <w:szCs w:val="20"/>
          <w:lang w:eastAsia="ru-RU"/>
        </w:rPr>
        <w:t>субстанцированную</w:t>
      </w:r>
      <w:proofErr w:type="spellEnd"/>
      <w:r w:rsidRPr="00144B2E">
        <w:rPr>
          <w:rFonts w:ascii="Arial" w:eastAsia="Times New Roman" w:hAnsi="Arial" w:cs="Arial"/>
          <w:color w:val="333333"/>
          <w:sz w:val="20"/>
          <w:szCs w:val="20"/>
          <w:lang w:eastAsia="ru-RU"/>
        </w:rPr>
        <w:t xml:space="preserve"> конкретным субъективным правом, но охраняемую законом путем предоставления лицу права прибегнуть к судебной или иным правовым формам защиты»</w:t>
      </w:r>
      <w:hyperlink r:id="rId9" w:anchor="_ftn4" w:history="1">
        <w:r w:rsidRPr="00144B2E">
          <w:rPr>
            <w:rFonts w:ascii="Arial" w:eastAsia="Times New Roman" w:hAnsi="Arial" w:cs="Arial"/>
            <w:color w:val="666666"/>
            <w:sz w:val="20"/>
            <w:szCs w:val="20"/>
            <w:bdr w:val="none" w:sz="0" w:space="0" w:color="auto" w:frame="1"/>
            <w:lang w:eastAsia="ru-RU"/>
          </w:rPr>
          <w:t>[4]</w:t>
        </w:r>
      </w:hyperlink>
      <w:r w:rsidRPr="00144B2E">
        <w:rPr>
          <w:rFonts w:ascii="Arial" w:eastAsia="Times New Roman" w:hAnsi="Arial" w:cs="Arial"/>
          <w:color w:val="333333"/>
          <w:sz w:val="20"/>
          <w:szCs w:val="20"/>
          <w:lang w:eastAsia="ru-RU"/>
        </w:rPr>
        <w:t xml:space="preserve">. Однако на практике суды при решении вопроса об оспаривании мировых соглашений    </w:t>
      </w:r>
      <w:proofErr w:type="gramStart"/>
      <w:r w:rsidRPr="00144B2E">
        <w:rPr>
          <w:rFonts w:ascii="Arial" w:eastAsia="Times New Roman" w:hAnsi="Arial" w:cs="Arial"/>
          <w:color w:val="333333"/>
          <w:sz w:val="20"/>
          <w:szCs w:val="20"/>
          <w:lang w:eastAsia="ru-RU"/>
        </w:rPr>
        <w:t>учитывают</w:t>
      </w:r>
      <w:proofErr w:type="gramEnd"/>
      <w:r w:rsidRPr="00144B2E">
        <w:rPr>
          <w:rFonts w:ascii="Arial" w:eastAsia="Times New Roman" w:hAnsi="Arial" w:cs="Arial"/>
          <w:color w:val="333333"/>
          <w:sz w:val="20"/>
          <w:szCs w:val="20"/>
          <w:lang w:eastAsia="ru-RU"/>
        </w:rPr>
        <w:t xml:space="preserve"> в том числе интересы третьих лиц, собственными исками не обеспеченные.</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Так, в определении Судебной коллегии по экономическим спорам Верховного Суда РФ от 27.03.2017 № 305-ЭС16-17204 рассматривалось мировое соглашение между банком и страховой компании по делу о взыскании в пользу банка страхового возмещения в связи с гибелью застрахованного предмета залога. Общество — должник банка оспорило мировое соглашение, полагая согласованный в нем размер страховой выплаты недостаточным. Судебная коллегия удовлетворила жалобу общества, определив его заслуживающий внимания интерес как «максимально возможную минимизацию его задолженности перед банком по кредитным </w:t>
      </w:r>
      <w:r w:rsidRPr="00144B2E">
        <w:rPr>
          <w:rFonts w:ascii="Arial" w:eastAsia="Times New Roman" w:hAnsi="Arial" w:cs="Arial"/>
          <w:color w:val="333333"/>
          <w:sz w:val="20"/>
          <w:szCs w:val="20"/>
          <w:lang w:eastAsia="ru-RU"/>
        </w:rPr>
        <w:lastRenderedPageBreak/>
        <w:t>договорам за счет возмещения убытков в подлежащем определению размере посредством страховой выплаты» — интерес, самостоятельной исковой защиты не имеющий.</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 305-ЭС16-17204, однако, не содержит универсальной правовой позиции по рассматриваемому вопросу. В этих условиях большое значение приобретают сложившиеся в правоприменительной практике тенденции. В настоящем исследовании мы рассмотрим их, сгруппировав по нескольким категориям.</w:t>
      </w:r>
    </w:p>
    <w:p w:rsidR="00144B2E" w:rsidRPr="00144B2E" w:rsidRDefault="00144B2E" w:rsidP="00144B2E">
      <w:pPr>
        <w:numPr>
          <w:ilvl w:val="0"/>
          <w:numId w:val="2"/>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b/>
          <w:bCs/>
          <w:color w:val="333333"/>
          <w:sz w:val="20"/>
          <w:szCs w:val="20"/>
          <w:bdr w:val="none" w:sz="0" w:space="0" w:color="auto" w:frame="1"/>
          <w:lang w:eastAsia="ru-RU"/>
        </w:rPr>
        <w:t>Применение судами ч. 4 ст. 141 АПК РФ: основные тенденции</w:t>
      </w:r>
    </w:p>
    <w:p w:rsidR="00144B2E" w:rsidRPr="00144B2E" w:rsidRDefault="00144B2E" w:rsidP="00144B2E">
      <w:pPr>
        <w:numPr>
          <w:ilvl w:val="0"/>
          <w:numId w:val="2"/>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b/>
          <w:bCs/>
          <w:color w:val="333333"/>
          <w:sz w:val="20"/>
          <w:szCs w:val="20"/>
          <w:bdr w:val="none" w:sz="0" w:space="0" w:color="auto" w:frame="1"/>
          <w:lang w:eastAsia="ru-RU"/>
        </w:rPr>
        <w:t xml:space="preserve">Оспаривание мирового соглашения по </w:t>
      </w:r>
      <w:proofErr w:type="spellStart"/>
      <w:r w:rsidRPr="00144B2E">
        <w:rPr>
          <w:rFonts w:ascii="Arial" w:eastAsia="Times New Roman" w:hAnsi="Arial" w:cs="Arial"/>
          <w:b/>
          <w:bCs/>
          <w:color w:val="333333"/>
          <w:sz w:val="20"/>
          <w:szCs w:val="20"/>
          <w:bdr w:val="none" w:sz="0" w:space="0" w:color="auto" w:frame="1"/>
          <w:lang w:eastAsia="ru-RU"/>
        </w:rPr>
        <w:t>банкротным</w:t>
      </w:r>
      <w:proofErr w:type="spellEnd"/>
      <w:r w:rsidRPr="00144B2E">
        <w:rPr>
          <w:rFonts w:ascii="Arial" w:eastAsia="Times New Roman" w:hAnsi="Arial" w:cs="Arial"/>
          <w:b/>
          <w:bCs/>
          <w:color w:val="333333"/>
          <w:sz w:val="20"/>
          <w:szCs w:val="20"/>
          <w:bdr w:val="none" w:sz="0" w:space="0" w:color="auto" w:frame="1"/>
          <w:lang w:eastAsia="ru-RU"/>
        </w:rPr>
        <w:t xml:space="preserve"> основаниям</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Наиболее распространено в судебной практике оспаривание мирового соглашения в связи с нарушением интересов третьих лиц по основаниям, предусмотренным законодательством о банкротстве. Глава III</w:t>
      </w:r>
      <w:r w:rsidRPr="00144B2E">
        <w:rPr>
          <w:rFonts w:ascii="Arial" w:eastAsia="Times New Roman" w:hAnsi="Arial" w:cs="Arial"/>
          <w:b/>
          <w:bCs/>
          <w:color w:val="CC0000"/>
          <w:sz w:val="17"/>
          <w:szCs w:val="17"/>
          <w:bdr w:val="none" w:sz="0" w:space="0" w:color="auto" w:frame="1"/>
          <w:vertAlign w:val="superscript"/>
          <w:lang w:eastAsia="ru-RU"/>
        </w:rPr>
        <w:t>1</w:t>
      </w:r>
      <w:r w:rsidRPr="00144B2E">
        <w:rPr>
          <w:rFonts w:ascii="Arial" w:eastAsia="Times New Roman" w:hAnsi="Arial" w:cs="Arial"/>
          <w:color w:val="333333"/>
          <w:sz w:val="20"/>
          <w:szCs w:val="20"/>
          <w:lang w:eastAsia="ru-RU"/>
        </w:rPr>
        <w:t xml:space="preserve"> Федерального закона от 26.10.2002 № 127-ФЗ «О несостоятельности (банкротстве)» (Закон о банкротстве) предусматривает инструментарий для оспаривания сделок, совершенных в </w:t>
      </w:r>
      <w:proofErr w:type="spellStart"/>
      <w:r w:rsidRPr="00144B2E">
        <w:rPr>
          <w:rFonts w:ascii="Arial" w:eastAsia="Times New Roman" w:hAnsi="Arial" w:cs="Arial"/>
          <w:color w:val="333333"/>
          <w:sz w:val="20"/>
          <w:szCs w:val="20"/>
          <w:lang w:eastAsia="ru-RU"/>
        </w:rPr>
        <w:t>предбанкротном</w:t>
      </w:r>
      <w:proofErr w:type="spellEnd"/>
      <w:r w:rsidRPr="00144B2E">
        <w:rPr>
          <w:rFonts w:ascii="Arial" w:eastAsia="Times New Roman" w:hAnsi="Arial" w:cs="Arial"/>
          <w:color w:val="333333"/>
          <w:sz w:val="20"/>
          <w:szCs w:val="20"/>
          <w:lang w:eastAsia="ru-RU"/>
        </w:rPr>
        <w:t xml:space="preserve"> состоянии и причиняющих вред интересам кредиторов, в том числе подозрительных сделок и сделок с предпочтением. Законодатель предназначал эти механизмы для применения в производстве по делам о банкротстве (ст. 61</w:t>
      </w:r>
      <w:r w:rsidRPr="00144B2E">
        <w:rPr>
          <w:rFonts w:ascii="Arial" w:eastAsia="Times New Roman" w:hAnsi="Arial" w:cs="Arial"/>
          <w:b/>
          <w:bCs/>
          <w:color w:val="CC0000"/>
          <w:sz w:val="17"/>
          <w:szCs w:val="17"/>
          <w:bdr w:val="none" w:sz="0" w:space="0" w:color="auto" w:frame="1"/>
          <w:vertAlign w:val="superscript"/>
          <w:lang w:eastAsia="ru-RU"/>
        </w:rPr>
        <w:t>8</w:t>
      </w:r>
      <w:r w:rsidRPr="00144B2E">
        <w:rPr>
          <w:rFonts w:ascii="Arial" w:eastAsia="Times New Roman" w:hAnsi="Arial" w:cs="Arial"/>
          <w:color w:val="333333"/>
          <w:sz w:val="20"/>
          <w:szCs w:val="20"/>
          <w:lang w:eastAsia="ru-RU"/>
        </w:rPr>
        <w:t xml:space="preserve"> Закона о банкротстве). Однако, поскольку оспаривание мирового соглашения в </w:t>
      </w:r>
      <w:proofErr w:type="spellStart"/>
      <w:r w:rsidRPr="00144B2E">
        <w:rPr>
          <w:rFonts w:ascii="Arial" w:eastAsia="Times New Roman" w:hAnsi="Arial" w:cs="Arial"/>
          <w:color w:val="333333"/>
          <w:sz w:val="20"/>
          <w:szCs w:val="20"/>
          <w:lang w:eastAsia="ru-RU"/>
        </w:rPr>
        <w:t>общеисковом</w:t>
      </w:r>
      <w:proofErr w:type="spellEnd"/>
      <w:r w:rsidRPr="00144B2E">
        <w:rPr>
          <w:rFonts w:ascii="Arial" w:eastAsia="Times New Roman" w:hAnsi="Arial" w:cs="Arial"/>
          <w:color w:val="333333"/>
          <w:sz w:val="20"/>
          <w:szCs w:val="20"/>
          <w:lang w:eastAsia="ru-RU"/>
        </w:rPr>
        <w:t xml:space="preserve"> или </w:t>
      </w:r>
      <w:proofErr w:type="spellStart"/>
      <w:r w:rsidRPr="00144B2E">
        <w:rPr>
          <w:rFonts w:ascii="Arial" w:eastAsia="Times New Roman" w:hAnsi="Arial" w:cs="Arial"/>
          <w:color w:val="333333"/>
          <w:sz w:val="20"/>
          <w:szCs w:val="20"/>
          <w:lang w:eastAsia="ru-RU"/>
        </w:rPr>
        <w:t>банкротном</w:t>
      </w:r>
      <w:proofErr w:type="spellEnd"/>
      <w:r w:rsidRPr="00144B2E">
        <w:rPr>
          <w:rFonts w:ascii="Arial" w:eastAsia="Times New Roman" w:hAnsi="Arial" w:cs="Arial"/>
          <w:color w:val="333333"/>
          <w:sz w:val="20"/>
          <w:szCs w:val="20"/>
          <w:lang w:eastAsia="ru-RU"/>
        </w:rPr>
        <w:t xml:space="preserve"> порядке не допускается</w:t>
      </w:r>
      <w:hyperlink r:id="rId10" w:anchor="_ftn5" w:history="1">
        <w:r w:rsidRPr="00144B2E">
          <w:rPr>
            <w:rFonts w:ascii="Arial" w:eastAsia="Times New Roman" w:hAnsi="Arial" w:cs="Arial"/>
            <w:color w:val="666666"/>
            <w:sz w:val="20"/>
            <w:szCs w:val="20"/>
            <w:bdr w:val="none" w:sz="0" w:space="0" w:color="auto" w:frame="1"/>
            <w:lang w:eastAsia="ru-RU"/>
          </w:rPr>
          <w:t>[5]</w:t>
        </w:r>
      </w:hyperlink>
      <w:r w:rsidRPr="00144B2E">
        <w:rPr>
          <w:rFonts w:ascii="Arial" w:eastAsia="Times New Roman" w:hAnsi="Arial" w:cs="Arial"/>
          <w:color w:val="333333"/>
          <w:sz w:val="20"/>
          <w:szCs w:val="20"/>
          <w:lang w:eastAsia="ru-RU"/>
        </w:rPr>
        <w:t>, в практике сформировалась позиция о необходимости обжалования мирового соглашения с признаками подозрительности или предпочтения в кассационном порядке, на основании ч. 4 ст. 141 АПК РФ.</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Ее первоисточником является </w:t>
      </w:r>
      <w:r w:rsidRPr="00144B2E">
        <w:rPr>
          <w:rFonts w:ascii="Arial" w:eastAsia="Times New Roman" w:hAnsi="Arial" w:cs="Arial"/>
          <w:i/>
          <w:iCs/>
          <w:color w:val="333333"/>
          <w:sz w:val="20"/>
          <w:szCs w:val="20"/>
          <w:bdr w:val="none" w:sz="0" w:space="0" w:color="auto" w:frame="1"/>
          <w:lang w:eastAsia="ru-RU"/>
        </w:rPr>
        <w:t>постановление Пленума ВАС РФ от 23.12.2010 № 63 «"О некоторых вопросах, связанных с применением главы III</w:t>
      </w:r>
      <w:r w:rsidRPr="00144B2E">
        <w:rPr>
          <w:rFonts w:ascii="Arial" w:eastAsia="Times New Roman" w:hAnsi="Arial" w:cs="Arial"/>
          <w:b/>
          <w:bCs/>
          <w:i/>
          <w:iCs/>
          <w:color w:val="CC0000"/>
          <w:sz w:val="17"/>
          <w:szCs w:val="17"/>
          <w:bdr w:val="none" w:sz="0" w:space="0" w:color="auto" w:frame="1"/>
          <w:vertAlign w:val="superscript"/>
          <w:lang w:eastAsia="ru-RU"/>
        </w:rPr>
        <w:t>1</w:t>
      </w:r>
      <w:r w:rsidRPr="00144B2E">
        <w:rPr>
          <w:rFonts w:ascii="Arial" w:eastAsia="Times New Roman" w:hAnsi="Arial" w:cs="Arial"/>
          <w:i/>
          <w:iCs/>
          <w:color w:val="333333"/>
          <w:sz w:val="20"/>
          <w:szCs w:val="20"/>
          <w:bdr w:val="none" w:sz="0" w:space="0" w:color="auto" w:frame="1"/>
          <w:lang w:eastAsia="ru-RU"/>
        </w:rPr>
        <w:t> Федерального закона "О несостоятельности (банкротстве)»</w:t>
      </w:r>
      <w:r w:rsidRPr="00144B2E">
        <w:rPr>
          <w:rFonts w:ascii="Arial" w:eastAsia="Times New Roman" w:hAnsi="Arial" w:cs="Arial"/>
          <w:color w:val="333333"/>
          <w:sz w:val="20"/>
          <w:szCs w:val="20"/>
          <w:lang w:eastAsia="ru-RU"/>
        </w:rPr>
        <w:t xml:space="preserve">, в пункте 1 которого отмечается, что «если конкурсные кредиторы или уполномоченные органы полагают, что их права и законные интересы нарушены мировым соглашением, утвержденным судом по другому делу в исковом процессе, в </w:t>
      </w:r>
      <w:proofErr w:type="gramStart"/>
      <w:r w:rsidRPr="00144B2E">
        <w:rPr>
          <w:rFonts w:ascii="Arial" w:eastAsia="Times New Roman" w:hAnsi="Arial" w:cs="Arial"/>
          <w:color w:val="333333"/>
          <w:sz w:val="20"/>
          <w:szCs w:val="20"/>
          <w:lang w:eastAsia="ru-RU"/>
        </w:rPr>
        <w:t>частности</w:t>
      </w:r>
      <w:proofErr w:type="gramEnd"/>
      <w:r w:rsidRPr="00144B2E">
        <w:rPr>
          <w:rFonts w:ascii="Arial" w:eastAsia="Times New Roman" w:hAnsi="Arial" w:cs="Arial"/>
          <w:color w:val="333333"/>
          <w:sz w:val="20"/>
          <w:szCs w:val="20"/>
          <w:lang w:eastAsia="ru-RU"/>
        </w:rPr>
        <w:t xml:space="preserve"> если такое соглашение обладает признаками, </w:t>
      </w:r>
      <w:proofErr w:type="gramStart"/>
      <w:r w:rsidRPr="00144B2E">
        <w:rPr>
          <w:rFonts w:ascii="Arial" w:eastAsia="Times New Roman" w:hAnsi="Arial" w:cs="Arial"/>
          <w:color w:val="333333"/>
          <w:sz w:val="20"/>
          <w:szCs w:val="20"/>
          <w:lang w:eastAsia="ru-RU"/>
        </w:rPr>
        <w:t>указанными</w:t>
      </w:r>
      <w:proofErr w:type="gramEnd"/>
      <w:r w:rsidRPr="00144B2E">
        <w:rPr>
          <w:rFonts w:ascii="Arial" w:eastAsia="Times New Roman" w:hAnsi="Arial" w:cs="Arial"/>
          <w:color w:val="333333"/>
          <w:sz w:val="20"/>
          <w:szCs w:val="20"/>
          <w:lang w:eastAsia="ru-RU"/>
        </w:rPr>
        <w:t xml:space="preserve"> в статьях 61</w:t>
      </w:r>
      <w:r w:rsidRPr="00144B2E">
        <w:rPr>
          <w:rFonts w:ascii="Arial" w:eastAsia="Times New Roman" w:hAnsi="Arial" w:cs="Arial"/>
          <w:b/>
          <w:bCs/>
          <w:color w:val="CC0000"/>
          <w:sz w:val="17"/>
          <w:szCs w:val="17"/>
          <w:bdr w:val="none" w:sz="0" w:space="0" w:color="auto" w:frame="1"/>
          <w:vertAlign w:val="superscript"/>
          <w:lang w:eastAsia="ru-RU"/>
        </w:rPr>
        <w:t>2</w:t>
      </w:r>
      <w:r w:rsidRPr="00144B2E">
        <w:rPr>
          <w:rFonts w:ascii="Arial" w:eastAsia="Times New Roman" w:hAnsi="Arial" w:cs="Arial"/>
          <w:color w:val="333333"/>
          <w:sz w:val="20"/>
          <w:szCs w:val="20"/>
          <w:lang w:eastAsia="ru-RU"/>
        </w:rPr>
        <w:t> или 61</w:t>
      </w:r>
      <w:r w:rsidRPr="00144B2E">
        <w:rPr>
          <w:rFonts w:ascii="Arial" w:eastAsia="Times New Roman" w:hAnsi="Arial" w:cs="Arial"/>
          <w:b/>
          <w:bCs/>
          <w:color w:val="CC0000"/>
          <w:sz w:val="17"/>
          <w:szCs w:val="17"/>
          <w:bdr w:val="none" w:sz="0" w:space="0" w:color="auto" w:frame="1"/>
          <w:vertAlign w:val="superscript"/>
          <w:lang w:eastAsia="ru-RU"/>
        </w:rPr>
        <w:t>3</w:t>
      </w:r>
      <w:r w:rsidRPr="00144B2E">
        <w:rPr>
          <w:rFonts w:ascii="Arial" w:eastAsia="Times New Roman" w:hAnsi="Arial" w:cs="Arial"/>
          <w:color w:val="333333"/>
          <w:sz w:val="20"/>
          <w:szCs w:val="20"/>
          <w:lang w:eastAsia="ru-RU"/>
        </w:rPr>
        <w:t>  Закона о банкротстве, то на этом основании они, а также арбитражный управляющий вправе обжаловать определение об утверждении такого мирового соглашения».</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Данный подход получил широкое распространение и был поддержан Верховным Судом РФ в ряде судебных актов, в том числе в </w:t>
      </w:r>
      <w:r w:rsidRPr="00144B2E">
        <w:rPr>
          <w:rFonts w:ascii="Arial" w:eastAsia="Times New Roman" w:hAnsi="Arial" w:cs="Arial"/>
          <w:i/>
          <w:iCs/>
          <w:color w:val="333333"/>
          <w:sz w:val="20"/>
          <w:szCs w:val="20"/>
          <w:bdr w:val="none" w:sz="0" w:space="0" w:color="auto" w:frame="1"/>
          <w:lang w:eastAsia="ru-RU"/>
        </w:rPr>
        <w:t>определении от 15.10.2018 № 305-ЭС18-6771</w:t>
      </w:r>
      <w:r w:rsidRPr="00144B2E">
        <w:rPr>
          <w:rFonts w:ascii="Arial" w:eastAsia="Times New Roman" w:hAnsi="Arial" w:cs="Arial"/>
          <w:color w:val="333333"/>
          <w:sz w:val="20"/>
          <w:szCs w:val="20"/>
          <w:lang w:eastAsia="ru-RU"/>
        </w:rPr>
        <w:t> (включено в Обзор практики Верховного Суда РФ №1 за 2019 год). Признавая мировое соглашение должника нарушающим законные интересы кредиторов, суды исходят из следующих критериев:</w:t>
      </w:r>
    </w:p>
    <w:p w:rsidR="00144B2E" w:rsidRPr="00144B2E" w:rsidRDefault="00144B2E" w:rsidP="00144B2E">
      <w:pPr>
        <w:numPr>
          <w:ilvl w:val="0"/>
          <w:numId w:val="3"/>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Наличие / отсутствие экономического обоснования заключению мирового соглашения, признанию / прощению им задолженности, наличие / отсутствие встречного предоставления (</w:t>
      </w:r>
      <w:r w:rsidRPr="00144B2E">
        <w:rPr>
          <w:rFonts w:ascii="Arial" w:eastAsia="Times New Roman" w:hAnsi="Arial" w:cs="Arial"/>
          <w:i/>
          <w:iCs/>
          <w:color w:val="333333"/>
          <w:sz w:val="20"/>
          <w:szCs w:val="20"/>
          <w:bdr w:val="none" w:sz="0" w:space="0" w:color="auto" w:frame="1"/>
          <w:lang w:eastAsia="ru-RU"/>
        </w:rPr>
        <w:t>определение Верховного Суда РФ от 05.11.2019 № 306-ЭС19-7374)</w:t>
      </w:r>
      <w:r w:rsidRPr="00144B2E">
        <w:rPr>
          <w:rFonts w:ascii="Arial" w:eastAsia="Times New Roman" w:hAnsi="Arial" w:cs="Arial"/>
          <w:color w:val="333333"/>
          <w:sz w:val="20"/>
          <w:szCs w:val="20"/>
          <w:lang w:eastAsia="ru-RU"/>
        </w:rPr>
        <w:t>;</w:t>
      </w:r>
    </w:p>
    <w:p w:rsidR="00144B2E" w:rsidRPr="00144B2E" w:rsidRDefault="00144B2E" w:rsidP="00144B2E">
      <w:pPr>
        <w:numPr>
          <w:ilvl w:val="0"/>
          <w:numId w:val="3"/>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Применение в мировом соглашении способов расчетов, влекущих предпочтительное перед иными кредиторами удовлетворение требований </w:t>
      </w:r>
      <w:r w:rsidRPr="00144B2E">
        <w:rPr>
          <w:rFonts w:ascii="Arial" w:eastAsia="Times New Roman" w:hAnsi="Arial" w:cs="Arial"/>
          <w:i/>
          <w:iCs/>
          <w:color w:val="333333"/>
          <w:sz w:val="20"/>
          <w:szCs w:val="20"/>
          <w:bdr w:val="none" w:sz="0" w:space="0" w:color="auto" w:frame="1"/>
          <w:lang w:eastAsia="ru-RU"/>
        </w:rPr>
        <w:t>(определение Верховного Суда РФ от 30.03.2018 № 305-ЭС17-19041)</w:t>
      </w:r>
      <w:r w:rsidRPr="00144B2E">
        <w:rPr>
          <w:rFonts w:ascii="Arial" w:eastAsia="Times New Roman" w:hAnsi="Arial" w:cs="Arial"/>
          <w:color w:val="333333"/>
          <w:sz w:val="20"/>
          <w:szCs w:val="20"/>
          <w:lang w:eastAsia="ru-RU"/>
        </w:rPr>
        <w:t>;</w:t>
      </w:r>
    </w:p>
    <w:p w:rsidR="00144B2E" w:rsidRPr="00144B2E" w:rsidRDefault="00144B2E" w:rsidP="00144B2E">
      <w:pPr>
        <w:numPr>
          <w:ilvl w:val="0"/>
          <w:numId w:val="3"/>
        </w:numPr>
        <w:shd w:val="clear" w:color="auto" w:fill="FFFFFF"/>
        <w:spacing w:after="0" w:line="317" w:lineRule="atLeast"/>
        <w:ind w:left="0"/>
        <w:jc w:val="both"/>
        <w:rPr>
          <w:rFonts w:ascii="Arial" w:eastAsia="Times New Roman" w:hAnsi="Arial" w:cs="Arial"/>
          <w:color w:val="333333"/>
          <w:sz w:val="20"/>
          <w:szCs w:val="20"/>
          <w:lang w:eastAsia="ru-RU"/>
        </w:rPr>
      </w:pPr>
      <w:proofErr w:type="gramStart"/>
      <w:r w:rsidRPr="00144B2E">
        <w:rPr>
          <w:rFonts w:ascii="Arial" w:eastAsia="Times New Roman" w:hAnsi="Arial" w:cs="Arial"/>
          <w:color w:val="333333"/>
          <w:sz w:val="20"/>
          <w:szCs w:val="20"/>
          <w:lang w:eastAsia="ru-RU"/>
        </w:rPr>
        <w:t>Наличие / отсутствие доказательств, свидетельствующих о реальности спора, прекращенного мировым соглашением, и обоснованности первоначального притязания истца </w:t>
      </w:r>
      <w:r w:rsidRPr="00144B2E">
        <w:rPr>
          <w:rFonts w:ascii="Arial" w:eastAsia="Times New Roman" w:hAnsi="Arial" w:cs="Arial"/>
          <w:i/>
          <w:iCs/>
          <w:color w:val="333333"/>
          <w:sz w:val="20"/>
          <w:szCs w:val="20"/>
          <w:bdr w:val="none" w:sz="0" w:space="0" w:color="auto" w:frame="1"/>
          <w:lang w:eastAsia="ru-RU"/>
        </w:rPr>
        <w:t>(постановления АС Волго-Вятского округа от 29.10-01.11.2018 по делам № № А28-14844/2017, А28-14322/2017, А28-9956/2017, А28-10783/2016, А28-14695/2017, А28-7660/2017, А28-6058/2017, А28-3107/2017, А28-11631/2016; постановление АС Волго-Вятского округа от 02.08.2019 по делу № А79-14872/2017;</w:t>
      </w:r>
      <w:proofErr w:type="gramEnd"/>
      <w:r w:rsidRPr="00144B2E">
        <w:rPr>
          <w:rFonts w:ascii="Arial" w:eastAsia="Times New Roman" w:hAnsi="Arial" w:cs="Arial"/>
          <w:i/>
          <w:iCs/>
          <w:color w:val="333333"/>
          <w:sz w:val="20"/>
          <w:szCs w:val="20"/>
          <w:bdr w:val="none" w:sz="0" w:space="0" w:color="auto" w:frame="1"/>
          <w:lang w:eastAsia="ru-RU"/>
        </w:rPr>
        <w:t xml:space="preserve"> постановление АС Волго-Вятского округа от 02.08.2019 по делу № А79-14872/2017; постановление АС Северо-Кавказского округа от 25.09.2017 по делу № А53-4179/2017; постановление АС Уральского округа от 17.02.2017 по делу № А76-3863/2014)</w:t>
      </w:r>
      <w:r w:rsidRPr="00144B2E">
        <w:rPr>
          <w:rFonts w:ascii="Arial" w:eastAsia="Times New Roman" w:hAnsi="Arial" w:cs="Arial"/>
          <w:color w:val="333333"/>
          <w:sz w:val="20"/>
          <w:szCs w:val="20"/>
          <w:lang w:eastAsia="ru-RU"/>
        </w:rPr>
        <w:t>.</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Суды отказывают в оспаривании мирового соглашения по </w:t>
      </w:r>
      <w:proofErr w:type="spellStart"/>
      <w:r w:rsidRPr="00144B2E">
        <w:rPr>
          <w:rFonts w:ascii="Arial" w:eastAsia="Times New Roman" w:hAnsi="Arial" w:cs="Arial"/>
          <w:color w:val="333333"/>
          <w:sz w:val="20"/>
          <w:szCs w:val="20"/>
          <w:lang w:eastAsia="ru-RU"/>
        </w:rPr>
        <w:t>банкротным</w:t>
      </w:r>
      <w:proofErr w:type="spellEnd"/>
      <w:r w:rsidRPr="00144B2E">
        <w:rPr>
          <w:rFonts w:ascii="Arial" w:eastAsia="Times New Roman" w:hAnsi="Arial" w:cs="Arial"/>
          <w:color w:val="333333"/>
          <w:sz w:val="20"/>
          <w:szCs w:val="20"/>
          <w:lang w:eastAsia="ru-RU"/>
        </w:rPr>
        <w:t xml:space="preserve"> основаниям в случае установления положительного экономического эффекта соглашения для должника, например, отмены обеспечительных мер </w:t>
      </w:r>
      <w:r w:rsidRPr="00144B2E">
        <w:rPr>
          <w:rFonts w:ascii="Arial" w:eastAsia="Times New Roman" w:hAnsi="Arial" w:cs="Arial"/>
          <w:i/>
          <w:iCs/>
          <w:color w:val="333333"/>
          <w:sz w:val="20"/>
          <w:szCs w:val="20"/>
          <w:bdr w:val="none" w:sz="0" w:space="0" w:color="auto" w:frame="1"/>
          <w:lang w:eastAsia="ru-RU"/>
        </w:rPr>
        <w:t>(постановление АС Волго-Вятского округа от 15.07.2019 по делу № А17-2765/2016)</w:t>
      </w:r>
      <w:r w:rsidRPr="00144B2E">
        <w:rPr>
          <w:rFonts w:ascii="Arial" w:eastAsia="Times New Roman" w:hAnsi="Arial" w:cs="Arial"/>
          <w:color w:val="333333"/>
          <w:sz w:val="20"/>
          <w:szCs w:val="20"/>
          <w:lang w:eastAsia="ru-RU"/>
        </w:rPr>
        <w:t>.</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Кроме того, заключение мирового соглашения может быть признано нарушающим интересы кредиторов и в случае его заключения конкурсным управляющим в ходе дела о банкротстве </w:t>
      </w:r>
      <w:r w:rsidRPr="00144B2E">
        <w:rPr>
          <w:rFonts w:ascii="Arial" w:eastAsia="Times New Roman" w:hAnsi="Arial" w:cs="Arial"/>
          <w:i/>
          <w:iCs/>
          <w:color w:val="333333"/>
          <w:sz w:val="20"/>
          <w:szCs w:val="20"/>
          <w:bdr w:val="none" w:sz="0" w:space="0" w:color="auto" w:frame="1"/>
          <w:lang w:eastAsia="ru-RU"/>
        </w:rPr>
        <w:t>(постановление Президиума ВАС РФ от 16.04.2013 № 13596/12)</w:t>
      </w:r>
      <w:r w:rsidRPr="00144B2E">
        <w:rPr>
          <w:rFonts w:ascii="Arial" w:eastAsia="Times New Roman" w:hAnsi="Arial" w:cs="Arial"/>
          <w:color w:val="333333"/>
          <w:sz w:val="20"/>
          <w:szCs w:val="20"/>
          <w:lang w:eastAsia="ru-RU"/>
        </w:rPr>
        <w:t>.</w:t>
      </w:r>
    </w:p>
    <w:p w:rsidR="00144B2E" w:rsidRPr="00144B2E" w:rsidRDefault="00144B2E" w:rsidP="00144B2E">
      <w:pPr>
        <w:numPr>
          <w:ilvl w:val="0"/>
          <w:numId w:val="4"/>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b/>
          <w:bCs/>
          <w:color w:val="333333"/>
          <w:sz w:val="20"/>
          <w:szCs w:val="20"/>
          <w:bdr w:val="none" w:sz="0" w:space="0" w:color="auto" w:frame="1"/>
          <w:lang w:eastAsia="ru-RU"/>
        </w:rPr>
        <w:t>Принадлежность прав на предмет мирового соглашения</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lastRenderedPageBreak/>
        <w:t>Традиционно признаются нарушающими права третьих лиц мировые соглашения, по которым подлежит передаче имущество, обремененное правами третьих лиц. В частности, к ним относятся:</w:t>
      </w:r>
    </w:p>
    <w:p w:rsidR="00144B2E" w:rsidRPr="00144B2E" w:rsidRDefault="00144B2E" w:rsidP="00144B2E">
      <w:pPr>
        <w:numPr>
          <w:ilvl w:val="0"/>
          <w:numId w:val="5"/>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Мировые соглашения о распоряжении имуществом, переданным в хозяйственное ведение / оперативное управление, без согласия собственника </w:t>
      </w:r>
      <w:r w:rsidRPr="00144B2E">
        <w:rPr>
          <w:rFonts w:ascii="Arial" w:eastAsia="Times New Roman" w:hAnsi="Arial" w:cs="Arial"/>
          <w:i/>
          <w:iCs/>
          <w:color w:val="333333"/>
          <w:sz w:val="20"/>
          <w:szCs w:val="20"/>
          <w:bdr w:val="none" w:sz="0" w:space="0" w:color="auto" w:frame="1"/>
          <w:lang w:eastAsia="ru-RU"/>
        </w:rPr>
        <w:t>(п. 7 постановления Пленума Верховного Суда РФ № 10 / Пленума ВАС РФ № 22 от 29.04.2020; постановление АС Восточно-Сибирского округа от 06.06.2017 по делу № А58-6517/2016; постановление АС Северо-Западного округа от 03.09.2019 по делу № А56-143400/2018)</w:t>
      </w:r>
      <w:r w:rsidRPr="00144B2E">
        <w:rPr>
          <w:rFonts w:ascii="Arial" w:eastAsia="Times New Roman" w:hAnsi="Arial" w:cs="Arial"/>
          <w:color w:val="333333"/>
          <w:sz w:val="20"/>
          <w:szCs w:val="20"/>
          <w:lang w:eastAsia="ru-RU"/>
        </w:rPr>
        <w:t>;</w:t>
      </w:r>
    </w:p>
    <w:p w:rsidR="00144B2E" w:rsidRPr="00144B2E" w:rsidRDefault="00144B2E" w:rsidP="00144B2E">
      <w:pPr>
        <w:numPr>
          <w:ilvl w:val="0"/>
          <w:numId w:val="5"/>
        </w:numPr>
        <w:shd w:val="clear" w:color="auto" w:fill="FFFFFF"/>
        <w:spacing w:after="0" w:line="317" w:lineRule="atLeast"/>
        <w:ind w:left="0"/>
        <w:jc w:val="both"/>
        <w:rPr>
          <w:rFonts w:ascii="Arial" w:eastAsia="Times New Roman" w:hAnsi="Arial" w:cs="Arial"/>
          <w:color w:val="333333"/>
          <w:sz w:val="20"/>
          <w:szCs w:val="20"/>
          <w:lang w:eastAsia="ru-RU"/>
        </w:rPr>
      </w:pPr>
      <w:proofErr w:type="gramStart"/>
      <w:r w:rsidRPr="00144B2E">
        <w:rPr>
          <w:rFonts w:ascii="Arial" w:eastAsia="Times New Roman" w:hAnsi="Arial" w:cs="Arial"/>
          <w:color w:val="333333"/>
          <w:sz w:val="20"/>
          <w:szCs w:val="20"/>
          <w:lang w:eastAsia="ru-RU"/>
        </w:rPr>
        <w:t>Наличие у другого лица полномочий распоряжаться / согласовывать распоряжение спорным имуществом </w:t>
      </w:r>
      <w:r w:rsidRPr="00144B2E">
        <w:rPr>
          <w:rFonts w:ascii="Arial" w:eastAsia="Times New Roman" w:hAnsi="Arial" w:cs="Arial"/>
          <w:i/>
          <w:iCs/>
          <w:color w:val="333333"/>
          <w:sz w:val="20"/>
          <w:szCs w:val="20"/>
          <w:bdr w:val="none" w:sz="0" w:space="0" w:color="auto" w:frame="1"/>
          <w:lang w:eastAsia="ru-RU"/>
        </w:rPr>
        <w:t>(постановление АС Дальневосточного округа от 01.12.2017 по делу № А51-833/2017; постановление АС Волго-Вятского округа от 21.01.2018 по делу № А28-3980/2017)</w:t>
      </w:r>
      <w:r w:rsidRPr="00144B2E">
        <w:rPr>
          <w:rFonts w:ascii="Arial" w:eastAsia="Times New Roman" w:hAnsi="Arial" w:cs="Arial"/>
          <w:color w:val="333333"/>
          <w:sz w:val="20"/>
          <w:szCs w:val="20"/>
          <w:lang w:eastAsia="ru-RU"/>
        </w:rPr>
        <w:t>;</w:t>
      </w:r>
      <w:proofErr w:type="gramEnd"/>
    </w:p>
    <w:p w:rsidR="00144B2E" w:rsidRPr="00144B2E" w:rsidRDefault="00144B2E" w:rsidP="00144B2E">
      <w:pPr>
        <w:numPr>
          <w:ilvl w:val="0"/>
          <w:numId w:val="5"/>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Наличие у другого лица права собственности на спорное имущество </w:t>
      </w:r>
      <w:r w:rsidRPr="00144B2E">
        <w:rPr>
          <w:rFonts w:ascii="Arial" w:eastAsia="Times New Roman" w:hAnsi="Arial" w:cs="Arial"/>
          <w:i/>
          <w:iCs/>
          <w:color w:val="333333"/>
          <w:sz w:val="20"/>
          <w:szCs w:val="20"/>
          <w:bdr w:val="none" w:sz="0" w:space="0" w:color="auto" w:frame="1"/>
          <w:lang w:eastAsia="ru-RU"/>
        </w:rPr>
        <w:t>(постановление АС Волго-Вятского округа от 02.08.2019 по делу № А11-7418/2017; постановление СИП от 05.06.2019 по делу № А40-133098/2015)</w:t>
      </w:r>
      <w:r w:rsidRPr="00144B2E">
        <w:rPr>
          <w:rFonts w:ascii="Arial" w:eastAsia="Times New Roman" w:hAnsi="Arial" w:cs="Arial"/>
          <w:color w:val="333333"/>
          <w:sz w:val="20"/>
          <w:szCs w:val="20"/>
          <w:lang w:eastAsia="ru-RU"/>
        </w:rPr>
        <w:t>;</w:t>
      </w:r>
    </w:p>
    <w:p w:rsidR="00144B2E" w:rsidRPr="00144B2E" w:rsidRDefault="00144B2E" w:rsidP="00144B2E">
      <w:pPr>
        <w:numPr>
          <w:ilvl w:val="0"/>
          <w:numId w:val="5"/>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Наложение ограничений на распоряжение спорным имуществом в интересах другого лица </w:t>
      </w:r>
      <w:r w:rsidRPr="00144B2E">
        <w:rPr>
          <w:rFonts w:ascii="Arial" w:eastAsia="Times New Roman" w:hAnsi="Arial" w:cs="Arial"/>
          <w:i/>
          <w:iCs/>
          <w:color w:val="333333"/>
          <w:sz w:val="20"/>
          <w:szCs w:val="20"/>
          <w:bdr w:val="none" w:sz="0" w:space="0" w:color="auto" w:frame="1"/>
          <w:lang w:eastAsia="ru-RU"/>
        </w:rPr>
        <w:t>(постановление Арбитражного суда Волго-Вятского округа от 27.02.2015 № Ф01-6315/2014 по делу № А43-12927/2013; постановление Арбитражного суда Московского округа от 25.06.2019 № Ф05-6838/2019 по делу № А40-256158/2018</w:t>
      </w:r>
      <w:r w:rsidRPr="00144B2E">
        <w:rPr>
          <w:rFonts w:ascii="Arial" w:eastAsia="Times New Roman" w:hAnsi="Arial" w:cs="Arial"/>
          <w:color w:val="333333"/>
          <w:sz w:val="20"/>
          <w:szCs w:val="20"/>
          <w:lang w:eastAsia="ru-RU"/>
        </w:rPr>
        <w:t> </w:t>
      </w:r>
      <w:r w:rsidRPr="00144B2E">
        <w:rPr>
          <w:rFonts w:ascii="Arial" w:eastAsia="Times New Roman" w:hAnsi="Arial" w:cs="Arial"/>
          <w:i/>
          <w:iCs/>
          <w:color w:val="333333"/>
          <w:sz w:val="20"/>
          <w:szCs w:val="20"/>
          <w:bdr w:val="none" w:sz="0" w:space="0" w:color="auto" w:frame="1"/>
          <w:lang w:eastAsia="ru-RU"/>
        </w:rPr>
        <w:t>и др.)</w:t>
      </w:r>
      <w:r w:rsidRPr="00144B2E">
        <w:rPr>
          <w:rFonts w:ascii="Arial" w:eastAsia="Times New Roman" w:hAnsi="Arial" w:cs="Arial"/>
          <w:color w:val="333333"/>
          <w:sz w:val="20"/>
          <w:szCs w:val="20"/>
          <w:lang w:eastAsia="ru-RU"/>
        </w:rPr>
        <w:t>.</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К этой группе можно отнести и некоторые другие ситуации, которые, с точки зрения судов, ограничивают право стороны мирового соглашения распорядиться его предметом в связи с конфликтующими интересами других лиц:</w:t>
      </w:r>
    </w:p>
    <w:p w:rsidR="00144B2E" w:rsidRPr="00144B2E" w:rsidRDefault="00144B2E" w:rsidP="00144B2E">
      <w:pPr>
        <w:numPr>
          <w:ilvl w:val="0"/>
          <w:numId w:val="6"/>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Наличие корпоративного конфликта в обществе — участнике спора </w:t>
      </w:r>
      <w:r w:rsidRPr="00144B2E">
        <w:rPr>
          <w:rFonts w:ascii="Arial" w:eastAsia="Times New Roman" w:hAnsi="Arial" w:cs="Arial"/>
          <w:i/>
          <w:iCs/>
          <w:color w:val="333333"/>
          <w:sz w:val="20"/>
          <w:szCs w:val="20"/>
          <w:bdr w:val="none" w:sz="0" w:space="0" w:color="auto" w:frame="1"/>
          <w:lang w:eastAsia="ru-RU"/>
        </w:rPr>
        <w:t>(постановление Арбитражного суда Волго-Вятского округа от 10.07.2019 № Ф01-3241/2019 по делу № А43-45890/2018; постановление Арбитражного суда Северо-Кавказского округа от 01.02.2018 № Ф08-11444/2017 по делу № А53-34876/2015)</w:t>
      </w:r>
      <w:r w:rsidRPr="00144B2E">
        <w:rPr>
          <w:rFonts w:ascii="Arial" w:eastAsia="Times New Roman" w:hAnsi="Arial" w:cs="Arial"/>
          <w:color w:val="333333"/>
          <w:sz w:val="20"/>
          <w:szCs w:val="20"/>
          <w:lang w:eastAsia="ru-RU"/>
        </w:rPr>
        <w:t>;</w:t>
      </w:r>
    </w:p>
    <w:p w:rsidR="00144B2E" w:rsidRPr="00144B2E" w:rsidRDefault="00144B2E" w:rsidP="00144B2E">
      <w:pPr>
        <w:numPr>
          <w:ilvl w:val="0"/>
          <w:numId w:val="6"/>
        </w:numPr>
        <w:shd w:val="clear" w:color="auto" w:fill="FFFFFF"/>
        <w:spacing w:after="0" w:line="317" w:lineRule="atLeast"/>
        <w:ind w:left="0"/>
        <w:jc w:val="both"/>
        <w:rPr>
          <w:rFonts w:ascii="Arial" w:eastAsia="Times New Roman" w:hAnsi="Arial" w:cs="Arial"/>
          <w:color w:val="333333"/>
          <w:sz w:val="20"/>
          <w:szCs w:val="20"/>
          <w:lang w:eastAsia="ru-RU"/>
        </w:rPr>
      </w:pPr>
      <w:proofErr w:type="gramStart"/>
      <w:r w:rsidRPr="00144B2E">
        <w:rPr>
          <w:rFonts w:ascii="Arial" w:eastAsia="Times New Roman" w:hAnsi="Arial" w:cs="Arial"/>
          <w:color w:val="333333"/>
          <w:sz w:val="20"/>
          <w:szCs w:val="20"/>
          <w:lang w:eastAsia="ru-RU"/>
        </w:rPr>
        <w:t>Нарушение законодательства о конкурсных процедурах, препятствующее допуску иных заинтересованных лиц к конкуренции за предмет мирового соглашения </w:t>
      </w:r>
      <w:r w:rsidRPr="00144B2E">
        <w:rPr>
          <w:rFonts w:ascii="Arial" w:eastAsia="Times New Roman" w:hAnsi="Arial" w:cs="Arial"/>
          <w:i/>
          <w:iCs/>
          <w:color w:val="333333"/>
          <w:sz w:val="20"/>
          <w:szCs w:val="20"/>
          <w:bdr w:val="none" w:sz="0" w:space="0" w:color="auto" w:frame="1"/>
          <w:lang w:eastAsia="ru-RU"/>
        </w:rPr>
        <w:t>(постановление Арбитражного суда Восточно-Сибирского округа от 19.03.2019 № Ф02-17/2019 по делу № А58-2513/2018; постановление Арбитражного суда Восточно-Сибирского округа от 27.11.2018 № Ф02-5603/2018 по делу № А58-2911/2018; постановление Арбитражного суда Северо-Западного округа от 14.02.2020 № Ф07-18020/2019 по делу № А56-12915/2018;</w:t>
      </w:r>
      <w:proofErr w:type="gramEnd"/>
      <w:r w:rsidRPr="00144B2E">
        <w:rPr>
          <w:rFonts w:ascii="Arial" w:eastAsia="Times New Roman" w:hAnsi="Arial" w:cs="Arial"/>
          <w:i/>
          <w:iCs/>
          <w:color w:val="333333"/>
          <w:sz w:val="20"/>
          <w:szCs w:val="20"/>
          <w:bdr w:val="none" w:sz="0" w:space="0" w:color="auto" w:frame="1"/>
          <w:lang w:eastAsia="ru-RU"/>
        </w:rPr>
        <w:t xml:space="preserve"> постановление Арбитражного суда Северо-Кавказского округа от 18.09.2018 № Ф08-7612/2018 по делу № А32-43005/2017 и др.)</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Представляется, что во всех рассмотренных случаях, как и при оспаривании по </w:t>
      </w:r>
      <w:proofErr w:type="spellStart"/>
      <w:r w:rsidRPr="00144B2E">
        <w:rPr>
          <w:rFonts w:ascii="Arial" w:eastAsia="Times New Roman" w:hAnsi="Arial" w:cs="Arial"/>
          <w:color w:val="333333"/>
          <w:sz w:val="20"/>
          <w:szCs w:val="20"/>
          <w:lang w:eastAsia="ru-RU"/>
        </w:rPr>
        <w:t>банкротным</w:t>
      </w:r>
      <w:proofErr w:type="spellEnd"/>
      <w:r w:rsidRPr="00144B2E">
        <w:rPr>
          <w:rFonts w:ascii="Arial" w:eastAsia="Times New Roman" w:hAnsi="Arial" w:cs="Arial"/>
          <w:color w:val="333333"/>
          <w:sz w:val="20"/>
          <w:szCs w:val="20"/>
          <w:lang w:eastAsia="ru-RU"/>
        </w:rPr>
        <w:t xml:space="preserve"> основаниям, ч. 4 ст. 141 АПК РФ получает содержательное наполнение через те или исковые способы защиты, предусмотренные материальным правом — как правило, иск об оспаривании сделки. Суды удовлетворяют жалобы третьих лиц на определения об утверждении мировых соглашений, если интерес этого лица находит свое выражение в субъективном гражданском праве или, по классификации Р. Е. Гукасяна, не </w:t>
      </w:r>
      <w:proofErr w:type="spellStart"/>
      <w:r w:rsidRPr="00144B2E">
        <w:rPr>
          <w:rFonts w:ascii="Arial" w:eastAsia="Times New Roman" w:hAnsi="Arial" w:cs="Arial"/>
          <w:color w:val="333333"/>
          <w:sz w:val="20"/>
          <w:szCs w:val="20"/>
          <w:lang w:eastAsia="ru-RU"/>
        </w:rPr>
        <w:t>субстанцирован</w:t>
      </w:r>
      <w:proofErr w:type="spellEnd"/>
      <w:r w:rsidRPr="00144B2E">
        <w:rPr>
          <w:rFonts w:ascii="Arial" w:eastAsia="Times New Roman" w:hAnsi="Arial" w:cs="Arial"/>
          <w:color w:val="333333"/>
          <w:sz w:val="20"/>
          <w:szCs w:val="20"/>
          <w:lang w:eastAsia="ru-RU"/>
        </w:rPr>
        <w:t xml:space="preserve"> таким правом, но защищен конкретным иском. Содержательного наполнения, отличного от определяемого на основании материального права, категория интереса здесь не приобретает.</w:t>
      </w:r>
    </w:p>
    <w:p w:rsidR="00144B2E" w:rsidRPr="00144B2E" w:rsidRDefault="00144B2E" w:rsidP="00144B2E">
      <w:pPr>
        <w:numPr>
          <w:ilvl w:val="0"/>
          <w:numId w:val="7"/>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b/>
          <w:bCs/>
          <w:color w:val="333333"/>
          <w:sz w:val="20"/>
          <w:szCs w:val="20"/>
          <w:bdr w:val="none" w:sz="0" w:space="0" w:color="auto" w:frame="1"/>
          <w:lang w:eastAsia="ru-RU"/>
        </w:rPr>
        <w:t>Процессуальный интерес другого лица и мировое соглашение</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proofErr w:type="gramStart"/>
      <w:r w:rsidRPr="00144B2E">
        <w:rPr>
          <w:rFonts w:ascii="Arial" w:eastAsia="Times New Roman" w:hAnsi="Arial" w:cs="Arial"/>
          <w:color w:val="333333"/>
          <w:sz w:val="20"/>
          <w:szCs w:val="20"/>
          <w:lang w:eastAsia="ru-RU"/>
        </w:rPr>
        <w:t xml:space="preserve">Проанализированная в предшествующих разделах правоприменительная практика в полной мере соответствует традиционному представлению о мировом соглашении как о гражданско-правовой сделке </w:t>
      </w:r>
      <w:proofErr w:type="spellStart"/>
      <w:r w:rsidRPr="00144B2E">
        <w:rPr>
          <w:rFonts w:ascii="Arial" w:eastAsia="Times New Roman" w:hAnsi="Arial" w:cs="Arial"/>
          <w:color w:val="333333"/>
          <w:sz w:val="20"/>
          <w:szCs w:val="20"/>
          <w:lang w:eastAsia="ru-RU"/>
        </w:rPr>
        <w:t>sui</w:t>
      </w:r>
      <w:proofErr w:type="spellEnd"/>
      <w:r w:rsidRPr="00144B2E">
        <w:rPr>
          <w:rFonts w:ascii="Arial" w:eastAsia="Times New Roman" w:hAnsi="Arial" w:cs="Arial"/>
          <w:color w:val="333333"/>
          <w:sz w:val="20"/>
          <w:szCs w:val="20"/>
          <w:lang w:eastAsia="ru-RU"/>
        </w:rPr>
        <w:t xml:space="preserve"> </w:t>
      </w:r>
      <w:proofErr w:type="spellStart"/>
      <w:r w:rsidRPr="00144B2E">
        <w:rPr>
          <w:rFonts w:ascii="Arial" w:eastAsia="Times New Roman" w:hAnsi="Arial" w:cs="Arial"/>
          <w:color w:val="333333"/>
          <w:sz w:val="20"/>
          <w:szCs w:val="20"/>
          <w:lang w:eastAsia="ru-RU"/>
        </w:rPr>
        <w:t>generis</w:t>
      </w:r>
      <w:proofErr w:type="spellEnd"/>
      <w:r w:rsidRPr="00144B2E">
        <w:rPr>
          <w:rFonts w:ascii="Arial" w:eastAsia="Times New Roman" w:hAnsi="Arial" w:cs="Arial"/>
          <w:color w:val="333333"/>
          <w:sz w:val="20"/>
          <w:szCs w:val="20"/>
          <w:lang w:eastAsia="ru-RU"/>
        </w:rPr>
        <w:t>, природа которой определяется исходя из конкретного материального содержания</w:t>
      </w:r>
      <w:hyperlink r:id="rId11" w:anchor="_ftn6" w:history="1">
        <w:r w:rsidRPr="00144B2E">
          <w:rPr>
            <w:rFonts w:ascii="Arial" w:eastAsia="Times New Roman" w:hAnsi="Arial" w:cs="Arial"/>
            <w:color w:val="666666"/>
            <w:sz w:val="20"/>
            <w:szCs w:val="20"/>
            <w:bdr w:val="none" w:sz="0" w:space="0" w:color="auto" w:frame="1"/>
            <w:lang w:eastAsia="ru-RU"/>
          </w:rPr>
          <w:t>[6]</w:t>
        </w:r>
      </w:hyperlink>
      <w:r w:rsidRPr="00144B2E">
        <w:rPr>
          <w:rFonts w:ascii="Arial" w:eastAsia="Times New Roman" w:hAnsi="Arial" w:cs="Arial"/>
          <w:color w:val="333333"/>
          <w:sz w:val="20"/>
          <w:szCs w:val="20"/>
          <w:lang w:eastAsia="ru-RU"/>
        </w:rPr>
        <w:t>. В контексте этого подхода мировой сделке может быть противопоставлен лишь материально-правовой интерес третьего лица, и ч. ч. 4, 11 ст. 141 АПК РФ лишь задают процессуальную форму его реализации (через</w:t>
      </w:r>
      <w:proofErr w:type="gramEnd"/>
      <w:r w:rsidRPr="00144B2E">
        <w:rPr>
          <w:rFonts w:ascii="Arial" w:eastAsia="Times New Roman" w:hAnsi="Arial" w:cs="Arial"/>
          <w:color w:val="333333"/>
          <w:sz w:val="20"/>
          <w:szCs w:val="20"/>
          <w:lang w:eastAsia="ru-RU"/>
        </w:rPr>
        <w:t xml:space="preserve"> отказ суда в утверждении соглашения или </w:t>
      </w:r>
      <w:r w:rsidRPr="00144B2E">
        <w:rPr>
          <w:rFonts w:ascii="Arial" w:eastAsia="Times New Roman" w:hAnsi="Arial" w:cs="Arial"/>
          <w:color w:val="333333"/>
          <w:sz w:val="20"/>
          <w:szCs w:val="20"/>
          <w:lang w:eastAsia="ru-RU"/>
        </w:rPr>
        <w:lastRenderedPageBreak/>
        <w:t>кассационное обжалование определения о его утверждении). Однако за последние годы в практике проявилась новая тенденция — придавать правовое значение интересам других лиц, не имеющим непосредственного материально-правового содержания, однако влияющим на их процессуальные возможности.</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Первым примером такого подхода служит уже упомянутое во введении </w:t>
      </w:r>
      <w:r w:rsidRPr="00144B2E">
        <w:rPr>
          <w:rFonts w:ascii="Arial" w:eastAsia="Times New Roman" w:hAnsi="Arial" w:cs="Arial"/>
          <w:i/>
          <w:iCs/>
          <w:color w:val="333333"/>
          <w:sz w:val="20"/>
          <w:szCs w:val="20"/>
          <w:bdr w:val="none" w:sz="0" w:space="0" w:color="auto" w:frame="1"/>
          <w:lang w:eastAsia="ru-RU"/>
        </w:rPr>
        <w:t>определение Судебной коллегии по экономическим спорам Верховного Суда РФ от 27.03.2017 № 305-ЭС16-17204</w:t>
      </w:r>
      <w:r w:rsidRPr="00144B2E">
        <w:rPr>
          <w:rFonts w:ascii="Arial" w:eastAsia="Times New Roman" w:hAnsi="Arial" w:cs="Arial"/>
          <w:color w:val="333333"/>
          <w:sz w:val="20"/>
          <w:szCs w:val="20"/>
          <w:lang w:eastAsia="ru-RU"/>
        </w:rPr>
        <w:t xml:space="preserve">. </w:t>
      </w:r>
      <w:proofErr w:type="gramStart"/>
      <w:r w:rsidRPr="00144B2E">
        <w:rPr>
          <w:rFonts w:ascii="Arial" w:eastAsia="Times New Roman" w:hAnsi="Arial" w:cs="Arial"/>
          <w:color w:val="333333"/>
          <w:sz w:val="20"/>
          <w:szCs w:val="20"/>
          <w:lang w:eastAsia="ru-RU"/>
        </w:rPr>
        <w:t>Интерес общества в «максимально возможной минимизацию его задолженности перед банком по кредитным договорам за счет возмещения убытков в подлежащем определению размере посредством страховой выплаты» оказался не защищен самостоятельным иском — ранее суд отказал в нем со ссылкой на отсутствие у общества права на страховое возмещение (поскольку выгодоприобретателем по договору страхования являлся банк).</w:t>
      </w:r>
      <w:proofErr w:type="gramEnd"/>
      <w:r w:rsidRPr="00144B2E">
        <w:rPr>
          <w:rFonts w:ascii="Arial" w:eastAsia="Times New Roman" w:hAnsi="Arial" w:cs="Arial"/>
          <w:color w:val="333333"/>
          <w:sz w:val="20"/>
          <w:szCs w:val="20"/>
          <w:lang w:eastAsia="ru-RU"/>
        </w:rPr>
        <w:t xml:space="preserve"> Поэтому интерес общества, как его идентифицировала Коллегия, сводился к тому, чтобы (а) быть допущенным к доказыванию в споре между банком и страховой компанией и (б) избежать уничтожения результатов его доказательственной деятельности мировым соглашением, получить определенность правоотношения, доставляемую судебным решением. Хотя реализация такого интереса и приведет к определенным материальным последствиям, его можно охарактеризовать как процессуальный.</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Другой чрезвычайно интересный пример — </w:t>
      </w:r>
      <w:r w:rsidRPr="00144B2E">
        <w:rPr>
          <w:rFonts w:ascii="Arial" w:eastAsia="Times New Roman" w:hAnsi="Arial" w:cs="Arial"/>
          <w:i/>
          <w:iCs/>
          <w:color w:val="333333"/>
          <w:sz w:val="20"/>
          <w:szCs w:val="20"/>
          <w:bdr w:val="none" w:sz="0" w:space="0" w:color="auto" w:frame="1"/>
          <w:lang w:eastAsia="ru-RU"/>
        </w:rPr>
        <w:t>определение Судебной коллегии по экономическим спорам Верховного Суда РФ от 06.08.2018 № 308-ЭС17-6757(2,3)</w:t>
      </w:r>
      <w:r w:rsidRPr="00144B2E">
        <w:rPr>
          <w:rFonts w:ascii="Arial" w:eastAsia="Times New Roman" w:hAnsi="Arial" w:cs="Arial"/>
          <w:color w:val="333333"/>
          <w:sz w:val="20"/>
          <w:szCs w:val="20"/>
          <w:lang w:eastAsia="ru-RU"/>
        </w:rPr>
        <w:t>. Рассмотренное Коллегией дело представляло собой обособленный спор в банкротстве — привлечение к субсидиарной ответственности контролирующих должника лиц по заявлению конкурсного управляющего. Суды трех инстанций удовлетворили заявление; уже в Верховном Суде управляющий и компании — ответчики ходатайствовали об утверждении мирового соглашения. Ответчики были готовы уплатить уже взысканную судами сумму, увеличенную на треть; иные условия мирового соглашения предусматривали отказ сторон от оспаривания установленных судами обстоятельств и непризнание иностранным ответчиком юрисдикции российских судов в отношении иных споров. Отказывая в утверждении мирового соглашения, Коллегия посчитала, что настоящей целью мирового соглашения являлась отмена состоявшихся по делу судебных актов и лишение установленных судами фактов преюдициального значения, в том числе касающихся статуса ответчиков как контролирующих должника лиц (за что ответчик и соглашался уплатить дополнительную сумму). Очевидно, что таким образом Коллегия защитила процессуальный интерес других лиц, участвующих в деле о банкротстве, заключающийся в сохранении для них возможности ссылаться на установленные судами факты.</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Указанная позиция Верховного Суда была воспринята нижестоящими судами (см. </w:t>
      </w:r>
      <w:r w:rsidRPr="00144B2E">
        <w:rPr>
          <w:rFonts w:ascii="Arial" w:eastAsia="Times New Roman" w:hAnsi="Arial" w:cs="Arial"/>
          <w:i/>
          <w:iCs/>
          <w:color w:val="333333"/>
          <w:sz w:val="20"/>
          <w:szCs w:val="20"/>
          <w:bdr w:val="none" w:sz="0" w:space="0" w:color="auto" w:frame="1"/>
          <w:lang w:eastAsia="ru-RU"/>
        </w:rPr>
        <w:t>постановление Арбитражного суда Уральского округа от 18.04.2019 № Ф09-1562/19 по делу № А60-70300/2017 и др.)</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В контексте этого подхода представляют интерес так называемые «дела о сверке расчетов по договорам страхования». Эту категория дел связана с новым механизмом страхования участников долевого строительства, переходные положения которого предполагают передачу ранее уплаченных застройщиками страховых премий от частных страховых компаний в публично-правовой компанией «Фонд защиты прав граждан - участников долевого строительства». В целях определения размера такой задолженности страховые компании стали массово предъявлять иски к застройщикам о признании верными соответствующих актов сверки, о чем впоследствии заключались мировые соглашения. </w:t>
      </w:r>
      <w:proofErr w:type="gramStart"/>
      <w:r w:rsidRPr="00144B2E">
        <w:rPr>
          <w:rFonts w:ascii="Arial" w:eastAsia="Times New Roman" w:hAnsi="Arial" w:cs="Arial"/>
          <w:color w:val="333333"/>
          <w:sz w:val="20"/>
          <w:szCs w:val="20"/>
          <w:lang w:eastAsia="ru-RU"/>
        </w:rPr>
        <w:t>Эти соглашения впоследствии отменялись окружными судами по жалобам Фонда, поскольку по существу они устанавливали объем обязательств перед Фондом без привлечения его к участию в соглашении или полноценной процедуре доказывания в состязательном процессе (</w:t>
      </w:r>
      <w:r w:rsidRPr="00144B2E">
        <w:rPr>
          <w:rFonts w:ascii="Arial" w:eastAsia="Times New Roman" w:hAnsi="Arial" w:cs="Arial"/>
          <w:i/>
          <w:iCs/>
          <w:color w:val="333333"/>
          <w:sz w:val="20"/>
          <w:szCs w:val="20"/>
          <w:bdr w:val="none" w:sz="0" w:space="0" w:color="auto" w:frame="1"/>
          <w:lang w:eastAsia="ru-RU"/>
        </w:rPr>
        <w:t>постановление Арбитражного суда Восточно-Сибирского округа от 23.01.2020 № Ф02-6613/2019 по делу № А74-8709/2019; постановление Арбитражного суда Северо-Западного округа от 04.03.2020 № Ф07-1269/2020 по делу № А66-12442/2019;</w:t>
      </w:r>
      <w:proofErr w:type="gramEnd"/>
      <w:r w:rsidRPr="00144B2E">
        <w:rPr>
          <w:rFonts w:ascii="Arial" w:eastAsia="Times New Roman" w:hAnsi="Arial" w:cs="Arial"/>
          <w:i/>
          <w:iCs/>
          <w:color w:val="333333"/>
          <w:sz w:val="20"/>
          <w:szCs w:val="20"/>
          <w:bdr w:val="none" w:sz="0" w:space="0" w:color="auto" w:frame="1"/>
          <w:lang w:eastAsia="ru-RU"/>
        </w:rPr>
        <w:t xml:space="preserve"> постановление Арбитражного суда Северо-Западного округа от 27.02.2020 № Ф07-808/2020 по делу № А66-13195/2019 и др.)</w:t>
      </w:r>
      <w:r w:rsidRPr="00144B2E">
        <w:rPr>
          <w:rFonts w:ascii="Arial" w:eastAsia="Times New Roman" w:hAnsi="Arial" w:cs="Arial"/>
          <w:color w:val="333333"/>
          <w:sz w:val="20"/>
          <w:szCs w:val="20"/>
          <w:lang w:eastAsia="ru-RU"/>
        </w:rPr>
        <w:t>.</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Таким образом, во всех рассмотренных в этом разделе ситуациях суды при разрешении конфликта между условиями мирового соглашения и интересами других лиц признали превалирующим интерес лица, не являющегося стороной по делу, в том, чтобы определенность в спорном правоотношении сторон была достигнута посредством решения суда, а не кулуарной договоренности сторон. Интерес этот дополнительно обеспечивается привлечением такого лица к участию в деле и допуска его к доказательственной деятельности. Этот подход представляет собой некоторое отступление от принципа диспозитивности — стороны не являются полновластными хозяевами процесса там, где его результаты представляют интерес для третьих лиц. Более того, он обнажает конфликт между принципом формальной истины, подразумевающим право сторон заключить мировое соглашение, не соответствующее настоящему содержанию спорного правоотношения, и желанием третьих лиц достичь материальной правды и провозгласить ее от имени государства в судебном решении. Как показал вышеприведенный </w:t>
      </w:r>
      <w:r w:rsidRPr="00144B2E">
        <w:rPr>
          <w:rFonts w:ascii="Arial" w:eastAsia="Times New Roman" w:hAnsi="Arial" w:cs="Arial"/>
          <w:color w:val="333333"/>
          <w:sz w:val="20"/>
          <w:szCs w:val="20"/>
          <w:lang w:eastAsia="ru-RU"/>
        </w:rPr>
        <w:lastRenderedPageBreak/>
        <w:t>анализ, суды признают этот интерес заслуживающим охраны и обеспечивают ее посредством допуска этих лиц к состязанию. Подход этот, как представляется, вполне соответствует назначению принципа состязательности: по верному замечанию Е. В. Васьковского, состязательность обеспечивает лучшее выяснение судом фактических обстоятельств дела и, как результат, достижение материальной правды</w:t>
      </w:r>
      <w:hyperlink r:id="rId12" w:anchor="_ftn7" w:history="1">
        <w:r w:rsidRPr="00144B2E">
          <w:rPr>
            <w:rFonts w:ascii="Arial" w:eastAsia="Times New Roman" w:hAnsi="Arial" w:cs="Arial"/>
            <w:color w:val="666666"/>
            <w:sz w:val="20"/>
            <w:szCs w:val="20"/>
            <w:bdr w:val="none" w:sz="0" w:space="0" w:color="auto" w:frame="1"/>
            <w:lang w:eastAsia="ru-RU"/>
          </w:rPr>
          <w:t>[7]</w:t>
        </w:r>
      </w:hyperlink>
      <w:r w:rsidRPr="00144B2E">
        <w:rPr>
          <w:rFonts w:ascii="Arial" w:eastAsia="Times New Roman" w:hAnsi="Arial" w:cs="Arial"/>
          <w:color w:val="333333"/>
          <w:sz w:val="20"/>
          <w:szCs w:val="20"/>
          <w:lang w:eastAsia="ru-RU"/>
        </w:rPr>
        <w:t>; если же стороны от состязания уклонились, следует обеспечить допуск  к нему иного лица, заинтересованного в выяснении истины.</w:t>
      </w:r>
    </w:p>
    <w:p w:rsidR="00144B2E" w:rsidRPr="00144B2E" w:rsidRDefault="00144B2E" w:rsidP="00144B2E">
      <w:pPr>
        <w:numPr>
          <w:ilvl w:val="0"/>
          <w:numId w:val="8"/>
        </w:numPr>
        <w:shd w:val="clear" w:color="auto" w:fill="FFFFFF"/>
        <w:spacing w:after="0"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b/>
          <w:bCs/>
          <w:color w:val="333333"/>
          <w:sz w:val="20"/>
          <w:szCs w:val="20"/>
          <w:bdr w:val="none" w:sz="0" w:space="0" w:color="auto" w:frame="1"/>
          <w:lang w:eastAsia="ru-RU"/>
        </w:rPr>
        <w:t>Заключение</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Таким образом, при индивидуализации заслуживающего внимания интереса другого лица, могущего препятствовать утверждению мирового соглашения, суды придерживаются двоякого подхода:</w:t>
      </w:r>
    </w:p>
    <w:p w:rsidR="00144B2E" w:rsidRPr="00144B2E" w:rsidRDefault="00144B2E" w:rsidP="00144B2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Определение интереса как материально-правового, </w:t>
      </w:r>
      <w:proofErr w:type="spellStart"/>
      <w:r w:rsidRPr="00144B2E">
        <w:rPr>
          <w:rFonts w:ascii="Arial" w:eastAsia="Times New Roman" w:hAnsi="Arial" w:cs="Arial"/>
          <w:color w:val="333333"/>
          <w:sz w:val="20"/>
          <w:szCs w:val="20"/>
          <w:lang w:eastAsia="ru-RU"/>
        </w:rPr>
        <w:t>субстанцированного</w:t>
      </w:r>
      <w:proofErr w:type="spellEnd"/>
      <w:r w:rsidRPr="00144B2E">
        <w:rPr>
          <w:rFonts w:ascii="Arial" w:eastAsia="Times New Roman" w:hAnsi="Arial" w:cs="Arial"/>
          <w:color w:val="333333"/>
          <w:sz w:val="20"/>
          <w:szCs w:val="20"/>
          <w:lang w:eastAsia="ru-RU"/>
        </w:rPr>
        <w:t xml:space="preserve"> тем или иным субъективным гражданским правом или интересом, охраняемым гражданским законом. Оценке подлежат материальные последствия мирового соглашения. Как правило, по существу тем самым ставится вопрос об оспаривании мирового соглашения как сделки по основаниям, предусмотренным гражданским законодательством;</w:t>
      </w:r>
    </w:p>
    <w:p w:rsidR="00144B2E" w:rsidRPr="00144B2E" w:rsidRDefault="00144B2E" w:rsidP="00144B2E">
      <w:pPr>
        <w:numPr>
          <w:ilvl w:val="0"/>
          <w:numId w:val="9"/>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интереса как процессуального, заключающегося в устранении неопределенности в спорном правоотношении судом от имени государства, а не самими тяжущимися сторонами, и участии заинтересованного лица в процессе доказывания.</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xml:space="preserve">Второй подход, как представляется, являет собой очередной шаг на пути признания процессуальных прав экономическими благами наряду с правами материальной природы. Свобода распоряжения процессуальными правами, воплощенная в принципе диспозитивности, </w:t>
      </w:r>
      <w:proofErr w:type="gramStart"/>
      <w:r w:rsidRPr="00144B2E">
        <w:rPr>
          <w:rFonts w:ascii="Arial" w:eastAsia="Times New Roman" w:hAnsi="Arial" w:cs="Arial"/>
          <w:color w:val="333333"/>
          <w:sz w:val="20"/>
          <w:szCs w:val="20"/>
          <w:lang w:eastAsia="ru-RU"/>
        </w:rPr>
        <w:t>оказывается</w:t>
      </w:r>
      <w:proofErr w:type="gramEnd"/>
      <w:r w:rsidRPr="00144B2E">
        <w:rPr>
          <w:rFonts w:ascii="Arial" w:eastAsia="Times New Roman" w:hAnsi="Arial" w:cs="Arial"/>
          <w:color w:val="333333"/>
          <w:sz w:val="20"/>
          <w:szCs w:val="20"/>
          <w:lang w:eastAsia="ru-RU"/>
        </w:rPr>
        <w:t xml:space="preserve"> ограничена не только в связи с ее материальными последствиями, но и в связи с конфликтующим интересом другого лица, носящим процессуальный характер.</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r w:rsidRPr="00144B2E">
        <w:rPr>
          <w:rFonts w:ascii="Arial" w:eastAsia="Times New Roman" w:hAnsi="Arial" w:cs="Arial"/>
          <w:b/>
          <w:bCs/>
          <w:color w:val="333333"/>
          <w:sz w:val="20"/>
          <w:szCs w:val="20"/>
          <w:bdr w:val="none" w:sz="0" w:space="0" w:color="auto" w:frame="1"/>
          <w:lang w:eastAsia="ru-RU"/>
        </w:rPr>
        <w:t>Список проанализированных правоприменительных актов:</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Верховного Суда РФ от 15.10.2018 № 305-ЭС18-6771 по делу № А40-66788/2016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Судебной коллегии по экономическим спорам Верховного Суда Российской Федерации от 13.02.2020 № 300-ЭС19-26826 по делу № СИП-809/2018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Судебной коллегии по экономическим спорам Верховного Суда РФ от 05.11.2019 по делу № 306-ЭС19-7374, А49-2829/2017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Судебной коллегии по экономическим спорам Верховного Суда РФ от 06.08.2018 № 308-ЭС17-6757(2,3) по делу № А22-941/2006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Судебной коллегии по экономическим спорам Верховного Суда РФ от 30.03.2018 № 305-ЭС17-19041(1,2) по делу № А40-231052/2015</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Определение Судебной коллегии по экономическим спорам Верховного Суда РФ от 27.03.2017 № 305-ЭС16-17204 по делу № А40-112205/2015</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01.11.2018 № Ф01-4666/2018 по делу № А28-11631/2016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01.11.2018 по делу № А28-10783/2016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02.08.2019 № Ф01-3078/2019 по делу № А79-14872/2017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07.09.2016 № Ф01-3369/2016 по делу № А43-29371/2014</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09.08.2019 № Ф01-3338/2019 по делу № А82-22504/2017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lastRenderedPageBreak/>
        <w:t>Постановление Арбитражного суда Волго-Вятского округа от 10.07.2019 № Ф01-3241/2019 по делу № А43-45890/2018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15.07.2019 № Ф01-2714/2019 по делу № А17-2765/2016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26.07.2019 № Ф01-3298/2019 по делу № А11-7418/2017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27.02.2015 № Ф01-6315/2014 по делу № А43-12927/2013</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29.01.2018 № Ф01-6038/2017 по делу № А28-3980/2017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29.10.2018 по делу № А28-9956/2017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29.10.2018 по делу № А28-14844/2017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30.10.2018 по делу № А28-14322/2017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31.10.2018 по делу № А28-3107/2017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31.10.2018 по делу № А28-6058/2017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31.10.2018 по делу № А28-7660/2017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31.10.2018 по делу № А28-14695/2017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Волго-Вятского округа от 31.10.2018 по делу № А28-3110/2018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06.08.2019 № Ф02-2739/2019 по делу № А74-301/2019</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06.06.2017 № Ф02-2707/2017 по делу № А58-6517/2016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08.06.2017 № Ф02-2278/2017 по делу № А69-803/2016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11.07.2019 № Ф02-1947/2019 по делу № А10-5464/2017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15.06.2018 № Ф02-1983/2018 по делу № А19-11244/2016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19.03.2019 № Ф02-17/2019 по делу № А58-2513/2018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23.01.2020 № Ф02-6613/2019 по делу № А74-8709/2019</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23.08.2016 № Ф02-4787/2016 по делу № А19-3901/2016</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Восточно-Сибирского округа от 27.11.2018 № Ф02-5603/2018 по делу № А58-2911/2018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Дальневосточного округа от 01.12.2017 № Ф03-4863/2017 по делу № А51-833/2017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Московского округа от 09.10.2018 № Ф05-8941/2018 по делу № А41-82159/2017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lastRenderedPageBreak/>
        <w:t>Постановление Арбитражного суда Московского округа от 10.09.2019 № Ф05-13887/2019 по делу № А41-10871/2019</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Московского округа от 25.06.2019 № Ф05-6838/2019 по делу № А40-256158/2018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Северо-Западного округа от 03.09.2019 № Ф07-10639/2019 по делу № А56-143400/2018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Северо-Западного округа от 04.03.2020 № Ф07-1269/2020 по делу № А66-12442/2019</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Северо-Западного округа от 14.02.2020 № Ф07-18020/2019 по делу № А56-12915/2018</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Северо-Западного округа от 27.02.2020 № Ф07-808/2020 по делу № А66-13195/2019</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Северо-Западного округа от 29.01.2018 № Ф07-14724/2017 по делу № А44-2590/2017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Северо-Кавказского округа от 01.02.2018 № Ф08-11444/2017 по делу № А53-34876/2015</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Северо-Кавказского округа от 18.09.2018 № Ф08-7612/2018 по делу № А32-43005/2017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Северо-Кавказского округа от 25.09.2017 по делу № А53-4179/2017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Уральского округа от 17.02.2017 по делу № А76-3863/2014</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Арбитражного суда Уральского округа от 18.04.2019 № Ф09-1562/19 по делу № А60-70300/2017</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Пленума Верховного Суда РФ № 10, Пленума ВАС РФ № 22 от 29.04.2010</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Президиума ВАС РФ от 16.04.2013 № 13596/12 по делу № А81-5080/2011</w:t>
      </w:r>
    </w:p>
    <w:p w:rsidR="00144B2E" w:rsidRPr="00144B2E" w:rsidRDefault="00144B2E" w:rsidP="00144B2E">
      <w:pPr>
        <w:numPr>
          <w:ilvl w:val="0"/>
          <w:numId w:val="10"/>
        </w:numPr>
        <w:shd w:val="clear" w:color="auto" w:fill="FFFFFF"/>
        <w:spacing w:after="75" w:line="317" w:lineRule="atLeast"/>
        <w:ind w:left="0"/>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Постановление Суда по интеллектуальным правам от 05.06.2019 № С01-531/2016 по делу № А40-133098/2015</w:t>
      </w:r>
    </w:p>
    <w:p w:rsidR="00144B2E" w:rsidRPr="00144B2E" w:rsidRDefault="00144B2E" w:rsidP="00144B2E">
      <w:pPr>
        <w:shd w:val="clear" w:color="auto" w:fill="FFFFFF"/>
        <w:spacing w:before="225" w:after="225" w:line="240" w:lineRule="auto"/>
        <w:jc w:val="both"/>
        <w:rPr>
          <w:rFonts w:ascii="Arial" w:eastAsia="Times New Roman" w:hAnsi="Arial" w:cs="Arial"/>
          <w:color w:val="333333"/>
          <w:sz w:val="20"/>
          <w:szCs w:val="20"/>
          <w:lang w:eastAsia="ru-RU"/>
        </w:rPr>
      </w:pPr>
      <w:r w:rsidRPr="00144B2E">
        <w:rPr>
          <w:rFonts w:ascii="Arial" w:eastAsia="Times New Roman" w:hAnsi="Arial" w:cs="Arial"/>
          <w:color w:val="333333"/>
          <w:sz w:val="20"/>
          <w:szCs w:val="20"/>
          <w:lang w:eastAsia="ru-RU"/>
        </w:rPr>
        <w:t> </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3" w:anchor="_ftnref1" w:history="1">
        <w:r w:rsidRPr="00144B2E">
          <w:rPr>
            <w:rFonts w:ascii="Arial" w:eastAsia="Times New Roman" w:hAnsi="Arial" w:cs="Arial"/>
            <w:color w:val="666666"/>
            <w:sz w:val="20"/>
            <w:szCs w:val="20"/>
            <w:bdr w:val="none" w:sz="0" w:space="0" w:color="auto" w:frame="1"/>
            <w:lang w:eastAsia="ru-RU"/>
          </w:rPr>
          <w:t>[1]</w:t>
        </w:r>
      </w:hyperlink>
      <w:r w:rsidRPr="00144B2E">
        <w:rPr>
          <w:rFonts w:ascii="Arial" w:eastAsia="Times New Roman" w:hAnsi="Arial" w:cs="Arial"/>
          <w:color w:val="333333"/>
          <w:sz w:val="20"/>
          <w:szCs w:val="20"/>
          <w:lang w:eastAsia="ru-RU"/>
        </w:rPr>
        <w:t> </w:t>
      </w:r>
      <w:r w:rsidRPr="00144B2E">
        <w:rPr>
          <w:rFonts w:ascii="Arial" w:eastAsia="Times New Roman" w:hAnsi="Arial" w:cs="Arial"/>
          <w:i/>
          <w:iCs/>
          <w:color w:val="333333"/>
          <w:sz w:val="20"/>
          <w:szCs w:val="20"/>
          <w:bdr w:val="none" w:sz="0" w:space="0" w:color="auto" w:frame="1"/>
          <w:lang w:eastAsia="ru-RU"/>
        </w:rPr>
        <w:t>Шварц, М. З. </w:t>
      </w:r>
      <w:r w:rsidRPr="00144B2E">
        <w:rPr>
          <w:rFonts w:ascii="Arial" w:eastAsia="Times New Roman" w:hAnsi="Arial" w:cs="Arial"/>
          <w:color w:val="333333"/>
          <w:sz w:val="20"/>
          <w:szCs w:val="20"/>
          <w:lang w:eastAsia="ru-RU"/>
        </w:rPr>
        <w:t>К вопросу о пределах обязательности вступивших в законную силу судебных актов. Комментарий к постановлению Президиума ВАС РФ от 14.10.2008 № 7920/08 // Вестник Высшего Арбитражного Суда Российской Федерации. 2009. № 3. С. 97.</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4" w:anchor="_ftnref2" w:history="1">
        <w:r w:rsidRPr="00144B2E">
          <w:rPr>
            <w:rFonts w:ascii="Arial" w:eastAsia="Times New Roman" w:hAnsi="Arial" w:cs="Arial"/>
            <w:color w:val="666666"/>
            <w:sz w:val="20"/>
            <w:szCs w:val="20"/>
            <w:bdr w:val="none" w:sz="0" w:space="0" w:color="auto" w:frame="1"/>
            <w:lang w:eastAsia="ru-RU"/>
          </w:rPr>
          <w:t>[2]</w:t>
        </w:r>
      </w:hyperlink>
      <w:r w:rsidRPr="00144B2E">
        <w:rPr>
          <w:rFonts w:ascii="Arial" w:eastAsia="Times New Roman" w:hAnsi="Arial" w:cs="Arial"/>
          <w:color w:val="333333"/>
          <w:sz w:val="20"/>
          <w:szCs w:val="20"/>
          <w:lang w:eastAsia="ru-RU"/>
        </w:rPr>
        <w:t> </w:t>
      </w:r>
      <w:r w:rsidRPr="00144B2E">
        <w:rPr>
          <w:rFonts w:ascii="Arial" w:eastAsia="Times New Roman" w:hAnsi="Arial" w:cs="Arial"/>
          <w:i/>
          <w:iCs/>
          <w:color w:val="333333"/>
          <w:sz w:val="20"/>
          <w:szCs w:val="20"/>
          <w:bdr w:val="none" w:sz="0" w:space="0" w:color="auto" w:frame="1"/>
          <w:lang w:eastAsia="ru-RU"/>
        </w:rPr>
        <w:t>Яблочков, Т. М. </w:t>
      </w:r>
      <w:r w:rsidRPr="00144B2E">
        <w:rPr>
          <w:rFonts w:ascii="Arial" w:eastAsia="Times New Roman" w:hAnsi="Arial" w:cs="Arial"/>
          <w:color w:val="333333"/>
          <w:sz w:val="20"/>
          <w:szCs w:val="20"/>
          <w:lang w:eastAsia="ru-RU"/>
        </w:rPr>
        <w:t xml:space="preserve">«Суд правый, милостивый…»  (К. Р. 15 окт. 1914 г., д. </w:t>
      </w:r>
      <w:proofErr w:type="spellStart"/>
      <w:r w:rsidRPr="00144B2E">
        <w:rPr>
          <w:rFonts w:ascii="Arial" w:eastAsia="Times New Roman" w:hAnsi="Arial" w:cs="Arial"/>
          <w:color w:val="333333"/>
          <w:sz w:val="20"/>
          <w:szCs w:val="20"/>
          <w:lang w:eastAsia="ru-RU"/>
        </w:rPr>
        <w:t>Волощенко</w:t>
      </w:r>
      <w:proofErr w:type="spellEnd"/>
      <w:r w:rsidRPr="00144B2E">
        <w:rPr>
          <w:rFonts w:ascii="Arial" w:eastAsia="Times New Roman" w:hAnsi="Arial" w:cs="Arial"/>
          <w:color w:val="333333"/>
          <w:sz w:val="20"/>
          <w:szCs w:val="20"/>
          <w:lang w:eastAsia="ru-RU"/>
        </w:rPr>
        <w:t>) // Юридический вестник. 1915. Кн. X. С. 223.</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5" w:anchor="_ftnref3" w:history="1">
        <w:r w:rsidRPr="00144B2E">
          <w:rPr>
            <w:rFonts w:ascii="Arial" w:eastAsia="Times New Roman" w:hAnsi="Arial" w:cs="Arial"/>
            <w:color w:val="666666"/>
            <w:sz w:val="20"/>
            <w:szCs w:val="20"/>
            <w:bdr w:val="none" w:sz="0" w:space="0" w:color="auto" w:frame="1"/>
            <w:lang w:eastAsia="ru-RU"/>
          </w:rPr>
          <w:t>[3]</w:t>
        </w:r>
      </w:hyperlink>
      <w:r w:rsidRPr="00144B2E">
        <w:rPr>
          <w:rFonts w:ascii="Arial" w:eastAsia="Times New Roman" w:hAnsi="Arial" w:cs="Arial"/>
          <w:color w:val="333333"/>
          <w:sz w:val="20"/>
          <w:szCs w:val="20"/>
          <w:lang w:eastAsia="ru-RU"/>
        </w:rPr>
        <w:t> Пункт 21 постановления Пленума ВАС РФ от 18.07.2014</w:t>
      </w:r>
      <w:proofErr w:type="gramStart"/>
      <w:r w:rsidRPr="00144B2E">
        <w:rPr>
          <w:rFonts w:ascii="Arial" w:eastAsia="Times New Roman" w:hAnsi="Arial" w:cs="Arial"/>
          <w:color w:val="333333"/>
          <w:sz w:val="20"/>
          <w:szCs w:val="20"/>
          <w:lang w:eastAsia="ru-RU"/>
        </w:rPr>
        <w:t xml:space="preserve"> ;</w:t>
      </w:r>
      <w:proofErr w:type="gramEnd"/>
      <w:r w:rsidRPr="00144B2E">
        <w:rPr>
          <w:rFonts w:ascii="Arial" w:eastAsia="Times New Roman" w:hAnsi="Arial" w:cs="Arial"/>
          <w:color w:val="333333"/>
          <w:sz w:val="20"/>
          <w:szCs w:val="20"/>
          <w:lang w:eastAsia="ru-RU"/>
        </w:rPr>
        <w:t xml:space="preserve"> 50 «О примирении сторон в арбитражном процессе»</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6" w:anchor="_ftnref4" w:history="1">
        <w:r w:rsidRPr="00144B2E">
          <w:rPr>
            <w:rFonts w:ascii="Arial" w:eastAsia="Times New Roman" w:hAnsi="Arial" w:cs="Arial"/>
            <w:color w:val="666666"/>
            <w:sz w:val="20"/>
            <w:szCs w:val="20"/>
            <w:bdr w:val="none" w:sz="0" w:space="0" w:color="auto" w:frame="1"/>
            <w:lang w:eastAsia="ru-RU"/>
          </w:rPr>
          <w:t>[4]</w:t>
        </w:r>
      </w:hyperlink>
      <w:r w:rsidRPr="00144B2E">
        <w:rPr>
          <w:rFonts w:ascii="Arial" w:eastAsia="Times New Roman" w:hAnsi="Arial" w:cs="Arial"/>
          <w:color w:val="333333"/>
          <w:sz w:val="20"/>
          <w:szCs w:val="20"/>
          <w:lang w:eastAsia="ru-RU"/>
        </w:rPr>
        <w:t> </w:t>
      </w:r>
      <w:r w:rsidRPr="00144B2E">
        <w:rPr>
          <w:rFonts w:ascii="Arial" w:eastAsia="Times New Roman" w:hAnsi="Arial" w:cs="Arial"/>
          <w:i/>
          <w:iCs/>
          <w:color w:val="333333"/>
          <w:sz w:val="20"/>
          <w:szCs w:val="20"/>
          <w:bdr w:val="none" w:sz="0" w:space="0" w:color="auto" w:frame="1"/>
          <w:lang w:eastAsia="ru-RU"/>
        </w:rPr>
        <w:t>Гукасян, Р. Е. </w:t>
      </w:r>
      <w:r w:rsidRPr="00144B2E">
        <w:rPr>
          <w:rFonts w:ascii="Arial" w:eastAsia="Times New Roman" w:hAnsi="Arial" w:cs="Arial"/>
          <w:color w:val="333333"/>
          <w:sz w:val="20"/>
          <w:szCs w:val="20"/>
          <w:lang w:eastAsia="ru-RU"/>
        </w:rPr>
        <w:t>Проблема интереса в советском гражданском процессуальном праве. Саратов, 1970. С. 21.</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7" w:anchor="_ftnref5" w:history="1">
        <w:r w:rsidRPr="00144B2E">
          <w:rPr>
            <w:rFonts w:ascii="Arial" w:eastAsia="Times New Roman" w:hAnsi="Arial" w:cs="Arial"/>
            <w:color w:val="666666"/>
            <w:sz w:val="20"/>
            <w:szCs w:val="20"/>
            <w:bdr w:val="none" w:sz="0" w:space="0" w:color="auto" w:frame="1"/>
            <w:lang w:eastAsia="ru-RU"/>
          </w:rPr>
          <w:t>[5]</w:t>
        </w:r>
      </w:hyperlink>
      <w:r w:rsidRPr="00144B2E">
        <w:rPr>
          <w:rFonts w:ascii="Arial" w:eastAsia="Times New Roman" w:hAnsi="Arial" w:cs="Arial"/>
          <w:color w:val="333333"/>
          <w:sz w:val="20"/>
          <w:szCs w:val="20"/>
          <w:lang w:eastAsia="ru-RU"/>
        </w:rPr>
        <w:t> Пункт 21 постановления Пленума ВАС РФ от 18.07.2014 № 50 «О примирении сторон в арбитражном процессе»</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8" w:anchor="_ftnref6" w:history="1">
        <w:r w:rsidRPr="00144B2E">
          <w:rPr>
            <w:rFonts w:ascii="Arial" w:eastAsia="Times New Roman" w:hAnsi="Arial" w:cs="Arial"/>
            <w:color w:val="666666"/>
            <w:sz w:val="20"/>
            <w:szCs w:val="20"/>
            <w:bdr w:val="none" w:sz="0" w:space="0" w:color="auto" w:frame="1"/>
            <w:lang w:eastAsia="ru-RU"/>
          </w:rPr>
          <w:t>[6]</w:t>
        </w:r>
      </w:hyperlink>
      <w:r w:rsidRPr="00144B2E">
        <w:rPr>
          <w:rFonts w:ascii="Arial" w:eastAsia="Times New Roman" w:hAnsi="Arial" w:cs="Arial"/>
          <w:color w:val="333333"/>
          <w:sz w:val="20"/>
          <w:szCs w:val="20"/>
          <w:lang w:eastAsia="ru-RU"/>
        </w:rPr>
        <w:t> </w:t>
      </w:r>
      <w:r w:rsidRPr="00144B2E">
        <w:rPr>
          <w:rFonts w:ascii="Arial" w:eastAsia="Times New Roman" w:hAnsi="Arial" w:cs="Arial"/>
          <w:i/>
          <w:iCs/>
          <w:color w:val="333333"/>
          <w:sz w:val="20"/>
          <w:szCs w:val="20"/>
          <w:bdr w:val="none" w:sz="0" w:space="0" w:color="auto" w:frame="1"/>
          <w:lang w:eastAsia="ru-RU"/>
        </w:rPr>
        <w:t>Гукасян, Р. Е. </w:t>
      </w:r>
      <w:r w:rsidRPr="00144B2E">
        <w:rPr>
          <w:rFonts w:ascii="Arial" w:eastAsia="Times New Roman" w:hAnsi="Arial" w:cs="Arial"/>
          <w:color w:val="333333"/>
          <w:sz w:val="20"/>
          <w:szCs w:val="20"/>
          <w:lang w:eastAsia="ru-RU"/>
        </w:rPr>
        <w:t>Цит. соч. С. 138-140; </w:t>
      </w:r>
      <w:r w:rsidRPr="00144B2E">
        <w:rPr>
          <w:rFonts w:ascii="Arial" w:eastAsia="Times New Roman" w:hAnsi="Arial" w:cs="Arial"/>
          <w:i/>
          <w:iCs/>
          <w:color w:val="333333"/>
          <w:sz w:val="20"/>
          <w:szCs w:val="20"/>
          <w:bdr w:val="none" w:sz="0" w:space="0" w:color="auto" w:frame="1"/>
          <w:lang w:eastAsia="ru-RU"/>
        </w:rPr>
        <w:t>Зинченко, А. И.</w:t>
      </w:r>
      <w:r w:rsidRPr="00144B2E">
        <w:rPr>
          <w:rFonts w:ascii="Arial" w:eastAsia="Times New Roman" w:hAnsi="Arial" w:cs="Arial"/>
          <w:color w:val="333333"/>
          <w:sz w:val="20"/>
          <w:szCs w:val="20"/>
          <w:lang w:eastAsia="ru-RU"/>
        </w:rPr>
        <w:t xml:space="preserve"> Мировые соглашения в гражданском судопроизводстве: </w:t>
      </w:r>
      <w:proofErr w:type="spellStart"/>
      <w:r w:rsidRPr="00144B2E">
        <w:rPr>
          <w:rFonts w:ascii="Arial" w:eastAsia="Times New Roman" w:hAnsi="Arial" w:cs="Arial"/>
          <w:color w:val="333333"/>
          <w:sz w:val="20"/>
          <w:szCs w:val="20"/>
          <w:lang w:eastAsia="ru-RU"/>
        </w:rPr>
        <w:t>автореф</w:t>
      </w:r>
      <w:proofErr w:type="spellEnd"/>
      <w:r w:rsidRPr="00144B2E">
        <w:rPr>
          <w:rFonts w:ascii="Arial" w:eastAsia="Times New Roman" w:hAnsi="Arial" w:cs="Arial"/>
          <w:color w:val="333333"/>
          <w:sz w:val="20"/>
          <w:szCs w:val="20"/>
          <w:lang w:eastAsia="ru-RU"/>
        </w:rPr>
        <w:t xml:space="preserve">. </w:t>
      </w:r>
      <w:proofErr w:type="spellStart"/>
      <w:r w:rsidRPr="00144B2E">
        <w:rPr>
          <w:rFonts w:ascii="Arial" w:eastAsia="Times New Roman" w:hAnsi="Arial" w:cs="Arial"/>
          <w:color w:val="333333"/>
          <w:sz w:val="20"/>
          <w:szCs w:val="20"/>
          <w:lang w:eastAsia="ru-RU"/>
        </w:rPr>
        <w:t>дисс</w:t>
      </w:r>
      <w:proofErr w:type="spellEnd"/>
      <w:r w:rsidRPr="00144B2E">
        <w:rPr>
          <w:rFonts w:ascii="Arial" w:eastAsia="Times New Roman" w:hAnsi="Arial" w:cs="Arial"/>
          <w:color w:val="333333"/>
          <w:sz w:val="20"/>
          <w:szCs w:val="20"/>
          <w:lang w:eastAsia="ru-RU"/>
        </w:rPr>
        <w:t xml:space="preserve">. … </w:t>
      </w:r>
      <w:proofErr w:type="spellStart"/>
      <w:r w:rsidRPr="00144B2E">
        <w:rPr>
          <w:rFonts w:ascii="Arial" w:eastAsia="Times New Roman" w:hAnsi="Arial" w:cs="Arial"/>
          <w:color w:val="333333"/>
          <w:sz w:val="20"/>
          <w:szCs w:val="20"/>
          <w:lang w:eastAsia="ru-RU"/>
        </w:rPr>
        <w:t>к.ю.н</w:t>
      </w:r>
      <w:proofErr w:type="spellEnd"/>
      <w:r w:rsidRPr="00144B2E">
        <w:rPr>
          <w:rFonts w:ascii="Arial" w:eastAsia="Times New Roman" w:hAnsi="Arial" w:cs="Arial"/>
          <w:color w:val="333333"/>
          <w:sz w:val="20"/>
          <w:szCs w:val="20"/>
          <w:lang w:eastAsia="ru-RU"/>
        </w:rPr>
        <w:t xml:space="preserve">. Саратов, 1981. С. 21; Советский гражданский процесс / под ред. М. С. </w:t>
      </w:r>
      <w:proofErr w:type="spellStart"/>
      <w:r w:rsidRPr="00144B2E">
        <w:rPr>
          <w:rFonts w:ascii="Arial" w:eastAsia="Times New Roman" w:hAnsi="Arial" w:cs="Arial"/>
          <w:color w:val="333333"/>
          <w:sz w:val="20"/>
          <w:szCs w:val="20"/>
          <w:lang w:eastAsia="ru-RU"/>
        </w:rPr>
        <w:t>Шакарян</w:t>
      </w:r>
      <w:proofErr w:type="spellEnd"/>
      <w:r w:rsidRPr="00144B2E">
        <w:rPr>
          <w:rFonts w:ascii="Arial" w:eastAsia="Times New Roman" w:hAnsi="Arial" w:cs="Arial"/>
          <w:color w:val="333333"/>
          <w:sz w:val="20"/>
          <w:szCs w:val="20"/>
          <w:lang w:eastAsia="ru-RU"/>
        </w:rPr>
        <w:t>. М., 1985. С. 220 (автор главы — М. А. Гурвич); </w:t>
      </w:r>
      <w:r w:rsidRPr="00144B2E">
        <w:rPr>
          <w:rFonts w:ascii="Arial" w:eastAsia="Times New Roman" w:hAnsi="Arial" w:cs="Arial"/>
          <w:i/>
          <w:iCs/>
          <w:color w:val="333333"/>
          <w:sz w:val="20"/>
          <w:szCs w:val="20"/>
          <w:bdr w:val="none" w:sz="0" w:space="0" w:color="auto" w:frame="1"/>
          <w:lang w:eastAsia="ru-RU"/>
        </w:rPr>
        <w:t>Давыденко, Д. Л.</w:t>
      </w:r>
      <w:r w:rsidRPr="00144B2E">
        <w:rPr>
          <w:rFonts w:ascii="Arial" w:eastAsia="Times New Roman" w:hAnsi="Arial" w:cs="Arial"/>
          <w:color w:val="333333"/>
          <w:sz w:val="20"/>
          <w:szCs w:val="20"/>
          <w:lang w:eastAsia="ru-RU"/>
        </w:rPr>
        <w:t xml:space="preserve"> Мировое соглашение как средство внесудебного урегулирования частноправовых споров: </w:t>
      </w:r>
      <w:proofErr w:type="spellStart"/>
      <w:r w:rsidRPr="00144B2E">
        <w:rPr>
          <w:rFonts w:ascii="Arial" w:eastAsia="Times New Roman" w:hAnsi="Arial" w:cs="Arial"/>
          <w:color w:val="333333"/>
          <w:sz w:val="20"/>
          <w:szCs w:val="20"/>
          <w:lang w:eastAsia="ru-RU"/>
        </w:rPr>
        <w:t>дисс</w:t>
      </w:r>
      <w:proofErr w:type="spellEnd"/>
      <w:r w:rsidRPr="00144B2E">
        <w:rPr>
          <w:rFonts w:ascii="Arial" w:eastAsia="Times New Roman" w:hAnsi="Arial" w:cs="Arial"/>
          <w:color w:val="333333"/>
          <w:sz w:val="20"/>
          <w:szCs w:val="20"/>
          <w:lang w:eastAsia="ru-RU"/>
        </w:rPr>
        <w:t xml:space="preserve">. … </w:t>
      </w:r>
      <w:proofErr w:type="spellStart"/>
      <w:r w:rsidRPr="00144B2E">
        <w:rPr>
          <w:rFonts w:ascii="Arial" w:eastAsia="Times New Roman" w:hAnsi="Arial" w:cs="Arial"/>
          <w:color w:val="333333"/>
          <w:sz w:val="20"/>
          <w:szCs w:val="20"/>
          <w:lang w:eastAsia="ru-RU"/>
        </w:rPr>
        <w:t>к.ю.н</w:t>
      </w:r>
      <w:proofErr w:type="spellEnd"/>
      <w:r w:rsidRPr="00144B2E">
        <w:rPr>
          <w:rFonts w:ascii="Arial" w:eastAsia="Times New Roman" w:hAnsi="Arial" w:cs="Arial"/>
          <w:color w:val="333333"/>
          <w:sz w:val="20"/>
          <w:szCs w:val="20"/>
          <w:lang w:eastAsia="ru-RU"/>
        </w:rPr>
        <w:t>. М., 2004. С. 35-36; </w:t>
      </w:r>
      <w:r w:rsidRPr="00144B2E">
        <w:rPr>
          <w:rFonts w:ascii="Arial" w:eastAsia="Times New Roman" w:hAnsi="Arial" w:cs="Arial"/>
          <w:i/>
          <w:iCs/>
          <w:color w:val="333333"/>
          <w:sz w:val="20"/>
          <w:szCs w:val="20"/>
          <w:bdr w:val="none" w:sz="0" w:space="0" w:color="auto" w:frame="1"/>
          <w:lang w:eastAsia="ru-RU"/>
        </w:rPr>
        <w:t>Рожкова, М. А. </w:t>
      </w:r>
      <w:r w:rsidRPr="00144B2E">
        <w:rPr>
          <w:rFonts w:ascii="Arial" w:eastAsia="Times New Roman" w:hAnsi="Arial" w:cs="Arial"/>
          <w:color w:val="333333"/>
          <w:sz w:val="20"/>
          <w:szCs w:val="20"/>
          <w:lang w:eastAsia="ru-RU"/>
        </w:rPr>
        <w:t xml:space="preserve">Мировая сделка: использование в коммерческом обороте. М., 2005. С. 118; Особое мнение судьи ВАС РФ С. В. </w:t>
      </w:r>
      <w:proofErr w:type="spellStart"/>
      <w:r w:rsidRPr="00144B2E">
        <w:rPr>
          <w:rFonts w:ascii="Arial" w:eastAsia="Times New Roman" w:hAnsi="Arial" w:cs="Arial"/>
          <w:color w:val="333333"/>
          <w:sz w:val="20"/>
          <w:szCs w:val="20"/>
          <w:lang w:eastAsia="ru-RU"/>
        </w:rPr>
        <w:t>Сарбаша</w:t>
      </w:r>
      <w:proofErr w:type="spellEnd"/>
      <w:r w:rsidRPr="00144B2E">
        <w:rPr>
          <w:rFonts w:ascii="Arial" w:eastAsia="Times New Roman" w:hAnsi="Arial" w:cs="Arial"/>
          <w:color w:val="333333"/>
          <w:sz w:val="20"/>
          <w:szCs w:val="20"/>
          <w:lang w:eastAsia="ru-RU"/>
        </w:rPr>
        <w:t xml:space="preserve"> по делу Арбитражного суда Свердловской </w:t>
      </w:r>
      <w:r w:rsidRPr="00144B2E">
        <w:rPr>
          <w:rFonts w:ascii="Arial" w:eastAsia="Times New Roman" w:hAnsi="Arial" w:cs="Arial"/>
          <w:color w:val="333333"/>
          <w:sz w:val="20"/>
          <w:szCs w:val="20"/>
          <w:lang w:eastAsia="ru-RU"/>
        </w:rPr>
        <w:lastRenderedPageBreak/>
        <w:t>области № А60-62482/2009-С7 от 22 марта 2011 г.; </w:t>
      </w:r>
      <w:r w:rsidRPr="00144B2E">
        <w:rPr>
          <w:rFonts w:ascii="Arial" w:eastAsia="Times New Roman" w:hAnsi="Arial" w:cs="Arial"/>
          <w:i/>
          <w:iCs/>
          <w:color w:val="333333"/>
          <w:sz w:val="20"/>
          <w:szCs w:val="20"/>
          <w:bdr w:val="none" w:sz="0" w:space="0" w:color="auto" w:frame="1"/>
          <w:lang w:eastAsia="ru-RU"/>
        </w:rPr>
        <w:t>Егоров, А. </w:t>
      </w:r>
      <w:r w:rsidRPr="00144B2E">
        <w:rPr>
          <w:rFonts w:ascii="Arial" w:eastAsia="Times New Roman" w:hAnsi="Arial" w:cs="Arial"/>
          <w:color w:val="333333"/>
          <w:sz w:val="20"/>
          <w:szCs w:val="20"/>
          <w:lang w:eastAsia="ru-RU"/>
        </w:rPr>
        <w:t>Доктрина окончательного урегулирования правового спора // Журнал РШЧП. 2019. № 3. С. 83, 89.</w:t>
      </w:r>
    </w:p>
    <w:p w:rsidR="00144B2E" w:rsidRPr="00144B2E" w:rsidRDefault="00144B2E" w:rsidP="00144B2E">
      <w:pPr>
        <w:shd w:val="clear" w:color="auto" w:fill="FFFFFF"/>
        <w:spacing w:after="0" w:line="240" w:lineRule="auto"/>
        <w:jc w:val="both"/>
        <w:rPr>
          <w:rFonts w:ascii="Arial" w:eastAsia="Times New Roman" w:hAnsi="Arial" w:cs="Arial"/>
          <w:color w:val="333333"/>
          <w:sz w:val="20"/>
          <w:szCs w:val="20"/>
          <w:lang w:eastAsia="ru-RU"/>
        </w:rPr>
      </w:pPr>
      <w:hyperlink r:id="rId19" w:anchor="_ftnref7" w:history="1">
        <w:r w:rsidRPr="00144B2E">
          <w:rPr>
            <w:rFonts w:ascii="Arial" w:eastAsia="Times New Roman" w:hAnsi="Arial" w:cs="Arial"/>
            <w:color w:val="666666"/>
            <w:sz w:val="20"/>
            <w:szCs w:val="20"/>
            <w:bdr w:val="none" w:sz="0" w:space="0" w:color="auto" w:frame="1"/>
            <w:lang w:eastAsia="ru-RU"/>
          </w:rPr>
          <w:t>[7]</w:t>
        </w:r>
      </w:hyperlink>
      <w:r w:rsidRPr="00144B2E">
        <w:rPr>
          <w:rFonts w:ascii="Arial" w:eastAsia="Times New Roman" w:hAnsi="Arial" w:cs="Arial"/>
          <w:color w:val="333333"/>
          <w:sz w:val="20"/>
          <w:szCs w:val="20"/>
          <w:lang w:eastAsia="ru-RU"/>
        </w:rPr>
        <w:t> </w:t>
      </w:r>
      <w:r w:rsidRPr="00144B2E">
        <w:rPr>
          <w:rFonts w:ascii="Arial" w:eastAsia="Times New Roman" w:hAnsi="Arial" w:cs="Arial"/>
          <w:i/>
          <w:iCs/>
          <w:color w:val="333333"/>
          <w:sz w:val="20"/>
          <w:szCs w:val="20"/>
          <w:bdr w:val="none" w:sz="0" w:space="0" w:color="auto" w:frame="1"/>
          <w:lang w:eastAsia="ru-RU"/>
        </w:rPr>
        <w:t>Васьковский, Е. В. </w:t>
      </w:r>
      <w:r w:rsidRPr="00144B2E">
        <w:rPr>
          <w:rFonts w:ascii="Arial" w:eastAsia="Times New Roman" w:hAnsi="Arial" w:cs="Arial"/>
          <w:color w:val="333333"/>
          <w:sz w:val="20"/>
          <w:szCs w:val="20"/>
          <w:lang w:eastAsia="ru-RU"/>
        </w:rPr>
        <w:t>Курс гражданского процесса. М., 2016. С. 356.</w:t>
      </w:r>
    </w:p>
    <w:p w:rsidR="00144B2E" w:rsidRPr="00144B2E" w:rsidRDefault="00144B2E"/>
    <w:sectPr w:rsidR="00144B2E" w:rsidRPr="00144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FEB"/>
    <w:multiLevelType w:val="multilevel"/>
    <w:tmpl w:val="08A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14272"/>
    <w:multiLevelType w:val="multilevel"/>
    <w:tmpl w:val="918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F43E6"/>
    <w:multiLevelType w:val="multilevel"/>
    <w:tmpl w:val="413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04935"/>
    <w:multiLevelType w:val="multilevel"/>
    <w:tmpl w:val="7FA0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30FCA"/>
    <w:multiLevelType w:val="multilevel"/>
    <w:tmpl w:val="C2BA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9658A"/>
    <w:multiLevelType w:val="multilevel"/>
    <w:tmpl w:val="34F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D3431"/>
    <w:multiLevelType w:val="multilevel"/>
    <w:tmpl w:val="D26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E7778"/>
    <w:multiLevelType w:val="multilevel"/>
    <w:tmpl w:val="2C5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167B8"/>
    <w:multiLevelType w:val="multilevel"/>
    <w:tmpl w:val="B658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944A1"/>
    <w:multiLevelType w:val="multilevel"/>
    <w:tmpl w:val="28A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6"/>
  </w:num>
  <w:num w:numId="5">
    <w:abstractNumId w:val="8"/>
  </w:num>
  <w:num w:numId="6">
    <w:abstractNumId w:val="5"/>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34"/>
    <w:rsid w:val="00144B2E"/>
    <w:rsid w:val="003172F0"/>
    <w:rsid w:val="006B1934"/>
    <w:rsid w:val="0077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B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B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4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B2E"/>
    <w:rPr>
      <w:b/>
      <w:bCs/>
    </w:rPr>
  </w:style>
  <w:style w:type="character" w:styleId="a5">
    <w:name w:val="Emphasis"/>
    <w:basedOn w:val="a0"/>
    <w:uiPriority w:val="20"/>
    <w:qFormat/>
    <w:rsid w:val="00144B2E"/>
    <w:rPr>
      <w:i/>
      <w:iCs/>
    </w:rPr>
  </w:style>
  <w:style w:type="character" w:styleId="a6">
    <w:name w:val="Hyperlink"/>
    <w:basedOn w:val="a0"/>
    <w:uiPriority w:val="99"/>
    <w:semiHidden/>
    <w:unhideWhenUsed/>
    <w:rsid w:val="00144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B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B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4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B2E"/>
    <w:rPr>
      <w:b/>
      <w:bCs/>
    </w:rPr>
  </w:style>
  <w:style w:type="character" w:styleId="a5">
    <w:name w:val="Emphasis"/>
    <w:basedOn w:val="a0"/>
    <w:uiPriority w:val="20"/>
    <w:qFormat/>
    <w:rsid w:val="00144B2E"/>
    <w:rPr>
      <w:i/>
      <w:iCs/>
    </w:rPr>
  </w:style>
  <w:style w:type="character" w:styleId="a6">
    <w:name w:val="Hyperlink"/>
    <w:basedOn w:val="a0"/>
    <w:uiPriority w:val="99"/>
    <w:semiHidden/>
    <w:unhideWhenUsed/>
    <w:rsid w:val="0014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90">
      <w:bodyDiv w:val="1"/>
      <w:marLeft w:val="0"/>
      <w:marRight w:val="0"/>
      <w:marTop w:val="0"/>
      <w:marBottom w:val="0"/>
      <w:divBdr>
        <w:top w:val="none" w:sz="0" w:space="0" w:color="auto"/>
        <w:left w:val="none" w:sz="0" w:space="0" w:color="auto"/>
        <w:bottom w:val="none" w:sz="0" w:space="0" w:color="auto"/>
        <w:right w:val="none" w:sz="0" w:space="0" w:color="auto"/>
      </w:divBdr>
    </w:div>
    <w:div w:id="782843711">
      <w:bodyDiv w:val="1"/>
      <w:marLeft w:val="0"/>
      <w:marRight w:val="0"/>
      <w:marTop w:val="0"/>
      <w:marBottom w:val="0"/>
      <w:divBdr>
        <w:top w:val="none" w:sz="0" w:space="0" w:color="auto"/>
        <w:left w:val="none" w:sz="0" w:space="0" w:color="auto"/>
        <w:bottom w:val="none" w:sz="0" w:space="0" w:color="auto"/>
        <w:right w:val="none" w:sz="0" w:space="0" w:color="auto"/>
      </w:divBdr>
      <w:divsChild>
        <w:div w:id="2064402470">
          <w:marLeft w:val="0"/>
          <w:marRight w:val="0"/>
          <w:marTop w:val="0"/>
          <w:marBottom w:val="0"/>
          <w:divBdr>
            <w:top w:val="none" w:sz="0" w:space="0" w:color="auto"/>
            <w:left w:val="none" w:sz="0" w:space="0" w:color="auto"/>
            <w:bottom w:val="none" w:sz="0" w:space="0" w:color="auto"/>
            <w:right w:val="none" w:sz="0" w:space="0" w:color="auto"/>
          </w:divBdr>
        </w:div>
        <w:div w:id="147969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3"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8"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2"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7"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2" Type="http://schemas.openxmlformats.org/officeDocument/2006/relationships/styles" Target="styles.xml"/><Relationship Id="rId16"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1"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5" Type="http://schemas.openxmlformats.org/officeDocument/2006/relationships/webSettings" Target="webSettings.xml"/><Relationship Id="rId15"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0"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9"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4" Type="http://schemas.openxmlformats.org/officeDocument/2006/relationships/settings" Target="settings.xml"/><Relationship Id="rId9"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 Id="rId14" Type="http://schemas.openxmlformats.org/officeDocument/2006/relationships/hyperlink" Target="https://pravoprim.spbu.ru/yurisprudentsiya/zawita-chesti-dostoinstva-i-delovoj-reputacii/item/481-narushenie-prav-i-zakonnykh-interesov-drugikh-lits-kak-osnovanie-dlya-otkaza-v-utverzhdenii-mirovogo-soglash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4735</Words>
  <Characters>26995</Characters>
  <Application>Microsoft Office Word</Application>
  <DocSecurity>0</DocSecurity>
  <Lines>224</Lines>
  <Paragraphs>63</Paragraphs>
  <ScaleCrop>false</ScaleCrop>
  <Company>Hewlett-Packard Company</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2020-12-17T15:00:00Z</dcterms:created>
  <dcterms:modified xsi:type="dcterms:W3CDTF">2020-12-17T15:02:00Z</dcterms:modified>
</cp:coreProperties>
</file>