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1DF" w:rsidRPr="00A721DF" w:rsidRDefault="00A721DF" w:rsidP="00A721DF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color w:val="333333"/>
          <w:sz w:val="30"/>
          <w:szCs w:val="30"/>
          <w:lang w:eastAsia="ru-RU"/>
        </w:rPr>
      </w:pPr>
      <w:r w:rsidRPr="00A721DF">
        <w:rPr>
          <w:rFonts w:ascii="Arial" w:eastAsia="Times New Roman" w:hAnsi="Arial" w:cs="Arial"/>
          <w:b/>
          <w:color w:val="333333"/>
          <w:sz w:val="30"/>
          <w:szCs w:val="30"/>
          <w:lang w:eastAsia="ru-RU"/>
        </w:rPr>
        <w:t>Санитарно-эпидемиологические правила к устройству, содержанию и режиму работы организаций воспитания и обучения, отдыха и оздоровления детей и молодежи</w:t>
      </w:r>
    </w:p>
    <w:p w:rsidR="00CD20FE" w:rsidRDefault="00A721DF">
      <w:r w:rsidRPr="00A721DF">
        <w:t xml:space="preserve">02 </w:t>
      </w:r>
      <w:r>
        <w:t>июля 2020 года</w:t>
      </w:r>
    </w:p>
    <w:p w:rsidR="00A721DF" w:rsidRDefault="00A721DF" w:rsidP="00A721DF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b/>
          <w:bCs/>
          <w:color w:val="444444"/>
          <w:sz w:val="28"/>
          <w:szCs w:val="28"/>
        </w:rPr>
      </w:pPr>
      <w:proofErr w:type="gramStart"/>
      <w:r>
        <w:rPr>
          <w:rFonts w:ascii="Arial" w:hAnsi="Arial" w:cs="Arial"/>
          <w:b/>
          <w:bCs/>
          <w:color w:val="444444"/>
          <w:sz w:val="28"/>
          <w:szCs w:val="28"/>
        </w:rPr>
        <w:t>Правила направлены на охрану здоровья детей и молодежи, предотвращение инфекционных, неинфекционных заболеваний в образовательных организациях; организациях, осуществляющих обучение; организациях по присмотру и уходу за детьми; организациях отдыха детей и их оздоровления; организациях, оказывающих услуги временного и постоянного проживания; а также при проведении спортивных, художественных и культурно-массовых мероприятий с участием детей и молодежи.</w:t>
      </w:r>
      <w:proofErr w:type="gramEnd"/>
    </w:p>
    <w:p w:rsidR="00A721DF" w:rsidRDefault="00A721DF" w:rsidP="00A72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1. </w:t>
      </w:r>
      <w:proofErr w:type="gramStart"/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Правила и гигиенические нормативы</w:t>
      </w:r>
      <w:r>
        <w:rPr>
          <w:rFonts w:ascii="Arial" w:hAnsi="Arial" w:cs="Arial"/>
          <w:color w:val="333333"/>
          <w:sz w:val="20"/>
          <w:szCs w:val="20"/>
        </w:rPr>
        <w:t> устанавливают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требования </w:t>
      </w:r>
      <w:r>
        <w:rPr>
          <w:rFonts w:ascii="Arial" w:hAnsi="Arial" w:cs="Arial"/>
          <w:color w:val="333333"/>
          <w:sz w:val="20"/>
          <w:szCs w:val="20"/>
        </w:rPr>
        <w:t>к организациям воспитания и обучения,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являются обязательными</w:t>
      </w:r>
      <w:r>
        <w:rPr>
          <w:rFonts w:ascii="Arial" w:hAnsi="Arial" w:cs="Arial"/>
          <w:color w:val="333333"/>
          <w:sz w:val="20"/>
          <w:szCs w:val="20"/>
        </w:rPr>
        <w:t> 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организаций, осуществляющих образовательную деятельность, деятельность по уходу и присмотру за детьми, деятельность по организации отдыха детей и их оздоровления, а также в проведении спортивных, художественных и культурно-массовых мероприятий с участием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детей и молодежи.</w:t>
      </w:r>
    </w:p>
    <w:p w:rsidR="00A721DF" w:rsidRDefault="00A721DF" w:rsidP="00A72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проекте документа дети определяется как возрастная группа (0-18 лет), молодежь – обучающиеся в организациях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профессионального</w:t>
      </w:r>
      <w:r>
        <w:rPr>
          <w:rFonts w:ascii="Arial" w:hAnsi="Arial" w:cs="Arial"/>
          <w:color w:val="333333"/>
          <w:sz w:val="20"/>
          <w:szCs w:val="20"/>
        </w:rPr>
        <w:t> образования (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начального</w:t>
      </w:r>
      <w:r>
        <w:rPr>
          <w:rFonts w:ascii="Arial" w:hAnsi="Arial" w:cs="Arial"/>
          <w:color w:val="333333"/>
          <w:sz w:val="20"/>
          <w:szCs w:val="20"/>
        </w:rPr>
        <w:t>, среднего) и высшего образования, т.е. в зависимости от вида образования.</w:t>
      </w:r>
    </w:p>
    <w:p w:rsidR="00A721DF" w:rsidRDefault="00A721DF" w:rsidP="00A721DF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Статья 10 Федерального закона от 29.12.2020 № 273-ФЗ «Об образовании в Российской Федерации» устанавливает уровни образования.</w:t>
      </w:r>
    </w:p>
    <w:p w:rsidR="00A721DF" w:rsidRDefault="00A721DF" w:rsidP="00A721DF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Статья 2 Федерального закона от 29.12.2020 № 273-ФЗ «Об образовании в Российской Федерации» определяет, что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обучающийся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– физическое лицо, осваивающее образовательную программу. То есть обучающийся одновременно по возрасту может быть отнесен к категории дети, по виду образования – молодежь. В пункте 2.3.5 проекта в качестве лиц, в отношении которых должны быть введены ограничения, указаны воспитанники, обучающиеся, студенты и отдыхающие. Этот же перечень содержит пункт 2.11.2 применительно к условиям соблюдения правил личной гигиены. В пункте 3.7.5. проекта применительно к организации профессионального образования обучающиеся (студенты).</w:t>
      </w:r>
    </w:p>
    <w:p w:rsidR="00A721DF" w:rsidRDefault="00A721DF" w:rsidP="00A721DF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Предложение: в части обязательных требований, установленных в отношении организаций, осуществляющих образовательную деятельность, деятельность по уходу и присмотру за детьми, деятельность по организации отдыха детей и их оздоровления, пункты проекта привести в соответствие с Федеральным законом от 29.12.2020 № 273-ФЗ «Об образовании в Российской Федерации».</w:t>
      </w:r>
    </w:p>
    <w:p w:rsidR="00A721DF" w:rsidRDefault="00A721DF" w:rsidP="00A72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2. Пункт 1.10. устанавливает, что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оборудования, которые создают угрозу возникновения и распространения инфекционных заболеваний и отравлений, руководит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ель</w:t>
      </w:r>
      <w:r>
        <w:rPr>
          <w:rFonts w:ascii="Arial" w:hAnsi="Arial" w:cs="Arial"/>
          <w:color w:val="333333"/>
          <w:sz w:val="20"/>
          <w:szCs w:val="20"/>
        </w:rPr>
        <w:t> Организации немедленно информир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ует</w:t>
      </w:r>
      <w:r>
        <w:rPr>
          <w:rFonts w:ascii="Arial" w:hAnsi="Arial" w:cs="Arial"/>
          <w:color w:val="333333"/>
          <w:sz w:val="20"/>
          <w:szCs w:val="20"/>
        </w:rPr>
        <w:t> территориальные органы, уполномоченные осуществлять государственный санитарно-эпидемиологический надзор и обеспечив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ают</w:t>
      </w:r>
      <w:r>
        <w:rPr>
          <w:rFonts w:ascii="Arial" w:hAnsi="Arial" w:cs="Arial"/>
          <w:color w:val="333333"/>
          <w:sz w:val="20"/>
          <w:szCs w:val="20"/>
        </w:rPr>
        <w:t xml:space="preserve"> проведение  профилактических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и(</w:t>
      </w:r>
      <w:proofErr w:type="gramEnd"/>
      <w:r>
        <w:rPr>
          <w:rFonts w:ascii="Arial" w:hAnsi="Arial" w:cs="Arial"/>
          <w:color w:val="333333"/>
          <w:sz w:val="20"/>
          <w:szCs w:val="20"/>
        </w:rPr>
        <w:t>или) противоэпидемических мероприятий.</w:t>
      </w:r>
    </w:p>
    <w:p w:rsidR="00A721DF" w:rsidRDefault="00A721DF" w:rsidP="00A72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Предложенная формулировка не позволяет точно разграничить обязанности Организации и уполномоченных органов – проведение профилактических обеспечив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ает </w:t>
      </w:r>
      <w:r>
        <w:rPr>
          <w:rFonts w:ascii="Arial" w:hAnsi="Arial" w:cs="Arial"/>
          <w:color w:val="333333"/>
          <w:sz w:val="20"/>
          <w:szCs w:val="20"/>
        </w:rPr>
        <w:t>руководитель или обеспечив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ают </w:t>
      </w:r>
      <w:r>
        <w:rPr>
          <w:rFonts w:ascii="Arial" w:hAnsi="Arial" w:cs="Arial"/>
          <w:color w:val="333333"/>
          <w:sz w:val="20"/>
          <w:szCs w:val="20"/>
        </w:rPr>
        <w:t>руководитель и органы, уполномоченные осуществлять государственный санитарно-эпидемиологический надзор.</w:t>
      </w:r>
    </w:p>
    <w:p w:rsidR="00A721DF" w:rsidRDefault="00A721DF" w:rsidP="00A721DF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Предложение: уточнить формулировку.</w:t>
      </w:r>
    </w:p>
    <w:p w:rsidR="00A721DF" w:rsidRDefault="00A721DF" w:rsidP="00A721DF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 xml:space="preserve">3. Пункт 1.11. проекта устанавливает, что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потребителей. Учитывая, что санитарно-эпидемиологические правила утверждаются Главным государственным санитарным врачом Российской Федерации, нет необходимости в сохранении данного пункта. Соответствующие полномочия и порядок их осуществления устанавливается действующим законодательством.</w:t>
      </w:r>
    </w:p>
    <w:p w:rsidR="00A721DF" w:rsidRDefault="00A721DF" w:rsidP="00A721DF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Предложение: исключить пункт из проекта.</w:t>
      </w:r>
    </w:p>
    <w:p w:rsidR="00A721DF" w:rsidRDefault="00A721DF" w:rsidP="00A72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5"/>
          <w:rFonts w:ascii="Arial" w:hAnsi="Arial" w:cs="Arial"/>
          <w:color w:val="333333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20"/>
          <w:szCs w:val="20"/>
        </w:rPr>
        <w:t>4. 2.1.1. Организации должны размещаться за пределами санитарно-защитных зон предприятий, сооружений и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иных объектов</w:t>
      </w:r>
      <w:r>
        <w:rPr>
          <w:rFonts w:ascii="Arial" w:hAnsi="Arial" w:cs="Arial"/>
          <w:color w:val="333333"/>
          <w:sz w:val="20"/>
          <w:szCs w:val="20"/>
        </w:rPr>
        <w:t>.</w:t>
      </w:r>
    </w:p>
    <w:p w:rsidR="00A721DF" w:rsidRDefault="00A721DF" w:rsidP="00A721DF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Учитывая, что речь идет о требованиях обязательных для исполнения, полагаем, что положение не отвечает требованию формальной определенности.</w:t>
      </w:r>
    </w:p>
    <w:p w:rsidR="00A721DF" w:rsidRDefault="00A721DF" w:rsidP="00A721DF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Предложение: скорректировать формулировку, исключив риск свободного усмотрения контролирующих органов.</w:t>
      </w:r>
    </w:p>
    <w:p w:rsidR="00A721DF" w:rsidRDefault="00A721DF" w:rsidP="00A72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5. Пункт 2.1.7. устанавливает, что расположение построек и сооружений, не связанных с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основной </w:t>
      </w:r>
      <w:r>
        <w:rPr>
          <w:rFonts w:ascii="Arial" w:hAnsi="Arial" w:cs="Arial"/>
          <w:color w:val="333333"/>
          <w:sz w:val="20"/>
          <w:szCs w:val="20"/>
        </w:rPr>
        <w:t>деятельностью Организации, не допускается. Вместе с тем пунктом 1.6 допускается возможность использования территории и помещений Организаций иными юридическими и физическими лицами (в соответствии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с заявленным</w:t>
      </w:r>
      <w:r>
        <w:rPr>
          <w:rFonts w:ascii="Arial" w:hAnsi="Arial" w:cs="Arial"/>
          <w:color w:val="333333"/>
          <w:sz w:val="20"/>
          <w:szCs w:val="20"/>
        </w:rPr>
        <w:t> у Организации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видом деятельности</w:t>
      </w:r>
      <w:r>
        <w:rPr>
          <w:rFonts w:ascii="Arial" w:hAnsi="Arial" w:cs="Arial"/>
          <w:color w:val="333333"/>
          <w:sz w:val="20"/>
          <w:szCs w:val="20"/>
        </w:rPr>
        <w:t>).</w:t>
      </w:r>
    </w:p>
    <w:p w:rsidR="00A721DF" w:rsidRDefault="00A721DF" w:rsidP="00A721DF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>Учитывая, что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организаций, осуществляющих образовательную деятельность, деятельность по уходу и присмотру за детьми, деятельность по организации отдыха детей и их, а также в проведении спортивных, художественных и культурно-массовых мероприятий с участием детей и молодежи, пункт 1.6 содержит общее положение, пункт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2.1.7 содержит общее требование, предлагаем синхронизировать содержание требований.</w:t>
      </w:r>
    </w:p>
    <w:p w:rsidR="00A721DF" w:rsidRDefault="00A721DF" w:rsidP="00A721DF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6. Пунктом 2.3.5. установлено, что во время учебных занятий, перемен в Организации должны быть введены ограничения на использование личных устройств мобильной связи воспитанниками, обучающимися, студентами и отдыхающими.</w:t>
      </w:r>
    </w:p>
    <w:p w:rsidR="00A721DF" w:rsidRDefault="00A721DF" w:rsidP="00A721DF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настоящий момент подобное ограничение Федеральным законом от 29.12.2020 № 273-ФЗ «Об образовании в Российской Федерации» не установлено.</w:t>
      </w:r>
    </w:p>
    <w:p w:rsidR="00A721DF" w:rsidRDefault="00A721DF" w:rsidP="00A72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>Порядок использования устройств мобильной связи в образовательных организациях Российской Федерации, реализующих образовательные программы </w:t>
      </w:r>
      <w:hyperlink r:id="rId5" w:history="1">
        <w:r>
          <w:rPr>
            <w:rStyle w:val="a6"/>
            <w:rFonts w:ascii="Arial" w:hAnsi="Arial" w:cs="Arial"/>
            <w:color w:val="666666"/>
            <w:sz w:val="20"/>
            <w:szCs w:val="20"/>
            <w:bdr w:val="none" w:sz="0" w:space="0" w:color="auto" w:frame="1"/>
          </w:rPr>
          <w:t>начального</w:t>
        </w:r>
      </w:hyperlink>
      <w:r>
        <w:rPr>
          <w:rFonts w:ascii="Arial" w:hAnsi="Arial" w:cs="Arial"/>
          <w:color w:val="333333"/>
          <w:sz w:val="20"/>
          <w:szCs w:val="20"/>
        </w:rPr>
        <w:t> общего, </w:t>
      </w:r>
      <w:hyperlink r:id="rId6" w:history="1">
        <w:r>
          <w:rPr>
            <w:rStyle w:val="a6"/>
            <w:rFonts w:ascii="Arial" w:hAnsi="Arial" w:cs="Arial"/>
            <w:color w:val="666666"/>
            <w:sz w:val="20"/>
            <w:szCs w:val="20"/>
            <w:bdr w:val="none" w:sz="0" w:space="0" w:color="auto" w:frame="1"/>
          </w:rPr>
          <w:t>основного</w:t>
        </w:r>
      </w:hyperlink>
      <w:r>
        <w:rPr>
          <w:rFonts w:ascii="Arial" w:hAnsi="Arial" w:cs="Arial"/>
          <w:color w:val="333333"/>
          <w:sz w:val="20"/>
          <w:szCs w:val="20"/>
        </w:rPr>
        <w:t> общего и </w:t>
      </w:r>
      <w:hyperlink r:id="rId7" w:history="1">
        <w:r>
          <w:rPr>
            <w:rStyle w:val="a6"/>
            <w:rFonts w:ascii="Arial" w:hAnsi="Arial" w:cs="Arial"/>
            <w:color w:val="666666"/>
            <w:sz w:val="20"/>
            <w:szCs w:val="20"/>
            <w:bdr w:val="none" w:sz="0" w:space="0" w:color="auto" w:frame="1"/>
          </w:rPr>
          <w:t>среднего</w:t>
        </w:r>
      </w:hyperlink>
      <w:r>
        <w:rPr>
          <w:rFonts w:ascii="Arial" w:hAnsi="Arial" w:cs="Arial"/>
          <w:color w:val="333333"/>
          <w:sz w:val="20"/>
          <w:szCs w:val="20"/>
        </w:rPr>
        <w:t> общего образования с целью профилактики нарушений </w:t>
      </w:r>
      <w:hyperlink r:id="rId8" w:history="1">
        <w:r>
          <w:rPr>
            <w:rStyle w:val="a6"/>
            <w:rFonts w:ascii="Arial" w:hAnsi="Arial" w:cs="Arial"/>
            <w:color w:val="666666"/>
            <w:sz w:val="20"/>
            <w:szCs w:val="20"/>
            <w:bdr w:val="none" w:sz="0" w:space="0" w:color="auto" w:frame="1"/>
          </w:rPr>
          <w:t>здоровья</w:t>
        </w:r>
      </w:hyperlink>
      <w:r>
        <w:rPr>
          <w:rFonts w:ascii="Arial" w:hAnsi="Arial" w:cs="Arial"/>
          <w:color w:val="333333"/>
          <w:sz w:val="20"/>
          <w:szCs w:val="20"/>
        </w:rPr>
        <w:t xml:space="preserve"> обучающихся, повышения эффективности образовательного процесса определен Методическими рекомендациями об использовании устройств мобильной связи в общеобразовательных организациях (утв.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Роспотребнадзором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№ МР 2.4.0150-19,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Рособрнадзором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№ 01-230/13-01 14.08.2019).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Образовательным организациям в целях минимизации вредного воздействия на детей устройств мобильной связи общеобразовательным организациям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рекомендуется рассмотреть вопрос</w:t>
      </w:r>
      <w:r>
        <w:rPr>
          <w:rFonts w:ascii="Arial" w:hAnsi="Arial" w:cs="Arial"/>
          <w:color w:val="333333"/>
          <w:sz w:val="20"/>
          <w:szCs w:val="20"/>
        </w:rPr>
        <w:t> об ограничении использования мобильных устрой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ств св</w:t>
      </w:r>
      <w:proofErr w:type="gramEnd"/>
      <w:r>
        <w:rPr>
          <w:rFonts w:ascii="Arial" w:hAnsi="Arial" w:cs="Arial"/>
          <w:color w:val="333333"/>
          <w:sz w:val="20"/>
          <w:szCs w:val="20"/>
        </w:rPr>
        <w:t>язи в образовательной организации обучающимися, за исключением детей, нуждающихся в пользовании такими устройствами по состоянию здоровья;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ограничить</w:t>
      </w:r>
      <w:r>
        <w:rPr>
          <w:rFonts w:ascii="Arial" w:hAnsi="Arial" w:cs="Arial"/>
          <w:color w:val="333333"/>
          <w:sz w:val="20"/>
          <w:szCs w:val="20"/>
        </w:rPr>
        <w:t> использование обучающимися устройств мобильной связи 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во время учебного процесса</w:t>
      </w:r>
      <w:r>
        <w:rPr>
          <w:rFonts w:ascii="Arial" w:hAnsi="Arial" w:cs="Arial"/>
          <w:color w:val="333333"/>
          <w:sz w:val="20"/>
          <w:szCs w:val="20"/>
        </w:rPr>
        <w:t>; использовать время перемен для общения, активного отдыха обучающихся между уроками (занятиями), восполнения их физиологической потребности в двигательной активности с учетом возрастных норм; при необходимости - использование на переменах устройств мобильной связи по прямому назначению (для звонка, смс-сообщения).</w:t>
      </w:r>
    </w:p>
    <w:p w:rsidR="00A721DF" w:rsidRDefault="00A721DF" w:rsidP="00A721DF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Полагаем, что «введение ограничений на использование личных устройств мобильной связи воспитанниками, обучающимися, студентами и отдыхающими» не может быть установлено в рассматриваемом проекте в качестве обязательного требования.</w:t>
      </w:r>
    </w:p>
    <w:p w:rsidR="00A721DF" w:rsidRDefault="00A721DF" w:rsidP="00A72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5"/>
          <w:rFonts w:ascii="Arial" w:hAnsi="Arial" w:cs="Arial"/>
          <w:color w:val="333333"/>
          <w:sz w:val="20"/>
          <w:szCs w:val="20"/>
          <w:bdr w:val="none" w:sz="0" w:space="0" w:color="auto" w:frame="1"/>
        </w:rPr>
        <w:lastRenderedPageBreak/>
        <w:t>Автор:</w:t>
      </w:r>
      <w:r>
        <w:rPr>
          <w:rFonts w:ascii="Arial" w:hAnsi="Arial" w:cs="Arial"/>
          <w:color w:val="333333"/>
          <w:sz w:val="20"/>
          <w:szCs w:val="20"/>
        </w:rPr>
        <w:t> Директор Центра исследований контрольно-надзорной деятельности, доцент кафедры административного и финансового права СПбГУ, 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к.ю.н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. Е.А.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Дмитрикова</w:t>
      </w:r>
      <w:proofErr w:type="spellEnd"/>
    </w:p>
    <w:p w:rsidR="00A721DF" w:rsidRPr="00A721DF" w:rsidRDefault="00A721DF">
      <w:bookmarkStart w:id="0" w:name="_GoBack"/>
      <w:bookmarkEnd w:id="0"/>
    </w:p>
    <w:sectPr w:rsidR="00A721DF" w:rsidRPr="00A72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25"/>
    <w:rsid w:val="003172F0"/>
    <w:rsid w:val="00775897"/>
    <w:rsid w:val="00A721DF"/>
    <w:rsid w:val="00F1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2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21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721DF"/>
    <w:rPr>
      <w:i/>
      <w:iCs/>
    </w:rPr>
  </w:style>
  <w:style w:type="character" w:styleId="a5">
    <w:name w:val="Strong"/>
    <w:basedOn w:val="a0"/>
    <w:uiPriority w:val="22"/>
    <w:qFormat/>
    <w:rsid w:val="00A721DF"/>
    <w:rPr>
      <w:b/>
      <w:bCs/>
    </w:rPr>
  </w:style>
  <w:style w:type="character" w:styleId="a6">
    <w:name w:val="Hyperlink"/>
    <w:basedOn w:val="a0"/>
    <w:uiPriority w:val="99"/>
    <w:semiHidden/>
    <w:unhideWhenUsed/>
    <w:rsid w:val="00A721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2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21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721DF"/>
    <w:rPr>
      <w:i/>
      <w:iCs/>
    </w:rPr>
  </w:style>
  <w:style w:type="character" w:styleId="a5">
    <w:name w:val="Strong"/>
    <w:basedOn w:val="a0"/>
    <w:uiPriority w:val="22"/>
    <w:qFormat/>
    <w:rsid w:val="00A721DF"/>
    <w:rPr>
      <w:b/>
      <w:bCs/>
    </w:rPr>
  </w:style>
  <w:style w:type="character" w:styleId="a6">
    <w:name w:val="Hyperlink"/>
    <w:basedOn w:val="a0"/>
    <w:uiPriority w:val="99"/>
    <w:semiHidden/>
    <w:unhideWhenUsed/>
    <w:rsid w:val="00A72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AE623422F1290DC077E534B55267E9C3A97A49E6DBA2388CC9F7A236D76F2C6C0D8763F576FE0E94CB048BC1C45430669ED0F1D42106DFn1C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AE623422F1290DC077E534B55267E9C2AE784BE2DCA2388CC9F7A236D76F2C6C0D8763F474F05CCD8405D787924732639ED2F7C8n2C3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AE623422F1290DC077E534B55267E9C1A57A4FE0D8A2388CC9F7A236D76F2C6C0D8763F477F05CCD8405D787924732639ED2F7C8n2C3M" TargetMode="External"/><Relationship Id="rId5" Type="http://schemas.openxmlformats.org/officeDocument/2006/relationships/hyperlink" Target="consultantplus://offline/ref=6CAE623422F1290DC077E534B55267E9C1A57A4FE0DFA2388CC9F7A236D76F2C6C0D8763F576F9009DCB048BC1C45430669ED0F1D42106DFn1C5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1220</Words>
  <Characters>6958</Characters>
  <Application>Microsoft Office Word</Application>
  <DocSecurity>0</DocSecurity>
  <Lines>57</Lines>
  <Paragraphs>16</Paragraphs>
  <ScaleCrop>false</ScaleCrop>
  <Company>Hewlett-Packard Company</Company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3</cp:revision>
  <dcterms:created xsi:type="dcterms:W3CDTF">2020-12-17T14:47:00Z</dcterms:created>
  <dcterms:modified xsi:type="dcterms:W3CDTF">2020-12-17T14:48:00Z</dcterms:modified>
</cp:coreProperties>
</file>