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71" w:rsidRPr="002D0071" w:rsidRDefault="002D0071" w:rsidP="002D0071">
      <w:pPr>
        <w:shd w:val="clear" w:color="auto" w:fill="FFFFFF"/>
        <w:spacing w:after="225" w:line="240" w:lineRule="auto"/>
        <w:jc w:val="center"/>
        <w:outlineLvl w:val="1"/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</w:pPr>
      <w:r w:rsidRPr="002D0071"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t xml:space="preserve">Заключение по проектам постановлений Правительства РФ «О целевом </w:t>
      </w:r>
      <w:proofErr w:type="gramStart"/>
      <w:r w:rsidRPr="002D0071"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t>обучении по</w:t>
      </w:r>
      <w:proofErr w:type="gramEnd"/>
      <w:r w:rsidRPr="002D0071"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t xml:space="preserve"> образовательным программам среднего профессионального и высшего образования» и «Об утверждении правил оказания платных образовательных услуг»</w:t>
      </w:r>
    </w:p>
    <w:p w:rsidR="00CD20FE" w:rsidRDefault="002D0071">
      <w:r w:rsidRPr="002D0071">
        <w:t xml:space="preserve">03 </w:t>
      </w:r>
      <w:r>
        <w:t>июля 2020 года</w:t>
      </w:r>
    </w:p>
    <w:p w:rsidR="002D0071" w:rsidRDefault="002D0071" w:rsidP="002D0071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b/>
          <w:bCs/>
          <w:color w:val="444444"/>
          <w:sz w:val="28"/>
          <w:szCs w:val="28"/>
        </w:rPr>
      </w:pPr>
      <w:r>
        <w:rPr>
          <w:rFonts w:ascii="Arial" w:hAnsi="Arial" w:cs="Arial"/>
          <w:b/>
          <w:bCs/>
          <w:color w:val="444444"/>
          <w:sz w:val="28"/>
          <w:szCs w:val="28"/>
        </w:rPr>
        <w:t xml:space="preserve">1. В проект Постановления Правительства Российской Федерации «О целевом </w:t>
      </w:r>
      <w:proofErr w:type="gramStart"/>
      <w:r>
        <w:rPr>
          <w:rFonts w:ascii="Arial" w:hAnsi="Arial" w:cs="Arial"/>
          <w:b/>
          <w:bCs/>
          <w:color w:val="444444"/>
          <w:sz w:val="28"/>
          <w:szCs w:val="28"/>
        </w:rPr>
        <w:t>обучении по</w:t>
      </w:r>
      <w:proofErr w:type="gramEnd"/>
      <w:r>
        <w:rPr>
          <w:rFonts w:ascii="Arial" w:hAnsi="Arial" w:cs="Arial"/>
          <w:b/>
          <w:bCs/>
          <w:color w:val="444444"/>
          <w:sz w:val="28"/>
          <w:szCs w:val="28"/>
        </w:rPr>
        <w:t xml:space="preserve"> образовательным программам среднего профессионального и высшего образования» (далее – Постановление о целевом обучении) представляется необходимым внести следующие изменения:</w:t>
      </w:r>
    </w:p>
    <w:p w:rsidR="002D0071" w:rsidRDefault="002D0071" w:rsidP="002D0071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1.1.В Государственной Думе Российской Федерации в третьем чтении рассматривается проект федерального закона № 868839-7, который предусматривает внесение изменений в статью 71.1 Федерального закона от 29.12.2012 № 273-ФЗ «Об образовании в Российской Федерации» (далее – Закон об образовании), предполагающих исключение требования об установлении Правительством Российской Федерации перечня специальностей, направлений подготовки, по которым определяется квота приема на целевое обучение (далее – квота), а также определение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последствий неисполнения организацией, осуществляющей образовательную деятельность и являющейся заказчиком целевого обучения, обязательства по трудоустройству гражданина. Необходимо учесть данные нормы, предлагаемые для введения, в Постановлении о целевом обучении.</w:t>
      </w:r>
    </w:p>
    <w:p w:rsidR="002D0071" w:rsidRDefault="002D0071" w:rsidP="002D0071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1.2.Форма договора о целевом обучении по образовательным программам среднего профессионального или высшего образования, утверждаемая Постановлением о целевом обучении, не различается в зависимости от того, заключается ли договор с гражданином, поступающим на обучение для предоставления возможности приема на места в пределах квоты, или же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с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обучающимся. Вместе с тем, подобная дифференциация видится обоснованной и необходимой, поскольку именно поступление на места в пределах квоты обусловливает значительный объем взаимных прав и обязанностей сторон согласно Постановлению о целевом обучении. В ситуации, когда договор о целевом обучении заключается с лицом, уже осваивающим образовательную программу, определение содержания соответствующего договора должно осуществляться, прежде всего, сторонами в установленных Законом об образовании пределах при минимальном регулировании соответствующих отношений на подзаконном уровне.</w:t>
      </w:r>
    </w:p>
    <w:p w:rsidR="002D0071" w:rsidRDefault="002D0071" w:rsidP="002D0071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Кроме того, необходимо установить различную степень регламентации в Постановлении о целевом обучении отношений в сфере целевого обучения для лиц, поступающих на обучение за счет средств бюджетов всех уровней, и для тех, кто планирует учиться (учится) по договорам на обучение за счет средств физических или юридических лиц. В отношении последней категории целесообразно ограничиться и в Типовой форме договора, и в Положении установлением в качестве обязательных для сторон только тех нормативных положений, которые прямо предусмотрены в статье 56 Закона об образовании. Любые дополнительные ограничения свободы договора в этом случае можно рассматривать как чрезмерные и входящие в противоречие принципам реформы контрольно-надзорной деятельности (с учетом положений проекта Федерального закона «Об обязательных требованиях»).</w:t>
      </w:r>
    </w:p>
    <w:p w:rsidR="002D0071" w:rsidRDefault="002D0071" w:rsidP="002D0071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Так, например, видится не в полной мере обоснованным императивное возложение на организацию без государственного (муниципального) участия при заключении договора с обучающимися гражданином обязанности обеспечивать его трудоустройство при детализированном описании условий трудоустройства согласно разделу III формы договора о целевом обучении.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Представляется, что организация и гражданин по взаимному согласованию должны иметь возможность определить в договоре любой иной перечень характеристик, связанных с осуществлением трудовой деятельности.</w:t>
      </w:r>
    </w:p>
    <w:p w:rsidR="002D0071" w:rsidRDefault="002D0071" w:rsidP="002D0071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Кроме того, в случае заключения договора с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целесообразно предусмотреть возможность заказчика обоснованно отказаться от исполнения обязанности по трудоустройству </w:t>
      </w: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без выплаты компенсации гражданину. Основанием такого отказа могут быть, например, результаты аттестации лица, завершившего освоение образовательной программы, при приеме на работу. Данная аттестация должна проводиться с учетом предполагаемой трудовой функции и содержания должностных обязанностей и с методической точки зрения давать возможность объективно оценить наличие либо отсутствие у гражданина, окончившего обучение, способностей решать профессиональные задачи. Если аттестация не пройдена гражданином успешно, заказчик должен иметь право отказаться от исполнения обязанности по трудоустройству без привлечения к ответственности за такой отказ в виде выплаты компенсации. Подобные дополнения видится необходимым инициировать для внесения в часть 5 статьи 56 Закона об образовании, а также включить в разделы II, III и IV Положения о целевом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обучении по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образовательным программам среднего профессионального и высшего образования (далее – Положение).</w:t>
      </w:r>
    </w:p>
    <w:p w:rsidR="002D0071" w:rsidRDefault="002D0071" w:rsidP="002D0071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1.3.Как следует из пункта 2 Правил установления квоты приема на целевое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обучение по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образовательным программам высшего образования за счет бюджетных ассигнований федерального бюджета, которое предлагается утвердить Постановлением о целевом обучении, квота устанавливается по специальностям, направлениям подготовки высшего образования и утверждается распоряжением Правительства Российской Федерации, издаваемым ежегодно. На основании определенной Правительством Российской Федерации доли мест для приема на целевое обучение рассчитывается количество мест в рамках квоты для приема в конкретные организации, осуществляющие образовательную деятельность. Необходимо отметить, что опыт приема на обучение на 2019/2020 учебный год продемонстрировал значительное превышение количества ме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ст в пр</w:t>
      </w:r>
      <w:proofErr w:type="gramEnd"/>
      <w:r>
        <w:rPr>
          <w:rFonts w:ascii="Arial" w:hAnsi="Arial" w:cs="Arial"/>
          <w:color w:val="333333"/>
          <w:sz w:val="20"/>
          <w:szCs w:val="20"/>
        </w:rPr>
        <w:t>еделах квоты над количеством лиц, принявших участие в конкурсе для поступления на целевое обучение.</w:t>
      </w:r>
    </w:p>
    <w:p w:rsidR="002D0071" w:rsidRDefault="002D0071" w:rsidP="002D0071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Учитывая, что прием на целевое обучение является важным инструментом обеспечения российской экономики кадрами, представляется необходимым включить в раздел VI Положения норму, согласно которой устанавливается обязанность федеральных органов исполнительной власти и высших органов исполнительной власти субъектов Российской Федерации проводить мероприятия для привлечения контингента поступающих на места в пределах квоты, то есть для заключения данными органами власти и (или) подведомственными им организациями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договоров о целевом обучении с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поступающими</w:t>
      </w:r>
      <w:proofErr w:type="gram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2D0071" w:rsidRDefault="002D0071" w:rsidP="002D0071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1.4.Пункт 3 Положения содержит существенные условия договора о целевом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обучении по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образовательным программам среднего профессионального и высшего образования. Необходимо отметить, что указанные существенные условия содержатся в части 2 статьи 56 Закона об образовании, таким образом, в Положении  имеет место дублирование Закона об образовании, что представляется необоснованным и необходимым для исключения. Кроме того, в пункте 8 Положения воспроизводится норма части 3 статьи 56 Закона об образовании, однако отсутствует указание на то, что организация, осуществляющая образовательную деятельность, включается в число сторон договора о целевом обучении наряду с гражданином, как это отмечено в части 3 статьи 56 Закона об образовании. Также видится необходимым исключить из Положения дублирование, которое имеет место в пункте 36 по отношению к части 5 статьи 56 Закона об образовании.</w:t>
      </w:r>
    </w:p>
    <w:p w:rsidR="002D0071" w:rsidRDefault="002D0071" w:rsidP="002D0071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1.5.Согласно части 1 статьи 71.1 Закона об образовании право на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граждане, которые в соответствии со статьей 56 Федерального закона заключили договор о целевом обучении с органами власти, местного самоуправления,  организациями с государственным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(муниципальным) участием или организациями оборонно-промышленного комплекса.</w:t>
      </w:r>
    </w:p>
    <w:p w:rsidR="002D0071" w:rsidRDefault="002D0071" w:rsidP="002D0071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Существенными условиями договора о целевом обучении являются обязательства заказчика 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квалификацией, полученной в результате освоения образовательной программы. При том, что стороной договора о целевом обучении может являться работодатель, ответственность за неисполнение обязанности по трудоустройству гражданина возлагается только на заказчика.</w:t>
      </w:r>
    </w:p>
    <w:p w:rsidR="002D0071" w:rsidRDefault="002D0071" w:rsidP="002D0071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Следует отметить, что Законом об образовании устанавливаются виды заказчиков целевого обучения, но не работодателей, что может привести к заключению договоров, в соответствии с которыми трудоустройство гражданина будет осуществляться не в орган государственной власти, </w:t>
      </w:r>
      <w:r>
        <w:rPr>
          <w:rFonts w:ascii="Arial" w:hAnsi="Arial" w:cs="Arial"/>
          <w:color w:val="333333"/>
          <w:sz w:val="20"/>
          <w:szCs w:val="20"/>
        </w:rPr>
        <w:lastRenderedPageBreak/>
        <w:t>орган местного самоуправления, организацию с государственным (муниципальным) участием или организацию, обеспечивающую обороноспособность Российской Федерации, таким образом, трудовая деятельность данного гражданина не будет связана с решением задач в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интересах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государства, что представляется необоснованным ввиду первоначального приема гражданина на обучение за счет бюджетных ассигнований в рамках отдельного потока поступающих и связанной с этим более выгодной конкурсной ситуацией.</w:t>
      </w:r>
    </w:p>
    <w:p w:rsidR="002D0071" w:rsidRDefault="002D0071" w:rsidP="002D0071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 связи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с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изложенным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видится необходимым определить в разделе VI Положения виды работодателей, которые могут являться стороной договора о целевом обучении, используемого для поступления на места в пределах квоты, как это сделано в отношении заказчиков целевого обучения.</w:t>
      </w:r>
    </w:p>
    <w:p w:rsidR="002D0071" w:rsidRDefault="002D0071" w:rsidP="002D0071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1.6.В соответствии с пунктом 10 Положения в договоре о целевом обучении указывается одно из перечисленных условий определения места осуществления трудовой деятельности. Одновременно, Законом об образовании предусмотрено, что выплата компенсации гражданину при неисполнении заказчиком обязанности обеспечить трудоустройство определяется кратно в зависимости от среднемесячной начисленной заработной платы в соответствующем субъекте Российской Федерации, на территории которого он должен был быть трудоустроен. Необходимо, как представляется, дополнить пункт 10 Положения указанием на то, что в случае отсутствия в договоре упоминания о работодателе, следует с учетом требований пункта 47 Положения определить в договоре о целевом обучении территорию субъекта (субъектов) Российской Федерации для возможности расчета размера компенсации гражданину.</w:t>
      </w:r>
    </w:p>
    <w:p w:rsidR="002D0071" w:rsidRDefault="002D0071" w:rsidP="002D0071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1.7.Согласно пункту 14 Положения договором о целевом обучении устанавливается период времени, до истечения которого гражданин обязан заключить трудовой договор с заказчиком или работодателем после отчисления гражданина в связи с получением образования (завершением обучения) из организации, осуществляющей образовательную деятельность. Вместе с тем, из части 2 статьи 56 Закона об образовании следует, что данной обязанности гражданина должна корреспондировать обязанность заказчика обеспечить заключение с гражданином соответствующего трудового договора. Таким образом, положение о наличии подобной обязанности заказчика следует включить в пункт 14 Положения.</w:t>
      </w:r>
    </w:p>
    <w:p w:rsidR="002D0071" w:rsidRDefault="002D0071" w:rsidP="002D0071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1.8.Пунктом 16 Положения предусмотрено расторжение договора по соглашению сторон с освобождением от ответственности за неисполнение обязательств. Видится необходимым дополнение данного положения указанием на то, что при включении организации, осуществляющей образовательную деятельность, в число сторон договора его расторжение возможно только по волеизъявлению гражданина и заказчика. Кроме того, следует дополнить пункт 16 Положения указанием на то, что предусмотренное правило не распространяется на договоры, в соответствии с которыми гражданин поступил на целевое обучение в пределах квоты, со ссылкой на пункт 52 Положения.</w:t>
      </w:r>
    </w:p>
    <w:p w:rsidR="002D0071" w:rsidRDefault="002D0071" w:rsidP="002D0071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1.9.Согласно пункту 17 Положения договор о целевом обучении может содержать иные условия, не ухудшающие положения сторон по сравнению с установленным законодательством Российской Федерации. Не в полной мере понятно, какие условия могут рассматриваться в качестве не ухудшающих положение, следует ли из указанного пункта невозможность принятия сторонами на себя каких-либо иных, не предусмотренных Постановлением о целевом обучении обязательств. Следует дополнить пункт 17 Положения нормами, содержащими описание таких условий.</w:t>
      </w:r>
    </w:p>
    <w:p w:rsidR="002D0071" w:rsidRDefault="002D0071" w:rsidP="002D0071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1.10.Положение предусматривает особенности приема на целевое обучение только в части программ высшего образования, установление квоты приема на целевое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обучение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по основным образовательным программам среднего профессионального образования не предусмотрено.</w:t>
      </w:r>
    </w:p>
    <w:p w:rsidR="002D0071" w:rsidRDefault="002D0071" w:rsidP="002D0071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На основании пункта 43 Порядка приема на обучение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23.01.2014 № 36, в случае превышения количества поступающих над количеством мест за счет бюджетных ассигнований ранжирование осуществляется, в первую очередь, на основании результатов освоения поступающими общеобразовательной программы, наличие же договора о целевом обучении учитывается во вторую очередь, что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может привести к ситуации, когда лица, заключившие договор о целевом обучении, не будут зачислены для освоения программ среднего профессионального образования.</w:t>
      </w:r>
    </w:p>
    <w:p w:rsidR="002D0071" w:rsidRDefault="002D0071" w:rsidP="002D0071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Сложившаяся ситуация, при которой предусмотрено квотирование мест для приема на целевое обучение по программам высшего образования и отсутствует квотирование применительно к </w:t>
      </w:r>
      <w:r>
        <w:rPr>
          <w:rFonts w:ascii="Arial" w:hAnsi="Arial" w:cs="Arial"/>
          <w:color w:val="333333"/>
          <w:sz w:val="20"/>
          <w:szCs w:val="20"/>
        </w:rPr>
        <w:lastRenderedPageBreak/>
        <w:t>программам среднего профессионального образования, представляется необоснованной, учитывая, что кадровое обеспечение экономики, которое может быть эффективно осуществлено путем привлечения лиц, прошедших целевое обучение, особенно важно в отраслях, имеющих высокую потребность в квалифицированных рабочих, служащих и специалистах среднего звена.</w:t>
      </w:r>
      <w:proofErr w:type="gramEnd"/>
    </w:p>
    <w:p w:rsidR="002D0071" w:rsidRDefault="002D0071" w:rsidP="002D0071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Таким образом, представляется необходимым внести в Положение раздел, касающийся особенностей приема на целевое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обучение по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образовательным программам среднего профессионального образования, а также включить в Постановление правила установления квоты приема на целевое обучение по образовательным программам среднего профессионального образования, предварительно инициировав внесение соответствующих дополнений в Закон об образовании.</w:t>
      </w:r>
    </w:p>
    <w:p w:rsidR="002D0071" w:rsidRDefault="002D0071" w:rsidP="002D0071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 По проекту постановления Правительства Российской Федерации «Об утверждении Правил оказания платных образовательных услуг» представляется необходимым отметить следующее:</w:t>
      </w:r>
    </w:p>
    <w:p w:rsidR="002D0071" w:rsidRDefault="002D0071" w:rsidP="002D0071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2.1.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Согласно пояснительной записке предусматривается переиздание действующего Постановления Правительства Российской Федерации  от  15.08.2013 № 706 «Об утверждении Правил оказания платных образовательных услуг» (с последующими изменениями и дополнениями), однако в предложенный проект Правил оказания платных образовательных услуг включена новая норма (пункт 5), согласно которой разработка порядка определения платы для физических и юридических лиц за услуги (работы), относящиеся к основным видам деятельности федерального бюджетного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учреждения, оказываемые им сверх установленного государственного задания, в части предоставления платных образовательных услуг осуществляется органом, осуществляющим функции и полномочия учредителя федерального бюджетного учреждения, с учетом общих требований к порядку определения стоимости платных образовательных услуг, предоставляемых организациями, осуществляющими образовательную деятельность за счет бюджетных ассигнований федерального бюджета, утверждаемых Министерством науки и высшего образования Российской Федерации.</w:t>
      </w:r>
      <w:proofErr w:type="gramEnd"/>
    </w:p>
    <w:p w:rsidR="002D0071" w:rsidRDefault="002D0071" w:rsidP="002D0071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Как видится, проект постановления Правительства Российской Федерации «Об утверждении Правил оказания платных образовательных услуг» должен рассматриваться одновременно с проектом вышеуказанного нормативного правого акта Министерства науки и высшего образования Российской Федерации об общих требованиях к порядку определения стоимости платных образовательных услуг, предоставляемых организациями, осуществляющими образовательную деятельность за счет бюджетных ассигнований федерального бюджета.</w:t>
      </w:r>
      <w:proofErr w:type="gramEnd"/>
    </w:p>
    <w:p w:rsidR="002D0071" w:rsidRDefault="002D0071" w:rsidP="002D0071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2.2. В соответствии с пунктом 11 Правил оказания платных образовательных услуг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2D0071" w:rsidRDefault="002D0071" w:rsidP="002D0071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Видится необходимым исключить упоминание Закона Российской Федерации «О защите прав потребителей» в связи с тем, что действие федеральных законов и их применение к тем или иным правоотношениям не может определяться подзаконными нормативно-правовыми актами.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Именно поэтому представляется необоснованным введение подзаконным нормативным правовым актом, которым является постановление Правительства Российской Федерации, обязанности исполнителя знакомить заказчика с определенной информацией, объем и порядок чего предусмотрен законами, поскольку действие законов и их применение либо неприменение к тем или иным отношениям, а равно ознакомление сторон этих отношений с соответствующей информацией связано с содержанием законов, а не с требованиями подзаконных нормативных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правовых актов.</w:t>
      </w:r>
    </w:p>
    <w:p w:rsidR="002D0071" w:rsidRDefault="002D0071" w:rsidP="002D0071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Авторы: Проректор по воспитательной работе и организации приема СПбГУ А.В. Бабич</w:t>
      </w:r>
    </w:p>
    <w:p w:rsidR="002D0071" w:rsidRDefault="002D0071" w:rsidP="002D0071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Заведующий кафедрой конституционного права, декан Юридического факультета СПбГУ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к.ю.н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 С.А. Белов</w:t>
      </w:r>
    </w:p>
    <w:p w:rsidR="002D0071" w:rsidRPr="002D0071" w:rsidRDefault="002D0071">
      <w:bookmarkStart w:id="0" w:name="_GoBack"/>
      <w:bookmarkEnd w:id="0"/>
    </w:p>
    <w:sectPr w:rsidR="002D0071" w:rsidRPr="002D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3C"/>
    <w:rsid w:val="0010523C"/>
    <w:rsid w:val="002D0071"/>
    <w:rsid w:val="003172F0"/>
    <w:rsid w:val="0077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00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0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00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0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2505</Words>
  <Characters>14283</Characters>
  <Application>Microsoft Office Word</Application>
  <DocSecurity>0</DocSecurity>
  <Lines>119</Lines>
  <Paragraphs>33</Paragraphs>
  <ScaleCrop>false</ScaleCrop>
  <Company>Hewlett-Packard Company</Company>
  <LinksUpToDate>false</LinksUpToDate>
  <CharactersWithSpaces>16755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Ковалева</cp:lastModifiedBy>
  <cp:revision>2</cp:revision>
  <dcterms:created xsi:type="dcterms:W3CDTF">2020-12-17T14:44:00Z</dcterms:created>
  <dcterms:modified xsi:type="dcterms:W3CDTF">2020-12-17T14:47:00Z</dcterms:modified>
</cp:coreProperties>
</file>